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038B1" w:rsidR="00A65065" w:rsidP="003426D0" w:rsidRDefault="00AD3678" w14:paraId="645A9E12" w14:textId="6364FF5F">
      <w:pPr>
        <w:spacing w:after="0"/>
        <w:rPr>
          <w:rFonts w:ascii="Arial" w:hAnsi="Arial" w:cs="Arial"/>
          <w:lang w:val="es-ES"/>
        </w:rPr>
      </w:pPr>
      <w:r w:rsidRPr="002038B1">
        <w:rPr>
          <w:rFonts w:ascii="Arial" w:hAnsi="Arial" w:cs="Arial"/>
          <w:noProof/>
          <w:sz w:val="24"/>
          <w:szCs w:val="24"/>
          <w:lang w:val="es-ES"/>
        </w:rPr>
        <w:drawing>
          <wp:inline distT="0" distB="0" distL="0" distR="0" wp14:anchorId="14B7E98E" wp14:editId="6E879B7D">
            <wp:extent cx="3222625" cy="1746885"/>
            <wp:effectExtent l="0" t="0" r="3175" b="5715"/>
            <wp:docPr id="1180052695" name="Imagen 1" descr="Logos de la Suprema Corte de Justicia de la Nación y de la Unidad General de Conocimiento Científico y Derechos 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004729" name="Imagen 1" descr="Logos de la Suprema Corte de Justicia de la Nación y de la Unidad General de Conocimiento Científico y Derechos Human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2625" cy="1746885"/>
                    </a:xfrm>
                    <a:prstGeom prst="rect">
                      <a:avLst/>
                    </a:prstGeom>
                    <a:noFill/>
                    <a:ln>
                      <a:noFill/>
                    </a:ln>
                  </pic:spPr>
                </pic:pic>
              </a:graphicData>
            </a:graphic>
          </wp:inline>
        </w:drawing>
      </w:r>
    </w:p>
    <w:p w:rsidRPr="002038B1" w:rsidR="00AD3678" w:rsidP="003426D0" w:rsidRDefault="00AD3678" w14:paraId="58349A85" w14:textId="3ADF5CD5">
      <w:pPr>
        <w:pStyle w:val="Ttulo1"/>
        <w:spacing w:before="0" w:after="0"/>
        <w:rPr>
          <w:rFonts w:ascii="Arial" w:hAnsi="Arial" w:cs="Arial"/>
          <w:lang w:val="es-ES"/>
        </w:rPr>
      </w:pPr>
      <w:r w:rsidRPr="002038B1">
        <w:rPr>
          <w:rFonts w:ascii="Arial" w:hAnsi="Arial" w:cs="Arial"/>
          <w:lang w:val="es-ES"/>
        </w:rPr>
        <w:t>Boletín en materia de derechos humanos, edición correspondiente a los meses de julio y agosto de 2024</w:t>
      </w:r>
    </w:p>
    <w:p w:rsidRPr="002038B1" w:rsidR="00AD3678" w:rsidP="003426D0" w:rsidRDefault="00AD3678" w14:paraId="3745DC82" w14:textId="77777777">
      <w:pPr>
        <w:snapToGrid w:val="0"/>
        <w:spacing w:after="0" w:line="240" w:lineRule="auto"/>
        <w:rPr>
          <w:rFonts w:ascii="Arial" w:hAnsi="Arial" w:cs="Arial"/>
          <w:sz w:val="24"/>
          <w:szCs w:val="24"/>
          <w:lang w:val="es-ES"/>
        </w:rPr>
      </w:pPr>
      <w:r w:rsidRPr="002038B1">
        <w:rPr>
          <w:rFonts w:ascii="Arial" w:hAnsi="Arial" w:cs="Arial"/>
          <w:sz w:val="24"/>
          <w:szCs w:val="24"/>
          <w:lang w:val="es-ES"/>
        </w:rPr>
        <w:t>Criterios internacionales en materia de derechos humanos</w:t>
      </w:r>
    </w:p>
    <w:p w:rsidRPr="002038B1" w:rsidR="00AD3678" w:rsidP="003426D0" w:rsidRDefault="00AD3678" w14:paraId="0E2932FC" w14:textId="7975D43F" w14:noSpellErr="1">
      <w:pPr>
        <w:snapToGrid w:val="0"/>
        <w:spacing w:after="0" w:line="240" w:lineRule="auto"/>
        <w:rPr>
          <w:rFonts w:ascii="Arial" w:hAnsi="Arial" w:cs="Arial"/>
          <w:sz w:val="24"/>
          <w:szCs w:val="24"/>
          <w:lang w:val="es-ES"/>
        </w:rPr>
      </w:pPr>
      <w:r w:rsidRPr="0E91B291" w:rsidR="0755259E">
        <w:rPr>
          <w:rFonts w:ascii="Arial" w:hAnsi="Arial" w:cs="Arial"/>
          <w:sz w:val="24"/>
          <w:szCs w:val="24"/>
          <w:lang w:val="es-ES"/>
        </w:rPr>
        <w:t xml:space="preserve">Nota editorial: La Unidad General de Conocimiento Científico y Derechos Humanos de la Suprema Corte de Justicia de la Nación presenta la </w:t>
      </w:r>
      <w:r w:rsidRPr="0E91B291" w:rsidR="1680823C">
        <w:rPr>
          <w:rFonts w:ascii="Arial" w:hAnsi="Arial" w:cs="Arial"/>
          <w:sz w:val="24"/>
          <w:szCs w:val="24"/>
          <w:lang w:val="es-ES"/>
        </w:rPr>
        <w:t>cuarta</w:t>
      </w:r>
      <w:r w:rsidRPr="0E91B291" w:rsidR="0755259E">
        <w:rPr>
          <w:rFonts w:ascii="Arial" w:hAnsi="Arial" w:cs="Arial"/>
          <w:sz w:val="24"/>
          <w:szCs w:val="24"/>
          <w:lang w:val="es-ES"/>
        </w:rPr>
        <w:t xml:space="preserve"> edición del Boletín en Materia de Derechos Humanos. En este nuevo formato de periodicidad bimestral, el Boletín agrupa los criterios y noticias más relevantes en el ámbito del derecho internacional a partir de temáticas concretas, y las relaciona con los últimos precedentes emitidos por la Suprema Corte. </w:t>
      </w:r>
      <w:r w:rsidRPr="0E91B291" w:rsidR="0755259E">
        <w:rPr>
          <w:rFonts w:ascii="Arial" w:hAnsi="Arial" w:cs="Arial"/>
          <w:sz w:val="24"/>
          <w:szCs w:val="24"/>
          <w:lang w:val="es-ES"/>
        </w:rPr>
        <w:t>El objetivo de esta nueva edición es informar, tanto al público en general como a una audiencia especializada, sobre los últimos acontecimientos en la materia, así como contribuir con el despliegue de las funciones asociadas a la impartición de justicia en nuestro país.</w:t>
      </w:r>
    </w:p>
    <w:p w:rsidRPr="002038B1" w:rsidR="00AD3678" w:rsidP="003426D0" w:rsidRDefault="00AD3678" w14:paraId="29A40EC6" w14:textId="38211B9A">
      <w:pPr>
        <w:snapToGrid w:val="0"/>
        <w:spacing w:after="0" w:line="240" w:lineRule="auto"/>
        <w:rPr>
          <w:rFonts w:ascii="Arial" w:hAnsi="Arial" w:cs="Arial"/>
          <w:sz w:val="24"/>
          <w:szCs w:val="24"/>
          <w:lang w:val="es-ES"/>
        </w:rPr>
      </w:pPr>
      <w:r w:rsidRPr="002038B1">
        <w:rPr>
          <w:rFonts w:ascii="Arial" w:hAnsi="Arial" w:cs="Arial"/>
          <w:sz w:val="24"/>
          <w:szCs w:val="24"/>
          <w:lang w:val="es-ES"/>
        </w:rPr>
        <w:t>El tema central de esta edición es la “</w:t>
      </w:r>
      <w:r w:rsidRPr="002038B1" w:rsidR="007905C0">
        <w:rPr>
          <w:rFonts w:ascii="Arial" w:hAnsi="Arial" w:cs="Arial"/>
          <w:sz w:val="24"/>
          <w:szCs w:val="24"/>
          <w:lang w:val="es-ES"/>
        </w:rPr>
        <w:t>Independencia Judicial”</w:t>
      </w:r>
      <w:r w:rsidRPr="002038B1">
        <w:rPr>
          <w:rFonts w:ascii="Arial" w:hAnsi="Arial" w:cs="Arial"/>
          <w:sz w:val="24"/>
          <w:szCs w:val="24"/>
          <w:lang w:val="es-ES"/>
        </w:rPr>
        <w:t>. Por esa razón, en las primeras páginas de este documento se sistematiza la información más relevante y novedosa en la materia.</w:t>
      </w:r>
      <w:r w:rsidRPr="002038B1" w:rsidR="00F02E96">
        <w:rPr>
          <w:rFonts w:ascii="Arial" w:hAnsi="Arial" w:cs="Arial"/>
          <w:sz w:val="24"/>
          <w:szCs w:val="24"/>
          <w:lang w:val="es-ES"/>
        </w:rPr>
        <w:t xml:space="preserve"> </w:t>
      </w:r>
      <w:r w:rsidRPr="002038B1" w:rsidR="004414B4">
        <w:rPr>
          <w:rFonts w:ascii="Arial" w:hAnsi="Arial" w:cs="Arial"/>
          <w:sz w:val="24"/>
          <w:szCs w:val="24"/>
          <w:lang w:val="es-ES"/>
        </w:rPr>
        <w:t>Es preciso señalar</w:t>
      </w:r>
      <w:r w:rsidRPr="002038B1" w:rsidR="00435409">
        <w:rPr>
          <w:rFonts w:ascii="Arial" w:hAnsi="Arial" w:cs="Arial"/>
          <w:sz w:val="24"/>
          <w:szCs w:val="24"/>
          <w:lang w:val="es-ES"/>
        </w:rPr>
        <w:t xml:space="preserve"> que, </w:t>
      </w:r>
      <w:r w:rsidRPr="002038B1" w:rsidR="002811D1">
        <w:rPr>
          <w:rFonts w:ascii="Arial" w:hAnsi="Arial" w:cs="Arial"/>
          <w:sz w:val="24"/>
          <w:szCs w:val="24"/>
          <w:lang w:val="es-ES"/>
        </w:rPr>
        <w:t>aunque</w:t>
      </w:r>
      <w:r w:rsidRPr="002038B1" w:rsidR="00435409">
        <w:rPr>
          <w:rFonts w:ascii="Arial" w:hAnsi="Arial" w:cs="Arial"/>
          <w:sz w:val="24"/>
          <w:szCs w:val="24"/>
          <w:lang w:val="es-ES"/>
        </w:rPr>
        <w:t xml:space="preserve"> el boletín se presenta en formato accesible, el contenido de </w:t>
      </w:r>
      <w:r w:rsidRPr="002038B1" w:rsidR="00C27040">
        <w:rPr>
          <w:rFonts w:ascii="Arial" w:hAnsi="Arial" w:cs="Arial"/>
          <w:sz w:val="24"/>
          <w:szCs w:val="24"/>
          <w:lang w:val="es-ES"/>
        </w:rPr>
        <w:t xml:space="preserve">algunos de los enlaces </w:t>
      </w:r>
      <w:r w:rsidRPr="002038B1" w:rsidR="006D23F2">
        <w:rPr>
          <w:rFonts w:ascii="Arial" w:hAnsi="Arial" w:cs="Arial"/>
          <w:sz w:val="24"/>
          <w:szCs w:val="24"/>
          <w:lang w:val="es-ES"/>
        </w:rPr>
        <w:t>su</w:t>
      </w:r>
      <w:r w:rsidRPr="002038B1" w:rsidR="002811D1">
        <w:rPr>
          <w:rFonts w:ascii="Arial" w:hAnsi="Arial" w:cs="Arial"/>
          <w:sz w:val="24"/>
          <w:szCs w:val="24"/>
          <w:lang w:val="es-ES"/>
        </w:rPr>
        <w:t>geridos</w:t>
      </w:r>
      <w:r w:rsidRPr="002038B1" w:rsidR="00C27040">
        <w:rPr>
          <w:rFonts w:ascii="Arial" w:hAnsi="Arial" w:cs="Arial"/>
          <w:sz w:val="24"/>
          <w:szCs w:val="24"/>
          <w:lang w:val="es-ES"/>
        </w:rPr>
        <w:t xml:space="preserve"> no </w:t>
      </w:r>
      <w:r w:rsidRPr="002038B1" w:rsidR="00B51AF5">
        <w:rPr>
          <w:rFonts w:ascii="Arial" w:hAnsi="Arial" w:cs="Arial"/>
          <w:sz w:val="24"/>
          <w:szCs w:val="24"/>
          <w:lang w:val="es-ES"/>
        </w:rPr>
        <w:t xml:space="preserve">lo </w:t>
      </w:r>
      <w:r w:rsidRPr="002038B1" w:rsidR="00CC6FED">
        <w:rPr>
          <w:rFonts w:ascii="Arial" w:hAnsi="Arial" w:cs="Arial"/>
          <w:sz w:val="24"/>
          <w:szCs w:val="24"/>
          <w:lang w:val="es-ES"/>
        </w:rPr>
        <w:t>es</w:t>
      </w:r>
      <w:r w:rsidRPr="002038B1" w:rsidR="00C27040">
        <w:rPr>
          <w:rFonts w:ascii="Arial" w:hAnsi="Arial" w:cs="Arial"/>
          <w:sz w:val="24"/>
          <w:szCs w:val="24"/>
          <w:lang w:val="es-ES"/>
        </w:rPr>
        <w:t>.</w:t>
      </w:r>
    </w:p>
    <w:p w:rsidRPr="002038B1" w:rsidR="00175515" w:rsidP="003426D0" w:rsidRDefault="00175515" w14:paraId="49D25361" w14:textId="77777777">
      <w:pPr>
        <w:snapToGrid w:val="0"/>
        <w:spacing w:after="0" w:line="240" w:lineRule="auto"/>
        <w:rPr>
          <w:rFonts w:ascii="Arial" w:hAnsi="Arial" w:cs="Arial"/>
          <w:sz w:val="24"/>
          <w:szCs w:val="24"/>
          <w:lang w:val="es-ES"/>
        </w:rPr>
      </w:pPr>
    </w:p>
    <w:p w:rsidRPr="002038B1" w:rsidR="00AD3678" w:rsidP="003426D0" w:rsidRDefault="00AD3678" w14:paraId="6D8213E4" w14:textId="0000DEB6">
      <w:pPr>
        <w:pStyle w:val="Ttulo1"/>
        <w:spacing w:before="0" w:after="0"/>
        <w:rPr>
          <w:rFonts w:ascii="Arial" w:hAnsi="Arial" w:cs="Arial"/>
          <w:lang w:val="es-ES"/>
        </w:rPr>
      </w:pPr>
      <w:r w:rsidRPr="002038B1">
        <w:rPr>
          <w:rFonts w:ascii="Arial" w:hAnsi="Arial" w:cs="Arial"/>
          <w:lang w:val="es-ES"/>
        </w:rPr>
        <w:t xml:space="preserve">La Relatora Margaret </w:t>
      </w:r>
      <w:proofErr w:type="spellStart"/>
      <w:r w:rsidRPr="002038B1">
        <w:rPr>
          <w:rFonts w:ascii="Arial" w:hAnsi="Arial" w:cs="Arial"/>
          <w:lang w:val="es-ES"/>
        </w:rPr>
        <w:t>Satterthwaite</w:t>
      </w:r>
      <w:proofErr w:type="spellEnd"/>
      <w:r w:rsidRPr="002038B1">
        <w:rPr>
          <w:rFonts w:ascii="Arial" w:hAnsi="Arial" w:cs="Arial"/>
          <w:lang w:val="es-ES"/>
        </w:rPr>
        <w:t xml:space="preserve"> compartió sus comentarios y sugerencias respecto a las iniciativas de reforma judicial en México</w:t>
      </w:r>
    </w:p>
    <w:p w:rsidRPr="002038B1" w:rsidR="00CB22CC" w:rsidP="003426D0" w:rsidRDefault="00AD3678" w14:paraId="2155DA18" w14:textId="7D12113D">
      <w:pPr>
        <w:spacing w:after="0"/>
        <w:rPr>
          <w:rFonts w:ascii="Arial" w:hAnsi="Arial" w:cs="Arial"/>
          <w:sz w:val="24"/>
          <w:szCs w:val="24"/>
          <w:lang w:val="es-ES"/>
        </w:rPr>
      </w:pPr>
      <w:r w:rsidRPr="002038B1">
        <w:rPr>
          <w:rFonts w:ascii="Arial" w:hAnsi="Arial" w:cs="Arial"/>
          <w:sz w:val="24"/>
          <w:szCs w:val="24"/>
          <w:lang w:val="es-ES"/>
        </w:rPr>
        <w:t xml:space="preserve">En este apartado se informa que la Relatora Especial sobre la Independencia de los magistrados y abogados, Margaret </w:t>
      </w:r>
      <w:proofErr w:type="spellStart"/>
      <w:r w:rsidRPr="002038B1">
        <w:rPr>
          <w:rFonts w:ascii="Arial" w:hAnsi="Arial" w:cs="Arial"/>
          <w:sz w:val="24"/>
          <w:szCs w:val="24"/>
          <w:lang w:val="es-ES"/>
        </w:rPr>
        <w:t>Satterthwaite</w:t>
      </w:r>
      <w:proofErr w:type="spellEnd"/>
      <w:r w:rsidRPr="002038B1" w:rsidR="00BA1CB6">
        <w:rPr>
          <w:rFonts w:ascii="Arial" w:hAnsi="Arial" w:cs="Arial"/>
          <w:sz w:val="24"/>
          <w:szCs w:val="24"/>
          <w:lang w:val="es-ES"/>
        </w:rPr>
        <w:t>,</w:t>
      </w:r>
      <w:r w:rsidRPr="002038B1">
        <w:rPr>
          <w:rFonts w:ascii="Arial" w:hAnsi="Arial" w:cs="Arial"/>
          <w:sz w:val="24"/>
          <w:szCs w:val="24"/>
          <w:lang w:val="es-ES"/>
        </w:rPr>
        <w:t xml:space="preserve"> envió a México la comunicación OL MEX 11/2024 en la </w:t>
      </w:r>
      <w:r w:rsidRPr="002038B1" w:rsidR="00816FFA">
        <w:rPr>
          <w:rFonts w:ascii="Arial" w:hAnsi="Arial" w:cs="Arial"/>
          <w:sz w:val="24"/>
          <w:szCs w:val="24"/>
          <w:lang w:val="es-ES"/>
        </w:rPr>
        <w:t>que</w:t>
      </w:r>
      <w:r w:rsidRPr="002038B1">
        <w:rPr>
          <w:rFonts w:ascii="Arial" w:hAnsi="Arial" w:cs="Arial"/>
          <w:sz w:val="24"/>
          <w:szCs w:val="24"/>
          <w:lang w:val="es-ES"/>
        </w:rPr>
        <w:t xml:space="preserve"> expresó su preocupación por las iniciativas de reforma constitucional presentadas el 5 de febrero de 20</w:t>
      </w:r>
      <w:r w:rsidRPr="002038B1" w:rsidR="00BD6928">
        <w:rPr>
          <w:rFonts w:ascii="Arial" w:hAnsi="Arial" w:cs="Arial"/>
          <w:sz w:val="24"/>
          <w:szCs w:val="24"/>
          <w:lang w:val="es-ES"/>
        </w:rPr>
        <w:t>2</w:t>
      </w:r>
      <w:r w:rsidRPr="002038B1">
        <w:rPr>
          <w:rFonts w:ascii="Arial" w:hAnsi="Arial" w:cs="Arial"/>
          <w:sz w:val="24"/>
          <w:szCs w:val="24"/>
          <w:lang w:val="es-ES"/>
        </w:rPr>
        <w:t>4 por el Ejecutivo Federal, las cuales, señala la Relatora, “podrían socavar la independencia de la judicatura mexicana en particular de las cortes federales de los Estados Unidos Mexicanos (“México”) en caso de ser promulgadas sin modificaciones sustanciales”</w:t>
      </w:r>
      <w:r w:rsidRPr="002038B1" w:rsidR="007D52BB">
        <w:rPr>
          <w:rFonts w:ascii="Arial" w:hAnsi="Arial" w:cs="Arial"/>
          <w:sz w:val="24"/>
          <w:szCs w:val="24"/>
          <w:lang w:val="es-ES"/>
        </w:rPr>
        <w:t>.</w:t>
      </w:r>
      <w:r w:rsidRPr="002038B1">
        <w:rPr>
          <w:rFonts w:ascii="Arial" w:hAnsi="Arial" w:cs="Arial"/>
          <w:sz w:val="24"/>
          <w:szCs w:val="24"/>
          <w:lang w:val="es-ES"/>
        </w:rPr>
        <w:t> (</w:t>
      </w:r>
      <w:r w:rsidRPr="002038B1" w:rsidR="003732B1">
        <w:rPr>
          <w:rFonts w:ascii="Arial" w:hAnsi="Arial" w:cs="Arial"/>
          <w:sz w:val="24"/>
          <w:szCs w:val="24"/>
          <w:lang w:val="es-ES"/>
        </w:rPr>
        <w:t>Para c</w:t>
      </w:r>
      <w:r w:rsidRPr="002038B1">
        <w:rPr>
          <w:rFonts w:ascii="Arial" w:hAnsi="Arial" w:cs="Arial"/>
          <w:sz w:val="24"/>
          <w:szCs w:val="24"/>
          <w:lang w:val="es-ES"/>
        </w:rPr>
        <w:t>onsulta</w:t>
      </w:r>
      <w:r w:rsidRPr="002038B1" w:rsidR="003732B1">
        <w:rPr>
          <w:rFonts w:ascii="Arial" w:hAnsi="Arial" w:cs="Arial"/>
          <w:sz w:val="24"/>
          <w:szCs w:val="24"/>
          <w:lang w:val="es-ES"/>
        </w:rPr>
        <w:t>r</w:t>
      </w:r>
      <w:r w:rsidRPr="002038B1">
        <w:rPr>
          <w:rFonts w:ascii="Arial" w:hAnsi="Arial" w:cs="Arial"/>
          <w:sz w:val="24"/>
          <w:szCs w:val="24"/>
          <w:lang w:val="es-ES"/>
        </w:rPr>
        <w:t xml:space="preserve"> la comunicación</w:t>
      </w:r>
      <w:r w:rsidRPr="002038B1" w:rsidR="007D52BB">
        <w:rPr>
          <w:rFonts w:ascii="Arial" w:hAnsi="Arial" w:cs="Arial"/>
          <w:sz w:val="24"/>
          <w:szCs w:val="24"/>
          <w:lang w:val="es-ES"/>
        </w:rPr>
        <w:t>,</w:t>
      </w:r>
      <w:r w:rsidRPr="002038B1">
        <w:rPr>
          <w:rFonts w:ascii="Arial" w:hAnsi="Arial" w:cs="Arial"/>
          <w:sz w:val="24"/>
          <w:szCs w:val="24"/>
          <w:lang w:val="es-ES"/>
        </w:rPr>
        <w:t xml:space="preserve"> </w:t>
      </w:r>
      <w:r w:rsidRPr="002038B1" w:rsidR="003732B1">
        <w:rPr>
          <w:rFonts w:ascii="Arial" w:hAnsi="Arial" w:cs="Arial"/>
          <w:sz w:val="24"/>
          <w:szCs w:val="24"/>
          <w:lang w:val="es-ES"/>
        </w:rPr>
        <w:t xml:space="preserve">enlace aquí </w:t>
      </w:r>
      <w:hyperlink w:history="1" r:id="rId8">
        <w:r w:rsidRPr="002038B1">
          <w:rPr>
            <w:rStyle w:val="Hipervnculo"/>
            <w:rFonts w:ascii="Arial" w:hAnsi="Arial" w:cs="Arial"/>
            <w:sz w:val="24"/>
            <w:szCs w:val="24"/>
            <w:lang w:val="es-ES"/>
          </w:rPr>
          <w:t>https://spcommreports.ohchr.org/TMResultsBase/DownLoadPublicCommunicationFile?gId=29251</w:t>
        </w:r>
      </w:hyperlink>
      <w:r w:rsidRPr="002038B1">
        <w:rPr>
          <w:rFonts w:ascii="Arial" w:hAnsi="Arial" w:cs="Arial"/>
          <w:sz w:val="24"/>
          <w:szCs w:val="24"/>
          <w:lang w:val="es-ES"/>
        </w:rPr>
        <w:t>)</w:t>
      </w:r>
    </w:p>
    <w:p w:rsidRPr="002038B1" w:rsidR="00CB22CC" w:rsidP="003426D0" w:rsidRDefault="00CB22CC" w14:paraId="5FB82BAF" w14:textId="61A1DA09">
      <w:pPr>
        <w:pStyle w:val="Prrafodelista"/>
        <w:numPr>
          <w:ilvl w:val="0"/>
          <w:numId w:val="14"/>
        </w:numPr>
        <w:spacing w:after="0"/>
        <w:rPr>
          <w:rFonts w:ascii="Arial" w:hAnsi="Arial" w:cs="Arial"/>
          <w:sz w:val="24"/>
          <w:szCs w:val="24"/>
          <w:lang w:val="es-ES"/>
        </w:rPr>
      </w:pPr>
      <w:r w:rsidRPr="002038B1">
        <w:rPr>
          <w:rFonts w:ascii="Arial" w:hAnsi="Arial" w:cs="Arial"/>
          <w:sz w:val="24"/>
          <w:szCs w:val="24"/>
          <w:lang w:val="es-ES"/>
        </w:rPr>
        <w:t>Comunicaciones</w:t>
      </w:r>
    </w:p>
    <w:p w:rsidRPr="002038B1" w:rsidR="002548D5" w:rsidP="003426D0" w:rsidRDefault="00AD3678" w14:paraId="2A6855A4" w14:textId="72311323">
      <w:pPr>
        <w:pStyle w:val="Prrafodelista"/>
        <w:numPr>
          <w:ilvl w:val="0"/>
          <w:numId w:val="13"/>
        </w:numPr>
        <w:spacing w:after="0"/>
        <w:rPr>
          <w:rFonts w:ascii="Arial" w:hAnsi="Arial" w:cs="Arial"/>
          <w:sz w:val="24"/>
          <w:szCs w:val="24"/>
          <w:lang w:val="es-ES"/>
        </w:rPr>
      </w:pPr>
      <w:r w:rsidRPr="002038B1">
        <w:rPr>
          <w:rFonts w:ascii="Arial" w:hAnsi="Arial" w:cs="Arial"/>
          <w:sz w:val="24"/>
          <w:szCs w:val="24"/>
          <w:lang w:val="es-ES"/>
        </w:rPr>
        <w:t>Las comunicaciones son cartas enviadas por los Procedimientos Especiales de Naciones Unidas en las que se expresa preocupación respecto de violaciones a los derechos humanos pasadas, en curso o potenciales relacionadas con el mandato; o con proyectos de ley, legislación, políticas o prácticas que no cumplen con el derecho y las normas internacionales de derechos humanos.</w:t>
      </w:r>
    </w:p>
    <w:p w:rsidRPr="002038B1" w:rsidR="002548D5" w:rsidP="003426D0" w:rsidRDefault="00AD3678" w14:paraId="3DEEF8EA" w14:textId="40212ACE">
      <w:pPr>
        <w:pStyle w:val="Prrafodelista"/>
        <w:numPr>
          <w:ilvl w:val="0"/>
          <w:numId w:val="13"/>
        </w:numPr>
        <w:spacing w:after="0"/>
        <w:rPr>
          <w:rStyle w:val="Hipervnculo"/>
          <w:rFonts w:ascii="Arial" w:hAnsi="Arial" w:cs="Arial"/>
          <w:color w:val="auto"/>
          <w:sz w:val="24"/>
          <w:szCs w:val="24"/>
          <w:u w:val="none"/>
          <w:lang w:val="es-ES"/>
        </w:rPr>
      </w:pPr>
      <w:r w:rsidRPr="002038B1">
        <w:rPr>
          <w:rFonts w:ascii="Arial" w:hAnsi="Arial" w:cs="Arial"/>
          <w:sz w:val="24"/>
          <w:szCs w:val="24"/>
          <w:lang w:val="es-ES"/>
        </w:rPr>
        <w:t xml:space="preserve">¿Quieres conocer más sobre este tipo de comunicaciones? </w:t>
      </w:r>
      <w:r w:rsidRPr="002038B1" w:rsidR="00A44DFC">
        <w:rPr>
          <w:rFonts w:ascii="Arial" w:hAnsi="Arial" w:cs="Arial"/>
          <w:sz w:val="24"/>
          <w:szCs w:val="24"/>
          <w:lang w:val="es-ES"/>
        </w:rPr>
        <w:t>(</w:t>
      </w:r>
      <w:r w:rsidRPr="002038B1" w:rsidR="007C53E9">
        <w:rPr>
          <w:rFonts w:ascii="Arial" w:hAnsi="Arial" w:cs="Arial"/>
          <w:sz w:val="24"/>
          <w:szCs w:val="24"/>
          <w:lang w:val="es-ES"/>
        </w:rPr>
        <w:t xml:space="preserve">enlace aquí </w:t>
      </w:r>
      <w:hyperlink r:id="rId9">
        <w:r w:rsidRPr="002038B1">
          <w:rPr>
            <w:rStyle w:val="Hipervnculo"/>
            <w:rFonts w:ascii="Arial" w:hAnsi="Arial" w:cs="Arial"/>
            <w:sz w:val="24"/>
            <w:szCs w:val="24"/>
            <w:lang w:val="es-ES"/>
          </w:rPr>
          <w:t>https://www.ohchr.org/es/special-procedures-human-rights-council/what-are-communications</w:t>
        </w:r>
      </w:hyperlink>
      <w:r w:rsidRPr="002038B1" w:rsidR="00A44DFC">
        <w:rPr>
          <w:rStyle w:val="Hipervnculo"/>
          <w:rFonts w:ascii="Arial" w:hAnsi="Arial" w:cs="Arial"/>
          <w:sz w:val="24"/>
          <w:szCs w:val="24"/>
          <w:lang w:val="es-ES"/>
        </w:rPr>
        <w:t>)</w:t>
      </w:r>
    </w:p>
    <w:p w:rsidRPr="002038B1" w:rsidR="00175515" w:rsidP="003426D0" w:rsidRDefault="00175515" w14:paraId="544699AA" w14:textId="77777777">
      <w:pPr>
        <w:pStyle w:val="Prrafodelista"/>
        <w:spacing w:after="0"/>
        <w:rPr>
          <w:rFonts w:ascii="Arial" w:hAnsi="Arial" w:cs="Arial"/>
          <w:sz w:val="24"/>
          <w:szCs w:val="24"/>
          <w:lang w:val="es-ES"/>
        </w:rPr>
      </w:pPr>
    </w:p>
    <w:p w:rsidRPr="002038B1" w:rsidR="00AD3678" w:rsidP="003426D0" w:rsidRDefault="007905C0" w14:paraId="316413FB" w14:textId="337B2D93">
      <w:pPr>
        <w:pStyle w:val="Ttulo1"/>
        <w:spacing w:before="0" w:after="0"/>
        <w:rPr>
          <w:rFonts w:ascii="Arial" w:hAnsi="Arial" w:cs="Arial"/>
          <w:lang w:val="es-ES"/>
        </w:rPr>
      </w:pPr>
      <w:r w:rsidRPr="002038B1">
        <w:rPr>
          <w:rFonts w:ascii="Arial" w:hAnsi="Arial" w:cs="Arial"/>
          <w:lang w:val="es-ES"/>
        </w:rPr>
        <w:t>Grupo de Trabajo sobre Detención Arbitraria: Informe de su visita a México</w:t>
      </w:r>
    </w:p>
    <w:p w:rsidRPr="002038B1" w:rsidR="007905C0" w:rsidP="003426D0" w:rsidRDefault="003D410D" w14:paraId="0E1B1E5C" w14:textId="44D132EF">
      <w:pPr>
        <w:spacing w:after="0"/>
        <w:rPr>
          <w:rFonts w:ascii="Arial" w:hAnsi="Arial" w:cs="Arial"/>
          <w:sz w:val="24"/>
          <w:szCs w:val="24"/>
          <w:lang w:val="es-ES"/>
        </w:rPr>
      </w:pPr>
      <w:r w:rsidRPr="002038B1">
        <w:rPr>
          <w:rFonts w:ascii="Arial" w:hAnsi="Arial" w:cs="Arial"/>
          <w:sz w:val="24"/>
          <w:szCs w:val="24"/>
          <w:lang w:val="es-ES"/>
        </w:rPr>
        <w:t>En este apartado se destaca que, en el informe de su visita a México, e</w:t>
      </w:r>
      <w:r w:rsidRPr="002038B1" w:rsidR="007905C0">
        <w:rPr>
          <w:rFonts w:ascii="Arial" w:hAnsi="Arial" w:cs="Arial"/>
          <w:sz w:val="24"/>
          <w:szCs w:val="24"/>
          <w:lang w:val="es-ES"/>
        </w:rPr>
        <w:t>l Grupo de Trabajo señaló la importancia de contar con un poder judicial independiente e imparcial para combatir la detención arbitraria, advirtiendo su especial preocupación por la intervención de otros poderes públicos mexicanos en las decisiones de las personas juzgadoras, así como por los recortes presupuestarios que ponen en riesgo dichas garantías.</w:t>
      </w:r>
      <w:r w:rsidRPr="002038B1" w:rsidR="00EB567A">
        <w:rPr>
          <w:rFonts w:ascii="Arial" w:hAnsi="Arial" w:cs="Arial"/>
          <w:sz w:val="24"/>
          <w:szCs w:val="24"/>
          <w:lang w:val="es-ES"/>
        </w:rPr>
        <w:t xml:space="preserve"> </w:t>
      </w:r>
      <w:r w:rsidRPr="002038B1">
        <w:rPr>
          <w:rFonts w:ascii="Arial" w:hAnsi="Arial" w:cs="Arial"/>
          <w:sz w:val="24"/>
          <w:szCs w:val="24"/>
          <w:lang w:val="es-ES"/>
        </w:rPr>
        <w:t>(</w:t>
      </w:r>
      <w:r w:rsidRPr="002038B1" w:rsidR="00F5130B">
        <w:rPr>
          <w:rFonts w:ascii="Arial" w:hAnsi="Arial" w:cs="Arial"/>
          <w:sz w:val="24"/>
          <w:szCs w:val="24"/>
          <w:lang w:val="es-ES"/>
        </w:rPr>
        <w:t>Para c</w:t>
      </w:r>
      <w:r w:rsidRPr="002038B1">
        <w:rPr>
          <w:rFonts w:ascii="Arial" w:hAnsi="Arial" w:cs="Arial"/>
          <w:sz w:val="24"/>
          <w:szCs w:val="24"/>
          <w:lang w:val="es-ES"/>
        </w:rPr>
        <w:t>onsulta</w:t>
      </w:r>
      <w:r w:rsidRPr="002038B1" w:rsidR="00F5130B">
        <w:rPr>
          <w:rFonts w:ascii="Arial" w:hAnsi="Arial" w:cs="Arial"/>
          <w:sz w:val="24"/>
          <w:szCs w:val="24"/>
          <w:lang w:val="es-ES"/>
        </w:rPr>
        <w:t>r</w:t>
      </w:r>
      <w:r w:rsidRPr="002038B1">
        <w:rPr>
          <w:rFonts w:ascii="Arial" w:hAnsi="Arial" w:cs="Arial"/>
          <w:sz w:val="24"/>
          <w:szCs w:val="24"/>
          <w:lang w:val="es-ES"/>
        </w:rPr>
        <w:t xml:space="preserve"> el informe completo</w:t>
      </w:r>
      <w:r w:rsidRPr="002038B1" w:rsidR="007D52BB">
        <w:rPr>
          <w:rFonts w:ascii="Arial" w:hAnsi="Arial" w:cs="Arial"/>
          <w:sz w:val="24"/>
          <w:szCs w:val="24"/>
          <w:lang w:val="es-ES"/>
        </w:rPr>
        <w:t>, enlace aquí</w:t>
      </w:r>
      <w:r w:rsidRPr="002038B1">
        <w:rPr>
          <w:rFonts w:ascii="Arial" w:hAnsi="Arial" w:cs="Arial"/>
          <w:sz w:val="24"/>
          <w:szCs w:val="24"/>
          <w:lang w:val="es-ES"/>
        </w:rPr>
        <w:t xml:space="preserve"> </w:t>
      </w:r>
      <w:hyperlink r:id="rId10">
        <w:r w:rsidRPr="002038B1">
          <w:rPr>
            <w:rStyle w:val="Hipervnculo"/>
            <w:rFonts w:ascii="Arial" w:hAnsi="Arial" w:cs="Arial"/>
            <w:sz w:val="24"/>
            <w:szCs w:val="24"/>
            <w:lang w:val="es-ES"/>
          </w:rPr>
          <w:t>https://undocs.org/es/A/HRC/57/44/Add.1</w:t>
        </w:r>
      </w:hyperlink>
      <w:r w:rsidRPr="002038B1">
        <w:rPr>
          <w:rFonts w:ascii="Arial" w:hAnsi="Arial" w:cs="Arial"/>
          <w:sz w:val="24"/>
          <w:szCs w:val="24"/>
          <w:lang w:val="es-ES"/>
        </w:rPr>
        <w:t>)</w:t>
      </w:r>
    </w:p>
    <w:p w:rsidRPr="002038B1" w:rsidR="00175515" w:rsidP="003426D0" w:rsidRDefault="00175515" w14:paraId="369A058B" w14:textId="77777777">
      <w:pPr>
        <w:spacing w:after="0"/>
        <w:rPr>
          <w:rFonts w:ascii="Arial" w:hAnsi="Arial" w:cs="Arial"/>
          <w:sz w:val="24"/>
          <w:szCs w:val="24"/>
          <w:lang w:val="es-ES"/>
        </w:rPr>
      </w:pPr>
    </w:p>
    <w:p w:rsidRPr="002038B1" w:rsidR="007905C0" w:rsidP="003426D0" w:rsidRDefault="007905C0" w14:paraId="1159A23E" w14:textId="2A3A7AC0">
      <w:pPr>
        <w:pStyle w:val="Ttulo1"/>
        <w:spacing w:before="0" w:after="0"/>
        <w:rPr>
          <w:rFonts w:ascii="Arial" w:hAnsi="Arial" w:cs="Arial"/>
          <w:lang w:val="es-ES"/>
        </w:rPr>
      </w:pPr>
      <w:r w:rsidRPr="002038B1">
        <w:rPr>
          <w:rFonts w:ascii="Arial" w:hAnsi="Arial" w:cs="Arial"/>
          <w:lang w:val="es-ES"/>
        </w:rPr>
        <w:t>Independencia Judicial. Línea de precedentes de la Corte Interamericana de Derechos Humanos</w:t>
      </w:r>
    </w:p>
    <w:p w:rsidRPr="002038B1" w:rsidR="007905C0" w:rsidP="003426D0" w:rsidRDefault="003D410D" w14:paraId="7C76F1F6" w14:textId="2890A261">
      <w:pPr>
        <w:spacing w:after="0"/>
        <w:rPr>
          <w:rFonts w:ascii="Arial" w:hAnsi="Arial" w:cs="Arial"/>
          <w:sz w:val="24"/>
          <w:szCs w:val="24"/>
          <w:lang w:val="es-ES"/>
        </w:rPr>
      </w:pPr>
      <w:r w:rsidRPr="002038B1">
        <w:rPr>
          <w:rFonts w:ascii="Arial" w:hAnsi="Arial" w:cs="Arial"/>
          <w:sz w:val="24"/>
          <w:szCs w:val="24"/>
          <w:lang w:val="es-ES"/>
        </w:rPr>
        <w:t>En este apartado se</w:t>
      </w:r>
      <w:r w:rsidRPr="002038B1" w:rsidR="00FE3E4E">
        <w:rPr>
          <w:rFonts w:ascii="Arial" w:hAnsi="Arial" w:cs="Arial"/>
          <w:sz w:val="24"/>
          <w:szCs w:val="24"/>
          <w:lang w:val="es-ES"/>
        </w:rPr>
        <w:t xml:space="preserve"> da cuenta de la obra denominada “Independencia Judicial. Línea de precedentes de la Corte Interamericana de Derechos Humanos”, elaborada por</w:t>
      </w:r>
      <w:r w:rsidRPr="002038B1">
        <w:rPr>
          <w:rFonts w:ascii="Arial" w:hAnsi="Arial" w:cs="Arial"/>
          <w:sz w:val="24"/>
          <w:szCs w:val="24"/>
          <w:lang w:val="es-ES"/>
        </w:rPr>
        <w:t xml:space="preserve"> e</w:t>
      </w:r>
      <w:r w:rsidRPr="002038B1" w:rsidR="007905C0">
        <w:rPr>
          <w:rFonts w:ascii="Arial" w:hAnsi="Arial" w:cs="Arial"/>
          <w:sz w:val="24"/>
          <w:szCs w:val="24"/>
          <w:lang w:val="es-ES"/>
        </w:rPr>
        <w:t>l Centro de Estudios Constitucionales y la Corte Interamericana de Derechos Humano</w:t>
      </w:r>
      <w:r w:rsidRPr="002038B1" w:rsidR="00BA1CB6">
        <w:rPr>
          <w:rFonts w:ascii="Arial" w:hAnsi="Arial" w:cs="Arial"/>
          <w:sz w:val="24"/>
          <w:szCs w:val="24"/>
          <w:lang w:val="es-ES"/>
        </w:rPr>
        <w:t>s,</w:t>
      </w:r>
      <w:r w:rsidRPr="002038B1">
        <w:rPr>
          <w:rFonts w:ascii="Arial" w:hAnsi="Arial" w:cs="Arial"/>
          <w:sz w:val="24"/>
          <w:szCs w:val="24"/>
          <w:lang w:val="es-ES"/>
        </w:rPr>
        <w:t xml:space="preserve"> </w:t>
      </w:r>
      <w:r w:rsidRPr="002038B1" w:rsidR="00FE3E4E">
        <w:rPr>
          <w:rFonts w:ascii="Arial" w:hAnsi="Arial" w:cs="Arial"/>
          <w:sz w:val="24"/>
          <w:szCs w:val="24"/>
          <w:lang w:val="es-ES"/>
        </w:rPr>
        <w:t>la cual</w:t>
      </w:r>
      <w:r w:rsidRPr="002038B1" w:rsidR="007905C0">
        <w:rPr>
          <w:rFonts w:ascii="Arial" w:hAnsi="Arial" w:cs="Arial"/>
          <w:sz w:val="24"/>
          <w:szCs w:val="24"/>
          <w:lang w:val="es-ES"/>
        </w:rPr>
        <w:t xml:space="preserve"> utiliza una metodología innovadora </w:t>
      </w:r>
      <w:r w:rsidRPr="002038B1" w:rsidR="00FE3E4E">
        <w:rPr>
          <w:rFonts w:ascii="Arial" w:hAnsi="Arial" w:cs="Arial"/>
          <w:sz w:val="24"/>
          <w:szCs w:val="24"/>
          <w:lang w:val="es-ES"/>
        </w:rPr>
        <w:t>que</w:t>
      </w:r>
      <w:r w:rsidRPr="002038B1" w:rsidR="007905C0">
        <w:rPr>
          <w:rFonts w:ascii="Arial" w:hAnsi="Arial" w:cs="Arial"/>
          <w:sz w:val="24"/>
          <w:szCs w:val="24"/>
          <w:lang w:val="es-ES"/>
        </w:rPr>
        <w:t xml:space="preserve"> nos aproxima a las sentencias interamericanas desde la perspectiva del precedente judicial. </w:t>
      </w:r>
      <w:r w:rsidRPr="002038B1" w:rsidR="00FE3E4E">
        <w:rPr>
          <w:rFonts w:ascii="Arial" w:hAnsi="Arial" w:cs="Arial"/>
          <w:sz w:val="24"/>
          <w:szCs w:val="24"/>
          <w:lang w:val="es-ES"/>
        </w:rPr>
        <w:t>(</w:t>
      </w:r>
      <w:r w:rsidRPr="002038B1" w:rsidR="00A44DFC">
        <w:rPr>
          <w:rFonts w:ascii="Arial" w:hAnsi="Arial" w:cs="Arial"/>
          <w:sz w:val="24"/>
          <w:szCs w:val="24"/>
          <w:lang w:val="es-ES"/>
        </w:rPr>
        <w:t>Para c</w:t>
      </w:r>
      <w:r w:rsidRPr="002038B1" w:rsidR="00FE3E4E">
        <w:rPr>
          <w:rFonts w:ascii="Arial" w:hAnsi="Arial" w:cs="Arial"/>
          <w:sz w:val="24"/>
          <w:szCs w:val="24"/>
          <w:lang w:val="es-ES"/>
        </w:rPr>
        <w:t>onsulta</w:t>
      </w:r>
      <w:r w:rsidRPr="002038B1" w:rsidR="00A44DFC">
        <w:rPr>
          <w:rFonts w:ascii="Arial" w:hAnsi="Arial" w:cs="Arial"/>
          <w:sz w:val="24"/>
          <w:szCs w:val="24"/>
          <w:lang w:val="es-ES"/>
        </w:rPr>
        <w:t>r</w:t>
      </w:r>
      <w:r w:rsidRPr="002038B1" w:rsidR="00FE3E4E">
        <w:rPr>
          <w:rFonts w:ascii="Arial" w:hAnsi="Arial" w:cs="Arial"/>
          <w:sz w:val="24"/>
          <w:szCs w:val="24"/>
          <w:lang w:val="es-ES"/>
        </w:rPr>
        <w:t xml:space="preserve"> el documento</w:t>
      </w:r>
      <w:r w:rsidRPr="002038B1" w:rsidR="00A44DFC">
        <w:rPr>
          <w:rFonts w:ascii="Arial" w:hAnsi="Arial" w:cs="Arial"/>
          <w:sz w:val="24"/>
          <w:szCs w:val="24"/>
          <w:lang w:val="es-ES"/>
        </w:rPr>
        <w:t>, enlace aquí</w:t>
      </w:r>
      <w:r w:rsidRPr="002038B1" w:rsidR="7AA00254">
        <w:rPr>
          <w:rFonts w:ascii="Arial" w:hAnsi="Arial" w:cs="Arial"/>
          <w:sz w:val="24"/>
          <w:szCs w:val="24"/>
          <w:lang w:val="es-ES"/>
        </w:rPr>
        <w:t xml:space="preserve"> </w:t>
      </w:r>
      <w:hyperlink r:id="rId11">
        <w:r w:rsidRPr="002038B1" w:rsidR="7AA00254">
          <w:rPr>
            <w:rStyle w:val="Hipervnculo"/>
            <w:rFonts w:ascii="Arial" w:hAnsi="Arial" w:cs="Arial"/>
            <w:sz w:val="24"/>
            <w:szCs w:val="24"/>
            <w:lang w:val="es-ES"/>
          </w:rPr>
          <w:t>https://www.sitios.scjn.gob.mx/cec/sites/default/files/lineas-corte-interamericana-docs/2024-03/Lineas_Precedentes_Independencia_judicial_electronico.pdf</w:t>
        </w:r>
      </w:hyperlink>
      <w:r w:rsidRPr="002038B1" w:rsidR="00FE3E4E">
        <w:rPr>
          <w:rFonts w:ascii="Arial" w:hAnsi="Arial" w:cs="Arial"/>
          <w:sz w:val="24"/>
          <w:szCs w:val="24"/>
          <w:lang w:val="es-ES"/>
        </w:rPr>
        <w:t>)</w:t>
      </w:r>
    </w:p>
    <w:p w:rsidRPr="002038B1" w:rsidR="00175515" w:rsidP="003426D0" w:rsidRDefault="00175515" w14:paraId="621655DE" w14:textId="77777777">
      <w:pPr>
        <w:spacing w:after="0"/>
        <w:rPr>
          <w:rFonts w:ascii="Arial" w:hAnsi="Arial" w:cs="Arial"/>
          <w:sz w:val="24"/>
          <w:szCs w:val="24"/>
          <w:lang w:val="es-ES"/>
        </w:rPr>
      </w:pPr>
    </w:p>
    <w:p w:rsidRPr="002038B1" w:rsidR="007905C0" w:rsidP="003426D0" w:rsidRDefault="6143D86A" w14:paraId="35ED334E" w14:textId="662356AF">
      <w:pPr>
        <w:pStyle w:val="Ttulo1"/>
        <w:spacing w:before="0" w:after="0"/>
        <w:rPr>
          <w:rFonts w:ascii="Arial" w:hAnsi="Arial" w:cs="Arial"/>
          <w:lang w:val="es-ES"/>
        </w:rPr>
      </w:pPr>
      <w:r w:rsidRPr="002038B1">
        <w:rPr>
          <w:rFonts w:ascii="Arial" w:hAnsi="Arial" w:cs="Arial"/>
          <w:lang w:val="es-ES"/>
        </w:rPr>
        <w:t>Pronunciamientos públicos sobre</w:t>
      </w:r>
      <w:r w:rsidRPr="002038B1" w:rsidR="007905C0">
        <w:rPr>
          <w:rFonts w:ascii="Arial" w:hAnsi="Arial" w:cs="Arial"/>
          <w:lang w:val="es-ES"/>
        </w:rPr>
        <w:t xml:space="preserve"> independencia judicial</w:t>
      </w:r>
    </w:p>
    <w:p w:rsidRPr="002038B1" w:rsidR="00816FFA" w:rsidP="003426D0" w:rsidRDefault="00816FFA" w14:paraId="6E691EAC" w14:textId="692CAD6C">
      <w:pPr>
        <w:spacing w:after="0"/>
        <w:rPr>
          <w:rFonts w:ascii="Arial" w:hAnsi="Arial" w:cs="Arial"/>
          <w:sz w:val="24"/>
          <w:szCs w:val="24"/>
          <w:lang w:val="es-ES"/>
        </w:rPr>
      </w:pPr>
      <w:r w:rsidRPr="002038B1">
        <w:rPr>
          <w:rFonts w:ascii="Arial" w:hAnsi="Arial" w:cs="Arial"/>
          <w:sz w:val="24"/>
          <w:szCs w:val="24"/>
          <w:lang w:val="es-ES"/>
        </w:rPr>
        <w:t xml:space="preserve">En este apartado se citan </w:t>
      </w:r>
      <w:r w:rsidRPr="002038B1" w:rsidR="00FE3E4E">
        <w:rPr>
          <w:rFonts w:ascii="Arial" w:hAnsi="Arial" w:cs="Arial"/>
          <w:sz w:val="24"/>
          <w:szCs w:val="24"/>
          <w:lang w:val="es-ES"/>
        </w:rPr>
        <w:t xml:space="preserve">textualmente </w:t>
      </w:r>
      <w:r w:rsidRPr="002038B1">
        <w:rPr>
          <w:rFonts w:ascii="Arial" w:hAnsi="Arial" w:cs="Arial"/>
          <w:sz w:val="24"/>
          <w:szCs w:val="24"/>
          <w:lang w:val="es-ES"/>
        </w:rPr>
        <w:t xml:space="preserve">algunos pronunciamientos que han realizado </w:t>
      </w:r>
      <w:r w:rsidRPr="002038B1" w:rsidR="00FE3E4E">
        <w:rPr>
          <w:rFonts w:ascii="Arial" w:hAnsi="Arial" w:cs="Arial"/>
          <w:sz w:val="24"/>
          <w:szCs w:val="24"/>
          <w:lang w:val="es-ES"/>
        </w:rPr>
        <w:t xml:space="preserve">autoridades internacionales y nacionales </w:t>
      </w:r>
      <w:r w:rsidRPr="002038B1" w:rsidR="0081123C">
        <w:rPr>
          <w:rFonts w:ascii="Arial" w:hAnsi="Arial" w:cs="Arial"/>
          <w:sz w:val="24"/>
          <w:szCs w:val="24"/>
          <w:lang w:val="es-ES"/>
        </w:rPr>
        <w:t>sobre la importancia</w:t>
      </w:r>
      <w:r w:rsidRPr="002038B1">
        <w:rPr>
          <w:rFonts w:ascii="Arial" w:hAnsi="Arial" w:cs="Arial"/>
          <w:sz w:val="24"/>
          <w:szCs w:val="24"/>
          <w:lang w:val="es-ES"/>
        </w:rPr>
        <w:t xml:space="preserve"> de </w:t>
      </w:r>
      <w:r w:rsidRPr="002038B1" w:rsidR="0081123C">
        <w:rPr>
          <w:rFonts w:ascii="Arial" w:hAnsi="Arial" w:cs="Arial"/>
          <w:sz w:val="24"/>
          <w:szCs w:val="24"/>
          <w:lang w:val="es-ES"/>
        </w:rPr>
        <w:t xml:space="preserve">la </w:t>
      </w:r>
      <w:r w:rsidRPr="002038B1">
        <w:rPr>
          <w:rFonts w:ascii="Arial" w:hAnsi="Arial" w:cs="Arial"/>
          <w:sz w:val="24"/>
          <w:szCs w:val="24"/>
          <w:lang w:val="es-ES"/>
        </w:rPr>
        <w:t>independencia judicial.</w:t>
      </w:r>
    </w:p>
    <w:p w:rsidRPr="002038B1" w:rsidR="007905C0" w:rsidP="0E91B291" w:rsidRDefault="002548D5" w14:paraId="7EAA1386" w14:textId="74F5C068">
      <w:pPr>
        <w:pStyle w:val="Prrafodelista"/>
        <w:numPr>
          <w:ilvl w:val="0"/>
          <w:numId w:val="1"/>
        </w:numPr>
        <w:spacing w:after="0"/>
        <w:rPr>
          <w:rFonts w:ascii="Arial" w:hAnsi="Arial" w:cs="Arial"/>
          <w:sz w:val="24"/>
          <w:szCs w:val="24"/>
          <w:lang w:val="es-MX"/>
        </w:rPr>
      </w:pPr>
      <w:r w:rsidRPr="0E91B291" w:rsidR="3CA154F8">
        <w:rPr>
          <w:rFonts w:ascii="Arial" w:hAnsi="Arial" w:cs="Arial"/>
          <w:sz w:val="24"/>
          <w:szCs w:val="24"/>
          <w:lang w:val="es-MX"/>
        </w:rPr>
        <w:t xml:space="preserve">En mayo de 2023, el señor </w:t>
      </w:r>
      <w:r w:rsidRPr="0E91B291" w:rsidR="3CA154F8">
        <w:rPr>
          <w:rFonts w:ascii="Arial" w:hAnsi="Arial" w:cs="Arial"/>
          <w:sz w:val="24"/>
          <w:szCs w:val="24"/>
          <w:lang w:val="es-MX"/>
        </w:rPr>
        <w:t>Volter</w:t>
      </w:r>
      <w:r w:rsidRPr="0E91B291" w:rsidR="3CA154F8">
        <w:rPr>
          <w:rFonts w:ascii="Arial" w:hAnsi="Arial" w:cs="Arial"/>
          <w:sz w:val="24"/>
          <w:szCs w:val="24"/>
          <w:lang w:val="es-MX"/>
        </w:rPr>
        <w:t xml:space="preserve"> </w:t>
      </w:r>
      <w:r w:rsidRPr="0E91B291" w:rsidR="3CA154F8">
        <w:rPr>
          <w:rFonts w:ascii="Arial" w:hAnsi="Arial" w:cs="Arial"/>
          <w:sz w:val="24"/>
          <w:szCs w:val="24"/>
          <w:lang w:val="es-MX"/>
        </w:rPr>
        <w:t>Türk</w:t>
      </w:r>
      <w:r w:rsidRPr="0E91B291" w:rsidR="3CA154F8">
        <w:rPr>
          <w:rFonts w:ascii="Arial" w:hAnsi="Arial" w:cs="Arial"/>
          <w:sz w:val="24"/>
          <w:szCs w:val="24"/>
          <w:lang w:val="es-MX"/>
        </w:rPr>
        <w:t>, Alto Comisionado de las Naciones Unidas, mencionó que</w:t>
      </w:r>
      <w:r w:rsidRPr="0E91B291" w:rsidR="782B1B69">
        <w:rPr>
          <w:rFonts w:ascii="Arial" w:hAnsi="Arial" w:cs="Arial"/>
          <w:sz w:val="24"/>
          <w:szCs w:val="24"/>
          <w:lang w:val="es-MX"/>
        </w:rPr>
        <w:t>,</w:t>
      </w:r>
      <w:r w:rsidRPr="0E91B291" w:rsidR="3CA154F8">
        <w:rPr>
          <w:rFonts w:ascii="Arial" w:hAnsi="Arial" w:cs="Arial"/>
          <w:sz w:val="24"/>
          <w:szCs w:val="24"/>
          <w:lang w:val="es-MX"/>
        </w:rPr>
        <w:t xml:space="preserve"> </w:t>
      </w:r>
      <w:r w:rsidRPr="0E91B291" w:rsidR="1680823C">
        <w:rPr>
          <w:rFonts w:ascii="Arial" w:hAnsi="Arial" w:cs="Arial"/>
          <w:sz w:val="24"/>
          <w:szCs w:val="24"/>
          <w:lang w:val="es-MX"/>
        </w:rPr>
        <w:t>“</w:t>
      </w:r>
      <w:r w:rsidRPr="0E91B291" w:rsidR="3CA154F8">
        <w:rPr>
          <w:rFonts w:ascii="Arial" w:hAnsi="Arial" w:cs="Arial"/>
          <w:sz w:val="24"/>
          <w:szCs w:val="24"/>
          <w:lang w:val="es-MX"/>
        </w:rPr>
        <w:t>u</w:t>
      </w:r>
      <w:r w:rsidRPr="0E91B291" w:rsidR="1680823C">
        <w:rPr>
          <w:rFonts w:ascii="Arial" w:hAnsi="Arial" w:cs="Arial"/>
          <w:sz w:val="24"/>
          <w:szCs w:val="24"/>
          <w:lang w:val="es-MX"/>
        </w:rPr>
        <w:t>n poder judicial independiente es clave para defender la Constitución, garantizar los derechos humanos, proteger a las minorías y salvaguardar la separación y el equilibrio entre los poderes. Esto no puede comprometerse”</w:t>
      </w:r>
      <w:r w:rsidRPr="0E91B291" w:rsidR="6062AE15">
        <w:rPr>
          <w:rFonts w:ascii="Arial" w:hAnsi="Arial" w:cs="Arial"/>
          <w:sz w:val="24"/>
          <w:szCs w:val="24"/>
          <w:lang w:val="es-MX"/>
        </w:rPr>
        <w:t>.</w:t>
      </w:r>
      <w:r w:rsidRPr="0E91B291" w:rsidR="466223B2">
        <w:rPr>
          <w:rFonts w:ascii="Arial" w:hAnsi="Arial" w:cs="Arial"/>
          <w:sz w:val="24"/>
          <w:szCs w:val="24"/>
          <w:lang w:val="es-MX"/>
        </w:rPr>
        <w:t xml:space="preserve"> </w:t>
      </w:r>
      <w:r w:rsidRPr="0E91B291" w:rsidR="782B1B69">
        <w:rPr>
          <w:rFonts w:ascii="Arial" w:hAnsi="Arial" w:cs="Arial"/>
          <w:sz w:val="24"/>
          <w:szCs w:val="24"/>
          <w:lang w:val="es-MX"/>
        </w:rPr>
        <w:t>(</w:t>
      </w:r>
      <w:r w:rsidRPr="0E91B291" w:rsidR="0B032A71">
        <w:rPr>
          <w:rFonts w:ascii="Arial" w:hAnsi="Arial" w:cs="Arial"/>
          <w:sz w:val="24"/>
          <w:szCs w:val="24"/>
          <w:lang w:val="es-MX"/>
        </w:rPr>
        <w:t>Para c</w:t>
      </w:r>
      <w:r w:rsidRPr="0E91B291" w:rsidR="782B1B69">
        <w:rPr>
          <w:rFonts w:ascii="Arial" w:hAnsi="Arial" w:cs="Arial"/>
          <w:sz w:val="24"/>
          <w:szCs w:val="24"/>
          <w:lang w:val="es-MX"/>
        </w:rPr>
        <w:t>onsulta</w:t>
      </w:r>
      <w:r w:rsidRPr="0E91B291" w:rsidR="0B032A71">
        <w:rPr>
          <w:rFonts w:ascii="Arial" w:hAnsi="Arial" w:cs="Arial"/>
          <w:sz w:val="24"/>
          <w:szCs w:val="24"/>
          <w:lang w:val="es-MX"/>
        </w:rPr>
        <w:t>r</w:t>
      </w:r>
      <w:r w:rsidRPr="0E91B291" w:rsidR="782B1B69">
        <w:rPr>
          <w:rFonts w:ascii="Arial" w:hAnsi="Arial" w:cs="Arial"/>
          <w:sz w:val="24"/>
          <w:szCs w:val="24"/>
          <w:lang w:val="es-MX"/>
        </w:rPr>
        <w:t xml:space="preserve"> el pronunciamiento</w:t>
      </w:r>
      <w:r w:rsidRPr="0E91B291" w:rsidR="0B032A71">
        <w:rPr>
          <w:rFonts w:ascii="Arial" w:hAnsi="Arial" w:cs="Arial"/>
          <w:sz w:val="24"/>
          <w:szCs w:val="24"/>
          <w:lang w:val="es-MX"/>
        </w:rPr>
        <w:t>, enlace aquí</w:t>
      </w:r>
      <w:r w:rsidRPr="0E91B291" w:rsidR="38BBD092">
        <w:rPr>
          <w:rFonts w:ascii="Arial" w:hAnsi="Arial" w:cs="Arial"/>
          <w:sz w:val="24"/>
          <w:szCs w:val="24"/>
          <w:lang w:val="es-MX"/>
        </w:rPr>
        <w:t xml:space="preserve"> </w:t>
      </w:r>
      <w:hyperlink r:id="Reff9976621114905">
        <w:r w:rsidRPr="0E91B291" w:rsidR="38BBD092">
          <w:rPr>
            <w:rStyle w:val="Hipervnculo"/>
            <w:rFonts w:ascii="Arial" w:hAnsi="Arial" w:cs="Arial"/>
            <w:sz w:val="24"/>
            <w:szCs w:val="24"/>
            <w:lang w:val="es-MX"/>
          </w:rPr>
          <w:t>https://twitter.com/ONUDHmexico/status/1659922704764665856</w:t>
        </w:r>
      </w:hyperlink>
      <w:r w:rsidRPr="0E91B291" w:rsidR="782B1B69">
        <w:rPr>
          <w:rFonts w:ascii="Arial" w:hAnsi="Arial" w:cs="Arial"/>
          <w:sz w:val="24"/>
          <w:szCs w:val="24"/>
          <w:lang w:val="es-MX"/>
        </w:rPr>
        <w:t>)</w:t>
      </w:r>
    </w:p>
    <w:p w:rsidRPr="002038B1" w:rsidR="007905C0" w:rsidP="003426D0" w:rsidRDefault="002548D5" w14:paraId="02D90DE3" w14:textId="157ECC8C">
      <w:pPr>
        <w:pStyle w:val="Prrafodelista"/>
        <w:numPr>
          <w:ilvl w:val="0"/>
          <w:numId w:val="1"/>
        </w:numPr>
        <w:spacing w:after="0"/>
        <w:rPr>
          <w:rFonts w:ascii="Arial" w:hAnsi="Arial" w:cs="Arial"/>
          <w:sz w:val="24"/>
          <w:szCs w:val="24"/>
          <w:lang w:val="es-ES"/>
        </w:rPr>
      </w:pPr>
      <w:r w:rsidRPr="002038B1">
        <w:rPr>
          <w:rFonts w:ascii="Arial" w:hAnsi="Arial" w:cs="Arial"/>
          <w:sz w:val="24"/>
          <w:szCs w:val="24"/>
          <w:lang w:val="es-ES"/>
        </w:rPr>
        <w:t xml:space="preserve">En agosto de 2024, el señor Jesús Peña, Representante Adjunto </w:t>
      </w:r>
      <w:r w:rsidRPr="002038B1" w:rsidR="0081123C">
        <w:rPr>
          <w:rFonts w:ascii="Arial" w:hAnsi="Arial" w:cs="Arial"/>
          <w:sz w:val="24"/>
          <w:szCs w:val="24"/>
          <w:lang w:val="es-ES"/>
        </w:rPr>
        <w:t xml:space="preserve">y Oficial a Cargo </w:t>
      </w:r>
      <w:r w:rsidRPr="002038B1">
        <w:rPr>
          <w:rFonts w:ascii="Arial" w:hAnsi="Arial" w:cs="Arial"/>
          <w:sz w:val="24"/>
          <w:szCs w:val="24"/>
          <w:lang w:val="es-ES"/>
        </w:rPr>
        <w:t xml:space="preserve">de la </w:t>
      </w:r>
      <w:r w:rsidRPr="002038B1" w:rsidR="0081123C">
        <w:rPr>
          <w:rFonts w:ascii="Arial" w:hAnsi="Arial" w:cs="Arial"/>
          <w:sz w:val="24"/>
          <w:szCs w:val="24"/>
          <w:lang w:val="es-ES"/>
        </w:rPr>
        <w:t xml:space="preserve">Oficina en México del Alto Comisionado de las Naciones Unidas, </w:t>
      </w:r>
      <w:r w:rsidRPr="002038B1" w:rsidR="00572E6E">
        <w:rPr>
          <w:rFonts w:ascii="Arial" w:hAnsi="Arial" w:cs="Arial"/>
          <w:sz w:val="24"/>
          <w:szCs w:val="24"/>
          <w:lang w:val="es-ES"/>
        </w:rPr>
        <w:t>señaló</w:t>
      </w:r>
      <w:r w:rsidRPr="002038B1">
        <w:rPr>
          <w:rFonts w:ascii="Arial" w:hAnsi="Arial" w:cs="Arial"/>
          <w:sz w:val="24"/>
          <w:szCs w:val="24"/>
          <w:lang w:val="es-ES"/>
        </w:rPr>
        <w:t xml:space="preserve"> que</w:t>
      </w:r>
      <w:r w:rsidRPr="002038B1" w:rsidR="00FE5AF2">
        <w:rPr>
          <w:rFonts w:ascii="Arial" w:hAnsi="Arial" w:cs="Arial"/>
          <w:sz w:val="24"/>
          <w:szCs w:val="24"/>
          <w:lang w:val="es-ES"/>
        </w:rPr>
        <w:t>,</w:t>
      </w:r>
      <w:r w:rsidRPr="002038B1">
        <w:rPr>
          <w:rFonts w:ascii="Arial" w:hAnsi="Arial" w:cs="Arial"/>
          <w:sz w:val="24"/>
          <w:szCs w:val="24"/>
          <w:lang w:val="es-ES"/>
        </w:rPr>
        <w:t> </w:t>
      </w:r>
      <w:r w:rsidRPr="002038B1" w:rsidR="007905C0">
        <w:rPr>
          <w:rFonts w:ascii="Arial" w:hAnsi="Arial" w:cs="Arial"/>
          <w:sz w:val="24"/>
          <w:szCs w:val="24"/>
          <w:lang w:val="es-ES"/>
        </w:rPr>
        <w:t>“Bien entendida, el objetivo primario de la independencia judicial es proteger y servir a las personas, a las personas usuarias del sistema de justicia, a las personas justiciables, a quienes tocan las puertas o son llevadas ante una instancia judicial con el objetivo de que se determinen, hagan valer o respeten sus derechos.” </w:t>
      </w:r>
      <w:r w:rsidRPr="002038B1" w:rsidR="00FE5AF2">
        <w:rPr>
          <w:rFonts w:ascii="Arial" w:hAnsi="Arial" w:cs="Arial"/>
          <w:sz w:val="24"/>
          <w:szCs w:val="24"/>
          <w:lang w:val="es-ES"/>
        </w:rPr>
        <w:t>(</w:t>
      </w:r>
      <w:r w:rsidRPr="002038B1" w:rsidR="00633158">
        <w:rPr>
          <w:rFonts w:ascii="Arial" w:hAnsi="Arial" w:cs="Arial"/>
          <w:sz w:val="24"/>
          <w:szCs w:val="24"/>
          <w:lang w:val="es-ES"/>
        </w:rPr>
        <w:t>Para c</w:t>
      </w:r>
      <w:r w:rsidRPr="002038B1" w:rsidR="00FE5AF2">
        <w:rPr>
          <w:rFonts w:ascii="Arial" w:hAnsi="Arial" w:cs="Arial"/>
          <w:sz w:val="24"/>
          <w:szCs w:val="24"/>
          <w:lang w:val="es-ES"/>
        </w:rPr>
        <w:t>onsulta</w:t>
      </w:r>
      <w:r w:rsidRPr="002038B1" w:rsidR="00633158">
        <w:rPr>
          <w:rFonts w:ascii="Arial" w:hAnsi="Arial" w:cs="Arial"/>
          <w:sz w:val="24"/>
          <w:szCs w:val="24"/>
          <w:lang w:val="es-ES"/>
        </w:rPr>
        <w:t>r</w:t>
      </w:r>
      <w:r w:rsidRPr="002038B1" w:rsidR="00FE5AF2">
        <w:rPr>
          <w:rFonts w:ascii="Arial" w:hAnsi="Arial" w:cs="Arial"/>
          <w:sz w:val="24"/>
          <w:szCs w:val="24"/>
          <w:lang w:val="es-ES"/>
        </w:rPr>
        <w:t xml:space="preserve"> el video de la intervención</w:t>
      </w:r>
      <w:r w:rsidRPr="002038B1" w:rsidR="00633158">
        <w:rPr>
          <w:rFonts w:ascii="Arial" w:hAnsi="Arial" w:cs="Arial"/>
          <w:sz w:val="24"/>
          <w:szCs w:val="24"/>
          <w:lang w:val="es-ES"/>
        </w:rPr>
        <w:t>, enlace aquí</w:t>
      </w:r>
      <w:r w:rsidRPr="002038B1" w:rsidR="26C25037">
        <w:rPr>
          <w:rFonts w:ascii="Arial" w:hAnsi="Arial" w:cs="Arial"/>
          <w:sz w:val="24"/>
          <w:szCs w:val="24"/>
          <w:lang w:val="es-ES"/>
        </w:rPr>
        <w:t xml:space="preserve"> </w:t>
      </w:r>
      <w:hyperlink r:id="rId13">
        <w:r w:rsidRPr="002038B1" w:rsidR="26C25037">
          <w:rPr>
            <w:rStyle w:val="Hipervnculo"/>
            <w:rFonts w:ascii="Arial" w:hAnsi="Arial" w:cs="Arial"/>
            <w:sz w:val="24"/>
            <w:szCs w:val="24"/>
            <w:lang w:val="es-ES"/>
          </w:rPr>
          <w:t>https://www.youtube.com/watch?v=53fy3yQnh0c&amp;t=2586s</w:t>
        </w:r>
      </w:hyperlink>
      <w:r w:rsidRPr="002038B1" w:rsidR="00FE5AF2">
        <w:rPr>
          <w:rFonts w:ascii="Arial" w:hAnsi="Arial" w:cs="Arial"/>
          <w:sz w:val="24"/>
          <w:szCs w:val="24"/>
          <w:lang w:val="es-ES"/>
        </w:rPr>
        <w:t>)</w:t>
      </w:r>
    </w:p>
    <w:p w:rsidRPr="002038B1" w:rsidR="007905C0" w:rsidP="003426D0" w:rsidRDefault="0081123C" w14:paraId="2765BC97" w14:textId="056B5CB3">
      <w:pPr>
        <w:pStyle w:val="Prrafodelista"/>
        <w:numPr>
          <w:ilvl w:val="0"/>
          <w:numId w:val="1"/>
        </w:numPr>
        <w:spacing w:after="0"/>
        <w:rPr>
          <w:rFonts w:ascii="Arial" w:hAnsi="Arial" w:cs="Arial"/>
          <w:sz w:val="24"/>
          <w:szCs w:val="24"/>
          <w:lang w:val="es-ES"/>
        </w:rPr>
      </w:pPr>
      <w:r w:rsidRPr="002038B1">
        <w:rPr>
          <w:rFonts w:ascii="Arial" w:hAnsi="Arial" w:cs="Arial"/>
          <w:sz w:val="24"/>
          <w:szCs w:val="24"/>
          <w:lang w:val="es-ES"/>
        </w:rPr>
        <w:t xml:space="preserve">En noviembre de 2023, la Comisión Interamericana de Derechos Humanos </w:t>
      </w:r>
      <w:r w:rsidRPr="002038B1" w:rsidR="00572E6E">
        <w:rPr>
          <w:rFonts w:ascii="Arial" w:hAnsi="Arial" w:cs="Arial"/>
          <w:sz w:val="24"/>
          <w:szCs w:val="24"/>
          <w:lang w:val="es-ES"/>
        </w:rPr>
        <w:t>refirió</w:t>
      </w:r>
      <w:r w:rsidRPr="002038B1">
        <w:rPr>
          <w:rFonts w:ascii="Arial" w:hAnsi="Arial" w:cs="Arial"/>
          <w:sz w:val="24"/>
          <w:szCs w:val="24"/>
          <w:lang w:val="es-ES"/>
        </w:rPr>
        <w:t xml:space="preserve"> que</w:t>
      </w:r>
      <w:r w:rsidRPr="002038B1" w:rsidR="00FE5AF2">
        <w:rPr>
          <w:rFonts w:ascii="Arial" w:hAnsi="Arial" w:cs="Arial"/>
          <w:sz w:val="24"/>
          <w:szCs w:val="24"/>
          <w:lang w:val="es-ES"/>
        </w:rPr>
        <w:t>,</w:t>
      </w:r>
      <w:r w:rsidRPr="002038B1">
        <w:rPr>
          <w:rFonts w:ascii="Arial" w:hAnsi="Arial" w:cs="Arial"/>
          <w:sz w:val="24"/>
          <w:szCs w:val="24"/>
          <w:lang w:val="es-ES"/>
        </w:rPr>
        <w:t xml:space="preserve"> </w:t>
      </w:r>
      <w:r w:rsidRPr="002038B1" w:rsidR="007905C0">
        <w:rPr>
          <w:rFonts w:ascii="Arial" w:hAnsi="Arial" w:cs="Arial"/>
          <w:sz w:val="24"/>
          <w:szCs w:val="24"/>
          <w:lang w:val="es-ES"/>
        </w:rPr>
        <w:t>“Las personas operadoras de justicia cumplen un rol esencial en el acceso a la justicia y la preservación del Estado de derecho. Por ello, todo proceso de selección y nombramiento debe llevarse de forma estricta en condiciones de igualdad y sin discriminación, con base en méritos, capacidad, idoneidad y honradez, para asegurar su independencia y evitar la discrecionalidad de los órganos en su selección”. </w:t>
      </w:r>
      <w:r w:rsidRPr="002038B1" w:rsidR="00FE5AF2">
        <w:rPr>
          <w:rFonts w:ascii="Arial" w:hAnsi="Arial" w:cs="Arial"/>
          <w:sz w:val="24"/>
          <w:szCs w:val="24"/>
          <w:lang w:val="es-ES"/>
        </w:rPr>
        <w:t>(</w:t>
      </w:r>
      <w:r w:rsidRPr="002038B1" w:rsidR="00633158">
        <w:rPr>
          <w:rFonts w:ascii="Arial" w:hAnsi="Arial" w:cs="Arial"/>
          <w:sz w:val="24"/>
          <w:szCs w:val="24"/>
          <w:lang w:val="es-ES"/>
        </w:rPr>
        <w:t>Para c</w:t>
      </w:r>
      <w:r w:rsidRPr="002038B1" w:rsidR="00FE5AF2">
        <w:rPr>
          <w:rFonts w:ascii="Arial" w:hAnsi="Arial" w:cs="Arial"/>
          <w:sz w:val="24"/>
          <w:szCs w:val="24"/>
          <w:lang w:val="es-ES"/>
        </w:rPr>
        <w:t>onsulta</w:t>
      </w:r>
      <w:r w:rsidRPr="002038B1" w:rsidR="00633158">
        <w:rPr>
          <w:rFonts w:ascii="Arial" w:hAnsi="Arial" w:cs="Arial"/>
          <w:sz w:val="24"/>
          <w:szCs w:val="24"/>
          <w:lang w:val="es-ES"/>
        </w:rPr>
        <w:t>r</w:t>
      </w:r>
      <w:r w:rsidRPr="002038B1" w:rsidR="00FE5AF2">
        <w:rPr>
          <w:rFonts w:ascii="Arial" w:hAnsi="Arial" w:cs="Arial"/>
          <w:sz w:val="24"/>
          <w:szCs w:val="24"/>
          <w:lang w:val="es-ES"/>
        </w:rPr>
        <w:t xml:space="preserve"> el pronunciamiento</w:t>
      </w:r>
      <w:r w:rsidRPr="002038B1" w:rsidR="00633158">
        <w:rPr>
          <w:rFonts w:ascii="Arial" w:hAnsi="Arial" w:cs="Arial"/>
          <w:sz w:val="24"/>
          <w:szCs w:val="24"/>
          <w:lang w:val="es-ES"/>
        </w:rPr>
        <w:t xml:space="preserve">, enlace aquí </w:t>
      </w:r>
      <w:hyperlink r:id="rId14">
        <w:r w:rsidRPr="002038B1" w:rsidR="3BF57296">
          <w:rPr>
            <w:rStyle w:val="Hipervnculo"/>
            <w:rFonts w:ascii="Arial" w:hAnsi="Arial" w:cs="Arial"/>
            <w:sz w:val="24"/>
            <w:szCs w:val="24"/>
            <w:lang w:val="es-ES"/>
          </w:rPr>
          <w:t>https://www.oas.org/es/CIDH/jsForm/?File=/es/cidh/prensa/comunicados/2023/269.asp</w:t>
        </w:r>
      </w:hyperlink>
      <w:r w:rsidRPr="002038B1" w:rsidR="00FE5AF2">
        <w:rPr>
          <w:rFonts w:ascii="Arial" w:hAnsi="Arial" w:cs="Arial"/>
          <w:sz w:val="24"/>
          <w:szCs w:val="24"/>
          <w:lang w:val="es-ES"/>
        </w:rPr>
        <w:t>)</w:t>
      </w:r>
    </w:p>
    <w:p w:rsidRPr="002038B1" w:rsidR="00873EA0" w:rsidP="003426D0" w:rsidRDefault="00873EA0" w14:paraId="15B764FF" w14:textId="77777777">
      <w:pPr>
        <w:pStyle w:val="paragraph"/>
        <w:spacing w:before="0" w:beforeAutospacing="0" w:after="0" w:afterAutospacing="0"/>
        <w:ind w:left="720"/>
        <w:textAlignment w:val="baseline"/>
        <w:rPr>
          <w:rStyle w:val="eop"/>
          <w:rFonts w:ascii="Arial" w:hAnsi="Arial" w:cs="Arial" w:eastAsiaTheme="majorEastAsia"/>
          <w:lang w:val="es-ES"/>
        </w:rPr>
      </w:pPr>
    </w:p>
    <w:p w:rsidRPr="002038B1" w:rsidR="007905C0" w:rsidP="003426D0" w:rsidRDefault="56C015A0" w14:paraId="79343263" w14:textId="0994A877">
      <w:pPr>
        <w:pStyle w:val="Ttulo1"/>
        <w:spacing w:before="0" w:after="0"/>
        <w:rPr>
          <w:rFonts w:ascii="Arial" w:hAnsi="Arial" w:cs="Arial"/>
          <w:lang w:val="es-ES"/>
        </w:rPr>
      </w:pPr>
      <w:r w:rsidRPr="002038B1">
        <w:rPr>
          <w:rFonts w:ascii="Arial" w:hAnsi="Arial" w:cs="Arial"/>
          <w:lang w:val="es-ES"/>
        </w:rPr>
        <w:t>Principios sobre la Independencia Judicial</w:t>
      </w:r>
    </w:p>
    <w:p w:rsidRPr="002038B1" w:rsidR="007905C0" w:rsidP="003426D0" w:rsidRDefault="56C015A0" w14:paraId="657A3092" w14:textId="360DCBC3">
      <w:pPr>
        <w:spacing w:after="0"/>
        <w:rPr>
          <w:rFonts w:ascii="Arial" w:hAnsi="Arial" w:cs="Arial"/>
          <w:sz w:val="24"/>
          <w:szCs w:val="24"/>
          <w:lang w:val="es-ES"/>
        </w:rPr>
      </w:pPr>
      <w:r w:rsidRPr="002038B1">
        <w:rPr>
          <w:rFonts w:ascii="Arial" w:hAnsi="Arial" w:cs="Arial"/>
          <w:sz w:val="24"/>
          <w:szCs w:val="24"/>
          <w:lang w:val="es-ES"/>
        </w:rPr>
        <w:t>En este apartado se abordan los “Principios básicos relativos a la independencia de la Judicatura”.</w:t>
      </w:r>
    </w:p>
    <w:p w:rsidRPr="002038B1" w:rsidR="007905C0" w:rsidP="003426D0" w:rsidRDefault="56C015A0" w14:paraId="1727DC50" w14:textId="5DE72E9D">
      <w:pPr>
        <w:spacing w:after="0"/>
        <w:rPr>
          <w:rFonts w:ascii="Arial" w:hAnsi="Arial" w:cs="Arial"/>
          <w:sz w:val="24"/>
          <w:szCs w:val="24"/>
          <w:lang w:val="es-ES"/>
        </w:rPr>
      </w:pPr>
      <w:r w:rsidRPr="002038B1">
        <w:rPr>
          <w:rFonts w:ascii="Arial" w:hAnsi="Arial" w:cs="Arial"/>
          <w:sz w:val="24"/>
          <w:szCs w:val="24"/>
          <w:lang w:val="es-ES"/>
        </w:rPr>
        <w:t>En 1985, en el marco del Séptimo Congreso de las Naciones Unidas sobre Prevención del Delito y Tratamiento del Delincuente, fueron confirmados por la Asamblea General de las Naciones Unidas, en sus resoluciones 40/32 y 40/146, los siguientes principios:</w:t>
      </w:r>
    </w:p>
    <w:p w:rsidRPr="002038B1" w:rsidR="007905C0" w:rsidP="003426D0" w:rsidRDefault="56C015A0" w14:paraId="6005B319" w14:textId="77777777">
      <w:pPr>
        <w:pStyle w:val="Prrafodelista"/>
        <w:numPr>
          <w:ilvl w:val="0"/>
          <w:numId w:val="3"/>
        </w:numPr>
        <w:spacing w:after="0"/>
        <w:rPr>
          <w:rFonts w:ascii="Arial" w:hAnsi="Arial" w:cs="Arial"/>
          <w:sz w:val="24"/>
          <w:szCs w:val="24"/>
          <w:lang w:val="es-ES"/>
        </w:rPr>
      </w:pPr>
      <w:r w:rsidRPr="002038B1">
        <w:rPr>
          <w:rFonts w:ascii="Arial" w:hAnsi="Arial" w:cs="Arial"/>
          <w:sz w:val="24"/>
          <w:szCs w:val="24"/>
          <w:lang w:val="es-ES"/>
        </w:rPr>
        <w:t>Independencia de la Judicatura</w:t>
      </w:r>
    </w:p>
    <w:p w:rsidRPr="002038B1" w:rsidR="007905C0" w:rsidP="003426D0" w:rsidRDefault="56C015A0" w14:paraId="2D18EECA" w14:textId="77777777">
      <w:pPr>
        <w:pStyle w:val="Prrafodelista"/>
        <w:numPr>
          <w:ilvl w:val="0"/>
          <w:numId w:val="3"/>
        </w:numPr>
        <w:spacing w:after="0"/>
        <w:rPr>
          <w:rFonts w:ascii="Arial" w:hAnsi="Arial" w:cs="Arial"/>
          <w:sz w:val="24"/>
          <w:szCs w:val="24"/>
          <w:lang w:val="es-ES"/>
        </w:rPr>
      </w:pPr>
      <w:r w:rsidRPr="002038B1">
        <w:rPr>
          <w:rFonts w:ascii="Arial" w:hAnsi="Arial" w:cs="Arial"/>
          <w:sz w:val="24"/>
          <w:szCs w:val="24"/>
          <w:lang w:val="es-ES"/>
        </w:rPr>
        <w:t>Libertad de expresión y asociación</w:t>
      </w:r>
    </w:p>
    <w:p w:rsidRPr="002038B1" w:rsidR="007905C0" w:rsidP="003426D0" w:rsidRDefault="56C015A0" w14:paraId="0058FD4D" w14:textId="77777777">
      <w:pPr>
        <w:pStyle w:val="Prrafodelista"/>
        <w:numPr>
          <w:ilvl w:val="0"/>
          <w:numId w:val="3"/>
        </w:numPr>
        <w:spacing w:after="0"/>
        <w:rPr>
          <w:rFonts w:ascii="Arial" w:hAnsi="Arial" w:cs="Arial"/>
          <w:sz w:val="24"/>
          <w:szCs w:val="24"/>
          <w:lang w:val="es-ES"/>
        </w:rPr>
      </w:pPr>
      <w:r w:rsidRPr="002038B1">
        <w:rPr>
          <w:rFonts w:ascii="Arial" w:hAnsi="Arial" w:cs="Arial"/>
          <w:sz w:val="24"/>
          <w:szCs w:val="24"/>
          <w:lang w:val="es-ES"/>
        </w:rPr>
        <w:t>Competencia profesión, selección y formación</w:t>
      </w:r>
    </w:p>
    <w:p w:rsidRPr="002038B1" w:rsidR="007905C0" w:rsidP="003426D0" w:rsidRDefault="56C015A0" w14:paraId="2DDD84B7" w14:textId="77777777">
      <w:pPr>
        <w:pStyle w:val="Prrafodelista"/>
        <w:numPr>
          <w:ilvl w:val="0"/>
          <w:numId w:val="3"/>
        </w:numPr>
        <w:spacing w:after="0"/>
        <w:rPr>
          <w:rFonts w:ascii="Arial" w:hAnsi="Arial" w:cs="Arial"/>
          <w:sz w:val="24"/>
          <w:szCs w:val="24"/>
          <w:lang w:val="es-ES"/>
        </w:rPr>
      </w:pPr>
      <w:r w:rsidRPr="002038B1">
        <w:rPr>
          <w:rFonts w:ascii="Arial" w:hAnsi="Arial" w:cs="Arial"/>
          <w:sz w:val="24"/>
          <w:szCs w:val="24"/>
          <w:lang w:val="es-ES"/>
        </w:rPr>
        <w:t>Condiciones de servicio e inamovilidad</w:t>
      </w:r>
    </w:p>
    <w:p w:rsidRPr="002038B1" w:rsidR="007905C0" w:rsidP="003426D0" w:rsidRDefault="56C015A0" w14:paraId="209DC555" w14:textId="77777777">
      <w:pPr>
        <w:pStyle w:val="Prrafodelista"/>
        <w:numPr>
          <w:ilvl w:val="0"/>
          <w:numId w:val="3"/>
        </w:numPr>
        <w:spacing w:after="0"/>
        <w:rPr>
          <w:rFonts w:ascii="Arial" w:hAnsi="Arial" w:cs="Arial"/>
          <w:sz w:val="24"/>
          <w:szCs w:val="24"/>
          <w:lang w:val="es-ES"/>
        </w:rPr>
      </w:pPr>
      <w:r w:rsidRPr="002038B1">
        <w:rPr>
          <w:rFonts w:ascii="Arial" w:hAnsi="Arial" w:cs="Arial"/>
          <w:sz w:val="24"/>
          <w:szCs w:val="24"/>
          <w:lang w:val="es-ES"/>
        </w:rPr>
        <w:t>Secreto profesional e inmunidad</w:t>
      </w:r>
    </w:p>
    <w:p w:rsidRPr="002038B1" w:rsidR="007905C0" w:rsidP="003426D0" w:rsidRDefault="56C015A0" w14:paraId="3E87E76A" w14:textId="08F42783">
      <w:pPr>
        <w:pStyle w:val="Prrafodelista"/>
        <w:numPr>
          <w:ilvl w:val="0"/>
          <w:numId w:val="3"/>
        </w:numPr>
        <w:spacing w:after="0"/>
        <w:rPr>
          <w:rFonts w:ascii="Arial" w:hAnsi="Arial" w:cs="Arial"/>
          <w:sz w:val="24"/>
          <w:szCs w:val="24"/>
          <w:lang w:val="es-ES"/>
        </w:rPr>
      </w:pPr>
      <w:r w:rsidRPr="002038B1">
        <w:rPr>
          <w:rFonts w:ascii="Arial" w:hAnsi="Arial" w:cs="Arial"/>
          <w:sz w:val="24"/>
          <w:szCs w:val="24"/>
          <w:lang w:val="es-ES"/>
        </w:rPr>
        <w:t>Medidas disciplinarias, suspensión y separación del cargo</w:t>
      </w:r>
    </w:p>
    <w:p w:rsidRPr="002038B1" w:rsidR="007905C0" w:rsidP="003426D0" w:rsidRDefault="00B45CF6" w14:paraId="1E0ECA20" w14:textId="10858649">
      <w:pPr>
        <w:spacing w:after="0"/>
        <w:rPr>
          <w:rStyle w:val="Hipervnculo"/>
          <w:rFonts w:ascii="Arial" w:hAnsi="Arial" w:cs="Arial"/>
          <w:sz w:val="24"/>
          <w:szCs w:val="24"/>
          <w:lang w:val="es-ES"/>
        </w:rPr>
      </w:pPr>
      <w:r w:rsidRPr="002038B1">
        <w:rPr>
          <w:rFonts w:ascii="Arial" w:hAnsi="Arial" w:cs="Arial"/>
          <w:sz w:val="24"/>
          <w:szCs w:val="24"/>
          <w:lang w:val="es-ES"/>
        </w:rPr>
        <w:t>(Para c</w:t>
      </w:r>
      <w:r w:rsidRPr="002038B1" w:rsidR="56C015A0">
        <w:rPr>
          <w:rFonts w:ascii="Arial" w:hAnsi="Arial" w:cs="Arial"/>
          <w:sz w:val="24"/>
          <w:szCs w:val="24"/>
          <w:lang w:val="es-ES"/>
        </w:rPr>
        <w:t>onsulta</w:t>
      </w:r>
      <w:r w:rsidRPr="002038B1">
        <w:rPr>
          <w:rFonts w:ascii="Arial" w:hAnsi="Arial" w:cs="Arial"/>
          <w:sz w:val="24"/>
          <w:szCs w:val="24"/>
          <w:lang w:val="es-ES"/>
        </w:rPr>
        <w:t>r</w:t>
      </w:r>
      <w:r w:rsidRPr="002038B1" w:rsidR="56C015A0">
        <w:rPr>
          <w:rFonts w:ascii="Arial" w:hAnsi="Arial" w:cs="Arial"/>
          <w:sz w:val="24"/>
          <w:szCs w:val="24"/>
          <w:lang w:val="es-ES"/>
        </w:rPr>
        <w:t xml:space="preserve"> el documento completo</w:t>
      </w:r>
      <w:r w:rsidRPr="002038B1">
        <w:rPr>
          <w:rFonts w:ascii="Arial" w:hAnsi="Arial" w:cs="Arial"/>
          <w:sz w:val="24"/>
          <w:szCs w:val="24"/>
          <w:lang w:val="es-ES"/>
        </w:rPr>
        <w:t xml:space="preserve">, enlace aquí </w:t>
      </w:r>
      <w:hyperlink r:id="rId15">
        <w:r w:rsidRPr="002038B1" w:rsidR="56C015A0">
          <w:rPr>
            <w:rStyle w:val="Hipervnculo"/>
            <w:rFonts w:ascii="Arial" w:hAnsi="Arial" w:cs="Arial"/>
            <w:sz w:val="24"/>
            <w:szCs w:val="24"/>
            <w:lang w:val="es-ES"/>
          </w:rPr>
          <w:t>https://www.ohchr.org/es/instruments-mechanisms/instruments/basic-principles-independence-judiciary</w:t>
        </w:r>
      </w:hyperlink>
      <w:r w:rsidRPr="002038B1">
        <w:rPr>
          <w:rFonts w:ascii="Arial" w:hAnsi="Arial" w:cs="Arial"/>
          <w:sz w:val="24"/>
          <w:szCs w:val="24"/>
          <w:lang w:val="es-ES"/>
        </w:rPr>
        <w:t>)</w:t>
      </w:r>
    </w:p>
    <w:p w:rsidRPr="002038B1" w:rsidR="00175515" w:rsidP="003426D0" w:rsidRDefault="00AF5FA2" w14:paraId="4A3EA865" w14:textId="639D3504">
      <w:pPr>
        <w:rPr>
          <w:rFonts w:ascii="Arial" w:hAnsi="Arial" w:cs="Arial"/>
          <w:sz w:val="24"/>
          <w:szCs w:val="24"/>
          <w:lang w:val="es-ES"/>
        </w:rPr>
      </w:pPr>
      <w:r w:rsidRPr="002038B1">
        <w:rPr>
          <w:rFonts w:ascii="Arial" w:hAnsi="Arial" w:cs="Arial"/>
          <w:sz w:val="24"/>
          <w:szCs w:val="24"/>
          <w:lang w:val="es-ES"/>
        </w:rPr>
        <w:br w:type="page"/>
      </w:r>
    </w:p>
    <w:p w:rsidRPr="002038B1" w:rsidR="00990AF6" w:rsidP="003426D0" w:rsidRDefault="00990AF6" w14:paraId="2AAC3C40" w14:textId="77777777">
      <w:pPr>
        <w:pStyle w:val="Ttulo1"/>
        <w:spacing w:before="0" w:after="0"/>
        <w:rPr>
          <w:rFonts w:ascii="Arial" w:hAnsi="Arial" w:cs="Arial"/>
          <w:lang w:val="es-ES"/>
        </w:rPr>
      </w:pPr>
      <w:r w:rsidRPr="002038B1">
        <w:rPr>
          <w:rFonts w:ascii="Arial" w:hAnsi="Arial" w:cs="Arial"/>
          <w:lang w:val="es-ES"/>
        </w:rPr>
        <w:lastRenderedPageBreak/>
        <w:t>Precedentes de la Suprema Corte de Justicia de la Nación</w:t>
      </w:r>
    </w:p>
    <w:p w:rsidRPr="002038B1" w:rsidR="00990AF6" w:rsidP="003426D0" w:rsidRDefault="00990AF6" w14:paraId="2C903D77" w14:textId="77777777">
      <w:pPr>
        <w:spacing w:after="0"/>
        <w:rPr>
          <w:rFonts w:ascii="Arial" w:hAnsi="Arial" w:cs="Arial"/>
          <w:sz w:val="24"/>
          <w:szCs w:val="24"/>
          <w:lang w:val="es-ES"/>
        </w:rPr>
      </w:pPr>
      <w:r w:rsidRPr="002038B1">
        <w:rPr>
          <w:rFonts w:ascii="Arial" w:hAnsi="Arial" w:cs="Arial"/>
          <w:sz w:val="24"/>
          <w:szCs w:val="24"/>
          <w:lang w:val="es-ES"/>
        </w:rPr>
        <w:t>En este apartado se da cuenta de algunos precedentes importantes que la Suprema Corte ha emitido en materia de independencia judicial.</w:t>
      </w:r>
    </w:p>
    <w:p w:rsidRPr="002038B1" w:rsidR="00990AF6" w:rsidP="003426D0" w:rsidRDefault="00990AF6" w14:paraId="3492CC62" w14:textId="77777777">
      <w:pPr>
        <w:pStyle w:val="Prrafodelista"/>
        <w:numPr>
          <w:ilvl w:val="0"/>
          <w:numId w:val="10"/>
        </w:numPr>
        <w:spacing w:after="0"/>
        <w:rPr>
          <w:rFonts w:ascii="Arial" w:hAnsi="Arial" w:cs="Arial"/>
          <w:sz w:val="24"/>
          <w:szCs w:val="24"/>
          <w:lang w:val="es-ES"/>
        </w:rPr>
      </w:pPr>
      <w:r w:rsidRPr="002038B1">
        <w:rPr>
          <w:rFonts w:ascii="Arial" w:hAnsi="Arial" w:cs="Arial"/>
          <w:sz w:val="24"/>
          <w:szCs w:val="24"/>
          <w:lang w:val="es-ES"/>
        </w:rPr>
        <w:t>Sentencias relevantes sobre la independencia de jueces, juezas y magistrados</w:t>
      </w:r>
    </w:p>
    <w:p w:rsidRPr="002038B1" w:rsidR="00990AF6" w:rsidP="003426D0" w:rsidRDefault="00990AF6" w14:paraId="7EB79062" w14:textId="7DB6B764">
      <w:pPr>
        <w:pStyle w:val="Prrafodelista"/>
        <w:numPr>
          <w:ilvl w:val="0"/>
          <w:numId w:val="2"/>
        </w:numPr>
        <w:spacing w:after="0"/>
        <w:rPr>
          <w:rFonts w:ascii="Arial" w:hAnsi="Arial" w:cs="Arial"/>
          <w:sz w:val="24"/>
          <w:szCs w:val="24"/>
          <w:lang w:val="es-ES"/>
        </w:rPr>
      </w:pPr>
      <w:r w:rsidRPr="002038B1">
        <w:rPr>
          <w:rFonts w:ascii="Arial" w:hAnsi="Arial" w:cs="Arial"/>
          <w:sz w:val="24"/>
          <w:szCs w:val="24"/>
          <w:lang w:val="es-ES"/>
        </w:rPr>
        <w:t>La Controversia Constitucional 35/2000 es el primer precedente en el que se clarificaron los grados de afectación a los principios de independencia judicial y, en particular, al de división de poderes. (</w:t>
      </w:r>
      <w:r w:rsidRPr="002038B1" w:rsidR="00BE6829">
        <w:rPr>
          <w:rFonts w:ascii="Arial" w:hAnsi="Arial" w:cs="Arial"/>
          <w:sz w:val="24"/>
          <w:szCs w:val="24"/>
          <w:lang w:val="es-ES"/>
        </w:rPr>
        <w:t>Para c</w:t>
      </w:r>
      <w:r w:rsidRPr="002038B1" w:rsidR="00963071">
        <w:rPr>
          <w:rFonts w:ascii="Arial" w:hAnsi="Arial" w:cs="Arial"/>
          <w:sz w:val="24"/>
          <w:szCs w:val="24"/>
          <w:lang w:val="es-ES"/>
        </w:rPr>
        <w:t>onsulta</w:t>
      </w:r>
      <w:r w:rsidRPr="002038B1" w:rsidR="00BE6829">
        <w:rPr>
          <w:rFonts w:ascii="Arial" w:hAnsi="Arial" w:cs="Arial"/>
          <w:sz w:val="24"/>
          <w:szCs w:val="24"/>
          <w:lang w:val="es-ES"/>
        </w:rPr>
        <w:t>r</w:t>
      </w:r>
      <w:r w:rsidRPr="002038B1" w:rsidR="00963071">
        <w:rPr>
          <w:rFonts w:ascii="Arial" w:hAnsi="Arial" w:cs="Arial"/>
          <w:sz w:val="24"/>
          <w:szCs w:val="24"/>
          <w:lang w:val="es-ES"/>
        </w:rPr>
        <w:t xml:space="preserve"> el buscador de </w:t>
      </w:r>
      <w:r w:rsidRPr="002038B1" w:rsidR="00B1331F">
        <w:rPr>
          <w:rFonts w:ascii="Arial" w:hAnsi="Arial" w:cs="Arial"/>
          <w:sz w:val="24"/>
          <w:szCs w:val="24"/>
          <w:lang w:val="es-ES"/>
        </w:rPr>
        <w:t xml:space="preserve">sentencias y datos de expedientes </w:t>
      </w:r>
      <w:r w:rsidRPr="002038B1" w:rsidR="00963071">
        <w:rPr>
          <w:rFonts w:ascii="Arial" w:hAnsi="Arial" w:cs="Arial"/>
          <w:sz w:val="24"/>
          <w:szCs w:val="24"/>
          <w:lang w:val="es-ES"/>
        </w:rPr>
        <w:t>de la SCJN en el que se encuentra este documento</w:t>
      </w:r>
      <w:r w:rsidRPr="002038B1" w:rsidR="00145828">
        <w:rPr>
          <w:rFonts w:ascii="Arial" w:hAnsi="Arial" w:cs="Arial"/>
          <w:sz w:val="24"/>
          <w:szCs w:val="24"/>
          <w:lang w:val="es-ES"/>
        </w:rPr>
        <w:t>,</w:t>
      </w:r>
      <w:r w:rsidRPr="002038B1" w:rsidR="00963071">
        <w:rPr>
          <w:rFonts w:ascii="Arial" w:hAnsi="Arial" w:cs="Arial"/>
          <w:sz w:val="24"/>
          <w:szCs w:val="24"/>
          <w:lang w:val="es-ES"/>
        </w:rPr>
        <w:t xml:space="preserve"> </w:t>
      </w:r>
      <w:r w:rsidRPr="002038B1" w:rsidR="00BE6829">
        <w:rPr>
          <w:rFonts w:ascii="Arial" w:hAnsi="Arial" w:cs="Arial"/>
          <w:sz w:val="24"/>
          <w:szCs w:val="24"/>
          <w:lang w:val="es-ES"/>
        </w:rPr>
        <w:t xml:space="preserve">enlace aquí </w:t>
      </w:r>
      <w:hyperlink w:history="1" r:id="rId16">
        <w:r w:rsidRPr="002038B1">
          <w:rPr>
            <w:rStyle w:val="Hipervnculo"/>
            <w:rFonts w:ascii="Arial" w:hAnsi="Arial" w:cs="Arial"/>
            <w:sz w:val="24"/>
            <w:szCs w:val="24"/>
            <w:lang w:val="es-ES"/>
          </w:rPr>
          <w:t>https://www2.scjn.gob.mx/ConsultaTematica/PaginasPub/DetallePub.aspx?AsuntoID=38376</w:t>
        </w:r>
      </w:hyperlink>
      <w:r w:rsidRPr="002038B1">
        <w:rPr>
          <w:rFonts w:ascii="Arial" w:hAnsi="Arial" w:cs="Arial"/>
          <w:sz w:val="24"/>
          <w:szCs w:val="24"/>
          <w:lang w:val="es-ES"/>
        </w:rPr>
        <w:t>)</w:t>
      </w:r>
    </w:p>
    <w:p w:rsidRPr="002038B1" w:rsidR="00990AF6" w:rsidP="003426D0" w:rsidRDefault="00990AF6" w14:paraId="632AF610" w14:textId="4DA2B222">
      <w:pPr>
        <w:pStyle w:val="Prrafodelista"/>
        <w:numPr>
          <w:ilvl w:val="0"/>
          <w:numId w:val="2"/>
        </w:numPr>
        <w:spacing w:after="0"/>
        <w:rPr>
          <w:rFonts w:ascii="Arial" w:hAnsi="Arial" w:cs="Arial"/>
          <w:sz w:val="24"/>
          <w:szCs w:val="24"/>
          <w:lang w:val="es-ES"/>
        </w:rPr>
      </w:pPr>
      <w:r w:rsidRPr="002038B1">
        <w:rPr>
          <w:rFonts w:ascii="Arial" w:hAnsi="Arial" w:cs="Arial"/>
          <w:sz w:val="24"/>
          <w:szCs w:val="24"/>
          <w:lang w:val="es-ES"/>
        </w:rPr>
        <w:t>En la Controversia Constitucional 9/2004 se definieron los parámetros que garantizan el principio de estabilidad e inamovilidad de los magistrados. (</w:t>
      </w:r>
      <w:r w:rsidRPr="002038B1" w:rsidR="005146B1">
        <w:rPr>
          <w:rFonts w:ascii="Arial" w:hAnsi="Arial" w:cs="Arial"/>
          <w:sz w:val="24"/>
          <w:szCs w:val="24"/>
          <w:lang w:val="es-ES"/>
        </w:rPr>
        <w:t xml:space="preserve">Para consultar el buscador de sentencias y datos de expedientes de la SCJN en el que se encuentra este documento, enlace aquí </w:t>
      </w:r>
      <w:hyperlink w:history="1" r:id="rId17">
        <w:r w:rsidRPr="002038B1">
          <w:rPr>
            <w:rStyle w:val="Hipervnculo"/>
            <w:rFonts w:ascii="Arial" w:hAnsi="Arial" w:cs="Arial"/>
            <w:sz w:val="24"/>
            <w:szCs w:val="24"/>
            <w:lang w:val="es-ES"/>
          </w:rPr>
          <w:t>https://www2.scjn.gob.mx/ConsultaTematica/PaginasPub/DetallePub.aspx?AsuntoID=63743</w:t>
        </w:r>
      </w:hyperlink>
      <w:r w:rsidRPr="002038B1">
        <w:rPr>
          <w:rFonts w:ascii="Arial" w:hAnsi="Arial" w:cs="Arial"/>
          <w:sz w:val="24"/>
          <w:szCs w:val="24"/>
          <w:lang w:val="es-ES"/>
        </w:rPr>
        <w:t>)</w:t>
      </w:r>
    </w:p>
    <w:p w:rsidRPr="002038B1" w:rsidR="00990AF6" w:rsidP="003426D0" w:rsidRDefault="00990AF6" w14:paraId="022EA466" w14:textId="1089BA4B">
      <w:pPr>
        <w:pStyle w:val="Prrafodelista"/>
        <w:numPr>
          <w:ilvl w:val="0"/>
          <w:numId w:val="2"/>
        </w:numPr>
        <w:spacing w:after="0"/>
        <w:rPr>
          <w:rFonts w:ascii="Arial" w:hAnsi="Arial" w:cs="Arial"/>
          <w:sz w:val="24"/>
          <w:szCs w:val="24"/>
          <w:lang w:val="es-ES"/>
        </w:rPr>
      </w:pPr>
      <w:r w:rsidRPr="002038B1">
        <w:rPr>
          <w:rFonts w:ascii="Arial" w:hAnsi="Arial" w:cs="Arial"/>
          <w:sz w:val="24"/>
          <w:szCs w:val="24"/>
          <w:lang w:val="es-ES"/>
        </w:rPr>
        <w:t>En la Controversia Constitucional 4/2005 se estableció que la libertad configurativa del poder legislativo para regular los procedimientos de designación de los integrantes del poder judicial no está exenta de sujetarse a los principios de función judicial consagrados en los artículos 17 y 116, fracción III. (</w:t>
      </w:r>
      <w:r w:rsidRPr="002038B1" w:rsidR="005146B1">
        <w:rPr>
          <w:rFonts w:ascii="Arial" w:hAnsi="Arial" w:cs="Arial"/>
          <w:sz w:val="24"/>
          <w:szCs w:val="24"/>
          <w:lang w:val="es-ES"/>
        </w:rPr>
        <w:t xml:space="preserve">Para consultar el buscador de sentencias y datos de expedientes de la SCJN en el que se encuentra este documento, enlace aquí </w:t>
      </w:r>
      <w:hyperlink w:history="1" r:id="rId18">
        <w:r w:rsidRPr="002038B1">
          <w:rPr>
            <w:rStyle w:val="Hipervnculo"/>
            <w:rFonts w:ascii="Arial" w:hAnsi="Arial" w:cs="Arial"/>
            <w:sz w:val="24"/>
            <w:szCs w:val="24"/>
            <w:lang w:val="es-ES"/>
          </w:rPr>
          <w:t>https://www2.scjn.gob.mx/ConsultaTematica/PaginasPub/DetallePub.aspx?AsuntoID=71649</w:t>
        </w:r>
      </w:hyperlink>
      <w:r w:rsidRPr="002038B1">
        <w:rPr>
          <w:rFonts w:ascii="Arial" w:hAnsi="Arial" w:cs="Arial"/>
          <w:sz w:val="24"/>
          <w:szCs w:val="24"/>
          <w:lang w:val="es-ES"/>
        </w:rPr>
        <w:t>)</w:t>
      </w:r>
    </w:p>
    <w:p w:rsidRPr="002038B1" w:rsidR="00990AF6" w:rsidP="003426D0" w:rsidRDefault="00990AF6" w14:paraId="526595B3" w14:textId="7411C0CB">
      <w:pPr>
        <w:pStyle w:val="Prrafodelista"/>
        <w:numPr>
          <w:ilvl w:val="0"/>
          <w:numId w:val="2"/>
        </w:numPr>
        <w:spacing w:after="0"/>
        <w:rPr>
          <w:rFonts w:ascii="Arial" w:hAnsi="Arial" w:cs="Arial"/>
          <w:sz w:val="24"/>
          <w:szCs w:val="24"/>
          <w:lang w:val="es-ES"/>
        </w:rPr>
      </w:pPr>
      <w:r w:rsidRPr="002038B1">
        <w:rPr>
          <w:rFonts w:ascii="Arial" w:hAnsi="Arial" w:cs="Arial"/>
          <w:sz w:val="24"/>
          <w:szCs w:val="24"/>
          <w:lang w:val="es-ES"/>
        </w:rPr>
        <w:t>En la Controversia Constitucional 81/2010 se determinó que las garantías de autonomía e independencia judicial son instrumentales respecto del derecho humano de acceso a la justicia, lo que significa para el legislador ordinario una exigencia razonable de no regresividad. (</w:t>
      </w:r>
      <w:r w:rsidRPr="002038B1" w:rsidR="005146B1">
        <w:rPr>
          <w:rFonts w:ascii="Arial" w:hAnsi="Arial" w:cs="Arial"/>
          <w:sz w:val="24"/>
          <w:szCs w:val="24"/>
          <w:lang w:val="es-ES"/>
        </w:rPr>
        <w:t xml:space="preserve">Para consultar el buscador de sentencias y datos de expedientes de la SCJN en el que se encuentra este documento, enlace aquí </w:t>
      </w:r>
      <w:hyperlink w:history="1" r:id="rId19">
        <w:r w:rsidRPr="002038B1">
          <w:rPr>
            <w:rStyle w:val="Hipervnculo"/>
            <w:rFonts w:ascii="Arial" w:hAnsi="Arial" w:cs="Arial"/>
            <w:sz w:val="24"/>
            <w:szCs w:val="24"/>
            <w:lang w:val="es-ES"/>
          </w:rPr>
          <w:t>https://www2.scjn.gob.mx/ConsultaTematica/PaginasPub/DetallePub.aspx?AsuntoID=122429</w:t>
        </w:r>
      </w:hyperlink>
      <w:r w:rsidRPr="002038B1">
        <w:rPr>
          <w:rFonts w:ascii="Arial" w:hAnsi="Arial" w:cs="Arial"/>
          <w:sz w:val="24"/>
          <w:szCs w:val="24"/>
          <w:lang w:val="es-ES"/>
        </w:rPr>
        <w:t>)</w:t>
      </w:r>
    </w:p>
    <w:p w:rsidRPr="002038B1" w:rsidR="00990AF6" w:rsidP="003426D0" w:rsidRDefault="00990AF6" w14:paraId="1E2CDA29" w14:textId="68A2B9C8">
      <w:pPr>
        <w:pStyle w:val="Prrafodelista"/>
        <w:numPr>
          <w:ilvl w:val="0"/>
          <w:numId w:val="2"/>
        </w:numPr>
        <w:spacing w:after="0"/>
        <w:rPr>
          <w:rFonts w:ascii="Arial" w:hAnsi="Arial" w:cs="Arial"/>
          <w:sz w:val="24"/>
          <w:szCs w:val="24"/>
          <w:lang w:val="es-ES"/>
        </w:rPr>
      </w:pPr>
      <w:r w:rsidRPr="002038B1">
        <w:rPr>
          <w:rFonts w:ascii="Arial" w:hAnsi="Arial" w:cs="Arial"/>
          <w:sz w:val="24"/>
          <w:szCs w:val="24"/>
          <w:lang w:val="es-ES"/>
        </w:rPr>
        <w:t>En el Amparo en Revisión 404/2013 la Corte advirtió que la inmunidad procesal en materia penal concedida a ciertos integrantes del poder judicial es una garantía en contra de presiones o interferencias mediante la atribución de determinadas responsabilidades penales. (</w:t>
      </w:r>
      <w:r w:rsidRPr="002038B1" w:rsidR="005146B1">
        <w:rPr>
          <w:rFonts w:ascii="Arial" w:hAnsi="Arial" w:cs="Arial"/>
          <w:sz w:val="24"/>
          <w:szCs w:val="24"/>
          <w:lang w:val="es-ES"/>
        </w:rPr>
        <w:t xml:space="preserve">Para consultar el buscador de sentencias y datos de expedientes de la SCJN en el que se encuentra este documento, enlace aquí </w:t>
      </w:r>
      <w:hyperlink w:history="1" r:id="rId20">
        <w:r w:rsidRPr="002038B1">
          <w:rPr>
            <w:rStyle w:val="Hipervnculo"/>
            <w:rFonts w:ascii="Arial" w:hAnsi="Arial" w:cs="Arial"/>
            <w:sz w:val="24"/>
            <w:szCs w:val="24"/>
            <w:lang w:val="es-ES"/>
          </w:rPr>
          <w:t>https://www2.scjn.gob.mx/ConsultaTematica/PaginasPub/DetallePub.aspx?AsuntoID=154790</w:t>
        </w:r>
      </w:hyperlink>
      <w:r w:rsidRPr="002038B1">
        <w:rPr>
          <w:rFonts w:ascii="Arial" w:hAnsi="Arial" w:cs="Arial"/>
          <w:sz w:val="24"/>
          <w:szCs w:val="24"/>
          <w:lang w:val="es-ES"/>
        </w:rPr>
        <w:t>)</w:t>
      </w:r>
    </w:p>
    <w:p w:rsidRPr="002038B1" w:rsidR="00990AF6" w:rsidP="003426D0" w:rsidRDefault="00990AF6" w14:paraId="39BA111D" w14:textId="07537322">
      <w:pPr>
        <w:pStyle w:val="Prrafodelista"/>
        <w:numPr>
          <w:ilvl w:val="0"/>
          <w:numId w:val="2"/>
        </w:numPr>
        <w:spacing w:after="0"/>
        <w:rPr>
          <w:rFonts w:ascii="Arial" w:hAnsi="Arial" w:cs="Arial"/>
          <w:sz w:val="24"/>
          <w:szCs w:val="24"/>
          <w:lang w:val="es-ES"/>
        </w:rPr>
      </w:pPr>
      <w:r w:rsidRPr="002038B1">
        <w:rPr>
          <w:rFonts w:ascii="Arial" w:hAnsi="Arial" w:cs="Arial"/>
          <w:sz w:val="24"/>
          <w:szCs w:val="24"/>
          <w:lang w:val="es-ES"/>
        </w:rPr>
        <w:t>En la Controversia Constitucional 99/2016 se determinó que la declaración de procedencia en torno a cualquier delito del fuero local constituye parte de las garantías que salvaguardan la estabilidad e independencia de las y los magistrados locales. (</w:t>
      </w:r>
      <w:r w:rsidRPr="002038B1" w:rsidR="005146B1">
        <w:rPr>
          <w:rFonts w:ascii="Arial" w:hAnsi="Arial" w:cs="Arial"/>
          <w:sz w:val="24"/>
          <w:szCs w:val="24"/>
          <w:lang w:val="es-ES"/>
        </w:rPr>
        <w:t xml:space="preserve">Para consultar el buscador de sentencias y datos de expedientes de la SCJN en el que se encuentra este documento, enlace aquí </w:t>
      </w:r>
      <w:hyperlink w:history="1" r:id="rId21">
        <w:r w:rsidRPr="002038B1">
          <w:rPr>
            <w:rStyle w:val="Hipervnculo"/>
            <w:rFonts w:ascii="Arial" w:hAnsi="Arial" w:cs="Arial"/>
            <w:sz w:val="24"/>
            <w:szCs w:val="24"/>
            <w:lang w:val="es-ES"/>
          </w:rPr>
          <w:t>https://www2.scjn.gob.mx/ConsultaTematica/PaginasPub/DetallePub.aspx?AsuntoID=204967</w:t>
        </w:r>
      </w:hyperlink>
      <w:r w:rsidRPr="002038B1">
        <w:rPr>
          <w:rFonts w:ascii="Arial" w:hAnsi="Arial" w:cs="Arial"/>
          <w:sz w:val="24"/>
          <w:szCs w:val="24"/>
          <w:lang w:val="es-ES"/>
        </w:rPr>
        <w:t>)</w:t>
      </w:r>
    </w:p>
    <w:p w:rsidRPr="002038B1" w:rsidR="00990AF6" w:rsidP="003426D0" w:rsidRDefault="00990AF6" w14:paraId="28BE7667" w14:textId="77777777">
      <w:pPr>
        <w:pStyle w:val="Ttulo1"/>
        <w:spacing w:before="0" w:after="0"/>
        <w:rPr>
          <w:rFonts w:ascii="Arial" w:hAnsi="Arial" w:cs="Arial"/>
          <w:lang w:val="es-ES"/>
        </w:rPr>
      </w:pPr>
    </w:p>
    <w:p w:rsidRPr="002038B1" w:rsidR="007905C0" w:rsidP="003426D0" w:rsidRDefault="007905C0" w14:paraId="03D9A75C" w14:textId="399BCAC3">
      <w:pPr>
        <w:pStyle w:val="Ttulo1"/>
        <w:spacing w:before="0" w:after="0"/>
        <w:rPr>
          <w:rFonts w:ascii="Arial" w:hAnsi="Arial" w:cs="Arial"/>
          <w:lang w:val="es-ES"/>
        </w:rPr>
      </w:pPr>
      <w:r w:rsidRPr="002038B1">
        <w:rPr>
          <w:rFonts w:ascii="Arial" w:hAnsi="Arial" w:cs="Arial"/>
          <w:lang w:val="es-ES"/>
        </w:rPr>
        <w:t>Jurisprudencia Interamericana sobre independencia judicial</w:t>
      </w:r>
    </w:p>
    <w:p w:rsidRPr="002038B1" w:rsidR="00A620CF" w:rsidP="003426D0" w:rsidRDefault="00A620CF" w14:paraId="36DF9043" w14:textId="7205F733">
      <w:pPr>
        <w:spacing w:after="0"/>
        <w:rPr>
          <w:rFonts w:ascii="Arial" w:hAnsi="Arial" w:cs="Arial"/>
          <w:sz w:val="24"/>
          <w:szCs w:val="24"/>
          <w:lang w:val="es-ES"/>
        </w:rPr>
      </w:pPr>
      <w:r w:rsidRPr="002038B1">
        <w:rPr>
          <w:rFonts w:ascii="Arial" w:hAnsi="Arial" w:cs="Arial"/>
          <w:sz w:val="24"/>
          <w:szCs w:val="24"/>
          <w:lang w:val="es-ES"/>
        </w:rPr>
        <w:t xml:space="preserve">En este apartado se informa sobre </w:t>
      </w:r>
      <w:r w:rsidRPr="002038B1" w:rsidR="00E75627">
        <w:rPr>
          <w:rFonts w:ascii="Arial" w:hAnsi="Arial" w:cs="Arial"/>
          <w:sz w:val="24"/>
          <w:szCs w:val="24"/>
          <w:lang w:val="es-ES"/>
        </w:rPr>
        <w:t>ocho</w:t>
      </w:r>
      <w:r w:rsidRPr="002038B1">
        <w:rPr>
          <w:rFonts w:ascii="Arial" w:hAnsi="Arial" w:cs="Arial"/>
          <w:sz w:val="24"/>
          <w:szCs w:val="24"/>
          <w:lang w:val="es-ES"/>
        </w:rPr>
        <w:t xml:space="preserve"> sentencias relevantes emitidas por la </w:t>
      </w:r>
      <w:r w:rsidRPr="002038B1" w:rsidR="00D26DCB">
        <w:rPr>
          <w:rFonts w:ascii="Arial" w:hAnsi="Arial" w:cs="Arial"/>
          <w:sz w:val="24"/>
          <w:szCs w:val="24"/>
          <w:lang w:val="es-ES"/>
        </w:rPr>
        <w:t>C</w:t>
      </w:r>
      <w:r w:rsidRPr="002038B1">
        <w:rPr>
          <w:rFonts w:ascii="Arial" w:hAnsi="Arial" w:cs="Arial"/>
          <w:sz w:val="24"/>
          <w:szCs w:val="24"/>
          <w:lang w:val="es-ES"/>
        </w:rPr>
        <w:t>orte Interamericana de Derechos Humanos</w:t>
      </w:r>
      <w:r w:rsidRPr="002038B1" w:rsidR="00D26DCB">
        <w:rPr>
          <w:rFonts w:ascii="Arial" w:hAnsi="Arial" w:cs="Arial"/>
          <w:sz w:val="24"/>
          <w:szCs w:val="24"/>
          <w:lang w:val="es-ES"/>
        </w:rPr>
        <w:t xml:space="preserve"> (</w:t>
      </w:r>
      <w:r w:rsidRPr="002038B1" w:rsidR="006B6EEF">
        <w:rPr>
          <w:rFonts w:ascii="Arial" w:hAnsi="Arial" w:cs="Arial"/>
          <w:sz w:val="24"/>
          <w:szCs w:val="24"/>
          <w:lang w:val="es-ES"/>
        </w:rPr>
        <w:t xml:space="preserve">en adelante </w:t>
      </w:r>
      <w:r w:rsidRPr="002038B1" w:rsidR="00D26DCB">
        <w:rPr>
          <w:rFonts w:ascii="Arial" w:hAnsi="Arial" w:cs="Arial"/>
          <w:sz w:val="24"/>
          <w:szCs w:val="24"/>
          <w:lang w:val="es-ES"/>
        </w:rPr>
        <w:t>Corte IDH)</w:t>
      </w:r>
      <w:r w:rsidRPr="002038B1">
        <w:rPr>
          <w:rFonts w:ascii="Arial" w:hAnsi="Arial" w:cs="Arial"/>
          <w:sz w:val="24"/>
          <w:szCs w:val="24"/>
          <w:lang w:val="es-ES"/>
        </w:rPr>
        <w:t xml:space="preserve"> en materia de Independencia Judicial.</w:t>
      </w:r>
    </w:p>
    <w:p w:rsidRPr="002038B1" w:rsidR="00873EA0" w:rsidP="003426D0" w:rsidRDefault="00873EA0" w14:paraId="15BF5A16" w14:textId="07E7EF77">
      <w:pPr>
        <w:pStyle w:val="Prrafodelista"/>
        <w:numPr>
          <w:ilvl w:val="0"/>
          <w:numId w:val="4"/>
        </w:numPr>
        <w:spacing w:after="0"/>
        <w:rPr>
          <w:rFonts w:ascii="Arial" w:hAnsi="Arial" w:cs="Arial"/>
          <w:sz w:val="24"/>
          <w:szCs w:val="24"/>
          <w:lang w:val="es-ES"/>
        </w:rPr>
      </w:pPr>
      <w:r w:rsidRPr="002038B1">
        <w:rPr>
          <w:rFonts w:ascii="Arial" w:hAnsi="Arial" w:cs="Arial"/>
          <w:sz w:val="24"/>
          <w:szCs w:val="24"/>
          <w:lang w:val="es-ES"/>
        </w:rPr>
        <w:t xml:space="preserve">En el </w:t>
      </w:r>
      <w:r w:rsidRPr="002038B1" w:rsidR="007905C0">
        <w:rPr>
          <w:rFonts w:ascii="Arial" w:hAnsi="Arial" w:cs="Arial"/>
          <w:sz w:val="24"/>
          <w:szCs w:val="24"/>
          <w:lang w:val="es-ES"/>
        </w:rPr>
        <w:t>Caso Gutiérrez Navas y otros vs. Honduras</w:t>
      </w:r>
      <w:r w:rsidRPr="002038B1" w:rsidR="00E75627">
        <w:rPr>
          <w:rFonts w:ascii="Arial" w:hAnsi="Arial" w:cs="Arial"/>
          <w:sz w:val="24"/>
          <w:szCs w:val="24"/>
          <w:lang w:val="es-ES"/>
        </w:rPr>
        <w:t>, s</w:t>
      </w:r>
      <w:r w:rsidRPr="002038B1" w:rsidR="007905C0">
        <w:rPr>
          <w:rFonts w:ascii="Arial" w:hAnsi="Arial" w:cs="Arial"/>
          <w:sz w:val="24"/>
          <w:szCs w:val="24"/>
          <w:lang w:val="es-ES"/>
        </w:rPr>
        <w:t>entencia de 29 de noviembre de 2023</w:t>
      </w:r>
      <w:r w:rsidRPr="002038B1">
        <w:rPr>
          <w:rFonts w:ascii="Arial" w:hAnsi="Arial" w:cs="Arial"/>
          <w:sz w:val="24"/>
          <w:szCs w:val="24"/>
          <w:lang w:val="es-ES"/>
        </w:rPr>
        <w:t>, l</w:t>
      </w:r>
      <w:r w:rsidRPr="002038B1" w:rsidR="007905C0">
        <w:rPr>
          <w:rFonts w:ascii="Arial" w:hAnsi="Arial" w:cs="Arial"/>
          <w:sz w:val="24"/>
          <w:szCs w:val="24"/>
          <w:lang w:val="es-ES"/>
        </w:rPr>
        <w:t>a Corte IDH señaló que la cooptación de los órganos judiciales por otros poderes públicos afecta transversalmente a toda la institucionalidad democrática, constituyéndose como un riesgo para las garantías institucionales, el control del poder político, y la garantía de los derechos humanos.</w:t>
      </w:r>
      <w:r w:rsidRPr="002038B1" w:rsidR="006B6C51">
        <w:rPr>
          <w:rFonts w:ascii="Arial" w:hAnsi="Arial" w:cs="Arial"/>
          <w:sz w:val="24"/>
          <w:szCs w:val="24"/>
          <w:lang w:val="es-ES"/>
        </w:rPr>
        <w:t xml:space="preserve"> (</w:t>
      </w:r>
      <w:r w:rsidRPr="002038B1" w:rsidR="00D23E33">
        <w:rPr>
          <w:rFonts w:ascii="Arial" w:hAnsi="Arial" w:cs="Arial"/>
          <w:sz w:val="24"/>
          <w:szCs w:val="24"/>
          <w:lang w:val="es-ES"/>
        </w:rPr>
        <w:t>Para c</w:t>
      </w:r>
      <w:r w:rsidRPr="002038B1" w:rsidR="006B6C51">
        <w:rPr>
          <w:rFonts w:ascii="Arial" w:hAnsi="Arial" w:cs="Arial"/>
          <w:sz w:val="24"/>
          <w:szCs w:val="24"/>
          <w:lang w:val="es-ES"/>
        </w:rPr>
        <w:t>onsulta</w:t>
      </w:r>
      <w:r w:rsidRPr="002038B1" w:rsidR="00D23E33">
        <w:rPr>
          <w:rFonts w:ascii="Arial" w:hAnsi="Arial" w:cs="Arial"/>
          <w:sz w:val="24"/>
          <w:szCs w:val="24"/>
          <w:lang w:val="es-ES"/>
        </w:rPr>
        <w:t>r</w:t>
      </w:r>
      <w:r w:rsidRPr="002038B1" w:rsidR="006B6C51">
        <w:rPr>
          <w:rFonts w:ascii="Arial" w:hAnsi="Arial" w:cs="Arial"/>
          <w:sz w:val="24"/>
          <w:szCs w:val="24"/>
          <w:lang w:val="es-ES"/>
        </w:rPr>
        <w:t xml:space="preserve"> la sentencia completa</w:t>
      </w:r>
      <w:r w:rsidRPr="002038B1" w:rsidR="00D23E33">
        <w:rPr>
          <w:rFonts w:ascii="Arial" w:hAnsi="Arial" w:cs="Arial"/>
          <w:sz w:val="24"/>
          <w:szCs w:val="24"/>
          <w:lang w:val="es-ES"/>
        </w:rPr>
        <w:t xml:space="preserve">, enlace aquí </w:t>
      </w:r>
      <w:hyperlink w:history="1" r:id="rId22">
        <w:r w:rsidRPr="002038B1" w:rsidR="00E75627">
          <w:rPr>
            <w:rStyle w:val="Hipervnculo"/>
            <w:rFonts w:ascii="Arial" w:hAnsi="Arial" w:cs="Arial"/>
            <w:sz w:val="24"/>
            <w:szCs w:val="24"/>
            <w:lang w:val="es-ES"/>
          </w:rPr>
          <w:t>https://www.corteidh.or.cr/docs/casos/articulos/seriec_514_esp.pdf</w:t>
        </w:r>
      </w:hyperlink>
      <w:r w:rsidRPr="002038B1" w:rsidR="00E75627">
        <w:rPr>
          <w:rFonts w:ascii="Arial" w:hAnsi="Arial" w:cs="Arial"/>
          <w:sz w:val="24"/>
          <w:szCs w:val="24"/>
          <w:lang w:val="es-ES"/>
        </w:rPr>
        <w:t>)</w:t>
      </w:r>
    </w:p>
    <w:p w:rsidRPr="002038B1" w:rsidR="00D26DCB" w:rsidP="003426D0" w:rsidRDefault="00873EA0" w14:paraId="582F585D" w14:textId="6C39EA76">
      <w:pPr>
        <w:pStyle w:val="Prrafodelista"/>
        <w:numPr>
          <w:ilvl w:val="0"/>
          <w:numId w:val="4"/>
        </w:numPr>
        <w:spacing w:after="0"/>
        <w:rPr>
          <w:rFonts w:ascii="Arial" w:hAnsi="Arial" w:cs="Arial"/>
          <w:sz w:val="24"/>
          <w:szCs w:val="24"/>
          <w:lang w:val="es-ES"/>
        </w:rPr>
      </w:pPr>
      <w:r w:rsidRPr="002038B1">
        <w:rPr>
          <w:rFonts w:ascii="Arial" w:hAnsi="Arial" w:cs="Arial"/>
          <w:sz w:val="24"/>
          <w:szCs w:val="24"/>
          <w:lang w:val="es-ES"/>
        </w:rPr>
        <w:t>En los c</w:t>
      </w:r>
      <w:r w:rsidRPr="002038B1" w:rsidR="007905C0">
        <w:rPr>
          <w:rFonts w:ascii="Arial" w:hAnsi="Arial" w:cs="Arial"/>
          <w:sz w:val="24"/>
          <w:szCs w:val="24"/>
          <w:lang w:val="es-ES"/>
        </w:rPr>
        <w:t>asos Quintana Coello, sentencia de 23 de agosto de 2013</w:t>
      </w:r>
      <w:r w:rsidRPr="002038B1" w:rsidR="00C65EE8">
        <w:rPr>
          <w:rFonts w:ascii="Arial" w:hAnsi="Arial" w:cs="Arial"/>
          <w:sz w:val="24"/>
          <w:szCs w:val="24"/>
          <w:lang w:val="es-ES"/>
        </w:rPr>
        <w:t xml:space="preserve"> (</w:t>
      </w:r>
      <w:r w:rsidRPr="002038B1" w:rsidR="007A0094">
        <w:rPr>
          <w:rFonts w:ascii="Arial" w:hAnsi="Arial" w:cs="Arial"/>
          <w:sz w:val="24"/>
          <w:szCs w:val="24"/>
          <w:lang w:val="es-ES"/>
        </w:rPr>
        <w:t>p</w:t>
      </w:r>
      <w:r w:rsidRPr="002038B1" w:rsidR="00D23E33">
        <w:rPr>
          <w:rFonts w:ascii="Arial" w:hAnsi="Arial" w:cs="Arial"/>
          <w:sz w:val="24"/>
          <w:szCs w:val="24"/>
          <w:lang w:val="es-ES"/>
        </w:rPr>
        <w:t xml:space="preserve">ara consultar la sentencia completa, enlace aquí </w:t>
      </w:r>
      <w:hyperlink w:history="1" r:id="rId23">
        <w:r w:rsidRPr="002038B1" w:rsidR="00C65EE8">
          <w:rPr>
            <w:rStyle w:val="Hipervnculo"/>
            <w:rFonts w:ascii="Arial" w:hAnsi="Arial" w:cs="Arial"/>
            <w:sz w:val="24"/>
            <w:szCs w:val="24"/>
            <w:lang w:val="es-ES"/>
          </w:rPr>
          <w:t>https://www.corteidh.or.cr/docs/casos/articulos/seriec_266_esp.pdf</w:t>
        </w:r>
      </w:hyperlink>
      <w:r w:rsidRPr="002038B1" w:rsidR="00C65EE8">
        <w:rPr>
          <w:rFonts w:ascii="Arial" w:hAnsi="Arial" w:cs="Arial"/>
          <w:sz w:val="24"/>
          <w:szCs w:val="24"/>
          <w:lang w:val="es-ES"/>
        </w:rPr>
        <w:t>)</w:t>
      </w:r>
      <w:r w:rsidRPr="002038B1" w:rsidR="007905C0">
        <w:rPr>
          <w:rFonts w:ascii="Arial" w:hAnsi="Arial" w:cs="Arial"/>
          <w:sz w:val="24"/>
          <w:szCs w:val="24"/>
          <w:lang w:val="es-ES"/>
        </w:rPr>
        <w:t>; Camba Campos, sentencia de 28 de agosto de 2013</w:t>
      </w:r>
      <w:r w:rsidRPr="002038B1" w:rsidR="00C65EE8">
        <w:rPr>
          <w:rFonts w:ascii="Arial" w:hAnsi="Arial" w:cs="Arial"/>
          <w:sz w:val="24"/>
          <w:szCs w:val="24"/>
          <w:lang w:val="es-ES"/>
        </w:rPr>
        <w:t xml:space="preserve"> (</w:t>
      </w:r>
      <w:r w:rsidRPr="002038B1" w:rsidR="007A0094">
        <w:rPr>
          <w:rFonts w:ascii="Arial" w:hAnsi="Arial" w:cs="Arial"/>
          <w:sz w:val="24"/>
          <w:szCs w:val="24"/>
          <w:lang w:val="es-ES"/>
        </w:rPr>
        <w:t xml:space="preserve">para consultar la sentencia completa, enlace aquí </w:t>
      </w:r>
      <w:hyperlink r:id="rId24">
        <w:r w:rsidRPr="002038B1" w:rsidR="133C9D71">
          <w:rPr>
            <w:rStyle w:val="Hipervnculo"/>
            <w:rFonts w:ascii="Arial" w:hAnsi="Arial" w:cs="Arial"/>
            <w:sz w:val="24"/>
            <w:szCs w:val="24"/>
            <w:lang w:val="es-ES"/>
          </w:rPr>
          <w:t>https://www.corteidh.or.cr/docs/casos/articulos/seriec_268_esp.pdf</w:t>
        </w:r>
      </w:hyperlink>
      <w:r w:rsidRPr="002038B1" w:rsidR="00C65EE8">
        <w:rPr>
          <w:rFonts w:ascii="Arial" w:hAnsi="Arial" w:cs="Arial"/>
          <w:sz w:val="24"/>
          <w:szCs w:val="24"/>
          <w:lang w:val="es-ES"/>
        </w:rPr>
        <w:t>)</w:t>
      </w:r>
      <w:r w:rsidRPr="002038B1" w:rsidR="007905C0">
        <w:rPr>
          <w:rFonts w:ascii="Arial" w:hAnsi="Arial" w:cs="Arial"/>
          <w:sz w:val="24"/>
          <w:szCs w:val="24"/>
          <w:lang w:val="es-ES"/>
        </w:rPr>
        <w:t xml:space="preserve">, y Aguinaga </w:t>
      </w:r>
      <w:proofErr w:type="spellStart"/>
      <w:r w:rsidRPr="002038B1" w:rsidR="007905C0">
        <w:rPr>
          <w:rFonts w:ascii="Arial" w:hAnsi="Arial" w:cs="Arial"/>
          <w:sz w:val="24"/>
          <w:szCs w:val="24"/>
          <w:lang w:val="es-ES"/>
        </w:rPr>
        <w:t>Aillón</w:t>
      </w:r>
      <w:proofErr w:type="spellEnd"/>
      <w:r w:rsidRPr="002038B1" w:rsidR="007905C0">
        <w:rPr>
          <w:rFonts w:ascii="Arial" w:hAnsi="Arial" w:cs="Arial"/>
          <w:sz w:val="24"/>
          <w:szCs w:val="24"/>
          <w:lang w:val="es-ES"/>
        </w:rPr>
        <w:t>,</w:t>
      </w:r>
      <w:r w:rsidRPr="002038B1" w:rsidR="00190F21">
        <w:rPr>
          <w:rFonts w:ascii="Arial" w:hAnsi="Arial" w:cs="Arial"/>
          <w:sz w:val="24"/>
          <w:szCs w:val="24"/>
          <w:lang w:val="es-ES"/>
        </w:rPr>
        <w:t xml:space="preserve"> </w:t>
      </w:r>
      <w:r w:rsidRPr="002038B1" w:rsidR="007905C0">
        <w:rPr>
          <w:rFonts w:ascii="Arial" w:hAnsi="Arial" w:cs="Arial"/>
          <w:sz w:val="24"/>
          <w:szCs w:val="24"/>
          <w:lang w:val="es-ES"/>
        </w:rPr>
        <w:t>sentencia de 30 de enero de 2023</w:t>
      </w:r>
      <w:r w:rsidRPr="002038B1" w:rsidR="00C65EE8">
        <w:rPr>
          <w:rFonts w:ascii="Arial" w:hAnsi="Arial" w:cs="Arial"/>
          <w:sz w:val="24"/>
          <w:szCs w:val="24"/>
          <w:lang w:val="es-ES"/>
        </w:rPr>
        <w:t xml:space="preserve"> (</w:t>
      </w:r>
      <w:r w:rsidRPr="002038B1" w:rsidR="004B1BC9">
        <w:rPr>
          <w:rFonts w:ascii="Arial" w:hAnsi="Arial" w:cs="Arial"/>
          <w:sz w:val="24"/>
          <w:szCs w:val="24"/>
          <w:lang w:val="es-ES"/>
        </w:rPr>
        <w:t xml:space="preserve">para consultar la sentencia completa, enlace aquí </w:t>
      </w:r>
      <w:hyperlink w:history="1" r:id="rId25">
        <w:r w:rsidRPr="002038B1" w:rsidR="00C65EE8">
          <w:rPr>
            <w:rStyle w:val="Hipervnculo"/>
            <w:rFonts w:ascii="Arial" w:hAnsi="Arial" w:cs="Arial"/>
            <w:sz w:val="24"/>
            <w:szCs w:val="24"/>
            <w:lang w:val="es-ES"/>
          </w:rPr>
          <w:t>https://www.corteidh.or.cr/docs/casos/articulos/seriec_483_esp.pdf</w:t>
        </w:r>
      </w:hyperlink>
      <w:r w:rsidRPr="002038B1" w:rsidR="00C65EE8">
        <w:rPr>
          <w:rFonts w:ascii="Arial" w:hAnsi="Arial" w:cs="Arial"/>
          <w:sz w:val="24"/>
          <w:szCs w:val="24"/>
          <w:lang w:val="es-ES"/>
        </w:rPr>
        <w:t>)</w:t>
      </w:r>
      <w:r w:rsidRPr="002038B1" w:rsidR="00D26DCB">
        <w:rPr>
          <w:rFonts w:ascii="Arial" w:hAnsi="Arial" w:cs="Arial"/>
          <w:sz w:val="24"/>
          <w:szCs w:val="24"/>
          <w:lang w:val="es-ES"/>
        </w:rPr>
        <w:t>, t</w:t>
      </w:r>
      <w:r w:rsidRPr="002038B1" w:rsidR="007905C0">
        <w:rPr>
          <w:rFonts w:ascii="Arial" w:hAnsi="Arial" w:cs="Arial"/>
          <w:sz w:val="24"/>
          <w:szCs w:val="24"/>
          <w:lang w:val="es-ES"/>
        </w:rPr>
        <w:t>odas vs Ecuador</w:t>
      </w:r>
      <w:r w:rsidRPr="002038B1">
        <w:rPr>
          <w:rFonts w:ascii="Arial" w:hAnsi="Arial" w:cs="Arial"/>
          <w:sz w:val="24"/>
          <w:szCs w:val="24"/>
          <w:lang w:val="es-ES"/>
        </w:rPr>
        <w:t>, la</w:t>
      </w:r>
      <w:r w:rsidRPr="002038B1" w:rsidR="00A32079">
        <w:rPr>
          <w:rFonts w:ascii="Arial" w:hAnsi="Arial" w:cs="Arial"/>
          <w:sz w:val="24"/>
          <w:szCs w:val="24"/>
          <w:lang w:val="es-ES"/>
        </w:rPr>
        <w:t xml:space="preserve"> Corte IDH se pronunció, entre otros temas, sobre la separación de poderes, democracia, independencia judicial y garantías judiciales, relacionad</w:t>
      </w:r>
      <w:r w:rsidRPr="002038B1" w:rsidR="00034962">
        <w:rPr>
          <w:rFonts w:ascii="Arial" w:hAnsi="Arial" w:cs="Arial"/>
          <w:sz w:val="24"/>
          <w:szCs w:val="24"/>
          <w:lang w:val="es-ES"/>
        </w:rPr>
        <w:t>o</w:t>
      </w:r>
      <w:r w:rsidRPr="002038B1" w:rsidR="00A32079">
        <w:rPr>
          <w:rFonts w:ascii="Arial" w:hAnsi="Arial" w:cs="Arial"/>
          <w:sz w:val="24"/>
          <w:szCs w:val="24"/>
          <w:lang w:val="es-ES"/>
        </w:rPr>
        <w:t>s con los ceses arbitrarios impulsados por el Congreso Nacional, de los integrantes de las tres Altas Cortes de Ecuador: la Corte Suprema de Justicia, el Tribunal Constitucional y el Tribunal Supremo Electoral.</w:t>
      </w:r>
    </w:p>
    <w:p w:rsidRPr="002038B1" w:rsidR="00873EA0" w:rsidP="003426D0" w:rsidRDefault="00873EA0" w14:paraId="6F3B0417" w14:textId="6AA58814">
      <w:pPr>
        <w:pStyle w:val="Prrafodelista"/>
        <w:numPr>
          <w:ilvl w:val="0"/>
          <w:numId w:val="4"/>
        </w:numPr>
        <w:spacing w:after="0"/>
        <w:rPr>
          <w:rFonts w:ascii="Arial" w:hAnsi="Arial" w:cs="Arial"/>
          <w:sz w:val="24"/>
          <w:szCs w:val="24"/>
          <w:lang w:val="es-ES"/>
        </w:rPr>
      </w:pPr>
      <w:r w:rsidRPr="002038B1">
        <w:rPr>
          <w:rFonts w:ascii="Arial" w:hAnsi="Arial" w:cs="Arial"/>
          <w:sz w:val="24"/>
          <w:szCs w:val="24"/>
          <w:lang w:val="es-ES"/>
        </w:rPr>
        <w:t xml:space="preserve">En el </w:t>
      </w:r>
      <w:r w:rsidRPr="002038B1" w:rsidR="00A32079">
        <w:rPr>
          <w:rFonts w:ascii="Arial" w:hAnsi="Arial" w:cs="Arial"/>
          <w:sz w:val="24"/>
          <w:szCs w:val="24"/>
          <w:lang w:val="es-ES"/>
        </w:rPr>
        <w:t xml:space="preserve">Caso Cuya </w:t>
      </w:r>
      <w:proofErr w:type="spellStart"/>
      <w:r w:rsidRPr="002038B1" w:rsidR="00A32079">
        <w:rPr>
          <w:rFonts w:ascii="Arial" w:hAnsi="Arial" w:cs="Arial"/>
          <w:sz w:val="24"/>
          <w:szCs w:val="24"/>
          <w:lang w:val="es-ES"/>
        </w:rPr>
        <w:t>Lavy</w:t>
      </w:r>
      <w:proofErr w:type="spellEnd"/>
      <w:r w:rsidRPr="002038B1" w:rsidR="00A32079">
        <w:rPr>
          <w:rFonts w:ascii="Arial" w:hAnsi="Arial" w:cs="Arial"/>
          <w:sz w:val="24"/>
          <w:szCs w:val="24"/>
          <w:lang w:val="es-ES"/>
        </w:rPr>
        <w:t xml:space="preserve"> y otros vs Perú</w:t>
      </w:r>
      <w:r w:rsidRPr="002038B1" w:rsidR="008050B3">
        <w:rPr>
          <w:rFonts w:ascii="Arial" w:hAnsi="Arial" w:cs="Arial"/>
          <w:sz w:val="24"/>
          <w:szCs w:val="24"/>
          <w:lang w:val="es-ES"/>
        </w:rPr>
        <w:t>, s</w:t>
      </w:r>
      <w:r w:rsidRPr="002038B1" w:rsidR="00A32079">
        <w:rPr>
          <w:rFonts w:ascii="Arial" w:hAnsi="Arial" w:cs="Arial"/>
          <w:sz w:val="24"/>
          <w:szCs w:val="24"/>
          <w:lang w:val="es-ES"/>
        </w:rPr>
        <w:t>entencia de 28 de septiembre de 2021</w:t>
      </w:r>
      <w:r w:rsidRPr="002038B1">
        <w:rPr>
          <w:rFonts w:ascii="Arial" w:hAnsi="Arial" w:cs="Arial"/>
          <w:sz w:val="24"/>
          <w:szCs w:val="24"/>
          <w:lang w:val="es-ES"/>
        </w:rPr>
        <w:t>, l</w:t>
      </w:r>
      <w:r w:rsidRPr="002038B1" w:rsidR="00A32079">
        <w:rPr>
          <w:rFonts w:ascii="Arial" w:hAnsi="Arial" w:cs="Arial"/>
          <w:sz w:val="24"/>
          <w:szCs w:val="24"/>
          <w:lang w:val="es-ES"/>
        </w:rPr>
        <w:t xml:space="preserve">a Corte IDH reiteró que, durante los procesos de ratificación de funcionarios judiciales, las personas sujetas a evaluación tienen derecho a </w:t>
      </w:r>
      <w:r w:rsidRPr="002038B1" w:rsidR="00A32079">
        <w:rPr>
          <w:rFonts w:ascii="Arial" w:hAnsi="Arial" w:cs="Arial"/>
          <w:sz w:val="24"/>
          <w:szCs w:val="24"/>
          <w:lang w:val="es-ES"/>
        </w:rPr>
        <w:lastRenderedPageBreak/>
        <w:t>conocer las razones por las cuales las evaluadoras consideran que son incompetentes para continuar en el ejercicio de sus cargos, a presentar argumentos de defensa antes de una decisión definitiva y, en general, a ofrecer pruebas sobre la idoneidad en el desempeño de sus funciones.</w:t>
      </w:r>
      <w:r w:rsidRPr="002038B1" w:rsidR="006B6C51">
        <w:rPr>
          <w:rFonts w:ascii="Arial" w:hAnsi="Arial" w:cs="Arial"/>
          <w:sz w:val="24"/>
          <w:szCs w:val="24"/>
          <w:lang w:val="es-ES"/>
        </w:rPr>
        <w:t xml:space="preserve"> (</w:t>
      </w:r>
      <w:r w:rsidRPr="002038B1" w:rsidR="004B1BC9">
        <w:rPr>
          <w:rFonts w:ascii="Arial" w:hAnsi="Arial" w:cs="Arial"/>
          <w:sz w:val="24"/>
          <w:szCs w:val="24"/>
          <w:lang w:val="es-ES"/>
        </w:rPr>
        <w:t xml:space="preserve">Para consultar la sentencia completa, enlace aquí </w:t>
      </w:r>
      <w:hyperlink w:history="1" r:id="rId26">
        <w:r w:rsidRPr="002038B1" w:rsidR="008050B3">
          <w:rPr>
            <w:rStyle w:val="Hipervnculo"/>
            <w:rFonts w:ascii="Arial" w:hAnsi="Arial" w:cs="Arial"/>
            <w:sz w:val="24"/>
            <w:szCs w:val="24"/>
            <w:lang w:val="es-ES"/>
          </w:rPr>
          <w:t>https://www.corteidh.or.cr/docs/casos/articulos/seriec_438_esp.pdf</w:t>
        </w:r>
      </w:hyperlink>
      <w:r w:rsidRPr="002038B1" w:rsidR="008050B3">
        <w:rPr>
          <w:rFonts w:ascii="Arial" w:hAnsi="Arial" w:cs="Arial"/>
          <w:sz w:val="24"/>
          <w:szCs w:val="24"/>
          <w:lang w:val="es-ES"/>
        </w:rPr>
        <w:t>)</w:t>
      </w:r>
    </w:p>
    <w:p w:rsidRPr="002038B1" w:rsidR="00873EA0" w:rsidP="003426D0" w:rsidRDefault="00873EA0" w14:paraId="3F6F7885" w14:textId="79D94FEE">
      <w:pPr>
        <w:pStyle w:val="Prrafodelista"/>
        <w:numPr>
          <w:ilvl w:val="0"/>
          <w:numId w:val="4"/>
        </w:numPr>
        <w:spacing w:after="0"/>
        <w:rPr>
          <w:rFonts w:ascii="Arial" w:hAnsi="Arial" w:cs="Arial"/>
          <w:sz w:val="24"/>
          <w:szCs w:val="24"/>
          <w:lang w:val="es-ES"/>
        </w:rPr>
      </w:pPr>
      <w:r w:rsidRPr="002038B1">
        <w:rPr>
          <w:rFonts w:ascii="Arial" w:hAnsi="Arial" w:cs="Arial"/>
          <w:sz w:val="24"/>
          <w:szCs w:val="24"/>
          <w:lang w:val="es-ES"/>
        </w:rPr>
        <w:t xml:space="preserve">En el </w:t>
      </w:r>
      <w:r w:rsidRPr="002038B1" w:rsidR="00A32079">
        <w:rPr>
          <w:rFonts w:ascii="Arial" w:hAnsi="Arial" w:cs="Arial"/>
          <w:sz w:val="24"/>
          <w:szCs w:val="24"/>
          <w:lang w:val="es-ES"/>
        </w:rPr>
        <w:t>Caso Moya Solís vs Perú</w:t>
      </w:r>
      <w:r w:rsidRPr="002038B1" w:rsidR="008050B3">
        <w:rPr>
          <w:rFonts w:ascii="Arial" w:hAnsi="Arial" w:cs="Arial"/>
          <w:sz w:val="24"/>
          <w:szCs w:val="24"/>
          <w:lang w:val="es-ES"/>
        </w:rPr>
        <w:t>, s</w:t>
      </w:r>
      <w:r w:rsidRPr="002038B1" w:rsidR="00A32079">
        <w:rPr>
          <w:rFonts w:ascii="Arial" w:hAnsi="Arial" w:cs="Arial"/>
          <w:sz w:val="24"/>
          <w:szCs w:val="24"/>
          <w:lang w:val="es-ES"/>
        </w:rPr>
        <w:t>entencia de 3 de junio de 2021</w:t>
      </w:r>
      <w:r w:rsidRPr="002038B1">
        <w:rPr>
          <w:rFonts w:ascii="Arial" w:hAnsi="Arial" w:cs="Arial"/>
          <w:sz w:val="24"/>
          <w:szCs w:val="24"/>
          <w:lang w:val="es-ES"/>
        </w:rPr>
        <w:t>, l</w:t>
      </w:r>
      <w:r w:rsidRPr="002038B1" w:rsidR="00A32079">
        <w:rPr>
          <w:rFonts w:ascii="Arial" w:hAnsi="Arial" w:cs="Arial"/>
          <w:sz w:val="24"/>
          <w:szCs w:val="24"/>
          <w:lang w:val="es-ES"/>
        </w:rPr>
        <w:t xml:space="preserve">a Corte IDH señaló que se deben respetar las garantías del debido proceso en los procesos de destitución de jueces, juezas y fiscales en relación con la garantía de estabilidad o inamovilidad </w:t>
      </w:r>
      <w:r w:rsidRPr="002038B1" w:rsidR="006B6EEF">
        <w:rPr>
          <w:rFonts w:ascii="Arial" w:hAnsi="Arial" w:cs="Arial"/>
          <w:sz w:val="24"/>
          <w:szCs w:val="24"/>
          <w:lang w:val="es-ES"/>
        </w:rPr>
        <w:t xml:space="preserve">en </w:t>
      </w:r>
      <w:r w:rsidRPr="002038B1" w:rsidR="00A32079">
        <w:rPr>
          <w:rFonts w:ascii="Arial" w:hAnsi="Arial" w:cs="Arial"/>
          <w:sz w:val="24"/>
          <w:szCs w:val="24"/>
          <w:lang w:val="es-ES"/>
        </w:rPr>
        <w:t>el cargo. Es decir, se deben respetar y garantizar los criterios y procedimientos para nombramientos, ascensos, suspensiones y destituciones bajo la razonabilidad y objetividad.</w:t>
      </w:r>
      <w:r w:rsidRPr="002038B1" w:rsidR="006B6C51">
        <w:rPr>
          <w:rFonts w:ascii="Arial" w:hAnsi="Arial" w:cs="Arial"/>
          <w:sz w:val="24"/>
          <w:szCs w:val="24"/>
          <w:lang w:val="es-ES"/>
        </w:rPr>
        <w:t xml:space="preserve"> (</w:t>
      </w:r>
      <w:r w:rsidRPr="002038B1" w:rsidR="004B1BC9">
        <w:rPr>
          <w:rFonts w:ascii="Arial" w:hAnsi="Arial" w:cs="Arial"/>
          <w:sz w:val="24"/>
          <w:szCs w:val="24"/>
          <w:lang w:val="es-ES"/>
        </w:rPr>
        <w:t xml:space="preserve">Para consultar la sentencia completa, enlace aquí </w:t>
      </w:r>
      <w:hyperlink w:history="1" r:id="rId27">
        <w:r w:rsidRPr="002038B1" w:rsidR="008050B3">
          <w:rPr>
            <w:rStyle w:val="Hipervnculo"/>
            <w:rFonts w:ascii="Arial" w:hAnsi="Arial" w:cs="Arial"/>
            <w:sz w:val="24"/>
            <w:szCs w:val="24"/>
            <w:lang w:val="es-ES"/>
          </w:rPr>
          <w:t>https://www.corteidh.or.cr/docs/casos/articulos/seriec_425_esp.pdf</w:t>
        </w:r>
      </w:hyperlink>
      <w:r w:rsidRPr="002038B1" w:rsidR="008050B3">
        <w:rPr>
          <w:rFonts w:ascii="Arial" w:hAnsi="Arial" w:cs="Arial"/>
          <w:sz w:val="24"/>
          <w:szCs w:val="24"/>
          <w:lang w:val="es-ES"/>
        </w:rPr>
        <w:t>)</w:t>
      </w:r>
    </w:p>
    <w:p w:rsidRPr="002038B1" w:rsidR="00873EA0" w:rsidP="003426D0" w:rsidRDefault="00873EA0" w14:paraId="53164D9D" w14:textId="28C7F848">
      <w:pPr>
        <w:pStyle w:val="Prrafodelista"/>
        <w:numPr>
          <w:ilvl w:val="0"/>
          <w:numId w:val="4"/>
        </w:numPr>
        <w:spacing w:after="0"/>
        <w:rPr>
          <w:rFonts w:ascii="Arial" w:hAnsi="Arial" w:cs="Arial"/>
          <w:sz w:val="24"/>
          <w:szCs w:val="24"/>
          <w:lang w:val="es-ES"/>
        </w:rPr>
      </w:pPr>
      <w:r w:rsidRPr="002038B1">
        <w:rPr>
          <w:rFonts w:ascii="Arial" w:hAnsi="Arial" w:cs="Arial"/>
          <w:sz w:val="24"/>
          <w:szCs w:val="24"/>
          <w:lang w:val="es-ES"/>
        </w:rPr>
        <w:t xml:space="preserve">En el </w:t>
      </w:r>
      <w:r w:rsidRPr="002038B1" w:rsidR="00A32079">
        <w:rPr>
          <w:rFonts w:ascii="Arial" w:hAnsi="Arial" w:cs="Arial"/>
          <w:sz w:val="24"/>
          <w:szCs w:val="24"/>
          <w:lang w:val="es-ES"/>
        </w:rPr>
        <w:t xml:space="preserve">Caso Urrutia </w:t>
      </w:r>
      <w:proofErr w:type="spellStart"/>
      <w:r w:rsidRPr="002038B1" w:rsidR="00A32079">
        <w:rPr>
          <w:rFonts w:ascii="Arial" w:hAnsi="Arial" w:cs="Arial"/>
          <w:sz w:val="24"/>
          <w:szCs w:val="24"/>
          <w:lang w:val="es-ES"/>
        </w:rPr>
        <w:t>Laubreaux</w:t>
      </w:r>
      <w:proofErr w:type="spellEnd"/>
      <w:r w:rsidRPr="002038B1" w:rsidR="00A32079">
        <w:rPr>
          <w:rFonts w:ascii="Arial" w:hAnsi="Arial" w:cs="Arial"/>
          <w:sz w:val="24"/>
          <w:szCs w:val="24"/>
          <w:lang w:val="es-ES"/>
        </w:rPr>
        <w:t xml:space="preserve"> vs Chile</w:t>
      </w:r>
      <w:r w:rsidRPr="002038B1" w:rsidR="008050B3">
        <w:rPr>
          <w:rFonts w:ascii="Arial" w:hAnsi="Arial" w:cs="Arial"/>
          <w:sz w:val="24"/>
          <w:szCs w:val="24"/>
          <w:lang w:val="es-ES"/>
        </w:rPr>
        <w:t>, s</w:t>
      </w:r>
      <w:r w:rsidRPr="002038B1" w:rsidR="00A32079">
        <w:rPr>
          <w:rFonts w:ascii="Arial" w:hAnsi="Arial" w:cs="Arial"/>
          <w:sz w:val="24"/>
          <w:szCs w:val="24"/>
          <w:lang w:val="es-ES"/>
        </w:rPr>
        <w:t>entencia de 27 de agosto de 2020</w:t>
      </w:r>
      <w:r w:rsidRPr="002038B1">
        <w:rPr>
          <w:rFonts w:ascii="Arial" w:hAnsi="Arial" w:cs="Arial"/>
          <w:sz w:val="24"/>
          <w:szCs w:val="24"/>
          <w:lang w:val="es-ES"/>
        </w:rPr>
        <w:t>, l</w:t>
      </w:r>
      <w:r w:rsidRPr="002038B1" w:rsidR="00A32079">
        <w:rPr>
          <w:rFonts w:ascii="Arial" w:hAnsi="Arial" w:cs="Arial"/>
          <w:sz w:val="24"/>
          <w:szCs w:val="24"/>
          <w:lang w:val="es-ES"/>
        </w:rPr>
        <w:t>a Corte IDH reiteró que el ejercicio autónomo de la función judicial debe ser garantizado por el Estado tanto en su faceta institucional, es decir, el Poder Judicial como sistema, como en su faceta individual, es decir, con relación a la persona del juez específico. El objetivo de la protección radica en evitar que existan presiones externas por parte de órganos ajenos al Poder Judicial o incluso por parte de quienes ejercen funciones de revisión o apelación</w:t>
      </w:r>
      <w:r w:rsidRPr="002038B1">
        <w:rPr>
          <w:rFonts w:ascii="Arial" w:hAnsi="Arial" w:cs="Arial"/>
          <w:sz w:val="24"/>
          <w:szCs w:val="24"/>
          <w:lang w:val="es-ES"/>
        </w:rPr>
        <w:t>.</w:t>
      </w:r>
      <w:r w:rsidRPr="002038B1" w:rsidR="006B6C51">
        <w:rPr>
          <w:rFonts w:ascii="Arial" w:hAnsi="Arial" w:cs="Arial"/>
          <w:sz w:val="24"/>
          <w:szCs w:val="24"/>
          <w:lang w:val="es-ES"/>
        </w:rPr>
        <w:t xml:space="preserve"> (</w:t>
      </w:r>
      <w:r w:rsidRPr="002038B1" w:rsidR="004B1BC9">
        <w:rPr>
          <w:rFonts w:ascii="Arial" w:hAnsi="Arial" w:cs="Arial"/>
          <w:sz w:val="24"/>
          <w:szCs w:val="24"/>
          <w:lang w:val="es-ES"/>
        </w:rPr>
        <w:t xml:space="preserve">Para consultar la sentencia completa, enlace aquí </w:t>
      </w:r>
      <w:hyperlink w:history="1" r:id="rId28">
        <w:r w:rsidRPr="002038B1" w:rsidR="008050B3">
          <w:rPr>
            <w:rStyle w:val="Hipervnculo"/>
            <w:rFonts w:ascii="Arial" w:hAnsi="Arial" w:cs="Arial"/>
            <w:sz w:val="24"/>
            <w:szCs w:val="24"/>
            <w:lang w:val="es-ES"/>
          </w:rPr>
          <w:t>https://www.corteidh.or.cr/docs/casos/articulos/seriec_409_esp.pdf</w:t>
        </w:r>
      </w:hyperlink>
      <w:r w:rsidRPr="002038B1" w:rsidR="008050B3">
        <w:rPr>
          <w:rFonts w:ascii="Arial" w:hAnsi="Arial" w:cs="Arial"/>
          <w:sz w:val="24"/>
          <w:szCs w:val="24"/>
          <w:lang w:val="es-ES"/>
        </w:rPr>
        <w:t>)</w:t>
      </w:r>
    </w:p>
    <w:p w:rsidRPr="002038B1" w:rsidR="00A32079" w:rsidP="003426D0" w:rsidRDefault="00873EA0" w14:paraId="17A6C874" w14:textId="0DD6398D">
      <w:pPr>
        <w:pStyle w:val="Prrafodelista"/>
        <w:numPr>
          <w:ilvl w:val="0"/>
          <w:numId w:val="4"/>
        </w:numPr>
        <w:spacing w:after="0"/>
        <w:rPr>
          <w:rFonts w:ascii="Arial" w:hAnsi="Arial" w:cs="Arial"/>
          <w:sz w:val="24"/>
          <w:szCs w:val="24"/>
          <w:lang w:val="es-ES"/>
        </w:rPr>
      </w:pPr>
      <w:r w:rsidRPr="002038B1">
        <w:rPr>
          <w:rFonts w:ascii="Arial" w:hAnsi="Arial" w:cs="Arial"/>
          <w:sz w:val="24"/>
          <w:szCs w:val="24"/>
          <w:lang w:val="es-ES"/>
        </w:rPr>
        <w:t xml:space="preserve">En el </w:t>
      </w:r>
      <w:r w:rsidRPr="002038B1" w:rsidR="00A32079">
        <w:rPr>
          <w:rFonts w:ascii="Arial" w:hAnsi="Arial" w:cs="Arial"/>
          <w:sz w:val="24"/>
          <w:szCs w:val="24"/>
          <w:lang w:val="es-ES"/>
        </w:rPr>
        <w:t>Caso Reverón Trujillo vs Venezuela</w:t>
      </w:r>
      <w:r w:rsidRPr="002038B1" w:rsidR="008050B3">
        <w:rPr>
          <w:rFonts w:ascii="Arial" w:hAnsi="Arial" w:cs="Arial"/>
          <w:sz w:val="24"/>
          <w:szCs w:val="24"/>
          <w:lang w:val="es-ES"/>
        </w:rPr>
        <w:t>, s</w:t>
      </w:r>
      <w:r w:rsidRPr="002038B1" w:rsidR="00A32079">
        <w:rPr>
          <w:rFonts w:ascii="Arial" w:hAnsi="Arial" w:cs="Arial"/>
          <w:sz w:val="24"/>
          <w:szCs w:val="24"/>
          <w:lang w:val="es-ES"/>
        </w:rPr>
        <w:t>entencia de 30 de junio de 2009</w:t>
      </w:r>
      <w:r w:rsidRPr="002038B1">
        <w:rPr>
          <w:rFonts w:ascii="Arial" w:hAnsi="Arial" w:cs="Arial"/>
          <w:sz w:val="24"/>
          <w:szCs w:val="24"/>
          <w:lang w:val="es-ES"/>
        </w:rPr>
        <w:t>, l</w:t>
      </w:r>
      <w:r w:rsidRPr="002038B1" w:rsidR="00A32079">
        <w:rPr>
          <w:rFonts w:ascii="Arial" w:hAnsi="Arial" w:cs="Arial"/>
          <w:sz w:val="24"/>
          <w:szCs w:val="24"/>
          <w:lang w:val="es-ES"/>
        </w:rPr>
        <w:t xml:space="preserve">a Corte IDH </w:t>
      </w:r>
      <w:r w:rsidRPr="002038B1" w:rsidR="006F0FAC">
        <w:rPr>
          <w:rFonts w:ascii="Arial" w:hAnsi="Arial" w:cs="Arial"/>
          <w:sz w:val="24"/>
          <w:szCs w:val="24"/>
          <w:lang w:val="es-ES"/>
        </w:rPr>
        <w:t xml:space="preserve">señaló la obligación </w:t>
      </w:r>
      <w:r w:rsidRPr="002038B1" w:rsidR="007A6613">
        <w:rPr>
          <w:rFonts w:ascii="Arial" w:hAnsi="Arial" w:cs="Arial"/>
          <w:sz w:val="24"/>
          <w:szCs w:val="24"/>
          <w:lang w:val="es-ES"/>
        </w:rPr>
        <w:t xml:space="preserve">de los Estados de proteger la independencia judicial de su personal jurisdiccional garantizando un adecuado proceso de nombramiento, estabilidad e inamovilidad en el cargo, y protección contra presiones externas. Además, refirió que, para nombrar a las personas juzgadoras, los Estados deben evaluar mediante mecanismos objetivos de selección y permanencia, el mérito personal y la capacidad profesional de las personas aspirantes, en igualdad de condiciones y considerando la singularidad y especificidad de las funciones a desempeñar. </w:t>
      </w:r>
      <w:r w:rsidRPr="002038B1" w:rsidR="006B6C51">
        <w:rPr>
          <w:rFonts w:ascii="Arial" w:hAnsi="Arial" w:cs="Arial"/>
          <w:sz w:val="24"/>
          <w:szCs w:val="24"/>
          <w:lang w:val="es-ES"/>
        </w:rPr>
        <w:t>(</w:t>
      </w:r>
      <w:r w:rsidRPr="002038B1" w:rsidR="004B1BC9">
        <w:rPr>
          <w:rFonts w:ascii="Arial" w:hAnsi="Arial" w:cs="Arial"/>
          <w:sz w:val="24"/>
          <w:szCs w:val="24"/>
          <w:lang w:val="es-ES"/>
        </w:rPr>
        <w:t xml:space="preserve">Para consultar la sentencia completa, enlace aquí </w:t>
      </w:r>
      <w:hyperlink w:history="1" r:id="rId29">
        <w:r w:rsidRPr="002038B1" w:rsidR="008050B3">
          <w:rPr>
            <w:rStyle w:val="Hipervnculo"/>
            <w:rFonts w:ascii="Arial" w:hAnsi="Arial" w:cs="Arial"/>
            <w:sz w:val="24"/>
            <w:szCs w:val="24"/>
            <w:lang w:val="es-ES"/>
          </w:rPr>
          <w:t>https://www.corteidh.or.cr/docs/casos/articulos/seriec_197_esp.pdf</w:t>
        </w:r>
      </w:hyperlink>
      <w:r w:rsidRPr="002038B1" w:rsidR="008050B3">
        <w:rPr>
          <w:rFonts w:ascii="Arial" w:hAnsi="Arial" w:cs="Arial"/>
          <w:sz w:val="24"/>
          <w:szCs w:val="24"/>
          <w:lang w:val="es-ES"/>
        </w:rPr>
        <w:t>)</w:t>
      </w:r>
    </w:p>
    <w:p w:rsidRPr="002038B1" w:rsidR="00AF5FA2" w:rsidP="003426D0" w:rsidRDefault="00AF5FA2" w14:paraId="42AC02A5" w14:textId="77777777">
      <w:pPr>
        <w:rPr>
          <w:rFonts w:ascii="Arial" w:hAnsi="Arial" w:cs="Arial" w:eastAsiaTheme="majorEastAsia"/>
          <w:color w:val="0F4761" w:themeColor="accent1" w:themeShade="BF"/>
          <w:sz w:val="40"/>
          <w:szCs w:val="40"/>
          <w:lang w:val="es-ES"/>
        </w:rPr>
      </w:pPr>
      <w:r w:rsidRPr="002038B1">
        <w:rPr>
          <w:rFonts w:ascii="Arial" w:hAnsi="Arial" w:cs="Arial"/>
          <w:lang w:val="es-ES"/>
        </w:rPr>
        <w:br w:type="page"/>
      </w:r>
    </w:p>
    <w:p w:rsidRPr="002038B1" w:rsidR="00A32079" w:rsidP="003426D0" w:rsidRDefault="00A32079" w14:paraId="079F0E6B" w14:textId="7B673D6A">
      <w:pPr>
        <w:pStyle w:val="Ttulo1"/>
        <w:spacing w:before="0" w:after="0"/>
        <w:rPr>
          <w:rFonts w:ascii="Arial" w:hAnsi="Arial" w:cs="Arial"/>
          <w:lang w:val="es-ES"/>
        </w:rPr>
      </w:pPr>
      <w:r w:rsidRPr="002038B1">
        <w:rPr>
          <w:rFonts w:ascii="Arial" w:hAnsi="Arial" w:cs="Arial"/>
          <w:lang w:val="es-ES"/>
        </w:rPr>
        <w:lastRenderedPageBreak/>
        <w:t>México en los sistemas de justicia internacional</w:t>
      </w:r>
    </w:p>
    <w:p w:rsidRPr="002038B1" w:rsidR="0053105F" w:rsidP="003426D0" w:rsidRDefault="0053105F" w14:paraId="50AD26FE" w14:textId="725B8B00">
      <w:pPr>
        <w:snapToGrid w:val="0"/>
        <w:spacing w:after="0" w:line="240" w:lineRule="auto"/>
        <w:rPr>
          <w:rFonts w:ascii="Arial" w:hAnsi="Arial" w:cs="Arial"/>
          <w:sz w:val="24"/>
          <w:szCs w:val="24"/>
          <w:lang w:val="es-ES"/>
        </w:rPr>
      </w:pPr>
      <w:r w:rsidRPr="002038B1">
        <w:rPr>
          <w:rFonts w:ascii="Arial" w:hAnsi="Arial" w:cs="Arial"/>
          <w:sz w:val="24"/>
          <w:szCs w:val="24"/>
          <w:lang w:val="es-ES"/>
        </w:rPr>
        <w:t>En este apartado se da cuenta de los asuntos de trascendencia jurídica</w:t>
      </w:r>
      <w:r w:rsidRPr="002038B1" w:rsidR="00DF4D76">
        <w:rPr>
          <w:rFonts w:ascii="Arial" w:hAnsi="Arial" w:cs="Arial"/>
          <w:sz w:val="24"/>
          <w:szCs w:val="24"/>
          <w:lang w:val="es-ES"/>
        </w:rPr>
        <w:t>,</w:t>
      </w:r>
      <w:r w:rsidRPr="002038B1">
        <w:rPr>
          <w:rFonts w:ascii="Arial" w:hAnsi="Arial" w:cs="Arial"/>
          <w:sz w:val="24"/>
          <w:szCs w:val="24"/>
          <w:lang w:val="es-ES"/>
        </w:rPr>
        <w:t xml:space="preserve"> </w:t>
      </w:r>
      <w:r w:rsidRPr="002038B1" w:rsidR="00DF4D76">
        <w:rPr>
          <w:rFonts w:ascii="Arial" w:hAnsi="Arial" w:cs="Arial"/>
          <w:sz w:val="24"/>
          <w:szCs w:val="24"/>
          <w:lang w:val="es-ES"/>
        </w:rPr>
        <w:t xml:space="preserve">que </w:t>
      </w:r>
      <w:r w:rsidRPr="002038B1">
        <w:rPr>
          <w:rFonts w:ascii="Arial" w:hAnsi="Arial" w:cs="Arial"/>
          <w:sz w:val="24"/>
          <w:szCs w:val="24"/>
          <w:lang w:val="es-ES"/>
        </w:rPr>
        <w:t xml:space="preserve">no necesariamente </w:t>
      </w:r>
      <w:r w:rsidRPr="002038B1" w:rsidR="00DF4D76">
        <w:rPr>
          <w:rFonts w:ascii="Arial" w:hAnsi="Arial" w:cs="Arial"/>
          <w:sz w:val="24"/>
          <w:szCs w:val="24"/>
          <w:lang w:val="es-ES"/>
        </w:rPr>
        <w:t xml:space="preserve">se encuentran </w:t>
      </w:r>
      <w:r w:rsidRPr="002038B1">
        <w:rPr>
          <w:rFonts w:ascii="Arial" w:hAnsi="Arial" w:cs="Arial"/>
          <w:sz w:val="24"/>
          <w:szCs w:val="24"/>
          <w:lang w:val="es-ES"/>
        </w:rPr>
        <w:t>relacionados con la independencia judicial</w:t>
      </w:r>
      <w:r w:rsidRPr="002038B1" w:rsidR="00DF4D76">
        <w:rPr>
          <w:rFonts w:ascii="Arial" w:hAnsi="Arial" w:cs="Arial"/>
          <w:sz w:val="24"/>
          <w:szCs w:val="24"/>
          <w:lang w:val="es-ES"/>
        </w:rPr>
        <w:t>, pero que involucran al Estado mexicano en los Sistemas de Justicia Internacional.</w:t>
      </w:r>
    </w:p>
    <w:p w:rsidRPr="002038B1" w:rsidR="00C65EE8" w:rsidP="003426D0" w:rsidRDefault="00A32079" w14:paraId="5CAFD21E" w14:textId="4138A867">
      <w:pPr>
        <w:pStyle w:val="Prrafodelista"/>
        <w:numPr>
          <w:ilvl w:val="0"/>
          <w:numId w:val="5"/>
        </w:numPr>
        <w:spacing w:after="0"/>
        <w:rPr>
          <w:rFonts w:ascii="Arial" w:hAnsi="Arial" w:cs="Arial"/>
          <w:sz w:val="24"/>
          <w:szCs w:val="24"/>
          <w:lang w:val="es-ES"/>
        </w:rPr>
      </w:pPr>
      <w:r w:rsidRPr="002038B1">
        <w:rPr>
          <w:rFonts w:ascii="Arial" w:hAnsi="Arial" w:cs="Arial"/>
          <w:sz w:val="24"/>
          <w:szCs w:val="24"/>
          <w:lang w:val="es-ES"/>
        </w:rPr>
        <w:t>Cuarto informe periódico de México ante el Comité de Protección de los Derechos de Todos los Trabajadores Migratorios y de sus Familiares (</w:t>
      </w:r>
      <w:r w:rsidRPr="002038B1" w:rsidR="006B6EEF">
        <w:rPr>
          <w:rFonts w:ascii="Arial" w:hAnsi="Arial" w:cs="Arial"/>
          <w:sz w:val="24"/>
          <w:szCs w:val="24"/>
          <w:lang w:val="es-ES"/>
        </w:rPr>
        <w:t xml:space="preserve">en adelante </w:t>
      </w:r>
      <w:r w:rsidRPr="002038B1">
        <w:rPr>
          <w:rFonts w:ascii="Arial" w:hAnsi="Arial" w:cs="Arial"/>
          <w:sz w:val="24"/>
          <w:szCs w:val="24"/>
          <w:lang w:val="es-ES"/>
        </w:rPr>
        <w:t>CMW)</w:t>
      </w:r>
      <w:r w:rsidRPr="002038B1" w:rsidR="0053105F">
        <w:rPr>
          <w:rFonts w:ascii="Arial" w:hAnsi="Arial" w:cs="Arial"/>
          <w:sz w:val="24"/>
          <w:szCs w:val="24"/>
          <w:lang w:val="es-ES"/>
        </w:rPr>
        <w:t xml:space="preserve">: </w:t>
      </w:r>
      <w:r w:rsidRPr="002038B1">
        <w:rPr>
          <w:rFonts w:ascii="Arial" w:hAnsi="Arial" w:cs="Arial"/>
          <w:sz w:val="24"/>
          <w:szCs w:val="24"/>
          <w:lang w:val="es-ES"/>
        </w:rPr>
        <w:t>En agosto de 2024 México presentaría su IV informe ante el CMW en respuesta a la Lista de cuestiones relativa al cuarto informe periódico de México.</w:t>
      </w:r>
      <w:r w:rsidRPr="002038B1" w:rsidR="002F7AB5">
        <w:rPr>
          <w:rFonts w:ascii="Arial" w:hAnsi="Arial" w:cs="Arial"/>
          <w:sz w:val="24"/>
          <w:szCs w:val="24"/>
          <w:lang w:val="es-ES"/>
        </w:rPr>
        <w:t xml:space="preserve"> (</w:t>
      </w:r>
      <w:r w:rsidRPr="002038B1" w:rsidR="004B1BC9">
        <w:rPr>
          <w:rFonts w:ascii="Arial" w:hAnsi="Arial" w:cs="Arial"/>
          <w:sz w:val="24"/>
          <w:szCs w:val="24"/>
          <w:lang w:val="es-ES"/>
        </w:rPr>
        <w:t>Para c</w:t>
      </w:r>
      <w:r w:rsidRPr="002038B1" w:rsidR="002F7AB5">
        <w:rPr>
          <w:rFonts w:ascii="Arial" w:hAnsi="Arial" w:cs="Arial"/>
          <w:sz w:val="24"/>
          <w:szCs w:val="24"/>
          <w:lang w:val="es-ES"/>
        </w:rPr>
        <w:t>onsulta</w:t>
      </w:r>
      <w:r w:rsidRPr="002038B1" w:rsidR="004B1BC9">
        <w:rPr>
          <w:rFonts w:ascii="Arial" w:hAnsi="Arial" w:cs="Arial"/>
          <w:sz w:val="24"/>
          <w:szCs w:val="24"/>
          <w:lang w:val="es-ES"/>
        </w:rPr>
        <w:t>r</w:t>
      </w:r>
      <w:r w:rsidRPr="002038B1" w:rsidR="002F7AB5">
        <w:rPr>
          <w:rFonts w:ascii="Arial" w:hAnsi="Arial" w:cs="Arial"/>
          <w:sz w:val="24"/>
          <w:szCs w:val="24"/>
          <w:lang w:val="es-ES"/>
        </w:rPr>
        <w:t xml:space="preserve"> la lista de cuestiones</w:t>
      </w:r>
      <w:r w:rsidRPr="002038B1" w:rsidR="004B1BC9">
        <w:rPr>
          <w:rFonts w:ascii="Arial" w:hAnsi="Arial" w:cs="Arial"/>
          <w:sz w:val="24"/>
          <w:szCs w:val="24"/>
          <w:lang w:val="es-ES"/>
        </w:rPr>
        <w:t xml:space="preserve">, enlace aquí </w:t>
      </w:r>
      <w:hyperlink w:history="1" r:id="rId30">
        <w:r w:rsidRPr="002038B1" w:rsidR="002F7AB5">
          <w:rPr>
            <w:rStyle w:val="Hipervnculo"/>
            <w:rFonts w:ascii="Arial" w:hAnsi="Arial" w:cs="Arial"/>
            <w:sz w:val="24"/>
            <w:szCs w:val="24"/>
            <w:lang w:val="es-ES"/>
          </w:rPr>
          <w:t>https://tbinternet.ohchr.org/_layouts/15/treatybodyexternal/Download.aspx?symbolno=CMW%2FC%2FMEX%2FQPR%2F4&amp;Lang=es</w:t>
        </w:r>
      </w:hyperlink>
      <w:r w:rsidRPr="002038B1" w:rsidR="002F7AB5">
        <w:rPr>
          <w:rFonts w:ascii="Arial" w:hAnsi="Arial" w:cs="Arial"/>
          <w:sz w:val="24"/>
          <w:szCs w:val="24"/>
          <w:lang w:val="es-ES"/>
        </w:rPr>
        <w:t>)</w:t>
      </w:r>
    </w:p>
    <w:p w:rsidRPr="002038B1" w:rsidR="0053105F" w:rsidP="003426D0" w:rsidRDefault="00A32079" w14:paraId="08CFD6C8" w14:textId="05EDB981">
      <w:pPr>
        <w:pStyle w:val="Prrafodelista"/>
        <w:numPr>
          <w:ilvl w:val="0"/>
          <w:numId w:val="5"/>
        </w:numPr>
        <w:spacing w:after="0"/>
        <w:rPr>
          <w:rFonts w:ascii="Arial" w:hAnsi="Arial" w:cs="Arial"/>
          <w:sz w:val="24"/>
          <w:szCs w:val="24"/>
          <w:lang w:val="es-ES"/>
        </w:rPr>
      </w:pPr>
      <w:r w:rsidRPr="002038B1">
        <w:rPr>
          <w:rFonts w:ascii="Arial" w:hAnsi="Arial" w:cs="Arial"/>
          <w:sz w:val="24"/>
          <w:szCs w:val="24"/>
          <w:lang w:val="es-ES"/>
        </w:rPr>
        <w:t>Sustentación del Sexto y Séptimo Informe</w:t>
      </w:r>
      <w:r w:rsidRPr="002038B1" w:rsidR="002F7AB5">
        <w:rPr>
          <w:rFonts w:ascii="Arial" w:hAnsi="Arial" w:cs="Arial"/>
          <w:sz w:val="24"/>
          <w:szCs w:val="24"/>
          <w:lang w:val="es-ES"/>
        </w:rPr>
        <w:t>s</w:t>
      </w:r>
      <w:r w:rsidRPr="002038B1">
        <w:rPr>
          <w:rFonts w:ascii="Arial" w:hAnsi="Arial" w:cs="Arial"/>
          <w:sz w:val="24"/>
          <w:szCs w:val="24"/>
          <w:lang w:val="es-ES"/>
        </w:rPr>
        <w:t xml:space="preserve"> Combinado</w:t>
      </w:r>
      <w:r w:rsidRPr="002038B1" w:rsidR="002F7AB5">
        <w:rPr>
          <w:rFonts w:ascii="Arial" w:hAnsi="Arial" w:cs="Arial"/>
          <w:sz w:val="24"/>
          <w:szCs w:val="24"/>
          <w:lang w:val="es-ES"/>
        </w:rPr>
        <w:t>s</w:t>
      </w:r>
      <w:r w:rsidRPr="002038B1">
        <w:rPr>
          <w:rFonts w:ascii="Arial" w:hAnsi="Arial" w:cs="Arial"/>
          <w:sz w:val="24"/>
          <w:szCs w:val="24"/>
          <w:lang w:val="es-ES"/>
        </w:rPr>
        <w:t xml:space="preserve"> de México ante el Comité de los Derechos del Niño de Naciones Unidas (</w:t>
      </w:r>
      <w:r w:rsidRPr="002038B1" w:rsidR="006B6EEF">
        <w:rPr>
          <w:rFonts w:ascii="Arial" w:hAnsi="Arial" w:cs="Arial"/>
          <w:sz w:val="24"/>
          <w:szCs w:val="24"/>
          <w:lang w:val="es-ES"/>
        </w:rPr>
        <w:t xml:space="preserve">en adelante </w:t>
      </w:r>
      <w:r w:rsidRPr="002038B1">
        <w:rPr>
          <w:rFonts w:ascii="Arial" w:hAnsi="Arial" w:cs="Arial"/>
          <w:sz w:val="24"/>
          <w:szCs w:val="24"/>
          <w:lang w:val="es-ES"/>
        </w:rPr>
        <w:t>CDN)</w:t>
      </w:r>
      <w:r w:rsidRPr="002038B1" w:rsidR="0053105F">
        <w:rPr>
          <w:rFonts w:ascii="Arial" w:hAnsi="Arial" w:cs="Arial"/>
          <w:sz w:val="24"/>
          <w:szCs w:val="24"/>
          <w:lang w:val="es-ES"/>
        </w:rPr>
        <w:t xml:space="preserve">: </w:t>
      </w:r>
      <w:r w:rsidRPr="002038B1">
        <w:rPr>
          <w:rFonts w:ascii="Arial" w:hAnsi="Arial" w:cs="Arial"/>
          <w:sz w:val="24"/>
          <w:szCs w:val="24"/>
          <w:lang w:val="es-ES"/>
        </w:rPr>
        <w:t>El 30 de agosto México sustent</w:t>
      </w:r>
      <w:r w:rsidRPr="002038B1" w:rsidR="34A93F26">
        <w:rPr>
          <w:rFonts w:ascii="Arial" w:hAnsi="Arial" w:cs="Arial"/>
          <w:sz w:val="24"/>
          <w:szCs w:val="24"/>
          <w:lang w:val="es-ES"/>
        </w:rPr>
        <w:t>ó</w:t>
      </w:r>
      <w:r w:rsidRPr="002038B1">
        <w:rPr>
          <w:rFonts w:ascii="Arial" w:hAnsi="Arial" w:cs="Arial"/>
          <w:sz w:val="24"/>
          <w:szCs w:val="24"/>
          <w:lang w:val="es-ES"/>
        </w:rPr>
        <w:t xml:space="preserve"> su sexto y séptimo informes ante el Comité de los Derechos del Niño</w:t>
      </w:r>
      <w:r w:rsidRPr="002038B1" w:rsidR="0EB1F17B">
        <w:rPr>
          <w:rFonts w:ascii="Arial" w:hAnsi="Arial" w:cs="Arial"/>
          <w:sz w:val="24"/>
          <w:szCs w:val="24"/>
          <w:lang w:val="es-ES"/>
        </w:rPr>
        <w:t xml:space="preserve"> (Para consultar la grabación de la primera sesión de la sustentación, enlace aquí </w:t>
      </w:r>
      <w:hyperlink r:id="rId31">
        <w:r w:rsidRPr="002038B1" w:rsidR="0EB1F17B">
          <w:rPr>
            <w:rStyle w:val="Hipervnculo"/>
            <w:rFonts w:ascii="Arial" w:hAnsi="Arial" w:cs="Arial"/>
            <w:sz w:val="24"/>
            <w:szCs w:val="24"/>
            <w:lang w:val="es-ES"/>
          </w:rPr>
          <w:t>https://webtv.un.org/en/asset/k1w/k1w2r1hnea</w:t>
        </w:r>
      </w:hyperlink>
      <w:r w:rsidRPr="002038B1" w:rsidR="50CEEB03">
        <w:rPr>
          <w:rFonts w:ascii="Arial" w:hAnsi="Arial" w:cs="Arial"/>
          <w:sz w:val="24"/>
          <w:szCs w:val="24"/>
          <w:lang w:val="es-ES"/>
        </w:rPr>
        <w:t xml:space="preserve"> Para consultar la grabación de la segunda sesión de la sustentación, enlace aquí </w:t>
      </w:r>
      <w:hyperlink r:id="rId32">
        <w:r w:rsidRPr="002038B1" w:rsidR="50CEEB03">
          <w:rPr>
            <w:rStyle w:val="Hipervnculo"/>
            <w:rFonts w:ascii="Arial" w:hAnsi="Arial" w:cs="Arial"/>
            <w:sz w:val="24"/>
            <w:szCs w:val="24"/>
            <w:lang w:val="es-ES"/>
          </w:rPr>
          <w:t>https://webtv.un.org/en/asset/k1l/k1lf31cbhn</w:t>
        </w:r>
      </w:hyperlink>
      <w:r w:rsidRPr="002038B1" w:rsidR="5A5E31AB">
        <w:rPr>
          <w:rFonts w:ascii="Arial" w:hAnsi="Arial" w:cs="Arial"/>
          <w:sz w:val="24"/>
          <w:szCs w:val="24"/>
          <w:lang w:val="es-ES"/>
        </w:rPr>
        <w:t>)</w:t>
      </w:r>
      <w:r w:rsidRPr="002038B1">
        <w:rPr>
          <w:rFonts w:ascii="Arial" w:hAnsi="Arial" w:cs="Arial"/>
          <w:sz w:val="24"/>
          <w:szCs w:val="24"/>
          <w:lang w:val="es-ES"/>
        </w:rPr>
        <w:t>. El 9 de febrero de 2024 el Comité solicitó información sobre ciertos temas de interé</w:t>
      </w:r>
      <w:r w:rsidRPr="002038B1" w:rsidR="00C65EE8">
        <w:rPr>
          <w:rFonts w:ascii="Arial" w:hAnsi="Arial" w:cs="Arial"/>
          <w:sz w:val="24"/>
          <w:szCs w:val="24"/>
          <w:lang w:val="es-ES"/>
        </w:rPr>
        <w:t>s (</w:t>
      </w:r>
      <w:r w:rsidRPr="002038B1" w:rsidR="004B1BC9">
        <w:rPr>
          <w:rFonts w:ascii="Arial" w:hAnsi="Arial" w:cs="Arial"/>
          <w:sz w:val="24"/>
          <w:szCs w:val="24"/>
          <w:lang w:val="es-ES"/>
        </w:rPr>
        <w:t>Para c</w:t>
      </w:r>
      <w:r w:rsidRPr="002038B1" w:rsidR="00C65EE8">
        <w:rPr>
          <w:rFonts w:ascii="Arial" w:hAnsi="Arial" w:cs="Arial"/>
          <w:sz w:val="24"/>
          <w:szCs w:val="24"/>
          <w:lang w:val="es-ES"/>
        </w:rPr>
        <w:t>onsulta</w:t>
      </w:r>
      <w:r w:rsidRPr="002038B1" w:rsidR="004B1BC9">
        <w:rPr>
          <w:rFonts w:ascii="Arial" w:hAnsi="Arial" w:cs="Arial"/>
          <w:sz w:val="24"/>
          <w:szCs w:val="24"/>
          <w:lang w:val="es-ES"/>
        </w:rPr>
        <w:t>r</w:t>
      </w:r>
      <w:r w:rsidRPr="002038B1" w:rsidR="00C65EE8">
        <w:rPr>
          <w:rFonts w:ascii="Arial" w:hAnsi="Arial" w:cs="Arial"/>
          <w:sz w:val="24"/>
          <w:szCs w:val="24"/>
          <w:lang w:val="es-ES"/>
        </w:rPr>
        <w:t xml:space="preserve"> la lista de cuestiones</w:t>
      </w:r>
      <w:r w:rsidRPr="002038B1" w:rsidR="004B1BC9">
        <w:rPr>
          <w:rFonts w:ascii="Arial" w:hAnsi="Arial" w:cs="Arial"/>
          <w:sz w:val="24"/>
          <w:szCs w:val="24"/>
          <w:lang w:val="es-ES"/>
        </w:rPr>
        <w:t xml:space="preserve">, enlace aquí </w:t>
      </w:r>
      <w:hyperlink r:id="rId33">
        <w:r w:rsidRPr="002038B1" w:rsidR="00C65EE8">
          <w:rPr>
            <w:rStyle w:val="Hipervnculo"/>
            <w:rFonts w:ascii="Arial" w:hAnsi="Arial" w:cs="Arial"/>
            <w:sz w:val="24"/>
            <w:szCs w:val="24"/>
            <w:lang w:val="es-ES"/>
          </w:rPr>
          <w:t>https://tbinternet.ohchr.org/_layouts/15/treatybodyexternal/Download.aspx?symbolno=CRC%2FC%2FMEX%2FQ%2F6-7&amp;Lang=es</w:t>
        </w:r>
      </w:hyperlink>
      <w:r w:rsidRPr="002038B1" w:rsidR="00C65EE8">
        <w:rPr>
          <w:rFonts w:ascii="Arial" w:hAnsi="Arial" w:cs="Arial"/>
          <w:sz w:val="24"/>
          <w:szCs w:val="24"/>
          <w:lang w:val="es-ES"/>
        </w:rPr>
        <w:t xml:space="preserve">) </w:t>
      </w:r>
      <w:r w:rsidRPr="002038B1">
        <w:rPr>
          <w:rFonts w:ascii="Arial" w:hAnsi="Arial" w:cs="Arial"/>
          <w:sz w:val="24"/>
          <w:szCs w:val="24"/>
          <w:lang w:val="es-ES"/>
        </w:rPr>
        <w:t>respecto de los cuales el Estado informó por escrito el 17 de julio del presente año</w:t>
      </w:r>
      <w:r w:rsidRPr="002038B1" w:rsidR="00C65EE8">
        <w:rPr>
          <w:rFonts w:ascii="Arial" w:hAnsi="Arial" w:cs="Arial"/>
          <w:sz w:val="24"/>
          <w:szCs w:val="24"/>
          <w:lang w:val="es-ES"/>
        </w:rPr>
        <w:t xml:space="preserve"> (</w:t>
      </w:r>
      <w:r w:rsidRPr="002038B1" w:rsidR="004B1BC9">
        <w:rPr>
          <w:rFonts w:ascii="Arial" w:hAnsi="Arial" w:cs="Arial"/>
          <w:sz w:val="24"/>
          <w:szCs w:val="24"/>
          <w:lang w:val="es-ES"/>
        </w:rPr>
        <w:t xml:space="preserve">para </w:t>
      </w:r>
      <w:r w:rsidRPr="002038B1" w:rsidR="00C65EE8">
        <w:rPr>
          <w:rFonts w:ascii="Arial" w:hAnsi="Arial" w:cs="Arial"/>
          <w:sz w:val="24"/>
          <w:szCs w:val="24"/>
          <w:lang w:val="es-ES"/>
        </w:rPr>
        <w:t>c</w:t>
      </w:r>
      <w:r w:rsidRPr="002038B1" w:rsidR="000D1C7F">
        <w:rPr>
          <w:rFonts w:ascii="Arial" w:hAnsi="Arial" w:cs="Arial"/>
          <w:sz w:val="24"/>
          <w:szCs w:val="24"/>
          <w:lang w:val="es-ES"/>
        </w:rPr>
        <w:t>onsulta</w:t>
      </w:r>
      <w:r w:rsidRPr="002038B1" w:rsidR="004B1BC9">
        <w:rPr>
          <w:rFonts w:ascii="Arial" w:hAnsi="Arial" w:cs="Arial"/>
          <w:sz w:val="24"/>
          <w:szCs w:val="24"/>
          <w:lang w:val="es-ES"/>
        </w:rPr>
        <w:t>r</w:t>
      </w:r>
      <w:r w:rsidRPr="002038B1" w:rsidR="000D1C7F">
        <w:rPr>
          <w:rFonts w:ascii="Arial" w:hAnsi="Arial" w:cs="Arial"/>
          <w:sz w:val="24"/>
          <w:szCs w:val="24"/>
          <w:lang w:val="es-ES"/>
        </w:rPr>
        <w:t xml:space="preserve"> la información enviada por México respecto a la lista de cuestiones</w:t>
      </w:r>
      <w:r w:rsidRPr="002038B1" w:rsidR="004B1BC9">
        <w:rPr>
          <w:rFonts w:ascii="Arial" w:hAnsi="Arial" w:cs="Arial"/>
          <w:sz w:val="24"/>
          <w:szCs w:val="24"/>
          <w:lang w:val="es-ES"/>
        </w:rPr>
        <w:t xml:space="preserve">, enlace aquí </w:t>
      </w:r>
      <w:hyperlink r:id="rId34">
        <w:r w:rsidRPr="002038B1" w:rsidR="000D1C7F">
          <w:rPr>
            <w:rStyle w:val="Hipervnculo"/>
            <w:rFonts w:ascii="Arial" w:hAnsi="Arial" w:cs="Arial"/>
            <w:sz w:val="24"/>
            <w:szCs w:val="24"/>
            <w:lang w:val="es-ES"/>
          </w:rPr>
          <w:t>https://tbinternet.ohchr.org/_layouts/15/treatybodyexternal/Download.aspx?symbolno=CRC%2FC%2FMEX%2FRQ%2F6-7&amp;Lang=es</w:t>
        </w:r>
      </w:hyperlink>
      <w:r w:rsidRPr="002038B1" w:rsidR="000D1C7F">
        <w:rPr>
          <w:rFonts w:ascii="Arial" w:hAnsi="Arial" w:cs="Arial"/>
          <w:sz w:val="24"/>
          <w:szCs w:val="24"/>
          <w:lang w:val="es-ES"/>
        </w:rPr>
        <w:t>)</w:t>
      </w:r>
    </w:p>
    <w:p w:rsidRPr="002038B1" w:rsidR="00CD3501" w:rsidP="003426D0" w:rsidRDefault="00CD3501" w14:paraId="00B54107" w14:textId="662868C5">
      <w:pPr>
        <w:pStyle w:val="Prrafodelista"/>
        <w:numPr>
          <w:ilvl w:val="0"/>
          <w:numId w:val="5"/>
        </w:numPr>
        <w:spacing w:after="0"/>
        <w:rPr>
          <w:rFonts w:ascii="Arial" w:hAnsi="Arial" w:cs="Arial"/>
          <w:sz w:val="24"/>
          <w:szCs w:val="24"/>
          <w:lang w:val="es-ES"/>
        </w:rPr>
      </w:pPr>
      <w:r w:rsidRPr="002038B1">
        <w:rPr>
          <w:rFonts w:ascii="Arial" w:hAnsi="Arial" w:cs="Arial"/>
          <w:sz w:val="24"/>
          <w:szCs w:val="24"/>
          <w:lang w:val="es-ES"/>
        </w:rPr>
        <w:t xml:space="preserve">En junio de 2024, el señor </w:t>
      </w:r>
      <w:proofErr w:type="spellStart"/>
      <w:r w:rsidRPr="002038B1">
        <w:rPr>
          <w:rStyle w:val="normaltextrun"/>
          <w:rFonts w:ascii="Arial" w:hAnsi="Arial" w:cs="Arial" w:eastAsiaTheme="majorEastAsia"/>
          <w:sz w:val="24"/>
          <w:szCs w:val="24"/>
          <w:lang w:val="es-ES"/>
        </w:rPr>
        <w:t>Volker</w:t>
      </w:r>
      <w:proofErr w:type="spellEnd"/>
      <w:r w:rsidRPr="002038B1">
        <w:rPr>
          <w:rStyle w:val="normaltextrun"/>
          <w:rFonts w:ascii="Arial" w:hAnsi="Arial" w:cs="Arial" w:eastAsiaTheme="majorEastAsia"/>
          <w:sz w:val="24"/>
          <w:szCs w:val="24"/>
          <w:lang w:val="es-ES"/>
        </w:rPr>
        <w:t xml:space="preserve"> </w:t>
      </w:r>
      <w:proofErr w:type="spellStart"/>
      <w:r w:rsidRPr="002038B1">
        <w:rPr>
          <w:rStyle w:val="normaltextrun"/>
          <w:rFonts w:ascii="Arial" w:hAnsi="Arial" w:cs="Arial" w:eastAsiaTheme="majorEastAsia"/>
          <w:sz w:val="24"/>
          <w:szCs w:val="24"/>
          <w:lang w:val="es-ES"/>
        </w:rPr>
        <w:t>Türk</w:t>
      </w:r>
      <w:proofErr w:type="spellEnd"/>
      <w:r w:rsidRPr="002038B1">
        <w:rPr>
          <w:rStyle w:val="normaltextrun"/>
          <w:rFonts w:ascii="Arial" w:hAnsi="Arial" w:cs="Arial" w:eastAsiaTheme="majorEastAsia"/>
          <w:sz w:val="24"/>
          <w:szCs w:val="24"/>
          <w:lang w:val="es-ES"/>
        </w:rPr>
        <w:t xml:space="preserve">, </w:t>
      </w:r>
      <w:r w:rsidRPr="002038B1">
        <w:rPr>
          <w:rFonts w:ascii="Arial" w:hAnsi="Arial" w:cs="Arial"/>
          <w:sz w:val="24"/>
          <w:szCs w:val="24"/>
          <w:lang w:val="es-ES"/>
        </w:rPr>
        <w:t xml:space="preserve">Alto Comisionado de las Naciones Unidas, solicitó a México rendir cuentas por los asesinatos ocurridos en el contexto electoral: </w:t>
      </w:r>
      <w:r w:rsidRPr="002038B1">
        <w:rPr>
          <w:rStyle w:val="normaltextrun"/>
          <w:rFonts w:ascii="Arial" w:hAnsi="Arial" w:cs="Arial" w:eastAsiaTheme="majorEastAsia"/>
          <w:sz w:val="24"/>
          <w:szCs w:val="24"/>
          <w:lang w:val="es-ES"/>
        </w:rPr>
        <w:t>“En México, hago un llamado a las autoridades a garantizar la rendición de cuentas por la violencia y los asesinatos ocurridos durante el periodo electoral, incluidos los de políticos”.</w:t>
      </w:r>
      <w:r w:rsidRPr="002038B1">
        <w:rPr>
          <w:rStyle w:val="eop"/>
          <w:rFonts w:ascii="Arial" w:hAnsi="Arial" w:cs="Arial" w:eastAsiaTheme="majorEastAsia"/>
          <w:sz w:val="24"/>
          <w:szCs w:val="24"/>
          <w:lang w:val="es-ES"/>
        </w:rPr>
        <w:t> (</w:t>
      </w:r>
      <w:r w:rsidRPr="002038B1" w:rsidR="004B1BC9">
        <w:rPr>
          <w:rStyle w:val="eop"/>
          <w:rFonts w:ascii="Arial" w:hAnsi="Arial" w:cs="Arial" w:eastAsiaTheme="majorEastAsia"/>
          <w:sz w:val="24"/>
          <w:szCs w:val="24"/>
          <w:lang w:val="es-ES"/>
        </w:rPr>
        <w:t>Para c</w:t>
      </w:r>
      <w:r w:rsidRPr="002038B1">
        <w:rPr>
          <w:rStyle w:val="eop"/>
          <w:rFonts w:ascii="Arial" w:hAnsi="Arial" w:cs="Arial" w:eastAsiaTheme="majorEastAsia"/>
          <w:sz w:val="24"/>
          <w:szCs w:val="24"/>
          <w:lang w:val="es-ES"/>
        </w:rPr>
        <w:t>onsulta</w:t>
      </w:r>
      <w:r w:rsidRPr="002038B1" w:rsidR="004B1BC9">
        <w:rPr>
          <w:rStyle w:val="eop"/>
          <w:rFonts w:ascii="Arial" w:hAnsi="Arial" w:cs="Arial" w:eastAsiaTheme="majorEastAsia"/>
          <w:sz w:val="24"/>
          <w:szCs w:val="24"/>
          <w:lang w:val="es-ES"/>
        </w:rPr>
        <w:t>r</w:t>
      </w:r>
      <w:r w:rsidRPr="002038B1">
        <w:rPr>
          <w:rStyle w:val="eop"/>
          <w:rFonts w:ascii="Arial" w:hAnsi="Arial" w:cs="Arial" w:eastAsiaTheme="majorEastAsia"/>
          <w:sz w:val="24"/>
          <w:szCs w:val="24"/>
          <w:lang w:val="es-ES"/>
        </w:rPr>
        <w:t xml:space="preserve"> el discurso completo</w:t>
      </w:r>
      <w:r w:rsidRPr="002038B1" w:rsidR="004B1BC9">
        <w:rPr>
          <w:rStyle w:val="eop"/>
          <w:rFonts w:ascii="Arial" w:hAnsi="Arial" w:cs="Arial" w:eastAsiaTheme="majorEastAsia"/>
          <w:sz w:val="24"/>
          <w:szCs w:val="24"/>
          <w:lang w:val="es-ES"/>
        </w:rPr>
        <w:t xml:space="preserve">, enlace aquí </w:t>
      </w:r>
      <w:hyperlink w:history="1" r:id="rId35">
        <w:r w:rsidRPr="002038B1">
          <w:rPr>
            <w:rStyle w:val="Hipervnculo"/>
            <w:rFonts w:ascii="Arial" w:hAnsi="Arial" w:cs="Arial" w:eastAsiaTheme="majorEastAsia"/>
            <w:sz w:val="24"/>
            <w:szCs w:val="24"/>
            <w:lang w:val="es-ES"/>
          </w:rPr>
          <w:t>https://hchr.org.mx/comunicados/referencia-a-mexico-de-volker-turk-alto-comisionado-de-la-onu-para-los-derechos-humanos-en-el-consejo-de-derechos-humanos/</w:t>
        </w:r>
      </w:hyperlink>
      <w:r w:rsidRPr="002038B1">
        <w:rPr>
          <w:rStyle w:val="eop"/>
          <w:rFonts w:ascii="Arial" w:hAnsi="Arial" w:cs="Arial" w:eastAsiaTheme="majorEastAsia"/>
          <w:sz w:val="24"/>
          <w:szCs w:val="24"/>
          <w:lang w:val="es-ES"/>
        </w:rPr>
        <w:t>)</w:t>
      </w:r>
    </w:p>
    <w:p w:rsidRPr="002038B1" w:rsidR="0053105F" w:rsidP="003426D0" w:rsidRDefault="0053105F" w14:paraId="78B3C763" w14:textId="04D6F216">
      <w:pPr>
        <w:pStyle w:val="Prrafodelista"/>
        <w:numPr>
          <w:ilvl w:val="0"/>
          <w:numId w:val="5"/>
        </w:numPr>
        <w:spacing w:after="0"/>
        <w:rPr>
          <w:rFonts w:ascii="Arial" w:hAnsi="Arial" w:cs="Arial"/>
          <w:sz w:val="24"/>
          <w:szCs w:val="24"/>
          <w:lang w:val="es-ES"/>
        </w:rPr>
      </w:pPr>
      <w:r w:rsidRPr="002038B1">
        <w:rPr>
          <w:rFonts w:ascii="Arial" w:hAnsi="Arial" w:cs="Arial"/>
          <w:sz w:val="24"/>
          <w:szCs w:val="24"/>
          <w:lang w:val="es-ES"/>
        </w:rPr>
        <w:t xml:space="preserve">En julio de 2024 se presentó el </w:t>
      </w:r>
      <w:r w:rsidRPr="002038B1" w:rsidR="00A32079">
        <w:rPr>
          <w:rStyle w:val="normaltextrun"/>
          <w:rFonts w:ascii="Arial" w:hAnsi="Arial" w:cs="Arial" w:eastAsiaTheme="majorEastAsia"/>
          <w:sz w:val="24"/>
          <w:szCs w:val="24"/>
          <w:lang w:val="es-ES"/>
        </w:rPr>
        <w:t>Informe del Grupo de Trabajo sobre las Desapariciones Forzadas o Involuntarias</w:t>
      </w:r>
      <w:r w:rsidRPr="002038B1">
        <w:rPr>
          <w:rStyle w:val="eop"/>
          <w:rFonts w:ascii="Arial" w:hAnsi="Arial" w:cs="Arial" w:eastAsiaTheme="majorEastAsia"/>
          <w:sz w:val="24"/>
          <w:szCs w:val="24"/>
          <w:lang w:val="es-ES"/>
        </w:rPr>
        <w:t xml:space="preserve">: </w:t>
      </w:r>
      <w:r w:rsidRPr="002038B1" w:rsidR="00A32079">
        <w:rPr>
          <w:rFonts w:ascii="Arial" w:hAnsi="Arial" w:cs="Arial"/>
          <w:sz w:val="24"/>
          <w:szCs w:val="24"/>
          <w:lang w:val="es-ES"/>
        </w:rPr>
        <w:t xml:space="preserve">El Grupo de Trabajo compartió su preocupación respecto al Estado mexicano, por la falta de transparencia del Registro Nacional de Personas Desaparecidas y No Localizadas, por la integridad de los datos que figuran en éste y la </w:t>
      </w:r>
      <w:r w:rsidRPr="002038B1" w:rsidR="00A32079">
        <w:rPr>
          <w:rFonts w:ascii="Arial" w:hAnsi="Arial" w:cs="Arial"/>
          <w:sz w:val="24"/>
          <w:szCs w:val="24"/>
          <w:lang w:val="es-ES"/>
        </w:rPr>
        <w:lastRenderedPageBreak/>
        <w:t>posible revictimización de las familias de los desaparecidos, así como por las denuncias de casos de intimidación y ataques e incluso muertes violentas de defensoras de los derechos humanos que buscaban a sus familiares desaparecidos.</w:t>
      </w:r>
      <w:r w:rsidRPr="002038B1" w:rsidR="000D1C7F">
        <w:rPr>
          <w:rFonts w:ascii="Arial" w:hAnsi="Arial" w:cs="Arial"/>
          <w:sz w:val="24"/>
          <w:szCs w:val="24"/>
          <w:lang w:val="es-ES"/>
        </w:rPr>
        <w:t xml:space="preserve"> (</w:t>
      </w:r>
      <w:r w:rsidRPr="002038B1" w:rsidR="004B1BC9">
        <w:rPr>
          <w:rFonts w:ascii="Arial" w:hAnsi="Arial" w:cs="Arial"/>
          <w:sz w:val="24"/>
          <w:szCs w:val="24"/>
          <w:lang w:val="es-ES"/>
        </w:rPr>
        <w:t>Para c</w:t>
      </w:r>
      <w:r w:rsidRPr="002038B1" w:rsidR="000D1C7F">
        <w:rPr>
          <w:rFonts w:ascii="Arial" w:hAnsi="Arial" w:cs="Arial"/>
          <w:sz w:val="24"/>
          <w:szCs w:val="24"/>
          <w:lang w:val="es-ES"/>
        </w:rPr>
        <w:t>onsulta</w:t>
      </w:r>
      <w:r w:rsidRPr="002038B1" w:rsidR="004B1BC9">
        <w:rPr>
          <w:rFonts w:ascii="Arial" w:hAnsi="Arial" w:cs="Arial"/>
          <w:sz w:val="24"/>
          <w:szCs w:val="24"/>
          <w:lang w:val="es-ES"/>
        </w:rPr>
        <w:t>r</w:t>
      </w:r>
      <w:r w:rsidRPr="002038B1" w:rsidR="000D1C7F">
        <w:rPr>
          <w:rFonts w:ascii="Arial" w:hAnsi="Arial" w:cs="Arial"/>
          <w:sz w:val="24"/>
          <w:szCs w:val="24"/>
          <w:lang w:val="es-ES"/>
        </w:rPr>
        <w:t xml:space="preserve"> el informe completo</w:t>
      </w:r>
      <w:r w:rsidRPr="002038B1" w:rsidR="004B1BC9">
        <w:rPr>
          <w:rFonts w:ascii="Arial" w:hAnsi="Arial" w:cs="Arial"/>
          <w:sz w:val="24"/>
          <w:szCs w:val="24"/>
          <w:lang w:val="es-ES"/>
        </w:rPr>
        <w:t xml:space="preserve">, enlace aquí </w:t>
      </w:r>
      <w:hyperlink w:history="1" r:id="rId36">
        <w:r w:rsidRPr="002038B1" w:rsidR="000D1C7F">
          <w:rPr>
            <w:rStyle w:val="Hipervnculo"/>
            <w:rFonts w:ascii="Arial" w:hAnsi="Arial" w:cs="Arial"/>
            <w:sz w:val="24"/>
            <w:szCs w:val="24"/>
            <w:lang w:val="es-ES"/>
          </w:rPr>
          <w:t>https://www.ohchr.org/es/documents/thematic-reports/ahrc5754-enforced-or-involuntary-disappearance-report-working-group</w:t>
        </w:r>
      </w:hyperlink>
      <w:r w:rsidRPr="002038B1" w:rsidR="000D1C7F">
        <w:rPr>
          <w:rFonts w:ascii="Arial" w:hAnsi="Arial" w:cs="Arial"/>
          <w:sz w:val="24"/>
          <w:szCs w:val="24"/>
          <w:lang w:val="es-ES"/>
        </w:rPr>
        <w:t>)</w:t>
      </w:r>
    </w:p>
    <w:p w:rsidRPr="002038B1" w:rsidR="00A32079" w:rsidP="003426D0" w:rsidRDefault="00EA2C94" w14:paraId="5E0D0531" w14:textId="43F88D80">
      <w:pPr>
        <w:pStyle w:val="Prrafodelista"/>
        <w:numPr>
          <w:ilvl w:val="0"/>
          <w:numId w:val="5"/>
        </w:numPr>
        <w:spacing w:after="0"/>
        <w:rPr>
          <w:rFonts w:ascii="Arial" w:hAnsi="Arial" w:cs="Arial"/>
          <w:sz w:val="24"/>
          <w:szCs w:val="24"/>
          <w:lang w:val="es-ES"/>
        </w:rPr>
      </w:pPr>
      <w:r w:rsidRPr="002038B1">
        <w:rPr>
          <w:rStyle w:val="normaltextrun"/>
          <w:rFonts w:ascii="Arial" w:hAnsi="Arial" w:cs="Arial" w:eastAsiaTheme="majorEastAsia"/>
          <w:sz w:val="24"/>
          <w:szCs w:val="24"/>
          <w:lang w:val="es-ES"/>
        </w:rPr>
        <w:t xml:space="preserve">En abril de 2024, </w:t>
      </w:r>
      <w:r w:rsidRPr="002038B1" w:rsidR="00A32079">
        <w:rPr>
          <w:rFonts w:ascii="Arial" w:hAnsi="Arial" w:cs="Arial"/>
          <w:sz w:val="24"/>
          <w:szCs w:val="24"/>
          <w:lang w:val="es-ES"/>
        </w:rPr>
        <w:t>Grupos de Trabajo y Relatorías Especiales de las Naciones Unidas expresaron su preocupación por la situación de violencia contra las mujeres, niñas y adolescentes en el estado de Guerrero</w:t>
      </w:r>
      <w:r w:rsidRPr="002038B1">
        <w:rPr>
          <w:rFonts w:ascii="Arial" w:hAnsi="Arial" w:cs="Arial"/>
          <w:sz w:val="24"/>
          <w:szCs w:val="24"/>
          <w:lang w:val="es-ES"/>
        </w:rPr>
        <w:t xml:space="preserve">: </w:t>
      </w:r>
      <w:r w:rsidRPr="002038B1" w:rsidR="00A32079">
        <w:rPr>
          <w:rFonts w:ascii="Arial" w:hAnsi="Arial" w:cs="Arial"/>
          <w:sz w:val="24"/>
          <w:szCs w:val="24"/>
          <w:lang w:val="es-ES"/>
        </w:rPr>
        <w:t>Grupos de Trabajo y Relatorías Especiales de las Naciones Unidas expresaron su preocupación por el contexto de violencia de género y desaparición forzada de mujeres, adolescentes y niñas en Guerrero, que se agrava frente a la falta de una debida diligencia en la búsqueda e investigación, la impunidad, la revictimización y estigmatización de sus familiares. </w:t>
      </w:r>
      <w:r w:rsidRPr="002038B1" w:rsidR="000D1C7F">
        <w:rPr>
          <w:rFonts w:ascii="Arial" w:hAnsi="Arial" w:cs="Arial"/>
          <w:sz w:val="24"/>
          <w:szCs w:val="24"/>
          <w:lang w:val="es-ES"/>
        </w:rPr>
        <w:t>(</w:t>
      </w:r>
      <w:r w:rsidRPr="002038B1" w:rsidR="004B1BC9">
        <w:rPr>
          <w:rFonts w:ascii="Arial" w:hAnsi="Arial" w:cs="Arial"/>
          <w:sz w:val="24"/>
          <w:szCs w:val="24"/>
          <w:lang w:val="es-ES"/>
        </w:rPr>
        <w:t>Para c</w:t>
      </w:r>
      <w:r w:rsidRPr="002038B1" w:rsidR="000D1C7F">
        <w:rPr>
          <w:rFonts w:ascii="Arial" w:hAnsi="Arial" w:cs="Arial"/>
          <w:sz w:val="24"/>
          <w:szCs w:val="24"/>
          <w:lang w:val="es-ES"/>
        </w:rPr>
        <w:t>onsulta</w:t>
      </w:r>
      <w:r w:rsidRPr="002038B1" w:rsidR="004B1BC9">
        <w:rPr>
          <w:rFonts w:ascii="Arial" w:hAnsi="Arial" w:cs="Arial"/>
          <w:sz w:val="24"/>
          <w:szCs w:val="24"/>
          <w:lang w:val="es-ES"/>
        </w:rPr>
        <w:t>r</w:t>
      </w:r>
      <w:r w:rsidRPr="002038B1" w:rsidR="000D1C7F">
        <w:rPr>
          <w:rFonts w:ascii="Arial" w:hAnsi="Arial" w:cs="Arial"/>
          <w:sz w:val="24"/>
          <w:szCs w:val="24"/>
          <w:lang w:val="es-ES"/>
        </w:rPr>
        <w:t xml:space="preserve"> el comunicado conjunto</w:t>
      </w:r>
      <w:r w:rsidRPr="002038B1" w:rsidR="004B1BC9">
        <w:rPr>
          <w:rFonts w:ascii="Arial" w:hAnsi="Arial" w:cs="Arial"/>
          <w:sz w:val="24"/>
          <w:szCs w:val="24"/>
          <w:lang w:val="es-ES"/>
        </w:rPr>
        <w:t xml:space="preserve">, enlace aquí </w:t>
      </w:r>
      <w:hyperlink w:history="1" r:id="rId37">
        <w:r w:rsidRPr="002038B1" w:rsidR="000D1C7F">
          <w:rPr>
            <w:rStyle w:val="Hipervnculo"/>
            <w:rFonts w:ascii="Arial" w:hAnsi="Arial" w:cs="Arial"/>
            <w:sz w:val="24"/>
            <w:szCs w:val="24"/>
            <w:lang w:val="es-ES"/>
          </w:rPr>
          <w:t>https://spcommreports.ohchr.org/TMResultsBase/DownLoadPublicCommunicationFile?gId=28900</w:t>
        </w:r>
      </w:hyperlink>
      <w:r w:rsidRPr="002038B1" w:rsidR="000D1C7F">
        <w:rPr>
          <w:rFonts w:ascii="Arial" w:hAnsi="Arial" w:cs="Arial"/>
          <w:sz w:val="24"/>
          <w:szCs w:val="24"/>
          <w:lang w:val="es-ES"/>
        </w:rPr>
        <w:t>)</w:t>
      </w:r>
    </w:p>
    <w:p w:rsidRPr="002038B1" w:rsidR="006B6EEF" w:rsidP="003426D0" w:rsidRDefault="006B6EEF" w14:paraId="762CBB52" w14:textId="59A972C2">
      <w:pPr>
        <w:spacing w:after="0"/>
        <w:rPr>
          <w:rFonts w:ascii="Arial" w:hAnsi="Arial" w:cs="Arial"/>
          <w:sz w:val="24"/>
          <w:szCs w:val="24"/>
          <w:lang w:val="es-ES"/>
        </w:rPr>
      </w:pPr>
    </w:p>
    <w:p w:rsidRPr="002038B1" w:rsidR="00590C91" w:rsidP="003426D0" w:rsidRDefault="00590C91" w14:paraId="6AFCB74A" w14:textId="77777777">
      <w:pPr>
        <w:pStyle w:val="Ttulo1"/>
        <w:spacing w:before="0" w:after="0"/>
        <w:rPr>
          <w:rFonts w:ascii="Arial" w:hAnsi="Arial" w:cs="Arial"/>
          <w:lang w:val="es-ES"/>
        </w:rPr>
      </w:pPr>
      <w:r w:rsidRPr="002038B1">
        <w:rPr>
          <w:rFonts w:ascii="Arial" w:hAnsi="Arial" w:cs="Arial"/>
          <w:lang w:val="es-ES"/>
        </w:rPr>
        <w:t>Panorama Internacional</w:t>
      </w:r>
    </w:p>
    <w:p w:rsidRPr="002038B1" w:rsidR="00590C91" w:rsidP="003426D0" w:rsidRDefault="00590C91" w14:paraId="7C10722A" w14:textId="77777777">
      <w:pPr>
        <w:spacing w:after="0"/>
        <w:rPr>
          <w:rFonts w:ascii="Arial" w:hAnsi="Arial" w:cs="Arial"/>
          <w:sz w:val="24"/>
          <w:szCs w:val="24"/>
          <w:lang w:val="es-ES"/>
        </w:rPr>
      </w:pPr>
      <w:r w:rsidRPr="002038B1">
        <w:rPr>
          <w:rFonts w:ascii="Arial" w:hAnsi="Arial" w:cs="Arial"/>
          <w:sz w:val="24"/>
          <w:szCs w:val="24"/>
          <w:lang w:val="es-ES"/>
        </w:rPr>
        <w:t>En este apartado del boletín se da cuenta de informes y sentencias sobre distintos temas de interés emitidas por órganos de los sistemas internacional e interamericano de derechos humanos.</w:t>
      </w:r>
    </w:p>
    <w:p w:rsidRPr="002038B1" w:rsidR="00590C91" w:rsidP="003426D0" w:rsidRDefault="00590C91" w14:paraId="1DF89ED6" w14:textId="41665FD7">
      <w:pPr>
        <w:pStyle w:val="Prrafodelista"/>
        <w:numPr>
          <w:ilvl w:val="0"/>
          <w:numId w:val="12"/>
        </w:numPr>
        <w:spacing w:after="0"/>
        <w:rPr>
          <w:rFonts w:ascii="Arial" w:hAnsi="Arial" w:cs="Arial"/>
          <w:sz w:val="24"/>
          <w:szCs w:val="24"/>
          <w:lang w:val="es-ES"/>
        </w:rPr>
      </w:pPr>
      <w:r w:rsidRPr="002038B1">
        <w:rPr>
          <w:rFonts w:ascii="Arial" w:hAnsi="Arial" w:cs="Arial"/>
          <w:sz w:val="24"/>
          <w:szCs w:val="24"/>
          <w:lang w:val="es-ES"/>
        </w:rPr>
        <w:t>En julio de 2024, la Experta independiente sobre el disfrute de todos los derechos humanos por las personas de edad emitió su informe sobre capacidad jurídica y consentimiento informado, en el que señaló la importancia de la autonomía e independencia de las personas de edad. A</w:t>
      </w:r>
      <w:r w:rsidRPr="002038B1" w:rsidR="009B0E18">
        <w:rPr>
          <w:rFonts w:ascii="Arial" w:hAnsi="Arial" w:cs="Arial"/>
          <w:sz w:val="24"/>
          <w:szCs w:val="24"/>
          <w:lang w:val="es-ES"/>
        </w:rPr>
        <w:t>demás</w:t>
      </w:r>
      <w:r w:rsidRPr="002038B1">
        <w:rPr>
          <w:rFonts w:ascii="Arial" w:hAnsi="Arial" w:cs="Arial"/>
          <w:sz w:val="24"/>
          <w:szCs w:val="24"/>
          <w:lang w:val="es-ES"/>
        </w:rPr>
        <w:t>, compartió su inquietud en cuanto al edadismo estructural que impulsa prácticas que restringen su capacidad jurídica y que genera graves consecuencias. (</w:t>
      </w:r>
      <w:r w:rsidRPr="002038B1" w:rsidR="004B1BC9">
        <w:rPr>
          <w:rFonts w:ascii="Arial" w:hAnsi="Arial" w:cs="Arial"/>
          <w:sz w:val="24"/>
          <w:szCs w:val="24"/>
          <w:lang w:val="es-ES"/>
        </w:rPr>
        <w:t>Para c</w:t>
      </w:r>
      <w:r w:rsidRPr="002038B1">
        <w:rPr>
          <w:rFonts w:ascii="Arial" w:hAnsi="Arial" w:cs="Arial"/>
          <w:sz w:val="24"/>
          <w:szCs w:val="24"/>
          <w:lang w:val="es-ES"/>
        </w:rPr>
        <w:t>onsulta</w:t>
      </w:r>
      <w:r w:rsidRPr="002038B1" w:rsidR="004B1BC9">
        <w:rPr>
          <w:rFonts w:ascii="Arial" w:hAnsi="Arial" w:cs="Arial"/>
          <w:sz w:val="24"/>
          <w:szCs w:val="24"/>
          <w:lang w:val="es-ES"/>
        </w:rPr>
        <w:t>r</w:t>
      </w:r>
      <w:r w:rsidRPr="002038B1">
        <w:rPr>
          <w:rFonts w:ascii="Arial" w:hAnsi="Arial" w:cs="Arial"/>
          <w:sz w:val="24"/>
          <w:szCs w:val="24"/>
          <w:lang w:val="es-ES"/>
        </w:rPr>
        <w:t xml:space="preserve"> el informe completo</w:t>
      </w:r>
      <w:r w:rsidRPr="002038B1" w:rsidR="004B1BC9">
        <w:rPr>
          <w:rFonts w:ascii="Arial" w:hAnsi="Arial" w:cs="Arial"/>
          <w:sz w:val="24"/>
          <w:szCs w:val="24"/>
          <w:lang w:val="es-ES"/>
        </w:rPr>
        <w:t xml:space="preserve">, enlace aquí </w:t>
      </w:r>
      <w:hyperlink w:history="1" r:id="rId38">
        <w:r w:rsidRPr="002038B1">
          <w:rPr>
            <w:rStyle w:val="Hipervnculo"/>
            <w:rFonts w:ascii="Arial" w:hAnsi="Arial" w:cs="Arial"/>
            <w:sz w:val="24"/>
            <w:szCs w:val="24"/>
            <w:lang w:val="es-ES"/>
          </w:rPr>
          <w:t>https://www.ohchr.org/es/documents/thematic-reports/ahrc5742-legal-capacity-and-informed-consent-report-independent-expert</w:t>
        </w:r>
      </w:hyperlink>
      <w:r w:rsidRPr="002038B1">
        <w:rPr>
          <w:rFonts w:ascii="Arial" w:hAnsi="Arial" w:cs="Arial"/>
          <w:sz w:val="24"/>
          <w:szCs w:val="24"/>
          <w:lang w:val="es-ES"/>
        </w:rPr>
        <w:t>)</w:t>
      </w:r>
    </w:p>
    <w:p w:rsidRPr="002038B1" w:rsidR="00590C91" w:rsidP="003426D0" w:rsidRDefault="00590C91" w14:paraId="65F228AB" w14:textId="5B886C17">
      <w:pPr>
        <w:pStyle w:val="Prrafodelista"/>
        <w:numPr>
          <w:ilvl w:val="0"/>
          <w:numId w:val="12"/>
        </w:numPr>
        <w:spacing w:after="0"/>
        <w:rPr>
          <w:rFonts w:ascii="Arial" w:hAnsi="Arial" w:cs="Arial"/>
          <w:sz w:val="24"/>
          <w:szCs w:val="24"/>
          <w:lang w:val="es-ES"/>
        </w:rPr>
      </w:pPr>
      <w:r w:rsidRPr="002038B1">
        <w:rPr>
          <w:rFonts w:ascii="Arial" w:hAnsi="Arial" w:cs="Arial"/>
          <w:sz w:val="24"/>
          <w:szCs w:val="24"/>
          <w:lang w:val="es-ES"/>
        </w:rPr>
        <w:t>Observación general núm. 1 del Subcomité para la Prevención de la Tortura y Otros Tratos o Penas Crueles, Inhumanos o Degradantes: El 4 de julio de 2024 el Subcomité publicó su primera Observación General en la que clarificó el concepto de “lugares de privación de libertad” advirtiendo que, éste debe analizarse de manera integral, atendiendo a las situaciones y retos actuales, emergentes y futuros. (</w:t>
      </w:r>
      <w:r w:rsidRPr="002038B1" w:rsidR="004B1BC9">
        <w:rPr>
          <w:rFonts w:ascii="Arial" w:hAnsi="Arial" w:cs="Arial"/>
          <w:sz w:val="24"/>
          <w:szCs w:val="24"/>
          <w:lang w:val="es-ES"/>
        </w:rPr>
        <w:t>Para c</w:t>
      </w:r>
      <w:r w:rsidRPr="002038B1">
        <w:rPr>
          <w:rFonts w:ascii="Arial" w:hAnsi="Arial" w:cs="Arial"/>
          <w:sz w:val="24"/>
          <w:szCs w:val="24"/>
          <w:lang w:val="es-ES"/>
        </w:rPr>
        <w:t>onsulta</w:t>
      </w:r>
      <w:r w:rsidRPr="002038B1" w:rsidR="004B1BC9">
        <w:rPr>
          <w:rFonts w:ascii="Arial" w:hAnsi="Arial" w:cs="Arial"/>
          <w:sz w:val="24"/>
          <w:szCs w:val="24"/>
          <w:lang w:val="es-ES"/>
        </w:rPr>
        <w:t>r</w:t>
      </w:r>
      <w:r w:rsidRPr="002038B1">
        <w:rPr>
          <w:rFonts w:ascii="Arial" w:hAnsi="Arial" w:cs="Arial"/>
          <w:sz w:val="24"/>
          <w:szCs w:val="24"/>
          <w:lang w:val="es-ES"/>
        </w:rPr>
        <w:t xml:space="preserve"> la Observación General</w:t>
      </w:r>
      <w:r w:rsidRPr="002038B1" w:rsidR="004B1BC9">
        <w:rPr>
          <w:rFonts w:ascii="Arial" w:hAnsi="Arial" w:cs="Arial"/>
          <w:sz w:val="24"/>
          <w:szCs w:val="24"/>
          <w:lang w:val="es-ES"/>
        </w:rPr>
        <w:t xml:space="preserve">, enlace aquí </w:t>
      </w:r>
      <w:hyperlink w:history="1" r:id="rId39">
        <w:r w:rsidRPr="002038B1">
          <w:rPr>
            <w:rStyle w:val="Hipervnculo"/>
            <w:rFonts w:ascii="Arial" w:hAnsi="Arial" w:cs="Arial"/>
            <w:sz w:val="24"/>
            <w:szCs w:val="24"/>
            <w:lang w:val="es-ES"/>
          </w:rPr>
          <w:t>https://www.ohchr.org/en/documents/general-comments-and-recommendations/catopgc1-general-comment-no-1-2024-article-4</w:t>
        </w:r>
      </w:hyperlink>
      <w:r w:rsidRPr="002038B1">
        <w:rPr>
          <w:rFonts w:ascii="Arial" w:hAnsi="Arial" w:cs="Arial"/>
          <w:sz w:val="24"/>
          <w:szCs w:val="24"/>
          <w:lang w:val="es-ES"/>
        </w:rPr>
        <w:t>)</w:t>
      </w:r>
    </w:p>
    <w:p w:rsidRPr="002038B1" w:rsidR="00590C91" w:rsidP="003426D0" w:rsidRDefault="00590C91" w14:paraId="160F196A" w14:textId="511D06A2">
      <w:pPr>
        <w:pStyle w:val="Prrafodelista"/>
        <w:numPr>
          <w:ilvl w:val="0"/>
          <w:numId w:val="12"/>
        </w:numPr>
        <w:spacing w:after="0"/>
        <w:rPr>
          <w:rFonts w:ascii="Arial" w:hAnsi="Arial" w:cs="Arial"/>
          <w:sz w:val="24"/>
          <w:szCs w:val="24"/>
          <w:lang w:val="es-ES"/>
        </w:rPr>
      </w:pPr>
      <w:r w:rsidRPr="002038B1">
        <w:rPr>
          <w:rFonts w:ascii="Arial" w:hAnsi="Arial" w:cs="Arial"/>
          <w:sz w:val="24"/>
          <w:szCs w:val="24"/>
          <w:lang w:val="es-ES"/>
        </w:rPr>
        <w:t xml:space="preserve">En febrero de 2024 se publicó el Informe del Relator Especial sobre cuestiones de las minorías alrededor de la difusión de la diversidad: El </w:t>
      </w:r>
      <w:r w:rsidRPr="002038B1">
        <w:rPr>
          <w:rFonts w:ascii="Arial" w:hAnsi="Arial" w:cs="Arial"/>
          <w:sz w:val="24"/>
          <w:szCs w:val="24"/>
          <w:lang w:val="es-ES"/>
        </w:rPr>
        <w:lastRenderedPageBreak/>
        <w:t>Relator Especial señaló que promover la diversidad con respecto a las cuestiones de las minorías es indispensable para fortalecer la dimensión universal de los derechos humanos. Además, instó a los Estados a tomar siempre en consideración a los grupos minoritarios y recordar la promesa de incluir a toda la población en sus agendas. (</w:t>
      </w:r>
      <w:r w:rsidRPr="002038B1" w:rsidR="009E2384">
        <w:rPr>
          <w:rFonts w:ascii="Arial" w:hAnsi="Arial" w:cs="Arial"/>
          <w:sz w:val="24"/>
          <w:szCs w:val="24"/>
          <w:lang w:val="es-ES"/>
        </w:rPr>
        <w:t>Para c</w:t>
      </w:r>
      <w:r w:rsidRPr="002038B1">
        <w:rPr>
          <w:rFonts w:ascii="Arial" w:hAnsi="Arial" w:cs="Arial"/>
          <w:sz w:val="24"/>
          <w:szCs w:val="24"/>
          <w:lang w:val="es-ES"/>
        </w:rPr>
        <w:t>onsulta</w:t>
      </w:r>
      <w:r w:rsidRPr="002038B1" w:rsidR="009E2384">
        <w:rPr>
          <w:rFonts w:ascii="Arial" w:hAnsi="Arial" w:cs="Arial"/>
          <w:sz w:val="24"/>
          <w:szCs w:val="24"/>
          <w:lang w:val="es-ES"/>
        </w:rPr>
        <w:t>r</w:t>
      </w:r>
      <w:r w:rsidRPr="002038B1">
        <w:rPr>
          <w:rFonts w:ascii="Arial" w:hAnsi="Arial" w:cs="Arial"/>
          <w:sz w:val="24"/>
          <w:szCs w:val="24"/>
          <w:lang w:val="es-ES"/>
        </w:rPr>
        <w:t xml:space="preserve"> el informe completo</w:t>
      </w:r>
      <w:r w:rsidRPr="002038B1" w:rsidR="009E2384">
        <w:rPr>
          <w:rFonts w:ascii="Arial" w:hAnsi="Arial" w:cs="Arial"/>
          <w:sz w:val="24"/>
          <w:szCs w:val="24"/>
          <w:lang w:val="es-ES"/>
        </w:rPr>
        <w:t xml:space="preserve">, enlace aquí </w:t>
      </w:r>
      <w:hyperlink w:history="1" r:id="rId40">
        <w:r w:rsidRPr="002038B1">
          <w:rPr>
            <w:rStyle w:val="Hipervnculo"/>
            <w:rFonts w:ascii="Arial" w:hAnsi="Arial" w:cs="Arial"/>
            <w:sz w:val="24"/>
            <w:szCs w:val="24"/>
            <w:lang w:val="es-ES"/>
          </w:rPr>
          <w:t>https://www.ohchr.org/es/documents/thematic-reports/ahrc5551-promoting-diversity-minority-issues-strengthen-universal</w:t>
        </w:r>
      </w:hyperlink>
      <w:r w:rsidRPr="002038B1">
        <w:rPr>
          <w:rFonts w:ascii="Arial" w:hAnsi="Arial" w:cs="Arial"/>
          <w:sz w:val="24"/>
          <w:szCs w:val="24"/>
          <w:lang w:val="es-ES"/>
        </w:rPr>
        <w:t>)</w:t>
      </w:r>
    </w:p>
    <w:p w:rsidRPr="002038B1" w:rsidR="00590C91" w:rsidP="003426D0" w:rsidRDefault="00590C91" w14:paraId="5C4EC38F" w14:textId="1AEB6A48">
      <w:pPr>
        <w:pStyle w:val="Prrafodelista"/>
        <w:numPr>
          <w:ilvl w:val="0"/>
          <w:numId w:val="12"/>
        </w:numPr>
        <w:spacing w:after="0"/>
        <w:rPr>
          <w:rFonts w:ascii="Arial" w:hAnsi="Arial" w:cs="Arial"/>
          <w:sz w:val="24"/>
          <w:szCs w:val="24"/>
          <w:lang w:val="es-ES"/>
        </w:rPr>
      </w:pPr>
      <w:r w:rsidRPr="002038B1">
        <w:rPr>
          <w:rFonts w:ascii="Arial" w:hAnsi="Arial" w:cs="Arial"/>
          <w:sz w:val="24"/>
          <w:szCs w:val="24"/>
          <w:lang w:val="es-ES"/>
        </w:rPr>
        <w:t>En diciembre de 2023, el Alto Comisionado de las Naciones Unidas para los Derechos Humanos (ACNUDH) presentó su informe sobre buenas prácticas para la inclusión de las personas con discapacidad: En su informe, el ACNUDH identificó buenas prácticas en torno a los sistemas de apoyo y cuidados que han sido adoptados por los Estados, sobre la base de una perspectiva de género, para garantizar la inclusión de las personas con discapacidad. (</w:t>
      </w:r>
      <w:r w:rsidRPr="002038B1" w:rsidR="009E2384">
        <w:rPr>
          <w:rFonts w:ascii="Arial" w:hAnsi="Arial" w:cs="Arial"/>
          <w:sz w:val="24"/>
          <w:szCs w:val="24"/>
          <w:lang w:val="es-ES"/>
        </w:rPr>
        <w:t>Para c</w:t>
      </w:r>
      <w:r w:rsidRPr="002038B1">
        <w:rPr>
          <w:rFonts w:ascii="Arial" w:hAnsi="Arial" w:cs="Arial"/>
          <w:sz w:val="24"/>
          <w:szCs w:val="24"/>
          <w:lang w:val="es-ES"/>
        </w:rPr>
        <w:t>onsulta</w:t>
      </w:r>
      <w:r w:rsidRPr="002038B1" w:rsidR="009E2384">
        <w:rPr>
          <w:rFonts w:ascii="Arial" w:hAnsi="Arial" w:cs="Arial"/>
          <w:sz w:val="24"/>
          <w:szCs w:val="24"/>
          <w:lang w:val="es-ES"/>
        </w:rPr>
        <w:t>r</w:t>
      </w:r>
      <w:r w:rsidRPr="002038B1">
        <w:rPr>
          <w:rFonts w:ascii="Arial" w:hAnsi="Arial" w:cs="Arial"/>
          <w:sz w:val="24"/>
          <w:szCs w:val="24"/>
          <w:lang w:val="es-ES"/>
        </w:rPr>
        <w:t xml:space="preserve"> el informe</w:t>
      </w:r>
      <w:r w:rsidRPr="002038B1" w:rsidR="009E2384">
        <w:rPr>
          <w:rFonts w:ascii="Arial" w:hAnsi="Arial" w:cs="Arial"/>
          <w:sz w:val="24"/>
          <w:szCs w:val="24"/>
          <w:lang w:val="es-ES"/>
        </w:rPr>
        <w:t xml:space="preserve">, enlace aquí </w:t>
      </w:r>
      <w:hyperlink w:history="1" r:id="rId41">
        <w:r w:rsidRPr="002038B1">
          <w:rPr>
            <w:rStyle w:val="Hipervnculo"/>
            <w:rFonts w:ascii="Arial" w:hAnsi="Arial" w:cs="Arial"/>
            <w:sz w:val="24"/>
            <w:szCs w:val="24"/>
            <w:lang w:val="es-ES"/>
          </w:rPr>
          <w:t>https://undocs.org/es/A/HRC/55/34</w:t>
        </w:r>
      </w:hyperlink>
      <w:r w:rsidRPr="002038B1">
        <w:rPr>
          <w:rFonts w:ascii="Arial" w:hAnsi="Arial" w:cs="Arial"/>
          <w:sz w:val="24"/>
          <w:szCs w:val="24"/>
          <w:lang w:val="es-ES"/>
        </w:rPr>
        <w:t xml:space="preserve">). Consúltalo en formato de lectura fácil </w:t>
      </w:r>
      <w:r w:rsidRPr="002038B1" w:rsidR="007C5F44">
        <w:rPr>
          <w:rFonts w:ascii="Arial" w:hAnsi="Arial" w:cs="Arial"/>
          <w:sz w:val="24"/>
          <w:szCs w:val="24"/>
          <w:lang w:val="es-ES"/>
        </w:rPr>
        <w:t xml:space="preserve">(enlace aquí </w:t>
      </w:r>
      <w:hyperlink w:history="1" r:id="rId42">
        <w:r w:rsidRPr="002038B1">
          <w:rPr>
            <w:rStyle w:val="Hipervnculo"/>
            <w:rFonts w:ascii="Arial" w:hAnsi="Arial" w:cs="Arial"/>
            <w:sz w:val="24"/>
            <w:szCs w:val="24"/>
            <w:lang w:val="es-ES"/>
          </w:rPr>
          <w:t>https://www.ohchr.org/sites/default/files/2024-02/A-55-34-Easy-To-Read_0.docx</w:t>
        </w:r>
      </w:hyperlink>
      <w:r w:rsidRPr="002038B1" w:rsidR="007C5F44">
        <w:rPr>
          <w:rStyle w:val="Hipervnculo"/>
          <w:rFonts w:ascii="Arial" w:hAnsi="Arial" w:cs="Arial"/>
          <w:sz w:val="24"/>
          <w:szCs w:val="24"/>
          <w:lang w:val="es-ES"/>
        </w:rPr>
        <w:t>)</w:t>
      </w:r>
    </w:p>
    <w:p w:rsidRPr="002038B1" w:rsidR="00590C91" w:rsidP="0E91B291" w:rsidRDefault="00590C91" w14:paraId="54B12CCD" w14:textId="64B6926B">
      <w:pPr>
        <w:pStyle w:val="Prrafodelista"/>
        <w:numPr>
          <w:ilvl w:val="0"/>
          <w:numId w:val="12"/>
        </w:numPr>
        <w:spacing w:after="0"/>
        <w:rPr>
          <w:rFonts w:ascii="Arial" w:hAnsi="Arial" w:cs="Arial"/>
          <w:sz w:val="24"/>
          <w:szCs w:val="24"/>
          <w:lang w:val="es-MX"/>
        </w:rPr>
      </w:pPr>
      <w:r w:rsidRPr="0E91B291" w:rsidR="31450240">
        <w:rPr>
          <w:rFonts w:ascii="Arial" w:hAnsi="Arial" w:cs="Arial"/>
          <w:sz w:val="24"/>
          <w:szCs w:val="24"/>
          <w:lang w:val="es-MX"/>
        </w:rPr>
        <w:t xml:space="preserve">En julio de 2023, el Experto Independiente sobre la </w:t>
      </w:r>
      <w:r w:rsidRPr="0E91B291" w:rsidR="31450240">
        <w:rPr>
          <w:rFonts w:ascii="Arial" w:hAnsi="Arial" w:cs="Arial"/>
          <w:sz w:val="24"/>
          <w:szCs w:val="24"/>
          <w:lang w:val="es-MX"/>
        </w:rPr>
        <w:t>protección</w:t>
      </w:r>
      <w:r w:rsidRPr="0E91B291" w:rsidR="31450240">
        <w:rPr>
          <w:rFonts w:ascii="Arial" w:hAnsi="Arial" w:cs="Arial"/>
          <w:sz w:val="24"/>
          <w:szCs w:val="24"/>
          <w:lang w:val="es-MX"/>
        </w:rPr>
        <w:t xml:space="preserve"> contra la violencia y la </w:t>
      </w:r>
      <w:r w:rsidRPr="0E91B291" w:rsidR="31450240">
        <w:rPr>
          <w:rFonts w:ascii="Arial" w:hAnsi="Arial" w:cs="Arial"/>
          <w:sz w:val="24"/>
          <w:szCs w:val="24"/>
          <w:lang w:val="es-MX"/>
        </w:rPr>
        <w:t>discriminación</w:t>
      </w:r>
      <w:r w:rsidRPr="0E91B291" w:rsidR="31450240">
        <w:rPr>
          <w:rFonts w:ascii="Arial" w:hAnsi="Arial" w:cs="Arial"/>
          <w:sz w:val="24"/>
          <w:szCs w:val="24"/>
          <w:lang w:val="es-MX"/>
        </w:rPr>
        <w:t xml:space="preserve"> por motivos de </w:t>
      </w:r>
      <w:r w:rsidRPr="0E91B291" w:rsidR="31450240">
        <w:rPr>
          <w:rFonts w:ascii="Arial" w:hAnsi="Arial" w:cs="Arial"/>
          <w:sz w:val="24"/>
          <w:szCs w:val="24"/>
          <w:lang w:val="es-MX"/>
        </w:rPr>
        <w:t>orientación</w:t>
      </w:r>
      <w:r w:rsidRPr="0E91B291" w:rsidR="31450240">
        <w:rPr>
          <w:rFonts w:ascii="Arial" w:hAnsi="Arial" w:cs="Arial"/>
          <w:sz w:val="24"/>
          <w:szCs w:val="24"/>
          <w:lang w:val="es-MX"/>
        </w:rPr>
        <w:t xml:space="preserve"> sexual o identidad de </w:t>
      </w:r>
      <w:r w:rsidRPr="0E91B291" w:rsidR="31450240">
        <w:rPr>
          <w:rFonts w:ascii="Arial" w:hAnsi="Arial" w:cs="Arial"/>
          <w:sz w:val="24"/>
          <w:szCs w:val="24"/>
          <w:lang w:val="es-MX"/>
        </w:rPr>
        <w:t>género</w:t>
      </w:r>
      <w:r w:rsidRPr="0E91B291" w:rsidR="31450240">
        <w:rPr>
          <w:rFonts w:ascii="Arial" w:hAnsi="Arial" w:cs="Arial"/>
          <w:sz w:val="24"/>
          <w:szCs w:val="24"/>
          <w:lang w:val="es-MX"/>
        </w:rPr>
        <w:t xml:space="preserve"> emitió su informe sobre Colonialismo y descolonización en el que examinó el impacto de estos fenómenos en la perpetuación de prácticas sociales perjudiciales para la orientación sexual y la identidad de género, así como el vínculo que tienen con el disfrute de los derechos humanos de la comunidad LGBTTIQ+. (</w:t>
      </w:r>
      <w:r w:rsidRPr="0E91B291" w:rsidR="0EB266A6">
        <w:rPr>
          <w:rFonts w:ascii="Arial" w:hAnsi="Arial" w:cs="Arial"/>
          <w:sz w:val="24"/>
          <w:szCs w:val="24"/>
          <w:lang w:val="es-MX"/>
        </w:rPr>
        <w:t>Para c</w:t>
      </w:r>
      <w:r w:rsidRPr="0E91B291" w:rsidR="31450240">
        <w:rPr>
          <w:rFonts w:ascii="Arial" w:hAnsi="Arial" w:cs="Arial"/>
          <w:sz w:val="24"/>
          <w:szCs w:val="24"/>
          <w:lang w:val="es-MX"/>
        </w:rPr>
        <w:t>onsulta</w:t>
      </w:r>
      <w:r w:rsidRPr="0E91B291" w:rsidR="0EB266A6">
        <w:rPr>
          <w:rFonts w:ascii="Arial" w:hAnsi="Arial" w:cs="Arial"/>
          <w:sz w:val="24"/>
          <w:szCs w:val="24"/>
          <w:lang w:val="es-MX"/>
        </w:rPr>
        <w:t>r</w:t>
      </w:r>
      <w:r w:rsidRPr="0E91B291" w:rsidR="31450240">
        <w:rPr>
          <w:rFonts w:ascii="Arial" w:hAnsi="Arial" w:cs="Arial"/>
          <w:sz w:val="24"/>
          <w:szCs w:val="24"/>
          <w:lang w:val="es-MX"/>
        </w:rPr>
        <w:t xml:space="preserve"> el informe completo</w:t>
      </w:r>
      <w:r w:rsidRPr="0E91B291" w:rsidR="0EB266A6">
        <w:rPr>
          <w:rFonts w:ascii="Arial" w:hAnsi="Arial" w:cs="Arial"/>
          <w:sz w:val="24"/>
          <w:szCs w:val="24"/>
          <w:lang w:val="es-MX"/>
        </w:rPr>
        <w:t xml:space="preserve">, enlace aquí </w:t>
      </w:r>
      <w:hyperlink r:id="R32ace79443a04f4b">
        <w:r w:rsidRPr="0E91B291" w:rsidR="31450240">
          <w:rPr>
            <w:rStyle w:val="Hipervnculo"/>
            <w:rFonts w:ascii="Arial" w:hAnsi="Arial" w:cs="Arial"/>
            <w:sz w:val="24"/>
            <w:szCs w:val="24"/>
            <w:lang w:val="es-MX"/>
          </w:rPr>
          <w:t>https://undocs.org/es/A/78/227</w:t>
        </w:r>
      </w:hyperlink>
      <w:r w:rsidRPr="0E91B291" w:rsidR="31450240">
        <w:rPr>
          <w:rFonts w:ascii="Arial" w:hAnsi="Arial" w:cs="Arial"/>
          <w:sz w:val="24"/>
          <w:szCs w:val="24"/>
          <w:lang w:val="es-MX"/>
        </w:rPr>
        <w:t>)</w:t>
      </w:r>
    </w:p>
    <w:p w:rsidRPr="002038B1" w:rsidR="00590C91" w:rsidP="003426D0" w:rsidRDefault="00590C91" w14:paraId="2C1084DF" w14:textId="26EFD805">
      <w:pPr>
        <w:pStyle w:val="Prrafodelista"/>
        <w:numPr>
          <w:ilvl w:val="0"/>
          <w:numId w:val="12"/>
        </w:numPr>
        <w:spacing w:after="0"/>
        <w:rPr>
          <w:rFonts w:ascii="Arial" w:hAnsi="Arial" w:cs="Arial"/>
          <w:sz w:val="24"/>
          <w:szCs w:val="24"/>
          <w:lang w:val="es-ES"/>
        </w:rPr>
      </w:pPr>
      <w:r w:rsidRPr="002038B1">
        <w:rPr>
          <w:rFonts w:ascii="Arial" w:hAnsi="Arial" w:cs="Arial"/>
          <w:sz w:val="24"/>
          <w:szCs w:val="24"/>
          <w:lang w:val="es-ES"/>
        </w:rPr>
        <w:t>El 4 de febrero de 2023 la Corte Interamericana de Derechos Humanos dictó sentencia en el caso Olivera Fuentes vs Perú, en la que se pronunció sobre la violación de los derechos a la libertad personal, garantías judiciales, vida privada, igualdad ante la ley y protección judicial, derivadas del incumplimiento de las obligaciones internacionales del Estado Peruano frente a un caso de discriminación por motivos de orientación sexual cometida por particulares. (</w:t>
      </w:r>
      <w:r w:rsidRPr="002038B1" w:rsidR="00C64397">
        <w:rPr>
          <w:rFonts w:ascii="Arial" w:hAnsi="Arial" w:cs="Arial"/>
          <w:sz w:val="24"/>
          <w:szCs w:val="24"/>
          <w:lang w:val="es-ES"/>
        </w:rPr>
        <w:t>Para c</w:t>
      </w:r>
      <w:r w:rsidRPr="002038B1">
        <w:rPr>
          <w:rFonts w:ascii="Arial" w:hAnsi="Arial" w:cs="Arial"/>
          <w:sz w:val="24"/>
          <w:szCs w:val="24"/>
          <w:lang w:val="es-ES"/>
        </w:rPr>
        <w:t>onsulta</w:t>
      </w:r>
      <w:r w:rsidRPr="002038B1" w:rsidR="00C64397">
        <w:rPr>
          <w:rFonts w:ascii="Arial" w:hAnsi="Arial" w:cs="Arial"/>
          <w:sz w:val="24"/>
          <w:szCs w:val="24"/>
          <w:lang w:val="es-ES"/>
        </w:rPr>
        <w:t>r</w:t>
      </w:r>
      <w:r w:rsidRPr="002038B1">
        <w:rPr>
          <w:rFonts w:ascii="Arial" w:hAnsi="Arial" w:cs="Arial"/>
          <w:sz w:val="24"/>
          <w:szCs w:val="24"/>
          <w:lang w:val="es-ES"/>
        </w:rPr>
        <w:t xml:space="preserve"> la sentencia emitida por la Corte Interamericana</w:t>
      </w:r>
      <w:r w:rsidRPr="002038B1" w:rsidR="00C64397">
        <w:rPr>
          <w:rFonts w:ascii="Arial" w:hAnsi="Arial" w:cs="Arial"/>
          <w:sz w:val="24"/>
          <w:szCs w:val="24"/>
          <w:lang w:val="es-ES"/>
        </w:rPr>
        <w:t xml:space="preserve">, enlace </w:t>
      </w:r>
      <w:r w:rsidRPr="002038B1" w:rsidR="008157DA">
        <w:rPr>
          <w:rFonts w:ascii="Arial" w:hAnsi="Arial" w:cs="Arial"/>
          <w:sz w:val="24"/>
          <w:szCs w:val="24"/>
          <w:lang w:val="es-ES"/>
        </w:rPr>
        <w:t xml:space="preserve">aquí </w:t>
      </w:r>
      <w:hyperlink w:history="1" w:anchor="CAOLPE_S1_PARR156" r:id="rId44">
        <w:r w:rsidRPr="002038B1">
          <w:rPr>
            <w:rStyle w:val="Hipervnculo"/>
            <w:rFonts w:ascii="Arial" w:hAnsi="Arial" w:cs="Arial"/>
            <w:sz w:val="24"/>
            <w:szCs w:val="24"/>
            <w:lang w:val="es-ES"/>
          </w:rPr>
          <w:t>https://corteidh.scjn.gob.mx/buscador/doc?doc=casos_sentencias/seriec_484_esp.pdf#CAOLPE_S1_PARR156</w:t>
        </w:r>
      </w:hyperlink>
      <w:r w:rsidRPr="002038B1">
        <w:rPr>
          <w:rFonts w:ascii="Arial" w:hAnsi="Arial" w:cs="Arial"/>
          <w:sz w:val="24"/>
          <w:szCs w:val="24"/>
          <w:lang w:val="es-ES"/>
        </w:rPr>
        <w:t>)</w:t>
      </w:r>
    </w:p>
    <w:p w:rsidRPr="002038B1" w:rsidR="00AF5FA2" w:rsidP="003426D0" w:rsidRDefault="00AF5FA2" w14:paraId="470F3236" w14:textId="02B3AE2B">
      <w:pPr>
        <w:pStyle w:val="Prrafodelista"/>
        <w:spacing w:after="0"/>
        <w:ind w:left="790"/>
        <w:rPr>
          <w:rFonts w:ascii="Arial" w:hAnsi="Arial" w:cs="Arial"/>
          <w:sz w:val="24"/>
          <w:szCs w:val="24"/>
          <w:lang w:val="es-ES"/>
        </w:rPr>
      </w:pPr>
    </w:p>
    <w:p w:rsidRPr="002038B1" w:rsidR="00277B68" w:rsidP="003426D0" w:rsidRDefault="00AF5FA2" w14:paraId="4C0208D4" w14:textId="46C0BC18">
      <w:pPr>
        <w:rPr>
          <w:rFonts w:ascii="Arial" w:hAnsi="Arial" w:cs="Arial"/>
          <w:sz w:val="24"/>
          <w:szCs w:val="24"/>
          <w:lang w:val="es-ES"/>
        </w:rPr>
      </w:pPr>
      <w:r w:rsidRPr="002038B1">
        <w:rPr>
          <w:rFonts w:ascii="Arial" w:hAnsi="Arial" w:cs="Arial"/>
          <w:sz w:val="24"/>
          <w:szCs w:val="24"/>
          <w:lang w:val="es-ES"/>
        </w:rPr>
        <w:br w:type="page"/>
      </w:r>
    </w:p>
    <w:p w:rsidRPr="002038B1" w:rsidR="00590C91" w:rsidP="003426D0" w:rsidRDefault="00590C91" w14:paraId="75BA04CE" w14:textId="77777777">
      <w:pPr>
        <w:pStyle w:val="Ttulo1"/>
        <w:spacing w:before="0" w:after="0"/>
        <w:rPr>
          <w:rFonts w:ascii="Arial" w:hAnsi="Arial" w:cs="Arial"/>
          <w:lang w:val="es-ES"/>
        </w:rPr>
      </w:pPr>
      <w:r w:rsidRPr="002038B1">
        <w:rPr>
          <w:rFonts w:ascii="Arial" w:hAnsi="Arial" w:cs="Arial"/>
          <w:lang w:val="es-ES"/>
        </w:rPr>
        <w:lastRenderedPageBreak/>
        <w:t>La SCJN frente al escrutinio internacional</w:t>
      </w:r>
    </w:p>
    <w:p w:rsidRPr="002038B1" w:rsidR="00590C91" w:rsidP="003426D0" w:rsidRDefault="00590C91" w14:paraId="7C57543C" w14:textId="3918B9F6">
      <w:pPr>
        <w:spacing w:after="0"/>
        <w:rPr>
          <w:rFonts w:ascii="Arial" w:hAnsi="Arial" w:cs="Arial"/>
          <w:sz w:val="24"/>
          <w:szCs w:val="24"/>
          <w:lang w:val="es-ES"/>
        </w:rPr>
      </w:pPr>
      <w:r w:rsidRPr="002038B1">
        <w:rPr>
          <w:rFonts w:ascii="Arial" w:hAnsi="Arial" w:cs="Arial"/>
          <w:sz w:val="24"/>
          <w:szCs w:val="24"/>
          <w:lang w:val="es-ES"/>
        </w:rPr>
        <w:t xml:space="preserve">En este apartado se hace referencia textual de algunos párrafos </w:t>
      </w:r>
      <w:r w:rsidRPr="002038B1" w:rsidR="00F32B01">
        <w:rPr>
          <w:rFonts w:ascii="Arial" w:hAnsi="Arial" w:cs="Arial"/>
          <w:sz w:val="24"/>
          <w:szCs w:val="24"/>
          <w:lang w:val="es-ES"/>
        </w:rPr>
        <w:t xml:space="preserve">que reconocen la importante labor de la Suprema Corte de Justicia de la Nación, </w:t>
      </w:r>
      <w:r w:rsidRPr="002038B1">
        <w:rPr>
          <w:rFonts w:ascii="Arial" w:hAnsi="Arial" w:cs="Arial"/>
          <w:sz w:val="24"/>
          <w:szCs w:val="24"/>
          <w:lang w:val="es-ES"/>
        </w:rPr>
        <w:t>contenidos en informes emitidos por el Alto Comisionado, órganos de tratado y procedimientos especiales de las Naciones Unidas, así como por la Comisión Interamericana de Derechos Humanos.</w:t>
      </w:r>
    </w:p>
    <w:p w:rsidRPr="002038B1" w:rsidR="00590C91" w:rsidP="003426D0" w:rsidRDefault="00590C91" w14:paraId="3D477650" w14:textId="77777777">
      <w:pPr>
        <w:pStyle w:val="Prrafodelista"/>
        <w:numPr>
          <w:ilvl w:val="0"/>
          <w:numId w:val="6"/>
        </w:numPr>
        <w:spacing w:after="0"/>
        <w:rPr>
          <w:rFonts w:ascii="Arial" w:hAnsi="Arial" w:cs="Arial"/>
          <w:sz w:val="24"/>
          <w:szCs w:val="24"/>
          <w:lang w:val="es-ES"/>
        </w:rPr>
      </w:pPr>
      <w:r w:rsidRPr="002038B1">
        <w:rPr>
          <w:rFonts w:ascii="Arial" w:hAnsi="Arial" w:cs="Arial"/>
          <w:b/>
          <w:bCs/>
          <w:sz w:val="24"/>
          <w:szCs w:val="24"/>
          <w:lang w:val="es-ES"/>
        </w:rPr>
        <w:t>Grupo de Trabajo sobre Detención Arbitraria</w:t>
      </w:r>
    </w:p>
    <w:p w:rsidRPr="002038B1" w:rsidR="00590C91" w:rsidP="003426D0" w:rsidRDefault="00590C91" w14:paraId="79929FEB" w14:textId="3501C36B">
      <w:pPr>
        <w:pStyle w:val="Prrafodelista"/>
        <w:numPr>
          <w:ilvl w:val="0"/>
          <w:numId w:val="7"/>
        </w:numPr>
        <w:spacing w:after="0"/>
        <w:rPr>
          <w:rFonts w:ascii="Arial" w:hAnsi="Arial" w:cs="Arial"/>
          <w:sz w:val="24"/>
          <w:szCs w:val="24"/>
          <w:lang w:val="es-ES"/>
        </w:rPr>
      </w:pPr>
      <w:r w:rsidRPr="002038B1">
        <w:rPr>
          <w:rFonts w:ascii="Arial" w:hAnsi="Arial" w:cs="Arial"/>
          <w:sz w:val="24"/>
          <w:szCs w:val="24"/>
          <w:lang w:val="es-ES"/>
        </w:rPr>
        <w:t xml:space="preserve">En julio de 2024, el Grupo de Trabajo sobre Detención Arbitraria publicó el informe sobre su visita a México en el que recomendó en su párrafo 87, inciso b, revisar </w:t>
      </w:r>
      <w:r w:rsidRPr="002038B1">
        <w:rPr>
          <w:rStyle w:val="normaltextrun"/>
          <w:rFonts w:ascii="Arial" w:hAnsi="Arial" w:cs="Arial" w:eastAsiaTheme="majorEastAsia"/>
          <w:sz w:val="24"/>
          <w:szCs w:val="24"/>
          <w:lang w:val="es-ES"/>
        </w:rPr>
        <w:t>la Ley de Migración para que la legislación especifique claramente el límite superior de detención permisible (36 horas) al término del cual las personas deben ser liberadas incondicionalmente, de acuerdo con la sentencia (amparo en revisión 388/2022) de la Suprema Corte de Justicia de la Nación.</w:t>
      </w:r>
      <w:r w:rsidRPr="002038B1">
        <w:rPr>
          <w:rStyle w:val="eop"/>
          <w:rFonts w:ascii="Arial" w:hAnsi="Arial" w:cs="Arial" w:eastAsiaTheme="majorEastAsia"/>
          <w:sz w:val="24"/>
          <w:szCs w:val="24"/>
          <w:lang w:val="es-ES"/>
        </w:rPr>
        <w:t> (</w:t>
      </w:r>
      <w:r w:rsidRPr="002038B1" w:rsidR="008157DA">
        <w:rPr>
          <w:rStyle w:val="eop"/>
          <w:rFonts w:ascii="Arial" w:hAnsi="Arial" w:cs="Arial" w:eastAsiaTheme="majorEastAsia"/>
          <w:sz w:val="24"/>
          <w:szCs w:val="24"/>
          <w:lang w:val="es-ES"/>
        </w:rPr>
        <w:t>Para c</w:t>
      </w:r>
      <w:r w:rsidRPr="002038B1">
        <w:rPr>
          <w:rStyle w:val="eop"/>
          <w:rFonts w:ascii="Arial" w:hAnsi="Arial" w:cs="Arial" w:eastAsiaTheme="majorEastAsia"/>
          <w:sz w:val="24"/>
          <w:szCs w:val="24"/>
          <w:lang w:val="es-ES"/>
        </w:rPr>
        <w:t>onsulta</w:t>
      </w:r>
      <w:r w:rsidRPr="002038B1" w:rsidR="008157DA">
        <w:rPr>
          <w:rStyle w:val="eop"/>
          <w:rFonts w:ascii="Arial" w:hAnsi="Arial" w:cs="Arial" w:eastAsiaTheme="majorEastAsia"/>
          <w:sz w:val="24"/>
          <w:szCs w:val="24"/>
          <w:lang w:val="es-ES"/>
        </w:rPr>
        <w:t>r</w:t>
      </w:r>
      <w:r w:rsidRPr="002038B1">
        <w:rPr>
          <w:rStyle w:val="eop"/>
          <w:rFonts w:ascii="Arial" w:hAnsi="Arial" w:cs="Arial" w:eastAsiaTheme="majorEastAsia"/>
          <w:sz w:val="24"/>
          <w:szCs w:val="24"/>
          <w:lang w:val="es-ES"/>
        </w:rPr>
        <w:t xml:space="preserve"> el informe completo</w:t>
      </w:r>
      <w:r w:rsidRPr="002038B1" w:rsidR="008157DA">
        <w:rPr>
          <w:rStyle w:val="eop"/>
          <w:rFonts w:ascii="Arial" w:hAnsi="Arial" w:cs="Arial" w:eastAsiaTheme="majorEastAsia"/>
          <w:sz w:val="24"/>
          <w:szCs w:val="24"/>
          <w:lang w:val="es-ES"/>
        </w:rPr>
        <w:t xml:space="preserve">, enlace aquí </w:t>
      </w:r>
      <w:hyperlink w:history="1" r:id="rId45">
        <w:r w:rsidRPr="002038B1">
          <w:rPr>
            <w:rStyle w:val="Hipervnculo"/>
            <w:rFonts w:ascii="Arial" w:hAnsi="Arial" w:cs="Arial" w:eastAsiaTheme="majorEastAsia"/>
            <w:sz w:val="24"/>
            <w:szCs w:val="24"/>
            <w:lang w:val="es-ES"/>
          </w:rPr>
          <w:t>https://undocs.org/es/A/HRC/57/44/Add.1</w:t>
        </w:r>
      </w:hyperlink>
      <w:r w:rsidRPr="002038B1">
        <w:rPr>
          <w:rStyle w:val="eop"/>
          <w:rFonts w:ascii="Arial" w:hAnsi="Arial" w:cs="Arial" w:eastAsiaTheme="majorEastAsia"/>
          <w:sz w:val="24"/>
          <w:szCs w:val="24"/>
          <w:lang w:val="es-ES"/>
        </w:rPr>
        <w:t>)</w:t>
      </w:r>
    </w:p>
    <w:p w:rsidRPr="002038B1" w:rsidR="00590C91" w:rsidP="003426D0" w:rsidRDefault="00590C91" w14:paraId="090DF7CE" w14:textId="77777777">
      <w:pPr>
        <w:pStyle w:val="Prrafodelista"/>
        <w:numPr>
          <w:ilvl w:val="0"/>
          <w:numId w:val="6"/>
        </w:numPr>
        <w:spacing w:after="0"/>
        <w:rPr>
          <w:rFonts w:ascii="Arial" w:hAnsi="Arial" w:cs="Arial"/>
          <w:sz w:val="24"/>
          <w:szCs w:val="24"/>
          <w:lang w:val="es-ES"/>
        </w:rPr>
      </w:pPr>
      <w:r w:rsidRPr="002038B1">
        <w:rPr>
          <w:rFonts w:ascii="Arial" w:hAnsi="Arial" w:cs="Arial"/>
          <w:b/>
          <w:bCs/>
          <w:sz w:val="24"/>
          <w:szCs w:val="24"/>
          <w:lang w:val="es-ES"/>
        </w:rPr>
        <w:t>Comité para la Eliminación de la Discriminación Racial</w:t>
      </w:r>
    </w:p>
    <w:p w:rsidRPr="002038B1" w:rsidR="00590C91" w:rsidP="003426D0" w:rsidRDefault="00590C91" w14:paraId="77E84FDB" w14:textId="0B5102BC">
      <w:pPr>
        <w:pStyle w:val="Prrafodelista"/>
        <w:numPr>
          <w:ilvl w:val="0"/>
          <w:numId w:val="11"/>
        </w:numPr>
        <w:spacing w:after="0"/>
        <w:rPr>
          <w:rFonts w:ascii="Arial" w:hAnsi="Arial" w:cs="Arial"/>
          <w:sz w:val="24"/>
          <w:szCs w:val="24"/>
          <w:lang w:val="es-ES"/>
        </w:rPr>
      </w:pPr>
      <w:r w:rsidRPr="002038B1">
        <w:rPr>
          <w:rFonts w:ascii="Arial" w:hAnsi="Arial" w:cs="Arial"/>
          <w:sz w:val="24"/>
          <w:szCs w:val="24"/>
          <w:lang w:val="es-ES"/>
        </w:rPr>
        <w:t>En junio de 2024, el Comité para la Eliminación de la Discriminación Racial emitió sus Observaciones finales sobre los informes periódicos 22º a 24º combinados de México. En su párrafo 52 relativo al perfilamiento racial, el Comité acogió con satisfacción la sentencia emitida por la Suprema Corte de la Nación, que declara inconstitucional el procedimiento de revisión migratoria previsto en la Ley de Migración. (</w:t>
      </w:r>
      <w:r w:rsidRPr="002038B1" w:rsidR="008157DA">
        <w:rPr>
          <w:rFonts w:ascii="Arial" w:hAnsi="Arial" w:cs="Arial"/>
          <w:sz w:val="24"/>
          <w:szCs w:val="24"/>
          <w:lang w:val="es-ES"/>
        </w:rPr>
        <w:t>Para c</w:t>
      </w:r>
      <w:r w:rsidRPr="002038B1">
        <w:rPr>
          <w:rFonts w:ascii="Arial" w:hAnsi="Arial" w:cs="Arial"/>
          <w:sz w:val="24"/>
          <w:szCs w:val="24"/>
          <w:lang w:val="es-ES"/>
        </w:rPr>
        <w:t>onsulta</w:t>
      </w:r>
      <w:r w:rsidRPr="002038B1" w:rsidR="008157DA">
        <w:rPr>
          <w:rFonts w:ascii="Arial" w:hAnsi="Arial" w:cs="Arial"/>
          <w:sz w:val="24"/>
          <w:szCs w:val="24"/>
          <w:lang w:val="es-ES"/>
        </w:rPr>
        <w:t>r</w:t>
      </w:r>
      <w:r w:rsidRPr="002038B1">
        <w:rPr>
          <w:rFonts w:ascii="Arial" w:hAnsi="Arial" w:cs="Arial"/>
          <w:sz w:val="24"/>
          <w:szCs w:val="24"/>
          <w:lang w:val="es-ES"/>
        </w:rPr>
        <w:t xml:space="preserve"> las observaciones finales</w:t>
      </w:r>
      <w:r w:rsidRPr="002038B1" w:rsidR="008157DA">
        <w:rPr>
          <w:rFonts w:ascii="Arial" w:hAnsi="Arial" w:cs="Arial"/>
          <w:sz w:val="24"/>
          <w:szCs w:val="24"/>
          <w:lang w:val="es-ES"/>
        </w:rPr>
        <w:t xml:space="preserve">, enlace aquí </w:t>
      </w:r>
      <w:hyperlink w:history="1" r:id="rId46">
        <w:r w:rsidRPr="002038B1">
          <w:rPr>
            <w:rStyle w:val="Hipervnculo"/>
            <w:rFonts w:ascii="Arial" w:hAnsi="Arial" w:cs="Arial"/>
            <w:sz w:val="24"/>
            <w:szCs w:val="24"/>
            <w:lang w:val="es-ES"/>
          </w:rPr>
          <w:t>https://docstore.ohchr.org/SelfServices/FilesHandler.ashx?enc=6QkG1d%2FPPRiCAqhKb7yhsiKQBF04kDChPp3WtYuXVOaM44rHpmbjdNeIniSosGEehH3Pl%2BXju2lByqFcXwODWDlI4tSMcwJkzC6BQotX%2B81doya1iGeSrX6SsCgLP%2F9V6f5KIKjxvGpDEIOl7t8v1Q%3D%3D</w:t>
        </w:r>
      </w:hyperlink>
      <w:r w:rsidRPr="002038B1">
        <w:rPr>
          <w:rFonts w:ascii="Arial" w:hAnsi="Arial" w:cs="Arial"/>
          <w:sz w:val="24"/>
          <w:szCs w:val="24"/>
          <w:lang w:val="es-ES"/>
        </w:rPr>
        <w:t>)</w:t>
      </w:r>
    </w:p>
    <w:p w:rsidRPr="002038B1" w:rsidR="00590C91" w:rsidP="003426D0" w:rsidRDefault="00590C91" w14:paraId="264C8357" w14:textId="77777777">
      <w:pPr>
        <w:pStyle w:val="Prrafodelista"/>
        <w:numPr>
          <w:ilvl w:val="0"/>
          <w:numId w:val="6"/>
        </w:numPr>
        <w:spacing w:after="0"/>
        <w:rPr>
          <w:rFonts w:ascii="Arial" w:hAnsi="Arial" w:cs="Arial"/>
          <w:sz w:val="24"/>
          <w:szCs w:val="24"/>
          <w:lang w:val="es-ES"/>
        </w:rPr>
      </w:pPr>
      <w:r w:rsidRPr="002038B1">
        <w:rPr>
          <w:rFonts w:ascii="Arial" w:hAnsi="Arial" w:cs="Arial"/>
          <w:b/>
          <w:bCs/>
          <w:sz w:val="24"/>
          <w:szCs w:val="24"/>
          <w:lang w:val="es-ES"/>
        </w:rPr>
        <w:t>Comité contra la Desaparición Forzada</w:t>
      </w:r>
    </w:p>
    <w:p w:rsidRPr="002038B1" w:rsidR="00590C91" w:rsidP="003426D0" w:rsidRDefault="00590C91" w14:paraId="605760F8" w14:textId="77777777">
      <w:pPr>
        <w:pStyle w:val="Prrafodelista"/>
        <w:numPr>
          <w:ilvl w:val="0"/>
          <w:numId w:val="15"/>
        </w:numPr>
        <w:spacing w:after="0"/>
        <w:rPr>
          <w:rFonts w:ascii="Arial" w:hAnsi="Arial" w:cs="Arial"/>
          <w:sz w:val="24"/>
          <w:szCs w:val="24"/>
          <w:lang w:val="es-ES"/>
        </w:rPr>
      </w:pPr>
      <w:r w:rsidRPr="002038B1">
        <w:rPr>
          <w:rFonts w:ascii="Arial" w:hAnsi="Arial" w:cs="Arial"/>
          <w:sz w:val="24"/>
          <w:szCs w:val="24"/>
          <w:lang w:val="es-ES"/>
        </w:rPr>
        <w:t xml:space="preserve">En sus Observaciones finales sobre la información complementaria presentada por México con arreglo al artículo 29, párrafo 4, de la Convención, emitidas en octubre de 2023, el Comité se pronunció en el párrafo 17 sobre la Judicialización de los casos de desaparición forzada, acogiendo con satisfacción los precedentes y criterios jurisprudenciales de la Suprema Corte de Justicia de la Nación que reconocen el derecho de las personas desaparecidas a ser buscadas, el desarrollo de indicadores de cumplimiento de sus obligaciones internacionales por el Consejo de la Judicatura Federal, incluyendo indicadores sobre desaparición de personas, así como las guías judiciales para la valoración de la prueba pericial, y los programas de capacitación sobre desaparición forzada. Además, tomó nota del Acuerdo General del Pleno del Consejo de la Judicatura Federal, que reglamenta el trámite para la </w:t>
      </w:r>
      <w:r w:rsidRPr="002038B1">
        <w:rPr>
          <w:rFonts w:ascii="Arial" w:hAnsi="Arial" w:cs="Arial"/>
          <w:sz w:val="24"/>
          <w:szCs w:val="24"/>
          <w:lang w:val="es-ES"/>
        </w:rPr>
        <w:lastRenderedPageBreak/>
        <w:t>concentración de asuntos en los órganos jurisdiccionales a cargo del propio Consejo (2022).</w:t>
      </w:r>
    </w:p>
    <w:p w:rsidRPr="002038B1" w:rsidR="00590C91" w:rsidP="003426D0" w:rsidRDefault="00590C91" w14:paraId="132FE50F" w14:textId="11EEA670">
      <w:pPr>
        <w:pStyle w:val="Prrafodelista"/>
        <w:numPr>
          <w:ilvl w:val="0"/>
          <w:numId w:val="15"/>
        </w:numPr>
        <w:spacing w:after="0"/>
        <w:rPr>
          <w:rFonts w:ascii="Arial" w:hAnsi="Arial" w:cs="Arial"/>
          <w:sz w:val="24"/>
          <w:szCs w:val="24"/>
          <w:lang w:val="es-ES"/>
        </w:rPr>
      </w:pPr>
      <w:r w:rsidRPr="002038B1">
        <w:rPr>
          <w:rFonts w:ascii="Arial" w:hAnsi="Arial" w:cs="Arial"/>
          <w:sz w:val="24"/>
          <w:szCs w:val="24"/>
          <w:lang w:val="es-ES"/>
        </w:rPr>
        <w:t>Además, en su párrafo 33 sobre las acciones urgentes del Comité, reiteró su satisfacción por la decisión de la Suprema Corte de Justicia de la Nación que reconoce el carácter vinculante de las recomendaciones adoptadas por el Comité en el contexto del procedimiento de acciones urgentes y que sujeta su implementación a control judicial. Sin embargo, el Comité advirtió su preocupación por que las autoridades responsables de la implementación de las decisiones emitidas en el marco de estos procedimientos se limitan a solicitar información a otras instituciones, sin dar el debido seguimiento a esas peticiones, ni establecer un plan de búsqueda ni atenerse al protocolo nacional de búsqueda de personas desaparecidas (arts. 12 y 30). (</w:t>
      </w:r>
      <w:r w:rsidRPr="002038B1" w:rsidR="008157DA">
        <w:rPr>
          <w:rFonts w:ascii="Arial" w:hAnsi="Arial" w:cs="Arial"/>
          <w:sz w:val="24"/>
          <w:szCs w:val="24"/>
          <w:lang w:val="es-ES"/>
        </w:rPr>
        <w:t>Para c</w:t>
      </w:r>
      <w:r w:rsidRPr="002038B1">
        <w:rPr>
          <w:rFonts w:ascii="Arial" w:hAnsi="Arial" w:cs="Arial"/>
          <w:sz w:val="24"/>
          <w:szCs w:val="24"/>
          <w:lang w:val="es-ES"/>
        </w:rPr>
        <w:t>onsulta</w:t>
      </w:r>
      <w:r w:rsidRPr="002038B1" w:rsidR="008157DA">
        <w:rPr>
          <w:rFonts w:ascii="Arial" w:hAnsi="Arial" w:cs="Arial"/>
          <w:sz w:val="24"/>
          <w:szCs w:val="24"/>
          <w:lang w:val="es-ES"/>
        </w:rPr>
        <w:t>r</w:t>
      </w:r>
      <w:r w:rsidRPr="002038B1">
        <w:rPr>
          <w:rFonts w:ascii="Arial" w:hAnsi="Arial" w:cs="Arial"/>
          <w:sz w:val="24"/>
          <w:szCs w:val="24"/>
          <w:lang w:val="es-ES"/>
        </w:rPr>
        <w:t xml:space="preserve"> el documento completo de las Observaciones finales</w:t>
      </w:r>
      <w:r w:rsidRPr="002038B1" w:rsidR="008157DA">
        <w:rPr>
          <w:rFonts w:ascii="Arial" w:hAnsi="Arial" w:cs="Arial"/>
          <w:sz w:val="24"/>
          <w:szCs w:val="24"/>
          <w:lang w:val="es-ES"/>
        </w:rPr>
        <w:t xml:space="preserve">, enlace aquí </w:t>
      </w:r>
      <w:hyperlink w:history="1" r:id="rId47">
        <w:r w:rsidRPr="002038B1">
          <w:rPr>
            <w:rStyle w:val="Hipervnculo"/>
            <w:rFonts w:ascii="Arial" w:hAnsi="Arial" w:cs="Arial"/>
            <w:sz w:val="24"/>
            <w:szCs w:val="24"/>
            <w:lang w:val="es-ES"/>
          </w:rPr>
          <w:t>https://docstore.ohchr.org/SelfServices/FilesHandler.ashx?enc=6QkG1d%2FPPRiCAqhKb7yhskf%2Bik2WJ75CzZW9b3wl%2F2%2BvqlFfKfHOdlIuT5RzTOd0L%2BrlEvj2Ii8etzJHXrEsfRNR7NsBrwIu15hopcH5UwpG74eUC8g65s3kpha9fKnH</w:t>
        </w:r>
      </w:hyperlink>
      <w:r w:rsidRPr="002038B1">
        <w:rPr>
          <w:rFonts w:ascii="Arial" w:hAnsi="Arial" w:cs="Arial"/>
          <w:sz w:val="24"/>
          <w:szCs w:val="24"/>
          <w:lang w:val="es-ES"/>
        </w:rPr>
        <w:t>)</w:t>
      </w:r>
    </w:p>
    <w:p w:rsidRPr="002038B1" w:rsidR="00590C91" w:rsidP="003426D0" w:rsidRDefault="00590C91" w14:paraId="2F73378F" w14:textId="77777777">
      <w:pPr>
        <w:pStyle w:val="Prrafodelista"/>
        <w:numPr>
          <w:ilvl w:val="0"/>
          <w:numId w:val="6"/>
        </w:numPr>
        <w:spacing w:after="0"/>
        <w:rPr>
          <w:rFonts w:ascii="Arial" w:hAnsi="Arial" w:cs="Arial"/>
          <w:sz w:val="24"/>
          <w:szCs w:val="24"/>
          <w:lang w:val="es-ES"/>
        </w:rPr>
      </w:pPr>
      <w:r w:rsidRPr="002038B1">
        <w:rPr>
          <w:rFonts w:ascii="Arial" w:hAnsi="Arial" w:cs="Arial"/>
          <w:b/>
          <w:bCs/>
          <w:sz w:val="24"/>
          <w:szCs w:val="24"/>
          <w:lang w:val="es-ES"/>
        </w:rPr>
        <w:t>Alto Comisionado de las Naciones Unidas para los Derechos Humanos</w:t>
      </w:r>
    </w:p>
    <w:p w:rsidRPr="002038B1" w:rsidR="00590C91" w:rsidP="003426D0" w:rsidRDefault="00590C91" w14:paraId="72272AE2" w14:textId="018C8100">
      <w:pPr>
        <w:pStyle w:val="Prrafodelista"/>
        <w:numPr>
          <w:ilvl w:val="0"/>
          <w:numId w:val="16"/>
        </w:numPr>
        <w:spacing w:after="0"/>
        <w:rPr>
          <w:rFonts w:ascii="Arial" w:hAnsi="Arial" w:cs="Arial"/>
          <w:sz w:val="24"/>
          <w:szCs w:val="24"/>
          <w:lang w:val="es-ES"/>
        </w:rPr>
      </w:pPr>
      <w:r w:rsidRPr="002038B1">
        <w:rPr>
          <w:rFonts w:ascii="Arial" w:hAnsi="Arial" w:cs="Arial"/>
          <w:sz w:val="24"/>
          <w:szCs w:val="24"/>
          <w:lang w:val="es-ES"/>
        </w:rPr>
        <w:t xml:space="preserve">En </w:t>
      </w:r>
      <w:proofErr w:type="gramStart"/>
      <w:r w:rsidRPr="002038B1">
        <w:rPr>
          <w:rFonts w:ascii="Arial" w:hAnsi="Arial" w:cs="Arial"/>
          <w:sz w:val="24"/>
          <w:szCs w:val="24"/>
          <w:lang w:val="es-ES"/>
        </w:rPr>
        <w:t>Septiembre</w:t>
      </w:r>
      <w:proofErr w:type="gramEnd"/>
      <w:r w:rsidRPr="002038B1">
        <w:rPr>
          <w:rFonts w:ascii="Arial" w:hAnsi="Arial" w:cs="Arial"/>
          <w:sz w:val="24"/>
          <w:szCs w:val="24"/>
          <w:lang w:val="es-ES"/>
        </w:rPr>
        <w:t xml:space="preserve"> de 2023, el Alto Comisionado de las Naciones Unidas para los Derechos Humanos celebró el fallo emitido por la Suprema Corte que despenalizó el aborto en México. Específicamente afirmó que, “Esta sentencia, que confirma decisiones previas de la Suprema Corte, representa una gran victoria para las mujeres en México en su lucha de décadas por su autonomía corporal y su salud y derechos sexuales y reproductivos” y, “También es un testimonio de la importancia de contar con un poder judicial independiente comprometido con la defensa de los derechos humanos”. (</w:t>
      </w:r>
      <w:r w:rsidRPr="002038B1" w:rsidR="008157DA">
        <w:rPr>
          <w:rFonts w:ascii="Arial" w:hAnsi="Arial" w:cs="Arial"/>
          <w:sz w:val="24"/>
          <w:szCs w:val="24"/>
          <w:lang w:val="es-ES"/>
        </w:rPr>
        <w:t>Para c</w:t>
      </w:r>
      <w:r w:rsidRPr="002038B1">
        <w:rPr>
          <w:rFonts w:ascii="Arial" w:hAnsi="Arial" w:cs="Arial"/>
          <w:sz w:val="24"/>
          <w:szCs w:val="24"/>
          <w:lang w:val="es-ES"/>
        </w:rPr>
        <w:t>onsulta</w:t>
      </w:r>
      <w:r w:rsidRPr="002038B1" w:rsidR="008157DA">
        <w:rPr>
          <w:rFonts w:ascii="Arial" w:hAnsi="Arial" w:cs="Arial"/>
          <w:sz w:val="24"/>
          <w:szCs w:val="24"/>
          <w:lang w:val="es-ES"/>
        </w:rPr>
        <w:t>r</w:t>
      </w:r>
      <w:r w:rsidRPr="002038B1">
        <w:rPr>
          <w:rFonts w:ascii="Arial" w:hAnsi="Arial" w:cs="Arial"/>
          <w:sz w:val="24"/>
          <w:szCs w:val="24"/>
          <w:lang w:val="es-ES"/>
        </w:rPr>
        <w:t xml:space="preserve"> el comunicado completo</w:t>
      </w:r>
      <w:r w:rsidRPr="002038B1" w:rsidR="008157DA">
        <w:rPr>
          <w:rFonts w:ascii="Arial" w:hAnsi="Arial" w:cs="Arial"/>
          <w:sz w:val="24"/>
          <w:szCs w:val="24"/>
          <w:lang w:val="es-ES"/>
        </w:rPr>
        <w:t>, enlace aquí</w:t>
      </w:r>
      <w:r w:rsidRPr="002038B1">
        <w:rPr>
          <w:rFonts w:ascii="Arial" w:hAnsi="Arial" w:cs="Arial"/>
          <w:sz w:val="24"/>
          <w:szCs w:val="24"/>
          <w:lang w:val="es-ES"/>
        </w:rPr>
        <w:t xml:space="preserve"> </w:t>
      </w:r>
      <w:hyperlink w:history="1" r:id="rId48">
        <w:r w:rsidRPr="002038B1">
          <w:rPr>
            <w:rStyle w:val="Hipervnculo"/>
            <w:rFonts w:ascii="Arial" w:hAnsi="Arial" w:cs="Arial"/>
            <w:sz w:val="24"/>
            <w:szCs w:val="24"/>
            <w:lang w:val="es-ES"/>
          </w:rPr>
          <w:t>https://www.ohchr.org/es/press-releases/2023/09/un-human-rights-chief-welcomes-mexico-ruling-decriminalizing-abortion</w:t>
        </w:r>
      </w:hyperlink>
      <w:r w:rsidRPr="002038B1">
        <w:rPr>
          <w:rFonts w:ascii="Arial" w:hAnsi="Arial" w:cs="Arial"/>
          <w:sz w:val="24"/>
          <w:szCs w:val="24"/>
          <w:lang w:val="es-ES"/>
        </w:rPr>
        <w:t>)</w:t>
      </w:r>
    </w:p>
    <w:p w:rsidRPr="002038B1" w:rsidR="00590C91" w:rsidP="003426D0" w:rsidRDefault="00590C91" w14:paraId="63A51A4F" w14:textId="77777777">
      <w:pPr>
        <w:pStyle w:val="Prrafodelista"/>
        <w:numPr>
          <w:ilvl w:val="0"/>
          <w:numId w:val="6"/>
        </w:numPr>
        <w:spacing w:after="0"/>
        <w:rPr>
          <w:rFonts w:ascii="Arial" w:hAnsi="Arial" w:cs="Arial"/>
          <w:sz w:val="24"/>
          <w:szCs w:val="24"/>
          <w:lang w:val="es-ES"/>
        </w:rPr>
      </w:pPr>
      <w:r w:rsidRPr="002038B1">
        <w:rPr>
          <w:rFonts w:ascii="Arial" w:hAnsi="Arial" w:cs="Arial"/>
          <w:b/>
          <w:bCs/>
          <w:sz w:val="24"/>
          <w:szCs w:val="24"/>
          <w:lang w:val="es-ES"/>
        </w:rPr>
        <w:t>Comité sobre los Derechos de las Personas con Discapacidad</w:t>
      </w:r>
    </w:p>
    <w:p w:rsidRPr="002038B1" w:rsidR="00590C91" w:rsidP="003426D0" w:rsidRDefault="00590C91" w14:paraId="4FEF2C6E" w14:textId="04A2D728">
      <w:pPr>
        <w:pStyle w:val="Prrafodelista"/>
        <w:numPr>
          <w:ilvl w:val="0"/>
          <w:numId w:val="17"/>
        </w:numPr>
        <w:spacing w:after="0"/>
        <w:rPr>
          <w:rFonts w:ascii="Arial" w:hAnsi="Arial" w:cs="Arial"/>
          <w:sz w:val="24"/>
          <w:szCs w:val="24"/>
          <w:lang w:val="es-ES"/>
        </w:rPr>
      </w:pPr>
      <w:r w:rsidRPr="002038B1">
        <w:rPr>
          <w:rFonts w:ascii="Arial" w:hAnsi="Arial" w:cs="Arial"/>
          <w:sz w:val="24"/>
          <w:szCs w:val="24"/>
          <w:lang w:val="es-ES"/>
        </w:rPr>
        <w:t>En sus Observaciones finales sobre los informes periódicos segundo y tercero combinados de México publicadas en abril de 2022, el Comité compartió su preocupación, en el párrafo 35 relativo al Igual reconocimiento como persona ante la ley (art. 12), por las disposiciones del Código Civil Federal y del Código Civil para el Distrito Federal que contienen normas sobre la incapacidad legal y la tutela de los adultos con discapacidad, a pesar de una sentencia que la Suprema Corte de Justicia de la Nación emitió en 2019.</w:t>
      </w:r>
    </w:p>
    <w:p w:rsidRPr="002038B1" w:rsidR="00590C91" w:rsidP="003426D0" w:rsidRDefault="00590C91" w14:paraId="258848BC" w14:textId="296589AF">
      <w:pPr>
        <w:pStyle w:val="Prrafodelista"/>
        <w:numPr>
          <w:ilvl w:val="0"/>
          <w:numId w:val="17"/>
        </w:numPr>
        <w:spacing w:after="0"/>
        <w:rPr>
          <w:rFonts w:ascii="Arial" w:hAnsi="Arial" w:cs="Arial"/>
          <w:sz w:val="24"/>
          <w:szCs w:val="24"/>
          <w:lang w:val="es-ES"/>
        </w:rPr>
      </w:pPr>
      <w:r w:rsidRPr="002038B1">
        <w:rPr>
          <w:rFonts w:ascii="Arial" w:hAnsi="Arial" w:cs="Arial"/>
          <w:sz w:val="24"/>
          <w:szCs w:val="24"/>
          <w:lang w:val="es-ES"/>
        </w:rPr>
        <w:t xml:space="preserve">Asimismo, en cuanto a la participación en la vida política y pública (art. 29), en el párrafo 64 el Comité advirtió su preocupación por la denegación del derecho al voto de las personas con discapacidad intelectual y psicosocial —a pesar de la jurisprudencia de la Suprema </w:t>
      </w:r>
      <w:r w:rsidRPr="002038B1">
        <w:rPr>
          <w:rFonts w:ascii="Arial" w:hAnsi="Arial" w:cs="Arial"/>
          <w:sz w:val="24"/>
          <w:szCs w:val="24"/>
          <w:lang w:val="es-ES"/>
        </w:rPr>
        <w:lastRenderedPageBreak/>
        <w:t>Corte de Justicia— y el hecho de que los procedimientos</w:t>
      </w:r>
      <w:r w:rsidRPr="002038B1" w:rsidR="004F5DB7">
        <w:rPr>
          <w:rFonts w:ascii="Arial" w:hAnsi="Arial" w:cs="Arial"/>
          <w:sz w:val="24"/>
          <w:szCs w:val="24"/>
          <w:lang w:val="es-ES"/>
        </w:rPr>
        <w:t>,</w:t>
      </w:r>
      <w:r w:rsidRPr="002038B1">
        <w:rPr>
          <w:rFonts w:ascii="Arial" w:hAnsi="Arial" w:cs="Arial"/>
          <w:sz w:val="24"/>
          <w:szCs w:val="24"/>
          <w:lang w:val="es-ES"/>
        </w:rPr>
        <w:t xml:space="preserve"> instalaciones y materiales electorales no sean accesibles. (</w:t>
      </w:r>
      <w:r w:rsidRPr="002038B1" w:rsidR="008157DA">
        <w:rPr>
          <w:rFonts w:ascii="Arial" w:hAnsi="Arial" w:cs="Arial"/>
          <w:sz w:val="24"/>
          <w:szCs w:val="24"/>
          <w:lang w:val="es-ES"/>
        </w:rPr>
        <w:t>Para c</w:t>
      </w:r>
      <w:r w:rsidRPr="002038B1">
        <w:rPr>
          <w:rFonts w:ascii="Arial" w:hAnsi="Arial" w:cs="Arial"/>
          <w:sz w:val="24"/>
          <w:szCs w:val="24"/>
          <w:lang w:val="es-ES"/>
        </w:rPr>
        <w:t>onsulta</w:t>
      </w:r>
      <w:r w:rsidRPr="002038B1" w:rsidR="008157DA">
        <w:rPr>
          <w:rFonts w:ascii="Arial" w:hAnsi="Arial" w:cs="Arial"/>
          <w:sz w:val="24"/>
          <w:szCs w:val="24"/>
          <w:lang w:val="es-ES"/>
        </w:rPr>
        <w:t>r</w:t>
      </w:r>
      <w:r w:rsidRPr="002038B1">
        <w:rPr>
          <w:rFonts w:ascii="Arial" w:hAnsi="Arial" w:cs="Arial"/>
          <w:sz w:val="24"/>
          <w:szCs w:val="24"/>
          <w:lang w:val="es-ES"/>
        </w:rPr>
        <w:t xml:space="preserve"> el documento completo de las Observaciones finales</w:t>
      </w:r>
      <w:r w:rsidRPr="002038B1" w:rsidR="008157DA">
        <w:rPr>
          <w:rFonts w:ascii="Arial" w:hAnsi="Arial" w:cs="Arial"/>
          <w:sz w:val="24"/>
          <w:szCs w:val="24"/>
          <w:lang w:val="es-ES"/>
        </w:rPr>
        <w:t xml:space="preserve">, enlace aquí </w:t>
      </w:r>
      <w:hyperlink w:history="1" r:id="rId49">
        <w:r w:rsidRPr="002038B1">
          <w:rPr>
            <w:rStyle w:val="Hipervnculo"/>
            <w:rFonts w:ascii="Arial" w:hAnsi="Arial" w:cs="Arial"/>
            <w:sz w:val="24"/>
            <w:szCs w:val="24"/>
            <w:lang w:val="es-ES"/>
          </w:rPr>
          <w:t>https://docstore.ohchr.org/SelfServices/FilesHandler.ashx?enc=6QkG1d%2FPPRiCAqhKb7yhskE4iNFvKWCCGr4TiTUdbhr1KlPZmghlOLS401TkTfq7dlcgQx2BoLBE39JtmCk%2BraNDUb7uPGByUzOWfwN1siuEx8vzh%2BvMx7vCuy7iHxan</w:t>
        </w:r>
      </w:hyperlink>
      <w:r w:rsidRPr="002038B1">
        <w:rPr>
          <w:rFonts w:ascii="Arial" w:hAnsi="Arial" w:cs="Arial"/>
          <w:sz w:val="24"/>
          <w:szCs w:val="24"/>
          <w:lang w:val="es-ES"/>
        </w:rPr>
        <w:t>)</w:t>
      </w:r>
    </w:p>
    <w:p w:rsidRPr="002038B1" w:rsidR="00590C91" w:rsidP="003426D0" w:rsidRDefault="00590C91" w14:paraId="785B26CA" w14:textId="77777777">
      <w:pPr>
        <w:pStyle w:val="Prrafodelista"/>
        <w:numPr>
          <w:ilvl w:val="0"/>
          <w:numId w:val="6"/>
        </w:numPr>
        <w:spacing w:after="0"/>
        <w:rPr>
          <w:rFonts w:ascii="Arial" w:hAnsi="Arial" w:cs="Arial"/>
          <w:sz w:val="24"/>
          <w:szCs w:val="24"/>
          <w:lang w:val="es-ES"/>
        </w:rPr>
      </w:pPr>
      <w:r w:rsidRPr="002038B1">
        <w:rPr>
          <w:rFonts w:ascii="Arial" w:hAnsi="Arial" w:cs="Arial"/>
          <w:b/>
          <w:bCs/>
          <w:sz w:val="24"/>
          <w:szCs w:val="24"/>
          <w:lang w:val="es-ES"/>
        </w:rPr>
        <w:t>Comité de Derechos Humanos</w:t>
      </w:r>
    </w:p>
    <w:p w:rsidRPr="002038B1" w:rsidR="00590C91" w:rsidP="003426D0" w:rsidRDefault="00590C91" w14:paraId="5BEC130F" w14:textId="77777777">
      <w:pPr>
        <w:pStyle w:val="Prrafodelista"/>
        <w:numPr>
          <w:ilvl w:val="0"/>
          <w:numId w:val="18"/>
        </w:numPr>
        <w:spacing w:after="0"/>
        <w:rPr>
          <w:rFonts w:ascii="Arial" w:hAnsi="Arial" w:cs="Arial"/>
          <w:sz w:val="24"/>
          <w:szCs w:val="24"/>
          <w:lang w:val="es-ES"/>
        </w:rPr>
      </w:pPr>
      <w:r w:rsidRPr="002038B1">
        <w:rPr>
          <w:rFonts w:ascii="Arial" w:hAnsi="Arial" w:cs="Arial"/>
          <w:sz w:val="24"/>
          <w:szCs w:val="24"/>
          <w:lang w:val="es-ES"/>
        </w:rPr>
        <w:t>En sus Observaciones finales sobre el sexto informe periódico de México publicadas en diciembre de 2019, el Comité de Derechos Humanos en el párrafo 10 sobre la no discriminación, acogió con satisfacción la reciente decisión de la Suprema Corte de Justicia para garantizar el ingreso de todas las personas empleadas del hogar en el sistema de seguridad social.</w:t>
      </w:r>
    </w:p>
    <w:p w:rsidRPr="002038B1" w:rsidR="00590C91" w:rsidP="003426D0" w:rsidRDefault="00590C91" w14:paraId="0AA41413" w14:textId="1FCEA4F0">
      <w:pPr>
        <w:pStyle w:val="Prrafodelista"/>
        <w:numPr>
          <w:ilvl w:val="0"/>
          <w:numId w:val="18"/>
        </w:numPr>
        <w:spacing w:after="0"/>
        <w:rPr>
          <w:rFonts w:ascii="Arial" w:hAnsi="Arial" w:cs="Arial"/>
          <w:sz w:val="24"/>
          <w:szCs w:val="24"/>
          <w:lang w:val="es-ES"/>
        </w:rPr>
      </w:pPr>
      <w:r w:rsidRPr="002038B1">
        <w:rPr>
          <w:rFonts w:ascii="Arial" w:hAnsi="Arial" w:cs="Arial"/>
          <w:sz w:val="24"/>
          <w:szCs w:val="24"/>
          <w:lang w:val="es-ES"/>
        </w:rPr>
        <w:t>Además, en cuanto al Derecho a la vida y la seguridad personal, en el párrafo 18 menciona que, si bien valora lo expresado por la delegación del Estado parte de que la Guardia Nacional es definida constitucionalmente como una institución de carácter civil y observa con beneplácito la decisión de la Suprema Corte de Justicia (acción de inconstitucionalidad 6/2018 y sus acumuladas 8/2018, 9/2018, 10/2018 y 11/2018) que ha declarado la inconstitucionalidad de la Ley de Seguridad Interior, el Comité está preocupado por el carácter militarizado de las fuerzas del orden en general, incluyendo la Guardia Nacional, y por la falta de un calendario claro sobre el retiro de la fuerza militar en las tareas de seguridad ciudadana. (</w:t>
      </w:r>
      <w:r w:rsidRPr="002038B1" w:rsidR="008157DA">
        <w:rPr>
          <w:rFonts w:ascii="Arial" w:hAnsi="Arial" w:cs="Arial"/>
          <w:sz w:val="24"/>
          <w:szCs w:val="24"/>
          <w:lang w:val="es-ES"/>
        </w:rPr>
        <w:t>Para c</w:t>
      </w:r>
      <w:r w:rsidRPr="002038B1">
        <w:rPr>
          <w:rFonts w:ascii="Arial" w:hAnsi="Arial" w:cs="Arial"/>
          <w:sz w:val="24"/>
          <w:szCs w:val="24"/>
          <w:lang w:val="es-ES"/>
        </w:rPr>
        <w:t>onsulta</w:t>
      </w:r>
      <w:r w:rsidRPr="002038B1" w:rsidR="008157DA">
        <w:rPr>
          <w:rFonts w:ascii="Arial" w:hAnsi="Arial" w:cs="Arial"/>
          <w:sz w:val="24"/>
          <w:szCs w:val="24"/>
          <w:lang w:val="es-ES"/>
        </w:rPr>
        <w:t>r</w:t>
      </w:r>
      <w:r w:rsidRPr="002038B1">
        <w:rPr>
          <w:rFonts w:ascii="Arial" w:hAnsi="Arial" w:cs="Arial"/>
          <w:sz w:val="24"/>
          <w:szCs w:val="24"/>
          <w:lang w:val="es-ES"/>
        </w:rPr>
        <w:t xml:space="preserve"> el documento completo de las Observaciones finales</w:t>
      </w:r>
      <w:r w:rsidRPr="002038B1" w:rsidR="008157DA">
        <w:rPr>
          <w:rFonts w:ascii="Arial" w:hAnsi="Arial" w:cs="Arial"/>
          <w:sz w:val="24"/>
          <w:szCs w:val="24"/>
          <w:lang w:val="es-ES"/>
        </w:rPr>
        <w:t xml:space="preserve">, enlace aquí </w:t>
      </w:r>
      <w:hyperlink w:history="1" r:id="rId50">
        <w:r w:rsidRPr="002038B1">
          <w:rPr>
            <w:rStyle w:val="Hipervnculo"/>
            <w:rFonts w:ascii="Arial" w:hAnsi="Arial" w:cs="Arial"/>
            <w:sz w:val="24"/>
            <w:szCs w:val="24"/>
            <w:lang w:val="es-ES"/>
          </w:rPr>
          <w:t>https://docstore.ohchr.org/SelfServices/FilesHandler.ashx?enc=6QkG1d%2FPPRiCAqhKb7yhsnn3otTjgQWftWGGStAtK%2FC%2FYaADRZzF%2FUt%2F29mCSBqslnJw9k2ZuWX1QQBsnw8x%2FR1oSFOw67uEAL%2BhEoPuZ4YpHquQzX1Kj4QoyvRSZhsM</w:t>
        </w:r>
      </w:hyperlink>
      <w:r w:rsidRPr="002038B1">
        <w:rPr>
          <w:rFonts w:ascii="Arial" w:hAnsi="Arial" w:cs="Arial"/>
          <w:sz w:val="24"/>
          <w:szCs w:val="24"/>
          <w:lang w:val="es-ES"/>
        </w:rPr>
        <w:t>)</w:t>
      </w:r>
    </w:p>
    <w:p w:rsidRPr="002038B1" w:rsidR="00590C91" w:rsidP="003426D0" w:rsidRDefault="00590C91" w14:paraId="53A2C669" w14:textId="77777777">
      <w:pPr>
        <w:pStyle w:val="Prrafodelista"/>
        <w:numPr>
          <w:ilvl w:val="0"/>
          <w:numId w:val="6"/>
        </w:numPr>
        <w:spacing w:after="0"/>
        <w:rPr>
          <w:rFonts w:ascii="Arial" w:hAnsi="Arial" w:cs="Arial"/>
          <w:sz w:val="24"/>
          <w:szCs w:val="24"/>
          <w:lang w:val="es-ES"/>
        </w:rPr>
      </w:pPr>
      <w:r w:rsidRPr="002038B1">
        <w:rPr>
          <w:rFonts w:ascii="Arial" w:hAnsi="Arial" w:cs="Arial"/>
          <w:b/>
          <w:bCs/>
          <w:sz w:val="24"/>
          <w:szCs w:val="24"/>
          <w:lang w:val="es-ES"/>
        </w:rPr>
        <w:t>Comité contra la Tortura</w:t>
      </w:r>
    </w:p>
    <w:p w:rsidRPr="002038B1" w:rsidR="00590C91" w:rsidP="003426D0" w:rsidRDefault="00590C91" w14:paraId="26A29C1D" w14:textId="79B7C8B0">
      <w:pPr>
        <w:pStyle w:val="Prrafodelista"/>
        <w:numPr>
          <w:ilvl w:val="0"/>
          <w:numId w:val="19"/>
        </w:numPr>
        <w:spacing w:after="0"/>
        <w:rPr>
          <w:rFonts w:ascii="Arial" w:hAnsi="Arial" w:cs="Arial"/>
          <w:sz w:val="24"/>
          <w:szCs w:val="24"/>
          <w:lang w:val="es-ES"/>
        </w:rPr>
      </w:pPr>
      <w:r w:rsidRPr="002038B1">
        <w:rPr>
          <w:rFonts w:ascii="Arial" w:hAnsi="Arial" w:cs="Arial"/>
          <w:sz w:val="24"/>
          <w:szCs w:val="24"/>
          <w:lang w:val="es-ES"/>
        </w:rPr>
        <w:t>En sus Observaciones finales sobre el séptimo informe periódico de México publicadas en julio de 2019, el Comité destacó como aspectos positivos la adopción en diciembre de 2014 por la Suprema Corte de Justicia de la Nación del Protocolo de actuación para quienes imparten justicia en asuntos que involucren hechos constitutivos de tortura y malos tratos. (</w:t>
      </w:r>
      <w:r w:rsidRPr="002038B1" w:rsidR="00D84112">
        <w:rPr>
          <w:rFonts w:ascii="Arial" w:hAnsi="Arial" w:cs="Arial"/>
          <w:sz w:val="24"/>
          <w:szCs w:val="24"/>
          <w:lang w:val="es-ES"/>
        </w:rPr>
        <w:t>Para c</w:t>
      </w:r>
      <w:r w:rsidRPr="002038B1">
        <w:rPr>
          <w:rFonts w:ascii="Arial" w:hAnsi="Arial" w:cs="Arial"/>
          <w:sz w:val="24"/>
          <w:szCs w:val="24"/>
          <w:lang w:val="es-ES"/>
        </w:rPr>
        <w:t>onsulta</w:t>
      </w:r>
      <w:r w:rsidRPr="002038B1" w:rsidR="00D84112">
        <w:rPr>
          <w:rFonts w:ascii="Arial" w:hAnsi="Arial" w:cs="Arial"/>
          <w:sz w:val="24"/>
          <w:szCs w:val="24"/>
          <w:lang w:val="es-ES"/>
        </w:rPr>
        <w:t>r</w:t>
      </w:r>
      <w:r w:rsidRPr="002038B1">
        <w:rPr>
          <w:rFonts w:ascii="Arial" w:hAnsi="Arial" w:cs="Arial"/>
          <w:sz w:val="24"/>
          <w:szCs w:val="24"/>
          <w:lang w:val="es-ES"/>
        </w:rPr>
        <w:t xml:space="preserve"> el documento completo de las Observaciones finales</w:t>
      </w:r>
      <w:r w:rsidRPr="002038B1" w:rsidR="00D84112">
        <w:rPr>
          <w:rFonts w:ascii="Arial" w:hAnsi="Arial" w:cs="Arial"/>
          <w:sz w:val="24"/>
          <w:szCs w:val="24"/>
          <w:lang w:val="es-ES"/>
        </w:rPr>
        <w:t xml:space="preserve">, enlace aquí </w:t>
      </w:r>
      <w:hyperlink w:history="1" r:id="rId51">
        <w:r w:rsidRPr="002038B1" w:rsidR="00D84112">
          <w:rPr>
            <w:rStyle w:val="Hipervnculo"/>
            <w:rFonts w:ascii="Arial" w:hAnsi="Arial" w:cs="Arial"/>
            <w:sz w:val="24"/>
            <w:szCs w:val="24"/>
            <w:lang w:val="es-ES"/>
          </w:rPr>
          <w:t>https://docstore.ohchr.org/SelfServices/FilesHandler.ashx?enc=6QkG1d%2FPPRiCAqhKb7yhskud1QxuZpgyQMu26z+qrVz9ZS0kOMBM5JQi9I%2FMDbPZfhH87ec5F8ItWrKC533VNMd8IUqiagvLInIf%2FfLp%2FFm4pBDSLILGaJ2fxbgQaKD1</w:t>
        </w:r>
      </w:hyperlink>
      <w:r w:rsidRPr="002038B1">
        <w:rPr>
          <w:rFonts w:ascii="Arial" w:hAnsi="Arial" w:cs="Arial"/>
          <w:sz w:val="24"/>
          <w:szCs w:val="24"/>
          <w:lang w:val="es-ES"/>
        </w:rPr>
        <w:t>)</w:t>
      </w:r>
    </w:p>
    <w:p w:rsidRPr="002038B1" w:rsidR="00590C91" w:rsidP="003426D0" w:rsidRDefault="00590C91" w14:paraId="474BC293" w14:textId="77777777">
      <w:pPr>
        <w:pStyle w:val="Prrafodelista"/>
        <w:numPr>
          <w:ilvl w:val="0"/>
          <w:numId w:val="6"/>
        </w:numPr>
        <w:spacing w:after="0"/>
        <w:rPr>
          <w:rFonts w:ascii="Arial" w:hAnsi="Arial" w:cs="Arial"/>
          <w:b/>
          <w:bCs/>
          <w:sz w:val="24"/>
          <w:szCs w:val="24"/>
          <w:lang w:val="es-ES"/>
        </w:rPr>
      </w:pPr>
      <w:r w:rsidRPr="002038B1">
        <w:rPr>
          <w:rFonts w:ascii="Arial" w:hAnsi="Arial" w:cs="Arial"/>
          <w:b/>
          <w:bCs/>
          <w:sz w:val="24"/>
          <w:szCs w:val="24"/>
          <w:lang w:val="es-ES"/>
        </w:rPr>
        <w:t>Expertos de Naciones Unidas</w:t>
      </w:r>
    </w:p>
    <w:p w:rsidRPr="002038B1" w:rsidR="00590C91" w:rsidP="003426D0" w:rsidRDefault="00590C91" w14:paraId="40746A87" w14:textId="33BA4141">
      <w:pPr>
        <w:pStyle w:val="Prrafodelista"/>
        <w:numPr>
          <w:ilvl w:val="0"/>
          <w:numId w:val="20"/>
        </w:numPr>
        <w:spacing w:after="0"/>
        <w:rPr>
          <w:rFonts w:ascii="Arial" w:hAnsi="Arial" w:cs="Arial"/>
          <w:sz w:val="24"/>
          <w:szCs w:val="24"/>
          <w:lang w:val="es-ES"/>
        </w:rPr>
      </w:pPr>
      <w:r w:rsidRPr="002038B1">
        <w:rPr>
          <w:rFonts w:ascii="Arial" w:hAnsi="Arial" w:cs="Arial"/>
          <w:sz w:val="24"/>
          <w:szCs w:val="24"/>
          <w:lang w:val="es-ES"/>
        </w:rPr>
        <w:lastRenderedPageBreak/>
        <w:t xml:space="preserve">En noviembre de 2018, Expertos de Naciones Unidas compartieron que: “Desde el inicio del proceso legislativo que buscaba fortalecer la participación de las fuerzas armadas en tareas de seguridad y en el combate a la delincuencia, las y los expertos expresaron preocupaciones con respecto a su potencial impacto sobre la protección de los derechos humanos. Estas preocupaciones fueron compartidas con los </w:t>
      </w:r>
      <w:proofErr w:type="gramStart"/>
      <w:r w:rsidRPr="002038B1">
        <w:rPr>
          <w:rFonts w:ascii="Arial" w:hAnsi="Arial" w:cs="Arial"/>
          <w:sz w:val="24"/>
          <w:szCs w:val="24"/>
          <w:lang w:val="es-ES"/>
        </w:rPr>
        <w:t>Ministros</w:t>
      </w:r>
      <w:proofErr w:type="gramEnd"/>
      <w:r w:rsidRPr="002038B1">
        <w:rPr>
          <w:rFonts w:ascii="Arial" w:hAnsi="Arial" w:cs="Arial"/>
          <w:sz w:val="24"/>
          <w:szCs w:val="24"/>
          <w:lang w:val="es-ES"/>
        </w:rPr>
        <w:t xml:space="preserve"> y Ministras de la Suprema Corte el pasado 12 de noviembre (2018). La decisión de la Corte declarando la inconstitucionalidad de la ley adoptada en 2017, se tomó tres días después”. (</w:t>
      </w:r>
      <w:r w:rsidRPr="002038B1" w:rsidR="00025A4C">
        <w:rPr>
          <w:rFonts w:ascii="Arial" w:hAnsi="Arial" w:cs="Arial"/>
          <w:sz w:val="24"/>
          <w:szCs w:val="24"/>
          <w:lang w:val="es-ES"/>
        </w:rPr>
        <w:t>Para c</w:t>
      </w:r>
      <w:r w:rsidRPr="002038B1">
        <w:rPr>
          <w:rFonts w:ascii="Arial" w:hAnsi="Arial" w:cs="Arial"/>
          <w:sz w:val="24"/>
          <w:szCs w:val="24"/>
          <w:lang w:val="es-ES"/>
        </w:rPr>
        <w:t>onsulta</w:t>
      </w:r>
      <w:r w:rsidRPr="002038B1" w:rsidR="00025A4C">
        <w:rPr>
          <w:rFonts w:ascii="Arial" w:hAnsi="Arial" w:cs="Arial"/>
          <w:sz w:val="24"/>
          <w:szCs w:val="24"/>
          <w:lang w:val="es-ES"/>
        </w:rPr>
        <w:t>r</w:t>
      </w:r>
      <w:r w:rsidRPr="002038B1">
        <w:rPr>
          <w:rFonts w:ascii="Arial" w:hAnsi="Arial" w:cs="Arial"/>
          <w:sz w:val="24"/>
          <w:szCs w:val="24"/>
          <w:lang w:val="es-ES"/>
        </w:rPr>
        <w:t xml:space="preserve"> el comunicado completo</w:t>
      </w:r>
      <w:r w:rsidRPr="002038B1" w:rsidR="00025A4C">
        <w:rPr>
          <w:rFonts w:ascii="Arial" w:hAnsi="Arial" w:cs="Arial"/>
          <w:sz w:val="24"/>
          <w:szCs w:val="24"/>
          <w:lang w:val="es-ES"/>
        </w:rPr>
        <w:t xml:space="preserve">, enlace aquí </w:t>
      </w:r>
      <w:hyperlink w:history="1" r:id="rId52">
        <w:r w:rsidRPr="002038B1">
          <w:rPr>
            <w:rStyle w:val="Hipervnculo"/>
            <w:rFonts w:ascii="Arial" w:hAnsi="Arial" w:cs="Arial"/>
            <w:sz w:val="24"/>
            <w:szCs w:val="24"/>
            <w:lang w:val="es-ES"/>
          </w:rPr>
          <w:t>https://www.ohchr.org/es/press-releases/2018/11/mexico-un-experts-welcome-supreme-court-ruling-against-militarisation-public</w:t>
        </w:r>
      </w:hyperlink>
      <w:r w:rsidRPr="002038B1">
        <w:rPr>
          <w:rFonts w:ascii="Arial" w:hAnsi="Arial" w:cs="Arial"/>
          <w:sz w:val="24"/>
          <w:szCs w:val="24"/>
          <w:lang w:val="es-ES"/>
        </w:rPr>
        <w:t>)</w:t>
      </w:r>
    </w:p>
    <w:p w:rsidRPr="002038B1" w:rsidR="00590C91" w:rsidP="003426D0" w:rsidRDefault="00590C91" w14:paraId="4D2790D0" w14:textId="77777777">
      <w:pPr>
        <w:pStyle w:val="Prrafodelista"/>
        <w:numPr>
          <w:ilvl w:val="0"/>
          <w:numId w:val="6"/>
        </w:numPr>
        <w:spacing w:after="0"/>
        <w:rPr>
          <w:rFonts w:ascii="Arial" w:hAnsi="Arial" w:cs="Arial"/>
          <w:sz w:val="24"/>
          <w:szCs w:val="24"/>
          <w:lang w:val="es-ES"/>
        </w:rPr>
      </w:pPr>
      <w:r w:rsidRPr="002038B1">
        <w:rPr>
          <w:rFonts w:ascii="Arial" w:hAnsi="Arial" w:cs="Arial"/>
          <w:b/>
          <w:bCs/>
          <w:sz w:val="24"/>
          <w:szCs w:val="24"/>
          <w:lang w:val="es-ES"/>
        </w:rPr>
        <w:t>Comisión Interamericana de Derechos Humanos/Relatoría Especial para la Libertad de Expresión</w:t>
      </w:r>
    </w:p>
    <w:p w:rsidRPr="002038B1" w:rsidR="00590C91" w:rsidP="0E91B291" w:rsidRDefault="00590C91" w14:paraId="01EB5841" w14:textId="0F8F354A">
      <w:pPr>
        <w:pStyle w:val="Prrafodelista"/>
        <w:numPr>
          <w:ilvl w:val="0"/>
          <w:numId w:val="21"/>
        </w:numPr>
        <w:spacing w:after="0"/>
        <w:rPr>
          <w:rFonts w:ascii="Arial" w:hAnsi="Arial" w:cs="Arial"/>
          <w:sz w:val="24"/>
          <w:szCs w:val="24"/>
          <w:lang w:val="es-MX"/>
        </w:rPr>
      </w:pPr>
      <w:r w:rsidRPr="0E91B291" w:rsidR="31450240">
        <w:rPr>
          <w:rFonts w:ascii="Arial" w:hAnsi="Arial" w:cs="Arial"/>
          <w:sz w:val="24"/>
          <w:szCs w:val="24"/>
          <w:lang w:val="es-MX"/>
        </w:rPr>
        <w:t xml:space="preserve">En junio de 2018 el Relator Especial para la libertad de expresión de la CIDH, Edison Lanza, y el Relator Especial de las Naciones Unidas sobre la promoción y protección del derecho a la libertad de opinión y de expresión, David </w:t>
      </w:r>
      <w:r w:rsidRPr="0E91B291" w:rsidR="31450240">
        <w:rPr>
          <w:rFonts w:ascii="Arial" w:hAnsi="Arial" w:cs="Arial"/>
          <w:sz w:val="24"/>
          <w:szCs w:val="24"/>
          <w:lang w:val="es-MX"/>
        </w:rPr>
        <w:t>Kaye</w:t>
      </w:r>
      <w:r w:rsidRPr="0E91B291" w:rsidR="31450240">
        <w:rPr>
          <w:rFonts w:ascii="Arial" w:hAnsi="Arial" w:cs="Arial"/>
          <w:sz w:val="24"/>
          <w:szCs w:val="24"/>
          <w:lang w:val="es-MX"/>
        </w:rPr>
        <w:t>, emitieron su Informe Especial conjunto sobre la Situación de la Libertad de Expresión en México en el que advirtieron en el párrafo 49 que el poder judicial debería desempeñar un papel clave contra la impunidad. Destacaron la importancia de que, además de ser independiente e imparcial, el poder judicial cuente con recursos materiales y humanos suficientes y formación adecuada para brindar, en un plazo razonable, acceso a la justicia y reparación para las víctimas. (</w:t>
      </w:r>
      <w:r w:rsidRPr="0E91B291" w:rsidR="66C6D303">
        <w:rPr>
          <w:rFonts w:ascii="Arial" w:hAnsi="Arial" w:cs="Arial"/>
          <w:sz w:val="24"/>
          <w:szCs w:val="24"/>
          <w:lang w:val="es-MX"/>
        </w:rPr>
        <w:t>Para c</w:t>
      </w:r>
      <w:r w:rsidRPr="0E91B291" w:rsidR="31450240">
        <w:rPr>
          <w:rFonts w:ascii="Arial" w:hAnsi="Arial" w:cs="Arial"/>
          <w:sz w:val="24"/>
          <w:szCs w:val="24"/>
          <w:lang w:val="es-MX"/>
        </w:rPr>
        <w:t>onsulta</w:t>
      </w:r>
      <w:r w:rsidRPr="0E91B291" w:rsidR="66C6D303">
        <w:rPr>
          <w:rFonts w:ascii="Arial" w:hAnsi="Arial" w:cs="Arial"/>
          <w:sz w:val="24"/>
          <w:szCs w:val="24"/>
          <w:lang w:val="es-MX"/>
        </w:rPr>
        <w:t>r</w:t>
      </w:r>
      <w:r w:rsidRPr="0E91B291" w:rsidR="31450240">
        <w:rPr>
          <w:rFonts w:ascii="Arial" w:hAnsi="Arial" w:cs="Arial"/>
          <w:sz w:val="24"/>
          <w:szCs w:val="24"/>
          <w:lang w:val="es-MX"/>
        </w:rPr>
        <w:t xml:space="preserve"> el informe completo</w:t>
      </w:r>
      <w:r w:rsidRPr="0E91B291" w:rsidR="66C6D303">
        <w:rPr>
          <w:rFonts w:ascii="Arial" w:hAnsi="Arial" w:cs="Arial"/>
          <w:sz w:val="24"/>
          <w:szCs w:val="24"/>
          <w:lang w:val="es-MX"/>
        </w:rPr>
        <w:t xml:space="preserve">, enlace aquí </w:t>
      </w:r>
      <w:hyperlink r:id="R21bcf54791074816">
        <w:r w:rsidRPr="0E91B291" w:rsidR="31450240">
          <w:rPr>
            <w:rStyle w:val="Hipervnculo"/>
            <w:rFonts w:ascii="Arial" w:hAnsi="Arial" w:cs="Arial"/>
            <w:sz w:val="24"/>
            <w:szCs w:val="24"/>
            <w:lang w:val="es-MX"/>
          </w:rPr>
          <w:t>https://www.oas.org/es/cidh/expresion/docs/2018_06_18%20CIDH-UN_FINAL_MX_report_SPA.PDF</w:t>
        </w:r>
      </w:hyperlink>
      <w:r w:rsidRPr="0E91B291" w:rsidR="31450240">
        <w:rPr>
          <w:rFonts w:ascii="Arial" w:hAnsi="Arial" w:cs="Arial"/>
          <w:sz w:val="24"/>
          <w:szCs w:val="24"/>
          <w:lang w:val="es-MX"/>
        </w:rPr>
        <w:t>)</w:t>
      </w:r>
    </w:p>
    <w:p w:rsidRPr="002038B1" w:rsidR="00EB567A" w:rsidP="003426D0" w:rsidRDefault="00590C91" w14:paraId="077D021F" w14:textId="77777777">
      <w:pPr>
        <w:pStyle w:val="Prrafodelista"/>
        <w:numPr>
          <w:ilvl w:val="0"/>
          <w:numId w:val="6"/>
        </w:numPr>
        <w:spacing w:after="0"/>
        <w:rPr>
          <w:rFonts w:ascii="Arial" w:hAnsi="Arial" w:cs="Arial"/>
          <w:b/>
          <w:bCs/>
          <w:sz w:val="24"/>
          <w:szCs w:val="24"/>
          <w:lang w:val="es-ES"/>
        </w:rPr>
      </w:pPr>
      <w:r w:rsidRPr="002038B1">
        <w:rPr>
          <w:rFonts w:ascii="Arial" w:hAnsi="Arial" w:cs="Arial"/>
          <w:b/>
          <w:bCs/>
          <w:sz w:val="24"/>
          <w:szCs w:val="24"/>
          <w:lang w:val="es-ES"/>
        </w:rPr>
        <w:t>Relator Especial sobre la tortura y otros tratos o penas crueles, inhumanos o degradantes</w:t>
      </w:r>
    </w:p>
    <w:p w:rsidRPr="002038B1" w:rsidR="00590C91" w:rsidP="003426D0" w:rsidRDefault="00590C91" w14:paraId="2D150A2B" w14:textId="7BBD4252">
      <w:pPr>
        <w:pStyle w:val="Prrafodelista"/>
        <w:numPr>
          <w:ilvl w:val="0"/>
          <w:numId w:val="25"/>
        </w:numPr>
        <w:spacing w:after="0"/>
        <w:rPr>
          <w:rFonts w:ascii="Arial" w:hAnsi="Arial" w:cs="Arial"/>
          <w:b/>
          <w:bCs/>
          <w:sz w:val="24"/>
          <w:szCs w:val="24"/>
          <w:lang w:val="es-ES"/>
        </w:rPr>
      </w:pPr>
      <w:r w:rsidRPr="002038B1">
        <w:rPr>
          <w:rFonts w:ascii="Arial" w:hAnsi="Arial" w:cs="Arial"/>
          <w:sz w:val="24"/>
          <w:szCs w:val="24"/>
          <w:lang w:val="es-ES"/>
        </w:rPr>
        <w:t>En febrero de 2017, el Relator Especial publicó su informe de seguimiento acerca de su visita a México, en cuyo párrafo 18 relativo al Código de Justicia Militar, saludó la presentación de la acción de inconstitucionalidad y alentó a la Suprema Corte de Justicia de la Nación a que en la revisión constitucional retomara, los más altos estándares internacionales destacados por varios organismos internacionales de derechos humanos acerca del carácter restringido, excepcional y extraordinario de la jurisdicción militar. (</w:t>
      </w:r>
      <w:r w:rsidRPr="002038B1" w:rsidR="00025A4C">
        <w:rPr>
          <w:rFonts w:ascii="Arial" w:hAnsi="Arial" w:cs="Arial"/>
          <w:sz w:val="24"/>
          <w:szCs w:val="24"/>
          <w:lang w:val="es-ES"/>
        </w:rPr>
        <w:t>Para c</w:t>
      </w:r>
      <w:r w:rsidRPr="002038B1">
        <w:rPr>
          <w:rFonts w:ascii="Arial" w:hAnsi="Arial" w:cs="Arial"/>
          <w:sz w:val="24"/>
          <w:szCs w:val="24"/>
          <w:lang w:val="es-ES"/>
        </w:rPr>
        <w:t>onsulta</w:t>
      </w:r>
      <w:r w:rsidRPr="002038B1" w:rsidR="00025A4C">
        <w:rPr>
          <w:rFonts w:ascii="Arial" w:hAnsi="Arial" w:cs="Arial"/>
          <w:sz w:val="24"/>
          <w:szCs w:val="24"/>
          <w:lang w:val="es-ES"/>
        </w:rPr>
        <w:t>r</w:t>
      </w:r>
      <w:r w:rsidRPr="002038B1">
        <w:rPr>
          <w:rFonts w:ascii="Arial" w:hAnsi="Arial" w:cs="Arial"/>
          <w:sz w:val="24"/>
          <w:szCs w:val="24"/>
          <w:lang w:val="es-ES"/>
        </w:rPr>
        <w:t xml:space="preserve"> el informe de seguimiento completo</w:t>
      </w:r>
      <w:r w:rsidRPr="002038B1" w:rsidR="00025A4C">
        <w:rPr>
          <w:rFonts w:ascii="Arial" w:hAnsi="Arial" w:cs="Arial"/>
          <w:sz w:val="24"/>
          <w:szCs w:val="24"/>
          <w:lang w:val="es-ES"/>
        </w:rPr>
        <w:t>, enlace aquí</w:t>
      </w:r>
      <w:r w:rsidRPr="002038B1">
        <w:rPr>
          <w:rFonts w:ascii="Arial" w:hAnsi="Arial" w:cs="Arial"/>
          <w:sz w:val="24"/>
          <w:szCs w:val="24"/>
          <w:lang w:val="es-ES"/>
        </w:rPr>
        <w:t xml:space="preserve"> </w:t>
      </w:r>
      <w:hyperlink w:history="1" r:id="rId54">
        <w:r w:rsidRPr="002038B1">
          <w:rPr>
            <w:rStyle w:val="Hipervnculo"/>
            <w:rFonts w:ascii="Arial" w:hAnsi="Arial" w:cs="Arial"/>
            <w:sz w:val="24"/>
            <w:szCs w:val="24"/>
            <w:lang w:val="es-ES"/>
          </w:rPr>
          <w:t>https://hchr.org.mx/wp/wp-content/themes/hchr/images/doc_pub/InformeSeguimientoRelatorONUTortura2017.pdf</w:t>
        </w:r>
      </w:hyperlink>
      <w:r w:rsidRPr="002038B1">
        <w:rPr>
          <w:rFonts w:ascii="Arial" w:hAnsi="Arial" w:cs="Arial"/>
          <w:sz w:val="24"/>
          <w:szCs w:val="24"/>
          <w:lang w:val="es-ES"/>
        </w:rPr>
        <w:t>)</w:t>
      </w:r>
    </w:p>
    <w:p w:rsidRPr="002038B1" w:rsidR="00590C91" w:rsidP="003426D0" w:rsidRDefault="00590C91" w14:paraId="2DEDEA4C" w14:textId="77777777">
      <w:pPr>
        <w:pStyle w:val="Ttulo1"/>
        <w:spacing w:before="0" w:after="0"/>
        <w:rPr>
          <w:rFonts w:ascii="Arial" w:hAnsi="Arial" w:cs="Arial"/>
          <w:sz w:val="24"/>
          <w:szCs w:val="24"/>
          <w:lang w:val="es-ES"/>
        </w:rPr>
      </w:pPr>
    </w:p>
    <w:p w:rsidRPr="002038B1" w:rsidR="00873EA0" w:rsidP="003426D0" w:rsidRDefault="00873EA0" w14:paraId="2D379CFB" w14:textId="1B33D137">
      <w:pPr>
        <w:pStyle w:val="Ttulo1"/>
        <w:spacing w:before="0" w:after="0"/>
        <w:rPr>
          <w:rFonts w:ascii="Arial" w:hAnsi="Arial" w:cs="Arial"/>
          <w:lang w:val="es-ES"/>
        </w:rPr>
      </w:pPr>
      <w:r w:rsidRPr="002038B1">
        <w:rPr>
          <w:rFonts w:ascii="Arial" w:hAnsi="Arial" w:cs="Arial"/>
          <w:lang w:val="es-ES"/>
        </w:rPr>
        <w:t>En agenda</w:t>
      </w:r>
    </w:p>
    <w:p w:rsidRPr="002038B1" w:rsidR="002B521E" w:rsidP="003426D0" w:rsidRDefault="002B521E" w14:paraId="2B4E0623" w14:textId="1DC188D6">
      <w:pPr>
        <w:spacing w:after="0"/>
        <w:rPr>
          <w:rFonts w:ascii="Arial" w:hAnsi="Arial" w:cs="Arial"/>
          <w:sz w:val="24"/>
          <w:szCs w:val="24"/>
          <w:lang w:val="es-ES"/>
        </w:rPr>
      </w:pPr>
      <w:r w:rsidRPr="002038B1">
        <w:rPr>
          <w:rFonts w:ascii="Arial" w:hAnsi="Arial" w:cs="Arial"/>
          <w:sz w:val="24"/>
          <w:szCs w:val="24"/>
          <w:lang w:val="es-ES"/>
        </w:rPr>
        <w:t xml:space="preserve">Próximamente </w:t>
      </w:r>
      <w:r w:rsidRPr="002038B1" w:rsidR="002643ED">
        <w:rPr>
          <w:rFonts w:ascii="Arial" w:hAnsi="Arial" w:cs="Arial"/>
          <w:sz w:val="24"/>
          <w:szCs w:val="24"/>
          <w:lang w:val="es-ES"/>
        </w:rPr>
        <w:t>desde</w:t>
      </w:r>
      <w:r w:rsidRPr="002038B1">
        <w:rPr>
          <w:rFonts w:ascii="Arial" w:hAnsi="Arial" w:cs="Arial"/>
          <w:sz w:val="24"/>
          <w:szCs w:val="24"/>
          <w:lang w:val="es-ES"/>
        </w:rPr>
        <w:t xml:space="preserve"> la Unidad General de Conocimiento Científico y Derechos Humanos de la Suprema Corte de Justicia de la Nación se llevarán a cabo las siguientes actividades:</w:t>
      </w:r>
    </w:p>
    <w:p w:rsidRPr="002038B1" w:rsidR="00873EA0" w:rsidP="003426D0" w:rsidRDefault="00873EA0" w14:paraId="13342602" w14:textId="77777777">
      <w:pPr>
        <w:pStyle w:val="Prrafodelista"/>
        <w:numPr>
          <w:ilvl w:val="0"/>
          <w:numId w:val="8"/>
        </w:numPr>
        <w:spacing w:after="0"/>
        <w:rPr>
          <w:rFonts w:ascii="Arial" w:hAnsi="Arial" w:cs="Arial"/>
          <w:sz w:val="24"/>
          <w:szCs w:val="24"/>
          <w:lang w:val="es-ES"/>
        </w:rPr>
      </w:pPr>
      <w:r w:rsidRPr="002038B1">
        <w:rPr>
          <w:rFonts w:ascii="Arial" w:hAnsi="Arial" w:cs="Arial"/>
          <w:sz w:val="24"/>
          <w:szCs w:val="24"/>
          <w:lang w:val="es-ES"/>
        </w:rPr>
        <w:t>Cursos de Conocimiento Científico para personal de la SCJN</w:t>
      </w:r>
    </w:p>
    <w:p w:rsidRPr="002038B1" w:rsidR="00873EA0" w:rsidP="0E91B291" w:rsidRDefault="00873EA0" w14:paraId="738F88EF" w14:textId="18FB0B42" w14:noSpellErr="1">
      <w:pPr>
        <w:pStyle w:val="Prrafodelista"/>
        <w:numPr>
          <w:ilvl w:val="0"/>
          <w:numId w:val="9"/>
        </w:numPr>
        <w:spacing w:after="0"/>
        <w:rPr>
          <w:rFonts w:ascii="Arial" w:hAnsi="Arial" w:cs="Arial"/>
          <w:sz w:val="24"/>
          <w:szCs w:val="24"/>
          <w:lang w:val="es-MX"/>
        </w:rPr>
      </w:pPr>
      <w:r w:rsidRPr="0E91B291" w:rsidR="3EDC2F01">
        <w:rPr>
          <w:rFonts w:ascii="Arial" w:hAnsi="Arial" w:cs="Arial"/>
          <w:sz w:val="24"/>
          <w:szCs w:val="24"/>
          <w:lang w:val="es-MX"/>
        </w:rPr>
        <w:t xml:space="preserve">Durante los meses de septiembre y octubre se impartirán </w:t>
      </w:r>
      <w:r w:rsidRPr="0E91B291" w:rsidR="3F43870D">
        <w:rPr>
          <w:rFonts w:ascii="Arial" w:hAnsi="Arial" w:cs="Arial"/>
          <w:sz w:val="24"/>
          <w:szCs w:val="24"/>
          <w:lang w:val="es-MX"/>
        </w:rPr>
        <w:t xml:space="preserve">cursos sobre el uso de </w:t>
      </w:r>
      <w:r w:rsidRPr="0E91B291" w:rsidR="3EDC2F01">
        <w:rPr>
          <w:rFonts w:ascii="Arial" w:hAnsi="Arial" w:cs="Arial"/>
          <w:sz w:val="24"/>
          <w:szCs w:val="24"/>
          <w:lang w:val="es-MX"/>
        </w:rPr>
        <w:t>herramientas geoespaciales para operadores de justicia</w:t>
      </w:r>
      <w:r w:rsidRPr="0E91B291" w:rsidR="3F43870D">
        <w:rPr>
          <w:rFonts w:ascii="Arial" w:hAnsi="Arial" w:cs="Arial"/>
          <w:sz w:val="24"/>
          <w:szCs w:val="24"/>
          <w:lang w:val="es-MX"/>
        </w:rPr>
        <w:t xml:space="preserve"> y</w:t>
      </w:r>
      <w:r w:rsidRPr="0E91B291" w:rsidR="6D995F94">
        <w:rPr>
          <w:rFonts w:ascii="Arial" w:hAnsi="Arial" w:cs="Arial"/>
          <w:sz w:val="24"/>
          <w:szCs w:val="24"/>
          <w:lang w:val="es-MX"/>
        </w:rPr>
        <w:t xml:space="preserve"> </w:t>
      </w:r>
      <w:r w:rsidRPr="0E91B291" w:rsidR="3F43870D">
        <w:rPr>
          <w:rFonts w:ascii="Arial" w:hAnsi="Arial" w:cs="Arial"/>
          <w:sz w:val="24"/>
          <w:szCs w:val="24"/>
          <w:lang w:val="es-MX"/>
        </w:rPr>
        <w:t>el uso de</w:t>
      </w:r>
      <w:r w:rsidRPr="0E91B291" w:rsidR="3EDC2F01">
        <w:rPr>
          <w:rFonts w:ascii="Arial" w:hAnsi="Arial" w:cs="Arial"/>
          <w:sz w:val="24"/>
          <w:szCs w:val="24"/>
          <w:lang w:val="es-MX"/>
        </w:rPr>
        <w:t xml:space="preserve"> literatura científica</w:t>
      </w:r>
      <w:r w:rsidRPr="0E91B291" w:rsidR="3F43870D">
        <w:rPr>
          <w:rFonts w:ascii="Arial" w:hAnsi="Arial" w:cs="Arial"/>
          <w:sz w:val="24"/>
          <w:szCs w:val="24"/>
          <w:lang w:val="es-MX"/>
        </w:rPr>
        <w:t>.</w:t>
      </w:r>
    </w:p>
    <w:p w:rsidRPr="002038B1" w:rsidR="00E73739" w:rsidP="003426D0" w:rsidRDefault="00E73739" w14:paraId="55B01818" w14:textId="0FBA087C">
      <w:pPr>
        <w:pStyle w:val="Prrafodelista"/>
        <w:numPr>
          <w:ilvl w:val="0"/>
          <w:numId w:val="8"/>
        </w:numPr>
        <w:spacing w:after="0"/>
        <w:rPr>
          <w:rFonts w:ascii="Arial" w:hAnsi="Arial" w:cs="Arial"/>
          <w:sz w:val="24"/>
          <w:szCs w:val="24"/>
          <w:lang w:val="es-ES"/>
        </w:rPr>
      </w:pPr>
      <w:r w:rsidRPr="002038B1">
        <w:rPr>
          <w:rFonts w:ascii="Arial" w:hAnsi="Arial" w:cs="Arial"/>
          <w:sz w:val="24"/>
          <w:szCs w:val="24"/>
          <w:lang w:val="es-ES"/>
        </w:rPr>
        <w:t>Retos jurídicos y técnicos en la ejecución de sentencias ambientales</w:t>
      </w:r>
    </w:p>
    <w:p w:rsidRPr="002038B1" w:rsidR="00E73739" w:rsidP="003426D0" w:rsidRDefault="00E73739" w14:paraId="5F9938B8" w14:textId="73E8D58F">
      <w:pPr>
        <w:pStyle w:val="Prrafodelista"/>
        <w:numPr>
          <w:ilvl w:val="0"/>
          <w:numId w:val="23"/>
        </w:numPr>
        <w:spacing w:after="0"/>
        <w:rPr>
          <w:rFonts w:ascii="Arial" w:hAnsi="Arial" w:cs="Arial"/>
          <w:sz w:val="24"/>
          <w:szCs w:val="24"/>
          <w:lang w:val="es-ES"/>
        </w:rPr>
      </w:pPr>
      <w:r w:rsidRPr="002038B1">
        <w:rPr>
          <w:rFonts w:ascii="Arial" w:hAnsi="Arial" w:cs="Arial"/>
          <w:sz w:val="24"/>
          <w:szCs w:val="24"/>
          <w:lang w:val="es-ES"/>
        </w:rPr>
        <w:t>El 19 de septiembre se llevará a cabo</w:t>
      </w:r>
      <w:r w:rsidRPr="002038B1" w:rsidR="0051752F">
        <w:rPr>
          <w:rFonts w:ascii="Arial" w:hAnsi="Arial" w:cs="Arial"/>
          <w:sz w:val="24"/>
          <w:szCs w:val="24"/>
          <w:lang w:val="es-ES"/>
        </w:rPr>
        <w:t xml:space="preserve"> una conferencia sobre la </w:t>
      </w:r>
      <w:r w:rsidRPr="002038B1">
        <w:rPr>
          <w:rFonts w:ascii="Arial" w:hAnsi="Arial" w:cs="Arial"/>
          <w:sz w:val="24"/>
          <w:szCs w:val="24"/>
          <w:lang w:val="es-ES"/>
        </w:rPr>
        <w:t xml:space="preserve">situación de las mujeres y niñas indígenas </w:t>
      </w:r>
      <w:r w:rsidRPr="002038B1" w:rsidR="001D4CE9">
        <w:rPr>
          <w:rFonts w:ascii="Arial" w:hAnsi="Arial" w:cs="Arial"/>
          <w:sz w:val="24"/>
          <w:szCs w:val="24"/>
          <w:lang w:val="es-ES"/>
        </w:rPr>
        <w:t>en</w:t>
      </w:r>
      <w:r w:rsidRPr="002038B1">
        <w:rPr>
          <w:rFonts w:ascii="Arial" w:hAnsi="Arial" w:cs="Arial"/>
          <w:sz w:val="24"/>
          <w:szCs w:val="24"/>
          <w:lang w:val="es-ES"/>
        </w:rPr>
        <w:t xml:space="preserve"> la</w:t>
      </w:r>
      <w:r w:rsidRPr="002038B1" w:rsidR="000C36B7">
        <w:rPr>
          <w:rFonts w:ascii="Arial" w:hAnsi="Arial" w:cs="Arial"/>
          <w:sz w:val="24"/>
          <w:szCs w:val="24"/>
          <w:lang w:val="es-ES"/>
        </w:rPr>
        <w:t>s Américas.</w:t>
      </w:r>
    </w:p>
    <w:p w:rsidRPr="002038B1" w:rsidR="00696587" w:rsidP="003426D0" w:rsidRDefault="00696587" w14:paraId="4F9517A0" w14:textId="1E449E92">
      <w:pPr>
        <w:pStyle w:val="Prrafodelista"/>
        <w:numPr>
          <w:ilvl w:val="0"/>
          <w:numId w:val="8"/>
        </w:numPr>
        <w:spacing w:after="0"/>
        <w:rPr>
          <w:rFonts w:ascii="Arial" w:hAnsi="Arial" w:cs="Arial"/>
          <w:sz w:val="24"/>
          <w:szCs w:val="24"/>
          <w:lang w:val="es-ES"/>
        </w:rPr>
      </w:pPr>
      <w:r w:rsidRPr="002038B1">
        <w:rPr>
          <w:rFonts w:ascii="Arial" w:hAnsi="Arial" w:cs="Arial"/>
          <w:sz w:val="24"/>
          <w:szCs w:val="24"/>
          <w:lang w:val="es-ES"/>
        </w:rPr>
        <w:t>Competencia “El Camino hacia la Suprema Corte” edición 2024</w:t>
      </w:r>
    </w:p>
    <w:p w:rsidRPr="002038B1" w:rsidR="00696587" w:rsidP="003426D0" w:rsidRDefault="00696587" w14:paraId="25B83290" w14:textId="12D45808">
      <w:pPr>
        <w:pStyle w:val="Prrafodelista"/>
        <w:numPr>
          <w:ilvl w:val="0"/>
          <w:numId w:val="22"/>
        </w:numPr>
        <w:spacing w:after="0"/>
        <w:rPr>
          <w:rFonts w:ascii="Arial" w:hAnsi="Arial" w:cs="Arial"/>
          <w:sz w:val="24"/>
          <w:szCs w:val="24"/>
          <w:lang w:val="es-ES"/>
        </w:rPr>
      </w:pPr>
      <w:r w:rsidRPr="002038B1">
        <w:rPr>
          <w:rFonts w:ascii="Arial" w:hAnsi="Arial" w:cs="Arial"/>
          <w:sz w:val="24"/>
          <w:szCs w:val="24"/>
          <w:lang w:val="es-ES"/>
        </w:rPr>
        <w:t xml:space="preserve">Del 14 al 18 de octubre se llevarán a cabo </w:t>
      </w:r>
      <w:r w:rsidRPr="002038B1" w:rsidR="00B760CA">
        <w:rPr>
          <w:rFonts w:ascii="Arial" w:hAnsi="Arial" w:cs="Arial"/>
          <w:sz w:val="24"/>
          <w:szCs w:val="24"/>
          <w:lang w:val="es-ES"/>
        </w:rPr>
        <w:t xml:space="preserve">las rondas orales preliminares de la Competencia “El Camino hacia la Suprema Corte” </w:t>
      </w:r>
      <w:r w:rsidRPr="002038B1">
        <w:rPr>
          <w:rFonts w:ascii="Arial" w:hAnsi="Arial" w:cs="Arial"/>
          <w:sz w:val="24"/>
          <w:szCs w:val="24"/>
          <w:lang w:val="es-ES"/>
        </w:rPr>
        <w:t>en Mérida, Monterrey, León y Ciudad de México</w:t>
      </w:r>
      <w:r w:rsidRPr="002038B1" w:rsidR="00520118">
        <w:rPr>
          <w:rFonts w:ascii="Arial" w:hAnsi="Arial" w:cs="Arial"/>
          <w:sz w:val="24"/>
          <w:szCs w:val="24"/>
          <w:lang w:val="es-ES"/>
        </w:rPr>
        <w:t>. La semifinal y final serán el</w:t>
      </w:r>
      <w:r w:rsidRPr="002038B1">
        <w:rPr>
          <w:rFonts w:ascii="Arial" w:hAnsi="Arial" w:cs="Arial"/>
          <w:sz w:val="24"/>
          <w:szCs w:val="24"/>
          <w:lang w:val="es-ES"/>
        </w:rPr>
        <w:t xml:space="preserve"> 7 y 8 de noviembre</w:t>
      </w:r>
      <w:r w:rsidRPr="002038B1" w:rsidR="005E600F">
        <w:rPr>
          <w:rFonts w:ascii="Arial" w:hAnsi="Arial" w:cs="Arial"/>
          <w:sz w:val="24"/>
          <w:szCs w:val="24"/>
          <w:lang w:val="es-ES"/>
        </w:rPr>
        <w:t xml:space="preserve"> en la capital del país. </w:t>
      </w:r>
      <w:r w:rsidRPr="002038B1">
        <w:rPr>
          <w:rFonts w:ascii="Arial" w:hAnsi="Arial" w:cs="Arial"/>
          <w:sz w:val="24"/>
          <w:szCs w:val="24"/>
          <w:lang w:val="es-ES"/>
        </w:rPr>
        <w:t>(</w:t>
      </w:r>
      <w:r w:rsidRPr="002038B1" w:rsidR="00734BC7">
        <w:rPr>
          <w:rFonts w:ascii="Arial" w:hAnsi="Arial" w:cs="Arial"/>
          <w:sz w:val="24"/>
          <w:szCs w:val="24"/>
          <w:lang w:val="es-ES"/>
        </w:rPr>
        <w:t>Para c</w:t>
      </w:r>
      <w:r w:rsidRPr="002038B1">
        <w:rPr>
          <w:rFonts w:ascii="Arial" w:hAnsi="Arial" w:cs="Arial"/>
          <w:sz w:val="24"/>
          <w:szCs w:val="24"/>
          <w:lang w:val="es-ES"/>
        </w:rPr>
        <w:t>onsulta</w:t>
      </w:r>
      <w:r w:rsidRPr="002038B1" w:rsidR="00734BC7">
        <w:rPr>
          <w:rFonts w:ascii="Arial" w:hAnsi="Arial" w:cs="Arial"/>
          <w:sz w:val="24"/>
          <w:szCs w:val="24"/>
          <w:lang w:val="es-ES"/>
        </w:rPr>
        <w:t>r</w:t>
      </w:r>
      <w:r w:rsidRPr="002038B1">
        <w:rPr>
          <w:rFonts w:ascii="Arial" w:hAnsi="Arial" w:cs="Arial"/>
          <w:sz w:val="24"/>
          <w:szCs w:val="24"/>
          <w:lang w:val="es-ES"/>
        </w:rPr>
        <w:t xml:space="preserve"> más información sobre la Competencia</w:t>
      </w:r>
      <w:r w:rsidRPr="002038B1" w:rsidR="00734BC7">
        <w:rPr>
          <w:rFonts w:ascii="Arial" w:hAnsi="Arial" w:cs="Arial"/>
          <w:sz w:val="24"/>
          <w:szCs w:val="24"/>
          <w:lang w:val="es-ES"/>
        </w:rPr>
        <w:t xml:space="preserve">, enlace aquí </w:t>
      </w:r>
      <w:hyperlink w:history="1" r:id="rId55">
        <w:r w:rsidRPr="002038B1">
          <w:rPr>
            <w:rStyle w:val="Hipervnculo"/>
            <w:rFonts w:ascii="Arial" w:hAnsi="Arial" w:cs="Arial"/>
            <w:sz w:val="24"/>
            <w:szCs w:val="24"/>
            <w:lang w:val="es-ES"/>
          </w:rPr>
          <w:t>https://www.scjn.gob.mx/derechos-humanos/el-camino-hacia-la-suprema-corte/2024/inicio</w:t>
        </w:r>
      </w:hyperlink>
      <w:r w:rsidRPr="002038B1">
        <w:rPr>
          <w:rFonts w:ascii="Arial" w:hAnsi="Arial" w:cs="Arial"/>
          <w:sz w:val="24"/>
          <w:szCs w:val="24"/>
          <w:lang w:val="es-ES"/>
        </w:rPr>
        <w:t>)</w:t>
      </w:r>
    </w:p>
    <w:p w:rsidRPr="002038B1" w:rsidR="00696587" w:rsidP="003426D0" w:rsidRDefault="00696587" w14:paraId="6D1B68EC" w14:textId="77777777">
      <w:pPr>
        <w:pStyle w:val="Prrafodelista"/>
        <w:spacing w:after="0"/>
        <w:ind w:left="1080"/>
        <w:rPr>
          <w:rFonts w:ascii="Arial" w:hAnsi="Arial" w:cs="Arial"/>
          <w:sz w:val="24"/>
          <w:szCs w:val="24"/>
          <w:lang w:val="es-ES"/>
        </w:rPr>
      </w:pPr>
    </w:p>
    <w:sectPr w:rsidRPr="002038B1" w:rsidR="00696587">
      <w:footerReference w:type="default" r:id="rId56"/>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E75" w:rsidP="00CC6835" w:rsidRDefault="00820E75" w14:paraId="1E18656B" w14:textId="77777777">
      <w:pPr>
        <w:spacing w:after="0" w:line="240" w:lineRule="auto"/>
      </w:pPr>
      <w:r>
        <w:separator/>
      </w:r>
    </w:p>
  </w:endnote>
  <w:endnote w:type="continuationSeparator" w:id="0">
    <w:p w:rsidR="00820E75" w:rsidP="00CC6835" w:rsidRDefault="00820E75" w14:paraId="3B9FED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402707"/>
      <w:docPartObj>
        <w:docPartGallery w:val="Page Numbers (Bottom of Page)"/>
        <w:docPartUnique/>
      </w:docPartObj>
    </w:sdtPr>
    <w:sdtEndPr/>
    <w:sdtContent>
      <w:p w:rsidR="00CC6835" w:rsidRDefault="00CC6835" w14:paraId="08B843AC" w14:textId="0FB7E2D9">
        <w:pPr>
          <w:pStyle w:val="Piedepgina"/>
          <w:jc w:val="right"/>
        </w:pPr>
        <w:r>
          <w:fldChar w:fldCharType="begin"/>
        </w:r>
        <w:r>
          <w:instrText>PAGE   \* MERGEFORMAT</w:instrText>
        </w:r>
        <w:r>
          <w:fldChar w:fldCharType="separate"/>
        </w:r>
        <w:r>
          <w:rPr>
            <w:lang w:val="es-ES"/>
          </w:rPr>
          <w:t>2</w:t>
        </w:r>
        <w:r>
          <w:fldChar w:fldCharType="end"/>
        </w:r>
      </w:p>
    </w:sdtContent>
  </w:sdt>
  <w:p w:rsidR="00CC6835" w:rsidRDefault="00CC6835" w14:paraId="6FC7035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E75" w:rsidP="00CC6835" w:rsidRDefault="00820E75" w14:paraId="4715E46F" w14:textId="77777777">
      <w:pPr>
        <w:spacing w:after="0" w:line="240" w:lineRule="auto"/>
      </w:pPr>
      <w:r>
        <w:separator/>
      </w:r>
    </w:p>
  </w:footnote>
  <w:footnote w:type="continuationSeparator" w:id="0">
    <w:p w:rsidR="00820E75" w:rsidP="00CC6835" w:rsidRDefault="00820E75" w14:paraId="6B33A73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377"/>
    <w:multiLevelType w:val="hybridMultilevel"/>
    <w:tmpl w:val="46C2DE72"/>
    <w:lvl w:ilvl="0" w:tplc="7B9EFC22">
      <w:start w:val="1"/>
      <w:numFmt w:val="decimal"/>
      <w:lvlText w:val="%1."/>
      <w:lvlJc w:val="left"/>
      <w:pPr>
        <w:ind w:left="1080" w:hanging="360"/>
      </w:pPr>
      <w:rPr>
        <w:rFonts w:hint="default"/>
        <w:b w:val="0"/>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AF29AB"/>
    <w:multiLevelType w:val="hybridMultilevel"/>
    <w:tmpl w:val="010A5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07793"/>
    <w:multiLevelType w:val="hybridMultilevel"/>
    <w:tmpl w:val="AA8EA55C"/>
    <w:lvl w:ilvl="0" w:tplc="55EEE64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07B8B"/>
    <w:multiLevelType w:val="hybridMultilevel"/>
    <w:tmpl w:val="80E2EBDC"/>
    <w:lvl w:ilvl="0" w:tplc="4268FB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9759B3"/>
    <w:multiLevelType w:val="hybridMultilevel"/>
    <w:tmpl w:val="E2E8A108"/>
    <w:lvl w:ilvl="0" w:tplc="6B646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F567D9"/>
    <w:multiLevelType w:val="hybridMultilevel"/>
    <w:tmpl w:val="8610B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AC589D"/>
    <w:multiLevelType w:val="hybridMultilevel"/>
    <w:tmpl w:val="40E4BB78"/>
    <w:lvl w:ilvl="0" w:tplc="90163FB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B7E5894"/>
    <w:multiLevelType w:val="hybridMultilevel"/>
    <w:tmpl w:val="E5860456"/>
    <w:lvl w:ilvl="0" w:tplc="B6125FF6">
      <w:start w:val="1"/>
      <w:numFmt w:val="decimal"/>
      <w:lvlText w:val="%1."/>
      <w:lvlJc w:val="left"/>
      <w:pPr>
        <w:ind w:left="720" w:hanging="360"/>
      </w:pPr>
      <w:rPr>
        <w:rFonts w:hint="default" w:asciiTheme="minorHAnsi" w:hAnsiTheme="minorHAnsi" w:cstheme="minorBidi"/>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D5624C"/>
    <w:multiLevelType w:val="hybridMultilevel"/>
    <w:tmpl w:val="5A6091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FB146D"/>
    <w:multiLevelType w:val="hybridMultilevel"/>
    <w:tmpl w:val="F60CC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B503AE"/>
    <w:multiLevelType w:val="hybridMultilevel"/>
    <w:tmpl w:val="6D3027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B609B8"/>
    <w:multiLevelType w:val="hybridMultilevel"/>
    <w:tmpl w:val="B9B84452"/>
    <w:lvl w:ilvl="0" w:tplc="7ABAC7D4">
      <w:start w:val="1"/>
      <w:numFmt w:val="decimal"/>
      <w:lvlText w:val="%1."/>
      <w:lvlJc w:val="left"/>
      <w:pPr>
        <w:ind w:left="720" w:hanging="360"/>
      </w:pPr>
      <w:rPr>
        <w:rFonts w:ascii="Arial" w:hAnsi="Arial" w:cs="Arial" w:eastAsia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96482F"/>
    <w:multiLevelType w:val="hybridMultilevel"/>
    <w:tmpl w:val="7C1A9524"/>
    <w:lvl w:ilvl="0" w:tplc="FA24EA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8B37011"/>
    <w:multiLevelType w:val="hybridMultilevel"/>
    <w:tmpl w:val="3A54204E"/>
    <w:lvl w:ilvl="0" w:tplc="0E88B5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D8E361F"/>
    <w:multiLevelType w:val="hybridMultilevel"/>
    <w:tmpl w:val="ED602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8E2109"/>
    <w:multiLevelType w:val="hybridMultilevel"/>
    <w:tmpl w:val="89F284D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E974C9"/>
    <w:multiLevelType w:val="hybridMultilevel"/>
    <w:tmpl w:val="D4C4F6A4"/>
    <w:lvl w:ilvl="0" w:tplc="76FAC388">
      <w:start w:val="1"/>
      <w:numFmt w:val="upperLetter"/>
      <w:lvlText w:val="%1."/>
      <w:lvlJc w:val="left"/>
      <w:pPr>
        <w:ind w:left="720" w:hanging="360"/>
      </w:pPr>
      <w:rPr>
        <w:rFonts w:asciiTheme="majorHAnsi" w:hAnsiTheme="majorHAnsi" w:eastAsia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EE7B40"/>
    <w:multiLevelType w:val="hybridMultilevel"/>
    <w:tmpl w:val="10AACF92"/>
    <w:lvl w:ilvl="0" w:tplc="60CC10B4">
      <w:start w:val="1"/>
      <w:numFmt w:val="decimal"/>
      <w:lvlText w:val="%1."/>
      <w:lvlJc w:val="left"/>
      <w:pPr>
        <w:ind w:left="1080" w:hanging="360"/>
      </w:pPr>
      <w:rPr>
        <w:rFonts w:hint="default" w:asciiTheme="minorHAnsi" w:hAnsiTheme="minorHAnsi" w:cstheme="minorBidi"/>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CF4464D"/>
    <w:multiLevelType w:val="hybridMultilevel"/>
    <w:tmpl w:val="158E2988"/>
    <w:lvl w:ilvl="0" w:tplc="D640D0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5955DA5"/>
    <w:multiLevelType w:val="hybridMultilevel"/>
    <w:tmpl w:val="2A50BF08"/>
    <w:lvl w:ilvl="0" w:tplc="966AD63A">
      <w:start w:val="1"/>
      <w:numFmt w:val="decimal"/>
      <w:lvlText w:val="%1."/>
      <w:lvlJc w:val="left"/>
      <w:pPr>
        <w:ind w:left="1080" w:hanging="360"/>
      </w:pPr>
      <w:rPr>
        <w:rFonts w:hint="default" w:ascii="Arial" w:hAnsi="Arial" w:cs="Arial" w:eastAsiaTheme="majorEastAsia"/>
        <w:b/>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AB1072"/>
    <w:multiLevelType w:val="hybridMultilevel"/>
    <w:tmpl w:val="5F8C0C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CE3853"/>
    <w:multiLevelType w:val="hybridMultilevel"/>
    <w:tmpl w:val="F0A23D74"/>
    <w:lvl w:ilvl="0" w:tplc="491C08B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5D52EFB"/>
    <w:multiLevelType w:val="hybridMultilevel"/>
    <w:tmpl w:val="13DE9E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3E5EBF"/>
    <w:multiLevelType w:val="hybridMultilevel"/>
    <w:tmpl w:val="444CA418"/>
    <w:lvl w:ilvl="0" w:tplc="A184BE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B9E1D4A"/>
    <w:multiLevelType w:val="hybridMultilevel"/>
    <w:tmpl w:val="C92E66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6844350">
    <w:abstractNumId w:val="14"/>
  </w:num>
  <w:num w:numId="2" w16cid:durableId="1262838534">
    <w:abstractNumId w:val="8"/>
  </w:num>
  <w:num w:numId="3" w16cid:durableId="1971935013">
    <w:abstractNumId w:val="22"/>
  </w:num>
  <w:num w:numId="4" w16cid:durableId="917981277">
    <w:abstractNumId w:val="24"/>
  </w:num>
  <w:num w:numId="5" w16cid:durableId="2035645415">
    <w:abstractNumId w:val="3"/>
  </w:num>
  <w:num w:numId="6" w16cid:durableId="2112165707">
    <w:abstractNumId w:val="2"/>
  </w:num>
  <w:num w:numId="7" w16cid:durableId="1198465444">
    <w:abstractNumId w:val="19"/>
  </w:num>
  <w:num w:numId="8" w16cid:durableId="1989702073">
    <w:abstractNumId w:val="16"/>
  </w:num>
  <w:num w:numId="9" w16cid:durableId="788203838">
    <w:abstractNumId w:val="4"/>
  </w:num>
  <w:num w:numId="10" w16cid:durableId="1831750041">
    <w:abstractNumId w:val="10"/>
  </w:num>
  <w:num w:numId="11" w16cid:durableId="500780412">
    <w:abstractNumId w:val="23"/>
  </w:num>
  <w:num w:numId="12" w16cid:durableId="1323506365">
    <w:abstractNumId w:val="11"/>
  </w:num>
  <w:num w:numId="13" w16cid:durableId="1491751752">
    <w:abstractNumId w:val="5"/>
  </w:num>
  <w:num w:numId="14" w16cid:durableId="1102802929">
    <w:abstractNumId w:val="20"/>
  </w:num>
  <w:num w:numId="15" w16cid:durableId="996033363">
    <w:abstractNumId w:val="12"/>
  </w:num>
  <w:num w:numId="16" w16cid:durableId="687297429">
    <w:abstractNumId w:val="6"/>
  </w:num>
  <w:num w:numId="17" w16cid:durableId="1390299718">
    <w:abstractNumId w:val="17"/>
  </w:num>
  <w:num w:numId="18" w16cid:durableId="1918175040">
    <w:abstractNumId w:val="0"/>
  </w:num>
  <w:num w:numId="19" w16cid:durableId="102041919">
    <w:abstractNumId w:val="7"/>
  </w:num>
  <w:num w:numId="20" w16cid:durableId="71046154">
    <w:abstractNumId w:val="9"/>
  </w:num>
  <w:num w:numId="21" w16cid:durableId="2006280695">
    <w:abstractNumId w:val="1"/>
  </w:num>
  <w:num w:numId="22" w16cid:durableId="1723868145">
    <w:abstractNumId w:val="13"/>
  </w:num>
  <w:num w:numId="23" w16cid:durableId="111748591">
    <w:abstractNumId w:val="18"/>
  </w:num>
  <w:num w:numId="24" w16cid:durableId="817652025">
    <w:abstractNumId w:val="21"/>
  </w:num>
  <w:num w:numId="25" w16cid:durableId="14570666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78"/>
    <w:rsid w:val="00025A4C"/>
    <w:rsid w:val="00034962"/>
    <w:rsid w:val="000801A2"/>
    <w:rsid w:val="000C36B7"/>
    <w:rsid w:val="000D1C7F"/>
    <w:rsid w:val="00101FCD"/>
    <w:rsid w:val="001401CB"/>
    <w:rsid w:val="00145828"/>
    <w:rsid w:val="00161AAB"/>
    <w:rsid w:val="00165425"/>
    <w:rsid w:val="00175515"/>
    <w:rsid w:val="00190F21"/>
    <w:rsid w:val="001946C7"/>
    <w:rsid w:val="001C162D"/>
    <w:rsid w:val="001D4CE9"/>
    <w:rsid w:val="002038B1"/>
    <w:rsid w:val="002548D5"/>
    <w:rsid w:val="002643ED"/>
    <w:rsid w:val="00277495"/>
    <w:rsid w:val="00277B68"/>
    <w:rsid w:val="002811D1"/>
    <w:rsid w:val="00297C0D"/>
    <w:rsid w:val="002B521E"/>
    <w:rsid w:val="002F7AB5"/>
    <w:rsid w:val="003125F5"/>
    <w:rsid w:val="003420A4"/>
    <w:rsid w:val="003426D0"/>
    <w:rsid w:val="0035043F"/>
    <w:rsid w:val="003732B1"/>
    <w:rsid w:val="003842F6"/>
    <w:rsid w:val="003A34D4"/>
    <w:rsid w:val="003D410D"/>
    <w:rsid w:val="004233CB"/>
    <w:rsid w:val="00435409"/>
    <w:rsid w:val="004414B4"/>
    <w:rsid w:val="004744E7"/>
    <w:rsid w:val="004874C6"/>
    <w:rsid w:val="004A0ADA"/>
    <w:rsid w:val="004A1F98"/>
    <w:rsid w:val="004B1BC9"/>
    <w:rsid w:val="004B6B60"/>
    <w:rsid w:val="004B7E4E"/>
    <w:rsid w:val="004D0C60"/>
    <w:rsid w:val="004D2043"/>
    <w:rsid w:val="004F5DB7"/>
    <w:rsid w:val="005146B1"/>
    <w:rsid w:val="0051520A"/>
    <w:rsid w:val="005154F4"/>
    <w:rsid w:val="0051752F"/>
    <w:rsid w:val="00520118"/>
    <w:rsid w:val="0053105F"/>
    <w:rsid w:val="00572E6E"/>
    <w:rsid w:val="00576A90"/>
    <w:rsid w:val="00590C91"/>
    <w:rsid w:val="005C1F1E"/>
    <w:rsid w:val="005C2834"/>
    <w:rsid w:val="005E600F"/>
    <w:rsid w:val="005F5AEF"/>
    <w:rsid w:val="00633158"/>
    <w:rsid w:val="00696587"/>
    <w:rsid w:val="006A14F4"/>
    <w:rsid w:val="006A61E1"/>
    <w:rsid w:val="006B6C51"/>
    <w:rsid w:val="006B6EEF"/>
    <w:rsid w:val="006D23F2"/>
    <w:rsid w:val="006F0FAC"/>
    <w:rsid w:val="00734BC7"/>
    <w:rsid w:val="00783FFC"/>
    <w:rsid w:val="007905C0"/>
    <w:rsid w:val="007A0094"/>
    <w:rsid w:val="007A6613"/>
    <w:rsid w:val="007C53E9"/>
    <w:rsid w:val="007C5F44"/>
    <w:rsid w:val="007D4037"/>
    <w:rsid w:val="007D52BB"/>
    <w:rsid w:val="007D69C8"/>
    <w:rsid w:val="007F54C9"/>
    <w:rsid w:val="008050B3"/>
    <w:rsid w:val="0081123C"/>
    <w:rsid w:val="008157DA"/>
    <w:rsid w:val="00816FFA"/>
    <w:rsid w:val="00820E75"/>
    <w:rsid w:val="00834921"/>
    <w:rsid w:val="00845EB7"/>
    <w:rsid w:val="008466BE"/>
    <w:rsid w:val="00873EA0"/>
    <w:rsid w:val="008749C3"/>
    <w:rsid w:val="00887380"/>
    <w:rsid w:val="00953FD4"/>
    <w:rsid w:val="009558D4"/>
    <w:rsid w:val="00963071"/>
    <w:rsid w:val="00990AF6"/>
    <w:rsid w:val="009A61F2"/>
    <w:rsid w:val="009B0E18"/>
    <w:rsid w:val="009B2BAF"/>
    <w:rsid w:val="009E2384"/>
    <w:rsid w:val="00A02B72"/>
    <w:rsid w:val="00A32079"/>
    <w:rsid w:val="00A44DFC"/>
    <w:rsid w:val="00A620CF"/>
    <w:rsid w:val="00A65065"/>
    <w:rsid w:val="00A716A1"/>
    <w:rsid w:val="00AD2A24"/>
    <w:rsid w:val="00AD2CE4"/>
    <w:rsid w:val="00AD3678"/>
    <w:rsid w:val="00AF5FA2"/>
    <w:rsid w:val="00B1331F"/>
    <w:rsid w:val="00B22AF9"/>
    <w:rsid w:val="00B315EC"/>
    <w:rsid w:val="00B34A96"/>
    <w:rsid w:val="00B45CF6"/>
    <w:rsid w:val="00B51AF5"/>
    <w:rsid w:val="00B61273"/>
    <w:rsid w:val="00B760CA"/>
    <w:rsid w:val="00BA1CB6"/>
    <w:rsid w:val="00BD6928"/>
    <w:rsid w:val="00BE6829"/>
    <w:rsid w:val="00C01FB7"/>
    <w:rsid w:val="00C27040"/>
    <w:rsid w:val="00C64397"/>
    <w:rsid w:val="00C65EE8"/>
    <w:rsid w:val="00C67C6E"/>
    <w:rsid w:val="00CA64F2"/>
    <w:rsid w:val="00CB22CC"/>
    <w:rsid w:val="00CC063E"/>
    <w:rsid w:val="00CC4A17"/>
    <w:rsid w:val="00CC6835"/>
    <w:rsid w:val="00CC6FED"/>
    <w:rsid w:val="00CD3501"/>
    <w:rsid w:val="00CD42BC"/>
    <w:rsid w:val="00CF4F3B"/>
    <w:rsid w:val="00D23E33"/>
    <w:rsid w:val="00D26DCB"/>
    <w:rsid w:val="00D56BE5"/>
    <w:rsid w:val="00D65B60"/>
    <w:rsid w:val="00D84112"/>
    <w:rsid w:val="00DF4D76"/>
    <w:rsid w:val="00E2638A"/>
    <w:rsid w:val="00E73739"/>
    <w:rsid w:val="00E75627"/>
    <w:rsid w:val="00E7634A"/>
    <w:rsid w:val="00E97C2D"/>
    <w:rsid w:val="00EA2C94"/>
    <w:rsid w:val="00EA5377"/>
    <w:rsid w:val="00EB567A"/>
    <w:rsid w:val="00EC17E6"/>
    <w:rsid w:val="00ED613D"/>
    <w:rsid w:val="00F008EC"/>
    <w:rsid w:val="00F02E96"/>
    <w:rsid w:val="00F13E29"/>
    <w:rsid w:val="00F32B01"/>
    <w:rsid w:val="00F5130B"/>
    <w:rsid w:val="00F5774B"/>
    <w:rsid w:val="00F96051"/>
    <w:rsid w:val="00F969BA"/>
    <w:rsid w:val="00FE3E4E"/>
    <w:rsid w:val="00FE5AF2"/>
    <w:rsid w:val="00FF33A3"/>
    <w:rsid w:val="0755259E"/>
    <w:rsid w:val="0B032A71"/>
    <w:rsid w:val="0E91B291"/>
    <w:rsid w:val="0EB1F17B"/>
    <w:rsid w:val="0EB266A6"/>
    <w:rsid w:val="0F0B04AE"/>
    <w:rsid w:val="133C9D71"/>
    <w:rsid w:val="1680823C"/>
    <w:rsid w:val="1FFA356A"/>
    <w:rsid w:val="25353AE5"/>
    <w:rsid w:val="2617C321"/>
    <w:rsid w:val="26C25037"/>
    <w:rsid w:val="27F7CA02"/>
    <w:rsid w:val="2A0AAB8F"/>
    <w:rsid w:val="2B5B8650"/>
    <w:rsid w:val="2E355189"/>
    <w:rsid w:val="31450240"/>
    <w:rsid w:val="34A93F26"/>
    <w:rsid w:val="38BBD092"/>
    <w:rsid w:val="39CBA766"/>
    <w:rsid w:val="3BF57296"/>
    <w:rsid w:val="3CA154F8"/>
    <w:rsid w:val="3EDC2F01"/>
    <w:rsid w:val="3F43870D"/>
    <w:rsid w:val="466223B2"/>
    <w:rsid w:val="4CFF98CD"/>
    <w:rsid w:val="50CEEB03"/>
    <w:rsid w:val="5139F6A7"/>
    <w:rsid w:val="56C015A0"/>
    <w:rsid w:val="5A5E31AB"/>
    <w:rsid w:val="5AC45A18"/>
    <w:rsid w:val="5C7A988B"/>
    <w:rsid w:val="5D78EB31"/>
    <w:rsid w:val="6062AE15"/>
    <w:rsid w:val="6143D86A"/>
    <w:rsid w:val="66C6D303"/>
    <w:rsid w:val="6D995F94"/>
    <w:rsid w:val="782B1B69"/>
    <w:rsid w:val="7AA00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CE05"/>
  <w15:chartTrackingRefBased/>
  <w15:docId w15:val="{21230EE3-387C-4C02-BC56-71F907C7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AD367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367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36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36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36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36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36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36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3678"/>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AD3678"/>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AD3678"/>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AD3678"/>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AD3678"/>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AD3678"/>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AD3678"/>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AD3678"/>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AD3678"/>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AD3678"/>
    <w:rPr>
      <w:rFonts w:eastAsiaTheme="majorEastAsia" w:cstheme="majorBidi"/>
      <w:color w:val="272727" w:themeColor="text1" w:themeTint="D8"/>
    </w:rPr>
  </w:style>
  <w:style w:type="paragraph" w:styleId="Ttulo">
    <w:name w:val="Title"/>
    <w:basedOn w:val="Normal"/>
    <w:next w:val="Normal"/>
    <w:link w:val="TtuloCar"/>
    <w:uiPriority w:val="10"/>
    <w:qFormat/>
    <w:rsid w:val="00AD3678"/>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AD3678"/>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AD3678"/>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AD36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3678"/>
    <w:pPr>
      <w:spacing w:before="160"/>
      <w:jc w:val="center"/>
    </w:pPr>
    <w:rPr>
      <w:i/>
      <w:iCs/>
      <w:color w:val="404040" w:themeColor="text1" w:themeTint="BF"/>
    </w:rPr>
  </w:style>
  <w:style w:type="character" w:styleId="CitaCar" w:customStyle="1">
    <w:name w:val="Cita Car"/>
    <w:basedOn w:val="Fuentedeprrafopredeter"/>
    <w:link w:val="Cita"/>
    <w:uiPriority w:val="29"/>
    <w:rsid w:val="00AD3678"/>
    <w:rPr>
      <w:i/>
      <w:iCs/>
      <w:color w:val="404040" w:themeColor="text1" w:themeTint="BF"/>
    </w:rPr>
  </w:style>
  <w:style w:type="paragraph" w:styleId="Prrafodelista">
    <w:name w:val="List Paragraph"/>
    <w:basedOn w:val="Normal"/>
    <w:uiPriority w:val="34"/>
    <w:qFormat/>
    <w:rsid w:val="00AD3678"/>
    <w:pPr>
      <w:ind w:left="720"/>
      <w:contextualSpacing/>
    </w:pPr>
  </w:style>
  <w:style w:type="character" w:styleId="nfasisintenso">
    <w:name w:val="Intense Emphasis"/>
    <w:basedOn w:val="Fuentedeprrafopredeter"/>
    <w:uiPriority w:val="21"/>
    <w:qFormat/>
    <w:rsid w:val="00AD3678"/>
    <w:rPr>
      <w:i/>
      <w:iCs/>
      <w:color w:val="0F4761" w:themeColor="accent1" w:themeShade="BF"/>
    </w:rPr>
  </w:style>
  <w:style w:type="paragraph" w:styleId="Citadestacada">
    <w:name w:val="Intense Quote"/>
    <w:basedOn w:val="Normal"/>
    <w:next w:val="Normal"/>
    <w:link w:val="CitadestacadaCar"/>
    <w:uiPriority w:val="30"/>
    <w:qFormat/>
    <w:rsid w:val="00AD367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AD3678"/>
    <w:rPr>
      <w:i/>
      <w:iCs/>
      <w:color w:val="0F4761" w:themeColor="accent1" w:themeShade="BF"/>
    </w:rPr>
  </w:style>
  <w:style w:type="character" w:styleId="Referenciaintensa">
    <w:name w:val="Intense Reference"/>
    <w:basedOn w:val="Fuentedeprrafopredeter"/>
    <w:uiPriority w:val="32"/>
    <w:qFormat/>
    <w:rsid w:val="00AD3678"/>
    <w:rPr>
      <w:b/>
      <w:bCs/>
      <w:smallCaps/>
      <w:color w:val="0F4761" w:themeColor="accent1" w:themeShade="BF"/>
      <w:spacing w:val="5"/>
    </w:rPr>
  </w:style>
  <w:style w:type="character" w:styleId="Hipervnculo">
    <w:name w:val="Hyperlink"/>
    <w:basedOn w:val="Fuentedeprrafopredeter"/>
    <w:uiPriority w:val="99"/>
    <w:unhideWhenUsed/>
    <w:rsid w:val="00AD3678"/>
    <w:rPr>
      <w:color w:val="467886" w:themeColor="hyperlink"/>
      <w:u w:val="single"/>
    </w:rPr>
  </w:style>
  <w:style w:type="character" w:styleId="Mencinsinresolver">
    <w:name w:val="Unresolved Mention"/>
    <w:basedOn w:val="Fuentedeprrafopredeter"/>
    <w:uiPriority w:val="99"/>
    <w:semiHidden/>
    <w:unhideWhenUsed/>
    <w:rsid w:val="00AD3678"/>
    <w:rPr>
      <w:color w:val="605E5C"/>
      <w:shd w:val="clear" w:color="auto" w:fill="E1DFDD"/>
    </w:rPr>
  </w:style>
  <w:style w:type="paragraph" w:styleId="paragraph" w:customStyle="1">
    <w:name w:val="paragraph"/>
    <w:basedOn w:val="Normal"/>
    <w:rsid w:val="007905C0"/>
    <w:pPr>
      <w:spacing w:before="100" w:beforeAutospacing="1" w:after="100" w:afterAutospacing="1" w:line="240" w:lineRule="auto"/>
    </w:pPr>
    <w:rPr>
      <w:rFonts w:ascii="Times New Roman" w:hAnsi="Times New Roman" w:eastAsia="Times New Roman" w:cs="Times New Roman"/>
      <w:kern w:val="0"/>
      <w:sz w:val="24"/>
      <w:szCs w:val="24"/>
      <w:lang w:eastAsia="es-MX"/>
      <w14:ligatures w14:val="none"/>
    </w:rPr>
  </w:style>
  <w:style w:type="character" w:styleId="normaltextrun" w:customStyle="1">
    <w:name w:val="normaltextrun"/>
    <w:basedOn w:val="Fuentedeprrafopredeter"/>
    <w:rsid w:val="007905C0"/>
  </w:style>
  <w:style w:type="character" w:styleId="eop" w:customStyle="1">
    <w:name w:val="eop"/>
    <w:basedOn w:val="Fuentedeprrafopredeter"/>
    <w:rsid w:val="007905C0"/>
  </w:style>
  <w:style w:type="character" w:styleId="Hipervnculovisitado">
    <w:name w:val="FollowedHyperlink"/>
    <w:basedOn w:val="Fuentedeprrafopredeter"/>
    <w:uiPriority w:val="99"/>
    <w:semiHidden/>
    <w:unhideWhenUsed/>
    <w:rsid w:val="00EA2C94"/>
    <w:rPr>
      <w:color w:val="96607D" w:themeColor="followedHyperlink"/>
      <w:u w:val="single"/>
    </w:rPr>
  </w:style>
  <w:style w:type="paragraph" w:styleId="Encabezado">
    <w:name w:val="header"/>
    <w:basedOn w:val="Normal"/>
    <w:link w:val="EncabezadoCar"/>
    <w:uiPriority w:val="99"/>
    <w:unhideWhenUsed/>
    <w:rsid w:val="00CC683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C6835"/>
  </w:style>
  <w:style w:type="paragraph" w:styleId="Piedepgina">
    <w:name w:val="footer"/>
    <w:basedOn w:val="Normal"/>
    <w:link w:val="PiedepginaCar"/>
    <w:uiPriority w:val="99"/>
    <w:unhideWhenUsed/>
    <w:rsid w:val="00CC683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C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2800">
      <w:bodyDiv w:val="1"/>
      <w:marLeft w:val="0"/>
      <w:marRight w:val="0"/>
      <w:marTop w:val="0"/>
      <w:marBottom w:val="0"/>
      <w:divBdr>
        <w:top w:val="none" w:sz="0" w:space="0" w:color="auto"/>
        <w:left w:val="none" w:sz="0" w:space="0" w:color="auto"/>
        <w:bottom w:val="none" w:sz="0" w:space="0" w:color="auto"/>
        <w:right w:val="none" w:sz="0" w:space="0" w:color="auto"/>
      </w:divBdr>
      <w:divsChild>
        <w:div w:id="1693140446">
          <w:marLeft w:val="0"/>
          <w:marRight w:val="0"/>
          <w:marTop w:val="0"/>
          <w:marBottom w:val="0"/>
          <w:divBdr>
            <w:top w:val="none" w:sz="0" w:space="0" w:color="auto"/>
            <w:left w:val="none" w:sz="0" w:space="0" w:color="auto"/>
            <w:bottom w:val="none" w:sz="0" w:space="0" w:color="auto"/>
            <w:right w:val="none" w:sz="0" w:space="0" w:color="auto"/>
          </w:divBdr>
        </w:div>
        <w:div w:id="1981493078">
          <w:marLeft w:val="0"/>
          <w:marRight w:val="0"/>
          <w:marTop w:val="0"/>
          <w:marBottom w:val="0"/>
          <w:divBdr>
            <w:top w:val="none" w:sz="0" w:space="0" w:color="auto"/>
            <w:left w:val="none" w:sz="0" w:space="0" w:color="auto"/>
            <w:bottom w:val="none" w:sz="0" w:space="0" w:color="auto"/>
            <w:right w:val="none" w:sz="0" w:space="0" w:color="auto"/>
          </w:divBdr>
        </w:div>
        <w:div w:id="88841">
          <w:marLeft w:val="0"/>
          <w:marRight w:val="0"/>
          <w:marTop w:val="0"/>
          <w:marBottom w:val="0"/>
          <w:divBdr>
            <w:top w:val="none" w:sz="0" w:space="0" w:color="auto"/>
            <w:left w:val="none" w:sz="0" w:space="0" w:color="auto"/>
            <w:bottom w:val="none" w:sz="0" w:space="0" w:color="auto"/>
            <w:right w:val="none" w:sz="0" w:space="0" w:color="auto"/>
          </w:divBdr>
        </w:div>
      </w:divsChild>
    </w:div>
    <w:div w:id="39131275">
      <w:bodyDiv w:val="1"/>
      <w:marLeft w:val="0"/>
      <w:marRight w:val="0"/>
      <w:marTop w:val="0"/>
      <w:marBottom w:val="0"/>
      <w:divBdr>
        <w:top w:val="none" w:sz="0" w:space="0" w:color="auto"/>
        <w:left w:val="none" w:sz="0" w:space="0" w:color="auto"/>
        <w:bottom w:val="none" w:sz="0" w:space="0" w:color="auto"/>
        <w:right w:val="none" w:sz="0" w:space="0" w:color="auto"/>
      </w:divBdr>
      <w:divsChild>
        <w:div w:id="80764139">
          <w:marLeft w:val="0"/>
          <w:marRight w:val="0"/>
          <w:marTop w:val="0"/>
          <w:marBottom w:val="0"/>
          <w:divBdr>
            <w:top w:val="none" w:sz="0" w:space="0" w:color="auto"/>
            <w:left w:val="none" w:sz="0" w:space="0" w:color="auto"/>
            <w:bottom w:val="none" w:sz="0" w:space="0" w:color="auto"/>
            <w:right w:val="none" w:sz="0" w:space="0" w:color="auto"/>
          </w:divBdr>
        </w:div>
        <w:div w:id="970983384">
          <w:marLeft w:val="0"/>
          <w:marRight w:val="0"/>
          <w:marTop w:val="0"/>
          <w:marBottom w:val="0"/>
          <w:divBdr>
            <w:top w:val="none" w:sz="0" w:space="0" w:color="auto"/>
            <w:left w:val="none" w:sz="0" w:space="0" w:color="auto"/>
            <w:bottom w:val="none" w:sz="0" w:space="0" w:color="auto"/>
            <w:right w:val="none" w:sz="0" w:space="0" w:color="auto"/>
          </w:divBdr>
        </w:div>
      </w:divsChild>
    </w:div>
    <w:div w:id="96295184">
      <w:bodyDiv w:val="1"/>
      <w:marLeft w:val="0"/>
      <w:marRight w:val="0"/>
      <w:marTop w:val="0"/>
      <w:marBottom w:val="0"/>
      <w:divBdr>
        <w:top w:val="none" w:sz="0" w:space="0" w:color="auto"/>
        <w:left w:val="none" w:sz="0" w:space="0" w:color="auto"/>
        <w:bottom w:val="none" w:sz="0" w:space="0" w:color="auto"/>
        <w:right w:val="none" w:sz="0" w:space="0" w:color="auto"/>
      </w:divBdr>
      <w:divsChild>
        <w:div w:id="261837872">
          <w:marLeft w:val="0"/>
          <w:marRight w:val="0"/>
          <w:marTop w:val="0"/>
          <w:marBottom w:val="0"/>
          <w:divBdr>
            <w:top w:val="none" w:sz="0" w:space="0" w:color="auto"/>
            <w:left w:val="none" w:sz="0" w:space="0" w:color="auto"/>
            <w:bottom w:val="none" w:sz="0" w:space="0" w:color="auto"/>
            <w:right w:val="none" w:sz="0" w:space="0" w:color="auto"/>
          </w:divBdr>
        </w:div>
        <w:div w:id="1769039312">
          <w:marLeft w:val="0"/>
          <w:marRight w:val="0"/>
          <w:marTop w:val="0"/>
          <w:marBottom w:val="0"/>
          <w:divBdr>
            <w:top w:val="none" w:sz="0" w:space="0" w:color="auto"/>
            <w:left w:val="none" w:sz="0" w:space="0" w:color="auto"/>
            <w:bottom w:val="none" w:sz="0" w:space="0" w:color="auto"/>
            <w:right w:val="none" w:sz="0" w:space="0" w:color="auto"/>
          </w:divBdr>
        </w:div>
      </w:divsChild>
    </w:div>
    <w:div w:id="115486496">
      <w:bodyDiv w:val="1"/>
      <w:marLeft w:val="0"/>
      <w:marRight w:val="0"/>
      <w:marTop w:val="0"/>
      <w:marBottom w:val="0"/>
      <w:divBdr>
        <w:top w:val="none" w:sz="0" w:space="0" w:color="auto"/>
        <w:left w:val="none" w:sz="0" w:space="0" w:color="auto"/>
        <w:bottom w:val="none" w:sz="0" w:space="0" w:color="auto"/>
        <w:right w:val="none" w:sz="0" w:space="0" w:color="auto"/>
      </w:divBdr>
      <w:divsChild>
        <w:div w:id="1603219785">
          <w:marLeft w:val="0"/>
          <w:marRight w:val="0"/>
          <w:marTop w:val="0"/>
          <w:marBottom w:val="0"/>
          <w:divBdr>
            <w:top w:val="none" w:sz="0" w:space="0" w:color="auto"/>
            <w:left w:val="none" w:sz="0" w:space="0" w:color="auto"/>
            <w:bottom w:val="none" w:sz="0" w:space="0" w:color="auto"/>
            <w:right w:val="none" w:sz="0" w:space="0" w:color="auto"/>
          </w:divBdr>
        </w:div>
        <w:div w:id="1231430752">
          <w:marLeft w:val="0"/>
          <w:marRight w:val="0"/>
          <w:marTop w:val="0"/>
          <w:marBottom w:val="0"/>
          <w:divBdr>
            <w:top w:val="none" w:sz="0" w:space="0" w:color="auto"/>
            <w:left w:val="none" w:sz="0" w:space="0" w:color="auto"/>
            <w:bottom w:val="none" w:sz="0" w:space="0" w:color="auto"/>
            <w:right w:val="none" w:sz="0" w:space="0" w:color="auto"/>
          </w:divBdr>
        </w:div>
      </w:divsChild>
    </w:div>
    <w:div w:id="122817452">
      <w:bodyDiv w:val="1"/>
      <w:marLeft w:val="0"/>
      <w:marRight w:val="0"/>
      <w:marTop w:val="0"/>
      <w:marBottom w:val="0"/>
      <w:divBdr>
        <w:top w:val="none" w:sz="0" w:space="0" w:color="auto"/>
        <w:left w:val="none" w:sz="0" w:space="0" w:color="auto"/>
        <w:bottom w:val="none" w:sz="0" w:space="0" w:color="auto"/>
        <w:right w:val="none" w:sz="0" w:space="0" w:color="auto"/>
      </w:divBdr>
      <w:divsChild>
        <w:div w:id="2078748669">
          <w:marLeft w:val="0"/>
          <w:marRight w:val="0"/>
          <w:marTop w:val="0"/>
          <w:marBottom w:val="0"/>
          <w:divBdr>
            <w:top w:val="none" w:sz="0" w:space="0" w:color="auto"/>
            <w:left w:val="none" w:sz="0" w:space="0" w:color="auto"/>
            <w:bottom w:val="none" w:sz="0" w:space="0" w:color="auto"/>
            <w:right w:val="none" w:sz="0" w:space="0" w:color="auto"/>
          </w:divBdr>
        </w:div>
        <w:div w:id="331497406">
          <w:marLeft w:val="0"/>
          <w:marRight w:val="0"/>
          <w:marTop w:val="0"/>
          <w:marBottom w:val="0"/>
          <w:divBdr>
            <w:top w:val="none" w:sz="0" w:space="0" w:color="auto"/>
            <w:left w:val="none" w:sz="0" w:space="0" w:color="auto"/>
            <w:bottom w:val="none" w:sz="0" w:space="0" w:color="auto"/>
            <w:right w:val="none" w:sz="0" w:space="0" w:color="auto"/>
          </w:divBdr>
        </w:div>
        <w:div w:id="1894392373">
          <w:marLeft w:val="0"/>
          <w:marRight w:val="0"/>
          <w:marTop w:val="0"/>
          <w:marBottom w:val="0"/>
          <w:divBdr>
            <w:top w:val="none" w:sz="0" w:space="0" w:color="auto"/>
            <w:left w:val="none" w:sz="0" w:space="0" w:color="auto"/>
            <w:bottom w:val="none" w:sz="0" w:space="0" w:color="auto"/>
            <w:right w:val="none" w:sz="0" w:space="0" w:color="auto"/>
          </w:divBdr>
        </w:div>
        <w:div w:id="1781606947">
          <w:marLeft w:val="0"/>
          <w:marRight w:val="0"/>
          <w:marTop w:val="0"/>
          <w:marBottom w:val="0"/>
          <w:divBdr>
            <w:top w:val="none" w:sz="0" w:space="0" w:color="auto"/>
            <w:left w:val="none" w:sz="0" w:space="0" w:color="auto"/>
            <w:bottom w:val="none" w:sz="0" w:space="0" w:color="auto"/>
            <w:right w:val="none" w:sz="0" w:space="0" w:color="auto"/>
          </w:divBdr>
        </w:div>
        <w:div w:id="47653512">
          <w:marLeft w:val="0"/>
          <w:marRight w:val="0"/>
          <w:marTop w:val="0"/>
          <w:marBottom w:val="0"/>
          <w:divBdr>
            <w:top w:val="none" w:sz="0" w:space="0" w:color="auto"/>
            <w:left w:val="none" w:sz="0" w:space="0" w:color="auto"/>
            <w:bottom w:val="none" w:sz="0" w:space="0" w:color="auto"/>
            <w:right w:val="none" w:sz="0" w:space="0" w:color="auto"/>
          </w:divBdr>
        </w:div>
        <w:div w:id="1114130267">
          <w:marLeft w:val="0"/>
          <w:marRight w:val="0"/>
          <w:marTop w:val="0"/>
          <w:marBottom w:val="0"/>
          <w:divBdr>
            <w:top w:val="none" w:sz="0" w:space="0" w:color="auto"/>
            <w:left w:val="none" w:sz="0" w:space="0" w:color="auto"/>
            <w:bottom w:val="none" w:sz="0" w:space="0" w:color="auto"/>
            <w:right w:val="none" w:sz="0" w:space="0" w:color="auto"/>
          </w:divBdr>
        </w:div>
      </w:divsChild>
    </w:div>
    <w:div w:id="185026851">
      <w:bodyDiv w:val="1"/>
      <w:marLeft w:val="0"/>
      <w:marRight w:val="0"/>
      <w:marTop w:val="0"/>
      <w:marBottom w:val="0"/>
      <w:divBdr>
        <w:top w:val="none" w:sz="0" w:space="0" w:color="auto"/>
        <w:left w:val="none" w:sz="0" w:space="0" w:color="auto"/>
        <w:bottom w:val="none" w:sz="0" w:space="0" w:color="auto"/>
        <w:right w:val="none" w:sz="0" w:space="0" w:color="auto"/>
      </w:divBdr>
      <w:divsChild>
        <w:div w:id="668873833">
          <w:marLeft w:val="0"/>
          <w:marRight w:val="0"/>
          <w:marTop w:val="0"/>
          <w:marBottom w:val="0"/>
          <w:divBdr>
            <w:top w:val="none" w:sz="0" w:space="0" w:color="auto"/>
            <w:left w:val="none" w:sz="0" w:space="0" w:color="auto"/>
            <w:bottom w:val="none" w:sz="0" w:space="0" w:color="auto"/>
            <w:right w:val="none" w:sz="0" w:space="0" w:color="auto"/>
          </w:divBdr>
        </w:div>
        <w:div w:id="785924694">
          <w:marLeft w:val="0"/>
          <w:marRight w:val="0"/>
          <w:marTop w:val="0"/>
          <w:marBottom w:val="0"/>
          <w:divBdr>
            <w:top w:val="none" w:sz="0" w:space="0" w:color="auto"/>
            <w:left w:val="none" w:sz="0" w:space="0" w:color="auto"/>
            <w:bottom w:val="none" w:sz="0" w:space="0" w:color="auto"/>
            <w:right w:val="none" w:sz="0" w:space="0" w:color="auto"/>
          </w:divBdr>
        </w:div>
      </w:divsChild>
    </w:div>
    <w:div w:id="215360560">
      <w:bodyDiv w:val="1"/>
      <w:marLeft w:val="0"/>
      <w:marRight w:val="0"/>
      <w:marTop w:val="0"/>
      <w:marBottom w:val="0"/>
      <w:divBdr>
        <w:top w:val="none" w:sz="0" w:space="0" w:color="auto"/>
        <w:left w:val="none" w:sz="0" w:space="0" w:color="auto"/>
        <w:bottom w:val="none" w:sz="0" w:space="0" w:color="auto"/>
        <w:right w:val="none" w:sz="0" w:space="0" w:color="auto"/>
      </w:divBdr>
      <w:divsChild>
        <w:div w:id="255863366">
          <w:marLeft w:val="0"/>
          <w:marRight w:val="0"/>
          <w:marTop w:val="0"/>
          <w:marBottom w:val="0"/>
          <w:divBdr>
            <w:top w:val="none" w:sz="0" w:space="0" w:color="auto"/>
            <w:left w:val="none" w:sz="0" w:space="0" w:color="auto"/>
            <w:bottom w:val="none" w:sz="0" w:space="0" w:color="auto"/>
            <w:right w:val="none" w:sz="0" w:space="0" w:color="auto"/>
          </w:divBdr>
        </w:div>
        <w:div w:id="1458714625">
          <w:marLeft w:val="0"/>
          <w:marRight w:val="0"/>
          <w:marTop w:val="0"/>
          <w:marBottom w:val="0"/>
          <w:divBdr>
            <w:top w:val="none" w:sz="0" w:space="0" w:color="auto"/>
            <w:left w:val="none" w:sz="0" w:space="0" w:color="auto"/>
            <w:bottom w:val="none" w:sz="0" w:space="0" w:color="auto"/>
            <w:right w:val="none" w:sz="0" w:space="0" w:color="auto"/>
          </w:divBdr>
        </w:div>
      </w:divsChild>
    </w:div>
    <w:div w:id="245071754">
      <w:bodyDiv w:val="1"/>
      <w:marLeft w:val="0"/>
      <w:marRight w:val="0"/>
      <w:marTop w:val="0"/>
      <w:marBottom w:val="0"/>
      <w:divBdr>
        <w:top w:val="none" w:sz="0" w:space="0" w:color="auto"/>
        <w:left w:val="none" w:sz="0" w:space="0" w:color="auto"/>
        <w:bottom w:val="none" w:sz="0" w:space="0" w:color="auto"/>
        <w:right w:val="none" w:sz="0" w:space="0" w:color="auto"/>
      </w:divBdr>
      <w:divsChild>
        <w:div w:id="1767188688">
          <w:marLeft w:val="0"/>
          <w:marRight w:val="0"/>
          <w:marTop w:val="0"/>
          <w:marBottom w:val="0"/>
          <w:divBdr>
            <w:top w:val="none" w:sz="0" w:space="0" w:color="auto"/>
            <w:left w:val="none" w:sz="0" w:space="0" w:color="auto"/>
            <w:bottom w:val="none" w:sz="0" w:space="0" w:color="auto"/>
            <w:right w:val="none" w:sz="0" w:space="0" w:color="auto"/>
          </w:divBdr>
        </w:div>
        <w:div w:id="1266765174">
          <w:marLeft w:val="0"/>
          <w:marRight w:val="0"/>
          <w:marTop w:val="0"/>
          <w:marBottom w:val="0"/>
          <w:divBdr>
            <w:top w:val="none" w:sz="0" w:space="0" w:color="auto"/>
            <w:left w:val="none" w:sz="0" w:space="0" w:color="auto"/>
            <w:bottom w:val="none" w:sz="0" w:space="0" w:color="auto"/>
            <w:right w:val="none" w:sz="0" w:space="0" w:color="auto"/>
          </w:divBdr>
        </w:div>
        <w:div w:id="1206866645">
          <w:marLeft w:val="0"/>
          <w:marRight w:val="0"/>
          <w:marTop w:val="0"/>
          <w:marBottom w:val="0"/>
          <w:divBdr>
            <w:top w:val="none" w:sz="0" w:space="0" w:color="auto"/>
            <w:left w:val="none" w:sz="0" w:space="0" w:color="auto"/>
            <w:bottom w:val="none" w:sz="0" w:space="0" w:color="auto"/>
            <w:right w:val="none" w:sz="0" w:space="0" w:color="auto"/>
          </w:divBdr>
        </w:div>
        <w:div w:id="1302421821">
          <w:marLeft w:val="0"/>
          <w:marRight w:val="0"/>
          <w:marTop w:val="0"/>
          <w:marBottom w:val="0"/>
          <w:divBdr>
            <w:top w:val="none" w:sz="0" w:space="0" w:color="auto"/>
            <w:left w:val="none" w:sz="0" w:space="0" w:color="auto"/>
            <w:bottom w:val="none" w:sz="0" w:space="0" w:color="auto"/>
            <w:right w:val="none" w:sz="0" w:space="0" w:color="auto"/>
          </w:divBdr>
        </w:div>
        <w:div w:id="348533750">
          <w:marLeft w:val="0"/>
          <w:marRight w:val="0"/>
          <w:marTop w:val="0"/>
          <w:marBottom w:val="0"/>
          <w:divBdr>
            <w:top w:val="none" w:sz="0" w:space="0" w:color="auto"/>
            <w:left w:val="none" w:sz="0" w:space="0" w:color="auto"/>
            <w:bottom w:val="none" w:sz="0" w:space="0" w:color="auto"/>
            <w:right w:val="none" w:sz="0" w:space="0" w:color="auto"/>
          </w:divBdr>
        </w:div>
        <w:div w:id="2112310698">
          <w:marLeft w:val="0"/>
          <w:marRight w:val="0"/>
          <w:marTop w:val="0"/>
          <w:marBottom w:val="0"/>
          <w:divBdr>
            <w:top w:val="none" w:sz="0" w:space="0" w:color="auto"/>
            <w:left w:val="none" w:sz="0" w:space="0" w:color="auto"/>
            <w:bottom w:val="none" w:sz="0" w:space="0" w:color="auto"/>
            <w:right w:val="none" w:sz="0" w:space="0" w:color="auto"/>
          </w:divBdr>
        </w:div>
        <w:div w:id="446046624">
          <w:marLeft w:val="0"/>
          <w:marRight w:val="0"/>
          <w:marTop w:val="0"/>
          <w:marBottom w:val="0"/>
          <w:divBdr>
            <w:top w:val="none" w:sz="0" w:space="0" w:color="auto"/>
            <w:left w:val="none" w:sz="0" w:space="0" w:color="auto"/>
            <w:bottom w:val="none" w:sz="0" w:space="0" w:color="auto"/>
            <w:right w:val="none" w:sz="0" w:space="0" w:color="auto"/>
          </w:divBdr>
        </w:div>
        <w:div w:id="439227534">
          <w:marLeft w:val="0"/>
          <w:marRight w:val="0"/>
          <w:marTop w:val="0"/>
          <w:marBottom w:val="0"/>
          <w:divBdr>
            <w:top w:val="none" w:sz="0" w:space="0" w:color="auto"/>
            <w:left w:val="none" w:sz="0" w:space="0" w:color="auto"/>
            <w:bottom w:val="none" w:sz="0" w:space="0" w:color="auto"/>
            <w:right w:val="none" w:sz="0" w:space="0" w:color="auto"/>
          </w:divBdr>
        </w:div>
        <w:div w:id="476455834">
          <w:marLeft w:val="0"/>
          <w:marRight w:val="0"/>
          <w:marTop w:val="0"/>
          <w:marBottom w:val="0"/>
          <w:divBdr>
            <w:top w:val="none" w:sz="0" w:space="0" w:color="auto"/>
            <w:left w:val="none" w:sz="0" w:space="0" w:color="auto"/>
            <w:bottom w:val="none" w:sz="0" w:space="0" w:color="auto"/>
            <w:right w:val="none" w:sz="0" w:space="0" w:color="auto"/>
          </w:divBdr>
        </w:div>
        <w:div w:id="1434091361">
          <w:marLeft w:val="0"/>
          <w:marRight w:val="0"/>
          <w:marTop w:val="0"/>
          <w:marBottom w:val="0"/>
          <w:divBdr>
            <w:top w:val="none" w:sz="0" w:space="0" w:color="auto"/>
            <w:left w:val="none" w:sz="0" w:space="0" w:color="auto"/>
            <w:bottom w:val="none" w:sz="0" w:space="0" w:color="auto"/>
            <w:right w:val="none" w:sz="0" w:space="0" w:color="auto"/>
          </w:divBdr>
        </w:div>
        <w:div w:id="1802307660">
          <w:marLeft w:val="0"/>
          <w:marRight w:val="0"/>
          <w:marTop w:val="0"/>
          <w:marBottom w:val="0"/>
          <w:divBdr>
            <w:top w:val="none" w:sz="0" w:space="0" w:color="auto"/>
            <w:left w:val="none" w:sz="0" w:space="0" w:color="auto"/>
            <w:bottom w:val="none" w:sz="0" w:space="0" w:color="auto"/>
            <w:right w:val="none" w:sz="0" w:space="0" w:color="auto"/>
          </w:divBdr>
        </w:div>
        <w:div w:id="1324508845">
          <w:marLeft w:val="0"/>
          <w:marRight w:val="0"/>
          <w:marTop w:val="0"/>
          <w:marBottom w:val="0"/>
          <w:divBdr>
            <w:top w:val="none" w:sz="0" w:space="0" w:color="auto"/>
            <w:left w:val="none" w:sz="0" w:space="0" w:color="auto"/>
            <w:bottom w:val="none" w:sz="0" w:space="0" w:color="auto"/>
            <w:right w:val="none" w:sz="0" w:space="0" w:color="auto"/>
          </w:divBdr>
        </w:div>
        <w:div w:id="620845664">
          <w:marLeft w:val="0"/>
          <w:marRight w:val="0"/>
          <w:marTop w:val="0"/>
          <w:marBottom w:val="0"/>
          <w:divBdr>
            <w:top w:val="none" w:sz="0" w:space="0" w:color="auto"/>
            <w:left w:val="none" w:sz="0" w:space="0" w:color="auto"/>
            <w:bottom w:val="none" w:sz="0" w:space="0" w:color="auto"/>
            <w:right w:val="none" w:sz="0" w:space="0" w:color="auto"/>
          </w:divBdr>
        </w:div>
        <w:div w:id="1216551999">
          <w:marLeft w:val="0"/>
          <w:marRight w:val="0"/>
          <w:marTop w:val="0"/>
          <w:marBottom w:val="0"/>
          <w:divBdr>
            <w:top w:val="none" w:sz="0" w:space="0" w:color="auto"/>
            <w:left w:val="none" w:sz="0" w:space="0" w:color="auto"/>
            <w:bottom w:val="none" w:sz="0" w:space="0" w:color="auto"/>
            <w:right w:val="none" w:sz="0" w:space="0" w:color="auto"/>
          </w:divBdr>
        </w:div>
        <w:div w:id="743188836">
          <w:marLeft w:val="0"/>
          <w:marRight w:val="0"/>
          <w:marTop w:val="0"/>
          <w:marBottom w:val="0"/>
          <w:divBdr>
            <w:top w:val="none" w:sz="0" w:space="0" w:color="auto"/>
            <w:left w:val="none" w:sz="0" w:space="0" w:color="auto"/>
            <w:bottom w:val="none" w:sz="0" w:space="0" w:color="auto"/>
            <w:right w:val="none" w:sz="0" w:space="0" w:color="auto"/>
          </w:divBdr>
        </w:div>
        <w:div w:id="1910651652">
          <w:marLeft w:val="0"/>
          <w:marRight w:val="0"/>
          <w:marTop w:val="0"/>
          <w:marBottom w:val="0"/>
          <w:divBdr>
            <w:top w:val="none" w:sz="0" w:space="0" w:color="auto"/>
            <w:left w:val="none" w:sz="0" w:space="0" w:color="auto"/>
            <w:bottom w:val="none" w:sz="0" w:space="0" w:color="auto"/>
            <w:right w:val="none" w:sz="0" w:space="0" w:color="auto"/>
          </w:divBdr>
        </w:div>
        <w:div w:id="263539195">
          <w:marLeft w:val="0"/>
          <w:marRight w:val="0"/>
          <w:marTop w:val="0"/>
          <w:marBottom w:val="0"/>
          <w:divBdr>
            <w:top w:val="none" w:sz="0" w:space="0" w:color="auto"/>
            <w:left w:val="none" w:sz="0" w:space="0" w:color="auto"/>
            <w:bottom w:val="none" w:sz="0" w:space="0" w:color="auto"/>
            <w:right w:val="none" w:sz="0" w:space="0" w:color="auto"/>
          </w:divBdr>
        </w:div>
        <w:div w:id="827481780">
          <w:marLeft w:val="0"/>
          <w:marRight w:val="0"/>
          <w:marTop w:val="0"/>
          <w:marBottom w:val="0"/>
          <w:divBdr>
            <w:top w:val="none" w:sz="0" w:space="0" w:color="auto"/>
            <w:left w:val="none" w:sz="0" w:space="0" w:color="auto"/>
            <w:bottom w:val="none" w:sz="0" w:space="0" w:color="auto"/>
            <w:right w:val="none" w:sz="0" w:space="0" w:color="auto"/>
          </w:divBdr>
        </w:div>
        <w:div w:id="1385981468">
          <w:marLeft w:val="0"/>
          <w:marRight w:val="0"/>
          <w:marTop w:val="0"/>
          <w:marBottom w:val="0"/>
          <w:divBdr>
            <w:top w:val="none" w:sz="0" w:space="0" w:color="auto"/>
            <w:left w:val="none" w:sz="0" w:space="0" w:color="auto"/>
            <w:bottom w:val="none" w:sz="0" w:space="0" w:color="auto"/>
            <w:right w:val="none" w:sz="0" w:space="0" w:color="auto"/>
          </w:divBdr>
        </w:div>
        <w:div w:id="1480658876">
          <w:marLeft w:val="0"/>
          <w:marRight w:val="0"/>
          <w:marTop w:val="0"/>
          <w:marBottom w:val="0"/>
          <w:divBdr>
            <w:top w:val="none" w:sz="0" w:space="0" w:color="auto"/>
            <w:left w:val="none" w:sz="0" w:space="0" w:color="auto"/>
            <w:bottom w:val="none" w:sz="0" w:space="0" w:color="auto"/>
            <w:right w:val="none" w:sz="0" w:space="0" w:color="auto"/>
          </w:divBdr>
        </w:div>
        <w:div w:id="838425786">
          <w:marLeft w:val="0"/>
          <w:marRight w:val="0"/>
          <w:marTop w:val="0"/>
          <w:marBottom w:val="0"/>
          <w:divBdr>
            <w:top w:val="none" w:sz="0" w:space="0" w:color="auto"/>
            <w:left w:val="none" w:sz="0" w:space="0" w:color="auto"/>
            <w:bottom w:val="none" w:sz="0" w:space="0" w:color="auto"/>
            <w:right w:val="none" w:sz="0" w:space="0" w:color="auto"/>
          </w:divBdr>
        </w:div>
        <w:div w:id="2054504212">
          <w:marLeft w:val="0"/>
          <w:marRight w:val="0"/>
          <w:marTop w:val="0"/>
          <w:marBottom w:val="0"/>
          <w:divBdr>
            <w:top w:val="none" w:sz="0" w:space="0" w:color="auto"/>
            <w:left w:val="none" w:sz="0" w:space="0" w:color="auto"/>
            <w:bottom w:val="none" w:sz="0" w:space="0" w:color="auto"/>
            <w:right w:val="none" w:sz="0" w:space="0" w:color="auto"/>
          </w:divBdr>
        </w:div>
      </w:divsChild>
    </w:div>
    <w:div w:id="327944475">
      <w:bodyDiv w:val="1"/>
      <w:marLeft w:val="0"/>
      <w:marRight w:val="0"/>
      <w:marTop w:val="0"/>
      <w:marBottom w:val="0"/>
      <w:divBdr>
        <w:top w:val="none" w:sz="0" w:space="0" w:color="auto"/>
        <w:left w:val="none" w:sz="0" w:space="0" w:color="auto"/>
        <w:bottom w:val="none" w:sz="0" w:space="0" w:color="auto"/>
        <w:right w:val="none" w:sz="0" w:space="0" w:color="auto"/>
      </w:divBdr>
      <w:divsChild>
        <w:div w:id="368797082">
          <w:marLeft w:val="0"/>
          <w:marRight w:val="0"/>
          <w:marTop w:val="0"/>
          <w:marBottom w:val="0"/>
          <w:divBdr>
            <w:top w:val="none" w:sz="0" w:space="0" w:color="auto"/>
            <w:left w:val="none" w:sz="0" w:space="0" w:color="auto"/>
            <w:bottom w:val="none" w:sz="0" w:space="0" w:color="auto"/>
            <w:right w:val="none" w:sz="0" w:space="0" w:color="auto"/>
          </w:divBdr>
          <w:divsChild>
            <w:div w:id="1994941800">
              <w:marLeft w:val="0"/>
              <w:marRight w:val="0"/>
              <w:marTop w:val="0"/>
              <w:marBottom w:val="0"/>
              <w:divBdr>
                <w:top w:val="none" w:sz="0" w:space="0" w:color="auto"/>
                <w:left w:val="none" w:sz="0" w:space="0" w:color="auto"/>
                <w:bottom w:val="none" w:sz="0" w:space="0" w:color="auto"/>
                <w:right w:val="none" w:sz="0" w:space="0" w:color="auto"/>
              </w:divBdr>
            </w:div>
            <w:div w:id="1700549275">
              <w:marLeft w:val="0"/>
              <w:marRight w:val="0"/>
              <w:marTop w:val="0"/>
              <w:marBottom w:val="0"/>
              <w:divBdr>
                <w:top w:val="none" w:sz="0" w:space="0" w:color="auto"/>
                <w:left w:val="none" w:sz="0" w:space="0" w:color="auto"/>
                <w:bottom w:val="none" w:sz="0" w:space="0" w:color="auto"/>
                <w:right w:val="none" w:sz="0" w:space="0" w:color="auto"/>
              </w:divBdr>
            </w:div>
            <w:div w:id="711883785">
              <w:marLeft w:val="0"/>
              <w:marRight w:val="0"/>
              <w:marTop w:val="0"/>
              <w:marBottom w:val="0"/>
              <w:divBdr>
                <w:top w:val="none" w:sz="0" w:space="0" w:color="auto"/>
                <w:left w:val="none" w:sz="0" w:space="0" w:color="auto"/>
                <w:bottom w:val="none" w:sz="0" w:space="0" w:color="auto"/>
                <w:right w:val="none" w:sz="0" w:space="0" w:color="auto"/>
              </w:divBdr>
            </w:div>
            <w:div w:id="208995839">
              <w:marLeft w:val="0"/>
              <w:marRight w:val="0"/>
              <w:marTop w:val="0"/>
              <w:marBottom w:val="0"/>
              <w:divBdr>
                <w:top w:val="none" w:sz="0" w:space="0" w:color="auto"/>
                <w:left w:val="none" w:sz="0" w:space="0" w:color="auto"/>
                <w:bottom w:val="none" w:sz="0" w:space="0" w:color="auto"/>
                <w:right w:val="none" w:sz="0" w:space="0" w:color="auto"/>
              </w:divBdr>
            </w:div>
            <w:div w:id="38751846">
              <w:marLeft w:val="0"/>
              <w:marRight w:val="0"/>
              <w:marTop w:val="0"/>
              <w:marBottom w:val="0"/>
              <w:divBdr>
                <w:top w:val="none" w:sz="0" w:space="0" w:color="auto"/>
                <w:left w:val="none" w:sz="0" w:space="0" w:color="auto"/>
                <w:bottom w:val="none" w:sz="0" w:space="0" w:color="auto"/>
                <w:right w:val="none" w:sz="0" w:space="0" w:color="auto"/>
              </w:divBdr>
            </w:div>
            <w:div w:id="1267078430">
              <w:marLeft w:val="0"/>
              <w:marRight w:val="0"/>
              <w:marTop w:val="0"/>
              <w:marBottom w:val="0"/>
              <w:divBdr>
                <w:top w:val="none" w:sz="0" w:space="0" w:color="auto"/>
                <w:left w:val="none" w:sz="0" w:space="0" w:color="auto"/>
                <w:bottom w:val="none" w:sz="0" w:space="0" w:color="auto"/>
                <w:right w:val="none" w:sz="0" w:space="0" w:color="auto"/>
              </w:divBdr>
            </w:div>
            <w:div w:id="1077481898">
              <w:marLeft w:val="0"/>
              <w:marRight w:val="0"/>
              <w:marTop w:val="0"/>
              <w:marBottom w:val="0"/>
              <w:divBdr>
                <w:top w:val="none" w:sz="0" w:space="0" w:color="auto"/>
                <w:left w:val="none" w:sz="0" w:space="0" w:color="auto"/>
                <w:bottom w:val="none" w:sz="0" w:space="0" w:color="auto"/>
                <w:right w:val="none" w:sz="0" w:space="0" w:color="auto"/>
              </w:divBdr>
            </w:div>
            <w:div w:id="971399368">
              <w:marLeft w:val="0"/>
              <w:marRight w:val="0"/>
              <w:marTop w:val="0"/>
              <w:marBottom w:val="0"/>
              <w:divBdr>
                <w:top w:val="none" w:sz="0" w:space="0" w:color="auto"/>
                <w:left w:val="none" w:sz="0" w:space="0" w:color="auto"/>
                <w:bottom w:val="none" w:sz="0" w:space="0" w:color="auto"/>
                <w:right w:val="none" w:sz="0" w:space="0" w:color="auto"/>
              </w:divBdr>
            </w:div>
            <w:div w:id="193226463">
              <w:marLeft w:val="0"/>
              <w:marRight w:val="0"/>
              <w:marTop w:val="0"/>
              <w:marBottom w:val="0"/>
              <w:divBdr>
                <w:top w:val="none" w:sz="0" w:space="0" w:color="auto"/>
                <w:left w:val="none" w:sz="0" w:space="0" w:color="auto"/>
                <w:bottom w:val="none" w:sz="0" w:space="0" w:color="auto"/>
                <w:right w:val="none" w:sz="0" w:space="0" w:color="auto"/>
              </w:divBdr>
            </w:div>
            <w:div w:id="466825452">
              <w:marLeft w:val="0"/>
              <w:marRight w:val="0"/>
              <w:marTop w:val="0"/>
              <w:marBottom w:val="0"/>
              <w:divBdr>
                <w:top w:val="none" w:sz="0" w:space="0" w:color="auto"/>
                <w:left w:val="none" w:sz="0" w:space="0" w:color="auto"/>
                <w:bottom w:val="none" w:sz="0" w:space="0" w:color="auto"/>
                <w:right w:val="none" w:sz="0" w:space="0" w:color="auto"/>
              </w:divBdr>
            </w:div>
            <w:div w:id="1597519116">
              <w:marLeft w:val="0"/>
              <w:marRight w:val="0"/>
              <w:marTop w:val="0"/>
              <w:marBottom w:val="0"/>
              <w:divBdr>
                <w:top w:val="none" w:sz="0" w:space="0" w:color="auto"/>
                <w:left w:val="none" w:sz="0" w:space="0" w:color="auto"/>
                <w:bottom w:val="none" w:sz="0" w:space="0" w:color="auto"/>
                <w:right w:val="none" w:sz="0" w:space="0" w:color="auto"/>
              </w:divBdr>
            </w:div>
            <w:div w:id="386144921">
              <w:marLeft w:val="0"/>
              <w:marRight w:val="0"/>
              <w:marTop w:val="0"/>
              <w:marBottom w:val="0"/>
              <w:divBdr>
                <w:top w:val="none" w:sz="0" w:space="0" w:color="auto"/>
                <w:left w:val="none" w:sz="0" w:space="0" w:color="auto"/>
                <w:bottom w:val="none" w:sz="0" w:space="0" w:color="auto"/>
                <w:right w:val="none" w:sz="0" w:space="0" w:color="auto"/>
              </w:divBdr>
            </w:div>
            <w:div w:id="2038655412">
              <w:marLeft w:val="0"/>
              <w:marRight w:val="0"/>
              <w:marTop w:val="0"/>
              <w:marBottom w:val="0"/>
              <w:divBdr>
                <w:top w:val="none" w:sz="0" w:space="0" w:color="auto"/>
                <w:left w:val="none" w:sz="0" w:space="0" w:color="auto"/>
                <w:bottom w:val="none" w:sz="0" w:space="0" w:color="auto"/>
                <w:right w:val="none" w:sz="0" w:space="0" w:color="auto"/>
              </w:divBdr>
            </w:div>
            <w:div w:id="1093165804">
              <w:marLeft w:val="0"/>
              <w:marRight w:val="0"/>
              <w:marTop w:val="0"/>
              <w:marBottom w:val="0"/>
              <w:divBdr>
                <w:top w:val="none" w:sz="0" w:space="0" w:color="auto"/>
                <w:left w:val="none" w:sz="0" w:space="0" w:color="auto"/>
                <w:bottom w:val="none" w:sz="0" w:space="0" w:color="auto"/>
                <w:right w:val="none" w:sz="0" w:space="0" w:color="auto"/>
              </w:divBdr>
            </w:div>
            <w:div w:id="493567895">
              <w:marLeft w:val="0"/>
              <w:marRight w:val="0"/>
              <w:marTop w:val="0"/>
              <w:marBottom w:val="0"/>
              <w:divBdr>
                <w:top w:val="none" w:sz="0" w:space="0" w:color="auto"/>
                <w:left w:val="none" w:sz="0" w:space="0" w:color="auto"/>
                <w:bottom w:val="none" w:sz="0" w:space="0" w:color="auto"/>
                <w:right w:val="none" w:sz="0" w:space="0" w:color="auto"/>
              </w:divBdr>
            </w:div>
            <w:div w:id="430787227">
              <w:marLeft w:val="0"/>
              <w:marRight w:val="0"/>
              <w:marTop w:val="0"/>
              <w:marBottom w:val="0"/>
              <w:divBdr>
                <w:top w:val="none" w:sz="0" w:space="0" w:color="auto"/>
                <w:left w:val="none" w:sz="0" w:space="0" w:color="auto"/>
                <w:bottom w:val="none" w:sz="0" w:space="0" w:color="auto"/>
                <w:right w:val="none" w:sz="0" w:space="0" w:color="auto"/>
              </w:divBdr>
            </w:div>
            <w:div w:id="712657323">
              <w:marLeft w:val="0"/>
              <w:marRight w:val="0"/>
              <w:marTop w:val="0"/>
              <w:marBottom w:val="0"/>
              <w:divBdr>
                <w:top w:val="none" w:sz="0" w:space="0" w:color="auto"/>
                <w:left w:val="none" w:sz="0" w:space="0" w:color="auto"/>
                <w:bottom w:val="none" w:sz="0" w:space="0" w:color="auto"/>
                <w:right w:val="none" w:sz="0" w:space="0" w:color="auto"/>
              </w:divBdr>
            </w:div>
            <w:div w:id="1116753179">
              <w:marLeft w:val="0"/>
              <w:marRight w:val="0"/>
              <w:marTop w:val="0"/>
              <w:marBottom w:val="0"/>
              <w:divBdr>
                <w:top w:val="none" w:sz="0" w:space="0" w:color="auto"/>
                <w:left w:val="none" w:sz="0" w:space="0" w:color="auto"/>
                <w:bottom w:val="none" w:sz="0" w:space="0" w:color="auto"/>
                <w:right w:val="none" w:sz="0" w:space="0" w:color="auto"/>
              </w:divBdr>
            </w:div>
            <w:div w:id="660425387">
              <w:marLeft w:val="0"/>
              <w:marRight w:val="0"/>
              <w:marTop w:val="0"/>
              <w:marBottom w:val="0"/>
              <w:divBdr>
                <w:top w:val="none" w:sz="0" w:space="0" w:color="auto"/>
                <w:left w:val="none" w:sz="0" w:space="0" w:color="auto"/>
                <w:bottom w:val="none" w:sz="0" w:space="0" w:color="auto"/>
                <w:right w:val="none" w:sz="0" w:space="0" w:color="auto"/>
              </w:divBdr>
            </w:div>
            <w:div w:id="675116908">
              <w:marLeft w:val="0"/>
              <w:marRight w:val="0"/>
              <w:marTop w:val="0"/>
              <w:marBottom w:val="0"/>
              <w:divBdr>
                <w:top w:val="none" w:sz="0" w:space="0" w:color="auto"/>
                <w:left w:val="none" w:sz="0" w:space="0" w:color="auto"/>
                <w:bottom w:val="none" w:sz="0" w:space="0" w:color="auto"/>
                <w:right w:val="none" w:sz="0" w:space="0" w:color="auto"/>
              </w:divBdr>
            </w:div>
            <w:div w:id="538515640">
              <w:marLeft w:val="0"/>
              <w:marRight w:val="0"/>
              <w:marTop w:val="0"/>
              <w:marBottom w:val="0"/>
              <w:divBdr>
                <w:top w:val="none" w:sz="0" w:space="0" w:color="auto"/>
                <w:left w:val="none" w:sz="0" w:space="0" w:color="auto"/>
                <w:bottom w:val="none" w:sz="0" w:space="0" w:color="auto"/>
                <w:right w:val="none" w:sz="0" w:space="0" w:color="auto"/>
              </w:divBdr>
            </w:div>
            <w:div w:id="1551988832">
              <w:marLeft w:val="0"/>
              <w:marRight w:val="0"/>
              <w:marTop w:val="0"/>
              <w:marBottom w:val="0"/>
              <w:divBdr>
                <w:top w:val="none" w:sz="0" w:space="0" w:color="auto"/>
                <w:left w:val="none" w:sz="0" w:space="0" w:color="auto"/>
                <w:bottom w:val="none" w:sz="0" w:space="0" w:color="auto"/>
                <w:right w:val="none" w:sz="0" w:space="0" w:color="auto"/>
              </w:divBdr>
            </w:div>
            <w:div w:id="689649638">
              <w:marLeft w:val="0"/>
              <w:marRight w:val="0"/>
              <w:marTop w:val="0"/>
              <w:marBottom w:val="0"/>
              <w:divBdr>
                <w:top w:val="none" w:sz="0" w:space="0" w:color="auto"/>
                <w:left w:val="none" w:sz="0" w:space="0" w:color="auto"/>
                <w:bottom w:val="none" w:sz="0" w:space="0" w:color="auto"/>
                <w:right w:val="none" w:sz="0" w:space="0" w:color="auto"/>
              </w:divBdr>
            </w:div>
            <w:div w:id="2131170145">
              <w:marLeft w:val="0"/>
              <w:marRight w:val="0"/>
              <w:marTop w:val="0"/>
              <w:marBottom w:val="0"/>
              <w:divBdr>
                <w:top w:val="none" w:sz="0" w:space="0" w:color="auto"/>
                <w:left w:val="none" w:sz="0" w:space="0" w:color="auto"/>
                <w:bottom w:val="none" w:sz="0" w:space="0" w:color="auto"/>
                <w:right w:val="none" w:sz="0" w:space="0" w:color="auto"/>
              </w:divBdr>
            </w:div>
            <w:div w:id="110710216">
              <w:marLeft w:val="0"/>
              <w:marRight w:val="0"/>
              <w:marTop w:val="0"/>
              <w:marBottom w:val="0"/>
              <w:divBdr>
                <w:top w:val="none" w:sz="0" w:space="0" w:color="auto"/>
                <w:left w:val="none" w:sz="0" w:space="0" w:color="auto"/>
                <w:bottom w:val="none" w:sz="0" w:space="0" w:color="auto"/>
                <w:right w:val="none" w:sz="0" w:space="0" w:color="auto"/>
              </w:divBdr>
            </w:div>
          </w:divsChild>
        </w:div>
        <w:div w:id="1908491825">
          <w:marLeft w:val="0"/>
          <w:marRight w:val="0"/>
          <w:marTop w:val="0"/>
          <w:marBottom w:val="0"/>
          <w:divBdr>
            <w:top w:val="none" w:sz="0" w:space="0" w:color="auto"/>
            <w:left w:val="none" w:sz="0" w:space="0" w:color="auto"/>
            <w:bottom w:val="none" w:sz="0" w:space="0" w:color="auto"/>
            <w:right w:val="none" w:sz="0" w:space="0" w:color="auto"/>
          </w:divBdr>
          <w:divsChild>
            <w:div w:id="16385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5">
      <w:bodyDiv w:val="1"/>
      <w:marLeft w:val="0"/>
      <w:marRight w:val="0"/>
      <w:marTop w:val="0"/>
      <w:marBottom w:val="0"/>
      <w:divBdr>
        <w:top w:val="none" w:sz="0" w:space="0" w:color="auto"/>
        <w:left w:val="none" w:sz="0" w:space="0" w:color="auto"/>
        <w:bottom w:val="none" w:sz="0" w:space="0" w:color="auto"/>
        <w:right w:val="none" w:sz="0" w:space="0" w:color="auto"/>
      </w:divBdr>
      <w:divsChild>
        <w:div w:id="629089609">
          <w:marLeft w:val="0"/>
          <w:marRight w:val="0"/>
          <w:marTop w:val="0"/>
          <w:marBottom w:val="0"/>
          <w:divBdr>
            <w:top w:val="none" w:sz="0" w:space="0" w:color="auto"/>
            <w:left w:val="none" w:sz="0" w:space="0" w:color="auto"/>
            <w:bottom w:val="none" w:sz="0" w:space="0" w:color="auto"/>
            <w:right w:val="none" w:sz="0" w:space="0" w:color="auto"/>
          </w:divBdr>
        </w:div>
        <w:div w:id="1970431559">
          <w:marLeft w:val="0"/>
          <w:marRight w:val="0"/>
          <w:marTop w:val="0"/>
          <w:marBottom w:val="0"/>
          <w:divBdr>
            <w:top w:val="none" w:sz="0" w:space="0" w:color="auto"/>
            <w:left w:val="none" w:sz="0" w:space="0" w:color="auto"/>
            <w:bottom w:val="none" w:sz="0" w:space="0" w:color="auto"/>
            <w:right w:val="none" w:sz="0" w:space="0" w:color="auto"/>
          </w:divBdr>
        </w:div>
        <w:div w:id="1741125574">
          <w:marLeft w:val="0"/>
          <w:marRight w:val="0"/>
          <w:marTop w:val="0"/>
          <w:marBottom w:val="0"/>
          <w:divBdr>
            <w:top w:val="none" w:sz="0" w:space="0" w:color="auto"/>
            <w:left w:val="none" w:sz="0" w:space="0" w:color="auto"/>
            <w:bottom w:val="none" w:sz="0" w:space="0" w:color="auto"/>
            <w:right w:val="none" w:sz="0" w:space="0" w:color="auto"/>
          </w:divBdr>
        </w:div>
      </w:divsChild>
    </w:div>
    <w:div w:id="391077162">
      <w:bodyDiv w:val="1"/>
      <w:marLeft w:val="0"/>
      <w:marRight w:val="0"/>
      <w:marTop w:val="0"/>
      <w:marBottom w:val="0"/>
      <w:divBdr>
        <w:top w:val="none" w:sz="0" w:space="0" w:color="auto"/>
        <w:left w:val="none" w:sz="0" w:space="0" w:color="auto"/>
        <w:bottom w:val="none" w:sz="0" w:space="0" w:color="auto"/>
        <w:right w:val="none" w:sz="0" w:space="0" w:color="auto"/>
      </w:divBdr>
      <w:divsChild>
        <w:div w:id="1447895493">
          <w:marLeft w:val="0"/>
          <w:marRight w:val="0"/>
          <w:marTop w:val="0"/>
          <w:marBottom w:val="0"/>
          <w:divBdr>
            <w:top w:val="none" w:sz="0" w:space="0" w:color="auto"/>
            <w:left w:val="none" w:sz="0" w:space="0" w:color="auto"/>
            <w:bottom w:val="none" w:sz="0" w:space="0" w:color="auto"/>
            <w:right w:val="none" w:sz="0" w:space="0" w:color="auto"/>
          </w:divBdr>
        </w:div>
        <w:div w:id="206836101">
          <w:marLeft w:val="0"/>
          <w:marRight w:val="0"/>
          <w:marTop w:val="0"/>
          <w:marBottom w:val="0"/>
          <w:divBdr>
            <w:top w:val="none" w:sz="0" w:space="0" w:color="auto"/>
            <w:left w:val="none" w:sz="0" w:space="0" w:color="auto"/>
            <w:bottom w:val="none" w:sz="0" w:space="0" w:color="auto"/>
            <w:right w:val="none" w:sz="0" w:space="0" w:color="auto"/>
          </w:divBdr>
        </w:div>
      </w:divsChild>
    </w:div>
    <w:div w:id="403187018">
      <w:bodyDiv w:val="1"/>
      <w:marLeft w:val="0"/>
      <w:marRight w:val="0"/>
      <w:marTop w:val="0"/>
      <w:marBottom w:val="0"/>
      <w:divBdr>
        <w:top w:val="none" w:sz="0" w:space="0" w:color="auto"/>
        <w:left w:val="none" w:sz="0" w:space="0" w:color="auto"/>
        <w:bottom w:val="none" w:sz="0" w:space="0" w:color="auto"/>
        <w:right w:val="none" w:sz="0" w:space="0" w:color="auto"/>
      </w:divBdr>
      <w:divsChild>
        <w:div w:id="2032149483">
          <w:marLeft w:val="0"/>
          <w:marRight w:val="0"/>
          <w:marTop w:val="0"/>
          <w:marBottom w:val="0"/>
          <w:divBdr>
            <w:top w:val="none" w:sz="0" w:space="0" w:color="auto"/>
            <w:left w:val="none" w:sz="0" w:space="0" w:color="auto"/>
            <w:bottom w:val="none" w:sz="0" w:space="0" w:color="auto"/>
            <w:right w:val="none" w:sz="0" w:space="0" w:color="auto"/>
          </w:divBdr>
        </w:div>
        <w:div w:id="1994219484">
          <w:marLeft w:val="0"/>
          <w:marRight w:val="0"/>
          <w:marTop w:val="0"/>
          <w:marBottom w:val="0"/>
          <w:divBdr>
            <w:top w:val="none" w:sz="0" w:space="0" w:color="auto"/>
            <w:left w:val="none" w:sz="0" w:space="0" w:color="auto"/>
            <w:bottom w:val="none" w:sz="0" w:space="0" w:color="auto"/>
            <w:right w:val="none" w:sz="0" w:space="0" w:color="auto"/>
          </w:divBdr>
        </w:div>
      </w:divsChild>
    </w:div>
    <w:div w:id="462887578">
      <w:bodyDiv w:val="1"/>
      <w:marLeft w:val="0"/>
      <w:marRight w:val="0"/>
      <w:marTop w:val="0"/>
      <w:marBottom w:val="0"/>
      <w:divBdr>
        <w:top w:val="none" w:sz="0" w:space="0" w:color="auto"/>
        <w:left w:val="none" w:sz="0" w:space="0" w:color="auto"/>
        <w:bottom w:val="none" w:sz="0" w:space="0" w:color="auto"/>
        <w:right w:val="none" w:sz="0" w:space="0" w:color="auto"/>
      </w:divBdr>
      <w:divsChild>
        <w:div w:id="1768888215">
          <w:marLeft w:val="0"/>
          <w:marRight w:val="0"/>
          <w:marTop w:val="0"/>
          <w:marBottom w:val="0"/>
          <w:divBdr>
            <w:top w:val="none" w:sz="0" w:space="0" w:color="auto"/>
            <w:left w:val="none" w:sz="0" w:space="0" w:color="auto"/>
            <w:bottom w:val="none" w:sz="0" w:space="0" w:color="auto"/>
            <w:right w:val="none" w:sz="0" w:space="0" w:color="auto"/>
          </w:divBdr>
        </w:div>
        <w:div w:id="2136869721">
          <w:marLeft w:val="0"/>
          <w:marRight w:val="0"/>
          <w:marTop w:val="0"/>
          <w:marBottom w:val="0"/>
          <w:divBdr>
            <w:top w:val="none" w:sz="0" w:space="0" w:color="auto"/>
            <w:left w:val="none" w:sz="0" w:space="0" w:color="auto"/>
            <w:bottom w:val="none" w:sz="0" w:space="0" w:color="auto"/>
            <w:right w:val="none" w:sz="0" w:space="0" w:color="auto"/>
          </w:divBdr>
        </w:div>
        <w:div w:id="1630863538">
          <w:marLeft w:val="0"/>
          <w:marRight w:val="0"/>
          <w:marTop w:val="0"/>
          <w:marBottom w:val="0"/>
          <w:divBdr>
            <w:top w:val="none" w:sz="0" w:space="0" w:color="auto"/>
            <w:left w:val="none" w:sz="0" w:space="0" w:color="auto"/>
            <w:bottom w:val="none" w:sz="0" w:space="0" w:color="auto"/>
            <w:right w:val="none" w:sz="0" w:space="0" w:color="auto"/>
          </w:divBdr>
        </w:div>
        <w:div w:id="1114713789">
          <w:marLeft w:val="0"/>
          <w:marRight w:val="0"/>
          <w:marTop w:val="0"/>
          <w:marBottom w:val="0"/>
          <w:divBdr>
            <w:top w:val="none" w:sz="0" w:space="0" w:color="auto"/>
            <w:left w:val="none" w:sz="0" w:space="0" w:color="auto"/>
            <w:bottom w:val="none" w:sz="0" w:space="0" w:color="auto"/>
            <w:right w:val="none" w:sz="0" w:space="0" w:color="auto"/>
          </w:divBdr>
        </w:div>
      </w:divsChild>
    </w:div>
    <w:div w:id="483161576">
      <w:bodyDiv w:val="1"/>
      <w:marLeft w:val="0"/>
      <w:marRight w:val="0"/>
      <w:marTop w:val="0"/>
      <w:marBottom w:val="0"/>
      <w:divBdr>
        <w:top w:val="none" w:sz="0" w:space="0" w:color="auto"/>
        <w:left w:val="none" w:sz="0" w:space="0" w:color="auto"/>
        <w:bottom w:val="none" w:sz="0" w:space="0" w:color="auto"/>
        <w:right w:val="none" w:sz="0" w:space="0" w:color="auto"/>
      </w:divBdr>
      <w:divsChild>
        <w:div w:id="1286039723">
          <w:marLeft w:val="0"/>
          <w:marRight w:val="0"/>
          <w:marTop w:val="0"/>
          <w:marBottom w:val="0"/>
          <w:divBdr>
            <w:top w:val="none" w:sz="0" w:space="0" w:color="auto"/>
            <w:left w:val="none" w:sz="0" w:space="0" w:color="auto"/>
            <w:bottom w:val="none" w:sz="0" w:space="0" w:color="auto"/>
            <w:right w:val="none" w:sz="0" w:space="0" w:color="auto"/>
          </w:divBdr>
        </w:div>
        <w:div w:id="308949525">
          <w:marLeft w:val="0"/>
          <w:marRight w:val="0"/>
          <w:marTop w:val="0"/>
          <w:marBottom w:val="0"/>
          <w:divBdr>
            <w:top w:val="none" w:sz="0" w:space="0" w:color="auto"/>
            <w:left w:val="none" w:sz="0" w:space="0" w:color="auto"/>
            <w:bottom w:val="none" w:sz="0" w:space="0" w:color="auto"/>
            <w:right w:val="none" w:sz="0" w:space="0" w:color="auto"/>
          </w:divBdr>
        </w:div>
        <w:div w:id="1783919751">
          <w:marLeft w:val="0"/>
          <w:marRight w:val="0"/>
          <w:marTop w:val="0"/>
          <w:marBottom w:val="0"/>
          <w:divBdr>
            <w:top w:val="none" w:sz="0" w:space="0" w:color="auto"/>
            <w:left w:val="none" w:sz="0" w:space="0" w:color="auto"/>
            <w:bottom w:val="none" w:sz="0" w:space="0" w:color="auto"/>
            <w:right w:val="none" w:sz="0" w:space="0" w:color="auto"/>
          </w:divBdr>
        </w:div>
      </w:divsChild>
    </w:div>
    <w:div w:id="489172994">
      <w:bodyDiv w:val="1"/>
      <w:marLeft w:val="0"/>
      <w:marRight w:val="0"/>
      <w:marTop w:val="0"/>
      <w:marBottom w:val="0"/>
      <w:divBdr>
        <w:top w:val="none" w:sz="0" w:space="0" w:color="auto"/>
        <w:left w:val="none" w:sz="0" w:space="0" w:color="auto"/>
        <w:bottom w:val="none" w:sz="0" w:space="0" w:color="auto"/>
        <w:right w:val="none" w:sz="0" w:space="0" w:color="auto"/>
      </w:divBdr>
      <w:divsChild>
        <w:div w:id="123743922">
          <w:marLeft w:val="0"/>
          <w:marRight w:val="0"/>
          <w:marTop w:val="0"/>
          <w:marBottom w:val="0"/>
          <w:divBdr>
            <w:top w:val="none" w:sz="0" w:space="0" w:color="auto"/>
            <w:left w:val="none" w:sz="0" w:space="0" w:color="auto"/>
            <w:bottom w:val="none" w:sz="0" w:space="0" w:color="auto"/>
            <w:right w:val="none" w:sz="0" w:space="0" w:color="auto"/>
          </w:divBdr>
        </w:div>
        <w:div w:id="1963069031">
          <w:marLeft w:val="0"/>
          <w:marRight w:val="0"/>
          <w:marTop w:val="0"/>
          <w:marBottom w:val="0"/>
          <w:divBdr>
            <w:top w:val="none" w:sz="0" w:space="0" w:color="auto"/>
            <w:left w:val="none" w:sz="0" w:space="0" w:color="auto"/>
            <w:bottom w:val="none" w:sz="0" w:space="0" w:color="auto"/>
            <w:right w:val="none" w:sz="0" w:space="0" w:color="auto"/>
          </w:divBdr>
        </w:div>
      </w:divsChild>
    </w:div>
    <w:div w:id="494493707">
      <w:bodyDiv w:val="1"/>
      <w:marLeft w:val="0"/>
      <w:marRight w:val="0"/>
      <w:marTop w:val="0"/>
      <w:marBottom w:val="0"/>
      <w:divBdr>
        <w:top w:val="none" w:sz="0" w:space="0" w:color="auto"/>
        <w:left w:val="none" w:sz="0" w:space="0" w:color="auto"/>
        <w:bottom w:val="none" w:sz="0" w:space="0" w:color="auto"/>
        <w:right w:val="none" w:sz="0" w:space="0" w:color="auto"/>
      </w:divBdr>
      <w:divsChild>
        <w:div w:id="1481078507">
          <w:marLeft w:val="0"/>
          <w:marRight w:val="0"/>
          <w:marTop w:val="0"/>
          <w:marBottom w:val="0"/>
          <w:divBdr>
            <w:top w:val="none" w:sz="0" w:space="0" w:color="auto"/>
            <w:left w:val="none" w:sz="0" w:space="0" w:color="auto"/>
            <w:bottom w:val="none" w:sz="0" w:space="0" w:color="auto"/>
            <w:right w:val="none" w:sz="0" w:space="0" w:color="auto"/>
          </w:divBdr>
        </w:div>
        <w:div w:id="1304968760">
          <w:marLeft w:val="0"/>
          <w:marRight w:val="0"/>
          <w:marTop w:val="0"/>
          <w:marBottom w:val="0"/>
          <w:divBdr>
            <w:top w:val="none" w:sz="0" w:space="0" w:color="auto"/>
            <w:left w:val="none" w:sz="0" w:space="0" w:color="auto"/>
            <w:bottom w:val="none" w:sz="0" w:space="0" w:color="auto"/>
            <w:right w:val="none" w:sz="0" w:space="0" w:color="auto"/>
          </w:divBdr>
        </w:div>
        <w:div w:id="45496235">
          <w:marLeft w:val="0"/>
          <w:marRight w:val="0"/>
          <w:marTop w:val="0"/>
          <w:marBottom w:val="0"/>
          <w:divBdr>
            <w:top w:val="none" w:sz="0" w:space="0" w:color="auto"/>
            <w:left w:val="none" w:sz="0" w:space="0" w:color="auto"/>
            <w:bottom w:val="none" w:sz="0" w:space="0" w:color="auto"/>
            <w:right w:val="none" w:sz="0" w:space="0" w:color="auto"/>
          </w:divBdr>
        </w:div>
        <w:div w:id="725032489">
          <w:marLeft w:val="0"/>
          <w:marRight w:val="0"/>
          <w:marTop w:val="0"/>
          <w:marBottom w:val="0"/>
          <w:divBdr>
            <w:top w:val="none" w:sz="0" w:space="0" w:color="auto"/>
            <w:left w:val="none" w:sz="0" w:space="0" w:color="auto"/>
            <w:bottom w:val="none" w:sz="0" w:space="0" w:color="auto"/>
            <w:right w:val="none" w:sz="0" w:space="0" w:color="auto"/>
          </w:divBdr>
        </w:div>
      </w:divsChild>
    </w:div>
    <w:div w:id="498930609">
      <w:bodyDiv w:val="1"/>
      <w:marLeft w:val="0"/>
      <w:marRight w:val="0"/>
      <w:marTop w:val="0"/>
      <w:marBottom w:val="0"/>
      <w:divBdr>
        <w:top w:val="none" w:sz="0" w:space="0" w:color="auto"/>
        <w:left w:val="none" w:sz="0" w:space="0" w:color="auto"/>
        <w:bottom w:val="none" w:sz="0" w:space="0" w:color="auto"/>
        <w:right w:val="none" w:sz="0" w:space="0" w:color="auto"/>
      </w:divBdr>
      <w:divsChild>
        <w:div w:id="1706442169">
          <w:marLeft w:val="0"/>
          <w:marRight w:val="0"/>
          <w:marTop w:val="0"/>
          <w:marBottom w:val="0"/>
          <w:divBdr>
            <w:top w:val="none" w:sz="0" w:space="0" w:color="auto"/>
            <w:left w:val="none" w:sz="0" w:space="0" w:color="auto"/>
            <w:bottom w:val="none" w:sz="0" w:space="0" w:color="auto"/>
            <w:right w:val="none" w:sz="0" w:space="0" w:color="auto"/>
          </w:divBdr>
        </w:div>
        <w:div w:id="1773938328">
          <w:marLeft w:val="0"/>
          <w:marRight w:val="0"/>
          <w:marTop w:val="0"/>
          <w:marBottom w:val="0"/>
          <w:divBdr>
            <w:top w:val="none" w:sz="0" w:space="0" w:color="auto"/>
            <w:left w:val="none" w:sz="0" w:space="0" w:color="auto"/>
            <w:bottom w:val="none" w:sz="0" w:space="0" w:color="auto"/>
            <w:right w:val="none" w:sz="0" w:space="0" w:color="auto"/>
          </w:divBdr>
        </w:div>
      </w:divsChild>
    </w:div>
    <w:div w:id="589970908">
      <w:bodyDiv w:val="1"/>
      <w:marLeft w:val="0"/>
      <w:marRight w:val="0"/>
      <w:marTop w:val="0"/>
      <w:marBottom w:val="0"/>
      <w:divBdr>
        <w:top w:val="none" w:sz="0" w:space="0" w:color="auto"/>
        <w:left w:val="none" w:sz="0" w:space="0" w:color="auto"/>
        <w:bottom w:val="none" w:sz="0" w:space="0" w:color="auto"/>
        <w:right w:val="none" w:sz="0" w:space="0" w:color="auto"/>
      </w:divBdr>
      <w:divsChild>
        <w:div w:id="463891082">
          <w:marLeft w:val="0"/>
          <w:marRight w:val="0"/>
          <w:marTop w:val="0"/>
          <w:marBottom w:val="0"/>
          <w:divBdr>
            <w:top w:val="none" w:sz="0" w:space="0" w:color="auto"/>
            <w:left w:val="none" w:sz="0" w:space="0" w:color="auto"/>
            <w:bottom w:val="none" w:sz="0" w:space="0" w:color="auto"/>
            <w:right w:val="none" w:sz="0" w:space="0" w:color="auto"/>
          </w:divBdr>
        </w:div>
        <w:div w:id="1374773846">
          <w:marLeft w:val="0"/>
          <w:marRight w:val="0"/>
          <w:marTop w:val="0"/>
          <w:marBottom w:val="0"/>
          <w:divBdr>
            <w:top w:val="none" w:sz="0" w:space="0" w:color="auto"/>
            <w:left w:val="none" w:sz="0" w:space="0" w:color="auto"/>
            <w:bottom w:val="none" w:sz="0" w:space="0" w:color="auto"/>
            <w:right w:val="none" w:sz="0" w:space="0" w:color="auto"/>
          </w:divBdr>
        </w:div>
      </w:divsChild>
    </w:div>
    <w:div w:id="605040277">
      <w:bodyDiv w:val="1"/>
      <w:marLeft w:val="0"/>
      <w:marRight w:val="0"/>
      <w:marTop w:val="0"/>
      <w:marBottom w:val="0"/>
      <w:divBdr>
        <w:top w:val="none" w:sz="0" w:space="0" w:color="auto"/>
        <w:left w:val="none" w:sz="0" w:space="0" w:color="auto"/>
        <w:bottom w:val="none" w:sz="0" w:space="0" w:color="auto"/>
        <w:right w:val="none" w:sz="0" w:space="0" w:color="auto"/>
      </w:divBdr>
      <w:divsChild>
        <w:div w:id="1358004097">
          <w:marLeft w:val="0"/>
          <w:marRight w:val="0"/>
          <w:marTop w:val="0"/>
          <w:marBottom w:val="0"/>
          <w:divBdr>
            <w:top w:val="none" w:sz="0" w:space="0" w:color="auto"/>
            <w:left w:val="none" w:sz="0" w:space="0" w:color="auto"/>
            <w:bottom w:val="none" w:sz="0" w:space="0" w:color="auto"/>
            <w:right w:val="none" w:sz="0" w:space="0" w:color="auto"/>
          </w:divBdr>
        </w:div>
        <w:div w:id="683827530">
          <w:marLeft w:val="0"/>
          <w:marRight w:val="0"/>
          <w:marTop w:val="0"/>
          <w:marBottom w:val="0"/>
          <w:divBdr>
            <w:top w:val="none" w:sz="0" w:space="0" w:color="auto"/>
            <w:left w:val="none" w:sz="0" w:space="0" w:color="auto"/>
            <w:bottom w:val="none" w:sz="0" w:space="0" w:color="auto"/>
            <w:right w:val="none" w:sz="0" w:space="0" w:color="auto"/>
          </w:divBdr>
        </w:div>
        <w:div w:id="2104645672">
          <w:marLeft w:val="0"/>
          <w:marRight w:val="0"/>
          <w:marTop w:val="0"/>
          <w:marBottom w:val="0"/>
          <w:divBdr>
            <w:top w:val="none" w:sz="0" w:space="0" w:color="auto"/>
            <w:left w:val="none" w:sz="0" w:space="0" w:color="auto"/>
            <w:bottom w:val="none" w:sz="0" w:space="0" w:color="auto"/>
            <w:right w:val="none" w:sz="0" w:space="0" w:color="auto"/>
          </w:divBdr>
        </w:div>
        <w:div w:id="516844089">
          <w:marLeft w:val="0"/>
          <w:marRight w:val="0"/>
          <w:marTop w:val="0"/>
          <w:marBottom w:val="0"/>
          <w:divBdr>
            <w:top w:val="none" w:sz="0" w:space="0" w:color="auto"/>
            <w:left w:val="none" w:sz="0" w:space="0" w:color="auto"/>
            <w:bottom w:val="none" w:sz="0" w:space="0" w:color="auto"/>
            <w:right w:val="none" w:sz="0" w:space="0" w:color="auto"/>
          </w:divBdr>
        </w:div>
      </w:divsChild>
    </w:div>
    <w:div w:id="609508317">
      <w:bodyDiv w:val="1"/>
      <w:marLeft w:val="0"/>
      <w:marRight w:val="0"/>
      <w:marTop w:val="0"/>
      <w:marBottom w:val="0"/>
      <w:divBdr>
        <w:top w:val="none" w:sz="0" w:space="0" w:color="auto"/>
        <w:left w:val="none" w:sz="0" w:space="0" w:color="auto"/>
        <w:bottom w:val="none" w:sz="0" w:space="0" w:color="auto"/>
        <w:right w:val="none" w:sz="0" w:space="0" w:color="auto"/>
      </w:divBdr>
      <w:divsChild>
        <w:div w:id="182599867">
          <w:marLeft w:val="0"/>
          <w:marRight w:val="0"/>
          <w:marTop w:val="0"/>
          <w:marBottom w:val="0"/>
          <w:divBdr>
            <w:top w:val="none" w:sz="0" w:space="0" w:color="auto"/>
            <w:left w:val="none" w:sz="0" w:space="0" w:color="auto"/>
            <w:bottom w:val="none" w:sz="0" w:space="0" w:color="auto"/>
            <w:right w:val="none" w:sz="0" w:space="0" w:color="auto"/>
          </w:divBdr>
        </w:div>
        <w:div w:id="1812672139">
          <w:marLeft w:val="0"/>
          <w:marRight w:val="0"/>
          <w:marTop w:val="0"/>
          <w:marBottom w:val="0"/>
          <w:divBdr>
            <w:top w:val="none" w:sz="0" w:space="0" w:color="auto"/>
            <w:left w:val="none" w:sz="0" w:space="0" w:color="auto"/>
            <w:bottom w:val="none" w:sz="0" w:space="0" w:color="auto"/>
            <w:right w:val="none" w:sz="0" w:space="0" w:color="auto"/>
          </w:divBdr>
        </w:div>
      </w:divsChild>
    </w:div>
    <w:div w:id="710803805">
      <w:bodyDiv w:val="1"/>
      <w:marLeft w:val="0"/>
      <w:marRight w:val="0"/>
      <w:marTop w:val="0"/>
      <w:marBottom w:val="0"/>
      <w:divBdr>
        <w:top w:val="none" w:sz="0" w:space="0" w:color="auto"/>
        <w:left w:val="none" w:sz="0" w:space="0" w:color="auto"/>
        <w:bottom w:val="none" w:sz="0" w:space="0" w:color="auto"/>
        <w:right w:val="none" w:sz="0" w:space="0" w:color="auto"/>
      </w:divBdr>
      <w:divsChild>
        <w:div w:id="60373479">
          <w:marLeft w:val="0"/>
          <w:marRight w:val="0"/>
          <w:marTop w:val="0"/>
          <w:marBottom w:val="0"/>
          <w:divBdr>
            <w:top w:val="none" w:sz="0" w:space="0" w:color="auto"/>
            <w:left w:val="none" w:sz="0" w:space="0" w:color="auto"/>
            <w:bottom w:val="none" w:sz="0" w:space="0" w:color="auto"/>
            <w:right w:val="none" w:sz="0" w:space="0" w:color="auto"/>
          </w:divBdr>
        </w:div>
        <w:div w:id="2051832682">
          <w:marLeft w:val="0"/>
          <w:marRight w:val="0"/>
          <w:marTop w:val="0"/>
          <w:marBottom w:val="0"/>
          <w:divBdr>
            <w:top w:val="none" w:sz="0" w:space="0" w:color="auto"/>
            <w:left w:val="none" w:sz="0" w:space="0" w:color="auto"/>
            <w:bottom w:val="none" w:sz="0" w:space="0" w:color="auto"/>
            <w:right w:val="none" w:sz="0" w:space="0" w:color="auto"/>
          </w:divBdr>
        </w:div>
        <w:div w:id="1357656667">
          <w:marLeft w:val="0"/>
          <w:marRight w:val="0"/>
          <w:marTop w:val="0"/>
          <w:marBottom w:val="0"/>
          <w:divBdr>
            <w:top w:val="none" w:sz="0" w:space="0" w:color="auto"/>
            <w:left w:val="none" w:sz="0" w:space="0" w:color="auto"/>
            <w:bottom w:val="none" w:sz="0" w:space="0" w:color="auto"/>
            <w:right w:val="none" w:sz="0" w:space="0" w:color="auto"/>
          </w:divBdr>
        </w:div>
        <w:div w:id="1394308305">
          <w:marLeft w:val="0"/>
          <w:marRight w:val="0"/>
          <w:marTop w:val="0"/>
          <w:marBottom w:val="0"/>
          <w:divBdr>
            <w:top w:val="none" w:sz="0" w:space="0" w:color="auto"/>
            <w:left w:val="none" w:sz="0" w:space="0" w:color="auto"/>
            <w:bottom w:val="none" w:sz="0" w:space="0" w:color="auto"/>
            <w:right w:val="none" w:sz="0" w:space="0" w:color="auto"/>
          </w:divBdr>
        </w:div>
      </w:divsChild>
    </w:div>
    <w:div w:id="712120135">
      <w:bodyDiv w:val="1"/>
      <w:marLeft w:val="0"/>
      <w:marRight w:val="0"/>
      <w:marTop w:val="0"/>
      <w:marBottom w:val="0"/>
      <w:divBdr>
        <w:top w:val="none" w:sz="0" w:space="0" w:color="auto"/>
        <w:left w:val="none" w:sz="0" w:space="0" w:color="auto"/>
        <w:bottom w:val="none" w:sz="0" w:space="0" w:color="auto"/>
        <w:right w:val="none" w:sz="0" w:space="0" w:color="auto"/>
      </w:divBdr>
      <w:divsChild>
        <w:div w:id="1895045264">
          <w:marLeft w:val="0"/>
          <w:marRight w:val="0"/>
          <w:marTop w:val="0"/>
          <w:marBottom w:val="0"/>
          <w:divBdr>
            <w:top w:val="none" w:sz="0" w:space="0" w:color="auto"/>
            <w:left w:val="none" w:sz="0" w:space="0" w:color="auto"/>
            <w:bottom w:val="none" w:sz="0" w:space="0" w:color="auto"/>
            <w:right w:val="none" w:sz="0" w:space="0" w:color="auto"/>
          </w:divBdr>
        </w:div>
        <w:div w:id="1331441605">
          <w:marLeft w:val="0"/>
          <w:marRight w:val="0"/>
          <w:marTop w:val="0"/>
          <w:marBottom w:val="0"/>
          <w:divBdr>
            <w:top w:val="none" w:sz="0" w:space="0" w:color="auto"/>
            <w:left w:val="none" w:sz="0" w:space="0" w:color="auto"/>
            <w:bottom w:val="none" w:sz="0" w:space="0" w:color="auto"/>
            <w:right w:val="none" w:sz="0" w:space="0" w:color="auto"/>
          </w:divBdr>
        </w:div>
      </w:divsChild>
    </w:div>
    <w:div w:id="849829380">
      <w:bodyDiv w:val="1"/>
      <w:marLeft w:val="0"/>
      <w:marRight w:val="0"/>
      <w:marTop w:val="0"/>
      <w:marBottom w:val="0"/>
      <w:divBdr>
        <w:top w:val="none" w:sz="0" w:space="0" w:color="auto"/>
        <w:left w:val="none" w:sz="0" w:space="0" w:color="auto"/>
        <w:bottom w:val="none" w:sz="0" w:space="0" w:color="auto"/>
        <w:right w:val="none" w:sz="0" w:space="0" w:color="auto"/>
      </w:divBdr>
      <w:divsChild>
        <w:div w:id="894854624">
          <w:marLeft w:val="0"/>
          <w:marRight w:val="0"/>
          <w:marTop w:val="0"/>
          <w:marBottom w:val="0"/>
          <w:divBdr>
            <w:top w:val="none" w:sz="0" w:space="0" w:color="auto"/>
            <w:left w:val="none" w:sz="0" w:space="0" w:color="auto"/>
            <w:bottom w:val="none" w:sz="0" w:space="0" w:color="auto"/>
            <w:right w:val="none" w:sz="0" w:space="0" w:color="auto"/>
          </w:divBdr>
        </w:div>
        <w:div w:id="1599563221">
          <w:marLeft w:val="0"/>
          <w:marRight w:val="0"/>
          <w:marTop w:val="0"/>
          <w:marBottom w:val="0"/>
          <w:divBdr>
            <w:top w:val="none" w:sz="0" w:space="0" w:color="auto"/>
            <w:left w:val="none" w:sz="0" w:space="0" w:color="auto"/>
            <w:bottom w:val="none" w:sz="0" w:space="0" w:color="auto"/>
            <w:right w:val="none" w:sz="0" w:space="0" w:color="auto"/>
          </w:divBdr>
        </w:div>
        <w:div w:id="1221357217">
          <w:marLeft w:val="0"/>
          <w:marRight w:val="0"/>
          <w:marTop w:val="0"/>
          <w:marBottom w:val="0"/>
          <w:divBdr>
            <w:top w:val="none" w:sz="0" w:space="0" w:color="auto"/>
            <w:left w:val="none" w:sz="0" w:space="0" w:color="auto"/>
            <w:bottom w:val="none" w:sz="0" w:space="0" w:color="auto"/>
            <w:right w:val="none" w:sz="0" w:space="0" w:color="auto"/>
          </w:divBdr>
        </w:div>
        <w:div w:id="1356731565">
          <w:marLeft w:val="0"/>
          <w:marRight w:val="0"/>
          <w:marTop w:val="0"/>
          <w:marBottom w:val="0"/>
          <w:divBdr>
            <w:top w:val="none" w:sz="0" w:space="0" w:color="auto"/>
            <w:left w:val="none" w:sz="0" w:space="0" w:color="auto"/>
            <w:bottom w:val="none" w:sz="0" w:space="0" w:color="auto"/>
            <w:right w:val="none" w:sz="0" w:space="0" w:color="auto"/>
          </w:divBdr>
        </w:div>
      </w:divsChild>
    </w:div>
    <w:div w:id="853420601">
      <w:bodyDiv w:val="1"/>
      <w:marLeft w:val="0"/>
      <w:marRight w:val="0"/>
      <w:marTop w:val="0"/>
      <w:marBottom w:val="0"/>
      <w:divBdr>
        <w:top w:val="none" w:sz="0" w:space="0" w:color="auto"/>
        <w:left w:val="none" w:sz="0" w:space="0" w:color="auto"/>
        <w:bottom w:val="none" w:sz="0" w:space="0" w:color="auto"/>
        <w:right w:val="none" w:sz="0" w:space="0" w:color="auto"/>
      </w:divBdr>
      <w:divsChild>
        <w:div w:id="1935550604">
          <w:marLeft w:val="0"/>
          <w:marRight w:val="0"/>
          <w:marTop w:val="0"/>
          <w:marBottom w:val="0"/>
          <w:divBdr>
            <w:top w:val="none" w:sz="0" w:space="0" w:color="auto"/>
            <w:left w:val="none" w:sz="0" w:space="0" w:color="auto"/>
            <w:bottom w:val="none" w:sz="0" w:space="0" w:color="auto"/>
            <w:right w:val="none" w:sz="0" w:space="0" w:color="auto"/>
          </w:divBdr>
        </w:div>
        <w:div w:id="574514908">
          <w:marLeft w:val="0"/>
          <w:marRight w:val="0"/>
          <w:marTop w:val="0"/>
          <w:marBottom w:val="0"/>
          <w:divBdr>
            <w:top w:val="none" w:sz="0" w:space="0" w:color="auto"/>
            <w:left w:val="none" w:sz="0" w:space="0" w:color="auto"/>
            <w:bottom w:val="none" w:sz="0" w:space="0" w:color="auto"/>
            <w:right w:val="none" w:sz="0" w:space="0" w:color="auto"/>
          </w:divBdr>
        </w:div>
      </w:divsChild>
    </w:div>
    <w:div w:id="862985185">
      <w:bodyDiv w:val="1"/>
      <w:marLeft w:val="0"/>
      <w:marRight w:val="0"/>
      <w:marTop w:val="0"/>
      <w:marBottom w:val="0"/>
      <w:divBdr>
        <w:top w:val="none" w:sz="0" w:space="0" w:color="auto"/>
        <w:left w:val="none" w:sz="0" w:space="0" w:color="auto"/>
        <w:bottom w:val="none" w:sz="0" w:space="0" w:color="auto"/>
        <w:right w:val="none" w:sz="0" w:space="0" w:color="auto"/>
      </w:divBdr>
      <w:divsChild>
        <w:div w:id="726146441">
          <w:marLeft w:val="0"/>
          <w:marRight w:val="0"/>
          <w:marTop w:val="0"/>
          <w:marBottom w:val="0"/>
          <w:divBdr>
            <w:top w:val="none" w:sz="0" w:space="0" w:color="auto"/>
            <w:left w:val="none" w:sz="0" w:space="0" w:color="auto"/>
            <w:bottom w:val="none" w:sz="0" w:space="0" w:color="auto"/>
            <w:right w:val="none" w:sz="0" w:space="0" w:color="auto"/>
          </w:divBdr>
        </w:div>
        <w:div w:id="426196892">
          <w:marLeft w:val="0"/>
          <w:marRight w:val="0"/>
          <w:marTop w:val="0"/>
          <w:marBottom w:val="0"/>
          <w:divBdr>
            <w:top w:val="none" w:sz="0" w:space="0" w:color="auto"/>
            <w:left w:val="none" w:sz="0" w:space="0" w:color="auto"/>
            <w:bottom w:val="none" w:sz="0" w:space="0" w:color="auto"/>
            <w:right w:val="none" w:sz="0" w:space="0" w:color="auto"/>
          </w:divBdr>
        </w:div>
        <w:div w:id="1338000781">
          <w:marLeft w:val="0"/>
          <w:marRight w:val="0"/>
          <w:marTop w:val="0"/>
          <w:marBottom w:val="0"/>
          <w:divBdr>
            <w:top w:val="none" w:sz="0" w:space="0" w:color="auto"/>
            <w:left w:val="none" w:sz="0" w:space="0" w:color="auto"/>
            <w:bottom w:val="none" w:sz="0" w:space="0" w:color="auto"/>
            <w:right w:val="none" w:sz="0" w:space="0" w:color="auto"/>
          </w:divBdr>
        </w:div>
        <w:div w:id="1450587371">
          <w:marLeft w:val="0"/>
          <w:marRight w:val="0"/>
          <w:marTop w:val="0"/>
          <w:marBottom w:val="0"/>
          <w:divBdr>
            <w:top w:val="none" w:sz="0" w:space="0" w:color="auto"/>
            <w:left w:val="none" w:sz="0" w:space="0" w:color="auto"/>
            <w:bottom w:val="none" w:sz="0" w:space="0" w:color="auto"/>
            <w:right w:val="none" w:sz="0" w:space="0" w:color="auto"/>
          </w:divBdr>
        </w:div>
      </w:divsChild>
    </w:div>
    <w:div w:id="925307312">
      <w:bodyDiv w:val="1"/>
      <w:marLeft w:val="0"/>
      <w:marRight w:val="0"/>
      <w:marTop w:val="0"/>
      <w:marBottom w:val="0"/>
      <w:divBdr>
        <w:top w:val="none" w:sz="0" w:space="0" w:color="auto"/>
        <w:left w:val="none" w:sz="0" w:space="0" w:color="auto"/>
        <w:bottom w:val="none" w:sz="0" w:space="0" w:color="auto"/>
        <w:right w:val="none" w:sz="0" w:space="0" w:color="auto"/>
      </w:divBdr>
      <w:divsChild>
        <w:div w:id="1053654627">
          <w:marLeft w:val="0"/>
          <w:marRight w:val="0"/>
          <w:marTop w:val="0"/>
          <w:marBottom w:val="0"/>
          <w:divBdr>
            <w:top w:val="none" w:sz="0" w:space="0" w:color="auto"/>
            <w:left w:val="none" w:sz="0" w:space="0" w:color="auto"/>
            <w:bottom w:val="none" w:sz="0" w:space="0" w:color="auto"/>
            <w:right w:val="none" w:sz="0" w:space="0" w:color="auto"/>
          </w:divBdr>
        </w:div>
        <w:div w:id="963534999">
          <w:marLeft w:val="0"/>
          <w:marRight w:val="0"/>
          <w:marTop w:val="0"/>
          <w:marBottom w:val="0"/>
          <w:divBdr>
            <w:top w:val="none" w:sz="0" w:space="0" w:color="auto"/>
            <w:left w:val="none" w:sz="0" w:space="0" w:color="auto"/>
            <w:bottom w:val="none" w:sz="0" w:space="0" w:color="auto"/>
            <w:right w:val="none" w:sz="0" w:space="0" w:color="auto"/>
          </w:divBdr>
        </w:div>
        <w:div w:id="401870895">
          <w:marLeft w:val="0"/>
          <w:marRight w:val="0"/>
          <w:marTop w:val="0"/>
          <w:marBottom w:val="0"/>
          <w:divBdr>
            <w:top w:val="none" w:sz="0" w:space="0" w:color="auto"/>
            <w:left w:val="none" w:sz="0" w:space="0" w:color="auto"/>
            <w:bottom w:val="none" w:sz="0" w:space="0" w:color="auto"/>
            <w:right w:val="none" w:sz="0" w:space="0" w:color="auto"/>
          </w:divBdr>
        </w:div>
        <w:div w:id="1671636640">
          <w:marLeft w:val="0"/>
          <w:marRight w:val="0"/>
          <w:marTop w:val="0"/>
          <w:marBottom w:val="0"/>
          <w:divBdr>
            <w:top w:val="none" w:sz="0" w:space="0" w:color="auto"/>
            <w:left w:val="none" w:sz="0" w:space="0" w:color="auto"/>
            <w:bottom w:val="none" w:sz="0" w:space="0" w:color="auto"/>
            <w:right w:val="none" w:sz="0" w:space="0" w:color="auto"/>
          </w:divBdr>
        </w:div>
        <w:div w:id="1247421434">
          <w:marLeft w:val="0"/>
          <w:marRight w:val="0"/>
          <w:marTop w:val="0"/>
          <w:marBottom w:val="0"/>
          <w:divBdr>
            <w:top w:val="none" w:sz="0" w:space="0" w:color="auto"/>
            <w:left w:val="none" w:sz="0" w:space="0" w:color="auto"/>
            <w:bottom w:val="none" w:sz="0" w:space="0" w:color="auto"/>
            <w:right w:val="none" w:sz="0" w:space="0" w:color="auto"/>
          </w:divBdr>
        </w:div>
      </w:divsChild>
    </w:div>
    <w:div w:id="1011031154">
      <w:bodyDiv w:val="1"/>
      <w:marLeft w:val="0"/>
      <w:marRight w:val="0"/>
      <w:marTop w:val="0"/>
      <w:marBottom w:val="0"/>
      <w:divBdr>
        <w:top w:val="none" w:sz="0" w:space="0" w:color="auto"/>
        <w:left w:val="none" w:sz="0" w:space="0" w:color="auto"/>
        <w:bottom w:val="none" w:sz="0" w:space="0" w:color="auto"/>
        <w:right w:val="none" w:sz="0" w:space="0" w:color="auto"/>
      </w:divBdr>
      <w:divsChild>
        <w:div w:id="544023076">
          <w:marLeft w:val="0"/>
          <w:marRight w:val="0"/>
          <w:marTop w:val="0"/>
          <w:marBottom w:val="0"/>
          <w:divBdr>
            <w:top w:val="none" w:sz="0" w:space="0" w:color="auto"/>
            <w:left w:val="none" w:sz="0" w:space="0" w:color="auto"/>
            <w:bottom w:val="none" w:sz="0" w:space="0" w:color="auto"/>
            <w:right w:val="none" w:sz="0" w:space="0" w:color="auto"/>
          </w:divBdr>
        </w:div>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 w:id="1036464999">
      <w:bodyDiv w:val="1"/>
      <w:marLeft w:val="0"/>
      <w:marRight w:val="0"/>
      <w:marTop w:val="0"/>
      <w:marBottom w:val="0"/>
      <w:divBdr>
        <w:top w:val="none" w:sz="0" w:space="0" w:color="auto"/>
        <w:left w:val="none" w:sz="0" w:space="0" w:color="auto"/>
        <w:bottom w:val="none" w:sz="0" w:space="0" w:color="auto"/>
        <w:right w:val="none" w:sz="0" w:space="0" w:color="auto"/>
      </w:divBdr>
      <w:divsChild>
        <w:div w:id="1323196347">
          <w:marLeft w:val="0"/>
          <w:marRight w:val="0"/>
          <w:marTop w:val="0"/>
          <w:marBottom w:val="0"/>
          <w:divBdr>
            <w:top w:val="none" w:sz="0" w:space="0" w:color="auto"/>
            <w:left w:val="none" w:sz="0" w:space="0" w:color="auto"/>
            <w:bottom w:val="none" w:sz="0" w:space="0" w:color="auto"/>
            <w:right w:val="none" w:sz="0" w:space="0" w:color="auto"/>
          </w:divBdr>
        </w:div>
        <w:div w:id="1009988706">
          <w:marLeft w:val="0"/>
          <w:marRight w:val="0"/>
          <w:marTop w:val="0"/>
          <w:marBottom w:val="0"/>
          <w:divBdr>
            <w:top w:val="none" w:sz="0" w:space="0" w:color="auto"/>
            <w:left w:val="none" w:sz="0" w:space="0" w:color="auto"/>
            <w:bottom w:val="none" w:sz="0" w:space="0" w:color="auto"/>
            <w:right w:val="none" w:sz="0" w:space="0" w:color="auto"/>
          </w:divBdr>
        </w:div>
        <w:div w:id="915936199">
          <w:marLeft w:val="0"/>
          <w:marRight w:val="0"/>
          <w:marTop w:val="0"/>
          <w:marBottom w:val="0"/>
          <w:divBdr>
            <w:top w:val="none" w:sz="0" w:space="0" w:color="auto"/>
            <w:left w:val="none" w:sz="0" w:space="0" w:color="auto"/>
            <w:bottom w:val="none" w:sz="0" w:space="0" w:color="auto"/>
            <w:right w:val="none" w:sz="0" w:space="0" w:color="auto"/>
          </w:divBdr>
        </w:div>
      </w:divsChild>
    </w:div>
    <w:div w:id="1077023110">
      <w:bodyDiv w:val="1"/>
      <w:marLeft w:val="0"/>
      <w:marRight w:val="0"/>
      <w:marTop w:val="0"/>
      <w:marBottom w:val="0"/>
      <w:divBdr>
        <w:top w:val="none" w:sz="0" w:space="0" w:color="auto"/>
        <w:left w:val="none" w:sz="0" w:space="0" w:color="auto"/>
        <w:bottom w:val="none" w:sz="0" w:space="0" w:color="auto"/>
        <w:right w:val="none" w:sz="0" w:space="0" w:color="auto"/>
      </w:divBdr>
      <w:divsChild>
        <w:div w:id="724986113">
          <w:marLeft w:val="0"/>
          <w:marRight w:val="0"/>
          <w:marTop w:val="0"/>
          <w:marBottom w:val="0"/>
          <w:divBdr>
            <w:top w:val="none" w:sz="0" w:space="0" w:color="auto"/>
            <w:left w:val="none" w:sz="0" w:space="0" w:color="auto"/>
            <w:bottom w:val="none" w:sz="0" w:space="0" w:color="auto"/>
            <w:right w:val="none" w:sz="0" w:space="0" w:color="auto"/>
          </w:divBdr>
        </w:div>
        <w:div w:id="39092010">
          <w:marLeft w:val="0"/>
          <w:marRight w:val="0"/>
          <w:marTop w:val="0"/>
          <w:marBottom w:val="0"/>
          <w:divBdr>
            <w:top w:val="none" w:sz="0" w:space="0" w:color="auto"/>
            <w:left w:val="none" w:sz="0" w:space="0" w:color="auto"/>
            <w:bottom w:val="none" w:sz="0" w:space="0" w:color="auto"/>
            <w:right w:val="none" w:sz="0" w:space="0" w:color="auto"/>
          </w:divBdr>
        </w:div>
        <w:div w:id="570316220">
          <w:marLeft w:val="0"/>
          <w:marRight w:val="0"/>
          <w:marTop w:val="0"/>
          <w:marBottom w:val="0"/>
          <w:divBdr>
            <w:top w:val="none" w:sz="0" w:space="0" w:color="auto"/>
            <w:left w:val="none" w:sz="0" w:space="0" w:color="auto"/>
            <w:bottom w:val="none" w:sz="0" w:space="0" w:color="auto"/>
            <w:right w:val="none" w:sz="0" w:space="0" w:color="auto"/>
          </w:divBdr>
        </w:div>
        <w:div w:id="497114484">
          <w:marLeft w:val="0"/>
          <w:marRight w:val="0"/>
          <w:marTop w:val="0"/>
          <w:marBottom w:val="0"/>
          <w:divBdr>
            <w:top w:val="none" w:sz="0" w:space="0" w:color="auto"/>
            <w:left w:val="none" w:sz="0" w:space="0" w:color="auto"/>
            <w:bottom w:val="none" w:sz="0" w:space="0" w:color="auto"/>
            <w:right w:val="none" w:sz="0" w:space="0" w:color="auto"/>
          </w:divBdr>
        </w:div>
        <w:div w:id="1498112329">
          <w:marLeft w:val="0"/>
          <w:marRight w:val="0"/>
          <w:marTop w:val="0"/>
          <w:marBottom w:val="0"/>
          <w:divBdr>
            <w:top w:val="none" w:sz="0" w:space="0" w:color="auto"/>
            <w:left w:val="none" w:sz="0" w:space="0" w:color="auto"/>
            <w:bottom w:val="none" w:sz="0" w:space="0" w:color="auto"/>
            <w:right w:val="none" w:sz="0" w:space="0" w:color="auto"/>
          </w:divBdr>
        </w:div>
      </w:divsChild>
    </w:div>
    <w:div w:id="1133905160">
      <w:bodyDiv w:val="1"/>
      <w:marLeft w:val="0"/>
      <w:marRight w:val="0"/>
      <w:marTop w:val="0"/>
      <w:marBottom w:val="0"/>
      <w:divBdr>
        <w:top w:val="none" w:sz="0" w:space="0" w:color="auto"/>
        <w:left w:val="none" w:sz="0" w:space="0" w:color="auto"/>
        <w:bottom w:val="none" w:sz="0" w:space="0" w:color="auto"/>
        <w:right w:val="none" w:sz="0" w:space="0" w:color="auto"/>
      </w:divBdr>
      <w:divsChild>
        <w:div w:id="1941177629">
          <w:marLeft w:val="0"/>
          <w:marRight w:val="0"/>
          <w:marTop w:val="0"/>
          <w:marBottom w:val="0"/>
          <w:divBdr>
            <w:top w:val="none" w:sz="0" w:space="0" w:color="auto"/>
            <w:left w:val="none" w:sz="0" w:space="0" w:color="auto"/>
            <w:bottom w:val="none" w:sz="0" w:space="0" w:color="auto"/>
            <w:right w:val="none" w:sz="0" w:space="0" w:color="auto"/>
          </w:divBdr>
        </w:div>
        <w:div w:id="601694349">
          <w:marLeft w:val="0"/>
          <w:marRight w:val="0"/>
          <w:marTop w:val="0"/>
          <w:marBottom w:val="0"/>
          <w:divBdr>
            <w:top w:val="none" w:sz="0" w:space="0" w:color="auto"/>
            <w:left w:val="none" w:sz="0" w:space="0" w:color="auto"/>
            <w:bottom w:val="none" w:sz="0" w:space="0" w:color="auto"/>
            <w:right w:val="none" w:sz="0" w:space="0" w:color="auto"/>
          </w:divBdr>
        </w:div>
      </w:divsChild>
    </w:div>
    <w:div w:id="1166018813">
      <w:bodyDiv w:val="1"/>
      <w:marLeft w:val="0"/>
      <w:marRight w:val="0"/>
      <w:marTop w:val="0"/>
      <w:marBottom w:val="0"/>
      <w:divBdr>
        <w:top w:val="none" w:sz="0" w:space="0" w:color="auto"/>
        <w:left w:val="none" w:sz="0" w:space="0" w:color="auto"/>
        <w:bottom w:val="none" w:sz="0" w:space="0" w:color="auto"/>
        <w:right w:val="none" w:sz="0" w:space="0" w:color="auto"/>
      </w:divBdr>
      <w:divsChild>
        <w:div w:id="687028769">
          <w:marLeft w:val="0"/>
          <w:marRight w:val="0"/>
          <w:marTop w:val="0"/>
          <w:marBottom w:val="0"/>
          <w:divBdr>
            <w:top w:val="none" w:sz="0" w:space="0" w:color="auto"/>
            <w:left w:val="none" w:sz="0" w:space="0" w:color="auto"/>
            <w:bottom w:val="none" w:sz="0" w:space="0" w:color="auto"/>
            <w:right w:val="none" w:sz="0" w:space="0" w:color="auto"/>
          </w:divBdr>
        </w:div>
        <w:div w:id="736825796">
          <w:marLeft w:val="0"/>
          <w:marRight w:val="0"/>
          <w:marTop w:val="0"/>
          <w:marBottom w:val="0"/>
          <w:divBdr>
            <w:top w:val="none" w:sz="0" w:space="0" w:color="auto"/>
            <w:left w:val="none" w:sz="0" w:space="0" w:color="auto"/>
            <w:bottom w:val="none" w:sz="0" w:space="0" w:color="auto"/>
            <w:right w:val="none" w:sz="0" w:space="0" w:color="auto"/>
          </w:divBdr>
        </w:div>
        <w:div w:id="289284214">
          <w:marLeft w:val="0"/>
          <w:marRight w:val="0"/>
          <w:marTop w:val="0"/>
          <w:marBottom w:val="0"/>
          <w:divBdr>
            <w:top w:val="none" w:sz="0" w:space="0" w:color="auto"/>
            <w:left w:val="none" w:sz="0" w:space="0" w:color="auto"/>
            <w:bottom w:val="none" w:sz="0" w:space="0" w:color="auto"/>
            <w:right w:val="none" w:sz="0" w:space="0" w:color="auto"/>
          </w:divBdr>
        </w:div>
        <w:div w:id="1517424233">
          <w:marLeft w:val="0"/>
          <w:marRight w:val="0"/>
          <w:marTop w:val="0"/>
          <w:marBottom w:val="0"/>
          <w:divBdr>
            <w:top w:val="none" w:sz="0" w:space="0" w:color="auto"/>
            <w:left w:val="none" w:sz="0" w:space="0" w:color="auto"/>
            <w:bottom w:val="none" w:sz="0" w:space="0" w:color="auto"/>
            <w:right w:val="none" w:sz="0" w:space="0" w:color="auto"/>
          </w:divBdr>
        </w:div>
        <w:div w:id="1624846009">
          <w:marLeft w:val="0"/>
          <w:marRight w:val="0"/>
          <w:marTop w:val="0"/>
          <w:marBottom w:val="0"/>
          <w:divBdr>
            <w:top w:val="none" w:sz="0" w:space="0" w:color="auto"/>
            <w:left w:val="none" w:sz="0" w:space="0" w:color="auto"/>
            <w:bottom w:val="none" w:sz="0" w:space="0" w:color="auto"/>
            <w:right w:val="none" w:sz="0" w:space="0" w:color="auto"/>
          </w:divBdr>
        </w:div>
        <w:div w:id="1998876031">
          <w:marLeft w:val="0"/>
          <w:marRight w:val="0"/>
          <w:marTop w:val="0"/>
          <w:marBottom w:val="0"/>
          <w:divBdr>
            <w:top w:val="none" w:sz="0" w:space="0" w:color="auto"/>
            <w:left w:val="none" w:sz="0" w:space="0" w:color="auto"/>
            <w:bottom w:val="none" w:sz="0" w:space="0" w:color="auto"/>
            <w:right w:val="none" w:sz="0" w:space="0" w:color="auto"/>
          </w:divBdr>
        </w:div>
      </w:divsChild>
    </w:div>
    <w:div w:id="1234392668">
      <w:bodyDiv w:val="1"/>
      <w:marLeft w:val="0"/>
      <w:marRight w:val="0"/>
      <w:marTop w:val="0"/>
      <w:marBottom w:val="0"/>
      <w:divBdr>
        <w:top w:val="none" w:sz="0" w:space="0" w:color="auto"/>
        <w:left w:val="none" w:sz="0" w:space="0" w:color="auto"/>
        <w:bottom w:val="none" w:sz="0" w:space="0" w:color="auto"/>
        <w:right w:val="none" w:sz="0" w:space="0" w:color="auto"/>
      </w:divBdr>
      <w:divsChild>
        <w:div w:id="1239747360">
          <w:marLeft w:val="0"/>
          <w:marRight w:val="0"/>
          <w:marTop w:val="0"/>
          <w:marBottom w:val="0"/>
          <w:divBdr>
            <w:top w:val="none" w:sz="0" w:space="0" w:color="auto"/>
            <w:left w:val="none" w:sz="0" w:space="0" w:color="auto"/>
            <w:bottom w:val="none" w:sz="0" w:space="0" w:color="auto"/>
            <w:right w:val="none" w:sz="0" w:space="0" w:color="auto"/>
          </w:divBdr>
        </w:div>
        <w:div w:id="1373965161">
          <w:marLeft w:val="0"/>
          <w:marRight w:val="0"/>
          <w:marTop w:val="0"/>
          <w:marBottom w:val="0"/>
          <w:divBdr>
            <w:top w:val="none" w:sz="0" w:space="0" w:color="auto"/>
            <w:left w:val="none" w:sz="0" w:space="0" w:color="auto"/>
            <w:bottom w:val="none" w:sz="0" w:space="0" w:color="auto"/>
            <w:right w:val="none" w:sz="0" w:space="0" w:color="auto"/>
          </w:divBdr>
        </w:div>
      </w:divsChild>
    </w:div>
    <w:div w:id="1267887574">
      <w:bodyDiv w:val="1"/>
      <w:marLeft w:val="0"/>
      <w:marRight w:val="0"/>
      <w:marTop w:val="0"/>
      <w:marBottom w:val="0"/>
      <w:divBdr>
        <w:top w:val="none" w:sz="0" w:space="0" w:color="auto"/>
        <w:left w:val="none" w:sz="0" w:space="0" w:color="auto"/>
        <w:bottom w:val="none" w:sz="0" w:space="0" w:color="auto"/>
        <w:right w:val="none" w:sz="0" w:space="0" w:color="auto"/>
      </w:divBdr>
      <w:divsChild>
        <w:div w:id="1216546276">
          <w:marLeft w:val="0"/>
          <w:marRight w:val="0"/>
          <w:marTop w:val="0"/>
          <w:marBottom w:val="0"/>
          <w:divBdr>
            <w:top w:val="none" w:sz="0" w:space="0" w:color="auto"/>
            <w:left w:val="none" w:sz="0" w:space="0" w:color="auto"/>
            <w:bottom w:val="none" w:sz="0" w:space="0" w:color="auto"/>
            <w:right w:val="none" w:sz="0" w:space="0" w:color="auto"/>
          </w:divBdr>
        </w:div>
        <w:div w:id="164250455">
          <w:marLeft w:val="0"/>
          <w:marRight w:val="0"/>
          <w:marTop w:val="0"/>
          <w:marBottom w:val="0"/>
          <w:divBdr>
            <w:top w:val="none" w:sz="0" w:space="0" w:color="auto"/>
            <w:left w:val="none" w:sz="0" w:space="0" w:color="auto"/>
            <w:bottom w:val="none" w:sz="0" w:space="0" w:color="auto"/>
            <w:right w:val="none" w:sz="0" w:space="0" w:color="auto"/>
          </w:divBdr>
        </w:div>
        <w:div w:id="2044090971">
          <w:marLeft w:val="0"/>
          <w:marRight w:val="0"/>
          <w:marTop w:val="0"/>
          <w:marBottom w:val="0"/>
          <w:divBdr>
            <w:top w:val="none" w:sz="0" w:space="0" w:color="auto"/>
            <w:left w:val="none" w:sz="0" w:space="0" w:color="auto"/>
            <w:bottom w:val="none" w:sz="0" w:space="0" w:color="auto"/>
            <w:right w:val="none" w:sz="0" w:space="0" w:color="auto"/>
          </w:divBdr>
        </w:div>
        <w:div w:id="1885285271">
          <w:marLeft w:val="0"/>
          <w:marRight w:val="0"/>
          <w:marTop w:val="0"/>
          <w:marBottom w:val="0"/>
          <w:divBdr>
            <w:top w:val="none" w:sz="0" w:space="0" w:color="auto"/>
            <w:left w:val="none" w:sz="0" w:space="0" w:color="auto"/>
            <w:bottom w:val="none" w:sz="0" w:space="0" w:color="auto"/>
            <w:right w:val="none" w:sz="0" w:space="0" w:color="auto"/>
          </w:divBdr>
        </w:div>
      </w:divsChild>
    </w:div>
    <w:div w:id="1351448201">
      <w:bodyDiv w:val="1"/>
      <w:marLeft w:val="0"/>
      <w:marRight w:val="0"/>
      <w:marTop w:val="0"/>
      <w:marBottom w:val="0"/>
      <w:divBdr>
        <w:top w:val="none" w:sz="0" w:space="0" w:color="auto"/>
        <w:left w:val="none" w:sz="0" w:space="0" w:color="auto"/>
        <w:bottom w:val="none" w:sz="0" w:space="0" w:color="auto"/>
        <w:right w:val="none" w:sz="0" w:space="0" w:color="auto"/>
      </w:divBdr>
      <w:divsChild>
        <w:div w:id="1831868357">
          <w:marLeft w:val="0"/>
          <w:marRight w:val="0"/>
          <w:marTop w:val="0"/>
          <w:marBottom w:val="0"/>
          <w:divBdr>
            <w:top w:val="none" w:sz="0" w:space="0" w:color="auto"/>
            <w:left w:val="none" w:sz="0" w:space="0" w:color="auto"/>
            <w:bottom w:val="none" w:sz="0" w:space="0" w:color="auto"/>
            <w:right w:val="none" w:sz="0" w:space="0" w:color="auto"/>
          </w:divBdr>
        </w:div>
        <w:div w:id="2108377826">
          <w:marLeft w:val="0"/>
          <w:marRight w:val="0"/>
          <w:marTop w:val="0"/>
          <w:marBottom w:val="0"/>
          <w:divBdr>
            <w:top w:val="none" w:sz="0" w:space="0" w:color="auto"/>
            <w:left w:val="none" w:sz="0" w:space="0" w:color="auto"/>
            <w:bottom w:val="none" w:sz="0" w:space="0" w:color="auto"/>
            <w:right w:val="none" w:sz="0" w:space="0" w:color="auto"/>
          </w:divBdr>
        </w:div>
      </w:divsChild>
    </w:div>
    <w:div w:id="1383752598">
      <w:bodyDiv w:val="1"/>
      <w:marLeft w:val="0"/>
      <w:marRight w:val="0"/>
      <w:marTop w:val="0"/>
      <w:marBottom w:val="0"/>
      <w:divBdr>
        <w:top w:val="none" w:sz="0" w:space="0" w:color="auto"/>
        <w:left w:val="none" w:sz="0" w:space="0" w:color="auto"/>
        <w:bottom w:val="none" w:sz="0" w:space="0" w:color="auto"/>
        <w:right w:val="none" w:sz="0" w:space="0" w:color="auto"/>
      </w:divBdr>
      <w:divsChild>
        <w:div w:id="1529559439">
          <w:marLeft w:val="0"/>
          <w:marRight w:val="0"/>
          <w:marTop w:val="0"/>
          <w:marBottom w:val="0"/>
          <w:divBdr>
            <w:top w:val="none" w:sz="0" w:space="0" w:color="auto"/>
            <w:left w:val="none" w:sz="0" w:space="0" w:color="auto"/>
            <w:bottom w:val="none" w:sz="0" w:space="0" w:color="auto"/>
            <w:right w:val="none" w:sz="0" w:space="0" w:color="auto"/>
          </w:divBdr>
        </w:div>
        <w:div w:id="936600011">
          <w:marLeft w:val="0"/>
          <w:marRight w:val="0"/>
          <w:marTop w:val="0"/>
          <w:marBottom w:val="0"/>
          <w:divBdr>
            <w:top w:val="none" w:sz="0" w:space="0" w:color="auto"/>
            <w:left w:val="none" w:sz="0" w:space="0" w:color="auto"/>
            <w:bottom w:val="none" w:sz="0" w:space="0" w:color="auto"/>
            <w:right w:val="none" w:sz="0" w:space="0" w:color="auto"/>
          </w:divBdr>
        </w:div>
      </w:divsChild>
    </w:div>
    <w:div w:id="1414742887">
      <w:bodyDiv w:val="1"/>
      <w:marLeft w:val="0"/>
      <w:marRight w:val="0"/>
      <w:marTop w:val="0"/>
      <w:marBottom w:val="0"/>
      <w:divBdr>
        <w:top w:val="none" w:sz="0" w:space="0" w:color="auto"/>
        <w:left w:val="none" w:sz="0" w:space="0" w:color="auto"/>
        <w:bottom w:val="none" w:sz="0" w:space="0" w:color="auto"/>
        <w:right w:val="none" w:sz="0" w:space="0" w:color="auto"/>
      </w:divBdr>
      <w:divsChild>
        <w:div w:id="1775176377">
          <w:marLeft w:val="0"/>
          <w:marRight w:val="0"/>
          <w:marTop w:val="0"/>
          <w:marBottom w:val="0"/>
          <w:divBdr>
            <w:top w:val="none" w:sz="0" w:space="0" w:color="auto"/>
            <w:left w:val="none" w:sz="0" w:space="0" w:color="auto"/>
            <w:bottom w:val="none" w:sz="0" w:space="0" w:color="auto"/>
            <w:right w:val="none" w:sz="0" w:space="0" w:color="auto"/>
          </w:divBdr>
        </w:div>
        <w:div w:id="1535728775">
          <w:marLeft w:val="0"/>
          <w:marRight w:val="0"/>
          <w:marTop w:val="0"/>
          <w:marBottom w:val="0"/>
          <w:divBdr>
            <w:top w:val="none" w:sz="0" w:space="0" w:color="auto"/>
            <w:left w:val="none" w:sz="0" w:space="0" w:color="auto"/>
            <w:bottom w:val="none" w:sz="0" w:space="0" w:color="auto"/>
            <w:right w:val="none" w:sz="0" w:space="0" w:color="auto"/>
          </w:divBdr>
        </w:div>
      </w:divsChild>
    </w:div>
    <w:div w:id="1430590196">
      <w:bodyDiv w:val="1"/>
      <w:marLeft w:val="0"/>
      <w:marRight w:val="0"/>
      <w:marTop w:val="0"/>
      <w:marBottom w:val="0"/>
      <w:divBdr>
        <w:top w:val="none" w:sz="0" w:space="0" w:color="auto"/>
        <w:left w:val="none" w:sz="0" w:space="0" w:color="auto"/>
        <w:bottom w:val="none" w:sz="0" w:space="0" w:color="auto"/>
        <w:right w:val="none" w:sz="0" w:space="0" w:color="auto"/>
      </w:divBdr>
      <w:divsChild>
        <w:div w:id="1420449874">
          <w:marLeft w:val="0"/>
          <w:marRight w:val="0"/>
          <w:marTop w:val="0"/>
          <w:marBottom w:val="0"/>
          <w:divBdr>
            <w:top w:val="none" w:sz="0" w:space="0" w:color="auto"/>
            <w:left w:val="none" w:sz="0" w:space="0" w:color="auto"/>
            <w:bottom w:val="none" w:sz="0" w:space="0" w:color="auto"/>
            <w:right w:val="none" w:sz="0" w:space="0" w:color="auto"/>
          </w:divBdr>
        </w:div>
        <w:div w:id="1448740980">
          <w:marLeft w:val="0"/>
          <w:marRight w:val="0"/>
          <w:marTop w:val="0"/>
          <w:marBottom w:val="0"/>
          <w:divBdr>
            <w:top w:val="none" w:sz="0" w:space="0" w:color="auto"/>
            <w:left w:val="none" w:sz="0" w:space="0" w:color="auto"/>
            <w:bottom w:val="none" w:sz="0" w:space="0" w:color="auto"/>
            <w:right w:val="none" w:sz="0" w:space="0" w:color="auto"/>
          </w:divBdr>
        </w:div>
        <w:div w:id="1510871063">
          <w:marLeft w:val="0"/>
          <w:marRight w:val="0"/>
          <w:marTop w:val="0"/>
          <w:marBottom w:val="0"/>
          <w:divBdr>
            <w:top w:val="none" w:sz="0" w:space="0" w:color="auto"/>
            <w:left w:val="none" w:sz="0" w:space="0" w:color="auto"/>
            <w:bottom w:val="none" w:sz="0" w:space="0" w:color="auto"/>
            <w:right w:val="none" w:sz="0" w:space="0" w:color="auto"/>
          </w:divBdr>
        </w:div>
      </w:divsChild>
    </w:div>
    <w:div w:id="1467969934">
      <w:bodyDiv w:val="1"/>
      <w:marLeft w:val="0"/>
      <w:marRight w:val="0"/>
      <w:marTop w:val="0"/>
      <w:marBottom w:val="0"/>
      <w:divBdr>
        <w:top w:val="none" w:sz="0" w:space="0" w:color="auto"/>
        <w:left w:val="none" w:sz="0" w:space="0" w:color="auto"/>
        <w:bottom w:val="none" w:sz="0" w:space="0" w:color="auto"/>
        <w:right w:val="none" w:sz="0" w:space="0" w:color="auto"/>
      </w:divBdr>
      <w:divsChild>
        <w:div w:id="101733942">
          <w:marLeft w:val="0"/>
          <w:marRight w:val="0"/>
          <w:marTop w:val="0"/>
          <w:marBottom w:val="0"/>
          <w:divBdr>
            <w:top w:val="none" w:sz="0" w:space="0" w:color="auto"/>
            <w:left w:val="none" w:sz="0" w:space="0" w:color="auto"/>
            <w:bottom w:val="none" w:sz="0" w:space="0" w:color="auto"/>
            <w:right w:val="none" w:sz="0" w:space="0" w:color="auto"/>
          </w:divBdr>
        </w:div>
        <w:div w:id="2091074600">
          <w:marLeft w:val="0"/>
          <w:marRight w:val="0"/>
          <w:marTop w:val="0"/>
          <w:marBottom w:val="0"/>
          <w:divBdr>
            <w:top w:val="none" w:sz="0" w:space="0" w:color="auto"/>
            <w:left w:val="none" w:sz="0" w:space="0" w:color="auto"/>
            <w:bottom w:val="none" w:sz="0" w:space="0" w:color="auto"/>
            <w:right w:val="none" w:sz="0" w:space="0" w:color="auto"/>
          </w:divBdr>
        </w:div>
      </w:divsChild>
    </w:div>
    <w:div w:id="1474055927">
      <w:bodyDiv w:val="1"/>
      <w:marLeft w:val="0"/>
      <w:marRight w:val="0"/>
      <w:marTop w:val="0"/>
      <w:marBottom w:val="0"/>
      <w:divBdr>
        <w:top w:val="none" w:sz="0" w:space="0" w:color="auto"/>
        <w:left w:val="none" w:sz="0" w:space="0" w:color="auto"/>
        <w:bottom w:val="none" w:sz="0" w:space="0" w:color="auto"/>
        <w:right w:val="none" w:sz="0" w:space="0" w:color="auto"/>
      </w:divBdr>
      <w:divsChild>
        <w:div w:id="1729986233">
          <w:marLeft w:val="0"/>
          <w:marRight w:val="0"/>
          <w:marTop w:val="0"/>
          <w:marBottom w:val="0"/>
          <w:divBdr>
            <w:top w:val="none" w:sz="0" w:space="0" w:color="auto"/>
            <w:left w:val="none" w:sz="0" w:space="0" w:color="auto"/>
            <w:bottom w:val="none" w:sz="0" w:space="0" w:color="auto"/>
            <w:right w:val="none" w:sz="0" w:space="0" w:color="auto"/>
          </w:divBdr>
        </w:div>
        <w:div w:id="684399383">
          <w:marLeft w:val="0"/>
          <w:marRight w:val="0"/>
          <w:marTop w:val="0"/>
          <w:marBottom w:val="0"/>
          <w:divBdr>
            <w:top w:val="none" w:sz="0" w:space="0" w:color="auto"/>
            <w:left w:val="none" w:sz="0" w:space="0" w:color="auto"/>
            <w:bottom w:val="none" w:sz="0" w:space="0" w:color="auto"/>
            <w:right w:val="none" w:sz="0" w:space="0" w:color="auto"/>
          </w:divBdr>
        </w:div>
      </w:divsChild>
    </w:div>
    <w:div w:id="1539513881">
      <w:bodyDiv w:val="1"/>
      <w:marLeft w:val="0"/>
      <w:marRight w:val="0"/>
      <w:marTop w:val="0"/>
      <w:marBottom w:val="0"/>
      <w:divBdr>
        <w:top w:val="none" w:sz="0" w:space="0" w:color="auto"/>
        <w:left w:val="none" w:sz="0" w:space="0" w:color="auto"/>
        <w:bottom w:val="none" w:sz="0" w:space="0" w:color="auto"/>
        <w:right w:val="none" w:sz="0" w:space="0" w:color="auto"/>
      </w:divBdr>
      <w:divsChild>
        <w:div w:id="1251351910">
          <w:marLeft w:val="0"/>
          <w:marRight w:val="0"/>
          <w:marTop w:val="0"/>
          <w:marBottom w:val="0"/>
          <w:divBdr>
            <w:top w:val="none" w:sz="0" w:space="0" w:color="auto"/>
            <w:left w:val="none" w:sz="0" w:space="0" w:color="auto"/>
            <w:bottom w:val="none" w:sz="0" w:space="0" w:color="auto"/>
            <w:right w:val="none" w:sz="0" w:space="0" w:color="auto"/>
          </w:divBdr>
        </w:div>
        <w:div w:id="1487480026">
          <w:marLeft w:val="0"/>
          <w:marRight w:val="0"/>
          <w:marTop w:val="0"/>
          <w:marBottom w:val="0"/>
          <w:divBdr>
            <w:top w:val="none" w:sz="0" w:space="0" w:color="auto"/>
            <w:left w:val="none" w:sz="0" w:space="0" w:color="auto"/>
            <w:bottom w:val="none" w:sz="0" w:space="0" w:color="auto"/>
            <w:right w:val="none" w:sz="0" w:space="0" w:color="auto"/>
          </w:divBdr>
        </w:div>
      </w:divsChild>
    </w:div>
    <w:div w:id="1550994442">
      <w:bodyDiv w:val="1"/>
      <w:marLeft w:val="0"/>
      <w:marRight w:val="0"/>
      <w:marTop w:val="0"/>
      <w:marBottom w:val="0"/>
      <w:divBdr>
        <w:top w:val="none" w:sz="0" w:space="0" w:color="auto"/>
        <w:left w:val="none" w:sz="0" w:space="0" w:color="auto"/>
        <w:bottom w:val="none" w:sz="0" w:space="0" w:color="auto"/>
        <w:right w:val="none" w:sz="0" w:space="0" w:color="auto"/>
      </w:divBdr>
      <w:divsChild>
        <w:div w:id="913469432">
          <w:marLeft w:val="0"/>
          <w:marRight w:val="0"/>
          <w:marTop w:val="0"/>
          <w:marBottom w:val="0"/>
          <w:divBdr>
            <w:top w:val="none" w:sz="0" w:space="0" w:color="auto"/>
            <w:left w:val="none" w:sz="0" w:space="0" w:color="auto"/>
            <w:bottom w:val="none" w:sz="0" w:space="0" w:color="auto"/>
            <w:right w:val="none" w:sz="0" w:space="0" w:color="auto"/>
          </w:divBdr>
        </w:div>
        <w:div w:id="357856316">
          <w:marLeft w:val="0"/>
          <w:marRight w:val="0"/>
          <w:marTop w:val="0"/>
          <w:marBottom w:val="0"/>
          <w:divBdr>
            <w:top w:val="none" w:sz="0" w:space="0" w:color="auto"/>
            <w:left w:val="none" w:sz="0" w:space="0" w:color="auto"/>
            <w:bottom w:val="none" w:sz="0" w:space="0" w:color="auto"/>
            <w:right w:val="none" w:sz="0" w:space="0" w:color="auto"/>
          </w:divBdr>
        </w:div>
        <w:div w:id="1127822652">
          <w:marLeft w:val="0"/>
          <w:marRight w:val="0"/>
          <w:marTop w:val="0"/>
          <w:marBottom w:val="0"/>
          <w:divBdr>
            <w:top w:val="none" w:sz="0" w:space="0" w:color="auto"/>
            <w:left w:val="none" w:sz="0" w:space="0" w:color="auto"/>
            <w:bottom w:val="none" w:sz="0" w:space="0" w:color="auto"/>
            <w:right w:val="none" w:sz="0" w:space="0" w:color="auto"/>
          </w:divBdr>
        </w:div>
        <w:div w:id="1747459130">
          <w:marLeft w:val="0"/>
          <w:marRight w:val="0"/>
          <w:marTop w:val="0"/>
          <w:marBottom w:val="0"/>
          <w:divBdr>
            <w:top w:val="none" w:sz="0" w:space="0" w:color="auto"/>
            <w:left w:val="none" w:sz="0" w:space="0" w:color="auto"/>
            <w:bottom w:val="none" w:sz="0" w:space="0" w:color="auto"/>
            <w:right w:val="none" w:sz="0" w:space="0" w:color="auto"/>
          </w:divBdr>
        </w:div>
      </w:divsChild>
    </w:div>
    <w:div w:id="1554460292">
      <w:bodyDiv w:val="1"/>
      <w:marLeft w:val="0"/>
      <w:marRight w:val="0"/>
      <w:marTop w:val="0"/>
      <w:marBottom w:val="0"/>
      <w:divBdr>
        <w:top w:val="none" w:sz="0" w:space="0" w:color="auto"/>
        <w:left w:val="none" w:sz="0" w:space="0" w:color="auto"/>
        <w:bottom w:val="none" w:sz="0" w:space="0" w:color="auto"/>
        <w:right w:val="none" w:sz="0" w:space="0" w:color="auto"/>
      </w:divBdr>
      <w:divsChild>
        <w:div w:id="135073007">
          <w:marLeft w:val="0"/>
          <w:marRight w:val="0"/>
          <w:marTop w:val="0"/>
          <w:marBottom w:val="0"/>
          <w:divBdr>
            <w:top w:val="none" w:sz="0" w:space="0" w:color="auto"/>
            <w:left w:val="none" w:sz="0" w:space="0" w:color="auto"/>
            <w:bottom w:val="none" w:sz="0" w:space="0" w:color="auto"/>
            <w:right w:val="none" w:sz="0" w:space="0" w:color="auto"/>
          </w:divBdr>
        </w:div>
        <w:div w:id="799499694">
          <w:marLeft w:val="0"/>
          <w:marRight w:val="0"/>
          <w:marTop w:val="0"/>
          <w:marBottom w:val="0"/>
          <w:divBdr>
            <w:top w:val="none" w:sz="0" w:space="0" w:color="auto"/>
            <w:left w:val="none" w:sz="0" w:space="0" w:color="auto"/>
            <w:bottom w:val="none" w:sz="0" w:space="0" w:color="auto"/>
            <w:right w:val="none" w:sz="0" w:space="0" w:color="auto"/>
          </w:divBdr>
        </w:div>
      </w:divsChild>
    </w:div>
    <w:div w:id="1622952250">
      <w:bodyDiv w:val="1"/>
      <w:marLeft w:val="0"/>
      <w:marRight w:val="0"/>
      <w:marTop w:val="0"/>
      <w:marBottom w:val="0"/>
      <w:divBdr>
        <w:top w:val="none" w:sz="0" w:space="0" w:color="auto"/>
        <w:left w:val="none" w:sz="0" w:space="0" w:color="auto"/>
        <w:bottom w:val="none" w:sz="0" w:space="0" w:color="auto"/>
        <w:right w:val="none" w:sz="0" w:space="0" w:color="auto"/>
      </w:divBdr>
      <w:divsChild>
        <w:div w:id="251085806">
          <w:marLeft w:val="0"/>
          <w:marRight w:val="0"/>
          <w:marTop w:val="0"/>
          <w:marBottom w:val="0"/>
          <w:divBdr>
            <w:top w:val="none" w:sz="0" w:space="0" w:color="auto"/>
            <w:left w:val="none" w:sz="0" w:space="0" w:color="auto"/>
            <w:bottom w:val="none" w:sz="0" w:space="0" w:color="auto"/>
            <w:right w:val="none" w:sz="0" w:space="0" w:color="auto"/>
          </w:divBdr>
        </w:div>
        <w:div w:id="712736394">
          <w:marLeft w:val="0"/>
          <w:marRight w:val="0"/>
          <w:marTop w:val="0"/>
          <w:marBottom w:val="0"/>
          <w:divBdr>
            <w:top w:val="none" w:sz="0" w:space="0" w:color="auto"/>
            <w:left w:val="none" w:sz="0" w:space="0" w:color="auto"/>
            <w:bottom w:val="none" w:sz="0" w:space="0" w:color="auto"/>
            <w:right w:val="none" w:sz="0" w:space="0" w:color="auto"/>
          </w:divBdr>
        </w:div>
        <w:div w:id="604075829">
          <w:marLeft w:val="0"/>
          <w:marRight w:val="0"/>
          <w:marTop w:val="0"/>
          <w:marBottom w:val="0"/>
          <w:divBdr>
            <w:top w:val="none" w:sz="0" w:space="0" w:color="auto"/>
            <w:left w:val="none" w:sz="0" w:space="0" w:color="auto"/>
            <w:bottom w:val="none" w:sz="0" w:space="0" w:color="auto"/>
            <w:right w:val="none" w:sz="0" w:space="0" w:color="auto"/>
          </w:divBdr>
        </w:div>
      </w:divsChild>
    </w:div>
    <w:div w:id="1662851378">
      <w:bodyDiv w:val="1"/>
      <w:marLeft w:val="0"/>
      <w:marRight w:val="0"/>
      <w:marTop w:val="0"/>
      <w:marBottom w:val="0"/>
      <w:divBdr>
        <w:top w:val="none" w:sz="0" w:space="0" w:color="auto"/>
        <w:left w:val="none" w:sz="0" w:space="0" w:color="auto"/>
        <w:bottom w:val="none" w:sz="0" w:space="0" w:color="auto"/>
        <w:right w:val="none" w:sz="0" w:space="0" w:color="auto"/>
      </w:divBdr>
      <w:divsChild>
        <w:div w:id="836766566">
          <w:marLeft w:val="0"/>
          <w:marRight w:val="0"/>
          <w:marTop w:val="0"/>
          <w:marBottom w:val="0"/>
          <w:divBdr>
            <w:top w:val="none" w:sz="0" w:space="0" w:color="auto"/>
            <w:left w:val="none" w:sz="0" w:space="0" w:color="auto"/>
            <w:bottom w:val="none" w:sz="0" w:space="0" w:color="auto"/>
            <w:right w:val="none" w:sz="0" w:space="0" w:color="auto"/>
          </w:divBdr>
        </w:div>
        <w:div w:id="1228372422">
          <w:marLeft w:val="0"/>
          <w:marRight w:val="0"/>
          <w:marTop w:val="0"/>
          <w:marBottom w:val="0"/>
          <w:divBdr>
            <w:top w:val="none" w:sz="0" w:space="0" w:color="auto"/>
            <w:left w:val="none" w:sz="0" w:space="0" w:color="auto"/>
            <w:bottom w:val="none" w:sz="0" w:space="0" w:color="auto"/>
            <w:right w:val="none" w:sz="0" w:space="0" w:color="auto"/>
          </w:divBdr>
        </w:div>
        <w:div w:id="1094209664">
          <w:marLeft w:val="0"/>
          <w:marRight w:val="0"/>
          <w:marTop w:val="0"/>
          <w:marBottom w:val="0"/>
          <w:divBdr>
            <w:top w:val="none" w:sz="0" w:space="0" w:color="auto"/>
            <w:left w:val="none" w:sz="0" w:space="0" w:color="auto"/>
            <w:bottom w:val="none" w:sz="0" w:space="0" w:color="auto"/>
            <w:right w:val="none" w:sz="0" w:space="0" w:color="auto"/>
          </w:divBdr>
        </w:div>
        <w:div w:id="1717585117">
          <w:marLeft w:val="0"/>
          <w:marRight w:val="0"/>
          <w:marTop w:val="0"/>
          <w:marBottom w:val="0"/>
          <w:divBdr>
            <w:top w:val="none" w:sz="0" w:space="0" w:color="auto"/>
            <w:left w:val="none" w:sz="0" w:space="0" w:color="auto"/>
            <w:bottom w:val="none" w:sz="0" w:space="0" w:color="auto"/>
            <w:right w:val="none" w:sz="0" w:space="0" w:color="auto"/>
          </w:divBdr>
        </w:div>
      </w:divsChild>
    </w:div>
    <w:div w:id="1698189224">
      <w:bodyDiv w:val="1"/>
      <w:marLeft w:val="0"/>
      <w:marRight w:val="0"/>
      <w:marTop w:val="0"/>
      <w:marBottom w:val="0"/>
      <w:divBdr>
        <w:top w:val="none" w:sz="0" w:space="0" w:color="auto"/>
        <w:left w:val="none" w:sz="0" w:space="0" w:color="auto"/>
        <w:bottom w:val="none" w:sz="0" w:space="0" w:color="auto"/>
        <w:right w:val="none" w:sz="0" w:space="0" w:color="auto"/>
      </w:divBdr>
      <w:divsChild>
        <w:div w:id="450899362">
          <w:marLeft w:val="0"/>
          <w:marRight w:val="0"/>
          <w:marTop w:val="0"/>
          <w:marBottom w:val="0"/>
          <w:divBdr>
            <w:top w:val="none" w:sz="0" w:space="0" w:color="auto"/>
            <w:left w:val="none" w:sz="0" w:space="0" w:color="auto"/>
            <w:bottom w:val="none" w:sz="0" w:space="0" w:color="auto"/>
            <w:right w:val="none" w:sz="0" w:space="0" w:color="auto"/>
          </w:divBdr>
        </w:div>
        <w:div w:id="861093496">
          <w:marLeft w:val="0"/>
          <w:marRight w:val="0"/>
          <w:marTop w:val="0"/>
          <w:marBottom w:val="0"/>
          <w:divBdr>
            <w:top w:val="none" w:sz="0" w:space="0" w:color="auto"/>
            <w:left w:val="none" w:sz="0" w:space="0" w:color="auto"/>
            <w:bottom w:val="none" w:sz="0" w:space="0" w:color="auto"/>
            <w:right w:val="none" w:sz="0" w:space="0" w:color="auto"/>
          </w:divBdr>
        </w:div>
        <w:div w:id="594630471">
          <w:marLeft w:val="0"/>
          <w:marRight w:val="0"/>
          <w:marTop w:val="0"/>
          <w:marBottom w:val="0"/>
          <w:divBdr>
            <w:top w:val="none" w:sz="0" w:space="0" w:color="auto"/>
            <w:left w:val="none" w:sz="0" w:space="0" w:color="auto"/>
            <w:bottom w:val="none" w:sz="0" w:space="0" w:color="auto"/>
            <w:right w:val="none" w:sz="0" w:space="0" w:color="auto"/>
          </w:divBdr>
        </w:div>
        <w:div w:id="1673491030">
          <w:marLeft w:val="0"/>
          <w:marRight w:val="0"/>
          <w:marTop w:val="0"/>
          <w:marBottom w:val="0"/>
          <w:divBdr>
            <w:top w:val="none" w:sz="0" w:space="0" w:color="auto"/>
            <w:left w:val="none" w:sz="0" w:space="0" w:color="auto"/>
            <w:bottom w:val="none" w:sz="0" w:space="0" w:color="auto"/>
            <w:right w:val="none" w:sz="0" w:space="0" w:color="auto"/>
          </w:divBdr>
        </w:div>
      </w:divsChild>
    </w:div>
    <w:div w:id="1707638235">
      <w:bodyDiv w:val="1"/>
      <w:marLeft w:val="0"/>
      <w:marRight w:val="0"/>
      <w:marTop w:val="0"/>
      <w:marBottom w:val="0"/>
      <w:divBdr>
        <w:top w:val="none" w:sz="0" w:space="0" w:color="auto"/>
        <w:left w:val="none" w:sz="0" w:space="0" w:color="auto"/>
        <w:bottom w:val="none" w:sz="0" w:space="0" w:color="auto"/>
        <w:right w:val="none" w:sz="0" w:space="0" w:color="auto"/>
      </w:divBdr>
      <w:divsChild>
        <w:div w:id="626476182">
          <w:marLeft w:val="0"/>
          <w:marRight w:val="0"/>
          <w:marTop w:val="0"/>
          <w:marBottom w:val="0"/>
          <w:divBdr>
            <w:top w:val="none" w:sz="0" w:space="0" w:color="auto"/>
            <w:left w:val="none" w:sz="0" w:space="0" w:color="auto"/>
            <w:bottom w:val="none" w:sz="0" w:space="0" w:color="auto"/>
            <w:right w:val="none" w:sz="0" w:space="0" w:color="auto"/>
          </w:divBdr>
        </w:div>
        <w:div w:id="1082337585">
          <w:marLeft w:val="0"/>
          <w:marRight w:val="0"/>
          <w:marTop w:val="0"/>
          <w:marBottom w:val="0"/>
          <w:divBdr>
            <w:top w:val="none" w:sz="0" w:space="0" w:color="auto"/>
            <w:left w:val="none" w:sz="0" w:space="0" w:color="auto"/>
            <w:bottom w:val="none" w:sz="0" w:space="0" w:color="auto"/>
            <w:right w:val="none" w:sz="0" w:space="0" w:color="auto"/>
          </w:divBdr>
        </w:div>
        <w:div w:id="1463966161">
          <w:marLeft w:val="0"/>
          <w:marRight w:val="0"/>
          <w:marTop w:val="0"/>
          <w:marBottom w:val="0"/>
          <w:divBdr>
            <w:top w:val="none" w:sz="0" w:space="0" w:color="auto"/>
            <w:left w:val="none" w:sz="0" w:space="0" w:color="auto"/>
            <w:bottom w:val="none" w:sz="0" w:space="0" w:color="auto"/>
            <w:right w:val="none" w:sz="0" w:space="0" w:color="auto"/>
          </w:divBdr>
        </w:div>
        <w:div w:id="926159999">
          <w:marLeft w:val="0"/>
          <w:marRight w:val="0"/>
          <w:marTop w:val="0"/>
          <w:marBottom w:val="0"/>
          <w:divBdr>
            <w:top w:val="none" w:sz="0" w:space="0" w:color="auto"/>
            <w:left w:val="none" w:sz="0" w:space="0" w:color="auto"/>
            <w:bottom w:val="none" w:sz="0" w:space="0" w:color="auto"/>
            <w:right w:val="none" w:sz="0" w:space="0" w:color="auto"/>
          </w:divBdr>
        </w:div>
      </w:divsChild>
    </w:div>
    <w:div w:id="1725592930">
      <w:bodyDiv w:val="1"/>
      <w:marLeft w:val="0"/>
      <w:marRight w:val="0"/>
      <w:marTop w:val="0"/>
      <w:marBottom w:val="0"/>
      <w:divBdr>
        <w:top w:val="none" w:sz="0" w:space="0" w:color="auto"/>
        <w:left w:val="none" w:sz="0" w:space="0" w:color="auto"/>
        <w:bottom w:val="none" w:sz="0" w:space="0" w:color="auto"/>
        <w:right w:val="none" w:sz="0" w:space="0" w:color="auto"/>
      </w:divBdr>
      <w:divsChild>
        <w:div w:id="1845850868">
          <w:marLeft w:val="0"/>
          <w:marRight w:val="0"/>
          <w:marTop w:val="0"/>
          <w:marBottom w:val="0"/>
          <w:divBdr>
            <w:top w:val="none" w:sz="0" w:space="0" w:color="auto"/>
            <w:left w:val="none" w:sz="0" w:space="0" w:color="auto"/>
            <w:bottom w:val="none" w:sz="0" w:space="0" w:color="auto"/>
            <w:right w:val="none" w:sz="0" w:space="0" w:color="auto"/>
          </w:divBdr>
          <w:divsChild>
            <w:div w:id="532576544">
              <w:marLeft w:val="0"/>
              <w:marRight w:val="0"/>
              <w:marTop w:val="0"/>
              <w:marBottom w:val="0"/>
              <w:divBdr>
                <w:top w:val="none" w:sz="0" w:space="0" w:color="auto"/>
                <w:left w:val="none" w:sz="0" w:space="0" w:color="auto"/>
                <w:bottom w:val="none" w:sz="0" w:space="0" w:color="auto"/>
                <w:right w:val="none" w:sz="0" w:space="0" w:color="auto"/>
              </w:divBdr>
            </w:div>
            <w:div w:id="1537154806">
              <w:marLeft w:val="0"/>
              <w:marRight w:val="0"/>
              <w:marTop w:val="0"/>
              <w:marBottom w:val="0"/>
              <w:divBdr>
                <w:top w:val="none" w:sz="0" w:space="0" w:color="auto"/>
                <w:left w:val="none" w:sz="0" w:space="0" w:color="auto"/>
                <w:bottom w:val="none" w:sz="0" w:space="0" w:color="auto"/>
                <w:right w:val="none" w:sz="0" w:space="0" w:color="auto"/>
              </w:divBdr>
            </w:div>
            <w:div w:id="1365518082">
              <w:marLeft w:val="0"/>
              <w:marRight w:val="0"/>
              <w:marTop w:val="0"/>
              <w:marBottom w:val="0"/>
              <w:divBdr>
                <w:top w:val="none" w:sz="0" w:space="0" w:color="auto"/>
                <w:left w:val="none" w:sz="0" w:space="0" w:color="auto"/>
                <w:bottom w:val="none" w:sz="0" w:space="0" w:color="auto"/>
                <w:right w:val="none" w:sz="0" w:space="0" w:color="auto"/>
              </w:divBdr>
            </w:div>
            <w:div w:id="2059812639">
              <w:marLeft w:val="0"/>
              <w:marRight w:val="0"/>
              <w:marTop w:val="0"/>
              <w:marBottom w:val="0"/>
              <w:divBdr>
                <w:top w:val="none" w:sz="0" w:space="0" w:color="auto"/>
                <w:left w:val="none" w:sz="0" w:space="0" w:color="auto"/>
                <w:bottom w:val="none" w:sz="0" w:space="0" w:color="auto"/>
                <w:right w:val="none" w:sz="0" w:space="0" w:color="auto"/>
              </w:divBdr>
            </w:div>
            <w:div w:id="600842986">
              <w:marLeft w:val="0"/>
              <w:marRight w:val="0"/>
              <w:marTop w:val="0"/>
              <w:marBottom w:val="0"/>
              <w:divBdr>
                <w:top w:val="none" w:sz="0" w:space="0" w:color="auto"/>
                <w:left w:val="none" w:sz="0" w:space="0" w:color="auto"/>
                <w:bottom w:val="none" w:sz="0" w:space="0" w:color="auto"/>
                <w:right w:val="none" w:sz="0" w:space="0" w:color="auto"/>
              </w:divBdr>
            </w:div>
            <w:div w:id="1932003637">
              <w:marLeft w:val="0"/>
              <w:marRight w:val="0"/>
              <w:marTop w:val="0"/>
              <w:marBottom w:val="0"/>
              <w:divBdr>
                <w:top w:val="none" w:sz="0" w:space="0" w:color="auto"/>
                <w:left w:val="none" w:sz="0" w:space="0" w:color="auto"/>
                <w:bottom w:val="none" w:sz="0" w:space="0" w:color="auto"/>
                <w:right w:val="none" w:sz="0" w:space="0" w:color="auto"/>
              </w:divBdr>
            </w:div>
            <w:div w:id="801921246">
              <w:marLeft w:val="0"/>
              <w:marRight w:val="0"/>
              <w:marTop w:val="0"/>
              <w:marBottom w:val="0"/>
              <w:divBdr>
                <w:top w:val="none" w:sz="0" w:space="0" w:color="auto"/>
                <w:left w:val="none" w:sz="0" w:space="0" w:color="auto"/>
                <w:bottom w:val="none" w:sz="0" w:space="0" w:color="auto"/>
                <w:right w:val="none" w:sz="0" w:space="0" w:color="auto"/>
              </w:divBdr>
            </w:div>
            <w:div w:id="1528639291">
              <w:marLeft w:val="0"/>
              <w:marRight w:val="0"/>
              <w:marTop w:val="0"/>
              <w:marBottom w:val="0"/>
              <w:divBdr>
                <w:top w:val="none" w:sz="0" w:space="0" w:color="auto"/>
                <w:left w:val="none" w:sz="0" w:space="0" w:color="auto"/>
                <w:bottom w:val="none" w:sz="0" w:space="0" w:color="auto"/>
                <w:right w:val="none" w:sz="0" w:space="0" w:color="auto"/>
              </w:divBdr>
            </w:div>
            <w:div w:id="2132824458">
              <w:marLeft w:val="0"/>
              <w:marRight w:val="0"/>
              <w:marTop w:val="0"/>
              <w:marBottom w:val="0"/>
              <w:divBdr>
                <w:top w:val="none" w:sz="0" w:space="0" w:color="auto"/>
                <w:left w:val="none" w:sz="0" w:space="0" w:color="auto"/>
                <w:bottom w:val="none" w:sz="0" w:space="0" w:color="auto"/>
                <w:right w:val="none" w:sz="0" w:space="0" w:color="auto"/>
              </w:divBdr>
            </w:div>
            <w:div w:id="780343039">
              <w:marLeft w:val="0"/>
              <w:marRight w:val="0"/>
              <w:marTop w:val="0"/>
              <w:marBottom w:val="0"/>
              <w:divBdr>
                <w:top w:val="none" w:sz="0" w:space="0" w:color="auto"/>
                <w:left w:val="none" w:sz="0" w:space="0" w:color="auto"/>
                <w:bottom w:val="none" w:sz="0" w:space="0" w:color="auto"/>
                <w:right w:val="none" w:sz="0" w:space="0" w:color="auto"/>
              </w:divBdr>
            </w:div>
            <w:div w:id="1228801286">
              <w:marLeft w:val="0"/>
              <w:marRight w:val="0"/>
              <w:marTop w:val="0"/>
              <w:marBottom w:val="0"/>
              <w:divBdr>
                <w:top w:val="none" w:sz="0" w:space="0" w:color="auto"/>
                <w:left w:val="none" w:sz="0" w:space="0" w:color="auto"/>
                <w:bottom w:val="none" w:sz="0" w:space="0" w:color="auto"/>
                <w:right w:val="none" w:sz="0" w:space="0" w:color="auto"/>
              </w:divBdr>
            </w:div>
            <w:div w:id="777990037">
              <w:marLeft w:val="0"/>
              <w:marRight w:val="0"/>
              <w:marTop w:val="0"/>
              <w:marBottom w:val="0"/>
              <w:divBdr>
                <w:top w:val="none" w:sz="0" w:space="0" w:color="auto"/>
                <w:left w:val="none" w:sz="0" w:space="0" w:color="auto"/>
                <w:bottom w:val="none" w:sz="0" w:space="0" w:color="auto"/>
                <w:right w:val="none" w:sz="0" w:space="0" w:color="auto"/>
              </w:divBdr>
            </w:div>
            <w:div w:id="177698678">
              <w:marLeft w:val="0"/>
              <w:marRight w:val="0"/>
              <w:marTop w:val="0"/>
              <w:marBottom w:val="0"/>
              <w:divBdr>
                <w:top w:val="none" w:sz="0" w:space="0" w:color="auto"/>
                <w:left w:val="none" w:sz="0" w:space="0" w:color="auto"/>
                <w:bottom w:val="none" w:sz="0" w:space="0" w:color="auto"/>
                <w:right w:val="none" w:sz="0" w:space="0" w:color="auto"/>
              </w:divBdr>
            </w:div>
            <w:div w:id="497696982">
              <w:marLeft w:val="0"/>
              <w:marRight w:val="0"/>
              <w:marTop w:val="0"/>
              <w:marBottom w:val="0"/>
              <w:divBdr>
                <w:top w:val="none" w:sz="0" w:space="0" w:color="auto"/>
                <w:left w:val="none" w:sz="0" w:space="0" w:color="auto"/>
                <w:bottom w:val="none" w:sz="0" w:space="0" w:color="auto"/>
                <w:right w:val="none" w:sz="0" w:space="0" w:color="auto"/>
              </w:divBdr>
            </w:div>
            <w:div w:id="1733116976">
              <w:marLeft w:val="0"/>
              <w:marRight w:val="0"/>
              <w:marTop w:val="0"/>
              <w:marBottom w:val="0"/>
              <w:divBdr>
                <w:top w:val="none" w:sz="0" w:space="0" w:color="auto"/>
                <w:left w:val="none" w:sz="0" w:space="0" w:color="auto"/>
                <w:bottom w:val="none" w:sz="0" w:space="0" w:color="auto"/>
                <w:right w:val="none" w:sz="0" w:space="0" w:color="auto"/>
              </w:divBdr>
            </w:div>
            <w:div w:id="98529566">
              <w:marLeft w:val="0"/>
              <w:marRight w:val="0"/>
              <w:marTop w:val="0"/>
              <w:marBottom w:val="0"/>
              <w:divBdr>
                <w:top w:val="none" w:sz="0" w:space="0" w:color="auto"/>
                <w:left w:val="none" w:sz="0" w:space="0" w:color="auto"/>
                <w:bottom w:val="none" w:sz="0" w:space="0" w:color="auto"/>
                <w:right w:val="none" w:sz="0" w:space="0" w:color="auto"/>
              </w:divBdr>
            </w:div>
            <w:div w:id="585304352">
              <w:marLeft w:val="0"/>
              <w:marRight w:val="0"/>
              <w:marTop w:val="0"/>
              <w:marBottom w:val="0"/>
              <w:divBdr>
                <w:top w:val="none" w:sz="0" w:space="0" w:color="auto"/>
                <w:left w:val="none" w:sz="0" w:space="0" w:color="auto"/>
                <w:bottom w:val="none" w:sz="0" w:space="0" w:color="auto"/>
                <w:right w:val="none" w:sz="0" w:space="0" w:color="auto"/>
              </w:divBdr>
            </w:div>
            <w:div w:id="456875835">
              <w:marLeft w:val="0"/>
              <w:marRight w:val="0"/>
              <w:marTop w:val="0"/>
              <w:marBottom w:val="0"/>
              <w:divBdr>
                <w:top w:val="none" w:sz="0" w:space="0" w:color="auto"/>
                <w:left w:val="none" w:sz="0" w:space="0" w:color="auto"/>
                <w:bottom w:val="none" w:sz="0" w:space="0" w:color="auto"/>
                <w:right w:val="none" w:sz="0" w:space="0" w:color="auto"/>
              </w:divBdr>
            </w:div>
            <w:div w:id="1867911663">
              <w:marLeft w:val="0"/>
              <w:marRight w:val="0"/>
              <w:marTop w:val="0"/>
              <w:marBottom w:val="0"/>
              <w:divBdr>
                <w:top w:val="none" w:sz="0" w:space="0" w:color="auto"/>
                <w:left w:val="none" w:sz="0" w:space="0" w:color="auto"/>
                <w:bottom w:val="none" w:sz="0" w:space="0" w:color="auto"/>
                <w:right w:val="none" w:sz="0" w:space="0" w:color="auto"/>
              </w:divBdr>
            </w:div>
            <w:div w:id="2111923287">
              <w:marLeft w:val="0"/>
              <w:marRight w:val="0"/>
              <w:marTop w:val="0"/>
              <w:marBottom w:val="0"/>
              <w:divBdr>
                <w:top w:val="none" w:sz="0" w:space="0" w:color="auto"/>
                <w:left w:val="none" w:sz="0" w:space="0" w:color="auto"/>
                <w:bottom w:val="none" w:sz="0" w:space="0" w:color="auto"/>
                <w:right w:val="none" w:sz="0" w:space="0" w:color="auto"/>
              </w:divBdr>
            </w:div>
            <w:div w:id="289946463">
              <w:marLeft w:val="0"/>
              <w:marRight w:val="0"/>
              <w:marTop w:val="0"/>
              <w:marBottom w:val="0"/>
              <w:divBdr>
                <w:top w:val="none" w:sz="0" w:space="0" w:color="auto"/>
                <w:left w:val="none" w:sz="0" w:space="0" w:color="auto"/>
                <w:bottom w:val="none" w:sz="0" w:space="0" w:color="auto"/>
                <w:right w:val="none" w:sz="0" w:space="0" w:color="auto"/>
              </w:divBdr>
            </w:div>
            <w:div w:id="1239369352">
              <w:marLeft w:val="0"/>
              <w:marRight w:val="0"/>
              <w:marTop w:val="0"/>
              <w:marBottom w:val="0"/>
              <w:divBdr>
                <w:top w:val="none" w:sz="0" w:space="0" w:color="auto"/>
                <w:left w:val="none" w:sz="0" w:space="0" w:color="auto"/>
                <w:bottom w:val="none" w:sz="0" w:space="0" w:color="auto"/>
                <w:right w:val="none" w:sz="0" w:space="0" w:color="auto"/>
              </w:divBdr>
            </w:div>
            <w:div w:id="1637560916">
              <w:marLeft w:val="0"/>
              <w:marRight w:val="0"/>
              <w:marTop w:val="0"/>
              <w:marBottom w:val="0"/>
              <w:divBdr>
                <w:top w:val="none" w:sz="0" w:space="0" w:color="auto"/>
                <w:left w:val="none" w:sz="0" w:space="0" w:color="auto"/>
                <w:bottom w:val="none" w:sz="0" w:space="0" w:color="auto"/>
                <w:right w:val="none" w:sz="0" w:space="0" w:color="auto"/>
              </w:divBdr>
            </w:div>
            <w:div w:id="1394549662">
              <w:marLeft w:val="0"/>
              <w:marRight w:val="0"/>
              <w:marTop w:val="0"/>
              <w:marBottom w:val="0"/>
              <w:divBdr>
                <w:top w:val="none" w:sz="0" w:space="0" w:color="auto"/>
                <w:left w:val="none" w:sz="0" w:space="0" w:color="auto"/>
                <w:bottom w:val="none" w:sz="0" w:space="0" w:color="auto"/>
                <w:right w:val="none" w:sz="0" w:space="0" w:color="auto"/>
              </w:divBdr>
            </w:div>
            <w:div w:id="1978366417">
              <w:marLeft w:val="0"/>
              <w:marRight w:val="0"/>
              <w:marTop w:val="0"/>
              <w:marBottom w:val="0"/>
              <w:divBdr>
                <w:top w:val="none" w:sz="0" w:space="0" w:color="auto"/>
                <w:left w:val="none" w:sz="0" w:space="0" w:color="auto"/>
                <w:bottom w:val="none" w:sz="0" w:space="0" w:color="auto"/>
                <w:right w:val="none" w:sz="0" w:space="0" w:color="auto"/>
              </w:divBdr>
            </w:div>
          </w:divsChild>
        </w:div>
        <w:div w:id="949433318">
          <w:marLeft w:val="0"/>
          <w:marRight w:val="0"/>
          <w:marTop w:val="0"/>
          <w:marBottom w:val="0"/>
          <w:divBdr>
            <w:top w:val="none" w:sz="0" w:space="0" w:color="auto"/>
            <w:left w:val="none" w:sz="0" w:space="0" w:color="auto"/>
            <w:bottom w:val="none" w:sz="0" w:space="0" w:color="auto"/>
            <w:right w:val="none" w:sz="0" w:space="0" w:color="auto"/>
          </w:divBdr>
          <w:divsChild>
            <w:div w:id="580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352">
      <w:bodyDiv w:val="1"/>
      <w:marLeft w:val="0"/>
      <w:marRight w:val="0"/>
      <w:marTop w:val="0"/>
      <w:marBottom w:val="0"/>
      <w:divBdr>
        <w:top w:val="none" w:sz="0" w:space="0" w:color="auto"/>
        <w:left w:val="none" w:sz="0" w:space="0" w:color="auto"/>
        <w:bottom w:val="none" w:sz="0" w:space="0" w:color="auto"/>
        <w:right w:val="none" w:sz="0" w:space="0" w:color="auto"/>
      </w:divBdr>
      <w:divsChild>
        <w:div w:id="1326712956">
          <w:marLeft w:val="0"/>
          <w:marRight w:val="0"/>
          <w:marTop w:val="0"/>
          <w:marBottom w:val="0"/>
          <w:divBdr>
            <w:top w:val="none" w:sz="0" w:space="0" w:color="auto"/>
            <w:left w:val="none" w:sz="0" w:space="0" w:color="auto"/>
            <w:bottom w:val="none" w:sz="0" w:space="0" w:color="auto"/>
            <w:right w:val="none" w:sz="0" w:space="0" w:color="auto"/>
          </w:divBdr>
        </w:div>
        <w:div w:id="2106798839">
          <w:marLeft w:val="0"/>
          <w:marRight w:val="0"/>
          <w:marTop w:val="0"/>
          <w:marBottom w:val="0"/>
          <w:divBdr>
            <w:top w:val="none" w:sz="0" w:space="0" w:color="auto"/>
            <w:left w:val="none" w:sz="0" w:space="0" w:color="auto"/>
            <w:bottom w:val="none" w:sz="0" w:space="0" w:color="auto"/>
            <w:right w:val="none" w:sz="0" w:space="0" w:color="auto"/>
          </w:divBdr>
        </w:div>
        <w:div w:id="1441993853">
          <w:marLeft w:val="0"/>
          <w:marRight w:val="0"/>
          <w:marTop w:val="0"/>
          <w:marBottom w:val="0"/>
          <w:divBdr>
            <w:top w:val="none" w:sz="0" w:space="0" w:color="auto"/>
            <w:left w:val="none" w:sz="0" w:space="0" w:color="auto"/>
            <w:bottom w:val="none" w:sz="0" w:space="0" w:color="auto"/>
            <w:right w:val="none" w:sz="0" w:space="0" w:color="auto"/>
          </w:divBdr>
        </w:div>
        <w:div w:id="254703834">
          <w:marLeft w:val="0"/>
          <w:marRight w:val="0"/>
          <w:marTop w:val="0"/>
          <w:marBottom w:val="0"/>
          <w:divBdr>
            <w:top w:val="none" w:sz="0" w:space="0" w:color="auto"/>
            <w:left w:val="none" w:sz="0" w:space="0" w:color="auto"/>
            <w:bottom w:val="none" w:sz="0" w:space="0" w:color="auto"/>
            <w:right w:val="none" w:sz="0" w:space="0" w:color="auto"/>
          </w:divBdr>
        </w:div>
      </w:divsChild>
    </w:div>
    <w:div w:id="1753114822">
      <w:bodyDiv w:val="1"/>
      <w:marLeft w:val="0"/>
      <w:marRight w:val="0"/>
      <w:marTop w:val="0"/>
      <w:marBottom w:val="0"/>
      <w:divBdr>
        <w:top w:val="none" w:sz="0" w:space="0" w:color="auto"/>
        <w:left w:val="none" w:sz="0" w:space="0" w:color="auto"/>
        <w:bottom w:val="none" w:sz="0" w:space="0" w:color="auto"/>
        <w:right w:val="none" w:sz="0" w:space="0" w:color="auto"/>
      </w:divBdr>
      <w:divsChild>
        <w:div w:id="1277173520">
          <w:marLeft w:val="0"/>
          <w:marRight w:val="0"/>
          <w:marTop w:val="0"/>
          <w:marBottom w:val="0"/>
          <w:divBdr>
            <w:top w:val="none" w:sz="0" w:space="0" w:color="auto"/>
            <w:left w:val="none" w:sz="0" w:space="0" w:color="auto"/>
            <w:bottom w:val="none" w:sz="0" w:space="0" w:color="auto"/>
            <w:right w:val="none" w:sz="0" w:space="0" w:color="auto"/>
          </w:divBdr>
        </w:div>
        <w:div w:id="870068967">
          <w:marLeft w:val="0"/>
          <w:marRight w:val="0"/>
          <w:marTop w:val="0"/>
          <w:marBottom w:val="0"/>
          <w:divBdr>
            <w:top w:val="none" w:sz="0" w:space="0" w:color="auto"/>
            <w:left w:val="none" w:sz="0" w:space="0" w:color="auto"/>
            <w:bottom w:val="none" w:sz="0" w:space="0" w:color="auto"/>
            <w:right w:val="none" w:sz="0" w:space="0" w:color="auto"/>
          </w:divBdr>
        </w:div>
      </w:divsChild>
    </w:div>
    <w:div w:id="1769345160">
      <w:bodyDiv w:val="1"/>
      <w:marLeft w:val="0"/>
      <w:marRight w:val="0"/>
      <w:marTop w:val="0"/>
      <w:marBottom w:val="0"/>
      <w:divBdr>
        <w:top w:val="none" w:sz="0" w:space="0" w:color="auto"/>
        <w:left w:val="none" w:sz="0" w:space="0" w:color="auto"/>
        <w:bottom w:val="none" w:sz="0" w:space="0" w:color="auto"/>
        <w:right w:val="none" w:sz="0" w:space="0" w:color="auto"/>
      </w:divBdr>
      <w:divsChild>
        <w:div w:id="1830321981">
          <w:marLeft w:val="0"/>
          <w:marRight w:val="0"/>
          <w:marTop w:val="0"/>
          <w:marBottom w:val="0"/>
          <w:divBdr>
            <w:top w:val="none" w:sz="0" w:space="0" w:color="auto"/>
            <w:left w:val="none" w:sz="0" w:space="0" w:color="auto"/>
            <w:bottom w:val="none" w:sz="0" w:space="0" w:color="auto"/>
            <w:right w:val="none" w:sz="0" w:space="0" w:color="auto"/>
          </w:divBdr>
        </w:div>
        <w:div w:id="1655985175">
          <w:marLeft w:val="0"/>
          <w:marRight w:val="0"/>
          <w:marTop w:val="0"/>
          <w:marBottom w:val="0"/>
          <w:divBdr>
            <w:top w:val="none" w:sz="0" w:space="0" w:color="auto"/>
            <w:left w:val="none" w:sz="0" w:space="0" w:color="auto"/>
            <w:bottom w:val="none" w:sz="0" w:space="0" w:color="auto"/>
            <w:right w:val="none" w:sz="0" w:space="0" w:color="auto"/>
          </w:divBdr>
        </w:div>
        <w:div w:id="416825422">
          <w:marLeft w:val="0"/>
          <w:marRight w:val="0"/>
          <w:marTop w:val="0"/>
          <w:marBottom w:val="0"/>
          <w:divBdr>
            <w:top w:val="none" w:sz="0" w:space="0" w:color="auto"/>
            <w:left w:val="none" w:sz="0" w:space="0" w:color="auto"/>
            <w:bottom w:val="none" w:sz="0" w:space="0" w:color="auto"/>
            <w:right w:val="none" w:sz="0" w:space="0" w:color="auto"/>
          </w:divBdr>
        </w:div>
        <w:div w:id="2034455887">
          <w:marLeft w:val="0"/>
          <w:marRight w:val="0"/>
          <w:marTop w:val="0"/>
          <w:marBottom w:val="0"/>
          <w:divBdr>
            <w:top w:val="none" w:sz="0" w:space="0" w:color="auto"/>
            <w:left w:val="none" w:sz="0" w:space="0" w:color="auto"/>
            <w:bottom w:val="none" w:sz="0" w:space="0" w:color="auto"/>
            <w:right w:val="none" w:sz="0" w:space="0" w:color="auto"/>
          </w:divBdr>
        </w:div>
        <w:div w:id="1520461488">
          <w:marLeft w:val="0"/>
          <w:marRight w:val="0"/>
          <w:marTop w:val="0"/>
          <w:marBottom w:val="0"/>
          <w:divBdr>
            <w:top w:val="none" w:sz="0" w:space="0" w:color="auto"/>
            <w:left w:val="none" w:sz="0" w:space="0" w:color="auto"/>
            <w:bottom w:val="none" w:sz="0" w:space="0" w:color="auto"/>
            <w:right w:val="none" w:sz="0" w:space="0" w:color="auto"/>
          </w:divBdr>
        </w:div>
        <w:div w:id="46951778">
          <w:marLeft w:val="0"/>
          <w:marRight w:val="0"/>
          <w:marTop w:val="0"/>
          <w:marBottom w:val="0"/>
          <w:divBdr>
            <w:top w:val="none" w:sz="0" w:space="0" w:color="auto"/>
            <w:left w:val="none" w:sz="0" w:space="0" w:color="auto"/>
            <w:bottom w:val="none" w:sz="0" w:space="0" w:color="auto"/>
            <w:right w:val="none" w:sz="0" w:space="0" w:color="auto"/>
          </w:divBdr>
        </w:div>
        <w:div w:id="1694652593">
          <w:marLeft w:val="0"/>
          <w:marRight w:val="0"/>
          <w:marTop w:val="0"/>
          <w:marBottom w:val="0"/>
          <w:divBdr>
            <w:top w:val="none" w:sz="0" w:space="0" w:color="auto"/>
            <w:left w:val="none" w:sz="0" w:space="0" w:color="auto"/>
            <w:bottom w:val="none" w:sz="0" w:space="0" w:color="auto"/>
            <w:right w:val="none" w:sz="0" w:space="0" w:color="auto"/>
          </w:divBdr>
        </w:div>
        <w:div w:id="847984151">
          <w:marLeft w:val="0"/>
          <w:marRight w:val="0"/>
          <w:marTop w:val="0"/>
          <w:marBottom w:val="0"/>
          <w:divBdr>
            <w:top w:val="none" w:sz="0" w:space="0" w:color="auto"/>
            <w:left w:val="none" w:sz="0" w:space="0" w:color="auto"/>
            <w:bottom w:val="none" w:sz="0" w:space="0" w:color="auto"/>
            <w:right w:val="none" w:sz="0" w:space="0" w:color="auto"/>
          </w:divBdr>
        </w:div>
        <w:div w:id="734620716">
          <w:marLeft w:val="0"/>
          <w:marRight w:val="0"/>
          <w:marTop w:val="0"/>
          <w:marBottom w:val="0"/>
          <w:divBdr>
            <w:top w:val="none" w:sz="0" w:space="0" w:color="auto"/>
            <w:left w:val="none" w:sz="0" w:space="0" w:color="auto"/>
            <w:bottom w:val="none" w:sz="0" w:space="0" w:color="auto"/>
            <w:right w:val="none" w:sz="0" w:space="0" w:color="auto"/>
          </w:divBdr>
        </w:div>
        <w:div w:id="170265759">
          <w:marLeft w:val="0"/>
          <w:marRight w:val="0"/>
          <w:marTop w:val="0"/>
          <w:marBottom w:val="0"/>
          <w:divBdr>
            <w:top w:val="none" w:sz="0" w:space="0" w:color="auto"/>
            <w:left w:val="none" w:sz="0" w:space="0" w:color="auto"/>
            <w:bottom w:val="none" w:sz="0" w:space="0" w:color="auto"/>
            <w:right w:val="none" w:sz="0" w:space="0" w:color="auto"/>
          </w:divBdr>
        </w:div>
        <w:div w:id="782651360">
          <w:marLeft w:val="0"/>
          <w:marRight w:val="0"/>
          <w:marTop w:val="0"/>
          <w:marBottom w:val="0"/>
          <w:divBdr>
            <w:top w:val="none" w:sz="0" w:space="0" w:color="auto"/>
            <w:left w:val="none" w:sz="0" w:space="0" w:color="auto"/>
            <w:bottom w:val="none" w:sz="0" w:space="0" w:color="auto"/>
            <w:right w:val="none" w:sz="0" w:space="0" w:color="auto"/>
          </w:divBdr>
        </w:div>
        <w:div w:id="1788162262">
          <w:marLeft w:val="0"/>
          <w:marRight w:val="0"/>
          <w:marTop w:val="0"/>
          <w:marBottom w:val="0"/>
          <w:divBdr>
            <w:top w:val="none" w:sz="0" w:space="0" w:color="auto"/>
            <w:left w:val="none" w:sz="0" w:space="0" w:color="auto"/>
            <w:bottom w:val="none" w:sz="0" w:space="0" w:color="auto"/>
            <w:right w:val="none" w:sz="0" w:space="0" w:color="auto"/>
          </w:divBdr>
        </w:div>
        <w:div w:id="277956115">
          <w:marLeft w:val="0"/>
          <w:marRight w:val="0"/>
          <w:marTop w:val="0"/>
          <w:marBottom w:val="0"/>
          <w:divBdr>
            <w:top w:val="none" w:sz="0" w:space="0" w:color="auto"/>
            <w:left w:val="none" w:sz="0" w:space="0" w:color="auto"/>
            <w:bottom w:val="none" w:sz="0" w:space="0" w:color="auto"/>
            <w:right w:val="none" w:sz="0" w:space="0" w:color="auto"/>
          </w:divBdr>
        </w:div>
        <w:div w:id="1416710086">
          <w:marLeft w:val="0"/>
          <w:marRight w:val="0"/>
          <w:marTop w:val="0"/>
          <w:marBottom w:val="0"/>
          <w:divBdr>
            <w:top w:val="none" w:sz="0" w:space="0" w:color="auto"/>
            <w:left w:val="none" w:sz="0" w:space="0" w:color="auto"/>
            <w:bottom w:val="none" w:sz="0" w:space="0" w:color="auto"/>
            <w:right w:val="none" w:sz="0" w:space="0" w:color="auto"/>
          </w:divBdr>
        </w:div>
        <w:div w:id="373044878">
          <w:marLeft w:val="0"/>
          <w:marRight w:val="0"/>
          <w:marTop w:val="0"/>
          <w:marBottom w:val="0"/>
          <w:divBdr>
            <w:top w:val="none" w:sz="0" w:space="0" w:color="auto"/>
            <w:left w:val="none" w:sz="0" w:space="0" w:color="auto"/>
            <w:bottom w:val="none" w:sz="0" w:space="0" w:color="auto"/>
            <w:right w:val="none" w:sz="0" w:space="0" w:color="auto"/>
          </w:divBdr>
        </w:div>
        <w:div w:id="140998315">
          <w:marLeft w:val="0"/>
          <w:marRight w:val="0"/>
          <w:marTop w:val="0"/>
          <w:marBottom w:val="0"/>
          <w:divBdr>
            <w:top w:val="none" w:sz="0" w:space="0" w:color="auto"/>
            <w:left w:val="none" w:sz="0" w:space="0" w:color="auto"/>
            <w:bottom w:val="none" w:sz="0" w:space="0" w:color="auto"/>
            <w:right w:val="none" w:sz="0" w:space="0" w:color="auto"/>
          </w:divBdr>
        </w:div>
        <w:div w:id="757095736">
          <w:marLeft w:val="0"/>
          <w:marRight w:val="0"/>
          <w:marTop w:val="0"/>
          <w:marBottom w:val="0"/>
          <w:divBdr>
            <w:top w:val="none" w:sz="0" w:space="0" w:color="auto"/>
            <w:left w:val="none" w:sz="0" w:space="0" w:color="auto"/>
            <w:bottom w:val="none" w:sz="0" w:space="0" w:color="auto"/>
            <w:right w:val="none" w:sz="0" w:space="0" w:color="auto"/>
          </w:divBdr>
        </w:div>
        <w:div w:id="1230768826">
          <w:marLeft w:val="0"/>
          <w:marRight w:val="0"/>
          <w:marTop w:val="0"/>
          <w:marBottom w:val="0"/>
          <w:divBdr>
            <w:top w:val="none" w:sz="0" w:space="0" w:color="auto"/>
            <w:left w:val="none" w:sz="0" w:space="0" w:color="auto"/>
            <w:bottom w:val="none" w:sz="0" w:space="0" w:color="auto"/>
            <w:right w:val="none" w:sz="0" w:space="0" w:color="auto"/>
          </w:divBdr>
        </w:div>
        <w:div w:id="107480018">
          <w:marLeft w:val="0"/>
          <w:marRight w:val="0"/>
          <w:marTop w:val="0"/>
          <w:marBottom w:val="0"/>
          <w:divBdr>
            <w:top w:val="none" w:sz="0" w:space="0" w:color="auto"/>
            <w:left w:val="none" w:sz="0" w:space="0" w:color="auto"/>
            <w:bottom w:val="none" w:sz="0" w:space="0" w:color="auto"/>
            <w:right w:val="none" w:sz="0" w:space="0" w:color="auto"/>
          </w:divBdr>
        </w:div>
        <w:div w:id="104885070">
          <w:marLeft w:val="0"/>
          <w:marRight w:val="0"/>
          <w:marTop w:val="0"/>
          <w:marBottom w:val="0"/>
          <w:divBdr>
            <w:top w:val="none" w:sz="0" w:space="0" w:color="auto"/>
            <w:left w:val="none" w:sz="0" w:space="0" w:color="auto"/>
            <w:bottom w:val="none" w:sz="0" w:space="0" w:color="auto"/>
            <w:right w:val="none" w:sz="0" w:space="0" w:color="auto"/>
          </w:divBdr>
        </w:div>
        <w:div w:id="1170221939">
          <w:marLeft w:val="0"/>
          <w:marRight w:val="0"/>
          <w:marTop w:val="0"/>
          <w:marBottom w:val="0"/>
          <w:divBdr>
            <w:top w:val="none" w:sz="0" w:space="0" w:color="auto"/>
            <w:left w:val="none" w:sz="0" w:space="0" w:color="auto"/>
            <w:bottom w:val="none" w:sz="0" w:space="0" w:color="auto"/>
            <w:right w:val="none" w:sz="0" w:space="0" w:color="auto"/>
          </w:divBdr>
        </w:div>
        <w:div w:id="20479344">
          <w:marLeft w:val="0"/>
          <w:marRight w:val="0"/>
          <w:marTop w:val="0"/>
          <w:marBottom w:val="0"/>
          <w:divBdr>
            <w:top w:val="none" w:sz="0" w:space="0" w:color="auto"/>
            <w:left w:val="none" w:sz="0" w:space="0" w:color="auto"/>
            <w:bottom w:val="none" w:sz="0" w:space="0" w:color="auto"/>
            <w:right w:val="none" w:sz="0" w:space="0" w:color="auto"/>
          </w:divBdr>
        </w:div>
      </w:divsChild>
    </w:div>
    <w:div w:id="1858078733">
      <w:bodyDiv w:val="1"/>
      <w:marLeft w:val="0"/>
      <w:marRight w:val="0"/>
      <w:marTop w:val="0"/>
      <w:marBottom w:val="0"/>
      <w:divBdr>
        <w:top w:val="none" w:sz="0" w:space="0" w:color="auto"/>
        <w:left w:val="none" w:sz="0" w:space="0" w:color="auto"/>
        <w:bottom w:val="none" w:sz="0" w:space="0" w:color="auto"/>
        <w:right w:val="none" w:sz="0" w:space="0" w:color="auto"/>
      </w:divBdr>
      <w:divsChild>
        <w:div w:id="1582988856">
          <w:marLeft w:val="0"/>
          <w:marRight w:val="0"/>
          <w:marTop w:val="0"/>
          <w:marBottom w:val="0"/>
          <w:divBdr>
            <w:top w:val="none" w:sz="0" w:space="0" w:color="auto"/>
            <w:left w:val="none" w:sz="0" w:space="0" w:color="auto"/>
            <w:bottom w:val="none" w:sz="0" w:space="0" w:color="auto"/>
            <w:right w:val="none" w:sz="0" w:space="0" w:color="auto"/>
          </w:divBdr>
        </w:div>
        <w:div w:id="1414162037">
          <w:marLeft w:val="0"/>
          <w:marRight w:val="0"/>
          <w:marTop w:val="0"/>
          <w:marBottom w:val="0"/>
          <w:divBdr>
            <w:top w:val="none" w:sz="0" w:space="0" w:color="auto"/>
            <w:left w:val="none" w:sz="0" w:space="0" w:color="auto"/>
            <w:bottom w:val="none" w:sz="0" w:space="0" w:color="auto"/>
            <w:right w:val="none" w:sz="0" w:space="0" w:color="auto"/>
          </w:divBdr>
        </w:div>
        <w:div w:id="966400798">
          <w:marLeft w:val="0"/>
          <w:marRight w:val="0"/>
          <w:marTop w:val="0"/>
          <w:marBottom w:val="0"/>
          <w:divBdr>
            <w:top w:val="none" w:sz="0" w:space="0" w:color="auto"/>
            <w:left w:val="none" w:sz="0" w:space="0" w:color="auto"/>
            <w:bottom w:val="none" w:sz="0" w:space="0" w:color="auto"/>
            <w:right w:val="none" w:sz="0" w:space="0" w:color="auto"/>
          </w:divBdr>
        </w:div>
        <w:div w:id="1572539009">
          <w:marLeft w:val="0"/>
          <w:marRight w:val="0"/>
          <w:marTop w:val="0"/>
          <w:marBottom w:val="0"/>
          <w:divBdr>
            <w:top w:val="none" w:sz="0" w:space="0" w:color="auto"/>
            <w:left w:val="none" w:sz="0" w:space="0" w:color="auto"/>
            <w:bottom w:val="none" w:sz="0" w:space="0" w:color="auto"/>
            <w:right w:val="none" w:sz="0" w:space="0" w:color="auto"/>
          </w:divBdr>
        </w:div>
      </w:divsChild>
    </w:div>
    <w:div w:id="1898009827">
      <w:bodyDiv w:val="1"/>
      <w:marLeft w:val="0"/>
      <w:marRight w:val="0"/>
      <w:marTop w:val="0"/>
      <w:marBottom w:val="0"/>
      <w:divBdr>
        <w:top w:val="none" w:sz="0" w:space="0" w:color="auto"/>
        <w:left w:val="none" w:sz="0" w:space="0" w:color="auto"/>
        <w:bottom w:val="none" w:sz="0" w:space="0" w:color="auto"/>
        <w:right w:val="none" w:sz="0" w:space="0" w:color="auto"/>
      </w:divBdr>
      <w:divsChild>
        <w:div w:id="321785144">
          <w:marLeft w:val="0"/>
          <w:marRight w:val="0"/>
          <w:marTop w:val="0"/>
          <w:marBottom w:val="0"/>
          <w:divBdr>
            <w:top w:val="none" w:sz="0" w:space="0" w:color="auto"/>
            <w:left w:val="none" w:sz="0" w:space="0" w:color="auto"/>
            <w:bottom w:val="none" w:sz="0" w:space="0" w:color="auto"/>
            <w:right w:val="none" w:sz="0" w:space="0" w:color="auto"/>
          </w:divBdr>
        </w:div>
        <w:div w:id="717630600">
          <w:marLeft w:val="0"/>
          <w:marRight w:val="0"/>
          <w:marTop w:val="0"/>
          <w:marBottom w:val="0"/>
          <w:divBdr>
            <w:top w:val="none" w:sz="0" w:space="0" w:color="auto"/>
            <w:left w:val="none" w:sz="0" w:space="0" w:color="auto"/>
            <w:bottom w:val="none" w:sz="0" w:space="0" w:color="auto"/>
            <w:right w:val="none" w:sz="0" w:space="0" w:color="auto"/>
          </w:divBdr>
        </w:div>
      </w:divsChild>
    </w:div>
    <w:div w:id="1914319334">
      <w:bodyDiv w:val="1"/>
      <w:marLeft w:val="0"/>
      <w:marRight w:val="0"/>
      <w:marTop w:val="0"/>
      <w:marBottom w:val="0"/>
      <w:divBdr>
        <w:top w:val="none" w:sz="0" w:space="0" w:color="auto"/>
        <w:left w:val="none" w:sz="0" w:space="0" w:color="auto"/>
        <w:bottom w:val="none" w:sz="0" w:space="0" w:color="auto"/>
        <w:right w:val="none" w:sz="0" w:space="0" w:color="auto"/>
      </w:divBdr>
      <w:divsChild>
        <w:div w:id="2009167568">
          <w:marLeft w:val="0"/>
          <w:marRight w:val="0"/>
          <w:marTop w:val="0"/>
          <w:marBottom w:val="0"/>
          <w:divBdr>
            <w:top w:val="none" w:sz="0" w:space="0" w:color="auto"/>
            <w:left w:val="none" w:sz="0" w:space="0" w:color="auto"/>
            <w:bottom w:val="none" w:sz="0" w:space="0" w:color="auto"/>
            <w:right w:val="none" w:sz="0" w:space="0" w:color="auto"/>
          </w:divBdr>
        </w:div>
        <w:div w:id="742147819">
          <w:marLeft w:val="0"/>
          <w:marRight w:val="0"/>
          <w:marTop w:val="0"/>
          <w:marBottom w:val="0"/>
          <w:divBdr>
            <w:top w:val="none" w:sz="0" w:space="0" w:color="auto"/>
            <w:left w:val="none" w:sz="0" w:space="0" w:color="auto"/>
            <w:bottom w:val="none" w:sz="0" w:space="0" w:color="auto"/>
            <w:right w:val="none" w:sz="0" w:space="0" w:color="auto"/>
          </w:divBdr>
        </w:div>
        <w:div w:id="1366250048">
          <w:marLeft w:val="0"/>
          <w:marRight w:val="0"/>
          <w:marTop w:val="0"/>
          <w:marBottom w:val="0"/>
          <w:divBdr>
            <w:top w:val="none" w:sz="0" w:space="0" w:color="auto"/>
            <w:left w:val="none" w:sz="0" w:space="0" w:color="auto"/>
            <w:bottom w:val="none" w:sz="0" w:space="0" w:color="auto"/>
            <w:right w:val="none" w:sz="0" w:space="0" w:color="auto"/>
          </w:divBdr>
        </w:div>
      </w:divsChild>
    </w:div>
    <w:div w:id="1915820341">
      <w:bodyDiv w:val="1"/>
      <w:marLeft w:val="0"/>
      <w:marRight w:val="0"/>
      <w:marTop w:val="0"/>
      <w:marBottom w:val="0"/>
      <w:divBdr>
        <w:top w:val="none" w:sz="0" w:space="0" w:color="auto"/>
        <w:left w:val="none" w:sz="0" w:space="0" w:color="auto"/>
        <w:bottom w:val="none" w:sz="0" w:space="0" w:color="auto"/>
        <w:right w:val="none" w:sz="0" w:space="0" w:color="auto"/>
      </w:divBdr>
      <w:divsChild>
        <w:div w:id="400561889">
          <w:marLeft w:val="0"/>
          <w:marRight w:val="0"/>
          <w:marTop w:val="0"/>
          <w:marBottom w:val="0"/>
          <w:divBdr>
            <w:top w:val="none" w:sz="0" w:space="0" w:color="auto"/>
            <w:left w:val="none" w:sz="0" w:space="0" w:color="auto"/>
            <w:bottom w:val="none" w:sz="0" w:space="0" w:color="auto"/>
            <w:right w:val="none" w:sz="0" w:space="0" w:color="auto"/>
          </w:divBdr>
        </w:div>
        <w:div w:id="1289774400">
          <w:marLeft w:val="0"/>
          <w:marRight w:val="0"/>
          <w:marTop w:val="0"/>
          <w:marBottom w:val="0"/>
          <w:divBdr>
            <w:top w:val="none" w:sz="0" w:space="0" w:color="auto"/>
            <w:left w:val="none" w:sz="0" w:space="0" w:color="auto"/>
            <w:bottom w:val="none" w:sz="0" w:space="0" w:color="auto"/>
            <w:right w:val="none" w:sz="0" w:space="0" w:color="auto"/>
          </w:divBdr>
        </w:div>
      </w:divsChild>
    </w:div>
    <w:div w:id="1983927223">
      <w:bodyDiv w:val="1"/>
      <w:marLeft w:val="0"/>
      <w:marRight w:val="0"/>
      <w:marTop w:val="0"/>
      <w:marBottom w:val="0"/>
      <w:divBdr>
        <w:top w:val="none" w:sz="0" w:space="0" w:color="auto"/>
        <w:left w:val="none" w:sz="0" w:space="0" w:color="auto"/>
        <w:bottom w:val="none" w:sz="0" w:space="0" w:color="auto"/>
        <w:right w:val="none" w:sz="0" w:space="0" w:color="auto"/>
      </w:divBdr>
      <w:divsChild>
        <w:div w:id="1494908027">
          <w:marLeft w:val="0"/>
          <w:marRight w:val="0"/>
          <w:marTop w:val="0"/>
          <w:marBottom w:val="0"/>
          <w:divBdr>
            <w:top w:val="none" w:sz="0" w:space="0" w:color="auto"/>
            <w:left w:val="none" w:sz="0" w:space="0" w:color="auto"/>
            <w:bottom w:val="none" w:sz="0" w:space="0" w:color="auto"/>
            <w:right w:val="none" w:sz="0" w:space="0" w:color="auto"/>
          </w:divBdr>
        </w:div>
        <w:div w:id="497621967">
          <w:marLeft w:val="0"/>
          <w:marRight w:val="0"/>
          <w:marTop w:val="0"/>
          <w:marBottom w:val="0"/>
          <w:divBdr>
            <w:top w:val="none" w:sz="0" w:space="0" w:color="auto"/>
            <w:left w:val="none" w:sz="0" w:space="0" w:color="auto"/>
            <w:bottom w:val="none" w:sz="0" w:space="0" w:color="auto"/>
            <w:right w:val="none" w:sz="0" w:space="0" w:color="auto"/>
          </w:divBdr>
        </w:div>
      </w:divsChild>
    </w:div>
    <w:div w:id="2009139904">
      <w:bodyDiv w:val="1"/>
      <w:marLeft w:val="0"/>
      <w:marRight w:val="0"/>
      <w:marTop w:val="0"/>
      <w:marBottom w:val="0"/>
      <w:divBdr>
        <w:top w:val="none" w:sz="0" w:space="0" w:color="auto"/>
        <w:left w:val="none" w:sz="0" w:space="0" w:color="auto"/>
        <w:bottom w:val="none" w:sz="0" w:space="0" w:color="auto"/>
        <w:right w:val="none" w:sz="0" w:space="0" w:color="auto"/>
      </w:divBdr>
      <w:divsChild>
        <w:div w:id="1005671502">
          <w:marLeft w:val="0"/>
          <w:marRight w:val="0"/>
          <w:marTop w:val="0"/>
          <w:marBottom w:val="0"/>
          <w:divBdr>
            <w:top w:val="none" w:sz="0" w:space="0" w:color="auto"/>
            <w:left w:val="none" w:sz="0" w:space="0" w:color="auto"/>
            <w:bottom w:val="none" w:sz="0" w:space="0" w:color="auto"/>
            <w:right w:val="none" w:sz="0" w:space="0" w:color="auto"/>
          </w:divBdr>
        </w:div>
        <w:div w:id="1710495852">
          <w:marLeft w:val="0"/>
          <w:marRight w:val="0"/>
          <w:marTop w:val="0"/>
          <w:marBottom w:val="0"/>
          <w:divBdr>
            <w:top w:val="none" w:sz="0" w:space="0" w:color="auto"/>
            <w:left w:val="none" w:sz="0" w:space="0" w:color="auto"/>
            <w:bottom w:val="none" w:sz="0" w:space="0" w:color="auto"/>
            <w:right w:val="none" w:sz="0" w:space="0" w:color="auto"/>
          </w:divBdr>
        </w:div>
      </w:divsChild>
    </w:div>
    <w:div w:id="2048792253">
      <w:bodyDiv w:val="1"/>
      <w:marLeft w:val="0"/>
      <w:marRight w:val="0"/>
      <w:marTop w:val="0"/>
      <w:marBottom w:val="0"/>
      <w:divBdr>
        <w:top w:val="none" w:sz="0" w:space="0" w:color="auto"/>
        <w:left w:val="none" w:sz="0" w:space="0" w:color="auto"/>
        <w:bottom w:val="none" w:sz="0" w:space="0" w:color="auto"/>
        <w:right w:val="none" w:sz="0" w:space="0" w:color="auto"/>
      </w:divBdr>
      <w:divsChild>
        <w:div w:id="305743458">
          <w:marLeft w:val="0"/>
          <w:marRight w:val="0"/>
          <w:marTop w:val="0"/>
          <w:marBottom w:val="0"/>
          <w:divBdr>
            <w:top w:val="none" w:sz="0" w:space="0" w:color="auto"/>
            <w:left w:val="none" w:sz="0" w:space="0" w:color="auto"/>
            <w:bottom w:val="none" w:sz="0" w:space="0" w:color="auto"/>
            <w:right w:val="none" w:sz="0" w:space="0" w:color="auto"/>
          </w:divBdr>
        </w:div>
        <w:div w:id="1041704877">
          <w:marLeft w:val="0"/>
          <w:marRight w:val="0"/>
          <w:marTop w:val="0"/>
          <w:marBottom w:val="0"/>
          <w:divBdr>
            <w:top w:val="none" w:sz="0" w:space="0" w:color="auto"/>
            <w:left w:val="none" w:sz="0" w:space="0" w:color="auto"/>
            <w:bottom w:val="none" w:sz="0" w:space="0" w:color="auto"/>
            <w:right w:val="none" w:sz="0" w:space="0" w:color="auto"/>
          </w:divBdr>
        </w:div>
        <w:div w:id="445581846">
          <w:marLeft w:val="0"/>
          <w:marRight w:val="0"/>
          <w:marTop w:val="0"/>
          <w:marBottom w:val="0"/>
          <w:divBdr>
            <w:top w:val="none" w:sz="0" w:space="0" w:color="auto"/>
            <w:left w:val="none" w:sz="0" w:space="0" w:color="auto"/>
            <w:bottom w:val="none" w:sz="0" w:space="0" w:color="auto"/>
            <w:right w:val="none" w:sz="0" w:space="0" w:color="auto"/>
          </w:divBdr>
        </w:div>
      </w:divsChild>
    </w:div>
    <w:div w:id="2054502379">
      <w:bodyDiv w:val="1"/>
      <w:marLeft w:val="0"/>
      <w:marRight w:val="0"/>
      <w:marTop w:val="0"/>
      <w:marBottom w:val="0"/>
      <w:divBdr>
        <w:top w:val="none" w:sz="0" w:space="0" w:color="auto"/>
        <w:left w:val="none" w:sz="0" w:space="0" w:color="auto"/>
        <w:bottom w:val="none" w:sz="0" w:space="0" w:color="auto"/>
        <w:right w:val="none" w:sz="0" w:space="0" w:color="auto"/>
      </w:divBdr>
      <w:divsChild>
        <w:div w:id="2143427093">
          <w:marLeft w:val="0"/>
          <w:marRight w:val="0"/>
          <w:marTop w:val="0"/>
          <w:marBottom w:val="0"/>
          <w:divBdr>
            <w:top w:val="none" w:sz="0" w:space="0" w:color="auto"/>
            <w:left w:val="none" w:sz="0" w:space="0" w:color="auto"/>
            <w:bottom w:val="none" w:sz="0" w:space="0" w:color="auto"/>
            <w:right w:val="none" w:sz="0" w:space="0" w:color="auto"/>
          </w:divBdr>
        </w:div>
        <w:div w:id="341277520">
          <w:marLeft w:val="0"/>
          <w:marRight w:val="0"/>
          <w:marTop w:val="0"/>
          <w:marBottom w:val="0"/>
          <w:divBdr>
            <w:top w:val="none" w:sz="0" w:space="0" w:color="auto"/>
            <w:left w:val="none" w:sz="0" w:space="0" w:color="auto"/>
            <w:bottom w:val="none" w:sz="0" w:space="0" w:color="auto"/>
            <w:right w:val="none" w:sz="0" w:space="0" w:color="auto"/>
          </w:divBdr>
        </w:div>
        <w:div w:id="1243953243">
          <w:marLeft w:val="0"/>
          <w:marRight w:val="0"/>
          <w:marTop w:val="0"/>
          <w:marBottom w:val="0"/>
          <w:divBdr>
            <w:top w:val="none" w:sz="0" w:space="0" w:color="auto"/>
            <w:left w:val="none" w:sz="0" w:space="0" w:color="auto"/>
            <w:bottom w:val="none" w:sz="0" w:space="0" w:color="auto"/>
            <w:right w:val="none" w:sz="0" w:space="0" w:color="auto"/>
          </w:divBdr>
        </w:div>
        <w:div w:id="588008169">
          <w:marLeft w:val="0"/>
          <w:marRight w:val="0"/>
          <w:marTop w:val="0"/>
          <w:marBottom w:val="0"/>
          <w:divBdr>
            <w:top w:val="none" w:sz="0" w:space="0" w:color="auto"/>
            <w:left w:val="none" w:sz="0" w:space="0" w:color="auto"/>
            <w:bottom w:val="none" w:sz="0" w:space="0" w:color="auto"/>
            <w:right w:val="none" w:sz="0" w:space="0" w:color="auto"/>
          </w:divBdr>
        </w:div>
      </w:divsChild>
    </w:div>
    <w:div w:id="2056006553">
      <w:bodyDiv w:val="1"/>
      <w:marLeft w:val="0"/>
      <w:marRight w:val="0"/>
      <w:marTop w:val="0"/>
      <w:marBottom w:val="0"/>
      <w:divBdr>
        <w:top w:val="none" w:sz="0" w:space="0" w:color="auto"/>
        <w:left w:val="none" w:sz="0" w:space="0" w:color="auto"/>
        <w:bottom w:val="none" w:sz="0" w:space="0" w:color="auto"/>
        <w:right w:val="none" w:sz="0" w:space="0" w:color="auto"/>
      </w:divBdr>
      <w:divsChild>
        <w:div w:id="2004117495">
          <w:marLeft w:val="0"/>
          <w:marRight w:val="0"/>
          <w:marTop w:val="0"/>
          <w:marBottom w:val="0"/>
          <w:divBdr>
            <w:top w:val="none" w:sz="0" w:space="0" w:color="auto"/>
            <w:left w:val="none" w:sz="0" w:space="0" w:color="auto"/>
            <w:bottom w:val="none" w:sz="0" w:space="0" w:color="auto"/>
            <w:right w:val="none" w:sz="0" w:space="0" w:color="auto"/>
          </w:divBdr>
        </w:div>
        <w:div w:id="162281374">
          <w:marLeft w:val="0"/>
          <w:marRight w:val="0"/>
          <w:marTop w:val="0"/>
          <w:marBottom w:val="0"/>
          <w:divBdr>
            <w:top w:val="none" w:sz="0" w:space="0" w:color="auto"/>
            <w:left w:val="none" w:sz="0" w:space="0" w:color="auto"/>
            <w:bottom w:val="none" w:sz="0" w:space="0" w:color="auto"/>
            <w:right w:val="none" w:sz="0" w:space="0" w:color="auto"/>
          </w:divBdr>
        </w:div>
        <w:div w:id="1403288394">
          <w:marLeft w:val="0"/>
          <w:marRight w:val="0"/>
          <w:marTop w:val="0"/>
          <w:marBottom w:val="0"/>
          <w:divBdr>
            <w:top w:val="none" w:sz="0" w:space="0" w:color="auto"/>
            <w:left w:val="none" w:sz="0" w:space="0" w:color="auto"/>
            <w:bottom w:val="none" w:sz="0" w:space="0" w:color="auto"/>
            <w:right w:val="none" w:sz="0" w:space="0" w:color="auto"/>
          </w:divBdr>
        </w:div>
      </w:divsChild>
    </w:div>
    <w:div w:id="2071421737">
      <w:bodyDiv w:val="1"/>
      <w:marLeft w:val="0"/>
      <w:marRight w:val="0"/>
      <w:marTop w:val="0"/>
      <w:marBottom w:val="0"/>
      <w:divBdr>
        <w:top w:val="none" w:sz="0" w:space="0" w:color="auto"/>
        <w:left w:val="none" w:sz="0" w:space="0" w:color="auto"/>
        <w:bottom w:val="none" w:sz="0" w:space="0" w:color="auto"/>
        <w:right w:val="none" w:sz="0" w:space="0" w:color="auto"/>
      </w:divBdr>
      <w:divsChild>
        <w:div w:id="151221005">
          <w:marLeft w:val="0"/>
          <w:marRight w:val="0"/>
          <w:marTop w:val="0"/>
          <w:marBottom w:val="0"/>
          <w:divBdr>
            <w:top w:val="none" w:sz="0" w:space="0" w:color="auto"/>
            <w:left w:val="none" w:sz="0" w:space="0" w:color="auto"/>
            <w:bottom w:val="none" w:sz="0" w:space="0" w:color="auto"/>
            <w:right w:val="none" w:sz="0" w:space="0" w:color="auto"/>
          </w:divBdr>
        </w:div>
        <w:div w:id="1919435046">
          <w:marLeft w:val="0"/>
          <w:marRight w:val="0"/>
          <w:marTop w:val="0"/>
          <w:marBottom w:val="0"/>
          <w:divBdr>
            <w:top w:val="none" w:sz="0" w:space="0" w:color="auto"/>
            <w:left w:val="none" w:sz="0" w:space="0" w:color="auto"/>
            <w:bottom w:val="none" w:sz="0" w:space="0" w:color="auto"/>
            <w:right w:val="none" w:sz="0" w:space="0" w:color="auto"/>
          </w:divBdr>
        </w:div>
        <w:div w:id="1768694493">
          <w:marLeft w:val="0"/>
          <w:marRight w:val="0"/>
          <w:marTop w:val="0"/>
          <w:marBottom w:val="0"/>
          <w:divBdr>
            <w:top w:val="none" w:sz="0" w:space="0" w:color="auto"/>
            <w:left w:val="none" w:sz="0" w:space="0" w:color="auto"/>
            <w:bottom w:val="none" w:sz="0" w:space="0" w:color="auto"/>
            <w:right w:val="none" w:sz="0" w:space="0" w:color="auto"/>
          </w:divBdr>
        </w:div>
      </w:divsChild>
    </w:div>
    <w:div w:id="2109543097">
      <w:bodyDiv w:val="1"/>
      <w:marLeft w:val="0"/>
      <w:marRight w:val="0"/>
      <w:marTop w:val="0"/>
      <w:marBottom w:val="0"/>
      <w:divBdr>
        <w:top w:val="none" w:sz="0" w:space="0" w:color="auto"/>
        <w:left w:val="none" w:sz="0" w:space="0" w:color="auto"/>
        <w:bottom w:val="none" w:sz="0" w:space="0" w:color="auto"/>
        <w:right w:val="none" w:sz="0" w:space="0" w:color="auto"/>
      </w:divBdr>
      <w:divsChild>
        <w:div w:id="775565875">
          <w:marLeft w:val="0"/>
          <w:marRight w:val="0"/>
          <w:marTop w:val="0"/>
          <w:marBottom w:val="0"/>
          <w:divBdr>
            <w:top w:val="none" w:sz="0" w:space="0" w:color="auto"/>
            <w:left w:val="none" w:sz="0" w:space="0" w:color="auto"/>
            <w:bottom w:val="none" w:sz="0" w:space="0" w:color="auto"/>
            <w:right w:val="none" w:sz="0" w:space="0" w:color="auto"/>
          </w:divBdr>
        </w:div>
        <w:div w:id="1793749318">
          <w:marLeft w:val="0"/>
          <w:marRight w:val="0"/>
          <w:marTop w:val="0"/>
          <w:marBottom w:val="0"/>
          <w:divBdr>
            <w:top w:val="none" w:sz="0" w:space="0" w:color="auto"/>
            <w:left w:val="none" w:sz="0" w:space="0" w:color="auto"/>
            <w:bottom w:val="none" w:sz="0" w:space="0" w:color="auto"/>
            <w:right w:val="none" w:sz="0" w:space="0" w:color="auto"/>
          </w:divBdr>
        </w:div>
        <w:div w:id="1062171010">
          <w:marLeft w:val="0"/>
          <w:marRight w:val="0"/>
          <w:marTop w:val="0"/>
          <w:marBottom w:val="0"/>
          <w:divBdr>
            <w:top w:val="none" w:sz="0" w:space="0" w:color="auto"/>
            <w:left w:val="none" w:sz="0" w:space="0" w:color="auto"/>
            <w:bottom w:val="none" w:sz="0" w:space="0" w:color="auto"/>
            <w:right w:val="none" w:sz="0" w:space="0" w:color="auto"/>
          </w:divBdr>
        </w:div>
        <w:div w:id="616454340">
          <w:marLeft w:val="0"/>
          <w:marRight w:val="0"/>
          <w:marTop w:val="0"/>
          <w:marBottom w:val="0"/>
          <w:divBdr>
            <w:top w:val="none" w:sz="0" w:space="0" w:color="auto"/>
            <w:left w:val="none" w:sz="0" w:space="0" w:color="auto"/>
            <w:bottom w:val="none" w:sz="0" w:space="0" w:color="auto"/>
            <w:right w:val="none" w:sz="0" w:space="0" w:color="auto"/>
          </w:divBdr>
        </w:div>
      </w:divsChild>
    </w:div>
    <w:div w:id="2125733173">
      <w:bodyDiv w:val="1"/>
      <w:marLeft w:val="0"/>
      <w:marRight w:val="0"/>
      <w:marTop w:val="0"/>
      <w:marBottom w:val="0"/>
      <w:divBdr>
        <w:top w:val="none" w:sz="0" w:space="0" w:color="auto"/>
        <w:left w:val="none" w:sz="0" w:space="0" w:color="auto"/>
        <w:bottom w:val="none" w:sz="0" w:space="0" w:color="auto"/>
        <w:right w:val="none" w:sz="0" w:space="0" w:color="auto"/>
      </w:divBdr>
      <w:divsChild>
        <w:div w:id="410661801">
          <w:marLeft w:val="0"/>
          <w:marRight w:val="0"/>
          <w:marTop w:val="0"/>
          <w:marBottom w:val="0"/>
          <w:divBdr>
            <w:top w:val="none" w:sz="0" w:space="0" w:color="auto"/>
            <w:left w:val="none" w:sz="0" w:space="0" w:color="auto"/>
            <w:bottom w:val="none" w:sz="0" w:space="0" w:color="auto"/>
            <w:right w:val="none" w:sz="0" w:space="0" w:color="auto"/>
          </w:divBdr>
        </w:div>
        <w:div w:id="1752921716">
          <w:marLeft w:val="0"/>
          <w:marRight w:val="0"/>
          <w:marTop w:val="0"/>
          <w:marBottom w:val="0"/>
          <w:divBdr>
            <w:top w:val="none" w:sz="0" w:space="0" w:color="auto"/>
            <w:left w:val="none" w:sz="0" w:space="0" w:color="auto"/>
            <w:bottom w:val="none" w:sz="0" w:space="0" w:color="auto"/>
            <w:right w:val="none" w:sz="0" w:space="0" w:color="auto"/>
          </w:divBdr>
        </w:div>
        <w:div w:id="1635603859">
          <w:marLeft w:val="0"/>
          <w:marRight w:val="0"/>
          <w:marTop w:val="0"/>
          <w:marBottom w:val="0"/>
          <w:divBdr>
            <w:top w:val="none" w:sz="0" w:space="0" w:color="auto"/>
            <w:left w:val="none" w:sz="0" w:space="0" w:color="auto"/>
            <w:bottom w:val="none" w:sz="0" w:space="0" w:color="auto"/>
            <w:right w:val="none" w:sz="0" w:space="0" w:color="auto"/>
          </w:divBdr>
        </w:div>
        <w:div w:id="2018070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53fy3yQnh0c&amp;t=2586s" TargetMode="External" Id="rId13" /><Relationship Type="http://schemas.openxmlformats.org/officeDocument/2006/relationships/hyperlink" Target="https://www2.scjn.gob.mx/ConsultaTematica/PaginasPub/DetallePub.aspx?AsuntoID=71649" TargetMode="External" Id="rId18" /><Relationship Type="http://schemas.openxmlformats.org/officeDocument/2006/relationships/hyperlink" Target="https://www.corteidh.or.cr/docs/casos/articulos/seriec_438_esp.pdf" TargetMode="External" Id="rId26" /><Relationship Type="http://schemas.openxmlformats.org/officeDocument/2006/relationships/hyperlink" Target="https://www.ohchr.org/en/documents/general-comments-and-recommendations/catopgc1-general-comment-no-1-2024-article-4" TargetMode="External" Id="rId39" /><Relationship Type="http://schemas.openxmlformats.org/officeDocument/2006/relationships/hyperlink" Target="https://www2.scjn.gob.mx/ConsultaTematica/PaginasPub/DetallePub.aspx?AsuntoID=204967" TargetMode="External" Id="rId21" /><Relationship Type="http://schemas.openxmlformats.org/officeDocument/2006/relationships/hyperlink" Target="https://tbinternet.ohchr.org/_layouts/15/treatybodyexternal/Download.aspx?symbolno=CRC%2FC%2FMEX%2FRQ%2F6-7&amp;Lang=es" TargetMode="External" Id="rId34" /><Relationship Type="http://schemas.openxmlformats.org/officeDocument/2006/relationships/hyperlink" Target="https://www.ohchr.org/sites/default/files/2024-02/A-55-34-Easy-To-Read_0.docx" TargetMode="External" Id="rId42" /><Relationship Type="http://schemas.openxmlformats.org/officeDocument/2006/relationships/hyperlink" Target="https://docstore.ohchr.org/SelfServices/FilesHandler.ashx?enc=6QkG1d%2FPPRiCAqhKb7yhskf%2Bik2WJ75CzZW9b3wl%2F2%2BvqlFfKfHOdlIuT5RzTOd0L%2BrlEvj2Ii8etzJHXrEsfRNR7NsBrwIu15hopcH5UwpG74eUC8g65s3kpha9fKnH" TargetMode="External" Id="rId47" /><Relationship Type="http://schemas.openxmlformats.org/officeDocument/2006/relationships/hyperlink" Target="https://docstore.ohchr.org/SelfServices/FilesHandler.ashx?enc=6QkG1d%2FPPRiCAqhKb7yhsnn3otTjgQWftWGGStAtK%2FC%2FYaADRZzF%2FUt%2F29mCSBqslnJw9k2ZuWX1QQBsnw8x%2FR1oSFOw67uEAL%2BhEoPuZ4YpHquQzX1Kj4QoyvRSZhsM" TargetMode="External" Id="rId50" /><Relationship Type="http://schemas.openxmlformats.org/officeDocument/2006/relationships/hyperlink" Target="https://www.scjn.gob.mx/derechos-humanos/el-camino-hacia-la-suprema-corte/2024/inicio" TargetMode="External" Id="rId55"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hyperlink" Target="https://www2.scjn.gob.mx/ConsultaTematica/PaginasPub/DetallePub.aspx?AsuntoID=38376" TargetMode="External" Id="rId16" /><Relationship Type="http://schemas.openxmlformats.org/officeDocument/2006/relationships/hyperlink" Target="https://www.corteidh.or.cr/docs/casos/articulos/seriec_197_esp.pdf" TargetMode="External" Id="rId29" /><Relationship Type="http://schemas.openxmlformats.org/officeDocument/2006/relationships/hyperlink" Target="https://www.sitios.scjn.gob.mx/cec/sites/default/files/lineas-corte-interamericana-docs/2024-03/Lineas_Precedentes_Independencia_judicial_electronico.pdf" TargetMode="External" Id="rId11" /><Relationship Type="http://schemas.openxmlformats.org/officeDocument/2006/relationships/hyperlink" Target="https://www.corteidh.or.cr/docs/casos/articulos/seriec_268_esp.pdf" TargetMode="External" Id="rId24" /><Relationship Type="http://schemas.openxmlformats.org/officeDocument/2006/relationships/hyperlink" Target="https://webtv.un.org/en/asset/k1l/k1lf31cbhn" TargetMode="External" Id="rId32" /><Relationship Type="http://schemas.openxmlformats.org/officeDocument/2006/relationships/hyperlink" Target="https://spcommreports.ohchr.org/TMResultsBase/DownLoadPublicCommunicationFile?gId=28900" TargetMode="External" Id="rId37" /><Relationship Type="http://schemas.openxmlformats.org/officeDocument/2006/relationships/hyperlink" Target="https://www.ohchr.org/es/documents/thematic-reports/ahrc5551-promoting-diversity-minority-issues-strengthen-universal" TargetMode="External" Id="rId40" /><Relationship Type="http://schemas.openxmlformats.org/officeDocument/2006/relationships/hyperlink" Target="https://undocs.org/es/A/HRC/57/44/Add.1" TargetMode="External" Id="rId45" /><Relationship Type="http://schemas.openxmlformats.org/officeDocument/2006/relationships/theme" Target="theme/theme1.xml" Id="rId58" /><Relationship Type="http://schemas.openxmlformats.org/officeDocument/2006/relationships/footnotes" Target="footnotes.xml" Id="rId5" /><Relationship Type="http://schemas.openxmlformats.org/officeDocument/2006/relationships/hyperlink" Target="https://www2.scjn.gob.mx/ConsultaTematica/PaginasPub/DetallePub.aspx?AsuntoID=122429" TargetMode="External" Id="rId19" /><Relationship Type="http://schemas.openxmlformats.org/officeDocument/2006/relationships/webSettings" Target="webSettings.xml" Id="rId4" /><Relationship Type="http://schemas.openxmlformats.org/officeDocument/2006/relationships/hyperlink" Target="https://www.ohchr.org/es/special-procedures-human-rights-council/what-are-communications" TargetMode="External" Id="rId9" /><Relationship Type="http://schemas.openxmlformats.org/officeDocument/2006/relationships/hyperlink" Target="https://www.oas.org/es/CIDH/jsForm/?File=/es/cidh/prensa/comunicados/2023/269.asp" TargetMode="External" Id="rId14" /><Relationship Type="http://schemas.openxmlformats.org/officeDocument/2006/relationships/hyperlink" Target="https://www.corteidh.or.cr/docs/casos/articulos/seriec_514_esp.pdf" TargetMode="External" Id="rId22" /><Relationship Type="http://schemas.openxmlformats.org/officeDocument/2006/relationships/hyperlink" Target="https://www.corteidh.or.cr/docs/casos/articulos/seriec_425_esp.pdf" TargetMode="External" Id="rId27" /><Relationship Type="http://schemas.openxmlformats.org/officeDocument/2006/relationships/hyperlink" Target="https://tbinternet.ohchr.org/_layouts/15/treatybodyexternal/Download.aspx?symbolno=CMW%2FC%2FMEX%2FQPR%2F4&amp;Lang=es" TargetMode="External" Id="rId30" /><Relationship Type="http://schemas.openxmlformats.org/officeDocument/2006/relationships/hyperlink" Target="https://hchr.org.mx/comunicados/referencia-a-mexico-de-volker-turk-alto-comisionado-de-la-onu-para-los-derechos-humanos-en-el-consejo-de-derechos-humanos/" TargetMode="External" Id="rId35" /><Relationship Type="http://schemas.openxmlformats.org/officeDocument/2006/relationships/hyperlink" Target="https://www.ohchr.org/es/press-releases/2023/09/un-human-rights-chief-welcomes-mexico-ruling-decriminalizing-abortion" TargetMode="External" Id="rId48" /><Relationship Type="http://schemas.openxmlformats.org/officeDocument/2006/relationships/footer" Target="footer1.xml" Id="rId56" /><Relationship Type="http://schemas.openxmlformats.org/officeDocument/2006/relationships/hyperlink" Target="https://spcommreports.ohchr.org/TMResultsBase/DownLoadPublicCommunicationFile?gId=29251" TargetMode="External" Id="rId8" /><Relationship Type="http://schemas.openxmlformats.org/officeDocument/2006/relationships/hyperlink" Target="https://docstore.ohchr.org/SelfServices/FilesHandler.ashx?enc=6QkG1d%2FPPRiCAqhKb7yhskud1QxuZpgyQMu26z%2BqrVz9ZS0kOMBM5JQi9I%2FMDbPZfhH87ec5F8ItWrKC533VNMd8IUqiagvLInIf%2FfLp%2FFm4pBDSLILGaJ2fxbgQaKD1" TargetMode="External" Id="rId51" /><Relationship Type="http://schemas.openxmlformats.org/officeDocument/2006/relationships/settings" Target="settings.xml" Id="rId3" /><Relationship Type="http://schemas.openxmlformats.org/officeDocument/2006/relationships/hyperlink" Target="https://www2.scjn.gob.mx/ConsultaTematica/PaginasPub/DetallePub.aspx?AsuntoID=63743" TargetMode="External" Id="rId17" /><Relationship Type="http://schemas.openxmlformats.org/officeDocument/2006/relationships/hyperlink" Target="https://www.corteidh.or.cr/docs/casos/articulos/seriec_483_esp.pdf" TargetMode="External" Id="rId25" /><Relationship Type="http://schemas.openxmlformats.org/officeDocument/2006/relationships/hyperlink" Target="https://tbinternet.ohchr.org/_layouts/15/treatybodyexternal/Download.aspx?symbolno=CRC%2FC%2FMEX%2FQ%2F6-7&amp;Lang=es" TargetMode="External" Id="rId33" /><Relationship Type="http://schemas.openxmlformats.org/officeDocument/2006/relationships/hyperlink" Target="https://www.ohchr.org/es/documents/thematic-reports/ahrc5742-legal-capacity-and-informed-consent-report-independent-expert" TargetMode="External" Id="rId38" /><Relationship Type="http://schemas.openxmlformats.org/officeDocument/2006/relationships/hyperlink" Target="https://docstore.ohchr.org/SelfServices/FilesHandler.ashx?enc=6QkG1d%2FPPRiCAqhKb7yhsiKQBF04kDChPp3WtYuXVOaM44rHpmbjdNeIniSosGEehH3Pl%2BXju2lByqFcXwODWDlI4tSMcwJkzC6BQotX%2B81doya1iGeSrX6SsCgLP%2F9V6f5KIKjxvGpDEIOl7t8v1Q%3D%3D" TargetMode="External" Id="rId46" /><Relationship Type="http://schemas.openxmlformats.org/officeDocument/2006/relationships/hyperlink" Target="https://www2.scjn.gob.mx/ConsultaTematica/PaginasPub/DetallePub.aspx?AsuntoID=154790" TargetMode="External" Id="rId20" /><Relationship Type="http://schemas.openxmlformats.org/officeDocument/2006/relationships/hyperlink" Target="https://undocs.org/es/A/HRC/55/34" TargetMode="External" Id="rId41" /><Relationship Type="http://schemas.openxmlformats.org/officeDocument/2006/relationships/hyperlink" Target="https://hchr.org.mx/wp/wp-content/themes/hchr/images/doc_pub/InformeSeguimientoRelatorONUTortura2017.pdf" TargetMode="Externa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ohchr.org/es/instruments-mechanisms/instruments/basic-principles-independence-judiciary" TargetMode="External" Id="rId15" /><Relationship Type="http://schemas.openxmlformats.org/officeDocument/2006/relationships/hyperlink" Target="https://www.corteidh.or.cr/docs/casos/articulos/seriec_266_esp.pdf" TargetMode="External" Id="rId23" /><Relationship Type="http://schemas.openxmlformats.org/officeDocument/2006/relationships/hyperlink" Target="https://www.corteidh.or.cr/docs/casos/articulos/seriec_409_esp.pdf" TargetMode="External" Id="rId28" /><Relationship Type="http://schemas.openxmlformats.org/officeDocument/2006/relationships/hyperlink" Target="https://www.ohchr.org/es/documents/thematic-reports/ahrc5754-enforced-or-involuntary-disappearance-report-working-group" TargetMode="External" Id="rId36" /><Relationship Type="http://schemas.openxmlformats.org/officeDocument/2006/relationships/hyperlink" Target="https://docstore.ohchr.org/SelfServices/FilesHandler.ashx?enc=6QkG1d%2FPPRiCAqhKb7yhskE4iNFvKWCCGr4TiTUdbhr1KlPZmghlOLS401TkTfq7dlcgQx2BoLBE39JtmCk%2BraNDUb7uPGByUzOWfwN1siuEx8vzh%2BvMx7vCuy7iHxan" TargetMode="External" Id="rId49" /><Relationship Type="http://schemas.openxmlformats.org/officeDocument/2006/relationships/fontTable" Target="fontTable.xml" Id="rId57" /><Relationship Type="http://schemas.openxmlformats.org/officeDocument/2006/relationships/hyperlink" Target="https://undocs.org/es/A/HRC/57/44/Add.1" TargetMode="External" Id="rId10" /><Relationship Type="http://schemas.openxmlformats.org/officeDocument/2006/relationships/hyperlink" Target="https://webtv.un.org/en/asset/k1w/k1w2r1hnea" TargetMode="External" Id="rId31" /><Relationship Type="http://schemas.openxmlformats.org/officeDocument/2006/relationships/hyperlink" Target="https://corteidh.scjn.gob.mx/buscador/doc?doc=casos_sentencias/seriec_484_esp.pdf" TargetMode="External" Id="rId44" /><Relationship Type="http://schemas.openxmlformats.org/officeDocument/2006/relationships/hyperlink" Target="https://www.ohchr.org/es/press-releases/2018/11/mexico-un-experts-welcome-supreme-court-ruling-against-militarisation-public" TargetMode="External" Id="rId52" /><Relationship Type="http://schemas.openxmlformats.org/officeDocument/2006/relationships/hyperlink" Target="https://twitter.com/ONUDHmexico/status/1659922704764665856" TargetMode="External" Id="Reff9976621114905" /><Relationship Type="http://schemas.openxmlformats.org/officeDocument/2006/relationships/hyperlink" Target="https://undocs.org/es/A/78/227" TargetMode="External" Id="R32ace79443a04f4b" /><Relationship Type="http://schemas.openxmlformats.org/officeDocument/2006/relationships/hyperlink" Target="https://www.oas.org/es/cidh/expresion/docs/2018_06_18%20CIDH-UN_FINAL_MX_report_SPA.PDF" TargetMode="External" Id="R21bcf54791074816"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Citlalli Narvaez Delgado</dc:creator>
  <keywords/>
  <dc:description/>
  <lastModifiedBy>Karen Citlalli Narvaez Delgado</lastModifiedBy>
  <revision>128</revision>
  <dcterms:created xsi:type="dcterms:W3CDTF">2024-08-27T22:31:00.0000000Z</dcterms:created>
  <dcterms:modified xsi:type="dcterms:W3CDTF">2024-09-11T21:50:33.7267160Z</dcterms:modified>
</coreProperties>
</file>