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A2F7" w14:textId="7F135FF7" w:rsidR="008002BD" w:rsidRPr="000268CB" w:rsidRDefault="008002BD" w:rsidP="000268CB">
      <w:pPr>
        <w:spacing w:after="0" w:line="276" w:lineRule="auto"/>
        <w:ind w:left="142"/>
        <w:jc w:val="both"/>
        <w:rPr>
          <w:rFonts w:ascii="Arial" w:hAnsi="Arial" w:cs="Arial"/>
          <w:color w:val="000000"/>
          <w:sz w:val="28"/>
          <w:szCs w:val="28"/>
        </w:rPr>
      </w:pPr>
      <w:r w:rsidRPr="000268CB">
        <w:rPr>
          <w:rStyle w:val="s2"/>
          <w:rFonts w:ascii="Arial" w:hAnsi="Arial" w:cs="Arial"/>
          <w:b/>
          <w:bCs/>
          <w:color w:val="000000"/>
          <w:sz w:val="28"/>
          <w:szCs w:val="28"/>
        </w:rPr>
        <w:t>ACUERDO GENERAL NÚMERO</w:t>
      </w:r>
      <w:r w:rsidR="000268CB">
        <w:rPr>
          <w:rStyle w:val="apple-converted-space"/>
          <w:rFonts w:ascii="Arial" w:hAnsi="Arial" w:cs="Arial"/>
          <w:b/>
          <w:bCs/>
          <w:color w:val="000000"/>
          <w:sz w:val="28"/>
          <w:szCs w:val="28"/>
        </w:rPr>
        <w:t xml:space="preserve"> 14/2020, </w:t>
      </w:r>
      <w:r w:rsidRPr="000268CB">
        <w:rPr>
          <w:rStyle w:val="s2"/>
          <w:rFonts w:ascii="Arial" w:hAnsi="Arial" w:cs="Arial"/>
          <w:b/>
          <w:bCs/>
          <w:color w:val="000000"/>
          <w:sz w:val="28"/>
          <w:szCs w:val="28"/>
        </w:rPr>
        <w:t>DE</w:t>
      </w:r>
      <w:r w:rsidR="000268CB">
        <w:rPr>
          <w:rStyle w:val="apple-converted-space"/>
          <w:rFonts w:ascii="Arial" w:hAnsi="Arial" w:cs="Arial"/>
          <w:b/>
          <w:bCs/>
          <w:color w:val="000000"/>
          <w:sz w:val="28"/>
          <w:szCs w:val="28"/>
        </w:rPr>
        <w:t xml:space="preserve"> VEINTIOCHO </w:t>
      </w:r>
      <w:r w:rsidRPr="000268CB">
        <w:rPr>
          <w:rStyle w:val="s2"/>
          <w:rFonts w:ascii="Arial" w:hAnsi="Arial" w:cs="Arial"/>
          <w:b/>
          <w:bCs/>
          <w:color w:val="000000"/>
          <w:sz w:val="28"/>
          <w:szCs w:val="28"/>
        </w:rPr>
        <w:t xml:space="preserve">DE </w:t>
      </w:r>
      <w:r w:rsidR="007708D9">
        <w:rPr>
          <w:rStyle w:val="s2"/>
          <w:rFonts w:ascii="Arial" w:hAnsi="Arial" w:cs="Arial"/>
          <w:b/>
          <w:bCs/>
          <w:color w:val="000000"/>
          <w:sz w:val="28"/>
          <w:szCs w:val="28"/>
        </w:rPr>
        <w:t>JUL</w:t>
      </w:r>
      <w:r w:rsidR="00823578">
        <w:rPr>
          <w:rStyle w:val="s2"/>
          <w:rFonts w:ascii="Arial" w:hAnsi="Arial" w:cs="Arial"/>
          <w:b/>
          <w:bCs/>
          <w:color w:val="000000"/>
          <w:sz w:val="28"/>
          <w:szCs w:val="28"/>
        </w:rPr>
        <w:t>I</w:t>
      </w:r>
      <w:r w:rsidR="007708D9">
        <w:rPr>
          <w:rStyle w:val="s2"/>
          <w:rFonts w:ascii="Arial" w:hAnsi="Arial" w:cs="Arial"/>
          <w:b/>
          <w:bCs/>
          <w:color w:val="000000"/>
          <w:sz w:val="28"/>
          <w:szCs w:val="28"/>
        </w:rPr>
        <w:t xml:space="preserve">O DE </w:t>
      </w:r>
      <w:r w:rsidRPr="000268CB">
        <w:rPr>
          <w:rStyle w:val="s2"/>
          <w:rFonts w:ascii="Arial" w:hAnsi="Arial" w:cs="Arial"/>
          <w:b/>
          <w:bCs/>
          <w:color w:val="000000"/>
          <w:sz w:val="28"/>
          <w:szCs w:val="28"/>
        </w:rPr>
        <w:t>DOS MIL VEINTE,</w:t>
      </w:r>
      <w:r w:rsidR="000268CB">
        <w:rPr>
          <w:rStyle w:val="apple-converted-space"/>
          <w:rFonts w:ascii="Arial" w:hAnsi="Arial" w:cs="Arial"/>
          <w:b/>
          <w:bCs/>
          <w:color w:val="000000"/>
          <w:sz w:val="28"/>
          <w:szCs w:val="28"/>
        </w:rPr>
        <w:t xml:space="preserve"> </w:t>
      </w:r>
      <w:r w:rsidRPr="000268CB">
        <w:rPr>
          <w:rStyle w:val="s2"/>
          <w:rFonts w:ascii="Arial" w:hAnsi="Arial" w:cs="Arial"/>
          <w:b/>
          <w:bCs/>
          <w:color w:val="000000"/>
          <w:sz w:val="28"/>
          <w:szCs w:val="28"/>
        </w:rPr>
        <w:t>DEL PLENO DE LA SUPREMA CORTE DE JUSTICIA DE LA NACIÓN,</w:t>
      </w:r>
      <w:r w:rsidR="000268CB">
        <w:rPr>
          <w:rStyle w:val="apple-converted-space"/>
          <w:rFonts w:ascii="Arial" w:hAnsi="Arial" w:cs="Arial"/>
          <w:b/>
          <w:bCs/>
          <w:color w:val="000000"/>
          <w:sz w:val="28"/>
          <w:szCs w:val="28"/>
        </w:rPr>
        <w:t xml:space="preserve"> </w:t>
      </w:r>
      <w:r w:rsidRPr="000268CB">
        <w:rPr>
          <w:rStyle w:val="s2"/>
          <w:rFonts w:ascii="Arial" w:hAnsi="Arial" w:cs="Arial"/>
          <w:b/>
          <w:bCs/>
          <w:color w:val="000000"/>
          <w:sz w:val="28"/>
          <w:szCs w:val="28"/>
        </w:rPr>
        <w:t>POR EL QUE</w:t>
      </w:r>
      <w:r w:rsidR="000268CB">
        <w:rPr>
          <w:rStyle w:val="apple-converted-space"/>
          <w:rFonts w:ascii="Arial" w:hAnsi="Arial" w:cs="Arial"/>
          <w:b/>
          <w:bCs/>
          <w:color w:val="000000"/>
          <w:sz w:val="28"/>
          <w:szCs w:val="28"/>
        </w:rPr>
        <w:t xml:space="preserve"> </w:t>
      </w:r>
      <w:r w:rsidRPr="000268CB">
        <w:rPr>
          <w:rStyle w:val="s2"/>
          <w:rFonts w:ascii="Arial" w:hAnsi="Arial" w:cs="Arial"/>
          <w:b/>
          <w:bCs/>
          <w:color w:val="000000"/>
          <w:sz w:val="28"/>
          <w:szCs w:val="28"/>
        </w:rPr>
        <w:t>SE</w:t>
      </w:r>
      <w:r w:rsidR="000268CB">
        <w:rPr>
          <w:rStyle w:val="apple-converted-space"/>
          <w:rFonts w:ascii="Arial" w:hAnsi="Arial" w:cs="Arial"/>
          <w:b/>
          <w:bCs/>
          <w:color w:val="000000"/>
          <w:sz w:val="28"/>
          <w:szCs w:val="28"/>
        </w:rPr>
        <w:t xml:space="preserve"> </w:t>
      </w:r>
      <w:r w:rsidR="00DD4CB8" w:rsidRPr="000268CB">
        <w:rPr>
          <w:rStyle w:val="s2"/>
          <w:rFonts w:ascii="Arial" w:hAnsi="Arial" w:cs="Arial"/>
          <w:b/>
          <w:bCs/>
          <w:color w:val="000000"/>
          <w:sz w:val="28"/>
          <w:szCs w:val="28"/>
        </w:rPr>
        <w:t>RE</w:t>
      </w:r>
      <w:r w:rsidR="00242021" w:rsidRPr="000268CB">
        <w:rPr>
          <w:rStyle w:val="s2"/>
          <w:rFonts w:ascii="Arial" w:hAnsi="Arial" w:cs="Arial"/>
          <w:b/>
          <w:bCs/>
          <w:color w:val="000000"/>
          <w:sz w:val="28"/>
          <w:szCs w:val="28"/>
        </w:rPr>
        <w:t>ANUDAN LOS PLAZOS PROCESALES</w:t>
      </w:r>
      <w:r w:rsidR="00D1700B" w:rsidRPr="000268CB">
        <w:rPr>
          <w:rStyle w:val="s2"/>
          <w:rFonts w:ascii="Arial" w:hAnsi="Arial" w:cs="Arial"/>
          <w:b/>
          <w:bCs/>
          <w:color w:val="000000"/>
          <w:sz w:val="28"/>
          <w:szCs w:val="28"/>
        </w:rPr>
        <w:t xml:space="preserve"> SUSPENDIDOS DESDE EL DIECIOCHO DE MARZO DE DOS MIL VEINTE.</w:t>
      </w:r>
    </w:p>
    <w:p w14:paraId="1786C00A" w14:textId="514C965C" w:rsidR="008002BD" w:rsidRPr="000268CB" w:rsidRDefault="008002BD" w:rsidP="000268CB">
      <w:pPr>
        <w:pStyle w:val="s4"/>
        <w:spacing w:before="0" w:beforeAutospacing="0" w:after="0" w:afterAutospacing="0" w:line="480" w:lineRule="auto"/>
        <w:ind w:left="105"/>
        <w:jc w:val="both"/>
        <w:rPr>
          <w:rFonts w:ascii="Arial" w:hAnsi="Arial" w:cs="Arial"/>
          <w:color w:val="000000"/>
          <w:sz w:val="28"/>
          <w:szCs w:val="28"/>
        </w:rPr>
      </w:pPr>
    </w:p>
    <w:p w14:paraId="2781FF19" w14:textId="77777777" w:rsidR="008002BD" w:rsidRPr="000268CB" w:rsidRDefault="008002BD" w:rsidP="005728A9">
      <w:pPr>
        <w:spacing w:after="0" w:line="480" w:lineRule="auto"/>
        <w:ind w:left="142" w:firstLine="567"/>
        <w:jc w:val="center"/>
        <w:rPr>
          <w:rFonts w:ascii="Arial" w:hAnsi="Arial" w:cs="Arial"/>
          <w:color w:val="000000"/>
          <w:sz w:val="28"/>
          <w:szCs w:val="28"/>
        </w:rPr>
      </w:pPr>
      <w:r w:rsidRPr="000268CB">
        <w:rPr>
          <w:rStyle w:val="s5"/>
          <w:rFonts w:ascii="Arial" w:hAnsi="Arial" w:cs="Arial"/>
          <w:b/>
          <w:bCs/>
          <w:color w:val="000000"/>
          <w:sz w:val="28"/>
          <w:szCs w:val="28"/>
        </w:rPr>
        <w:t>CONSIDERANDO:</w:t>
      </w:r>
    </w:p>
    <w:p w14:paraId="41243627" w14:textId="22CDEEBD" w:rsidR="008002BD" w:rsidRPr="000268CB" w:rsidRDefault="008002BD" w:rsidP="000268CB">
      <w:pPr>
        <w:pStyle w:val="s4"/>
        <w:spacing w:before="0" w:beforeAutospacing="0" w:after="0" w:afterAutospacing="0" w:line="480" w:lineRule="auto"/>
        <w:ind w:left="105"/>
        <w:jc w:val="both"/>
        <w:rPr>
          <w:rFonts w:ascii="Arial" w:hAnsi="Arial" w:cs="Arial"/>
          <w:color w:val="000000"/>
          <w:sz w:val="28"/>
          <w:szCs w:val="28"/>
        </w:rPr>
      </w:pPr>
    </w:p>
    <w:p w14:paraId="253E485E" w14:textId="28264A29" w:rsidR="008002BD" w:rsidRPr="000268CB" w:rsidRDefault="008002BD" w:rsidP="000268CB">
      <w:pPr>
        <w:spacing w:after="0" w:line="480" w:lineRule="auto"/>
        <w:ind w:left="142" w:firstLine="567"/>
        <w:jc w:val="both"/>
        <w:rPr>
          <w:rFonts w:ascii="Arial" w:hAnsi="Arial" w:cs="Arial"/>
          <w:color w:val="000000"/>
          <w:sz w:val="28"/>
          <w:szCs w:val="28"/>
        </w:rPr>
      </w:pPr>
      <w:r w:rsidRPr="000268CB">
        <w:rPr>
          <w:rStyle w:val="s5"/>
          <w:rFonts w:ascii="Arial" w:hAnsi="Arial" w:cs="Arial"/>
          <w:b/>
          <w:bCs/>
          <w:color w:val="000000"/>
          <w:sz w:val="28"/>
          <w:szCs w:val="28"/>
        </w:rPr>
        <w:t>PRIMERO.</w:t>
      </w:r>
      <w:r w:rsidR="00D5337D">
        <w:rPr>
          <w:rStyle w:val="apple-converted-space"/>
          <w:rFonts w:ascii="Arial" w:hAnsi="Arial" w:cs="Arial"/>
          <w:color w:val="000000"/>
          <w:sz w:val="28"/>
          <w:szCs w:val="28"/>
        </w:rPr>
        <w:t xml:space="preserve"> </w:t>
      </w:r>
      <w:r w:rsidRPr="000268CB">
        <w:rPr>
          <w:rStyle w:val="s7"/>
          <w:rFonts w:ascii="Arial" w:hAnsi="Arial" w:cs="Arial"/>
          <w:color w:val="000000"/>
          <w:sz w:val="28"/>
          <w:szCs w:val="28"/>
        </w:rPr>
        <w:t>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14:paraId="616AFB97" w14:textId="5FF7C29C" w:rsidR="008002BD" w:rsidRPr="000268CB" w:rsidRDefault="008002BD" w:rsidP="000268CB">
      <w:pPr>
        <w:pStyle w:val="s8"/>
        <w:spacing w:before="0" w:beforeAutospacing="0" w:after="0" w:afterAutospacing="0" w:line="480" w:lineRule="auto"/>
        <w:ind w:left="105" w:firstLine="420"/>
        <w:jc w:val="both"/>
        <w:rPr>
          <w:rFonts w:ascii="Arial" w:hAnsi="Arial" w:cs="Arial"/>
          <w:color w:val="000000"/>
          <w:sz w:val="28"/>
          <w:szCs w:val="28"/>
        </w:rPr>
      </w:pPr>
    </w:p>
    <w:p w14:paraId="7461F928" w14:textId="62B807F6" w:rsidR="00EE1A87" w:rsidRPr="000268CB" w:rsidRDefault="008002BD" w:rsidP="00D5337D">
      <w:pPr>
        <w:spacing w:after="0" w:line="480" w:lineRule="auto"/>
        <w:ind w:left="142" w:firstLine="567"/>
        <w:jc w:val="both"/>
        <w:rPr>
          <w:rStyle w:val="s9"/>
          <w:rFonts w:ascii="Arial" w:hAnsi="Arial" w:cs="Arial"/>
          <w:color w:val="000000"/>
          <w:sz w:val="28"/>
          <w:szCs w:val="28"/>
        </w:rPr>
      </w:pPr>
      <w:r w:rsidRPr="000268CB">
        <w:rPr>
          <w:rStyle w:val="s2"/>
          <w:rFonts w:ascii="Arial" w:hAnsi="Arial" w:cs="Arial"/>
          <w:b/>
          <w:bCs/>
          <w:color w:val="000000"/>
          <w:sz w:val="28"/>
          <w:szCs w:val="28"/>
        </w:rPr>
        <w:t>SEGUNDO.</w:t>
      </w:r>
      <w:r w:rsidR="00B5620B">
        <w:rPr>
          <w:rStyle w:val="apple-converted-space"/>
          <w:rFonts w:ascii="Arial" w:hAnsi="Arial" w:cs="Arial"/>
          <w:b/>
          <w:bCs/>
          <w:color w:val="000000"/>
          <w:sz w:val="28"/>
          <w:szCs w:val="28"/>
        </w:rPr>
        <w:t xml:space="preserve"> </w:t>
      </w:r>
      <w:r w:rsidRPr="000268CB">
        <w:rPr>
          <w:rStyle w:val="s9"/>
          <w:rFonts w:ascii="Arial" w:hAnsi="Arial" w:cs="Arial"/>
          <w:color w:val="000000"/>
          <w:sz w:val="28"/>
          <w:szCs w:val="28"/>
        </w:rPr>
        <w:t>Mediante Acuerdo General 3/2020 del diecisiete de marzo de dos mil veinte, el Pleno de esta Suprema Corte de Justicia de la</w:t>
      </w:r>
      <w:r w:rsidR="00B5620B">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Nación determinó como medida urgente, ante el grave riesgo que implica la</w:t>
      </w:r>
      <w:r w:rsidR="00B5620B">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 xml:space="preserve">enfermedad del Coronavirus COVID-19, suspender toda actividad jurisdiccional en este Alto Tribunal durante el periodo comprendido del dieciocho de marzo al diecinueve de abril de dos mil veinte y declarar inhábiles esos días, sin </w:t>
      </w:r>
      <w:r w:rsidRPr="000268CB">
        <w:rPr>
          <w:rStyle w:val="s9"/>
          <w:rFonts w:ascii="Arial" w:hAnsi="Arial" w:cs="Arial"/>
          <w:color w:val="000000"/>
          <w:sz w:val="28"/>
          <w:szCs w:val="28"/>
        </w:rPr>
        <w:lastRenderedPageBreak/>
        <w:t xml:space="preserve">menoscabo de habilitar los días y horas que resultaran necesarios durante el referido periodo, con el objeto de que el Ministro Presidente y </w:t>
      </w:r>
      <w:r w:rsidR="00B5620B" w:rsidRPr="006F4DE2">
        <w:rPr>
          <w:rStyle w:val="s9"/>
          <w:rFonts w:ascii="Arial" w:hAnsi="Arial" w:cs="Arial"/>
          <w:color w:val="000000"/>
          <w:sz w:val="28"/>
          <w:szCs w:val="28"/>
        </w:rPr>
        <w:t>las y</w:t>
      </w:r>
      <w:r w:rsidR="00B5620B">
        <w:rPr>
          <w:rStyle w:val="s9"/>
          <w:rFonts w:ascii="Arial" w:hAnsi="Arial" w:cs="Arial"/>
          <w:color w:val="000000"/>
          <w:sz w:val="28"/>
          <w:szCs w:val="28"/>
        </w:rPr>
        <w:t xml:space="preserve"> </w:t>
      </w:r>
      <w:r w:rsidRPr="000268CB">
        <w:rPr>
          <w:rStyle w:val="s9"/>
          <w:rFonts w:ascii="Arial" w:hAnsi="Arial" w:cs="Arial"/>
          <w:color w:val="000000"/>
          <w:sz w:val="28"/>
          <w:szCs w:val="28"/>
        </w:rPr>
        <w:t>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w:t>
      </w:r>
    </w:p>
    <w:p w14:paraId="569831ED" w14:textId="77777777" w:rsidR="00960B56" w:rsidRPr="000268CB" w:rsidRDefault="00960B56" w:rsidP="000268CB">
      <w:pPr>
        <w:pStyle w:val="s8"/>
        <w:spacing w:before="0" w:beforeAutospacing="0" w:after="0" w:afterAutospacing="0" w:line="480" w:lineRule="auto"/>
        <w:ind w:left="105"/>
        <w:jc w:val="both"/>
        <w:rPr>
          <w:rStyle w:val="s9"/>
          <w:rFonts w:ascii="Arial" w:hAnsi="Arial" w:cs="Arial"/>
          <w:color w:val="000000"/>
          <w:sz w:val="28"/>
          <w:szCs w:val="28"/>
        </w:rPr>
      </w:pPr>
    </w:p>
    <w:p w14:paraId="12214132" w14:textId="0D32EFC1" w:rsidR="00D03AC3" w:rsidRPr="000268CB" w:rsidRDefault="008002BD" w:rsidP="00D759C0">
      <w:pPr>
        <w:spacing w:after="0" w:line="480" w:lineRule="auto"/>
        <w:ind w:left="142" w:firstLine="567"/>
        <w:jc w:val="both"/>
        <w:rPr>
          <w:rStyle w:val="s9"/>
          <w:rFonts w:ascii="Arial" w:hAnsi="Arial" w:cs="Arial"/>
          <w:color w:val="000000"/>
          <w:sz w:val="28"/>
          <w:szCs w:val="28"/>
        </w:rPr>
      </w:pPr>
      <w:r w:rsidRPr="000268CB">
        <w:rPr>
          <w:rStyle w:val="s9"/>
          <w:rFonts w:ascii="Arial" w:hAnsi="Arial" w:cs="Arial"/>
          <w:color w:val="000000"/>
          <w:sz w:val="28"/>
          <w:szCs w:val="28"/>
        </w:rPr>
        <w:t>Posteriormente, mediante Acuerdo General 6/2020 del Pleno de la Suprema Corte de Justicia de la Nación,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w:t>
      </w:r>
      <w:r w:rsidR="00DE33C3">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Ministros de este Alto Tribunal.</w:t>
      </w:r>
    </w:p>
    <w:p w14:paraId="11505578" w14:textId="77777777" w:rsidR="00960B56" w:rsidRPr="000268CB" w:rsidRDefault="00960B56" w:rsidP="000268CB">
      <w:pPr>
        <w:pStyle w:val="s8"/>
        <w:spacing w:before="0" w:beforeAutospacing="0" w:after="0" w:afterAutospacing="0" w:line="480" w:lineRule="auto"/>
        <w:ind w:left="105"/>
        <w:jc w:val="both"/>
        <w:rPr>
          <w:rStyle w:val="s9"/>
          <w:rFonts w:ascii="Arial" w:hAnsi="Arial" w:cs="Arial"/>
          <w:color w:val="000000"/>
          <w:sz w:val="28"/>
          <w:szCs w:val="28"/>
        </w:rPr>
      </w:pPr>
    </w:p>
    <w:p w14:paraId="53D7E1A9" w14:textId="77777777" w:rsidR="00960B56" w:rsidRPr="000268CB" w:rsidRDefault="008002BD" w:rsidP="00DE33C3">
      <w:pPr>
        <w:spacing w:after="0" w:line="480" w:lineRule="auto"/>
        <w:ind w:left="142" w:firstLine="567"/>
        <w:jc w:val="both"/>
        <w:rPr>
          <w:rStyle w:val="s9"/>
          <w:rFonts w:ascii="Arial" w:hAnsi="Arial" w:cs="Arial"/>
          <w:color w:val="000000"/>
          <w:sz w:val="28"/>
          <w:szCs w:val="28"/>
        </w:rPr>
      </w:pPr>
      <w:r w:rsidRPr="000268CB">
        <w:rPr>
          <w:rStyle w:val="s9"/>
          <w:rFonts w:ascii="Arial" w:hAnsi="Arial" w:cs="Arial"/>
          <w:color w:val="000000"/>
          <w:sz w:val="28"/>
          <w:szCs w:val="28"/>
        </w:rPr>
        <w:lastRenderedPageBreak/>
        <w:t>Más adelante, por Acuerdo General 7/2020 se prorrogó la suspensión de plazos para el periodo comprendido del seis al treinta y uno de mayo de dos mil veinte, habilitándose los días necesarios para proveer sobre las controversias constitucionales urgentes con suspensión, celebrar las sesiones a distancia del Pleno y las Salas, firmar los engroses de las resoluciones emitidas en esas sesiones, recibir por vía electrónica promociones relacionadas con los asuntos listados para esas sesiones, así como proveer respecto de éstos y notificar por lista o rotulón electrónicos las resoluciones respectivas.</w:t>
      </w:r>
    </w:p>
    <w:p w14:paraId="3AA94C06" w14:textId="77777777" w:rsidR="00CE3059" w:rsidRPr="000268CB" w:rsidRDefault="00CE3059" w:rsidP="000268CB">
      <w:pPr>
        <w:pStyle w:val="s8"/>
        <w:spacing w:before="0" w:beforeAutospacing="0" w:after="0" w:afterAutospacing="0" w:line="480" w:lineRule="auto"/>
        <w:ind w:left="105"/>
        <w:jc w:val="both"/>
        <w:rPr>
          <w:rStyle w:val="s9"/>
          <w:rFonts w:ascii="Arial" w:hAnsi="Arial" w:cs="Arial"/>
          <w:color w:val="000000"/>
          <w:sz w:val="28"/>
          <w:szCs w:val="28"/>
        </w:rPr>
      </w:pPr>
    </w:p>
    <w:p w14:paraId="35ACEDE6" w14:textId="1CE6AC17" w:rsidR="00B42D25" w:rsidRPr="000268CB" w:rsidRDefault="008002BD" w:rsidP="00DD0805">
      <w:pPr>
        <w:spacing w:after="0" w:line="480" w:lineRule="auto"/>
        <w:ind w:left="142" w:firstLine="567"/>
        <w:jc w:val="both"/>
        <w:rPr>
          <w:rStyle w:val="s9"/>
          <w:rFonts w:ascii="Arial" w:hAnsi="Arial" w:cs="Arial"/>
          <w:color w:val="000000"/>
          <w:sz w:val="28"/>
          <w:szCs w:val="28"/>
        </w:rPr>
      </w:pPr>
      <w:r w:rsidRPr="000268CB">
        <w:rPr>
          <w:rStyle w:val="s9"/>
          <w:rFonts w:ascii="Arial" w:hAnsi="Arial" w:cs="Arial"/>
          <w:color w:val="000000"/>
          <w:sz w:val="28"/>
          <w:szCs w:val="28"/>
        </w:rPr>
        <w:t>Posteriormente, mediante la emisión del Acuerdo General 10/2020 se prorrogó la suspensión de plazos para el periodo comprendido del primero al treinta de junio de dos mil veinte, habilitándose los días necesarios para llevar a cabo diversas actividades jurisdiccionales, entre otras el trámite electrónico de todos los asuntos de la competencia de este Alto Tribunal que se promovieran a partir de la entrada en vigor de los diversos 8/2010 y 9/2010; mediante el diverso 12/2020 se prorrogó la suspensión de plazos del primero al quince de julio de dos mil veinte</w:t>
      </w:r>
      <w:r w:rsidR="00E237FD">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y</w:t>
      </w:r>
      <w:r w:rsidR="00E237FD">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 xml:space="preserve">se habilitaron </w:t>
      </w:r>
      <w:r w:rsidRPr="000268CB">
        <w:rPr>
          <w:rStyle w:val="s9"/>
          <w:rFonts w:ascii="Arial" w:hAnsi="Arial" w:cs="Arial"/>
          <w:color w:val="000000"/>
          <w:sz w:val="28"/>
          <w:szCs w:val="28"/>
        </w:rPr>
        <w:lastRenderedPageBreak/>
        <w:t>los días necesarios</w:t>
      </w:r>
      <w:r w:rsidR="00E237FD">
        <w:rPr>
          <w:rStyle w:val="apple-converted-space"/>
          <w:rFonts w:ascii="Arial" w:hAnsi="Arial" w:cs="Arial"/>
          <w:color w:val="000000"/>
          <w:sz w:val="28"/>
          <w:szCs w:val="28"/>
        </w:rPr>
        <w:t xml:space="preserve"> </w:t>
      </w:r>
      <w:r w:rsidRPr="000268CB">
        <w:rPr>
          <w:rStyle w:val="s9"/>
          <w:rFonts w:ascii="Arial" w:hAnsi="Arial" w:cs="Arial"/>
          <w:color w:val="000000"/>
          <w:sz w:val="28"/>
          <w:szCs w:val="28"/>
        </w:rPr>
        <w:t>para desarrollar las actividades jurisdiccionales indicadas en el mencionado Acuerdo General 10/2020, incluso, para continuar el trámite electrónico de las acciones de inconstitucionalidad integradas antes del dieciocho de marzo de dos mil veinte</w:t>
      </w:r>
      <w:r w:rsidR="00B42D25" w:rsidRPr="000268CB">
        <w:rPr>
          <w:rStyle w:val="s9"/>
          <w:rFonts w:ascii="Arial" w:hAnsi="Arial" w:cs="Arial"/>
          <w:color w:val="000000"/>
          <w:sz w:val="28"/>
          <w:szCs w:val="28"/>
        </w:rPr>
        <w:t>.</w:t>
      </w:r>
    </w:p>
    <w:p w14:paraId="7B6604B1" w14:textId="77777777" w:rsidR="00B5338A" w:rsidRDefault="00B5338A" w:rsidP="00F723EB">
      <w:pPr>
        <w:spacing w:after="0" w:line="480" w:lineRule="auto"/>
        <w:ind w:left="142" w:firstLine="567"/>
        <w:jc w:val="both"/>
        <w:rPr>
          <w:rStyle w:val="s9"/>
          <w:rFonts w:ascii="Arial" w:hAnsi="Arial" w:cs="Arial"/>
          <w:color w:val="000000"/>
          <w:sz w:val="28"/>
          <w:szCs w:val="28"/>
        </w:rPr>
      </w:pPr>
    </w:p>
    <w:p w14:paraId="4AB78682" w14:textId="7B2CA940" w:rsidR="008002BD" w:rsidRPr="000268CB" w:rsidRDefault="00B42D25" w:rsidP="00F723EB">
      <w:pPr>
        <w:spacing w:after="0" w:line="480" w:lineRule="auto"/>
        <w:ind w:left="142" w:firstLine="567"/>
        <w:jc w:val="both"/>
        <w:rPr>
          <w:rStyle w:val="s7"/>
          <w:rFonts w:ascii="Arial" w:hAnsi="Arial" w:cs="Arial"/>
          <w:color w:val="000000"/>
          <w:sz w:val="28"/>
          <w:szCs w:val="28"/>
        </w:rPr>
      </w:pPr>
      <w:r w:rsidRPr="000268CB">
        <w:rPr>
          <w:rStyle w:val="s9"/>
          <w:rFonts w:ascii="Arial" w:hAnsi="Arial" w:cs="Arial"/>
          <w:color w:val="000000"/>
          <w:sz w:val="28"/>
          <w:szCs w:val="28"/>
        </w:rPr>
        <w:t>F</w:t>
      </w:r>
      <w:r w:rsidR="002B27D7" w:rsidRPr="000268CB">
        <w:rPr>
          <w:rStyle w:val="s9"/>
          <w:rFonts w:ascii="Arial" w:hAnsi="Arial" w:cs="Arial"/>
          <w:color w:val="000000"/>
          <w:sz w:val="28"/>
          <w:szCs w:val="28"/>
        </w:rPr>
        <w:t>inalmente</w:t>
      </w:r>
      <w:r w:rsidR="000E6128" w:rsidRPr="000268CB">
        <w:rPr>
          <w:rStyle w:val="s9"/>
          <w:rFonts w:ascii="Arial" w:hAnsi="Arial" w:cs="Arial"/>
          <w:color w:val="000000"/>
          <w:sz w:val="28"/>
          <w:szCs w:val="28"/>
        </w:rPr>
        <w:t>, por Acuerdo General 13/2020 se</w:t>
      </w:r>
      <w:r w:rsidR="00737888" w:rsidRPr="000268CB">
        <w:rPr>
          <w:rStyle w:val="s9"/>
          <w:rFonts w:ascii="Arial" w:hAnsi="Arial" w:cs="Arial"/>
          <w:color w:val="000000"/>
          <w:sz w:val="28"/>
          <w:szCs w:val="28"/>
        </w:rPr>
        <w:t xml:space="preserve"> canceló el período de reces</w:t>
      </w:r>
      <w:r w:rsidR="00616ECE" w:rsidRPr="000268CB">
        <w:rPr>
          <w:rStyle w:val="s9"/>
          <w:rFonts w:ascii="Arial" w:hAnsi="Arial" w:cs="Arial"/>
          <w:color w:val="000000"/>
          <w:sz w:val="28"/>
          <w:szCs w:val="28"/>
        </w:rPr>
        <w:t xml:space="preserve">o y se </w:t>
      </w:r>
      <w:r w:rsidR="008002BD" w:rsidRPr="000268CB">
        <w:rPr>
          <w:rStyle w:val="s9"/>
          <w:rFonts w:ascii="Arial" w:hAnsi="Arial" w:cs="Arial"/>
          <w:color w:val="000000"/>
          <w:sz w:val="28"/>
          <w:szCs w:val="28"/>
        </w:rPr>
        <w:t>prorrog</w:t>
      </w:r>
      <w:r w:rsidR="008E3B5D" w:rsidRPr="000268CB">
        <w:rPr>
          <w:rStyle w:val="s9"/>
          <w:rFonts w:ascii="Arial" w:hAnsi="Arial" w:cs="Arial"/>
          <w:color w:val="000000"/>
          <w:sz w:val="28"/>
          <w:szCs w:val="28"/>
        </w:rPr>
        <w:t>ó</w:t>
      </w:r>
      <w:r w:rsidR="005A0703">
        <w:rPr>
          <w:rStyle w:val="apple-converted-space"/>
          <w:rFonts w:ascii="Arial" w:hAnsi="Arial" w:cs="Arial"/>
          <w:color w:val="000000"/>
          <w:sz w:val="28"/>
          <w:szCs w:val="28"/>
        </w:rPr>
        <w:t xml:space="preserve"> </w:t>
      </w:r>
      <w:r w:rsidR="005542EF" w:rsidRPr="000268CB">
        <w:rPr>
          <w:rStyle w:val="apple-converted-space"/>
          <w:rFonts w:ascii="Arial" w:hAnsi="Arial" w:cs="Arial"/>
          <w:color w:val="000000"/>
          <w:sz w:val="28"/>
          <w:szCs w:val="28"/>
        </w:rPr>
        <w:t>la</w:t>
      </w:r>
      <w:r w:rsidR="00012AA2" w:rsidRPr="000268CB">
        <w:rPr>
          <w:rStyle w:val="apple-converted-space"/>
          <w:rFonts w:ascii="Arial" w:hAnsi="Arial" w:cs="Arial"/>
          <w:color w:val="000000"/>
          <w:sz w:val="28"/>
          <w:szCs w:val="28"/>
        </w:rPr>
        <w:t xml:space="preserve"> suspensión de plazos </w:t>
      </w:r>
      <w:r w:rsidR="008E3B5D" w:rsidRPr="000268CB">
        <w:rPr>
          <w:rStyle w:val="s9"/>
          <w:rFonts w:ascii="Arial" w:hAnsi="Arial" w:cs="Arial"/>
          <w:color w:val="000000"/>
          <w:sz w:val="28"/>
          <w:szCs w:val="28"/>
        </w:rPr>
        <w:t xml:space="preserve">para </w:t>
      </w:r>
      <w:r w:rsidR="008002BD" w:rsidRPr="000268CB">
        <w:rPr>
          <w:rStyle w:val="s9"/>
          <w:rFonts w:ascii="Arial" w:hAnsi="Arial" w:cs="Arial"/>
          <w:color w:val="000000"/>
          <w:sz w:val="28"/>
          <w:szCs w:val="28"/>
        </w:rPr>
        <w:t>el periodo comprendido del</w:t>
      </w:r>
      <w:r w:rsidR="005A0703">
        <w:rPr>
          <w:rStyle w:val="apple-converted-space"/>
          <w:rFonts w:ascii="Arial" w:hAnsi="Arial" w:cs="Arial"/>
          <w:color w:val="000000"/>
          <w:sz w:val="28"/>
          <w:szCs w:val="28"/>
        </w:rPr>
        <w:t xml:space="preserve"> </w:t>
      </w:r>
      <w:r w:rsidR="008002BD" w:rsidRPr="000268CB">
        <w:rPr>
          <w:rStyle w:val="s9"/>
          <w:rFonts w:ascii="Arial" w:hAnsi="Arial" w:cs="Arial"/>
          <w:color w:val="000000"/>
          <w:sz w:val="28"/>
          <w:szCs w:val="28"/>
        </w:rPr>
        <w:t>dieciséis</w:t>
      </w:r>
      <w:r w:rsidR="005A0703">
        <w:rPr>
          <w:rStyle w:val="apple-converted-space"/>
          <w:rFonts w:ascii="Arial" w:hAnsi="Arial" w:cs="Arial"/>
          <w:color w:val="000000"/>
          <w:sz w:val="28"/>
          <w:szCs w:val="28"/>
        </w:rPr>
        <w:t xml:space="preserve"> </w:t>
      </w:r>
      <w:r w:rsidR="008002BD" w:rsidRPr="000268CB">
        <w:rPr>
          <w:rStyle w:val="s9"/>
          <w:rFonts w:ascii="Arial" w:hAnsi="Arial" w:cs="Arial"/>
          <w:color w:val="000000"/>
          <w:sz w:val="28"/>
          <w:szCs w:val="28"/>
        </w:rPr>
        <w:t>de</w:t>
      </w:r>
      <w:r w:rsidR="005A0703">
        <w:rPr>
          <w:rStyle w:val="apple-converted-space"/>
          <w:rFonts w:ascii="Arial" w:hAnsi="Arial" w:cs="Arial"/>
          <w:color w:val="000000"/>
          <w:sz w:val="28"/>
          <w:szCs w:val="28"/>
        </w:rPr>
        <w:t xml:space="preserve"> </w:t>
      </w:r>
      <w:r w:rsidR="008002BD" w:rsidRPr="000268CB">
        <w:rPr>
          <w:rStyle w:val="s9"/>
          <w:rFonts w:ascii="Arial" w:hAnsi="Arial" w:cs="Arial"/>
          <w:color w:val="000000"/>
          <w:sz w:val="28"/>
          <w:szCs w:val="28"/>
        </w:rPr>
        <w:t>julio</w:t>
      </w:r>
      <w:r w:rsidR="005A0703">
        <w:rPr>
          <w:rStyle w:val="apple-converted-space"/>
          <w:rFonts w:ascii="Arial" w:hAnsi="Arial" w:cs="Arial"/>
          <w:color w:val="000000"/>
          <w:sz w:val="28"/>
          <w:szCs w:val="28"/>
        </w:rPr>
        <w:t xml:space="preserve"> </w:t>
      </w:r>
      <w:r w:rsidR="008002BD" w:rsidRPr="000268CB">
        <w:rPr>
          <w:rStyle w:val="s9"/>
          <w:rFonts w:ascii="Arial" w:hAnsi="Arial" w:cs="Arial"/>
          <w:color w:val="000000"/>
          <w:sz w:val="28"/>
          <w:szCs w:val="28"/>
        </w:rPr>
        <w:t>al dos de agosto</w:t>
      </w:r>
      <w:r w:rsidR="005A0703">
        <w:rPr>
          <w:rStyle w:val="apple-converted-space"/>
          <w:rFonts w:ascii="Arial" w:hAnsi="Arial" w:cs="Arial"/>
          <w:color w:val="000000"/>
          <w:sz w:val="28"/>
          <w:szCs w:val="28"/>
        </w:rPr>
        <w:t xml:space="preserve"> </w:t>
      </w:r>
      <w:r w:rsidR="008002BD" w:rsidRPr="000268CB">
        <w:rPr>
          <w:rStyle w:val="s9"/>
          <w:rFonts w:ascii="Arial" w:hAnsi="Arial" w:cs="Arial"/>
          <w:color w:val="000000"/>
          <w:sz w:val="28"/>
          <w:szCs w:val="28"/>
        </w:rPr>
        <w:t>de dos mil veinte</w:t>
      </w:r>
      <w:r w:rsidR="00950F4B" w:rsidRPr="000268CB">
        <w:rPr>
          <w:rStyle w:val="s9"/>
          <w:rFonts w:ascii="Arial" w:hAnsi="Arial" w:cs="Arial"/>
          <w:color w:val="000000"/>
          <w:sz w:val="28"/>
          <w:szCs w:val="28"/>
        </w:rPr>
        <w:t xml:space="preserve">, habilitándose días y horas para </w:t>
      </w:r>
      <w:r w:rsidR="008002BD" w:rsidRPr="000268CB">
        <w:rPr>
          <w:rStyle w:val="s7"/>
          <w:rFonts w:ascii="Arial" w:hAnsi="Arial" w:cs="Arial"/>
          <w:color w:val="000000"/>
          <w:sz w:val="28"/>
          <w:szCs w:val="28"/>
        </w:rPr>
        <w:t>proveer y desarrollar diversas actividades jurisdiccionales por vía electrónica o a distancia</w:t>
      </w:r>
      <w:r w:rsidR="005A0703">
        <w:rPr>
          <w:rStyle w:val="s7"/>
          <w:rFonts w:ascii="Arial" w:hAnsi="Arial" w:cs="Arial"/>
          <w:color w:val="000000"/>
          <w:sz w:val="28"/>
          <w:szCs w:val="28"/>
        </w:rPr>
        <w:t>;</w:t>
      </w:r>
    </w:p>
    <w:p w14:paraId="4E9152E3" w14:textId="77777777" w:rsidR="00623792" w:rsidRPr="000268CB" w:rsidRDefault="00623792" w:rsidP="000268CB">
      <w:pPr>
        <w:spacing w:after="0" w:line="480" w:lineRule="auto"/>
        <w:ind w:firstLine="708"/>
        <w:jc w:val="both"/>
        <w:rPr>
          <w:rFonts w:ascii="Arial" w:eastAsia="Calibri" w:hAnsi="Arial" w:cs="Arial"/>
          <w:bCs/>
          <w:sz w:val="28"/>
          <w:szCs w:val="28"/>
        </w:rPr>
      </w:pPr>
    </w:p>
    <w:p w14:paraId="1C1216FD" w14:textId="1820C709" w:rsidR="00623792" w:rsidRPr="000268CB" w:rsidRDefault="003E679B" w:rsidP="00145A58">
      <w:pPr>
        <w:spacing w:after="0" w:line="480" w:lineRule="auto"/>
        <w:ind w:left="142" w:firstLine="567"/>
        <w:jc w:val="both"/>
        <w:rPr>
          <w:rFonts w:ascii="Arial" w:eastAsia="Calibri" w:hAnsi="Arial" w:cs="Arial"/>
          <w:bCs/>
          <w:sz w:val="28"/>
          <w:szCs w:val="28"/>
        </w:rPr>
      </w:pPr>
      <w:r w:rsidRPr="000268CB">
        <w:rPr>
          <w:rFonts w:ascii="Arial" w:eastAsia="Calibri" w:hAnsi="Arial" w:cs="Arial"/>
          <w:b/>
          <w:sz w:val="28"/>
          <w:szCs w:val="28"/>
        </w:rPr>
        <w:t>TERCERO.</w:t>
      </w:r>
      <w:r w:rsidRPr="000268CB">
        <w:rPr>
          <w:rFonts w:ascii="Arial" w:eastAsia="Calibri" w:hAnsi="Arial" w:cs="Arial"/>
          <w:bCs/>
          <w:sz w:val="28"/>
          <w:szCs w:val="28"/>
        </w:rPr>
        <w:t xml:space="preserve"> </w:t>
      </w:r>
      <w:r w:rsidR="00623792" w:rsidRPr="000268CB">
        <w:rPr>
          <w:rFonts w:ascii="Arial" w:eastAsia="Calibri" w:hAnsi="Arial" w:cs="Arial"/>
          <w:bCs/>
          <w:sz w:val="28"/>
          <w:szCs w:val="28"/>
        </w:rPr>
        <w:t xml:space="preserve">Como puede apreciarse, la Suprema Corte de Justicia de la Nación ha realizado diversas acciones que han permitido, por una parte, </w:t>
      </w:r>
      <w:r w:rsidR="002479E2" w:rsidRPr="000268CB">
        <w:rPr>
          <w:rFonts w:ascii="Arial" w:eastAsia="Calibri" w:hAnsi="Arial" w:cs="Arial"/>
          <w:bCs/>
          <w:sz w:val="28"/>
          <w:szCs w:val="28"/>
        </w:rPr>
        <w:t>proteger</w:t>
      </w:r>
      <w:r w:rsidR="00623792" w:rsidRPr="000268CB">
        <w:rPr>
          <w:rFonts w:ascii="Arial" w:eastAsia="Calibri" w:hAnsi="Arial" w:cs="Arial"/>
          <w:bCs/>
          <w:sz w:val="28"/>
          <w:szCs w:val="28"/>
        </w:rPr>
        <w:t xml:space="preserve"> los derechos a la salud y a la vida tanto de l</w:t>
      </w:r>
      <w:r w:rsidRPr="000268CB">
        <w:rPr>
          <w:rFonts w:ascii="Arial" w:eastAsia="Calibri" w:hAnsi="Arial" w:cs="Arial"/>
          <w:bCs/>
          <w:sz w:val="28"/>
          <w:szCs w:val="28"/>
        </w:rPr>
        <w:t>a</w:t>
      </w:r>
      <w:r w:rsidR="00623792" w:rsidRPr="000268CB">
        <w:rPr>
          <w:rFonts w:ascii="Arial" w:eastAsia="Calibri" w:hAnsi="Arial" w:cs="Arial"/>
          <w:bCs/>
          <w:sz w:val="28"/>
          <w:szCs w:val="28"/>
        </w:rPr>
        <w:t>s</w:t>
      </w:r>
      <w:r w:rsidRPr="000268CB">
        <w:rPr>
          <w:rFonts w:ascii="Arial" w:eastAsia="Calibri" w:hAnsi="Arial" w:cs="Arial"/>
          <w:bCs/>
          <w:sz w:val="28"/>
          <w:szCs w:val="28"/>
        </w:rPr>
        <w:t xml:space="preserve"> person</w:t>
      </w:r>
      <w:r w:rsidR="00CF5BB0" w:rsidRPr="000268CB">
        <w:rPr>
          <w:rFonts w:ascii="Arial" w:eastAsia="Calibri" w:hAnsi="Arial" w:cs="Arial"/>
          <w:bCs/>
          <w:sz w:val="28"/>
          <w:szCs w:val="28"/>
        </w:rPr>
        <w:t>as</w:t>
      </w:r>
      <w:r w:rsidR="00623792" w:rsidRPr="000268CB">
        <w:rPr>
          <w:rFonts w:ascii="Arial" w:eastAsia="Calibri" w:hAnsi="Arial" w:cs="Arial"/>
          <w:bCs/>
          <w:sz w:val="28"/>
          <w:szCs w:val="28"/>
        </w:rPr>
        <w:t xml:space="preserve"> justiciables como de los servidores públicos del Alto </w:t>
      </w:r>
      <w:r w:rsidR="006C2493">
        <w:rPr>
          <w:rFonts w:ascii="Arial" w:eastAsia="Calibri" w:hAnsi="Arial" w:cs="Arial"/>
          <w:bCs/>
          <w:sz w:val="28"/>
          <w:szCs w:val="28"/>
        </w:rPr>
        <w:t>T</w:t>
      </w:r>
      <w:r w:rsidR="00623792" w:rsidRPr="000268CB">
        <w:rPr>
          <w:rFonts w:ascii="Arial" w:eastAsia="Calibri" w:hAnsi="Arial" w:cs="Arial"/>
          <w:bCs/>
          <w:sz w:val="28"/>
          <w:szCs w:val="28"/>
        </w:rPr>
        <w:t xml:space="preserve">ribunal y, por la otra, </w:t>
      </w:r>
      <w:r w:rsidR="00CF5BB0" w:rsidRPr="000268CB">
        <w:rPr>
          <w:rFonts w:ascii="Arial" w:eastAsia="Calibri" w:hAnsi="Arial" w:cs="Arial"/>
          <w:bCs/>
          <w:sz w:val="28"/>
          <w:szCs w:val="28"/>
        </w:rPr>
        <w:t>dar</w:t>
      </w:r>
      <w:r w:rsidR="00623792" w:rsidRPr="000268CB">
        <w:rPr>
          <w:rFonts w:ascii="Arial" w:eastAsia="Calibri" w:hAnsi="Arial" w:cs="Arial"/>
          <w:bCs/>
          <w:sz w:val="28"/>
          <w:szCs w:val="28"/>
        </w:rPr>
        <w:t xml:space="preserve"> eficacia </w:t>
      </w:r>
      <w:r w:rsidR="00CF5BB0" w:rsidRPr="000268CB">
        <w:rPr>
          <w:rFonts w:ascii="Arial" w:eastAsia="Calibri" w:hAnsi="Arial" w:cs="Arial"/>
          <w:bCs/>
          <w:sz w:val="28"/>
          <w:szCs w:val="28"/>
        </w:rPr>
        <w:t>al</w:t>
      </w:r>
      <w:r w:rsidR="00623792" w:rsidRPr="000268CB">
        <w:rPr>
          <w:rFonts w:ascii="Arial" w:eastAsia="Calibri" w:hAnsi="Arial" w:cs="Arial"/>
          <w:bCs/>
          <w:sz w:val="28"/>
          <w:szCs w:val="28"/>
        </w:rPr>
        <w:t xml:space="preserve"> derecho de acceso a la justicia reconocido en el artículo 17 de la Constitución Política de los Estados Unidos Mexicanos</w:t>
      </w:r>
      <w:r w:rsidR="009D097F">
        <w:rPr>
          <w:rFonts w:ascii="Arial" w:eastAsia="Calibri" w:hAnsi="Arial" w:cs="Arial"/>
          <w:bCs/>
          <w:sz w:val="28"/>
          <w:szCs w:val="28"/>
        </w:rPr>
        <w:t>;</w:t>
      </w:r>
    </w:p>
    <w:p w14:paraId="1F03BCEA" w14:textId="6D730CE2" w:rsidR="000E291B" w:rsidRPr="000268CB" w:rsidRDefault="000E291B" w:rsidP="000268CB">
      <w:pPr>
        <w:spacing w:after="0" w:line="480" w:lineRule="auto"/>
        <w:ind w:firstLine="708"/>
        <w:jc w:val="both"/>
        <w:rPr>
          <w:rFonts w:ascii="Arial" w:eastAsia="Calibri" w:hAnsi="Arial" w:cs="Arial"/>
          <w:bCs/>
          <w:sz w:val="28"/>
          <w:szCs w:val="28"/>
        </w:rPr>
      </w:pPr>
    </w:p>
    <w:p w14:paraId="48A67329" w14:textId="4CD53724" w:rsidR="00CD42F7" w:rsidRPr="000268CB" w:rsidRDefault="00CD42F7" w:rsidP="009D1822">
      <w:pPr>
        <w:spacing w:after="0" w:line="480" w:lineRule="auto"/>
        <w:ind w:left="142" w:firstLine="567"/>
        <w:jc w:val="both"/>
        <w:rPr>
          <w:rFonts w:ascii="Arial" w:hAnsi="Arial" w:cs="Arial"/>
          <w:sz w:val="28"/>
          <w:szCs w:val="28"/>
        </w:rPr>
      </w:pPr>
      <w:r w:rsidRPr="000268CB">
        <w:rPr>
          <w:rFonts w:ascii="Arial" w:eastAsia="Calibri" w:hAnsi="Arial" w:cs="Arial"/>
          <w:b/>
          <w:sz w:val="28"/>
          <w:szCs w:val="28"/>
        </w:rPr>
        <w:lastRenderedPageBreak/>
        <w:t>CUARTO.</w:t>
      </w:r>
      <w:r w:rsidRPr="000268CB">
        <w:rPr>
          <w:rFonts w:ascii="Arial" w:eastAsia="Calibri" w:hAnsi="Arial" w:cs="Arial"/>
          <w:bCs/>
          <w:sz w:val="28"/>
          <w:szCs w:val="28"/>
        </w:rPr>
        <w:t xml:space="preserve"> Sin embargo, </w:t>
      </w:r>
      <w:r w:rsidRPr="000268CB">
        <w:rPr>
          <w:rFonts w:ascii="Arial" w:hAnsi="Arial" w:cs="Arial"/>
          <w:sz w:val="28"/>
          <w:szCs w:val="28"/>
        </w:rPr>
        <w:t xml:space="preserve">la continuada prolongación del período de </w:t>
      </w:r>
      <w:r w:rsidR="00CD0AF0" w:rsidRPr="000268CB">
        <w:rPr>
          <w:rFonts w:ascii="Arial" w:hAnsi="Arial" w:cs="Arial"/>
          <w:sz w:val="28"/>
          <w:szCs w:val="28"/>
        </w:rPr>
        <w:t>emergencia</w:t>
      </w:r>
      <w:r w:rsidRPr="000268CB">
        <w:rPr>
          <w:rFonts w:ascii="Arial" w:hAnsi="Arial" w:cs="Arial"/>
          <w:sz w:val="28"/>
          <w:szCs w:val="28"/>
        </w:rPr>
        <w:t xml:space="preserve"> sanitaria </w:t>
      </w:r>
      <w:r w:rsidR="00995CAE" w:rsidRPr="000268CB">
        <w:rPr>
          <w:rFonts w:ascii="Arial" w:hAnsi="Arial" w:cs="Arial"/>
          <w:sz w:val="28"/>
          <w:szCs w:val="28"/>
        </w:rPr>
        <w:t xml:space="preserve">hace </w:t>
      </w:r>
      <w:r w:rsidR="002A2AFB" w:rsidRPr="000268CB">
        <w:rPr>
          <w:rFonts w:ascii="Arial" w:hAnsi="Arial" w:cs="Arial"/>
          <w:sz w:val="28"/>
          <w:szCs w:val="28"/>
        </w:rPr>
        <w:t>necesari</w:t>
      </w:r>
      <w:r w:rsidR="00953395" w:rsidRPr="000268CB">
        <w:rPr>
          <w:rFonts w:ascii="Arial" w:hAnsi="Arial" w:cs="Arial"/>
          <w:sz w:val="28"/>
          <w:szCs w:val="28"/>
        </w:rPr>
        <w:t>o el</w:t>
      </w:r>
      <w:r w:rsidRPr="000268CB">
        <w:rPr>
          <w:rFonts w:ascii="Arial" w:hAnsi="Arial" w:cs="Arial"/>
          <w:sz w:val="28"/>
          <w:szCs w:val="28"/>
        </w:rPr>
        <w:t xml:space="preserve"> restablecimiento de la actividad jurisdiccional, mediante la reactivación de los plazos procesales y de la tramitación en físico de todo tipo de solicitudes, demandas, incidentes, recursos y demás promociones</w:t>
      </w:r>
      <w:r w:rsidR="00953395" w:rsidRPr="000268CB">
        <w:rPr>
          <w:rFonts w:ascii="Arial" w:hAnsi="Arial" w:cs="Arial"/>
          <w:sz w:val="28"/>
          <w:szCs w:val="28"/>
        </w:rPr>
        <w:t xml:space="preserve"> ante la Suprema Corte de Justicia de la Nación.</w:t>
      </w:r>
    </w:p>
    <w:p w14:paraId="349CC8D8" w14:textId="77777777" w:rsidR="00CD42F7" w:rsidRPr="000268CB" w:rsidRDefault="00CD42F7" w:rsidP="000268CB">
      <w:pPr>
        <w:pStyle w:val="Texto"/>
        <w:spacing w:after="0" w:line="480" w:lineRule="auto"/>
        <w:rPr>
          <w:sz w:val="28"/>
          <w:szCs w:val="28"/>
          <w:lang w:val="es-MX"/>
        </w:rPr>
      </w:pPr>
    </w:p>
    <w:p w14:paraId="7DD1D9A3" w14:textId="7C8DE78A" w:rsidR="006069D4" w:rsidRPr="000268CB" w:rsidRDefault="00CD42F7" w:rsidP="009D1822">
      <w:pPr>
        <w:spacing w:after="0" w:line="480" w:lineRule="auto"/>
        <w:ind w:left="142" w:firstLine="567"/>
        <w:jc w:val="both"/>
        <w:rPr>
          <w:rFonts w:ascii="Arial" w:hAnsi="Arial" w:cs="Arial"/>
          <w:color w:val="000000"/>
          <w:sz w:val="28"/>
          <w:szCs w:val="28"/>
        </w:rPr>
      </w:pPr>
      <w:r w:rsidRPr="000268CB">
        <w:rPr>
          <w:rFonts w:ascii="Arial" w:hAnsi="Arial" w:cs="Arial"/>
          <w:sz w:val="28"/>
          <w:szCs w:val="28"/>
        </w:rPr>
        <w:t xml:space="preserve">Es un hecho que la pandemia subsiste como un peligro para la salud, de modo que la reactivación no se realiza en un contexto de “normalidad”, lo que implica </w:t>
      </w:r>
      <w:r w:rsidR="00C75271" w:rsidRPr="000268CB">
        <w:rPr>
          <w:rFonts w:ascii="Arial" w:hAnsi="Arial" w:cs="Arial"/>
          <w:sz w:val="28"/>
          <w:szCs w:val="28"/>
        </w:rPr>
        <w:t>l</w:t>
      </w:r>
      <w:r w:rsidR="00A24FF6" w:rsidRPr="000268CB">
        <w:rPr>
          <w:rFonts w:ascii="Arial" w:hAnsi="Arial" w:cs="Arial"/>
          <w:sz w:val="28"/>
          <w:szCs w:val="28"/>
        </w:rPr>
        <w:t>a implementación de</w:t>
      </w:r>
      <w:r w:rsidR="000006F8" w:rsidRPr="000268CB">
        <w:rPr>
          <w:rFonts w:ascii="Arial" w:hAnsi="Arial" w:cs="Arial"/>
          <w:sz w:val="28"/>
          <w:szCs w:val="28"/>
        </w:rPr>
        <w:t xml:space="preserve"> </w:t>
      </w:r>
      <w:r w:rsidR="005925C6" w:rsidRPr="000268CB">
        <w:rPr>
          <w:rFonts w:ascii="Arial" w:hAnsi="Arial" w:cs="Arial"/>
          <w:sz w:val="28"/>
          <w:szCs w:val="28"/>
        </w:rPr>
        <w:t>mo</w:t>
      </w:r>
      <w:r w:rsidR="00B11471" w:rsidRPr="000268CB">
        <w:rPr>
          <w:rFonts w:ascii="Arial" w:hAnsi="Arial" w:cs="Arial"/>
          <w:sz w:val="28"/>
          <w:szCs w:val="28"/>
        </w:rPr>
        <w:t>dalidades que permit</w:t>
      </w:r>
      <w:r w:rsidR="002B3453" w:rsidRPr="000268CB">
        <w:rPr>
          <w:rFonts w:ascii="Arial" w:hAnsi="Arial" w:cs="Arial"/>
          <w:sz w:val="28"/>
          <w:szCs w:val="28"/>
        </w:rPr>
        <w:t>an</w:t>
      </w:r>
      <w:r w:rsidRPr="000268CB">
        <w:rPr>
          <w:rFonts w:ascii="Arial" w:hAnsi="Arial" w:cs="Arial"/>
          <w:sz w:val="28"/>
          <w:szCs w:val="28"/>
        </w:rPr>
        <w:t xml:space="preserve"> enfrentar la </w:t>
      </w:r>
      <w:r w:rsidR="000006F8" w:rsidRPr="000268CB">
        <w:rPr>
          <w:rFonts w:ascii="Arial" w:hAnsi="Arial" w:cs="Arial"/>
          <w:sz w:val="28"/>
          <w:szCs w:val="28"/>
        </w:rPr>
        <w:t>emergencia</w:t>
      </w:r>
      <w:r w:rsidR="002B3453" w:rsidRPr="000268CB">
        <w:rPr>
          <w:rFonts w:ascii="Arial" w:hAnsi="Arial" w:cs="Arial"/>
          <w:sz w:val="28"/>
          <w:szCs w:val="28"/>
        </w:rPr>
        <w:t xml:space="preserve"> sanitaria</w:t>
      </w:r>
      <w:r w:rsidRPr="000268CB">
        <w:rPr>
          <w:rFonts w:ascii="Arial" w:hAnsi="Arial" w:cs="Arial"/>
          <w:sz w:val="28"/>
          <w:szCs w:val="28"/>
        </w:rPr>
        <w:t>, insistiendo en la utilización de tecnologías de la información y de las comunicaciones.</w:t>
      </w:r>
    </w:p>
    <w:p w14:paraId="7DAFF4AD" w14:textId="2E1E89B7" w:rsidR="008002BD" w:rsidRPr="000268CB" w:rsidRDefault="008002BD" w:rsidP="000268CB">
      <w:pPr>
        <w:pStyle w:val="s8"/>
        <w:spacing w:before="0" w:beforeAutospacing="0" w:after="0" w:afterAutospacing="0" w:line="480" w:lineRule="auto"/>
        <w:ind w:left="105" w:firstLine="420"/>
        <w:jc w:val="both"/>
        <w:rPr>
          <w:rFonts w:ascii="Arial" w:hAnsi="Arial" w:cs="Arial"/>
          <w:color w:val="000000"/>
          <w:sz w:val="28"/>
          <w:szCs w:val="28"/>
        </w:rPr>
      </w:pPr>
    </w:p>
    <w:p w14:paraId="624A8DAD" w14:textId="77777777" w:rsidR="008002BD" w:rsidRPr="000268CB" w:rsidRDefault="008002BD" w:rsidP="009D1822">
      <w:pPr>
        <w:spacing w:after="0" w:line="480" w:lineRule="auto"/>
        <w:ind w:left="142" w:firstLine="567"/>
        <w:jc w:val="both"/>
        <w:rPr>
          <w:rFonts w:ascii="Arial" w:hAnsi="Arial" w:cs="Arial"/>
          <w:color w:val="000000"/>
          <w:sz w:val="28"/>
          <w:szCs w:val="28"/>
        </w:rPr>
      </w:pPr>
      <w:r w:rsidRPr="000268CB">
        <w:rPr>
          <w:rStyle w:val="s7"/>
          <w:rFonts w:ascii="Arial" w:hAnsi="Arial" w:cs="Arial"/>
          <w:color w:val="000000"/>
          <w:sz w:val="28"/>
          <w:szCs w:val="28"/>
        </w:rPr>
        <w:t>En consecuencia, con fundamento en los preceptos constitucionales y legales mencionados, el Pleno de la Suprema Corte de Justicia de la Nación expide el siguiente:</w:t>
      </w:r>
    </w:p>
    <w:p w14:paraId="612A175D" w14:textId="38F424A9" w:rsidR="008002BD" w:rsidRDefault="008002BD" w:rsidP="000268CB">
      <w:pPr>
        <w:pStyle w:val="s10"/>
        <w:spacing w:before="0" w:beforeAutospacing="0" w:after="0" w:afterAutospacing="0" w:line="480" w:lineRule="auto"/>
        <w:jc w:val="both"/>
        <w:rPr>
          <w:rFonts w:ascii="Arial" w:hAnsi="Arial" w:cs="Arial"/>
          <w:color w:val="000000"/>
          <w:sz w:val="28"/>
          <w:szCs w:val="28"/>
        </w:rPr>
      </w:pPr>
    </w:p>
    <w:p w14:paraId="092F48F4" w14:textId="760E7F25" w:rsidR="0045413E" w:rsidRDefault="0045413E" w:rsidP="000268CB">
      <w:pPr>
        <w:pStyle w:val="s10"/>
        <w:spacing w:before="0" w:beforeAutospacing="0" w:after="0" w:afterAutospacing="0" w:line="480" w:lineRule="auto"/>
        <w:jc w:val="both"/>
        <w:rPr>
          <w:rFonts w:ascii="Arial" w:hAnsi="Arial" w:cs="Arial"/>
          <w:color w:val="000000"/>
          <w:sz w:val="28"/>
          <w:szCs w:val="28"/>
        </w:rPr>
      </w:pPr>
    </w:p>
    <w:p w14:paraId="2530ABB9" w14:textId="5738A6A8" w:rsidR="0045413E" w:rsidRDefault="0045413E" w:rsidP="000268CB">
      <w:pPr>
        <w:pStyle w:val="s10"/>
        <w:spacing w:before="0" w:beforeAutospacing="0" w:after="0" w:afterAutospacing="0" w:line="480" w:lineRule="auto"/>
        <w:jc w:val="both"/>
        <w:rPr>
          <w:rFonts w:ascii="Arial" w:hAnsi="Arial" w:cs="Arial"/>
          <w:color w:val="000000"/>
          <w:sz w:val="28"/>
          <w:szCs w:val="28"/>
        </w:rPr>
      </w:pPr>
    </w:p>
    <w:p w14:paraId="335E5BB1" w14:textId="77777777" w:rsidR="0045413E" w:rsidRPr="000268CB" w:rsidRDefault="0045413E" w:rsidP="000268CB">
      <w:pPr>
        <w:pStyle w:val="s10"/>
        <w:spacing w:before="0" w:beforeAutospacing="0" w:after="0" w:afterAutospacing="0" w:line="480" w:lineRule="auto"/>
        <w:jc w:val="both"/>
        <w:rPr>
          <w:rFonts w:ascii="Arial" w:hAnsi="Arial" w:cs="Arial"/>
          <w:color w:val="000000"/>
          <w:sz w:val="28"/>
          <w:szCs w:val="28"/>
        </w:rPr>
      </w:pPr>
    </w:p>
    <w:p w14:paraId="26CF2BBF" w14:textId="45F054EA" w:rsidR="008002BD" w:rsidRDefault="008002BD" w:rsidP="0045413E">
      <w:pPr>
        <w:spacing w:after="0" w:line="480" w:lineRule="auto"/>
        <w:ind w:left="142" w:firstLine="567"/>
        <w:jc w:val="center"/>
        <w:rPr>
          <w:rStyle w:val="s5"/>
          <w:rFonts w:ascii="Arial" w:hAnsi="Arial" w:cs="Arial"/>
          <w:b/>
          <w:bCs/>
          <w:color w:val="000000"/>
          <w:sz w:val="28"/>
          <w:szCs w:val="28"/>
        </w:rPr>
      </w:pPr>
      <w:r w:rsidRPr="000268CB">
        <w:rPr>
          <w:rStyle w:val="s5"/>
          <w:rFonts w:ascii="Arial" w:hAnsi="Arial" w:cs="Arial"/>
          <w:b/>
          <w:bCs/>
          <w:color w:val="000000"/>
          <w:sz w:val="28"/>
          <w:szCs w:val="28"/>
        </w:rPr>
        <w:lastRenderedPageBreak/>
        <w:t>ACUERDO:</w:t>
      </w:r>
    </w:p>
    <w:p w14:paraId="2FF67704" w14:textId="77777777" w:rsidR="0045413E" w:rsidRPr="000268CB" w:rsidRDefault="0045413E" w:rsidP="0045413E">
      <w:pPr>
        <w:spacing w:after="0" w:line="480" w:lineRule="auto"/>
        <w:ind w:left="142" w:firstLine="567"/>
        <w:jc w:val="center"/>
        <w:rPr>
          <w:rFonts w:ascii="Arial" w:hAnsi="Arial" w:cs="Arial"/>
          <w:color w:val="000000"/>
          <w:sz w:val="28"/>
          <w:szCs w:val="28"/>
        </w:rPr>
      </w:pPr>
    </w:p>
    <w:p w14:paraId="33B5C14C" w14:textId="7888DCD3" w:rsidR="007F1FBD" w:rsidRPr="000268CB" w:rsidRDefault="007F1FBD" w:rsidP="0045413E">
      <w:pPr>
        <w:spacing w:after="0" w:line="480" w:lineRule="auto"/>
        <w:ind w:left="142" w:firstLine="567"/>
        <w:jc w:val="both"/>
        <w:rPr>
          <w:rFonts w:ascii="Arial" w:hAnsi="Arial" w:cs="Arial"/>
          <w:sz w:val="28"/>
          <w:szCs w:val="28"/>
        </w:rPr>
      </w:pPr>
      <w:r w:rsidRPr="000268CB">
        <w:rPr>
          <w:rFonts w:ascii="Arial" w:hAnsi="Arial" w:cs="Arial"/>
          <w:b/>
          <w:bCs/>
          <w:sz w:val="28"/>
          <w:szCs w:val="28"/>
        </w:rPr>
        <w:t xml:space="preserve">PRIMERO. </w:t>
      </w:r>
      <w:r w:rsidRPr="000268CB">
        <w:rPr>
          <w:rFonts w:ascii="Arial" w:hAnsi="Arial" w:cs="Arial"/>
          <w:sz w:val="28"/>
          <w:szCs w:val="28"/>
        </w:rPr>
        <w:t xml:space="preserve">El presente Acuerdo General tiene por objeto establecer los términos en los que se desarrollarán las actividades jurisdiccionales de la Suprema Corte de Justicia de la Nación del tres </w:t>
      </w:r>
      <w:r w:rsidR="00B45856" w:rsidRPr="000268CB">
        <w:rPr>
          <w:rFonts w:ascii="Arial" w:hAnsi="Arial" w:cs="Arial"/>
          <w:sz w:val="28"/>
          <w:szCs w:val="28"/>
        </w:rPr>
        <w:t xml:space="preserve">al treinta y uno </w:t>
      </w:r>
      <w:r w:rsidRPr="000268CB">
        <w:rPr>
          <w:rFonts w:ascii="Arial" w:hAnsi="Arial" w:cs="Arial"/>
          <w:sz w:val="28"/>
          <w:szCs w:val="28"/>
        </w:rPr>
        <w:t>de agosto de dos mil veinte</w:t>
      </w:r>
      <w:r w:rsidR="00130DC1" w:rsidRPr="000268CB">
        <w:rPr>
          <w:rFonts w:ascii="Arial" w:hAnsi="Arial" w:cs="Arial"/>
          <w:sz w:val="28"/>
          <w:szCs w:val="28"/>
        </w:rPr>
        <w:t>.</w:t>
      </w:r>
    </w:p>
    <w:p w14:paraId="5EC53EF3" w14:textId="77777777" w:rsidR="007F1FBD" w:rsidRPr="000268CB" w:rsidRDefault="007F1FBD" w:rsidP="000268CB">
      <w:pPr>
        <w:pStyle w:val="Textosinformato"/>
        <w:spacing w:line="480" w:lineRule="auto"/>
        <w:jc w:val="both"/>
        <w:rPr>
          <w:rFonts w:ascii="Arial" w:hAnsi="Arial" w:cs="Arial"/>
          <w:sz w:val="28"/>
          <w:szCs w:val="28"/>
        </w:rPr>
      </w:pPr>
    </w:p>
    <w:p w14:paraId="500CCEE9" w14:textId="0AFC4336" w:rsidR="00130DC1" w:rsidRPr="000268CB" w:rsidRDefault="007F1FBD" w:rsidP="0045413E">
      <w:pPr>
        <w:spacing w:after="0" w:line="480" w:lineRule="auto"/>
        <w:ind w:left="142" w:firstLine="567"/>
        <w:jc w:val="both"/>
        <w:rPr>
          <w:rFonts w:ascii="Arial" w:hAnsi="Arial" w:cs="Arial"/>
          <w:sz w:val="28"/>
          <w:szCs w:val="28"/>
        </w:rPr>
      </w:pPr>
      <w:r w:rsidRPr="000268CB">
        <w:rPr>
          <w:rFonts w:ascii="Arial" w:hAnsi="Arial" w:cs="Arial"/>
          <w:b/>
          <w:bCs/>
          <w:sz w:val="28"/>
          <w:szCs w:val="28"/>
        </w:rPr>
        <w:t>SEGUNDO.</w:t>
      </w:r>
      <w:r w:rsidRPr="000268CB">
        <w:rPr>
          <w:rFonts w:ascii="Arial" w:hAnsi="Arial" w:cs="Arial"/>
          <w:sz w:val="28"/>
          <w:szCs w:val="28"/>
        </w:rPr>
        <w:t xml:space="preserve"> A partir </w:t>
      </w:r>
      <w:r w:rsidR="00130DC1" w:rsidRPr="000268CB">
        <w:rPr>
          <w:rFonts w:ascii="Arial" w:hAnsi="Arial" w:cs="Arial"/>
          <w:sz w:val="28"/>
          <w:szCs w:val="28"/>
        </w:rPr>
        <w:t>de</w:t>
      </w:r>
      <w:r w:rsidR="00B45856" w:rsidRPr="000268CB">
        <w:rPr>
          <w:rFonts w:ascii="Arial" w:hAnsi="Arial" w:cs="Arial"/>
          <w:sz w:val="28"/>
          <w:szCs w:val="28"/>
        </w:rPr>
        <w:t>l tres de agosto de dos mil veinte</w:t>
      </w:r>
      <w:r w:rsidR="004140A5" w:rsidRPr="000268CB">
        <w:rPr>
          <w:rFonts w:ascii="Arial" w:hAnsi="Arial" w:cs="Arial"/>
          <w:sz w:val="28"/>
          <w:szCs w:val="28"/>
        </w:rPr>
        <w:t>,</w:t>
      </w:r>
      <w:r w:rsidR="00B45856" w:rsidRPr="000268CB">
        <w:rPr>
          <w:rFonts w:ascii="Arial" w:hAnsi="Arial" w:cs="Arial"/>
          <w:sz w:val="28"/>
          <w:szCs w:val="28"/>
        </w:rPr>
        <w:t xml:space="preserve"> </w:t>
      </w:r>
      <w:r w:rsidR="00130DC1" w:rsidRPr="000268CB">
        <w:rPr>
          <w:rFonts w:ascii="Arial" w:hAnsi="Arial" w:cs="Arial"/>
          <w:sz w:val="28"/>
          <w:szCs w:val="28"/>
        </w:rPr>
        <w:t>se levanta la suspensión de plazos en los asuntos de la competencia de este Alto Tribunal, sin menoscabo de aquéllos que hayan iniciado o re</w:t>
      </w:r>
      <w:r w:rsidR="004F4EED" w:rsidRPr="000268CB">
        <w:rPr>
          <w:rFonts w:ascii="Arial" w:hAnsi="Arial" w:cs="Arial"/>
          <w:sz w:val="28"/>
          <w:szCs w:val="28"/>
        </w:rPr>
        <w:t>anudado</w:t>
      </w:r>
      <w:r w:rsidR="00130DC1" w:rsidRPr="000268CB">
        <w:rPr>
          <w:rFonts w:ascii="Arial" w:hAnsi="Arial" w:cs="Arial"/>
          <w:sz w:val="28"/>
          <w:szCs w:val="28"/>
        </w:rPr>
        <w:t xml:space="preserve"> en términos de lo previsto en los puntos Tercero de los Acuerdos </w:t>
      </w:r>
      <w:r w:rsidR="00D1698C">
        <w:rPr>
          <w:rFonts w:ascii="Arial" w:hAnsi="Arial" w:cs="Arial"/>
          <w:sz w:val="28"/>
          <w:szCs w:val="28"/>
        </w:rPr>
        <w:br/>
      </w:r>
      <w:r w:rsidR="00130DC1" w:rsidRPr="000268CB">
        <w:rPr>
          <w:rFonts w:ascii="Arial" w:hAnsi="Arial" w:cs="Arial"/>
          <w:sz w:val="28"/>
          <w:szCs w:val="28"/>
        </w:rPr>
        <w:t xml:space="preserve">Generales 10/2020 y 12/2020, así como Cuarto del diverso </w:t>
      </w:r>
      <w:r w:rsidR="00D1698C">
        <w:rPr>
          <w:rFonts w:ascii="Arial" w:hAnsi="Arial" w:cs="Arial"/>
          <w:sz w:val="28"/>
          <w:szCs w:val="28"/>
        </w:rPr>
        <w:br/>
      </w:r>
      <w:r w:rsidR="00130DC1" w:rsidRPr="000268CB">
        <w:rPr>
          <w:rFonts w:ascii="Arial" w:hAnsi="Arial" w:cs="Arial"/>
          <w:sz w:val="28"/>
          <w:szCs w:val="28"/>
        </w:rPr>
        <w:t>13/2020.</w:t>
      </w:r>
      <w:r w:rsidR="00D1698C">
        <w:rPr>
          <w:rFonts w:ascii="Arial" w:hAnsi="Arial" w:cs="Arial"/>
          <w:sz w:val="28"/>
          <w:szCs w:val="28"/>
        </w:rPr>
        <w:t xml:space="preserve"> </w:t>
      </w:r>
      <w:r w:rsidR="00461EEE" w:rsidRPr="000268CB">
        <w:rPr>
          <w:rFonts w:ascii="Arial" w:hAnsi="Arial" w:cs="Arial"/>
          <w:sz w:val="28"/>
          <w:szCs w:val="28"/>
        </w:rPr>
        <w:t>Lo a</w:t>
      </w:r>
      <w:r w:rsidR="00592EC6" w:rsidRPr="000268CB">
        <w:rPr>
          <w:rFonts w:ascii="Arial" w:hAnsi="Arial" w:cs="Arial"/>
          <w:sz w:val="28"/>
          <w:szCs w:val="28"/>
        </w:rPr>
        <w:t xml:space="preserve">nterior implica </w:t>
      </w:r>
      <w:r w:rsidR="003F7668" w:rsidRPr="000268CB">
        <w:rPr>
          <w:rFonts w:ascii="Arial" w:hAnsi="Arial" w:cs="Arial"/>
          <w:sz w:val="28"/>
          <w:szCs w:val="28"/>
        </w:rPr>
        <w:t>la reanudación de los plazos en el punto en que quedaron pausados y no su reinicio.</w:t>
      </w:r>
    </w:p>
    <w:p w14:paraId="166AAA4C" w14:textId="77777777" w:rsidR="00130DC1" w:rsidRPr="000268CB" w:rsidRDefault="00130DC1" w:rsidP="000268CB">
      <w:pPr>
        <w:pStyle w:val="Textosinformato"/>
        <w:spacing w:line="480" w:lineRule="auto"/>
        <w:jc w:val="both"/>
        <w:rPr>
          <w:rFonts w:ascii="Arial" w:hAnsi="Arial" w:cs="Arial"/>
          <w:sz w:val="28"/>
          <w:szCs w:val="28"/>
        </w:rPr>
      </w:pPr>
    </w:p>
    <w:p w14:paraId="1513DD6F" w14:textId="58455A14" w:rsidR="008B7D9F" w:rsidRPr="000268CB" w:rsidRDefault="00130DC1" w:rsidP="00D1698C">
      <w:pPr>
        <w:spacing w:after="0" w:line="480" w:lineRule="auto"/>
        <w:ind w:left="142" w:firstLine="567"/>
        <w:jc w:val="both"/>
        <w:rPr>
          <w:rFonts w:ascii="Arial" w:hAnsi="Arial" w:cs="Arial"/>
          <w:sz w:val="28"/>
          <w:szCs w:val="28"/>
        </w:rPr>
      </w:pPr>
      <w:r w:rsidRPr="000268CB">
        <w:rPr>
          <w:rFonts w:ascii="Arial" w:hAnsi="Arial" w:cs="Arial"/>
          <w:b/>
          <w:bCs/>
          <w:sz w:val="28"/>
          <w:szCs w:val="28"/>
        </w:rPr>
        <w:t>TERCERO.</w:t>
      </w:r>
      <w:r w:rsidR="00B45856" w:rsidRPr="000268CB">
        <w:rPr>
          <w:rFonts w:ascii="Arial" w:hAnsi="Arial" w:cs="Arial"/>
          <w:sz w:val="28"/>
          <w:szCs w:val="28"/>
        </w:rPr>
        <w:t xml:space="preserve"> En los asuntos de la competencia de la Suprema Corte de Justicia de la Nación podrá promoverse por vía electrónica mediante el uso de la FIREL o de </w:t>
      </w:r>
      <w:r w:rsidR="001C2874" w:rsidRPr="000268CB">
        <w:rPr>
          <w:rFonts w:ascii="Arial" w:hAnsi="Arial" w:cs="Arial"/>
          <w:sz w:val="28"/>
          <w:szCs w:val="28"/>
        </w:rPr>
        <w:t xml:space="preserve">la </w:t>
      </w:r>
      <w:proofErr w:type="gramStart"/>
      <w:r w:rsidR="00B61A84" w:rsidRPr="00063190">
        <w:rPr>
          <w:rFonts w:ascii="Arial" w:hAnsi="Arial" w:cs="Arial"/>
          <w:sz w:val="28"/>
          <w:szCs w:val="28"/>
        </w:rPr>
        <w:t>e.firma</w:t>
      </w:r>
      <w:proofErr w:type="gramEnd"/>
      <w:r w:rsidR="00B61A84" w:rsidRPr="000268CB">
        <w:rPr>
          <w:rFonts w:ascii="Arial" w:hAnsi="Arial" w:cs="Arial"/>
          <w:sz w:val="28"/>
          <w:szCs w:val="28"/>
        </w:rPr>
        <w:t xml:space="preserve"> </w:t>
      </w:r>
      <w:r w:rsidR="00B45856" w:rsidRPr="000268CB">
        <w:rPr>
          <w:rFonts w:ascii="Arial" w:hAnsi="Arial" w:cs="Arial"/>
          <w:sz w:val="28"/>
          <w:szCs w:val="28"/>
        </w:rPr>
        <w:t>en términos de lo previsto en los Acuerdos Generales 8/2020 y 9/2020</w:t>
      </w:r>
      <w:r w:rsidR="002C1B8A" w:rsidRPr="000268CB">
        <w:rPr>
          <w:rFonts w:ascii="Arial" w:hAnsi="Arial" w:cs="Arial"/>
          <w:sz w:val="28"/>
          <w:szCs w:val="28"/>
        </w:rPr>
        <w:t>,</w:t>
      </w:r>
      <w:r w:rsidR="00B45856" w:rsidRPr="000268CB">
        <w:rPr>
          <w:rFonts w:ascii="Arial" w:hAnsi="Arial" w:cs="Arial"/>
          <w:sz w:val="28"/>
          <w:szCs w:val="28"/>
        </w:rPr>
        <w:t xml:space="preserve"> incluso en los asuntos </w:t>
      </w:r>
      <w:r w:rsidR="00B45856" w:rsidRPr="000268CB">
        <w:rPr>
          <w:rFonts w:ascii="Arial" w:hAnsi="Arial" w:cs="Arial"/>
          <w:sz w:val="28"/>
          <w:szCs w:val="28"/>
        </w:rPr>
        <w:lastRenderedPageBreak/>
        <w:t>formados antes del primero de junio de dos mil veinte</w:t>
      </w:r>
      <w:r w:rsidR="008F45EB" w:rsidRPr="000268CB">
        <w:rPr>
          <w:rFonts w:ascii="Arial" w:hAnsi="Arial" w:cs="Arial"/>
          <w:sz w:val="28"/>
          <w:szCs w:val="28"/>
        </w:rPr>
        <w:t>,</w:t>
      </w:r>
      <w:r w:rsidR="00B45856" w:rsidRPr="000268CB">
        <w:rPr>
          <w:rFonts w:ascii="Arial" w:hAnsi="Arial" w:cs="Arial"/>
          <w:sz w:val="28"/>
          <w:szCs w:val="28"/>
        </w:rPr>
        <w:t xml:space="preserve"> respecto de los cuales no </w:t>
      </w:r>
      <w:r w:rsidR="008B7D9F" w:rsidRPr="000268CB">
        <w:rPr>
          <w:rFonts w:ascii="Arial" w:hAnsi="Arial" w:cs="Arial"/>
          <w:sz w:val="28"/>
          <w:szCs w:val="28"/>
        </w:rPr>
        <w:t xml:space="preserve">se establecía la obligación de </w:t>
      </w:r>
      <w:r w:rsidR="00B45856" w:rsidRPr="000268CB">
        <w:rPr>
          <w:rFonts w:ascii="Arial" w:hAnsi="Arial" w:cs="Arial"/>
          <w:sz w:val="28"/>
          <w:szCs w:val="28"/>
        </w:rPr>
        <w:t>integr</w:t>
      </w:r>
      <w:r w:rsidR="008B7D9F" w:rsidRPr="000268CB">
        <w:rPr>
          <w:rFonts w:ascii="Arial" w:hAnsi="Arial" w:cs="Arial"/>
          <w:sz w:val="28"/>
          <w:szCs w:val="28"/>
        </w:rPr>
        <w:t>ar</w:t>
      </w:r>
      <w:r w:rsidR="00B45856" w:rsidRPr="000268CB">
        <w:rPr>
          <w:rFonts w:ascii="Arial" w:hAnsi="Arial" w:cs="Arial"/>
          <w:sz w:val="28"/>
          <w:szCs w:val="28"/>
        </w:rPr>
        <w:t xml:space="preserve"> expediente electrónico.</w:t>
      </w:r>
      <w:r w:rsidR="00E3756A" w:rsidRPr="000268CB">
        <w:rPr>
          <w:rFonts w:ascii="Arial" w:hAnsi="Arial" w:cs="Arial"/>
          <w:sz w:val="28"/>
          <w:szCs w:val="28"/>
        </w:rPr>
        <w:t xml:space="preserve"> Para la remisión de expedientes a este Alto Tribunal, los Tribunales de Circuito y los Juzgados de Distrito deberán atender a lo previsto en el artículo </w:t>
      </w:r>
      <w:r w:rsidR="007E200F" w:rsidRPr="00457452">
        <w:rPr>
          <w:rFonts w:ascii="Arial" w:hAnsi="Arial" w:cs="Arial"/>
          <w:sz w:val="28"/>
          <w:szCs w:val="28"/>
        </w:rPr>
        <w:t>T</w:t>
      </w:r>
      <w:r w:rsidR="00E3756A" w:rsidRPr="00457452">
        <w:rPr>
          <w:rFonts w:ascii="Arial" w:hAnsi="Arial" w:cs="Arial"/>
          <w:sz w:val="28"/>
          <w:szCs w:val="28"/>
        </w:rPr>
        <w:t xml:space="preserve">ercero </w:t>
      </w:r>
      <w:r w:rsidR="007E200F" w:rsidRPr="00457452">
        <w:rPr>
          <w:rFonts w:ascii="Arial" w:hAnsi="Arial" w:cs="Arial"/>
          <w:sz w:val="28"/>
          <w:szCs w:val="28"/>
        </w:rPr>
        <w:t>T</w:t>
      </w:r>
      <w:r w:rsidR="00E3756A" w:rsidRPr="00457452">
        <w:rPr>
          <w:rFonts w:ascii="Arial" w:hAnsi="Arial" w:cs="Arial"/>
          <w:sz w:val="28"/>
          <w:szCs w:val="28"/>
        </w:rPr>
        <w:t>ransitorio</w:t>
      </w:r>
      <w:r w:rsidR="00E3756A" w:rsidRPr="000268CB">
        <w:rPr>
          <w:rFonts w:ascii="Arial" w:hAnsi="Arial" w:cs="Arial"/>
          <w:sz w:val="28"/>
          <w:szCs w:val="28"/>
        </w:rPr>
        <w:t xml:space="preserve"> del Acuerdo General Plenario 9/2020.</w:t>
      </w:r>
    </w:p>
    <w:p w14:paraId="3622AB2A" w14:textId="77777777" w:rsidR="008B7D9F" w:rsidRPr="000268CB" w:rsidRDefault="008B7D9F" w:rsidP="000268CB">
      <w:pPr>
        <w:pStyle w:val="Textosinformato"/>
        <w:spacing w:line="480" w:lineRule="auto"/>
        <w:jc w:val="both"/>
        <w:rPr>
          <w:rFonts w:ascii="Arial" w:hAnsi="Arial" w:cs="Arial"/>
          <w:sz w:val="28"/>
          <w:szCs w:val="28"/>
        </w:rPr>
      </w:pPr>
    </w:p>
    <w:p w14:paraId="6B0D3ACE" w14:textId="39E8CD36" w:rsidR="007F1FBD" w:rsidRPr="000268CB" w:rsidRDefault="00165D40" w:rsidP="009843B2">
      <w:pPr>
        <w:spacing w:after="0" w:line="480" w:lineRule="auto"/>
        <w:ind w:left="142" w:firstLine="567"/>
        <w:jc w:val="both"/>
        <w:rPr>
          <w:rFonts w:ascii="Arial" w:hAnsi="Arial" w:cs="Arial"/>
          <w:sz w:val="28"/>
          <w:szCs w:val="28"/>
        </w:rPr>
      </w:pPr>
      <w:r w:rsidRPr="000268CB">
        <w:rPr>
          <w:rFonts w:ascii="Arial" w:hAnsi="Arial" w:cs="Arial"/>
          <w:b/>
          <w:bCs/>
          <w:sz w:val="28"/>
          <w:szCs w:val="28"/>
        </w:rPr>
        <w:t>CUARTO.</w:t>
      </w:r>
      <w:r w:rsidRPr="000268CB">
        <w:rPr>
          <w:rFonts w:ascii="Arial" w:hAnsi="Arial" w:cs="Arial"/>
          <w:sz w:val="28"/>
          <w:szCs w:val="28"/>
        </w:rPr>
        <w:t xml:space="preserve"> Para los efectos indicados en el artículo 7</w:t>
      </w:r>
      <w:r w:rsidR="009843B2">
        <w:rPr>
          <w:rFonts w:ascii="Arial" w:hAnsi="Arial" w:cs="Arial"/>
          <w:sz w:val="28"/>
          <w:szCs w:val="28"/>
        </w:rPr>
        <w:t>o.</w:t>
      </w:r>
      <w:r w:rsidRPr="000268CB">
        <w:rPr>
          <w:rFonts w:ascii="Arial" w:hAnsi="Arial" w:cs="Arial"/>
          <w:sz w:val="28"/>
          <w:szCs w:val="28"/>
        </w:rPr>
        <w:t xml:space="preserve"> de la Ley Reglamentaria de las Fracciones I y II del Articulo 105 de la Constitución Política de los Estados Unidos Mexicanos, las demandas y promociones podrán presentarse</w:t>
      </w:r>
      <w:r w:rsidR="005B5123" w:rsidRPr="000268CB">
        <w:rPr>
          <w:rFonts w:ascii="Arial" w:hAnsi="Arial" w:cs="Arial"/>
          <w:sz w:val="28"/>
          <w:szCs w:val="28"/>
        </w:rPr>
        <w:t>,</w:t>
      </w:r>
      <w:r w:rsidRPr="000268CB">
        <w:rPr>
          <w:rFonts w:ascii="Arial" w:hAnsi="Arial" w:cs="Arial"/>
          <w:sz w:val="28"/>
          <w:szCs w:val="28"/>
        </w:rPr>
        <w:t xml:space="preserve"> incluso </w:t>
      </w:r>
      <w:r w:rsidR="005B5123" w:rsidRPr="000268CB">
        <w:rPr>
          <w:rFonts w:ascii="Arial" w:hAnsi="Arial" w:cs="Arial"/>
          <w:sz w:val="28"/>
          <w:szCs w:val="28"/>
        </w:rPr>
        <w:t>en</w:t>
      </w:r>
      <w:r w:rsidRPr="000268CB">
        <w:rPr>
          <w:rFonts w:ascii="Arial" w:hAnsi="Arial" w:cs="Arial"/>
          <w:sz w:val="28"/>
          <w:szCs w:val="28"/>
        </w:rPr>
        <w:t xml:space="preserve"> días inhábiles</w:t>
      </w:r>
      <w:r w:rsidR="005B5123" w:rsidRPr="000268CB">
        <w:rPr>
          <w:rFonts w:ascii="Arial" w:hAnsi="Arial" w:cs="Arial"/>
          <w:sz w:val="28"/>
          <w:szCs w:val="28"/>
        </w:rPr>
        <w:t>,</w:t>
      </w:r>
      <w:r w:rsidRPr="000268CB">
        <w:rPr>
          <w:rFonts w:ascii="Arial" w:hAnsi="Arial" w:cs="Arial"/>
          <w:sz w:val="28"/>
          <w:szCs w:val="28"/>
        </w:rPr>
        <w:t xml:space="preserve"> por vía electrónica en el Sistema Electrónico de la Suprema Corte de Justicia de la Nación.</w:t>
      </w:r>
    </w:p>
    <w:p w14:paraId="7E4CFEC2" w14:textId="77777777" w:rsidR="00E16374" w:rsidRPr="000268CB" w:rsidRDefault="00E16374" w:rsidP="000268CB">
      <w:pPr>
        <w:pStyle w:val="Textosinformato"/>
        <w:spacing w:line="480" w:lineRule="auto"/>
        <w:jc w:val="both"/>
        <w:rPr>
          <w:rFonts w:ascii="Arial" w:hAnsi="Arial" w:cs="Arial"/>
          <w:sz w:val="28"/>
          <w:szCs w:val="28"/>
        </w:rPr>
      </w:pPr>
    </w:p>
    <w:p w14:paraId="26F6AA4B" w14:textId="026FE702" w:rsidR="00E16374" w:rsidRPr="000268CB" w:rsidRDefault="002C6811" w:rsidP="0050116B">
      <w:pPr>
        <w:spacing w:after="0" w:line="480" w:lineRule="auto"/>
        <w:ind w:left="142" w:firstLine="567"/>
        <w:jc w:val="both"/>
        <w:rPr>
          <w:rFonts w:ascii="Arial" w:hAnsi="Arial" w:cs="Arial"/>
          <w:sz w:val="28"/>
          <w:szCs w:val="28"/>
        </w:rPr>
      </w:pPr>
      <w:r w:rsidRPr="000268CB">
        <w:rPr>
          <w:rFonts w:ascii="Arial" w:hAnsi="Arial" w:cs="Arial"/>
          <w:b/>
          <w:bCs/>
          <w:sz w:val="28"/>
          <w:szCs w:val="28"/>
        </w:rPr>
        <w:t>QUINT</w:t>
      </w:r>
      <w:r w:rsidR="003669BD" w:rsidRPr="000268CB">
        <w:rPr>
          <w:rFonts w:ascii="Arial" w:hAnsi="Arial" w:cs="Arial"/>
          <w:b/>
          <w:bCs/>
          <w:sz w:val="28"/>
          <w:szCs w:val="28"/>
        </w:rPr>
        <w:t>O</w:t>
      </w:r>
      <w:r w:rsidR="00E16374" w:rsidRPr="000268CB">
        <w:rPr>
          <w:rFonts w:ascii="Arial" w:hAnsi="Arial" w:cs="Arial"/>
          <w:b/>
          <w:bCs/>
          <w:sz w:val="28"/>
          <w:szCs w:val="28"/>
        </w:rPr>
        <w:t>.</w:t>
      </w:r>
      <w:r w:rsidR="00E16374" w:rsidRPr="000268CB">
        <w:rPr>
          <w:rFonts w:ascii="Arial" w:hAnsi="Arial" w:cs="Arial"/>
          <w:sz w:val="28"/>
          <w:szCs w:val="28"/>
        </w:rPr>
        <w:t xml:space="preserve"> Los proveídos que corresponda emitir al Ministro Presidente y a </w:t>
      </w:r>
      <w:r w:rsidR="009B71FB" w:rsidRPr="00822F9B">
        <w:rPr>
          <w:rFonts w:ascii="Arial" w:hAnsi="Arial" w:cs="Arial"/>
          <w:sz w:val="28"/>
          <w:szCs w:val="28"/>
        </w:rPr>
        <w:t>las y</w:t>
      </w:r>
      <w:r w:rsidR="009B71FB">
        <w:rPr>
          <w:rFonts w:ascii="Arial" w:hAnsi="Arial" w:cs="Arial"/>
          <w:sz w:val="28"/>
          <w:szCs w:val="28"/>
        </w:rPr>
        <w:t xml:space="preserve"> </w:t>
      </w:r>
      <w:r w:rsidR="00E16374" w:rsidRPr="000268CB">
        <w:rPr>
          <w:rFonts w:ascii="Arial" w:hAnsi="Arial" w:cs="Arial"/>
          <w:sz w:val="28"/>
          <w:szCs w:val="28"/>
        </w:rPr>
        <w:t xml:space="preserve">los </w:t>
      </w:r>
      <w:proofErr w:type="gramStart"/>
      <w:r w:rsidR="00E16374" w:rsidRPr="000268CB">
        <w:rPr>
          <w:rFonts w:ascii="Arial" w:hAnsi="Arial" w:cs="Arial"/>
          <w:sz w:val="28"/>
          <w:szCs w:val="28"/>
        </w:rPr>
        <w:t>Ministros</w:t>
      </w:r>
      <w:proofErr w:type="gramEnd"/>
      <w:r w:rsidR="00E16374" w:rsidRPr="000268CB">
        <w:rPr>
          <w:rFonts w:ascii="Arial" w:hAnsi="Arial" w:cs="Arial"/>
          <w:sz w:val="28"/>
          <w:szCs w:val="28"/>
        </w:rPr>
        <w:t xml:space="preserve"> instructores</w:t>
      </w:r>
      <w:r w:rsidR="00365AA0" w:rsidRPr="000268CB">
        <w:rPr>
          <w:rFonts w:ascii="Arial" w:hAnsi="Arial" w:cs="Arial"/>
          <w:sz w:val="28"/>
          <w:szCs w:val="28"/>
        </w:rPr>
        <w:t xml:space="preserve">, </w:t>
      </w:r>
      <w:r w:rsidR="00B67E8C">
        <w:rPr>
          <w:rFonts w:ascii="Arial" w:hAnsi="Arial" w:cs="Arial"/>
          <w:sz w:val="28"/>
          <w:szCs w:val="28"/>
        </w:rPr>
        <w:br/>
      </w:r>
      <w:r w:rsidR="00365AA0" w:rsidRPr="000268CB">
        <w:rPr>
          <w:rFonts w:ascii="Arial" w:hAnsi="Arial" w:cs="Arial"/>
          <w:sz w:val="28"/>
          <w:szCs w:val="28"/>
        </w:rPr>
        <w:t>así como los engroses y votos</w:t>
      </w:r>
      <w:r w:rsidR="00E16374" w:rsidRPr="000268CB">
        <w:rPr>
          <w:rFonts w:ascii="Arial" w:hAnsi="Arial" w:cs="Arial"/>
          <w:sz w:val="28"/>
          <w:szCs w:val="28"/>
        </w:rPr>
        <w:t xml:space="preserve"> se firmará</w:t>
      </w:r>
      <w:r w:rsidR="00365AA0" w:rsidRPr="000268CB">
        <w:rPr>
          <w:rFonts w:ascii="Arial" w:hAnsi="Arial" w:cs="Arial"/>
          <w:sz w:val="28"/>
          <w:szCs w:val="28"/>
        </w:rPr>
        <w:t>n</w:t>
      </w:r>
      <w:r w:rsidR="00E16374" w:rsidRPr="000268CB">
        <w:rPr>
          <w:rFonts w:ascii="Arial" w:hAnsi="Arial" w:cs="Arial"/>
          <w:sz w:val="28"/>
          <w:szCs w:val="28"/>
        </w:rPr>
        <w:t>, electrónicamente.</w:t>
      </w:r>
      <w:r w:rsidR="00B67E8C">
        <w:rPr>
          <w:rFonts w:ascii="Arial" w:hAnsi="Arial" w:cs="Arial"/>
          <w:sz w:val="28"/>
          <w:szCs w:val="28"/>
        </w:rPr>
        <w:t xml:space="preserve"> </w:t>
      </w:r>
      <w:r w:rsidR="00E16374" w:rsidRPr="000268CB">
        <w:rPr>
          <w:rFonts w:ascii="Arial" w:hAnsi="Arial" w:cs="Arial"/>
          <w:sz w:val="28"/>
          <w:szCs w:val="28"/>
        </w:rPr>
        <w:t xml:space="preserve">La versión impresa de </w:t>
      </w:r>
      <w:r w:rsidR="003669BD" w:rsidRPr="000268CB">
        <w:rPr>
          <w:rFonts w:ascii="Arial" w:hAnsi="Arial" w:cs="Arial"/>
          <w:sz w:val="28"/>
          <w:szCs w:val="28"/>
        </w:rPr>
        <w:t xml:space="preserve">esas </w:t>
      </w:r>
      <w:r w:rsidR="00E16374" w:rsidRPr="000268CB">
        <w:rPr>
          <w:rFonts w:ascii="Arial" w:hAnsi="Arial" w:cs="Arial"/>
          <w:sz w:val="28"/>
          <w:szCs w:val="28"/>
        </w:rPr>
        <w:t>determinaciones</w:t>
      </w:r>
      <w:r w:rsidR="003669BD" w:rsidRPr="000268CB">
        <w:rPr>
          <w:rFonts w:ascii="Arial" w:hAnsi="Arial" w:cs="Arial"/>
          <w:sz w:val="28"/>
          <w:szCs w:val="28"/>
        </w:rPr>
        <w:t>,</w:t>
      </w:r>
      <w:r w:rsidR="00E16374" w:rsidRPr="000268CB">
        <w:rPr>
          <w:rFonts w:ascii="Arial" w:hAnsi="Arial" w:cs="Arial"/>
          <w:sz w:val="28"/>
          <w:szCs w:val="28"/>
        </w:rPr>
        <w:t xml:space="preserve"> en la que conste</w:t>
      </w:r>
      <w:r w:rsidR="003669BD" w:rsidRPr="000268CB">
        <w:rPr>
          <w:rFonts w:ascii="Arial" w:hAnsi="Arial" w:cs="Arial"/>
          <w:sz w:val="28"/>
          <w:szCs w:val="28"/>
        </w:rPr>
        <w:t>n</w:t>
      </w:r>
      <w:r w:rsidR="00E16374" w:rsidRPr="000268CB">
        <w:rPr>
          <w:rFonts w:ascii="Arial" w:hAnsi="Arial" w:cs="Arial"/>
          <w:sz w:val="28"/>
          <w:szCs w:val="28"/>
        </w:rPr>
        <w:t xml:space="preserve"> las respectivas </w:t>
      </w:r>
      <w:r w:rsidR="00E16374" w:rsidRPr="000268CB">
        <w:rPr>
          <w:rFonts w:ascii="Arial" w:hAnsi="Arial" w:cs="Arial"/>
          <w:sz w:val="28"/>
          <w:szCs w:val="28"/>
        </w:rPr>
        <w:lastRenderedPageBreak/>
        <w:t>evidencias</w:t>
      </w:r>
      <w:r w:rsidR="003669BD" w:rsidRPr="000268CB">
        <w:rPr>
          <w:rFonts w:ascii="Arial" w:hAnsi="Arial" w:cs="Arial"/>
          <w:sz w:val="28"/>
          <w:szCs w:val="28"/>
        </w:rPr>
        <w:t xml:space="preserve"> </w:t>
      </w:r>
      <w:r w:rsidR="00E16374" w:rsidRPr="000268CB">
        <w:rPr>
          <w:rFonts w:ascii="Arial" w:hAnsi="Arial" w:cs="Arial"/>
          <w:sz w:val="28"/>
          <w:szCs w:val="28"/>
        </w:rPr>
        <w:t>criptográficas</w:t>
      </w:r>
      <w:r w:rsidR="003669BD" w:rsidRPr="000268CB">
        <w:rPr>
          <w:rFonts w:ascii="Arial" w:hAnsi="Arial" w:cs="Arial"/>
          <w:sz w:val="28"/>
          <w:szCs w:val="28"/>
        </w:rPr>
        <w:t>,</w:t>
      </w:r>
      <w:r w:rsidR="00E16374" w:rsidRPr="000268CB">
        <w:rPr>
          <w:rFonts w:ascii="Arial" w:hAnsi="Arial" w:cs="Arial"/>
          <w:sz w:val="28"/>
          <w:szCs w:val="28"/>
        </w:rPr>
        <w:t xml:space="preserve"> se agregará sin necesidad de certificación alguna.</w:t>
      </w:r>
    </w:p>
    <w:p w14:paraId="5FEFC8D3" w14:textId="20B75D6B" w:rsidR="00E16374" w:rsidRPr="000268CB" w:rsidRDefault="00E16374" w:rsidP="000268CB">
      <w:pPr>
        <w:pStyle w:val="Textosinformato"/>
        <w:spacing w:line="480" w:lineRule="auto"/>
        <w:jc w:val="both"/>
        <w:rPr>
          <w:rFonts w:ascii="Arial" w:hAnsi="Arial" w:cs="Arial"/>
          <w:sz w:val="28"/>
          <w:szCs w:val="28"/>
        </w:rPr>
      </w:pPr>
    </w:p>
    <w:p w14:paraId="3587A44B" w14:textId="5C3546EB" w:rsidR="002E207D" w:rsidRPr="000268CB" w:rsidRDefault="00783BB9" w:rsidP="00AC3448">
      <w:pPr>
        <w:spacing w:after="0" w:line="480" w:lineRule="auto"/>
        <w:ind w:left="142" w:firstLine="567"/>
        <w:jc w:val="both"/>
        <w:rPr>
          <w:rFonts w:ascii="Arial" w:hAnsi="Arial" w:cs="Arial"/>
          <w:sz w:val="28"/>
          <w:szCs w:val="28"/>
        </w:rPr>
      </w:pPr>
      <w:r w:rsidRPr="000268CB">
        <w:rPr>
          <w:rFonts w:ascii="Arial" w:hAnsi="Arial" w:cs="Arial"/>
          <w:b/>
          <w:bCs/>
          <w:sz w:val="28"/>
          <w:szCs w:val="28"/>
        </w:rPr>
        <w:t>SEXTO</w:t>
      </w:r>
      <w:r w:rsidRPr="000268CB">
        <w:rPr>
          <w:rFonts w:ascii="Arial" w:hAnsi="Arial" w:cs="Arial"/>
          <w:sz w:val="28"/>
          <w:szCs w:val="28"/>
        </w:rPr>
        <w:t xml:space="preserve">. </w:t>
      </w:r>
      <w:r w:rsidR="005B0E38" w:rsidRPr="000268CB">
        <w:rPr>
          <w:rFonts w:ascii="Arial" w:hAnsi="Arial" w:cs="Arial"/>
          <w:sz w:val="28"/>
          <w:szCs w:val="28"/>
        </w:rPr>
        <w:t>S</w:t>
      </w:r>
      <w:r w:rsidR="00DF5EF9" w:rsidRPr="000268CB">
        <w:rPr>
          <w:rFonts w:ascii="Arial" w:hAnsi="Arial" w:cs="Arial"/>
          <w:sz w:val="28"/>
          <w:szCs w:val="28"/>
        </w:rPr>
        <w:t>e privilegiará la celebración a distancia de las audiencias correspondientes a los asuntos</w:t>
      </w:r>
      <w:r w:rsidR="00021D59" w:rsidRPr="000268CB">
        <w:rPr>
          <w:rFonts w:ascii="Arial" w:hAnsi="Arial" w:cs="Arial"/>
          <w:sz w:val="28"/>
          <w:szCs w:val="28"/>
        </w:rPr>
        <w:t xml:space="preserve"> de la competencia de la Suprema Corte de Justicia de la Nación.</w:t>
      </w:r>
    </w:p>
    <w:p w14:paraId="02EE7CBE" w14:textId="77777777" w:rsidR="00021D59" w:rsidRPr="000268CB" w:rsidRDefault="00021D59" w:rsidP="000268CB">
      <w:pPr>
        <w:pStyle w:val="Textosinformato"/>
        <w:spacing w:line="480" w:lineRule="auto"/>
        <w:jc w:val="both"/>
        <w:rPr>
          <w:rFonts w:ascii="Arial" w:hAnsi="Arial" w:cs="Arial"/>
          <w:b/>
          <w:bCs/>
          <w:sz w:val="28"/>
          <w:szCs w:val="28"/>
        </w:rPr>
      </w:pPr>
    </w:p>
    <w:p w14:paraId="40E7AD08" w14:textId="473BE5AC" w:rsidR="00E16374" w:rsidRPr="000268CB" w:rsidRDefault="002C6811" w:rsidP="00AC3448">
      <w:pPr>
        <w:spacing w:after="0" w:line="480" w:lineRule="auto"/>
        <w:ind w:left="142" w:firstLine="567"/>
        <w:jc w:val="both"/>
        <w:rPr>
          <w:rFonts w:ascii="Arial" w:hAnsi="Arial" w:cs="Arial"/>
          <w:sz w:val="28"/>
          <w:szCs w:val="28"/>
        </w:rPr>
      </w:pPr>
      <w:r w:rsidRPr="000268CB">
        <w:rPr>
          <w:rFonts w:ascii="Arial" w:hAnsi="Arial" w:cs="Arial"/>
          <w:b/>
          <w:bCs/>
          <w:sz w:val="28"/>
          <w:szCs w:val="28"/>
        </w:rPr>
        <w:t>S</w:t>
      </w:r>
      <w:r w:rsidR="00783BB9" w:rsidRPr="000268CB">
        <w:rPr>
          <w:rFonts w:ascii="Arial" w:hAnsi="Arial" w:cs="Arial"/>
          <w:b/>
          <w:bCs/>
          <w:sz w:val="28"/>
          <w:szCs w:val="28"/>
        </w:rPr>
        <w:t>ÉPTIMO</w:t>
      </w:r>
      <w:r w:rsidR="002C163D" w:rsidRPr="000268CB">
        <w:rPr>
          <w:rFonts w:ascii="Arial" w:hAnsi="Arial" w:cs="Arial"/>
          <w:b/>
          <w:bCs/>
          <w:sz w:val="28"/>
          <w:szCs w:val="28"/>
        </w:rPr>
        <w:t xml:space="preserve">. </w:t>
      </w:r>
      <w:r w:rsidR="00E16374" w:rsidRPr="000268CB">
        <w:rPr>
          <w:rFonts w:ascii="Arial" w:hAnsi="Arial" w:cs="Arial"/>
          <w:sz w:val="28"/>
          <w:szCs w:val="28"/>
        </w:rPr>
        <w:t>El Pleno y las Salas de la Suprema Corte de Justicia de la Nación celebrarán sus sesiones a distancia</w:t>
      </w:r>
      <w:r w:rsidR="003669BD" w:rsidRPr="000268CB">
        <w:rPr>
          <w:rFonts w:ascii="Arial" w:hAnsi="Arial" w:cs="Arial"/>
          <w:sz w:val="28"/>
          <w:szCs w:val="28"/>
        </w:rPr>
        <w:t xml:space="preserve"> en los términos de la normativa aplicable, incluso las previstas en los puntos Cuarto y Quinto del Acuerdo General Plenario 11/2020, por el que se determina el procedimiento para integrar la terna que será propuesta a la Cámara de Senadores</w:t>
      </w:r>
      <w:r w:rsidR="00E3756A" w:rsidRPr="000268CB">
        <w:rPr>
          <w:rFonts w:ascii="Arial" w:hAnsi="Arial" w:cs="Arial"/>
          <w:sz w:val="28"/>
          <w:szCs w:val="28"/>
        </w:rPr>
        <w:t xml:space="preserve"> del Congreso de la Unión para la designación de una Magistrada o Magistrado de la Sala Regional Especializada del Tribunal Electoral del Poder Judicial de la Federación, que ocupará el cargo del once de septiembre de dos mil veinte al diez de septiembre de dos mil veintinueve.</w:t>
      </w:r>
    </w:p>
    <w:p w14:paraId="12E5D497" w14:textId="77777777" w:rsidR="00E3756A" w:rsidRPr="000268CB" w:rsidRDefault="00E3756A" w:rsidP="000268CB">
      <w:pPr>
        <w:pStyle w:val="Textosinformato"/>
        <w:spacing w:line="480" w:lineRule="auto"/>
        <w:jc w:val="both"/>
        <w:rPr>
          <w:rFonts w:ascii="Arial" w:hAnsi="Arial" w:cs="Arial"/>
          <w:sz w:val="28"/>
          <w:szCs w:val="28"/>
        </w:rPr>
      </w:pPr>
    </w:p>
    <w:p w14:paraId="16195FAD" w14:textId="78108756" w:rsidR="00E3756A" w:rsidRPr="000268CB" w:rsidRDefault="00E334AF" w:rsidP="00B57231">
      <w:pPr>
        <w:spacing w:after="0" w:line="480" w:lineRule="auto"/>
        <w:ind w:left="142" w:firstLine="567"/>
        <w:jc w:val="both"/>
        <w:rPr>
          <w:rFonts w:ascii="Arial" w:hAnsi="Arial" w:cs="Arial"/>
          <w:sz w:val="28"/>
          <w:szCs w:val="28"/>
        </w:rPr>
      </w:pPr>
      <w:r w:rsidRPr="000268CB">
        <w:rPr>
          <w:rFonts w:ascii="Arial" w:hAnsi="Arial" w:cs="Arial"/>
          <w:b/>
          <w:bCs/>
          <w:sz w:val="28"/>
          <w:szCs w:val="28"/>
        </w:rPr>
        <w:t>OCTAV</w:t>
      </w:r>
      <w:r w:rsidR="00877916" w:rsidRPr="000268CB">
        <w:rPr>
          <w:rFonts w:ascii="Arial" w:hAnsi="Arial" w:cs="Arial"/>
          <w:b/>
          <w:bCs/>
          <w:sz w:val="28"/>
          <w:szCs w:val="28"/>
        </w:rPr>
        <w:t>O</w:t>
      </w:r>
      <w:r w:rsidR="00E3756A" w:rsidRPr="000268CB">
        <w:rPr>
          <w:rFonts w:ascii="Arial" w:hAnsi="Arial" w:cs="Arial"/>
          <w:b/>
          <w:bCs/>
          <w:sz w:val="28"/>
          <w:szCs w:val="28"/>
        </w:rPr>
        <w:t>.</w:t>
      </w:r>
      <w:r w:rsidR="00E3756A" w:rsidRPr="000268CB">
        <w:rPr>
          <w:rFonts w:ascii="Arial" w:hAnsi="Arial" w:cs="Arial"/>
          <w:sz w:val="28"/>
          <w:szCs w:val="28"/>
        </w:rPr>
        <w:t xml:space="preserve"> </w:t>
      </w:r>
      <w:r w:rsidR="00BE09FE" w:rsidRPr="000268CB">
        <w:rPr>
          <w:rFonts w:ascii="Arial" w:hAnsi="Arial" w:cs="Arial"/>
          <w:color w:val="000000"/>
          <w:sz w:val="28"/>
          <w:szCs w:val="28"/>
        </w:rPr>
        <w:t xml:space="preserve">Para los efectos previstos en la legislación que rige los asuntos de la competencia de la Suprema </w:t>
      </w:r>
      <w:r w:rsidR="00BE09FE" w:rsidRPr="000268CB">
        <w:rPr>
          <w:rFonts w:ascii="Arial" w:hAnsi="Arial" w:cs="Arial"/>
          <w:color w:val="000000"/>
          <w:sz w:val="28"/>
          <w:szCs w:val="28"/>
        </w:rPr>
        <w:lastRenderedPageBreak/>
        <w:t xml:space="preserve">Corte de Justicia de la Nación, hasta el treinta y uno de agosto de dos mil veinte las notificaciones realizadas por lista o por rotulón electrónicos visibles en el Portal de </w:t>
      </w:r>
      <w:r w:rsidR="00BE09FE" w:rsidRPr="008511F4">
        <w:rPr>
          <w:rFonts w:ascii="Arial" w:hAnsi="Arial" w:cs="Arial"/>
          <w:i/>
          <w:iCs/>
          <w:color w:val="000000"/>
          <w:sz w:val="28"/>
          <w:szCs w:val="28"/>
        </w:rPr>
        <w:t>Internet</w:t>
      </w:r>
      <w:r w:rsidR="00BE09FE" w:rsidRPr="000268CB">
        <w:rPr>
          <w:rFonts w:ascii="Arial" w:hAnsi="Arial" w:cs="Arial"/>
          <w:color w:val="000000"/>
          <w:sz w:val="28"/>
          <w:szCs w:val="28"/>
        </w:rPr>
        <w:t xml:space="preserve"> de este Alto Tribunal, tendrán los mismos efectos que las llevadas a cabo mediante la publicación en los estrados de las listas y de los rotulones impresos.</w:t>
      </w:r>
    </w:p>
    <w:p w14:paraId="109FD932" w14:textId="5F5BFD92" w:rsidR="00A022E1" w:rsidRPr="000268CB" w:rsidRDefault="00A022E1" w:rsidP="000268CB">
      <w:pPr>
        <w:pStyle w:val="Textosinformato"/>
        <w:spacing w:line="480" w:lineRule="auto"/>
        <w:jc w:val="both"/>
        <w:rPr>
          <w:rFonts w:ascii="Arial" w:hAnsi="Arial" w:cs="Arial"/>
          <w:sz w:val="28"/>
          <w:szCs w:val="28"/>
        </w:rPr>
      </w:pPr>
    </w:p>
    <w:p w14:paraId="4B2786C7" w14:textId="116ACB2F" w:rsidR="001056E2" w:rsidRPr="000268CB" w:rsidRDefault="00E334AF" w:rsidP="008511F4">
      <w:pPr>
        <w:spacing w:after="0" w:line="480" w:lineRule="auto"/>
        <w:ind w:left="142" w:firstLine="567"/>
        <w:jc w:val="both"/>
        <w:rPr>
          <w:rFonts w:ascii="Arial" w:hAnsi="Arial" w:cs="Arial"/>
          <w:sz w:val="28"/>
          <w:szCs w:val="28"/>
        </w:rPr>
      </w:pPr>
      <w:r w:rsidRPr="000268CB">
        <w:rPr>
          <w:rFonts w:ascii="Arial" w:hAnsi="Arial" w:cs="Arial"/>
          <w:b/>
          <w:bCs/>
          <w:sz w:val="28"/>
          <w:szCs w:val="28"/>
        </w:rPr>
        <w:t>NOVENO</w:t>
      </w:r>
      <w:r w:rsidR="00A022E1" w:rsidRPr="000268CB">
        <w:rPr>
          <w:rFonts w:ascii="Arial" w:hAnsi="Arial" w:cs="Arial"/>
          <w:b/>
          <w:bCs/>
          <w:sz w:val="28"/>
          <w:szCs w:val="28"/>
        </w:rPr>
        <w:t>.</w:t>
      </w:r>
      <w:r w:rsidR="00A022E1" w:rsidRPr="000268CB">
        <w:rPr>
          <w:rFonts w:ascii="Arial" w:hAnsi="Arial" w:cs="Arial"/>
          <w:sz w:val="28"/>
          <w:szCs w:val="28"/>
        </w:rPr>
        <w:t xml:space="preserve"> </w:t>
      </w:r>
      <w:r w:rsidR="001056E2" w:rsidRPr="000268CB">
        <w:rPr>
          <w:rFonts w:ascii="Arial" w:hAnsi="Arial" w:cs="Arial"/>
          <w:sz w:val="28"/>
          <w:szCs w:val="28"/>
        </w:rPr>
        <w:t>Las situaciones no previstas en el presente Acuerdo General serán resueltas por el Pleno de la Suprema Corte de Justicia de la Nación.</w:t>
      </w:r>
    </w:p>
    <w:p w14:paraId="466A654C" w14:textId="77777777" w:rsidR="001056E2" w:rsidRPr="000268CB" w:rsidRDefault="001056E2" w:rsidP="000268CB">
      <w:pPr>
        <w:spacing w:after="0" w:line="480" w:lineRule="auto"/>
        <w:ind w:left="142" w:firstLine="567"/>
        <w:jc w:val="center"/>
        <w:rPr>
          <w:rFonts w:ascii="Arial" w:hAnsi="Arial" w:cs="Arial"/>
          <w:b/>
          <w:color w:val="000000"/>
          <w:sz w:val="28"/>
          <w:szCs w:val="28"/>
        </w:rPr>
      </w:pPr>
    </w:p>
    <w:p w14:paraId="7ABCE8C0" w14:textId="77777777" w:rsidR="001056E2" w:rsidRPr="000268CB" w:rsidRDefault="001056E2" w:rsidP="008511F4">
      <w:pPr>
        <w:spacing w:after="0" w:line="480" w:lineRule="auto"/>
        <w:ind w:left="142" w:firstLine="567"/>
        <w:jc w:val="center"/>
        <w:rPr>
          <w:rFonts w:ascii="Arial" w:hAnsi="Arial" w:cs="Arial"/>
          <w:b/>
          <w:color w:val="000000"/>
          <w:sz w:val="28"/>
          <w:szCs w:val="28"/>
        </w:rPr>
      </w:pPr>
      <w:r w:rsidRPr="000268CB">
        <w:rPr>
          <w:rFonts w:ascii="Arial" w:hAnsi="Arial" w:cs="Arial"/>
          <w:b/>
          <w:color w:val="000000"/>
          <w:sz w:val="28"/>
          <w:szCs w:val="28"/>
        </w:rPr>
        <w:t>TRANSITORIOS:</w:t>
      </w:r>
    </w:p>
    <w:p w14:paraId="3C3A0D47" w14:textId="77777777" w:rsidR="001056E2" w:rsidRPr="000268CB" w:rsidRDefault="001056E2" w:rsidP="000268CB">
      <w:pPr>
        <w:spacing w:after="0" w:line="480" w:lineRule="auto"/>
        <w:ind w:firstLine="566"/>
        <w:jc w:val="both"/>
        <w:rPr>
          <w:rFonts w:ascii="Arial" w:hAnsi="Arial" w:cs="Arial"/>
          <w:color w:val="000000"/>
          <w:sz w:val="28"/>
          <w:szCs w:val="28"/>
        </w:rPr>
      </w:pPr>
    </w:p>
    <w:p w14:paraId="1A1C3CA1" w14:textId="77777777" w:rsidR="001056E2" w:rsidRPr="000268CB" w:rsidRDefault="001056E2" w:rsidP="000268CB">
      <w:pPr>
        <w:spacing w:after="0" w:line="480" w:lineRule="auto"/>
        <w:ind w:left="142" w:firstLine="567"/>
        <w:jc w:val="both"/>
        <w:rPr>
          <w:rFonts w:ascii="Arial" w:hAnsi="Arial" w:cs="Arial"/>
          <w:color w:val="000000"/>
          <w:sz w:val="28"/>
          <w:szCs w:val="28"/>
        </w:rPr>
      </w:pPr>
      <w:r w:rsidRPr="000268CB">
        <w:rPr>
          <w:rFonts w:ascii="Arial" w:hAnsi="Arial" w:cs="Arial"/>
          <w:b/>
          <w:color w:val="000000"/>
          <w:sz w:val="28"/>
          <w:szCs w:val="28"/>
        </w:rPr>
        <w:t>PRIMERO.</w:t>
      </w:r>
      <w:r w:rsidRPr="000268CB">
        <w:rPr>
          <w:rFonts w:ascii="Arial" w:hAnsi="Arial" w:cs="Arial"/>
          <w:color w:val="000000"/>
          <w:sz w:val="28"/>
          <w:szCs w:val="28"/>
        </w:rPr>
        <w:t xml:space="preserve"> Este Acuerdo General entrará en vigor el día de su aprobación.</w:t>
      </w:r>
    </w:p>
    <w:p w14:paraId="0AC7ECFD" w14:textId="77777777" w:rsidR="001056E2" w:rsidRPr="000268CB" w:rsidRDefault="001056E2" w:rsidP="000268CB">
      <w:pPr>
        <w:spacing w:after="0" w:line="480" w:lineRule="auto"/>
        <w:ind w:left="142" w:firstLine="567"/>
        <w:jc w:val="both"/>
        <w:rPr>
          <w:rFonts w:ascii="Arial" w:hAnsi="Arial" w:cs="Arial"/>
          <w:b/>
          <w:bCs/>
          <w:color w:val="000000"/>
          <w:sz w:val="28"/>
          <w:szCs w:val="28"/>
        </w:rPr>
      </w:pPr>
    </w:p>
    <w:p w14:paraId="32DB647A" w14:textId="6CB7838D" w:rsidR="001056E2" w:rsidRPr="000268CB" w:rsidRDefault="00F22479" w:rsidP="000268CB">
      <w:pPr>
        <w:spacing w:after="0" w:line="480" w:lineRule="auto"/>
        <w:ind w:left="142" w:firstLine="567"/>
        <w:jc w:val="both"/>
        <w:rPr>
          <w:rFonts w:ascii="Arial" w:hAnsi="Arial" w:cs="Arial"/>
          <w:color w:val="000000"/>
          <w:sz w:val="28"/>
          <w:szCs w:val="28"/>
        </w:rPr>
      </w:pPr>
      <w:r w:rsidRPr="000268CB">
        <w:rPr>
          <w:rFonts w:ascii="Arial" w:hAnsi="Arial" w:cs="Arial"/>
          <w:b/>
          <w:bCs/>
          <w:color w:val="000000"/>
          <w:sz w:val="28"/>
          <w:szCs w:val="28"/>
        </w:rPr>
        <w:t>SEGUNDO</w:t>
      </w:r>
      <w:r w:rsidR="001056E2" w:rsidRPr="000268CB">
        <w:rPr>
          <w:rFonts w:ascii="Arial" w:hAnsi="Arial" w:cs="Arial"/>
          <w:b/>
          <w:bCs/>
          <w:color w:val="000000"/>
          <w:sz w:val="28"/>
          <w:szCs w:val="28"/>
        </w:rPr>
        <w:t xml:space="preserve">. </w:t>
      </w:r>
      <w:r w:rsidR="001056E2" w:rsidRPr="000268CB">
        <w:rPr>
          <w:rFonts w:ascii="Arial" w:hAnsi="Arial" w:cs="Arial"/>
          <w:sz w:val="28"/>
          <w:szCs w:val="28"/>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w:t>
      </w:r>
      <w:r w:rsidR="001056E2" w:rsidRPr="000268CB">
        <w:rPr>
          <w:rFonts w:ascii="Arial" w:hAnsi="Arial" w:cs="Arial"/>
          <w:sz w:val="28"/>
          <w:szCs w:val="28"/>
        </w:rPr>
        <w:lastRenderedPageBreak/>
        <w:t>la Información Pública, en medios electrónicos de consulta pública; y hágase del conocimiento del Consejo de la Judicatura Federal y, para su cumplimiento, de los Juzgados de Distrito y de los Tribunales de Circuito</w:t>
      </w:r>
      <w:r w:rsidR="001056E2" w:rsidRPr="000268CB">
        <w:rPr>
          <w:rFonts w:ascii="Arial" w:hAnsi="Arial" w:cs="Arial"/>
          <w:color w:val="000000"/>
          <w:sz w:val="28"/>
          <w:szCs w:val="28"/>
        </w:rPr>
        <w:t>.</w:t>
      </w:r>
    </w:p>
    <w:p w14:paraId="25AA6980" w14:textId="77777777" w:rsidR="001056E2" w:rsidRPr="000268CB" w:rsidRDefault="001056E2" w:rsidP="000268CB">
      <w:pPr>
        <w:spacing w:after="0" w:line="480" w:lineRule="auto"/>
        <w:ind w:left="142" w:firstLine="567"/>
        <w:jc w:val="both"/>
        <w:rPr>
          <w:rFonts w:ascii="Arial" w:hAnsi="Arial" w:cs="Arial"/>
          <w:sz w:val="28"/>
          <w:szCs w:val="28"/>
        </w:rPr>
      </w:pPr>
    </w:p>
    <w:p w14:paraId="159E0A6D" w14:textId="77777777" w:rsidR="001056E2" w:rsidRPr="000268CB" w:rsidRDefault="001056E2" w:rsidP="000940F0">
      <w:pPr>
        <w:spacing w:after="0" w:line="240" w:lineRule="auto"/>
        <w:ind w:left="142"/>
        <w:jc w:val="center"/>
        <w:rPr>
          <w:rFonts w:ascii="Arial" w:hAnsi="Arial" w:cs="Arial"/>
          <w:color w:val="000000"/>
          <w:sz w:val="28"/>
          <w:szCs w:val="28"/>
        </w:rPr>
      </w:pPr>
      <w:r w:rsidRPr="000268CB">
        <w:rPr>
          <w:rFonts w:ascii="Arial" w:hAnsi="Arial" w:cs="Arial"/>
          <w:b/>
          <w:sz w:val="28"/>
          <w:szCs w:val="28"/>
        </w:rPr>
        <w:t>EL PRESIDENTE DE LA SUPREMA CORTE</w:t>
      </w:r>
    </w:p>
    <w:p w14:paraId="6B02B08A" w14:textId="77777777" w:rsidR="001056E2" w:rsidRPr="000268CB" w:rsidRDefault="001056E2" w:rsidP="000940F0">
      <w:pPr>
        <w:spacing w:after="0" w:line="240" w:lineRule="auto"/>
        <w:ind w:left="142"/>
        <w:jc w:val="center"/>
        <w:rPr>
          <w:rFonts w:ascii="Arial" w:hAnsi="Arial" w:cs="Arial"/>
          <w:b/>
          <w:sz w:val="28"/>
          <w:szCs w:val="28"/>
        </w:rPr>
      </w:pPr>
      <w:r w:rsidRPr="000268CB">
        <w:rPr>
          <w:rFonts w:ascii="Arial" w:hAnsi="Arial" w:cs="Arial"/>
          <w:b/>
          <w:sz w:val="28"/>
          <w:szCs w:val="28"/>
        </w:rPr>
        <w:t>DE JUSTICIA DE LA NACIÓN</w:t>
      </w:r>
    </w:p>
    <w:p w14:paraId="613BA022" w14:textId="77777777" w:rsidR="001056E2" w:rsidRPr="000268CB" w:rsidRDefault="001056E2" w:rsidP="000940F0">
      <w:pPr>
        <w:spacing w:after="0" w:line="240" w:lineRule="auto"/>
        <w:ind w:left="142"/>
        <w:jc w:val="center"/>
        <w:rPr>
          <w:rFonts w:ascii="Arial" w:hAnsi="Arial" w:cs="Arial"/>
          <w:b/>
          <w:sz w:val="28"/>
          <w:szCs w:val="28"/>
        </w:rPr>
      </w:pPr>
    </w:p>
    <w:p w14:paraId="477B17E3" w14:textId="77777777" w:rsidR="001056E2" w:rsidRPr="000268CB" w:rsidRDefault="001056E2" w:rsidP="000940F0">
      <w:pPr>
        <w:spacing w:after="0" w:line="240" w:lineRule="auto"/>
        <w:ind w:left="142"/>
        <w:jc w:val="center"/>
        <w:rPr>
          <w:rFonts w:ascii="Arial" w:hAnsi="Arial" w:cs="Arial"/>
          <w:b/>
          <w:sz w:val="28"/>
          <w:szCs w:val="28"/>
        </w:rPr>
      </w:pPr>
    </w:p>
    <w:p w14:paraId="585029A5" w14:textId="77777777" w:rsidR="001056E2" w:rsidRPr="000268CB" w:rsidRDefault="001056E2" w:rsidP="000940F0">
      <w:pPr>
        <w:spacing w:after="0" w:line="240" w:lineRule="auto"/>
        <w:ind w:left="142"/>
        <w:jc w:val="center"/>
        <w:rPr>
          <w:rFonts w:ascii="Arial" w:hAnsi="Arial" w:cs="Arial"/>
          <w:b/>
          <w:sz w:val="28"/>
          <w:szCs w:val="28"/>
        </w:rPr>
      </w:pPr>
    </w:p>
    <w:p w14:paraId="165A720A" w14:textId="77777777" w:rsidR="001056E2" w:rsidRPr="000268CB" w:rsidRDefault="001056E2" w:rsidP="000940F0">
      <w:pPr>
        <w:spacing w:after="0" w:line="240" w:lineRule="auto"/>
        <w:ind w:left="142"/>
        <w:jc w:val="center"/>
        <w:rPr>
          <w:rFonts w:ascii="Arial" w:hAnsi="Arial" w:cs="Arial"/>
          <w:b/>
          <w:sz w:val="28"/>
          <w:szCs w:val="28"/>
        </w:rPr>
      </w:pPr>
    </w:p>
    <w:p w14:paraId="26D5ADF8" w14:textId="77777777" w:rsidR="001056E2" w:rsidRPr="000268CB" w:rsidRDefault="001056E2" w:rsidP="000940F0">
      <w:pPr>
        <w:tabs>
          <w:tab w:val="left" w:pos="851"/>
        </w:tabs>
        <w:spacing w:after="0" w:line="240" w:lineRule="auto"/>
        <w:ind w:left="426"/>
        <w:jc w:val="center"/>
        <w:rPr>
          <w:rFonts w:ascii="Arial" w:hAnsi="Arial" w:cs="Arial"/>
          <w:b/>
          <w:sz w:val="28"/>
          <w:szCs w:val="28"/>
        </w:rPr>
      </w:pPr>
      <w:r w:rsidRPr="000268CB">
        <w:rPr>
          <w:rFonts w:ascii="Arial" w:hAnsi="Arial" w:cs="Arial"/>
          <w:b/>
          <w:sz w:val="28"/>
          <w:szCs w:val="28"/>
        </w:rPr>
        <w:t>MINISTRO ARTURO ZALDÍVAR LELO DE LARREA</w:t>
      </w:r>
    </w:p>
    <w:p w14:paraId="6E7FCFBE" w14:textId="77777777" w:rsidR="001056E2" w:rsidRPr="000268CB" w:rsidRDefault="001056E2" w:rsidP="000940F0">
      <w:pPr>
        <w:spacing w:after="0" w:line="240" w:lineRule="auto"/>
        <w:ind w:left="142"/>
        <w:jc w:val="center"/>
        <w:rPr>
          <w:rFonts w:ascii="Arial" w:hAnsi="Arial" w:cs="Arial"/>
          <w:b/>
          <w:sz w:val="28"/>
          <w:szCs w:val="28"/>
        </w:rPr>
      </w:pPr>
    </w:p>
    <w:p w14:paraId="3851A542" w14:textId="77777777" w:rsidR="001056E2" w:rsidRPr="000268CB" w:rsidRDefault="001056E2" w:rsidP="000940F0">
      <w:pPr>
        <w:spacing w:after="0" w:line="240" w:lineRule="auto"/>
        <w:ind w:left="142"/>
        <w:jc w:val="center"/>
        <w:rPr>
          <w:rFonts w:ascii="Arial" w:hAnsi="Arial" w:cs="Arial"/>
          <w:b/>
          <w:sz w:val="28"/>
          <w:szCs w:val="28"/>
        </w:rPr>
      </w:pPr>
    </w:p>
    <w:p w14:paraId="2F3DAAEC" w14:textId="77777777" w:rsidR="001056E2" w:rsidRPr="000268CB" w:rsidRDefault="001056E2" w:rsidP="000940F0">
      <w:pPr>
        <w:spacing w:after="0" w:line="240" w:lineRule="auto"/>
        <w:ind w:left="142"/>
        <w:jc w:val="center"/>
        <w:rPr>
          <w:rFonts w:ascii="Arial" w:hAnsi="Arial" w:cs="Arial"/>
          <w:b/>
          <w:sz w:val="28"/>
          <w:szCs w:val="28"/>
        </w:rPr>
      </w:pPr>
    </w:p>
    <w:p w14:paraId="04FD3F03" w14:textId="77777777" w:rsidR="001056E2" w:rsidRPr="000268CB" w:rsidRDefault="001056E2" w:rsidP="000940F0">
      <w:pPr>
        <w:spacing w:after="0" w:line="240" w:lineRule="auto"/>
        <w:ind w:left="142"/>
        <w:jc w:val="center"/>
        <w:rPr>
          <w:rFonts w:ascii="Arial" w:hAnsi="Arial" w:cs="Arial"/>
          <w:b/>
          <w:sz w:val="28"/>
          <w:szCs w:val="28"/>
        </w:rPr>
      </w:pPr>
    </w:p>
    <w:p w14:paraId="02671B41" w14:textId="77777777" w:rsidR="001056E2" w:rsidRPr="000268CB" w:rsidRDefault="001056E2" w:rsidP="000940F0">
      <w:pPr>
        <w:spacing w:after="0" w:line="240" w:lineRule="auto"/>
        <w:ind w:left="142"/>
        <w:jc w:val="center"/>
        <w:rPr>
          <w:rFonts w:ascii="Arial" w:hAnsi="Arial" w:cs="Arial"/>
          <w:b/>
          <w:sz w:val="28"/>
          <w:szCs w:val="28"/>
        </w:rPr>
      </w:pPr>
      <w:r w:rsidRPr="000268CB">
        <w:rPr>
          <w:rFonts w:ascii="Arial" w:hAnsi="Arial" w:cs="Arial"/>
          <w:b/>
          <w:sz w:val="28"/>
          <w:szCs w:val="28"/>
        </w:rPr>
        <w:t>EL SECRETARIO GENERAL DE ACUERDOS</w:t>
      </w:r>
    </w:p>
    <w:p w14:paraId="488D32D4" w14:textId="77777777" w:rsidR="001056E2" w:rsidRPr="000268CB" w:rsidRDefault="001056E2" w:rsidP="000940F0">
      <w:pPr>
        <w:spacing w:after="0" w:line="240" w:lineRule="auto"/>
        <w:ind w:left="142"/>
        <w:jc w:val="center"/>
        <w:rPr>
          <w:rFonts w:ascii="Arial" w:hAnsi="Arial" w:cs="Arial"/>
          <w:b/>
          <w:sz w:val="28"/>
          <w:szCs w:val="28"/>
        </w:rPr>
      </w:pPr>
    </w:p>
    <w:p w14:paraId="6BE3BAEB" w14:textId="77777777" w:rsidR="001056E2" w:rsidRPr="000268CB" w:rsidRDefault="001056E2" w:rsidP="000940F0">
      <w:pPr>
        <w:spacing w:after="0" w:line="240" w:lineRule="auto"/>
        <w:ind w:left="142"/>
        <w:jc w:val="center"/>
        <w:rPr>
          <w:rFonts w:ascii="Arial" w:hAnsi="Arial" w:cs="Arial"/>
          <w:b/>
          <w:sz w:val="28"/>
          <w:szCs w:val="28"/>
        </w:rPr>
      </w:pPr>
    </w:p>
    <w:p w14:paraId="1A86BA4A" w14:textId="77777777" w:rsidR="001056E2" w:rsidRPr="000268CB" w:rsidRDefault="001056E2" w:rsidP="000940F0">
      <w:pPr>
        <w:spacing w:after="0" w:line="240" w:lineRule="auto"/>
        <w:ind w:left="142"/>
        <w:jc w:val="center"/>
        <w:rPr>
          <w:rFonts w:ascii="Arial" w:hAnsi="Arial" w:cs="Arial"/>
          <w:b/>
          <w:sz w:val="28"/>
          <w:szCs w:val="28"/>
        </w:rPr>
      </w:pPr>
    </w:p>
    <w:p w14:paraId="3DA57888" w14:textId="77777777" w:rsidR="001056E2" w:rsidRPr="000268CB" w:rsidRDefault="001056E2" w:rsidP="000940F0">
      <w:pPr>
        <w:spacing w:after="0" w:line="240" w:lineRule="auto"/>
        <w:ind w:left="142"/>
        <w:jc w:val="center"/>
        <w:rPr>
          <w:rFonts w:ascii="Arial" w:hAnsi="Arial" w:cs="Arial"/>
          <w:b/>
          <w:sz w:val="28"/>
          <w:szCs w:val="28"/>
        </w:rPr>
      </w:pPr>
    </w:p>
    <w:p w14:paraId="100DD678" w14:textId="77777777" w:rsidR="001056E2" w:rsidRPr="000268CB" w:rsidRDefault="001056E2" w:rsidP="000940F0">
      <w:pPr>
        <w:spacing w:after="0" w:line="240" w:lineRule="auto"/>
        <w:ind w:left="142"/>
        <w:jc w:val="center"/>
        <w:rPr>
          <w:rFonts w:ascii="Arial" w:hAnsi="Arial" w:cs="Arial"/>
          <w:b/>
          <w:sz w:val="28"/>
          <w:szCs w:val="28"/>
        </w:rPr>
      </w:pPr>
      <w:r w:rsidRPr="000268CB">
        <w:rPr>
          <w:rFonts w:ascii="Arial" w:hAnsi="Arial" w:cs="Arial"/>
          <w:b/>
          <w:sz w:val="28"/>
          <w:szCs w:val="28"/>
        </w:rPr>
        <w:t>LIC. RAFAEL COELLO CETINA</w:t>
      </w:r>
    </w:p>
    <w:p w14:paraId="671BC2E5" w14:textId="7DE983FE" w:rsidR="00A022E1" w:rsidRPr="000268CB" w:rsidRDefault="00A022E1" w:rsidP="000940F0">
      <w:pPr>
        <w:pStyle w:val="Textosinformato"/>
        <w:jc w:val="both"/>
        <w:rPr>
          <w:rFonts w:ascii="Arial" w:hAnsi="Arial" w:cs="Arial"/>
          <w:sz w:val="28"/>
          <w:szCs w:val="28"/>
        </w:rPr>
      </w:pPr>
    </w:p>
    <w:p w14:paraId="1EF41122" w14:textId="4A19DBAE" w:rsidR="005369C4" w:rsidRDefault="005369C4" w:rsidP="000940F0">
      <w:pPr>
        <w:spacing w:after="0" w:line="240" w:lineRule="auto"/>
        <w:rPr>
          <w:rFonts w:ascii="Arial" w:hAnsi="Arial" w:cs="Arial"/>
          <w:sz w:val="28"/>
          <w:szCs w:val="28"/>
        </w:rPr>
      </w:pPr>
    </w:p>
    <w:p w14:paraId="5D0D90E1" w14:textId="780C90C2" w:rsidR="009E5EC6" w:rsidRDefault="009E5EC6" w:rsidP="000940F0">
      <w:pPr>
        <w:spacing w:after="0" w:line="240" w:lineRule="auto"/>
        <w:rPr>
          <w:rFonts w:ascii="Arial" w:hAnsi="Arial" w:cs="Arial"/>
          <w:sz w:val="28"/>
          <w:szCs w:val="28"/>
        </w:rPr>
      </w:pPr>
    </w:p>
    <w:p w14:paraId="151A6AED" w14:textId="77777777" w:rsidR="009E5EC6" w:rsidRDefault="009E5EC6" w:rsidP="000940F0">
      <w:pPr>
        <w:spacing w:after="0" w:line="240" w:lineRule="auto"/>
        <w:rPr>
          <w:rFonts w:ascii="Arial" w:hAnsi="Arial" w:cs="Arial"/>
          <w:sz w:val="28"/>
          <w:szCs w:val="28"/>
        </w:rPr>
      </w:pPr>
    </w:p>
    <w:p w14:paraId="692A89AF" w14:textId="52DE0708" w:rsidR="009E5EC6" w:rsidRPr="000268CB" w:rsidRDefault="009E5EC6" w:rsidP="009E5EC6">
      <w:pPr>
        <w:spacing w:after="0" w:line="240" w:lineRule="auto"/>
        <w:jc w:val="both"/>
        <w:rPr>
          <w:rFonts w:ascii="Arial" w:hAnsi="Arial" w:cs="Arial"/>
          <w:sz w:val="28"/>
          <w:szCs w:val="28"/>
        </w:rPr>
      </w:pPr>
      <w:r w:rsidRPr="00335C70">
        <w:rPr>
          <w:rFonts w:ascii="Arial" w:hAnsi="Arial" w:cs="Arial"/>
          <w:b/>
          <w:sz w:val="28"/>
          <w:szCs w:val="28"/>
        </w:rPr>
        <w:t>El licenciado Rafael Coello Cetina, Secretario General de Acuerdos de la Suprema Corte de Justicia de la Nación, - - - - - - - - - - - - - - - - - - - - - - - - - - - - - - - - - - - - - - - - - - - - - - - - - - -</w:t>
      </w:r>
      <w:r w:rsidR="004351BB">
        <w:rPr>
          <w:rFonts w:ascii="Arial" w:hAnsi="Arial" w:cs="Arial"/>
          <w:b/>
          <w:sz w:val="28"/>
          <w:szCs w:val="28"/>
        </w:rPr>
        <w:t xml:space="preserve"> - - - - - - - - - -</w:t>
      </w:r>
      <w:r w:rsidRPr="00335C70">
        <w:rPr>
          <w:rFonts w:ascii="Arial" w:hAnsi="Arial" w:cs="Arial"/>
          <w:b/>
          <w:sz w:val="28"/>
          <w:szCs w:val="28"/>
        </w:rPr>
        <w:t xml:space="preserve">C E R T I F I C A:- - - - - - - - - - - - - - Este </w:t>
      </w:r>
      <w:r w:rsidR="00D8635C" w:rsidRPr="000268CB">
        <w:rPr>
          <w:rStyle w:val="s2"/>
          <w:rFonts w:ascii="Arial" w:hAnsi="Arial" w:cs="Arial"/>
          <w:b/>
          <w:bCs/>
          <w:color w:val="000000"/>
          <w:sz w:val="28"/>
          <w:szCs w:val="28"/>
        </w:rPr>
        <w:t>ACUERDO GENERAL NÚMERO</w:t>
      </w:r>
      <w:r w:rsidR="00D8635C">
        <w:rPr>
          <w:rStyle w:val="apple-converted-space"/>
          <w:rFonts w:ascii="Arial" w:hAnsi="Arial" w:cs="Arial"/>
          <w:b/>
          <w:bCs/>
          <w:color w:val="000000"/>
          <w:sz w:val="28"/>
          <w:szCs w:val="28"/>
        </w:rPr>
        <w:t xml:space="preserve"> 14/2020, </w:t>
      </w:r>
      <w:r w:rsidR="00D8635C" w:rsidRPr="000268CB">
        <w:rPr>
          <w:rStyle w:val="s2"/>
          <w:rFonts w:ascii="Arial" w:hAnsi="Arial" w:cs="Arial"/>
          <w:b/>
          <w:bCs/>
          <w:color w:val="000000"/>
          <w:sz w:val="28"/>
          <w:szCs w:val="28"/>
        </w:rPr>
        <w:t>DE</w:t>
      </w:r>
      <w:r w:rsidR="00D8635C">
        <w:rPr>
          <w:rStyle w:val="apple-converted-space"/>
          <w:rFonts w:ascii="Arial" w:hAnsi="Arial" w:cs="Arial"/>
          <w:b/>
          <w:bCs/>
          <w:color w:val="000000"/>
          <w:sz w:val="28"/>
          <w:szCs w:val="28"/>
        </w:rPr>
        <w:t xml:space="preserve"> VEINTIOCHO </w:t>
      </w:r>
      <w:r w:rsidR="00D8635C" w:rsidRPr="000268CB">
        <w:rPr>
          <w:rStyle w:val="s2"/>
          <w:rFonts w:ascii="Arial" w:hAnsi="Arial" w:cs="Arial"/>
          <w:b/>
          <w:bCs/>
          <w:color w:val="000000"/>
          <w:sz w:val="28"/>
          <w:szCs w:val="28"/>
        </w:rPr>
        <w:t xml:space="preserve">DE </w:t>
      </w:r>
      <w:r w:rsidR="00D8635C">
        <w:rPr>
          <w:rStyle w:val="s2"/>
          <w:rFonts w:ascii="Arial" w:hAnsi="Arial" w:cs="Arial"/>
          <w:b/>
          <w:bCs/>
          <w:color w:val="000000"/>
          <w:sz w:val="28"/>
          <w:szCs w:val="28"/>
        </w:rPr>
        <w:t>JUL</w:t>
      </w:r>
      <w:r w:rsidR="00932C7F">
        <w:rPr>
          <w:rStyle w:val="s2"/>
          <w:rFonts w:ascii="Arial" w:hAnsi="Arial" w:cs="Arial"/>
          <w:b/>
          <w:bCs/>
          <w:color w:val="000000"/>
          <w:sz w:val="28"/>
          <w:szCs w:val="28"/>
        </w:rPr>
        <w:t>I</w:t>
      </w:r>
      <w:r w:rsidR="00D8635C">
        <w:rPr>
          <w:rStyle w:val="s2"/>
          <w:rFonts w:ascii="Arial" w:hAnsi="Arial" w:cs="Arial"/>
          <w:b/>
          <w:bCs/>
          <w:color w:val="000000"/>
          <w:sz w:val="28"/>
          <w:szCs w:val="28"/>
        </w:rPr>
        <w:t xml:space="preserve">O DE </w:t>
      </w:r>
      <w:r w:rsidR="00D8635C" w:rsidRPr="000268CB">
        <w:rPr>
          <w:rStyle w:val="s2"/>
          <w:rFonts w:ascii="Arial" w:hAnsi="Arial" w:cs="Arial"/>
          <w:b/>
          <w:bCs/>
          <w:color w:val="000000"/>
          <w:sz w:val="28"/>
          <w:szCs w:val="28"/>
        </w:rPr>
        <w:t>DOS MIL VEINTE,</w:t>
      </w:r>
      <w:r w:rsidR="00D8635C">
        <w:rPr>
          <w:rStyle w:val="apple-converted-space"/>
          <w:rFonts w:ascii="Arial" w:hAnsi="Arial" w:cs="Arial"/>
          <w:b/>
          <w:bCs/>
          <w:color w:val="000000"/>
          <w:sz w:val="28"/>
          <w:szCs w:val="28"/>
        </w:rPr>
        <w:t xml:space="preserve"> </w:t>
      </w:r>
      <w:r w:rsidR="00D8635C" w:rsidRPr="000268CB">
        <w:rPr>
          <w:rStyle w:val="s2"/>
          <w:rFonts w:ascii="Arial" w:hAnsi="Arial" w:cs="Arial"/>
          <w:b/>
          <w:bCs/>
          <w:color w:val="000000"/>
          <w:sz w:val="28"/>
          <w:szCs w:val="28"/>
        </w:rPr>
        <w:t>DEL PLENO DE LA SUPREMA CORTE DE JUSTICIA DE LA NACIÓN,</w:t>
      </w:r>
      <w:r w:rsidR="00D8635C">
        <w:rPr>
          <w:rStyle w:val="apple-converted-space"/>
          <w:rFonts w:ascii="Arial" w:hAnsi="Arial" w:cs="Arial"/>
          <w:b/>
          <w:bCs/>
          <w:color w:val="000000"/>
          <w:sz w:val="28"/>
          <w:szCs w:val="28"/>
        </w:rPr>
        <w:t xml:space="preserve"> </w:t>
      </w:r>
      <w:r w:rsidR="00D8635C" w:rsidRPr="000268CB">
        <w:rPr>
          <w:rStyle w:val="s2"/>
          <w:rFonts w:ascii="Arial" w:hAnsi="Arial" w:cs="Arial"/>
          <w:b/>
          <w:bCs/>
          <w:color w:val="000000"/>
          <w:sz w:val="28"/>
          <w:szCs w:val="28"/>
        </w:rPr>
        <w:t>POR EL QUE</w:t>
      </w:r>
      <w:r w:rsidR="00D8635C">
        <w:rPr>
          <w:rStyle w:val="apple-converted-space"/>
          <w:rFonts w:ascii="Arial" w:hAnsi="Arial" w:cs="Arial"/>
          <w:b/>
          <w:bCs/>
          <w:color w:val="000000"/>
          <w:sz w:val="28"/>
          <w:szCs w:val="28"/>
        </w:rPr>
        <w:t xml:space="preserve"> </w:t>
      </w:r>
      <w:r w:rsidR="00D8635C" w:rsidRPr="000268CB">
        <w:rPr>
          <w:rStyle w:val="s2"/>
          <w:rFonts w:ascii="Arial" w:hAnsi="Arial" w:cs="Arial"/>
          <w:b/>
          <w:bCs/>
          <w:color w:val="000000"/>
          <w:sz w:val="28"/>
          <w:szCs w:val="28"/>
        </w:rPr>
        <w:t>SE</w:t>
      </w:r>
      <w:r w:rsidR="00D8635C">
        <w:rPr>
          <w:rStyle w:val="apple-converted-space"/>
          <w:rFonts w:ascii="Arial" w:hAnsi="Arial" w:cs="Arial"/>
          <w:b/>
          <w:bCs/>
          <w:color w:val="000000"/>
          <w:sz w:val="28"/>
          <w:szCs w:val="28"/>
        </w:rPr>
        <w:t xml:space="preserve"> </w:t>
      </w:r>
      <w:r w:rsidR="00D8635C" w:rsidRPr="000268CB">
        <w:rPr>
          <w:rStyle w:val="s2"/>
          <w:rFonts w:ascii="Arial" w:hAnsi="Arial" w:cs="Arial"/>
          <w:b/>
          <w:bCs/>
          <w:color w:val="000000"/>
          <w:sz w:val="28"/>
          <w:szCs w:val="28"/>
        </w:rPr>
        <w:t>REANUDAN LOS PLAZOS PROCESALES SUSPENDIDOS DESDE EL DIECIOCHO DE MARZO DE DOS MIL VEINTE</w:t>
      </w:r>
      <w:r w:rsidRPr="00335C70">
        <w:rPr>
          <w:rFonts w:ascii="Arial" w:hAnsi="Arial" w:cs="Arial"/>
          <w:b/>
          <w:sz w:val="28"/>
          <w:szCs w:val="28"/>
        </w:rPr>
        <w:t xml:space="preserve">, fue emitido por el Tribunal Pleno en Sesión Privada celebrada el día de hoy, por unanimidad de once votos de los señores Ministros Alfredo Gutiérrez Ortiz Mena, Juan Luis </w:t>
      </w:r>
      <w:r w:rsidRPr="00335C70">
        <w:rPr>
          <w:rFonts w:ascii="Arial" w:hAnsi="Arial" w:cs="Arial"/>
          <w:b/>
          <w:sz w:val="28"/>
          <w:szCs w:val="28"/>
        </w:rPr>
        <w:lastRenderedPageBreak/>
        <w:t xml:space="preserve">González Alcántara Carrancá, Yasmín Esquivel </w:t>
      </w:r>
      <w:proofErr w:type="spellStart"/>
      <w:r w:rsidRPr="00335C70">
        <w:rPr>
          <w:rFonts w:ascii="Arial" w:hAnsi="Arial" w:cs="Arial"/>
          <w:b/>
          <w:sz w:val="28"/>
          <w:szCs w:val="28"/>
        </w:rPr>
        <w:t>Mossa</w:t>
      </w:r>
      <w:proofErr w:type="spellEnd"/>
      <w:r w:rsidRPr="00335C70">
        <w:rPr>
          <w:rFonts w:ascii="Arial" w:hAnsi="Arial" w:cs="Arial"/>
          <w:b/>
          <w:sz w:val="28"/>
          <w:szCs w:val="28"/>
        </w:rPr>
        <w:t xml:space="preserve">, José Fernando Franco González Salas, Luis María Aguilar Morales, Jorge Mario Pardo Rebolledo, Norma Lucía Piña Hernández, Ana Margarita Ríos </w:t>
      </w:r>
      <w:proofErr w:type="spellStart"/>
      <w:r w:rsidRPr="00335C70">
        <w:rPr>
          <w:rFonts w:ascii="Arial" w:hAnsi="Arial" w:cs="Arial"/>
          <w:b/>
          <w:sz w:val="28"/>
          <w:szCs w:val="28"/>
        </w:rPr>
        <w:t>Farjat</w:t>
      </w:r>
      <w:proofErr w:type="spellEnd"/>
      <w:r w:rsidRPr="00335C70">
        <w:rPr>
          <w:rFonts w:ascii="Arial" w:hAnsi="Arial" w:cs="Arial"/>
          <w:b/>
          <w:sz w:val="28"/>
          <w:szCs w:val="28"/>
        </w:rPr>
        <w:t xml:space="preserve">, Javier Laynez Potisek, Alberto Pérez Dayán y Presidente Arturo Zaldívar Lelo de Larrea.- - - - - - - - - - </w:t>
      </w:r>
      <w:r w:rsidR="009E732A">
        <w:rPr>
          <w:rFonts w:ascii="Arial" w:hAnsi="Arial" w:cs="Arial"/>
          <w:b/>
          <w:sz w:val="28"/>
          <w:szCs w:val="28"/>
        </w:rPr>
        <w:t xml:space="preserve">- - - - - - - - - - </w:t>
      </w:r>
      <w:r w:rsidRPr="00335C70">
        <w:rPr>
          <w:rFonts w:ascii="Arial" w:hAnsi="Arial" w:cs="Arial"/>
          <w:b/>
          <w:sz w:val="28"/>
          <w:szCs w:val="28"/>
        </w:rPr>
        <w:t xml:space="preserve">Ciudad de México, a </w:t>
      </w:r>
      <w:r w:rsidR="009E732A">
        <w:rPr>
          <w:rFonts w:ascii="Arial" w:hAnsi="Arial" w:cs="Arial"/>
          <w:b/>
          <w:sz w:val="28"/>
          <w:szCs w:val="28"/>
        </w:rPr>
        <w:t>veintiocho</w:t>
      </w:r>
      <w:r>
        <w:rPr>
          <w:rFonts w:ascii="Arial" w:hAnsi="Arial" w:cs="Arial"/>
          <w:b/>
          <w:sz w:val="28"/>
          <w:szCs w:val="28"/>
        </w:rPr>
        <w:t xml:space="preserve"> de julio</w:t>
      </w:r>
      <w:r w:rsidRPr="00335C70">
        <w:rPr>
          <w:rFonts w:ascii="Arial" w:hAnsi="Arial" w:cs="Arial"/>
          <w:b/>
          <w:sz w:val="28"/>
          <w:szCs w:val="28"/>
        </w:rPr>
        <w:t xml:space="preserve"> de dos mil veinte.- -</w:t>
      </w:r>
      <w:r w:rsidR="009E732A">
        <w:rPr>
          <w:rFonts w:ascii="Arial" w:hAnsi="Arial" w:cs="Arial"/>
          <w:b/>
          <w:sz w:val="28"/>
          <w:szCs w:val="28"/>
        </w:rPr>
        <w:t xml:space="preserve"> - - - - - - - - - - - - - - - - - - - - - - - - - - - - - - - - - - - - </w:t>
      </w:r>
      <w:bookmarkStart w:id="0" w:name="_GoBack"/>
      <w:bookmarkEnd w:id="0"/>
    </w:p>
    <w:sectPr w:rsidR="009E5EC6" w:rsidRPr="000268CB" w:rsidSect="00347608">
      <w:footerReference w:type="default" r:id="rId6"/>
      <w:pgSz w:w="12240" w:h="18720" w:code="14"/>
      <w:pgMar w:top="2835" w:right="1418" w:bottom="1701" w:left="34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A4126" w14:textId="77777777" w:rsidR="008319EC" w:rsidRDefault="008319EC" w:rsidP="009812B3">
      <w:pPr>
        <w:spacing w:after="0" w:line="240" w:lineRule="auto"/>
      </w:pPr>
      <w:r>
        <w:separator/>
      </w:r>
    </w:p>
  </w:endnote>
  <w:endnote w:type="continuationSeparator" w:id="0">
    <w:p w14:paraId="0FF46671" w14:textId="77777777" w:rsidR="008319EC" w:rsidRDefault="008319EC" w:rsidP="0098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5FE78" w14:textId="48DCD646" w:rsidR="009812B3" w:rsidRPr="009812B3" w:rsidRDefault="008319EC" w:rsidP="009812B3">
    <w:pPr>
      <w:pStyle w:val="Piedepgina"/>
      <w:jc w:val="center"/>
      <w:rPr>
        <w:rFonts w:ascii="Arial" w:hAnsi="Arial" w:cs="Arial"/>
        <w:b/>
        <w:bCs/>
        <w:sz w:val="28"/>
        <w:szCs w:val="28"/>
      </w:rPr>
    </w:pPr>
    <w:sdt>
      <w:sdtPr>
        <w:id w:val="-781567734"/>
        <w:docPartObj>
          <w:docPartGallery w:val="Page Numbers (Bottom of Page)"/>
          <w:docPartUnique/>
        </w:docPartObj>
      </w:sdtPr>
      <w:sdtEndPr>
        <w:rPr>
          <w:rFonts w:ascii="Arial" w:hAnsi="Arial" w:cs="Arial"/>
          <w:b/>
          <w:bCs/>
          <w:sz w:val="28"/>
          <w:szCs w:val="28"/>
        </w:rPr>
      </w:sdtEndPr>
      <w:sdtContent>
        <w:r w:rsidR="009812B3">
          <w:rPr>
            <w:rFonts w:ascii="Arial" w:hAnsi="Arial" w:cs="Arial"/>
            <w:b/>
            <w:bCs/>
            <w:sz w:val="28"/>
            <w:szCs w:val="28"/>
          </w:rPr>
          <w:t>-</w:t>
        </w:r>
        <w:r w:rsidR="009812B3" w:rsidRPr="009812B3">
          <w:rPr>
            <w:rFonts w:ascii="Arial" w:hAnsi="Arial" w:cs="Arial"/>
            <w:b/>
            <w:bCs/>
            <w:sz w:val="28"/>
            <w:szCs w:val="28"/>
          </w:rPr>
          <w:fldChar w:fldCharType="begin"/>
        </w:r>
        <w:r w:rsidR="009812B3" w:rsidRPr="009812B3">
          <w:rPr>
            <w:rFonts w:ascii="Arial" w:hAnsi="Arial" w:cs="Arial"/>
            <w:b/>
            <w:bCs/>
            <w:sz w:val="28"/>
            <w:szCs w:val="28"/>
          </w:rPr>
          <w:instrText>PAGE   \* MERGEFORMAT</w:instrText>
        </w:r>
        <w:r w:rsidR="009812B3" w:rsidRPr="009812B3">
          <w:rPr>
            <w:rFonts w:ascii="Arial" w:hAnsi="Arial" w:cs="Arial"/>
            <w:b/>
            <w:bCs/>
            <w:sz w:val="28"/>
            <w:szCs w:val="28"/>
          </w:rPr>
          <w:fldChar w:fldCharType="separate"/>
        </w:r>
        <w:r w:rsidR="009812B3" w:rsidRPr="009812B3">
          <w:rPr>
            <w:rFonts w:ascii="Arial" w:hAnsi="Arial" w:cs="Arial"/>
            <w:b/>
            <w:bCs/>
            <w:sz w:val="28"/>
            <w:szCs w:val="28"/>
            <w:lang w:val="es-ES"/>
          </w:rPr>
          <w:t>2</w:t>
        </w:r>
        <w:r w:rsidR="009812B3" w:rsidRPr="009812B3">
          <w:rPr>
            <w:rFonts w:ascii="Arial" w:hAnsi="Arial" w:cs="Arial"/>
            <w:b/>
            <w:bCs/>
            <w:sz w:val="28"/>
            <w:szCs w:val="28"/>
          </w:rPr>
          <w:fldChar w:fldCharType="end"/>
        </w:r>
      </w:sdtContent>
    </w:sdt>
    <w:r w:rsidR="009812B3">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97208" w14:textId="77777777" w:rsidR="008319EC" w:rsidRDefault="008319EC" w:rsidP="009812B3">
      <w:pPr>
        <w:spacing w:after="0" w:line="240" w:lineRule="auto"/>
      </w:pPr>
      <w:r>
        <w:separator/>
      </w:r>
    </w:p>
  </w:footnote>
  <w:footnote w:type="continuationSeparator" w:id="0">
    <w:p w14:paraId="72F13929" w14:textId="77777777" w:rsidR="008319EC" w:rsidRDefault="008319EC" w:rsidP="00981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D"/>
    <w:rsid w:val="000006F8"/>
    <w:rsid w:val="00012AA2"/>
    <w:rsid w:val="00021D59"/>
    <w:rsid w:val="000268CB"/>
    <w:rsid w:val="00032118"/>
    <w:rsid w:val="00042628"/>
    <w:rsid w:val="00063190"/>
    <w:rsid w:val="000940F0"/>
    <w:rsid w:val="00097AC6"/>
    <w:rsid w:val="000C4D95"/>
    <w:rsid w:val="000D5A41"/>
    <w:rsid w:val="000E291B"/>
    <w:rsid w:val="000E6128"/>
    <w:rsid w:val="000F62AC"/>
    <w:rsid w:val="001056E2"/>
    <w:rsid w:val="00130DC1"/>
    <w:rsid w:val="00136F2D"/>
    <w:rsid w:val="00145A58"/>
    <w:rsid w:val="001507B0"/>
    <w:rsid w:val="00151B23"/>
    <w:rsid w:val="00164768"/>
    <w:rsid w:val="00165D40"/>
    <w:rsid w:val="00175C1E"/>
    <w:rsid w:val="00190A10"/>
    <w:rsid w:val="001A1133"/>
    <w:rsid w:val="001C2874"/>
    <w:rsid w:val="001D1452"/>
    <w:rsid w:val="001D4932"/>
    <w:rsid w:val="002110C3"/>
    <w:rsid w:val="00225523"/>
    <w:rsid w:val="00242021"/>
    <w:rsid w:val="002479E2"/>
    <w:rsid w:val="00251972"/>
    <w:rsid w:val="002A16FE"/>
    <w:rsid w:val="002A2AFB"/>
    <w:rsid w:val="002B27D7"/>
    <w:rsid w:val="002B3453"/>
    <w:rsid w:val="002B7E37"/>
    <w:rsid w:val="002C163D"/>
    <w:rsid w:val="002C1B8A"/>
    <w:rsid w:val="002C36CA"/>
    <w:rsid w:val="002C4F3B"/>
    <w:rsid w:val="002C6811"/>
    <w:rsid w:val="002E207D"/>
    <w:rsid w:val="00304689"/>
    <w:rsid w:val="003126F0"/>
    <w:rsid w:val="00347608"/>
    <w:rsid w:val="0035724A"/>
    <w:rsid w:val="00365AA0"/>
    <w:rsid w:val="003669BD"/>
    <w:rsid w:val="003701AC"/>
    <w:rsid w:val="00381B79"/>
    <w:rsid w:val="0039097C"/>
    <w:rsid w:val="003E397C"/>
    <w:rsid w:val="003E679B"/>
    <w:rsid w:val="003F7668"/>
    <w:rsid w:val="00400FDA"/>
    <w:rsid w:val="004140A5"/>
    <w:rsid w:val="0043090E"/>
    <w:rsid w:val="004351BB"/>
    <w:rsid w:val="0045413E"/>
    <w:rsid w:val="00457452"/>
    <w:rsid w:val="00461EEE"/>
    <w:rsid w:val="004B6D02"/>
    <w:rsid w:val="004D1DF2"/>
    <w:rsid w:val="004F4EED"/>
    <w:rsid w:val="0050116B"/>
    <w:rsid w:val="00513403"/>
    <w:rsid w:val="005369C4"/>
    <w:rsid w:val="0054131E"/>
    <w:rsid w:val="00545436"/>
    <w:rsid w:val="005542EF"/>
    <w:rsid w:val="005724DC"/>
    <w:rsid w:val="005728A9"/>
    <w:rsid w:val="005925C6"/>
    <w:rsid w:val="00592EC6"/>
    <w:rsid w:val="005A0703"/>
    <w:rsid w:val="005B0E38"/>
    <w:rsid w:val="005B5123"/>
    <w:rsid w:val="006060BA"/>
    <w:rsid w:val="006069D4"/>
    <w:rsid w:val="00616ECE"/>
    <w:rsid w:val="00623792"/>
    <w:rsid w:val="006270B7"/>
    <w:rsid w:val="00666042"/>
    <w:rsid w:val="00690729"/>
    <w:rsid w:val="006C2493"/>
    <w:rsid w:val="006D2440"/>
    <w:rsid w:val="006D7370"/>
    <w:rsid w:val="006F4DE2"/>
    <w:rsid w:val="0070489D"/>
    <w:rsid w:val="00711FCB"/>
    <w:rsid w:val="00737888"/>
    <w:rsid w:val="00764007"/>
    <w:rsid w:val="007708D9"/>
    <w:rsid w:val="00783BB9"/>
    <w:rsid w:val="00793066"/>
    <w:rsid w:val="007C5F02"/>
    <w:rsid w:val="007C60CE"/>
    <w:rsid w:val="007E200F"/>
    <w:rsid w:val="007F1FBD"/>
    <w:rsid w:val="007F49B3"/>
    <w:rsid w:val="008002BD"/>
    <w:rsid w:val="00822F9B"/>
    <w:rsid w:val="00823578"/>
    <w:rsid w:val="008319EC"/>
    <w:rsid w:val="008511F4"/>
    <w:rsid w:val="00854474"/>
    <w:rsid w:val="00877916"/>
    <w:rsid w:val="00885578"/>
    <w:rsid w:val="008B7D9F"/>
    <w:rsid w:val="008D1F69"/>
    <w:rsid w:val="008E3B5D"/>
    <w:rsid w:val="008E4559"/>
    <w:rsid w:val="008F39C1"/>
    <w:rsid w:val="008F45EB"/>
    <w:rsid w:val="00910ED3"/>
    <w:rsid w:val="00911867"/>
    <w:rsid w:val="009142DA"/>
    <w:rsid w:val="009252FB"/>
    <w:rsid w:val="00932C7F"/>
    <w:rsid w:val="00950F4B"/>
    <w:rsid w:val="00953395"/>
    <w:rsid w:val="0095473F"/>
    <w:rsid w:val="00960B56"/>
    <w:rsid w:val="00971208"/>
    <w:rsid w:val="009777DF"/>
    <w:rsid w:val="009812B3"/>
    <w:rsid w:val="009843B2"/>
    <w:rsid w:val="00995CAE"/>
    <w:rsid w:val="009A1789"/>
    <w:rsid w:val="009A4849"/>
    <w:rsid w:val="009B4184"/>
    <w:rsid w:val="009B71FB"/>
    <w:rsid w:val="009D097F"/>
    <w:rsid w:val="009D0A7B"/>
    <w:rsid w:val="009D1822"/>
    <w:rsid w:val="009D65F3"/>
    <w:rsid w:val="009E5EC6"/>
    <w:rsid w:val="009E732A"/>
    <w:rsid w:val="00A022E1"/>
    <w:rsid w:val="00A06B55"/>
    <w:rsid w:val="00A24FF6"/>
    <w:rsid w:val="00A54B77"/>
    <w:rsid w:val="00AA035E"/>
    <w:rsid w:val="00AC3448"/>
    <w:rsid w:val="00B11471"/>
    <w:rsid w:val="00B12755"/>
    <w:rsid w:val="00B30BFE"/>
    <w:rsid w:val="00B42D25"/>
    <w:rsid w:val="00B45856"/>
    <w:rsid w:val="00B5338A"/>
    <w:rsid w:val="00B5620B"/>
    <w:rsid w:val="00B57231"/>
    <w:rsid w:val="00B61A84"/>
    <w:rsid w:val="00B67E8C"/>
    <w:rsid w:val="00BE09FE"/>
    <w:rsid w:val="00BE584A"/>
    <w:rsid w:val="00BE77E1"/>
    <w:rsid w:val="00C43678"/>
    <w:rsid w:val="00C75271"/>
    <w:rsid w:val="00C85014"/>
    <w:rsid w:val="00CC404F"/>
    <w:rsid w:val="00CD0AF0"/>
    <w:rsid w:val="00CD42F7"/>
    <w:rsid w:val="00CD6821"/>
    <w:rsid w:val="00CE3059"/>
    <w:rsid w:val="00CF5BB0"/>
    <w:rsid w:val="00D03AC3"/>
    <w:rsid w:val="00D1698C"/>
    <w:rsid w:val="00D1700B"/>
    <w:rsid w:val="00D26D63"/>
    <w:rsid w:val="00D5337D"/>
    <w:rsid w:val="00D66DA9"/>
    <w:rsid w:val="00D759C0"/>
    <w:rsid w:val="00D8635C"/>
    <w:rsid w:val="00DC7A45"/>
    <w:rsid w:val="00DD0805"/>
    <w:rsid w:val="00DD4CB8"/>
    <w:rsid w:val="00DE33C3"/>
    <w:rsid w:val="00DF5EF9"/>
    <w:rsid w:val="00E16374"/>
    <w:rsid w:val="00E237FD"/>
    <w:rsid w:val="00E334AF"/>
    <w:rsid w:val="00E3756A"/>
    <w:rsid w:val="00E37FC0"/>
    <w:rsid w:val="00EA4E80"/>
    <w:rsid w:val="00EE1A87"/>
    <w:rsid w:val="00F07F85"/>
    <w:rsid w:val="00F07FBE"/>
    <w:rsid w:val="00F22479"/>
    <w:rsid w:val="00F67750"/>
    <w:rsid w:val="00F723EB"/>
    <w:rsid w:val="00FA601E"/>
    <w:rsid w:val="00FC5A1C"/>
    <w:rsid w:val="00FD0FA5"/>
    <w:rsid w:val="00FE3D0E"/>
    <w:rsid w:val="00FE6989"/>
    <w:rsid w:val="00FF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CBC6"/>
  <w15:chartTrackingRefBased/>
  <w15:docId w15:val="{34023B5C-2246-44A8-BE2B-D93FA1E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7F1FBD"/>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7F1FBD"/>
    <w:rPr>
      <w:rFonts w:ascii="Calibri" w:hAnsi="Calibri"/>
      <w:szCs w:val="21"/>
    </w:rPr>
  </w:style>
  <w:style w:type="paragraph" w:customStyle="1" w:styleId="s3">
    <w:name w:val="s3"/>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2">
    <w:name w:val="s2"/>
    <w:basedOn w:val="Fuentedeprrafopredeter"/>
    <w:rsid w:val="008002BD"/>
  </w:style>
  <w:style w:type="character" w:customStyle="1" w:styleId="apple-converted-space">
    <w:name w:val="apple-converted-space"/>
    <w:basedOn w:val="Fuentedeprrafopredeter"/>
    <w:rsid w:val="008002BD"/>
  </w:style>
  <w:style w:type="paragraph" w:customStyle="1" w:styleId="s4">
    <w:name w:val="s4"/>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6">
    <w:name w:val="s6"/>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5">
    <w:name w:val="s5"/>
    <w:basedOn w:val="Fuentedeprrafopredeter"/>
    <w:rsid w:val="008002BD"/>
  </w:style>
  <w:style w:type="paragraph" w:customStyle="1" w:styleId="s8">
    <w:name w:val="s8"/>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7">
    <w:name w:val="s7"/>
    <w:basedOn w:val="Fuentedeprrafopredeter"/>
    <w:rsid w:val="008002BD"/>
  </w:style>
  <w:style w:type="character" w:customStyle="1" w:styleId="s9">
    <w:name w:val="s9"/>
    <w:basedOn w:val="Fuentedeprrafopredeter"/>
    <w:rsid w:val="008002BD"/>
  </w:style>
  <w:style w:type="paragraph" w:customStyle="1" w:styleId="s10">
    <w:name w:val="s10"/>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s11">
    <w:name w:val="s11"/>
    <w:basedOn w:val="Normal"/>
    <w:rsid w:val="008002B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uiPriority w:val="99"/>
    <w:rsid w:val="00CD42F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uiPriority w:val="99"/>
    <w:locked/>
    <w:rsid w:val="00CD42F7"/>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812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2B3"/>
  </w:style>
  <w:style w:type="paragraph" w:styleId="Piedepgina">
    <w:name w:val="footer"/>
    <w:basedOn w:val="Normal"/>
    <w:link w:val="PiedepginaCar"/>
    <w:uiPriority w:val="99"/>
    <w:unhideWhenUsed/>
    <w:rsid w:val="009812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2B3"/>
  </w:style>
  <w:style w:type="paragraph" w:styleId="Textodeglobo">
    <w:name w:val="Balloon Text"/>
    <w:basedOn w:val="Normal"/>
    <w:link w:val="TextodegloboCar"/>
    <w:uiPriority w:val="99"/>
    <w:semiHidden/>
    <w:unhideWhenUsed/>
    <w:rsid w:val="009A48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4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7449">
      <w:bodyDiv w:val="1"/>
      <w:marLeft w:val="0"/>
      <w:marRight w:val="0"/>
      <w:marTop w:val="0"/>
      <w:marBottom w:val="0"/>
      <w:divBdr>
        <w:top w:val="none" w:sz="0" w:space="0" w:color="auto"/>
        <w:left w:val="none" w:sz="0" w:space="0" w:color="auto"/>
        <w:bottom w:val="none" w:sz="0" w:space="0" w:color="auto"/>
        <w:right w:val="none" w:sz="0" w:space="0" w:color="auto"/>
      </w:divBdr>
    </w:div>
    <w:div w:id="479661224">
      <w:bodyDiv w:val="1"/>
      <w:marLeft w:val="0"/>
      <w:marRight w:val="0"/>
      <w:marTop w:val="0"/>
      <w:marBottom w:val="0"/>
      <w:divBdr>
        <w:top w:val="none" w:sz="0" w:space="0" w:color="auto"/>
        <w:left w:val="none" w:sz="0" w:space="0" w:color="auto"/>
        <w:bottom w:val="none" w:sz="0" w:space="0" w:color="auto"/>
        <w:right w:val="none" w:sz="0" w:space="0" w:color="auto"/>
      </w:divBdr>
    </w:div>
    <w:div w:id="6948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11</Pages>
  <Words>1610</Words>
  <Characters>8860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COELLO CETINA</dc:creator>
  <cp:keywords/>
  <dc:description/>
  <cp:lastModifiedBy>Gustavo Adolfo Castillo Torres</cp:lastModifiedBy>
  <cp:revision>88</cp:revision>
  <cp:lastPrinted>2020-07-28T17:15:00Z</cp:lastPrinted>
  <dcterms:created xsi:type="dcterms:W3CDTF">2020-07-27T22:20:00Z</dcterms:created>
  <dcterms:modified xsi:type="dcterms:W3CDTF">2020-07-28T17:22:00Z</dcterms:modified>
</cp:coreProperties>
</file>