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E97E821" w:rsidR="00EE029D" w:rsidRPr="004C2204" w:rsidRDefault="005828B8" w:rsidP="00B323DA">
      <w:pPr>
        <w:shd w:val="clear" w:color="auto" w:fill="E7E6E6" w:themeFill="background2"/>
        <w:spacing w:after="0" w:line="276" w:lineRule="auto"/>
        <w:ind w:right="49"/>
        <w:jc w:val="center"/>
        <w:rPr>
          <w:rFonts w:ascii="Arial Nova" w:hAnsi="Arial Nova" w:cs="Times New Roman"/>
          <w:b/>
          <w:bCs/>
          <w:smallCaps/>
          <w:color w:val="002060"/>
        </w:rPr>
      </w:pPr>
      <w:r w:rsidRPr="004C2204">
        <w:rPr>
          <w:rFonts w:ascii="Arial Nova" w:hAnsi="Arial Nova" w:cs="Times New Roman"/>
          <w:b/>
          <w:bCs/>
          <w:smallCaps/>
          <w:color w:val="002060"/>
        </w:rPr>
        <w:t>SUCESIÓN INTESTAMENTARIA. EL ORDEN DE PRELACIÓN PARA HEREDAR QUE DA PRIORIDAD A LOS HIJOS E HIJAS DE UNA PERSONA FALLECIDA, POR ENCIMA DE SUS ASCENDIENTES EN LÍNEA RECTA, NO TRANSGREDE LOS DERECHOS DE PROTECCIÓN DE LA FAMILIA NI A LA IGUALDAD Y NO DISCRIMINACIÓN.</w:t>
      </w:r>
    </w:p>
    <w:p w14:paraId="6FB7DAC2" w14:textId="77777777" w:rsidR="001C01EC" w:rsidRPr="004C2204" w:rsidRDefault="001C01EC" w:rsidP="00D22676">
      <w:pPr>
        <w:spacing w:after="0" w:line="240" w:lineRule="auto"/>
        <w:jc w:val="both"/>
        <w:rPr>
          <w:rFonts w:ascii="Arial Nova" w:hAnsi="Arial Nova" w:cs="Times New Roman"/>
          <w:sz w:val="18"/>
          <w:szCs w:val="18"/>
        </w:rPr>
      </w:pPr>
    </w:p>
    <w:p w14:paraId="41C44226" w14:textId="77777777" w:rsidR="00046D48" w:rsidRPr="004C2204" w:rsidRDefault="00046D48" w:rsidP="00D22676">
      <w:pPr>
        <w:spacing w:after="0" w:line="240" w:lineRule="auto"/>
        <w:jc w:val="both"/>
        <w:rPr>
          <w:rFonts w:ascii="Arial Nova" w:hAnsi="Arial Nova" w:cs="Times New Roman"/>
          <w:sz w:val="18"/>
          <w:szCs w:val="18"/>
        </w:rPr>
      </w:pPr>
    </w:p>
    <w:p w14:paraId="3D6CDE51" w14:textId="74CAACAB" w:rsidR="00832148" w:rsidRPr="004C2204"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4C2204">
        <w:rPr>
          <w:rFonts w:ascii="Arial Nova" w:hAnsi="Arial Nova" w:cs="Times New Roman"/>
          <w:b/>
          <w:bCs/>
          <w:smallCaps/>
          <w:color w:val="002060"/>
        </w:rPr>
        <w:t xml:space="preserve">Ponente: </w:t>
      </w:r>
      <w:r w:rsidR="00DD0966" w:rsidRPr="004C2204">
        <w:rPr>
          <w:rFonts w:ascii="Arial Nova" w:hAnsi="Arial Nova" w:cs="Times New Roman"/>
          <w:b/>
          <w:bCs/>
          <w:smallCaps/>
          <w:color w:val="002060"/>
        </w:rPr>
        <w:t>Ministr</w:t>
      </w:r>
      <w:r w:rsidR="005828B8" w:rsidRPr="004C2204">
        <w:rPr>
          <w:rFonts w:ascii="Arial Nova" w:hAnsi="Arial Nova" w:cs="Times New Roman"/>
          <w:b/>
          <w:bCs/>
          <w:smallCaps/>
          <w:color w:val="002060"/>
        </w:rPr>
        <w:t>o</w:t>
      </w:r>
      <w:r w:rsidR="00DD0966" w:rsidRPr="004C2204">
        <w:rPr>
          <w:rFonts w:ascii="Arial Nova" w:hAnsi="Arial Nova" w:cs="Times New Roman"/>
          <w:b/>
          <w:bCs/>
          <w:smallCaps/>
          <w:color w:val="002060"/>
        </w:rPr>
        <w:t xml:space="preserve"> </w:t>
      </w:r>
      <w:r w:rsidR="005828B8" w:rsidRPr="004C2204">
        <w:rPr>
          <w:rFonts w:ascii="Arial Nova" w:hAnsi="Arial Nova" w:cs="Times New Roman"/>
          <w:b/>
          <w:bCs/>
          <w:smallCaps/>
          <w:color w:val="002060"/>
        </w:rPr>
        <w:t>Jorge Mario Pardo Rebolledo</w:t>
      </w:r>
      <w:r w:rsidR="00B92B45" w:rsidRPr="004C2204">
        <w:rPr>
          <w:rFonts w:ascii="Arial Nova" w:hAnsi="Arial Nova" w:cs="Times New Roman"/>
          <w:smallCaps/>
          <w:color w:val="002060"/>
        </w:rPr>
        <w:t>.</w:t>
      </w:r>
    </w:p>
    <w:p w14:paraId="63E065DC" w14:textId="11CF9022" w:rsidR="00832148" w:rsidRPr="004C2204"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4C2204">
        <w:rPr>
          <w:rFonts w:ascii="Arial Nova" w:hAnsi="Arial Nova" w:cs="Times New Roman"/>
          <w:smallCaps/>
          <w:color w:val="002060"/>
        </w:rPr>
        <w:t>Secretari</w:t>
      </w:r>
      <w:r w:rsidR="005828B8" w:rsidRPr="004C2204">
        <w:rPr>
          <w:rFonts w:ascii="Arial Nova" w:hAnsi="Arial Nova" w:cs="Times New Roman"/>
          <w:smallCaps/>
          <w:color w:val="002060"/>
        </w:rPr>
        <w:t>a</w:t>
      </w:r>
      <w:r w:rsidRPr="004C2204">
        <w:rPr>
          <w:rFonts w:ascii="Arial Nova" w:hAnsi="Arial Nova" w:cs="Times New Roman"/>
          <w:smallCaps/>
          <w:color w:val="002060"/>
        </w:rPr>
        <w:t xml:space="preserve">: </w:t>
      </w:r>
      <w:r w:rsidR="005828B8" w:rsidRPr="004C2204">
        <w:rPr>
          <w:rFonts w:ascii="Arial Nova" w:hAnsi="Arial Nova" w:cs="Times New Roman"/>
          <w:smallCaps/>
          <w:color w:val="002060"/>
        </w:rPr>
        <w:t>Claudia Lissette Montaño Mendoza</w:t>
      </w:r>
      <w:r w:rsidR="00B92B45" w:rsidRPr="004C2204">
        <w:rPr>
          <w:rFonts w:ascii="Arial Nova" w:hAnsi="Arial Nova" w:cs="Times New Roman"/>
          <w:smallCaps/>
          <w:color w:val="002060"/>
        </w:rPr>
        <w:t>.</w:t>
      </w:r>
      <w:bookmarkEnd w:id="2"/>
    </w:p>
    <w:p w14:paraId="1C0B4F90" w14:textId="1F030094" w:rsidR="001C01EC" w:rsidRPr="004C2204"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4C2204">
        <w:rPr>
          <w:rFonts w:ascii="Arial Nova" w:hAnsi="Arial Nova" w:cs="Times New Roman"/>
          <w:smallCaps/>
          <w:color w:val="002060"/>
        </w:rPr>
        <w:t xml:space="preserve">Expediente: Amparo </w:t>
      </w:r>
      <w:r w:rsidR="00D04554" w:rsidRPr="004C2204">
        <w:rPr>
          <w:rFonts w:ascii="Arial Nova" w:hAnsi="Arial Nova" w:cs="Times New Roman"/>
          <w:smallCaps/>
          <w:color w:val="002060"/>
        </w:rPr>
        <w:t xml:space="preserve">en </w:t>
      </w:r>
      <w:r w:rsidRPr="004C2204">
        <w:rPr>
          <w:rFonts w:ascii="Arial Nova" w:hAnsi="Arial Nova" w:cs="Times New Roman"/>
          <w:smallCaps/>
          <w:color w:val="002060"/>
        </w:rPr>
        <w:t xml:space="preserve">Revisión </w:t>
      </w:r>
      <w:r w:rsidR="005828B8" w:rsidRPr="004C2204">
        <w:rPr>
          <w:rFonts w:ascii="Arial Nova" w:hAnsi="Arial Nova" w:cs="Times New Roman"/>
          <w:smallCaps/>
          <w:color w:val="002060"/>
        </w:rPr>
        <w:t>425</w:t>
      </w:r>
      <w:r w:rsidRPr="004C2204">
        <w:rPr>
          <w:rFonts w:ascii="Arial Nova" w:hAnsi="Arial Nova" w:cs="Times New Roman"/>
          <w:smallCaps/>
          <w:color w:val="002060"/>
        </w:rPr>
        <w:t>/202</w:t>
      </w:r>
      <w:r w:rsidR="005828B8" w:rsidRPr="004C2204">
        <w:rPr>
          <w:rFonts w:ascii="Arial Nova" w:hAnsi="Arial Nova" w:cs="Times New Roman"/>
          <w:smallCaps/>
          <w:color w:val="002060"/>
        </w:rPr>
        <w:t>2</w:t>
      </w:r>
      <w:r w:rsidRPr="004C2204">
        <w:rPr>
          <w:rFonts w:ascii="Arial Nova" w:hAnsi="Arial Nova" w:cs="Times New Roman"/>
          <w:smallCaps/>
        </w:rPr>
        <w:t>.</w:t>
      </w:r>
      <w:bookmarkEnd w:id="1"/>
      <w:bookmarkEnd w:id="3"/>
    </w:p>
    <w:p w14:paraId="4ED83672" w14:textId="77777777" w:rsidR="001C01EC" w:rsidRPr="004C2204" w:rsidRDefault="001C01EC" w:rsidP="001C01EC">
      <w:pPr>
        <w:spacing w:after="0" w:line="240" w:lineRule="auto"/>
        <w:jc w:val="center"/>
        <w:rPr>
          <w:rFonts w:ascii="Arial Nova" w:hAnsi="Arial Nova" w:cs="Times New Roman"/>
          <w:sz w:val="20"/>
          <w:szCs w:val="20"/>
        </w:rPr>
      </w:pPr>
    </w:p>
    <w:p w14:paraId="23CDDC7C" w14:textId="77777777" w:rsidR="001624A8" w:rsidRPr="004C2204"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4C220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4C2204" w:rsidRDefault="00E32435" w:rsidP="00C30AA0">
            <w:pPr>
              <w:jc w:val="both"/>
              <w:rPr>
                <w:rFonts w:ascii="Times New Roman" w:hAnsi="Times New Roman" w:cs="Times New Roman"/>
                <w:b/>
                <w:bCs/>
                <w:color w:val="002060"/>
                <w:sz w:val="20"/>
                <w:szCs w:val="20"/>
              </w:rPr>
            </w:pPr>
          </w:p>
          <w:p w14:paraId="213F2911" w14:textId="1B37FFC4" w:rsidR="00B65914" w:rsidRPr="004C2204" w:rsidRDefault="00B323DA" w:rsidP="00B65914">
            <w:pPr>
              <w:shd w:val="clear" w:color="auto" w:fill="FFFFFF" w:themeFill="background1"/>
              <w:spacing w:line="276" w:lineRule="auto"/>
              <w:rPr>
                <w:rFonts w:ascii="Arial Nova" w:hAnsi="Arial Nova" w:cs="Times New Roman"/>
                <w:smallCaps/>
                <w:color w:val="002060"/>
                <w:sz w:val="24"/>
                <w:szCs w:val="24"/>
              </w:rPr>
            </w:pPr>
            <w:r w:rsidRPr="004C2204">
              <w:rPr>
                <w:rFonts w:ascii="Arial Nova" w:hAnsi="Arial Nova" w:cs="Times New Roman"/>
                <w:b/>
                <w:bCs/>
                <w:smallCaps/>
                <w:color w:val="000F2E"/>
                <w:sz w:val="28"/>
                <w:szCs w:val="28"/>
              </w:rPr>
              <w:t>R</w:t>
            </w:r>
            <w:r w:rsidRPr="004C2204">
              <w:rPr>
                <w:rFonts w:ascii="Arial Nova" w:hAnsi="Arial Nova" w:cs="Times New Roman"/>
                <w:b/>
                <w:bCs/>
                <w:smallCaps/>
                <w:color w:val="000F2E"/>
                <w:sz w:val="24"/>
                <w:szCs w:val="24"/>
              </w:rPr>
              <w:t>esumen:</w:t>
            </w:r>
          </w:p>
          <w:p w14:paraId="171E7566" w14:textId="77777777" w:rsidR="00584C2F" w:rsidRPr="004C2204" w:rsidRDefault="00584C2F" w:rsidP="00C30AA0">
            <w:pPr>
              <w:jc w:val="both"/>
              <w:rPr>
                <w:rFonts w:ascii="Arial Nova" w:hAnsi="Arial Nova" w:cs="Times New Roman"/>
                <w:color w:val="002060"/>
                <w:sz w:val="20"/>
                <w:szCs w:val="20"/>
              </w:rPr>
            </w:pPr>
          </w:p>
          <w:p w14:paraId="65536372" w14:textId="3FA9DFDD" w:rsidR="005828B8" w:rsidRPr="004C2204" w:rsidRDefault="005828B8" w:rsidP="005828B8">
            <w:pPr>
              <w:jc w:val="both"/>
              <w:rPr>
                <w:rFonts w:ascii="Arial Nova" w:hAnsi="Arial Nova" w:cs="Times New Roman"/>
              </w:rPr>
            </w:pPr>
            <w:r w:rsidRPr="004C2204">
              <w:rPr>
                <w:rFonts w:ascii="Arial Nova" w:hAnsi="Arial Nova" w:cs="Times New Roman"/>
              </w:rPr>
              <w:t xml:space="preserve">Dos personas físicas (una de ellas menor de edad por conducto de su representante), promovieron un juicio sucesorio intestamentario de su padre, proceso al cual fue llamada la madre del </w:t>
            </w:r>
            <w:r w:rsidRPr="004C2204">
              <w:rPr>
                <w:rFonts w:ascii="Arial Nova" w:hAnsi="Arial Nova" w:cs="Times New Roman"/>
                <w:i/>
                <w:iCs/>
              </w:rPr>
              <w:t>de cujus</w:t>
            </w:r>
            <w:r w:rsidRPr="004C2204">
              <w:rPr>
                <w:rFonts w:ascii="Arial Nova" w:hAnsi="Arial Nova" w:cs="Times New Roman"/>
              </w:rPr>
              <w:t>. Seguido el trámite del juicio</w:t>
            </w:r>
            <w:r w:rsidR="008915E9" w:rsidRPr="004C2204">
              <w:rPr>
                <w:rFonts w:ascii="Arial Nova" w:hAnsi="Arial Nova" w:cs="Times New Roman"/>
              </w:rPr>
              <w:t>,</w:t>
            </w:r>
            <w:r w:rsidRPr="004C2204">
              <w:rPr>
                <w:rFonts w:ascii="Arial Nova" w:hAnsi="Arial Nova" w:cs="Times New Roman"/>
              </w:rPr>
              <w:t xml:space="preserve"> l</w:t>
            </w:r>
            <w:r w:rsidR="008915E9" w:rsidRPr="004C2204">
              <w:rPr>
                <w:rFonts w:ascii="Arial Nova" w:hAnsi="Arial Nova" w:cs="Times New Roman"/>
              </w:rPr>
              <w:t>a</w:t>
            </w:r>
            <w:r w:rsidRPr="004C2204">
              <w:rPr>
                <w:rFonts w:ascii="Arial Nova" w:hAnsi="Arial Nova" w:cs="Times New Roman"/>
              </w:rPr>
              <w:t xml:space="preserve"> juez de origen reconoció el carácter de herederas a las hijas y no hizo pronunciamiento respecto a la madre de la persona fallecida</w:t>
            </w:r>
            <w:r w:rsidR="008915E9" w:rsidRPr="004C2204">
              <w:rPr>
                <w:rFonts w:ascii="Arial Nova" w:hAnsi="Arial Nova" w:cs="Times New Roman"/>
              </w:rPr>
              <w:t>. En apelación</w:t>
            </w:r>
            <w:r w:rsidRPr="004C2204">
              <w:rPr>
                <w:rFonts w:ascii="Arial Nova" w:hAnsi="Arial Nova" w:cs="Times New Roman"/>
              </w:rPr>
              <w:t xml:space="preserve">, </w:t>
            </w:r>
            <w:r w:rsidR="008915E9" w:rsidRPr="004C2204">
              <w:rPr>
                <w:rFonts w:ascii="Arial Nova" w:hAnsi="Arial Nova" w:cs="Times New Roman"/>
              </w:rPr>
              <w:t xml:space="preserve">a partir del orden de prelación establecido en el artículo 2921 del Código Civil del Estado de Jalisco, </w:t>
            </w:r>
            <w:r w:rsidR="009C38FA" w:rsidRPr="004C2204">
              <w:rPr>
                <w:rFonts w:ascii="Arial Nova" w:hAnsi="Arial Nova" w:cs="Times New Roman"/>
              </w:rPr>
              <w:t xml:space="preserve">el tribunal de azada determinó que la madre del </w:t>
            </w:r>
            <w:r w:rsidR="009C38FA" w:rsidRPr="004C2204">
              <w:rPr>
                <w:rFonts w:ascii="Arial Nova" w:hAnsi="Arial Nova" w:cs="Times New Roman"/>
                <w:i/>
                <w:iCs/>
              </w:rPr>
              <w:t xml:space="preserve">de cujus </w:t>
            </w:r>
            <w:r w:rsidR="009C38FA" w:rsidRPr="004C2204">
              <w:rPr>
                <w:rFonts w:ascii="Arial Nova" w:hAnsi="Arial Nova" w:cs="Times New Roman"/>
              </w:rPr>
              <w:t xml:space="preserve">quedaba excluida ante la existencia de las hijas, por lo que </w:t>
            </w:r>
            <w:r w:rsidRPr="004C2204">
              <w:rPr>
                <w:rFonts w:ascii="Arial Nova" w:hAnsi="Arial Nova" w:cs="Times New Roman"/>
              </w:rPr>
              <w:t xml:space="preserve">no </w:t>
            </w:r>
            <w:r w:rsidR="009C38FA" w:rsidRPr="004C2204">
              <w:rPr>
                <w:rFonts w:ascii="Arial Nova" w:hAnsi="Arial Nova" w:cs="Times New Roman"/>
              </w:rPr>
              <w:t xml:space="preserve">le reconoció </w:t>
            </w:r>
            <w:r w:rsidR="008915E9" w:rsidRPr="004C2204">
              <w:rPr>
                <w:rFonts w:ascii="Arial Nova" w:hAnsi="Arial Nova" w:cs="Times New Roman"/>
              </w:rPr>
              <w:t xml:space="preserve">el </w:t>
            </w:r>
            <w:r w:rsidRPr="004C2204">
              <w:rPr>
                <w:rFonts w:ascii="Arial Nova" w:hAnsi="Arial Nova" w:cs="Times New Roman"/>
              </w:rPr>
              <w:t>carácter de heredera.</w:t>
            </w:r>
          </w:p>
          <w:p w14:paraId="4B1B0220" w14:textId="77777777" w:rsidR="005828B8" w:rsidRPr="004C2204" w:rsidRDefault="005828B8" w:rsidP="005828B8">
            <w:pPr>
              <w:jc w:val="both"/>
              <w:rPr>
                <w:rFonts w:ascii="Arial Nova" w:hAnsi="Arial Nova" w:cs="Times New Roman"/>
              </w:rPr>
            </w:pPr>
          </w:p>
          <w:p w14:paraId="6C80DFA1" w14:textId="72FDFB45" w:rsidR="00B92B45" w:rsidRPr="004C2204" w:rsidRDefault="005828B8" w:rsidP="005828B8">
            <w:pPr>
              <w:jc w:val="both"/>
              <w:rPr>
                <w:rFonts w:ascii="Arial Nova" w:hAnsi="Arial Nova" w:cs="Times New Roman"/>
              </w:rPr>
            </w:pPr>
            <w:r w:rsidRPr="004C2204">
              <w:rPr>
                <w:rFonts w:ascii="Arial Nova" w:hAnsi="Arial Nova" w:cs="Times New Roman"/>
              </w:rPr>
              <w:t xml:space="preserve">En desacuerdo con esa </w:t>
            </w:r>
            <w:r w:rsidR="008915E9" w:rsidRPr="004C2204">
              <w:rPr>
                <w:rFonts w:ascii="Arial Nova" w:hAnsi="Arial Nova" w:cs="Times New Roman"/>
              </w:rPr>
              <w:t>decisión</w:t>
            </w:r>
            <w:r w:rsidRPr="004C2204">
              <w:rPr>
                <w:rFonts w:ascii="Arial Nova" w:hAnsi="Arial Nova" w:cs="Times New Roman"/>
              </w:rPr>
              <w:t xml:space="preserve">, la madre </w:t>
            </w:r>
            <w:r w:rsidR="009C38FA" w:rsidRPr="004C2204">
              <w:rPr>
                <w:rFonts w:ascii="Arial Nova" w:hAnsi="Arial Nova" w:cs="Times New Roman"/>
              </w:rPr>
              <w:t xml:space="preserve">del fallecido </w:t>
            </w:r>
            <w:r w:rsidRPr="004C2204">
              <w:rPr>
                <w:rFonts w:ascii="Arial Nova" w:hAnsi="Arial Nova" w:cs="Times New Roman"/>
              </w:rPr>
              <w:t>promovió juicio de amparo, en el que alegó la inconstitucionalidad del artículo referido. El Juez de Distrito negó la protección constitucional, resolución contra la que la mujer interpuso un recurso de revisión mismo que fue remitido a la Suprema Corte, previa reasunción de su competencia.</w:t>
            </w:r>
            <w:r w:rsidR="006E1F3D" w:rsidRPr="004C2204">
              <w:rPr>
                <w:rFonts w:ascii="Arial Nova" w:hAnsi="Arial Nova" w:cs="Times New Roman"/>
              </w:rPr>
              <w:t xml:space="preserve"> </w:t>
            </w:r>
          </w:p>
          <w:p w14:paraId="2FAF20A3" w14:textId="77777777" w:rsidR="00B92B45" w:rsidRPr="004C2204" w:rsidRDefault="00B92B45" w:rsidP="006E1F3D">
            <w:pPr>
              <w:jc w:val="both"/>
              <w:rPr>
                <w:rFonts w:ascii="Arial Nova" w:hAnsi="Arial Nova" w:cs="Times New Roman"/>
              </w:rPr>
            </w:pPr>
          </w:p>
          <w:p w14:paraId="7FAED5B1" w14:textId="2653C32C" w:rsidR="0048582B" w:rsidRPr="004C2204" w:rsidRDefault="005828B8" w:rsidP="006E1F3D">
            <w:pPr>
              <w:jc w:val="both"/>
              <w:rPr>
                <w:rFonts w:ascii="Times New Roman" w:hAnsi="Times New Roman" w:cs="Times New Roman"/>
                <w:sz w:val="20"/>
                <w:szCs w:val="20"/>
              </w:rPr>
            </w:pPr>
            <w:r w:rsidRPr="004C2204">
              <w:rPr>
                <w:rFonts w:ascii="Arial Nova" w:hAnsi="Arial Nova" w:cs="Times New Roman"/>
              </w:rPr>
              <w:t xml:space="preserve">Al resolver el caso, la Primera Sala </w:t>
            </w:r>
            <w:r w:rsidR="001025F0" w:rsidRPr="004C2204">
              <w:rPr>
                <w:rFonts w:ascii="Arial Nova" w:hAnsi="Arial Nova" w:cs="Times New Roman"/>
              </w:rPr>
              <w:t xml:space="preserve">reconoció la constitucionalidad del precepto reclamado luego de concluir que el hecho de que el legislador establezca un orden para heredar tiene como objeto la protección al desarrollo de la familia y no lleva implícita discriminación. Al respecto, deliberó que ese orden atiende a la posible relación de dependencia </w:t>
            </w:r>
            <w:r w:rsidR="009C38FA" w:rsidRPr="004C2204">
              <w:rPr>
                <w:rFonts w:ascii="Arial Nova" w:hAnsi="Arial Nova" w:cs="Times New Roman"/>
              </w:rPr>
              <w:t xml:space="preserve">de los descendientes para con el </w:t>
            </w:r>
            <w:r w:rsidR="001025F0" w:rsidRPr="004C2204">
              <w:rPr>
                <w:rFonts w:ascii="Arial Nova" w:hAnsi="Arial Nova" w:cs="Times New Roman"/>
                <w:i/>
                <w:iCs/>
              </w:rPr>
              <w:t>de cujus</w:t>
            </w:r>
            <w:r w:rsidR="001025F0" w:rsidRPr="004C2204">
              <w:rPr>
                <w:rFonts w:ascii="Arial Nova" w:hAnsi="Arial Nova" w:cs="Times New Roman"/>
              </w:rPr>
              <w:t xml:space="preserve">, </w:t>
            </w:r>
            <w:r w:rsidR="009C38FA" w:rsidRPr="004C2204">
              <w:rPr>
                <w:rFonts w:ascii="Arial Nova" w:hAnsi="Arial Nova" w:cs="Times New Roman"/>
              </w:rPr>
              <w:t xml:space="preserve">pues aquéllos </w:t>
            </w:r>
            <w:r w:rsidR="001025F0" w:rsidRPr="004C2204">
              <w:rPr>
                <w:rFonts w:ascii="Arial Nova" w:hAnsi="Arial Nova" w:cs="Times New Roman"/>
              </w:rPr>
              <w:t>podrían ser incluso menores de edad. De manera que el legislador procuró salvaguardar sus intereses como regla general; y, por ende, el colocarlos en primer término encuentra un fin constitucionalmente válido.</w:t>
            </w:r>
          </w:p>
          <w:p w14:paraId="068A96B6" w14:textId="0EAC3661" w:rsidR="001025F0" w:rsidRPr="004C2204" w:rsidRDefault="001025F0" w:rsidP="006E1F3D">
            <w:pPr>
              <w:jc w:val="both"/>
              <w:rPr>
                <w:rFonts w:ascii="Times New Roman" w:hAnsi="Times New Roman" w:cs="Times New Roman"/>
                <w:sz w:val="20"/>
                <w:szCs w:val="20"/>
              </w:rPr>
            </w:pPr>
          </w:p>
        </w:tc>
      </w:tr>
    </w:tbl>
    <w:p w14:paraId="156102F9" w14:textId="02854FB5" w:rsidR="00584C2F" w:rsidRPr="004C2204" w:rsidRDefault="00584C2F" w:rsidP="000018A2">
      <w:pPr>
        <w:spacing w:after="0" w:line="240" w:lineRule="auto"/>
        <w:jc w:val="both"/>
        <w:rPr>
          <w:rFonts w:ascii="Times New Roman" w:hAnsi="Times New Roman" w:cs="Times New Roman"/>
          <w:sz w:val="24"/>
          <w:szCs w:val="24"/>
        </w:rPr>
      </w:pPr>
    </w:p>
    <w:p w14:paraId="12FA3ED2" w14:textId="42D663AA" w:rsidR="005F33A7" w:rsidRPr="004C2204" w:rsidRDefault="005F33A7" w:rsidP="000018A2">
      <w:pPr>
        <w:spacing w:after="0" w:line="240" w:lineRule="auto"/>
        <w:jc w:val="both"/>
        <w:rPr>
          <w:rFonts w:ascii="Times New Roman" w:hAnsi="Times New Roman" w:cs="Times New Roman"/>
          <w:sz w:val="24"/>
          <w:szCs w:val="24"/>
        </w:rPr>
      </w:pPr>
    </w:p>
    <w:p w14:paraId="35BA4E0B" w14:textId="4750DB4E" w:rsidR="0051268B" w:rsidRPr="004C2204" w:rsidRDefault="0051268B" w:rsidP="000018A2">
      <w:pPr>
        <w:spacing w:after="0" w:line="240" w:lineRule="auto"/>
        <w:jc w:val="both"/>
        <w:rPr>
          <w:rFonts w:ascii="Times New Roman" w:hAnsi="Times New Roman" w:cs="Times New Roman"/>
          <w:sz w:val="24"/>
          <w:szCs w:val="24"/>
        </w:rPr>
      </w:pPr>
    </w:p>
    <w:p w14:paraId="03FA1AFA" w14:textId="2CE9A1EB" w:rsidR="0051268B" w:rsidRPr="004C2204" w:rsidRDefault="0051268B" w:rsidP="000018A2">
      <w:pPr>
        <w:spacing w:after="0" w:line="240" w:lineRule="auto"/>
        <w:jc w:val="both"/>
        <w:rPr>
          <w:rFonts w:ascii="Times New Roman" w:hAnsi="Times New Roman" w:cs="Times New Roman"/>
          <w:sz w:val="24"/>
          <w:szCs w:val="24"/>
        </w:rPr>
      </w:pPr>
    </w:p>
    <w:p w14:paraId="19F57796" w14:textId="77777777" w:rsidR="0051268B" w:rsidRPr="004C2204" w:rsidRDefault="0051268B" w:rsidP="000018A2">
      <w:pPr>
        <w:spacing w:after="0" w:line="240" w:lineRule="auto"/>
        <w:jc w:val="both"/>
        <w:rPr>
          <w:rFonts w:ascii="Times New Roman" w:hAnsi="Times New Roman" w:cs="Times New Roman"/>
          <w:sz w:val="24"/>
          <w:szCs w:val="24"/>
        </w:rPr>
      </w:pPr>
    </w:p>
    <w:p w14:paraId="6F01244D" w14:textId="752E8746" w:rsidR="00AD1806" w:rsidRPr="004C2204"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4C2204">
        <w:rPr>
          <w:rFonts w:ascii="Arial Nova" w:hAnsi="Arial Nova" w:cs="Times New Roman"/>
          <w:b/>
          <w:bCs/>
          <w:smallCaps/>
          <w:color w:val="000F2E"/>
          <w:sz w:val="28"/>
          <w:szCs w:val="28"/>
        </w:rPr>
        <w:t>A</w:t>
      </w:r>
      <w:r w:rsidRPr="004C2204">
        <w:rPr>
          <w:rFonts w:ascii="Arial Nova" w:hAnsi="Arial Nova" w:cs="Times New Roman"/>
          <w:b/>
          <w:bCs/>
          <w:smallCaps/>
          <w:color w:val="000F2E"/>
          <w:sz w:val="24"/>
          <w:szCs w:val="24"/>
        </w:rPr>
        <w:t>ntecedentes:</w:t>
      </w:r>
    </w:p>
    <w:p w14:paraId="65736F69" w14:textId="4A64F869" w:rsidR="00AF51B8" w:rsidRPr="004C2204" w:rsidRDefault="00AF51B8" w:rsidP="000018A2">
      <w:pPr>
        <w:spacing w:after="0" w:line="240" w:lineRule="auto"/>
        <w:jc w:val="both"/>
        <w:rPr>
          <w:rFonts w:ascii="Arial Nova" w:hAnsi="Arial Nova" w:cs="Times New Roman"/>
          <w:sz w:val="24"/>
          <w:szCs w:val="24"/>
        </w:rPr>
      </w:pPr>
    </w:p>
    <w:p w14:paraId="720450E8" w14:textId="149D8C0B" w:rsidR="000A66E7" w:rsidRPr="004C2204" w:rsidRDefault="005E054A" w:rsidP="000A66E7">
      <w:pPr>
        <w:spacing w:after="0" w:line="240" w:lineRule="auto"/>
        <w:jc w:val="both"/>
        <w:rPr>
          <w:rFonts w:ascii="Arial Nova" w:hAnsi="Arial Nova" w:cs="Times New Roman"/>
          <w:strike/>
          <w:sz w:val="24"/>
          <w:szCs w:val="24"/>
        </w:rPr>
      </w:pPr>
      <w:r w:rsidRPr="004C2204">
        <w:rPr>
          <w:rFonts w:ascii="Arial Nova" w:hAnsi="Arial Nova" w:cs="Times New Roman"/>
          <w:sz w:val="24"/>
          <w:szCs w:val="24"/>
        </w:rPr>
        <w:t>E</w:t>
      </w:r>
      <w:r w:rsidR="00B21008" w:rsidRPr="004C2204">
        <w:rPr>
          <w:rFonts w:ascii="Arial Nova" w:hAnsi="Arial Nova" w:cs="Times New Roman"/>
          <w:sz w:val="24"/>
          <w:szCs w:val="24"/>
        </w:rPr>
        <w:t xml:space="preserve">l </w:t>
      </w:r>
      <w:r w:rsidR="000A66E7" w:rsidRPr="004C2204">
        <w:rPr>
          <w:rFonts w:ascii="Arial Nova" w:hAnsi="Arial Nova" w:cs="Times New Roman"/>
          <w:sz w:val="24"/>
          <w:szCs w:val="24"/>
        </w:rPr>
        <w:t xml:space="preserve">caso tiene su origen en un juicio sucesorio intestamentario promovido por dos personas físicas (una de ellas menor de edad por conducto de su representante), al cual fue llamada la madre del </w:t>
      </w:r>
      <w:r w:rsidR="000A66E7" w:rsidRPr="004C2204">
        <w:rPr>
          <w:rFonts w:ascii="Arial Nova" w:hAnsi="Arial Nova" w:cs="Times New Roman"/>
          <w:i/>
          <w:iCs/>
          <w:sz w:val="24"/>
          <w:szCs w:val="24"/>
        </w:rPr>
        <w:t>de cujus</w:t>
      </w:r>
      <w:r w:rsidR="000A66E7" w:rsidRPr="004C2204">
        <w:rPr>
          <w:rFonts w:ascii="Arial Nova" w:hAnsi="Arial Nova" w:cs="Times New Roman"/>
          <w:sz w:val="24"/>
          <w:szCs w:val="24"/>
        </w:rPr>
        <w:t xml:space="preserve">. Seguido el trámite del juicio, </w:t>
      </w:r>
      <w:r w:rsidR="009C38FA" w:rsidRPr="004C2204">
        <w:rPr>
          <w:rFonts w:ascii="Arial Nova" w:hAnsi="Arial Nova" w:cs="Times New Roman"/>
          <w:sz w:val="24"/>
          <w:szCs w:val="24"/>
        </w:rPr>
        <w:t xml:space="preserve">la </w:t>
      </w:r>
      <w:r w:rsidR="000A66E7" w:rsidRPr="004C2204">
        <w:rPr>
          <w:rFonts w:ascii="Arial Nova" w:hAnsi="Arial Nova" w:cs="Times New Roman"/>
          <w:sz w:val="24"/>
          <w:szCs w:val="24"/>
        </w:rPr>
        <w:t>juez de origen reconoció el carácter de herederas a las hijas y no hizo pronunciamiento respecto a la madre de la persona fallecida</w:t>
      </w:r>
      <w:r w:rsidR="008915E9" w:rsidRPr="004C2204">
        <w:rPr>
          <w:rFonts w:ascii="Arial Nova" w:hAnsi="Arial Nova" w:cs="Times New Roman"/>
          <w:sz w:val="24"/>
          <w:szCs w:val="24"/>
        </w:rPr>
        <w:t>. En apelación</w:t>
      </w:r>
      <w:r w:rsidR="000A66E7" w:rsidRPr="004C2204">
        <w:rPr>
          <w:rFonts w:ascii="Arial Nova" w:hAnsi="Arial Nova" w:cs="Times New Roman"/>
          <w:sz w:val="24"/>
          <w:szCs w:val="24"/>
        </w:rPr>
        <w:t xml:space="preserve">, </w:t>
      </w:r>
      <w:r w:rsidR="009C38FA" w:rsidRPr="004C2204">
        <w:rPr>
          <w:rFonts w:ascii="Arial Nova" w:hAnsi="Arial Nova" w:cs="Times New Roman"/>
          <w:sz w:val="24"/>
          <w:szCs w:val="24"/>
        </w:rPr>
        <w:t>el tribunal de alzada confirmó el reconocimien</w:t>
      </w:r>
      <w:r w:rsidR="00A84640" w:rsidRPr="004C2204">
        <w:rPr>
          <w:rFonts w:ascii="Arial Nova" w:hAnsi="Arial Nova" w:cs="Times New Roman"/>
          <w:sz w:val="24"/>
          <w:szCs w:val="24"/>
        </w:rPr>
        <w:t>t</w:t>
      </w:r>
      <w:r w:rsidR="009C38FA" w:rsidRPr="004C2204">
        <w:rPr>
          <w:rFonts w:ascii="Arial Nova" w:hAnsi="Arial Nova" w:cs="Times New Roman"/>
          <w:sz w:val="24"/>
          <w:szCs w:val="24"/>
        </w:rPr>
        <w:t>o de las hijas como herederas</w:t>
      </w:r>
      <w:r w:rsidR="00A84640" w:rsidRPr="004C2204">
        <w:rPr>
          <w:rFonts w:ascii="Arial Nova" w:hAnsi="Arial Nova" w:cs="Times New Roman"/>
          <w:sz w:val="24"/>
          <w:szCs w:val="24"/>
        </w:rPr>
        <w:t>,</w:t>
      </w:r>
      <w:r w:rsidR="009C38FA" w:rsidRPr="004C2204">
        <w:rPr>
          <w:rFonts w:ascii="Arial Nova" w:hAnsi="Arial Nova" w:cs="Times New Roman"/>
          <w:sz w:val="24"/>
          <w:szCs w:val="24"/>
        </w:rPr>
        <w:t xml:space="preserve"> </w:t>
      </w:r>
      <w:r w:rsidR="00A84640" w:rsidRPr="004C2204">
        <w:rPr>
          <w:rFonts w:ascii="Arial Nova" w:hAnsi="Arial Nova" w:cs="Times New Roman"/>
          <w:sz w:val="24"/>
          <w:szCs w:val="24"/>
        </w:rPr>
        <w:t>dejando exclu</w:t>
      </w:r>
      <w:r w:rsidR="008915E9" w:rsidRPr="004C2204">
        <w:rPr>
          <w:rFonts w:ascii="Arial Nova" w:hAnsi="Arial Nova" w:cs="Times New Roman"/>
          <w:sz w:val="24"/>
          <w:szCs w:val="24"/>
        </w:rPr>
        <w:t>i</w:t>
      </w:r>
      <w:r w:rsidR="00A84640" w:rsidRPr="004C2204">
        <w:rPr>
          <w:rFonts w:ascii="Arial Nova" w:hAnsi="Arial Nova" w:cs="Times New Roman"/>
          <w:sz w:val="24"/>
          <w:szCs w:val="24"/>
        </w:rPr>
        <w:t xml:space="preserve">da a la madre del </w:t>
      </w:r>
      <w:r w:rsidR="00A84640" w:rsidRPr="004C2204">
        <w:rPr>
          <w:rFonts w:ascii="Arial Nova" w:hAnsi="Arial Nova" w:cs="Times New Roman"/>
          <w:i/>
          <w:iCs/>
          <w:sz w:val="24"/>
          <w:szCs w:val="24"/>
        </w:rPr>
        <w:t>de cujus,</w:t>
      </w:r>
      <w:r w:rsidR="00A84640" w:rsidRPr="004C2204">
        <w:rPr>
          <w:rFonts w:ascii="Arial Nova" w:hAnsi="Arial Nova" w:cs="Times New Roman"/>
          <w:sz w:val="24"/>
          <w:szCs w:val="24"/>
        </w:rPr>
        <w:t xml:space="preserve"> </w:t>
      </w:r>
      <w:r w:rsidR="009C38FA" w:rsidRPr="004C2204">
        <w:rPr>
          <w:rFonts w:ascii="Arial Nova" w:hAnsi="Arial Nova" w:cs="Times New Roman"/>
          <w:sz w:val="24"/>
          <w:szCs w:val="24"/>
        </w:rPr>
        <w:t>a partir del orden de prelación establecido en el artículo 2921 del Código Civil del Estado de Jalisco que da preferencia a descendientes y cónyuge o concubina, posteriormente a los ascendientes y, en último término, a los parientes colaterales</w:t>
      </w:r>
      <w:r w:rsidR="00A84640" w:rsidRPr="004C2204">
        <w:rPr>
          <w:rFonts w:ascii="Arial Nova" w:hAnsi="Arial Nova" w:cs="Times New Roman"/>
          <w:sz w:val="24"/>
          <w:szCs w:val="24"/>
        </w:rPr>
        <w:t>.</w:t>
      </w:r>
    </w:p>
    <w:p w14:paraId="2AA0C0B4" w14:textId="77777777" w:rsidR="000A66E7" w:rsidRPr="004C2204" w:rsidRDefault="000A66E7" w:rsidP="000A66E7">
      <w:pPr>
        <w:spacing w:after="0" w:line="240" w:lineRule="auto"/>
        <w:jc w:val="both"/>
        <w:rPr>
          <w:rFonts w:ascii="Arial Nova" w:hAnsi="Arial Nova" w:cs="Times New Roman"/>
          <w:sz w:val="24"/>
          <w:szCs w:val="24"/>
        </w:rPr>
      </w:pPr>
    </w:p>
    <w:p w14:paraId="42DECCBB" w14:textId="6FDE7601" w:rsidR="000A66E7" w:rsidRPr="004C2204" w:rsidRDefault="000A66E7" w:rsidP="000A66E7">
      <w:pPr>
        <w:spacing w:after="0" w:line="240" w:lineRule="auto"/>
        <w:jc w:val="both"/>
        <w:rPr>
          <w:rFonts w:ascii="Arial Nova" w:hAnsi="Arial Nova" w:cs="Times New Roman"/>
          <w:sz w:val="24"/>
          <w:szCs w:val="24"/>
        </w:rPr>
      </w:pPr>
      <w:r w:rsidRPr="004C2204">
        <w:rPr>
          <w:rFonts w:ascii="Arial Nova" w:hAnsi="Arial Nova" w:cs="Times New Roman"/>
          <w:sz w:val="24"/>
          <w:szCs w:val="24"/>
        </w:rPr>
        <w:t xml:space="preserve">En desacuerdo con esa determinación, la madre del </w:t>
      </w:r>
      <w:r w:rsidR="00A84640" w:rsidRPr="004C2204">
        <w:rPr>
          <w:rFonts w:ascii="Arial Nova" w:hAnsi="Arial Nova" w:cs="Times New Roman"/>
          <w:sz w:val="24"/>
          <w:szCs w:val="24"/>
        </w:rPr>
        <w:t xml:space="preserve">fallecido </w:t>
      </w:r>
      <w:r w:rsidRPr="004C2204">
        <w:rPr>
          <w:rFonts w:ascii="Arial Nova" w:hAnsi="Arial Nova" w:cs="Times New Roman"/>
          <w:sz w:val="24"/>
          <w:szCs w:val="24"/>
        </w:rPr>
        <w:t xml:space="preserve">promovió juicio de amparo indirecto en el que alegó la inconstitucionalidad del artículo </w:t>
      </w:r>
      <w:r w:rsidR="00050FE9" w:rsidRPr="004C2204">
        <w:rPr>
          <w:rFonts w:ascii="Arial Nova" w:hAnsi="Arial Nova" w:cs="Times New Roman"/>
          <w:sz w:val="24"/>
          <w:szCs w:val="24"/>
        </w:rPr>
        <w:t>aludido tras</w:t>
      </w:r>
      <w:r w:rsidRPr="004C2204">
        <w:rPr>
          <w:rFonts w:ascii="Arial Nova" w:hAnsi="Arial Nova" w:cs="Times New Roman"/>
          <w:sz w:val="24"/>
          <w:szCs w:val="24"/>
        </w:rPr>
        <w:t xml:space="preserve"> estimar que es contrario a los derechos de igualdad y no discriminación, así como al de protección de la familia. Asimismo, que es inequitativo respecto a los ascendientes, quienes de morir intestados sí heredan a sus descendientes, por lo que no existe una igualdad o reciprocidad entre padres e hijos, respecto del derecho a heredar entre unos frente a los otros. El Juez de Distrito negó la protección constitucional, resolución contra la que la mujer interpuso un recurso de revisión mismo que fue remitido a la Suprema Corte, previa reasunción de su competencia.</w:t>
      </w:r>
    </w:p>
    <w:p w14:paraId="71B6A7B1" w14:textId="00A57899" w:rsidR="00C87D99" w:rsidRPr="004C2204" w:rsidRDefault="00C87D99" w:rsidP="00275EB5">
      <w:pPr>
        <w:spacing w:after="0" w:line="240" w:lineRule="auto"/>
        <w:jc w:val="both"/>
        <w:rPr>
          <w:rFonts w:ascii="Arial Nova" w:hAnsi="Arial Nova" w:cs="Times New Roman"/>
          <w:sz w:val="24"/>
          <w:szCs w:val="24"/>
        </w:rPr>
      </w:pPr>
    </w:p>
    <w:p w14:paraId="71E551C1" w14:textId="77777777" w:rsidR="00BA4D8A" w:rsidRPr="004C2204" w:rsidRDefault="00BA4D8A" w:rsidP="00275EB5">
      <w:pPr>
        <w:spacing w:after="0" w:line="240" w:lineRule="auto"/>
        <w:jc w:val="both"/>
        <w:rPr>
          <w:rFonts w:ascii="Arial Nova" w:hAnsi="Arial Nova" w:cs="Times New Roman"/>
          <w:sz w:val="24"/>
          <w:szCs w:val="24"/>
        </w:rPr>
      </w:pPr>
    </w:p>
    <w:p w14:paraId="6BA52939" w14:textId="4CDF03DC" w:rsidR="0048582B" w:rsidRPr="004C2204" w:rsidRDefault="00B323DA" w:rsidP="008B0FEE">
      <w:pPr>
        <w:shd w:val="clear" w:color="auto" w:fill="B4C6E7" w:themeFill="accent1" w:themeFillTint="66"/>
        <w:spacing w:line="276" w:lineRule="auto"/>
        <w:jc w:val="right"/>
        <w:rPr>
          <w:rFonts w:ascii="Arial Nova" w:hAnsi="Arial Nova" w:cs="Times New Roman"/>
          <w:smallCaps/>
          <w:color w:val="000F2E"/>
          <w:sz w:val="24"/>
          <w:szCs w:val="24"/>
        </w:rPr>
      </w:pPr>
      <w:r w:rsidRPr="004C2204">
        <w:rPr>
          <w:rFonts w:ascii="Arial Nova" w:hAnsi="Arial Nova" w:cs="Times New Roman"/>
          <w:b/>
          <w:bCs/>
          <w:smallCaps/>
          <w:color w:val="000F2E"/>
          <w:sz w:val="28"/>
          <w:szCs w:val="28"/>
        </w:rPr>
        <w:t>D</w:t>
      </w:r>
      <w:r w:rsidRPr="004C2204">
        <w:rPr>
          <w:rFonts w:ascii="Arial Nova" w:hAnsi="Arial Nova" w:cs="Times New Roman"/>
          <w:b/>
          <w:bCs/>
          <w:smallCaps/>
          <w:color w:val="000F2E"/>
          <w:sz w:val="24"/>
          <w:szCs w:val="24"/>
        </w:rPr>
        <w:t xml:space="preserve">ecisión de la </w:t>
      </w:r>
      <w:r w:rsidRPr="004C2204">
        <w:rPr>
          <w:rFonts w:ascii="Arial Nova" w:hAnsi="Arial Nova" w:cs="Times New Roman"/>
          <w:b/>
          <w:bCs/>
          <w:smallCaps/>
          <w:color w:val="000F2E"/>
          <w:sz w:val="28"/>
          <w:szCs w:val="28"/>
        </w:rPr>
        <w:t>S</w:t>
      </w:r>
      <w:r w:rsidRPr="004C2204">
        <w:rPr>
          <w:rFonts w:ascii="Arial Nova" w:hAnsi="Arial Nova" w:cs="Times New Roman"/>
          <w:b/>
          <w:bCs/>
          <w:smallCaps/>
          <w:color w:val="000F2E"/>
          <w:sz w:val="24"/>
          <w:szCs w:val="24"/>
        </w:rPr>
        <w:t>ala:</w:t>
      </w:r>
    </w:p>
    <w:p w14:paraId="76D25F2C" w14:textId="77777777" w:rsidR="0048582B" w:rsidRPr="004C2204" w:rsidRDefault="0048582B" w:rsidP="00275EB5">
      <w:pPr>
        <w:spacing w:after="0" w:line="240" w:lineRule="auto"/>
        <w:jc w:val="both"/>
        <w:rPr>
          <w:rFonts w:ascii="Arial Nova" w:hAnsi="Arial Nova" w:cs="Times New Roman"/>
          <w:b/>
          <w:bCs/>
          <w:sz w:val="24"/>
          <w:szCs w:val="24"/>
          <w:shd w:val="clear" w:color="auto" w:fill="B4C6E7" w:themeFill="accent1" w:themeFillTint="66"/>
        </w:rPr>
      </w:pPr>
    </w:p>
    <w:p w14:paraId="3850D8A2" w14:textId="5083E1A6" w:rsidR="000A66E7" w:rsidRPr="004C2204" w:rsidRDefault="000A66E7" w:rsidP="000A66E7">
      <w:pPr>
        <w:spacing w:after="0" w:line="240" w:lineRule="auto"/>
        <w:jc w:val="both"/>
        <w:rPr>
          <w:rFonts w:ascii="Arial Nova" w:hAnsi="Arial Nova" w:cs="Times New Roman"/>
          <w:sz w:val="24"/>
          <w:szCs w:val="24"/>
        </w:rPr>
      </w:pPr>
      <w:r w:rsidRPr="004C2204">
        <w:rPr>
          <w:rFonts w:ascii="Arial Nova" w:hAnsi="Arial Nova" w:cs="Times New Roman"/>
          <w:sz w:val="24"/>
          <w:szCs w:val="24"/>
        </w:rPr>
        <w:t xml:space="preserve">En su fallo, la Primera Sala consideró que </w:t>
      </w:r>
      <w:r w:rsidR="00D14449" w:rsidRPr="004C2204">
        <w:rPr>
          <w:rFonts w:ascii="Arial Nova" w:hAnsi="Arial Nova" w:cs="Times New Roman"/>
          <w:sz w:val="24"/>
          <w:szCs w:val="24"/>
        </w:rPr>
        <w:t xml:space="preserve">el hecho de que el legislador establezca un orden para heredar tiene como objeto la protección al desarrollo de la familia y no lleva implícita discriminación, en principio porque abarca parientes tanto descendientes, cónyuge o concubina, ascendientes y colaterales; y, posteriormente, en virtud de que el orden atiende a la posible dependencia que pudiera existir entre el </w:t>
      </w:r>
      <w:r w:rsidR="00D14449" w:rsidRPr="004C2204">
        <w:rPr>
          <w:rFonts w:ascii="Arial Nova" w:hAnsi="Arial Nova" w:cs="Times New Roman"/>
          <w:i/>
          <w:iCs/>
          <w:sz w:val="24"/>
          <w:szCs w:val="24"/>
        </w:rPr>
        <w:t>de cujus</w:t>
      </w:r>
      <w:r w:rsidR="00D14449" w:rsidRPr="004C2204">
        <w:rPr>
          <w:rFonts w:ascii="Arial Nova" w:hAnsi="Arial Nova" w:cs="Times New Roman"/>
          <w:sz w:val="24"/>
          <w:szCs w:val="24"/>
        </w:rPr>
        <w:t xml:space="preserve"> y sus descendientes</w:t>
      </w:r>
      <w:r w:rsidRPr="004C2204">
        <w:rPr>
          <w:rFonts w:ascii="Arial Nova" w:hAnsi="Arial Nova" w:cs="Times New Roman"/>
          <w:sz w:val="24"/>
          <w:szCs w:val="24"/>
        </w:rPr>
        <w:t>.</w:t>
      </w:r>
    </w:p>
    <w:p w14:paraId="109382F7" w14:textId="77777777" w:rsidR="000A66E7" w:rsidRPr="004C2204" w:rsidRDefault="000A66E7" w:rsidP="000A66E7">
      <w:pPr>
        <w:spacing w:after="0" w:line="240" w:lineRule="auto"/>
        <w:jc w:val="both"/>
        <w:rPr>
          <w:rFonts w:ascii="Arial Nova" w:hAnsi="Arial Nova" w:cs="Times New Roman"/>
          <w:sz w:val="24"/>
          <w:szCs w:val="24"/>
        </w:rPr>
      </w:pPr>
    </w:p>
    <w:p w14:paraId="0613F57B" w14:textId="0591264C" w:rsidR="000A66E7" w:rsidRPr="004C2204" w:rsidRDefault="009A3BEB" w:rsidP="000A66E7">
      <w:pPr>
        <w:spacing w:after="0" w:line="240" w:lineRule="auto"/>
        <w:jc w:val="both"/>
        <w:rPr>
          <w:rFonts w:ascii="Arial Nova" w:hAnsi="Arial Nova" w:cs="Times New Roman"/>
          <w:sz w:val="24"/>
          <w:szCs w:val="24"/>
        </w:rPr>
      </w:pPr>
      <w:r w:rsidRPr="004C2204">
        <w:rPr>
          <w:rFonts w:ascii="Arial Nova" w:hAnsi="Arial Nova" w:cs="Times New Roman"/>
          <w:sz w:val="24"/>
          <w:szCs w:val="24"/>
        </w:rPr>
        <w:t>En este sentido</w:t>
      </w:r>
      <w:r w:rsidR="000A66E7" w:rsidRPr="004C2204">
        <w:rPr>
          <w:rFonts w:ascii="Arial Nova" w:hAnsi="Arial Nova" w:cs="Times New Roman"/>
          <w:sz w:val="24"/>
          <w:szCs w:val="24"/>
        </w:rPr>
        <w:t xml:space="preserve">, </w:t>
      </w:r>
      <w:r w:rsidR="00E11B7A" w:rsidRPr="004C2204">
        <w:rPr>
          <w:rFonts w:ascii="Arial Nova" w:hAnsi="Arial Nova" w:cs="Times New Roman"/>
          <w:sz w:val="24"/>
          <w:szCs w:val="24"/>
        </w:rPr>
        <w:t xml:space="preserve">la Sala </w:t>
      </w:r>
      <w:r w:rsidR="000A66E7" w:rsidRPr="004C2204">
        <w:rPr>
          <w:rFonts w:ascii="Arial Nova" w:hAnsi="Arial Nova" w:cs="Times New Roman"/>
          <w:sz w:val="24"/>
          <w:szCs w:val="24"/>
        </w:rPr>
        <w:t>determinó que el derecho de protección a la familia, no se ve mermado por el orden de prelación en la herencia establecido en el artículo impugnado.</w:t>
      </w:r>
      <w:r w:rsidRPr="004C2204">
        <w:rPr>
          <w:rFonts w:ascii="Arial Nova" w:hAnsi="Arial Nova" w:cs="Times New Roman"/>
          <w:sz w:val="24"/>
          <w:szCs w:val="24"/>
        </w:rPr>
        <w:t xml:space="preserve"> Lo anterior, toda vez que ese orden encuentra una justificación constitucional, a saber: que </w:t>
      </w:r>
      <w:r w:rsidR="00050FE9" w:rsidRPr="004C2204">
        <w:rPr>
          <w:rFonts w:ascii="Arial Nova" w:hAnsi="Arial Nova" w:cs="Times New Roman"/>
          <w:sz w:val="24"/>
          <w:szCs w:val="24"/>
        </w:rPr>
        <w:t>ante</w:t>
      </w:r>
      <w:r w:rsidRPr="004C2204">
        <w:rPr>
          <w:rFonts w:ascii="Arial Nova" w:hAnsi="Arial Nova" w:cs="Times New Roman"/>
          <w:sz w:val="24"/>
          <w:szCs w:val="24"/>
        </w:rPr>
        <w:t xml:space="preserve"> la posible relación de dependencia </w:t>
      </w:r>
      <w:r w:rsidR="00A84640" w:rsidRPr="004C2204">
        <w:rPr>
          <w:rFonts w:ascii="Arial Nova" w:hAnsi="Arial Nova" w:cs="Times New Roman"/>
          <w:sz w:val="24"/>
          <w:szCs w:val="24"/>
        </w:rPr>
        <w:t xml:space="preserve">de los </w:t>
      </w:r>
      <w:r w:rsidRPr="004C2204">
        <w:rPr>
          <w:rFonts w:ascii="Arial Nova" w:hAnsi="Arial Nova" w:cs="Times New Roman"/>
          <w:sz w:val="24"/>
          <w:szCs w:val="24"/>
        </w:rPr>
        <w:t>descendientes</w:t>
      </w:r>
      <w:r w:rsidR="00A84640" w:rsidRPr="004C2204">
        <w:rPr>
          <w:rFonts w:ascii="Arial Nova" w:hAnsi="Arial Nova" w:cs="Times New Roman"/>
          <w:sz w:val="24"/>
          <w:szCs w:val="24"/>
        </w:rPr>
        <w:t xml:space="preserve"> </w:t>
      </w:r>
      <w:r w:rsidR="008915E9" w:rsidRPr="004C2204">
        <w:rPr>
          <w:rFonts w:ascii="Arial Nova" w:hAnsi="Arial Nova" w:cs="Times New Roman"/>
          <w:sz w:val="24"/>
          <w:szCs w:val="24"/>
        </w:rPr>
        <w:t xml:space="preserve">para </w:t>
      </w:r>
      <w:r w:rsidR="00A84640" w:rsidRPr="004C2204">
        <w:rPr>
          <w:rFonts w:ascii="Arial Nova" w:hAnsi="Arial Nova" w:cs="Times New Roman"/>
          <w:sz w:val="24"/>
          <w:szCs w:val="24"/>
        </w:rPr>
        <w:t xml:space="preserve">con el </w:t>
      </w:r>
      <w:r w:rsidR="00A84640" w:rsidRPr="004C2204">
        <w:rPr>
          <w:rFonts w:ascii="Arial Nova" w:hAnsi="Arial Nova" w:cs="Times New Roman"/>
          <w:i/>
          <w:iCs/>
          <w:sz w:val="24"/>
          <w:szCs w:val="24"/>
        </w:rPr>
        <w:t>de cujus</w:t>
      </w:r>
      <w:r w:rsidRPr="004C2204">
        <w:rPr>
          <w:rFonts w:ascii="Arial Nova" w:hAnsi="Arial Nova" w:cs="Times New Roman"/>
          <w:sz w:val="24"/>
          <w:szCs w:val="24"/>
        </w:rPr>
        <w:t xml:space="preserve">, </w:t>
      </w:r>
      <w:r w:rsidR="00A84640" w:rsidRPr="004C2204">
        <w:rPr>
          <w:rFonts w:ascii="Arial Nova" w:hAnsi="Arial Nova" w:cs="Times New Roman"/>
          <w:sz w:val="24"/>
          <w:szCs w:val="24"/>
        </w:rPr>
        <w:t xml:space="preserve">pues aquéllos </w:t>
      </w:r>
      <w:r w:rsidRPr="004C2204">
        <w:rPr>
          <w:rFonts w:ascii="Arial Nova" w:hAnsi="Arial Nova" w:cs="Times New Roman"/>
          <w:sz w:val="24"/>
          <w:szCs w:val="24"/>
        </w:rPr>
        <w:t>podrían ser incluso menores de edad, el legislador procuró salvaguardar</w:t>
      </w:r>
      <w:r w:rsidR="00E11B7A" w:rsidRPr="004C2204">
        <w:rPr>
          <w:rFonts w:ascii="Arial Nova" w:hAnsi="Arial Nova" w:cs="Times New Roman"/>
          <w:sz w:val="24"/>
          <w:szCs w:val="24"/>
        </w:rPr>
        <w:t xml:space="preserve"> sus intereses</w:t>
      </w:r>
      <w:r w:rsidRPr="004C2204">
        <w:rPr>
          <w:rFonts w:ascii="Arial Nova" w:hAnsi="Arial Nova" w:cs="Times New Roman"/>
          <w:sz w:val="24"/>
          <w:szCs w:val="24"/>
        </w:rPr>
        <w:t xml:space="preserve"> como regla general</w:t>
      </w:r>
      <w:r w:rsidR="00E11B7A" w:rsidRPr="004C2204">
        <w:rPr>
          <w:rFonts w:ascii="Arial Nova" w:hAnsi="Arial Nova" w:cs="Times New Roman"/>
          <w:sz w:val="24"/>
          <w:szCs w:val="24"/>
        </w:rPr>
        <w:t>;</w:t>
      </w:r>
      <w:r w:rsidRPr="004C2204">
        <w:rPr>
          <w:rFonts w:ascii="Arial Nova" w:hAnsi="Arial Nova" w:cs="Times New Roman"/>
          <w:sz w:val="24"/>
          <w:szCs w:val="24"/>
        </w:rPr>
        <w:t xml:space="preserve"> y, por ende, </w:t>
      </w:r>
      <w:r w:rsidR="00E11B7A" w:rsidRPr="004C2204">
        <w:rPr>
          <w:rFonts w:ascii="Arial Nova" w:hAnsi="Arial Nova" w:cs="Times New Roman"/>
          <w:sz w:val="24"/>
          <w:szCs w:val="24"/>
        </w:rPr>
        <w:t xml:space="preserve">el </w:t>
      </w:r>
      <w:r w:rsidRPr="004C2204">
        <w:rPr>
          <w:rFonts w:ascii="Arial Nova" w:hAnsi="Arial Nova" w:cs="Times New Roman"/>
          <w:sz w:val="24"/>
          <w:szCs w:val="24"/>
        </w:rPr>
        <w:t>colocarlos en primer término encuentra un fin constitucionalmente válido.</w:t>
      </w:r>
    </w:p>
    <w:p w14:paraId="46BD288E" w14:textId="77777777" w:rsidR="000A66E7" w:rsidRPr="004C2204" w:rsidRDefault="000A66E7" w:rsidP="000A66E7">
      <w:pPr>
        <w:spacing w:after="0" w:line="240" w:lineRule="auto"/>
        <w:jc w:val="both"/>
        <w:rPr>
          <w:rFonts w:ascii="Arial Nova" w:hAnsi="Arial Nova" w:cs="Times New Roman"/>
          <w:sz w:val="24"/>
          <w:szCs w:val="24"/>
        </w:rPr>
      </w:pPr>
    </w:p>
    <w:p w14:paraId="4F988200" w14:textId="08EA4861" w:rsidR="000A66E7" w:rsidRPr="004C2204" w:rsidRDefault="00E46856" w:rsidP="000A66E7">
      <w:pPr>
        <w:spacing w:after="0" w:line="240" w:lineRule="auto"/>
        <w:jc w:val="both"/>
        <w:rPr>
          <w:rFonts w:ascii="Arial Nova" w:hAnsi="Arial Nova" w:cs="Times New Roman"/>
          <w:sz w:val="24"/>
          <w:szCs w:val="24"/>
        </w:rPr>
      </w:pPr>
      <w:r w:rsidRPr="004C2204">
        <w:rPr>
          <w:rFonts w:ascii="Arial Nova" w:hAnsi="Arial Nova" w:cs="Times New Roman"/>
          <w:sz w:val="24"/>
          <w:szCs w:val="24"/>
        </w:rPr>
        <w:t xml:space="preserve">Máxime que, con independencia del orden de prelación para heredar, el propio Código Civil del Estado de Jalisco, prevé lo relativo a las cargas alimentarias y, en su artículo 2984, fracción IV, específicamente establece que la masa hereditaria </w:t>
      </w:r>
      <w:r w:rsidR="00B3744F" w:rsidRPr="004C2204">
        <w:rPr>
          <w:rFonts w:ascii="Arial Nova" w:hAnsi="Arial Nova" w:cs="Times New Roman"/>
          <w:sz w:val="24"/>
          <w:szCs w:val="24"/>
        </w:rPr>
        <w:t xml:space="preserve">está afectada </w:t>
      </w:r>
      <w:r w:rsidRPr="004C2204">
        <w:rPr>
          <w:rFonts w:ascii="Arial Nova" w:hAnsi="Arial Nova" w:cs="Times New Roman"/>
          <w:sz w:val="24"/>
          <w:szCs w:val="24"/>
        </w:rPr>
        <w:t>en forma preferente al pago de los alimentos de, entre otros, los ascendientes, cuando ello sea procedente; de ahí que, no pueda estimarse que éstos quedan fuera de protección ante el orden de prelación multirreferido.</w:t>
      </w:r>
    </w:p>
    <w:p w14:paraId="28C014BD" w14:textId="77777777" w:rsidR="000A66E7" w:rsidRPr="004C2204" w:rsidRDefault="000A66E7" w:rsidP="000A66E7">
      <w:pPr>
        <w:spacing w:after="0" w:line="240" w:lineRule="auto"/>
        <w:jc w:val="both"/>
        <w:rPr>
          <w:rFonts w:ascii="Arial Nova" w:hAnsi="Arial Nova" w:cs="Times New Roman"/>
          <w:sz w:val="24"/>
          <w:szCs w:val="24"/>
        </w:rPr>
      </w:pPr>
    </w:p>
    <w:p w14:paraId="53D080FC" w14:textId="4EFFD25F" w:rsidR="00252246" w:rsidRPr="004C2204" w:rsidRDefault="000A66E7" w:rsidP="000A66E7">
      <w:pPr>
        <w:spacing w:after="0" w:line="240" w:lineRule="auto"/>
        <w:jc w:val="both"/>
        <w:rPr>
          <w:rFonts w:ascii="Arial Nova" w:hAnsi="Arial Nova" w:cs="Times New Roman"/>
          <w:sz w:val="24"/>
          <w:szCs w:val="24"/>
        </w:rPr>
      </w:pPr>
      <w:r w:rsidRPr="004C2204">
        <w:rPr>
          <w:rFonts w:ascii="Arial Nova" w:hAnsi="Arial Nova" w:cs="Times New Roman"/>
          <w:sz w:val="24"/>
          <w:szCs w:val="24"/>
        </w:rPr>
        <w:t>A partir de estas razones, la Primera Sala confirmó la sentencia impugnada y negó la protección federal solicitada, aunque por diversas razones a las sostenidas por el Juez de Distrito.</w:t>
      </w:r>
    </w:p>
    <w:p w14:paraId="4736594F" w14:textId="77777777" w:rsidR="000A66E7" w:rsidRPr="004C2204" w:rsidRDefault="000A66E7" w:rsidP="000A66E7">
      <w:pPr>
        <w:spacing w:after="0" w:line="240" w:lineRule="auto"/>
        <w:jc w:val="both"/>
        <w:rPr>
          <w:rFonts w:ascii="Arial Nova" w:hAnsi="Arial Nova" w:cs="Times New Roman"/>
          <w:sz w:val="24"/>
          <w:szCs w:val="24"/>
        </w:rPr>
      </w:pPr>
    </w:p>
    <w:p w14:paraId="6555BF86" w14:textId="468A3E49" w:rsidR="0048582B" w:rsidRPr="004C2204" w:rsidRDefault="00B323DA" w:rsidP="008B0FEE">
      <w:pPr>
        <w:shd w:val="clear" w:color="auto" w:fill="B4C6E7" w:themeFill="accent1" w:themeFillTint="66"/>
        <w:spacing w:line="276" w:lineRule="auto"/>
        <w:jc w:val="right"/>
        <w:rPr>
          <w:rFonts w:ascii="Arial Nova" w:hAnsi="Arial Nova" w:cs="Times New Roman"/>
          <w:smallCaps/>
          <w:color w:val="000F2E"/>
          <w:sz w:val="24"/>
          <w:szCs w:val="24"/>
        </w:rPr>
      </w:pPr>
      <w:r w:rsidRPr="004C2204">
        <w:rPr>
          <w:rFonts w:ascii="Arial Nova" w:hAnsi="Arial Nova" w:cs="Times New Roman"/>
          <w:b/>
          <w:bCs/>
          <w:smallCaps/>
          <w:color w:val="000F2E"/>
          <w:sz w:val="28"/>
          <w:szCs w:val="28"/>
        </w:rPr>
        <w:t>V</w:t>
      </w:r>
      <w:r w:rsidRPr="004C2204">
        <w:rPr>
          <w:rFonts w:ascii="Arial Nova" w:hAnsi="Arial Nova" w:cs="Times New Roman"/>
          <w:b/>
          <w:bCs/>
          <w:smallCaps/>
          <w:color w:val="000F2E"/>
          <w:sz w:val="24"/>
          <w:szCs w:val="24"/>
        </w:rPr>
        <w:t>otación:</w:t>
      </w:r>
    </w:p>
    <w:p w14:paraId="0C7EBC6A" w14:textId="77777777" w:rsidR="0048582B" w:rsidRPr="004C2204" w:rsidRDefault="0048582B" w:rsidP="00275EB5">
      <w:pPr>
        <w:spacing w:after="0" w:line="240" w:lineRule="auto"/>
        <w:jc w:val="both"/>
        <w:rPr>
          <w:rFonts w:ascii="Arial Nova" w:hAnsi="Arial Nova" w:cs="Times New Roman"/>
          <w:b/>
          <w:bCs/>
          <w:sz w:val="24"/>
          <w:szCs w:val="24"/>
          <w:shd w:val="clear" w:color="auto" w:fill="B4C6E7" w:themeFill="accent1" w:themeFillTint="66"/>
        </w:rPr>
      </w:pPr>
    </w:p>
    <w:p w14:paraId="0DE01B25" w14:textId="5120980E" w:rsidR="00197921" w:rsidRPr="004C2204" w:rsidRDefault="00275EB5" w:rsidP="000018A2">
      <w:pPr>
        <w:spacing w:after="0" w:line="240" w:lineRule="auto"/>
        <w:jc w:val="both"/>
        <w:rPr>
          <w:rFonts w:ascii="Arial Nova" w:hAnsi="Arial Nova" w:cs="Times New Roman"/>
          <w:sz w:val="24"/>
          <w:szCs w:val="24"/>
        </w:rPr>
      </w:pPr>
      <w:r w:rsidRPr="004C2204">
        <w:rPr>
          <w:rFonts w:ascii="Arial Nova" w:hAnsi="Arial Nova" w:cs="Times New Roman"/>
          <w:sz w:val="24"/>
          <w:szCs w:val="24"/>
        </w:rPr>
        <w:t xml:space="preserve">El asunto fue aprobado </w:t>
      </w:r>
      <w:r w:rsidR="00B92B45" w:rsidRPr="004C2204">
        <w:rPr>
          <w:rFonts w:ascii="Arial Nova" w:hAnsi="Arial Nova" w:cs="Times New Roman"/>
          <w:sz w:val="24"/>
          <w:szCs w:val="24"/>
        </w:rPr>
        <w:t>en sesión de la Primera Sala del 1</w:t>
      </w:r>
      <w:r w:rsidR="00E46856" w:rsidRPr="004C2204">
        <w:rPr>
          <w:rFonts w:ascii="Arial Nova" w:hAnsi="Arial Nova" w:cs="Times New Roman"/>
          <w:sz w:val="24"/>
          <w:szCs w:val="24"/>
        </w:rPr>
        <w:t>8</w:t>
      </w:r>
      <w:r w:rsidR="00B92B45" w:rsidRPr="004C2204">
        <w:rPr>
          <w:rFonts w:ascii="Arial Nova" w:hAnsi="Arial Nova" w:cs="Times New Roman"/>
          <w:sz w:val="24"/>
          <w:szCs w:val="24"/>
        </w:rPr>
        <w:t xml:space="preserve"> de e</w:t>
      </w:r>
      <w:r w:rsidR="00E46856" w:rsidRPr="004C2204">
        <w:rPr>
          <w:rFonts w:ascii="Arial Nova" w:hAnsi="Arial Nova" w:cs="Times New Roman"/>
          <w:sz w:val="24"/>
          <w:szCs w:val="24"/>
        </w:rPr>
        <w:t>nero</w:t>
      </w:r>
      <w:r w:rsidR="00B92B45" w:rsidRPr="004C2204">
        <w:rPr>
          <w:rFonts w:ascii="Arial Nova" w:hAnsi="Arial Nova" w:cs="Times New Roman"/>
          <w:sz w:val="24"/>
          <w:szCs w:val="24"/>
        </w:rPr>
        <w:t xml:space="preserve"> de 202</w:t>
      </w:r>
      <w:r w:rsidR="00E46856" w:rsidRPr="004C2204">
        <w:rPr>
          <w:rFonts w:ascii="Arial Nova" w:hAnsi="Arial Nova" w:cs="Times New Roman"/>
          <w:sz w:val="24"/>
          <w:szCs w:val="24"/>
        </w:rPr>
        <w:t>3</w:t>
      </w:r>
      <w:r w:rsidR="00B92B45" w:rsidRPr="004C2204">
        <w:rPr>
          <w:rFonts w:ascii="Arial Nova" w:hAnsi="Arial Nova" w:cs="Times New Roman"/>
          <w:sz w:val="24"/>
          <w:szCs w:val="24"/>
        </w:rPr>
        <w:t xml:space="preserve">, </w:t>
      </w:r>
      <w:r w:rsidRPr="004C2204">
        <w:rPr>
          <w:rFonts w:ascii="Arial Nova" w:hAnsi="Arial Nova" w:cs="Times New Roman"/>
          <w:sz w:val="24"/>
          <w:szCs w:val="24"/>
        </w:rPr>
        <w:t xml:space="preserve">por </w:t>
      </w:r>
      <w:r w:rsidR="00E46856" w:rsidRPr="004C2204">
        <w:rPr>
          <w:rFonts w:ascii="Arial Nova" w:hAnsi="Arial Nova" w:cs="Times New Roman"/>
          <w:sz w:val="24"/>
          <w:szCs w:val="24"/>
        </w:rPr>
        <w:t xml:space="preserve">mayoría </w:t>
      </w:r>
      <w:r w:rsidR="00630C4B" w:rsidRPr="004C2204">
        <w:rPr>
          <w:rFonts w:ascii="Arial Nova" w:hAnsi="Arial Nova" w:cs="Times New Roman"/>
          <w:sz w:val="24"/>
          <w:szCs w:val="24"/>
        </w:rPr>
        <w:t xml:space="preserve">de </w:t>
      </w:r>
      <w:r w:rsidR="00E46856" w:rsidRPr="004C2204">
        <w:rPr>
          <w:rFonts w:ascii="Arial Nova" w:hAnsi="Arial Nova" w:cs="Times New Roman"/>
          <w:sz w:val="24"/>
          <w:szCs w:val="24"/>
        </w:rPr>
        <w:t>cuatro</w:t>
      </w:r>
      <w:r w:rsidR="002F5E8B" w:rsidRPr="004C2204">
        <w:rPr>
          <w:rFonts w:ascii="Arial Nova" w:hAnsi="Arial Nova" w:cs="Times New Roman"/>
          <w:sz w:val="24"/>
          <w:szCs w:val="24"/>
        </w:rPr>
        <w:t xml:space="preserve"> votos de la</w:t>
      </w:r>
      <w:r w:rsidR="00E46856" w:rsidRPr="004C2204">
        <w:rPr>
          <w:rFonts w:ascii="Arial Nova" w:hAnsi="Arial Nova" w:cs="Times New Roman"/>
          <w:sz w:val="24"/>
          <w:szCs w:val="24"/>
        </w:rPr>
        <w:t xml:space="preserve"> Señora Ministra Ana Margarita Ríos Farjat, quien se reservó su derecho a formular voto concurrente, y de los Señores </w:t>
      </w:r>
      <w:r w:rsidR="00197921" w:rsidRPr="004C2204">
        <w:rPr>
          <w:rFonts w:ascii="Arial Nova" w:hAnsi="Arial Nova" w:cs="Times New Roman"/>
          <w:sz w:val="24"/>
          <w:szCs w:val="24"/>
        </w:rPr>
        <w:t xml:space="preserve">Ministros </w:t>
      </w:r>
      <w:r w:rsidR="00E46856" w:rsidRPr="004C2204">
        <w:rPr>
          <w:rFonts w:ascii="Arial Nova" w:hAnsi="Arial Nova" w:cs="Times New Roman"/>
          <w:sz w:val="24"/>
          <w:szCs w:val="24"/>
        </w:rPr>
        <w:t xml:space="preserve">Arturo Zaldívar Lelo de Larrea, quien se reservó su derecho a formular voto concurrente, </w:t>
      </w:r>
      <w:r w:rsidR="00C23B5A" w:rsidRPr="004C2204">
        <w:rPr>
          <w:rFonts w:ascii="Arial Nova" w:hAnsi="Arial Nova" w:cs="Times New Roman"/>
          <w:sz w:val="24"/>
          <w:szCs w:val="24"/>
        </w:rPr>
        <w:t>Alfredo Gutiérrez Ortiz Mena</w:t>
      </w:r>
      <w:r w:rsidR="00E46856" w:rsidRPr="004C2204">
        <w:rPr>
          <w:rFonts w:ascii="Arial Nova" w:hAnsi="Arial Nova" w:cs="Times New Roman"/>
          <w:sz w:val="24"/>
          <w:szCs w:val="24"/>
        </w:rPr>
        <w:t>, quien está con el sentido, pero se aparta de consideraciones y se reservó su derecho a formular voto concurrente,</w:t>
      </w:r>
      <w:r w:rsidR="00C23B5A" w:rsidRPr="004C2204">
        <w:rPr>
          <w:rFonts w:ascii="Arial Nova" w:hAnsi="Arial Nova" w:cs="Times New Roman"/>
          <w:sz w:val="24"/>
          <w:szCs w:val="24"/>
        </w:rPr>
        <w:t xml:space="preserve"> </w:t>
      </w:r>
      <w:r w:rsidR="00197921" w:rsidRPr="004C2204">
        <w:rPr>
          <w:rFonts w:ascii="Arial Nova" w:hAnsi="Arial Nova" w:cs="Times New Roman"/>
          <w:sz w:val="24"/>
          <w:szCs w:val="24"/>
        </w:rPr>
        <w:t xml:space="preserve">y </w:t>
      </w:r>
      <w:r w:rsidR="00E46856" w:rsidRPr="004C2204">
        <w:rPr>
          <w:rFonts w:ascii="Arial Nova" w:hAnsi="Arial Nova" w:cs="Times New Roman"/>
          <w:sz w:val="24"/>
          <w:szCs w:val="24"/>
        </w:rPr>
        <w:t xml:space="preserve">Jorge Mario Pardo Rebolledo (Presidente). En contra del emitido por el Señor Ministro </w:t>
      </w:r>
      <w:r w:rsidR="00197921" w:rsidRPr="004C2204">
        <w:rPr>
          <w:rFonts w:ascii="Arial Nova" w:hAnsi="Arial Nova" w:cs="Times New Roman"/>
          <w:sz w:val="24"/>
          <w:szCs w:val="24"/>
        </w:rPr>
        <w:t>Juan Luis González Alcántara Carrancá</w:t>
      </w:r>
      <w:r w:rsidR="00E46856" w:rsidRPr="004C2204">
        <w:rPr>
          <w:rFonts w:ascii="Arial Nova" w:hAnsi="Arial Nova" w:cs="Times New Roman"/>
          <w:sz w:val="24"/>
          <w:szCs w:val="24"/>
        </w:rPr>
        <w:t>, quien se reserva su derecho a formular voto particular</w:t>
      </w:r>
      <w:r w:rsidR="00630C4B" w:rsidRPr="004C2204">
        <w:rPr>
          <w:rFonts w:ascii="Arial Nova" w:hAnsi="Arial Nova" w:cs="Times New Roman"/>
          <w:sz w:val="24"/>
          <w:szCs w:val="24"/>
        </w:rPr>
        <w:t>.</w:t>
      </w:r>
    </w:p>
    <w:p w14:paraId="7FD6E955" w14:textId="3FD6281B" w:rsidR="005651E4" w:rsidRPr="004C2204" w:rsidRDefault="005651E4" w:rsidP="005651E4">
      <w:pPr>
        <w:spacing w:after="0" w:line="240" w:lineRule="auto"/>
        <w:jc w:val="both"/>
        <w:rPr>
          <w:rFonts w:ascii="Arial Nova" w:hAnsi="Arial Nova" w:cs="Times New Roman"/>
          <w:sz w:val="24"/>
          <w:szCs w:val="24"/>
        </w:rPr>
      </w:pPr>
    </w:p>
    <w:p w14:paraId="04F5A63D" w14:textId="77777777" w:rsidR="00642B2A" w:rsidRPr="004C2204" w:rsidRDefault="00642B2A" w:rsidP="005651E4">
      <w:pPr>
        <w:spacing w:after="0" w:line="240" w:lineRule="auto"/>
        <w:jc w:val="both"/>
        <w:rPr>
          <w:rFonts w:ascii="Arial Nova" w:hAnsi="Arial Nova" w:cs="Times New Roman"/>
          <w:sz w:val="24"/>
          <w:szCs w:val="24"/>
        </w:rPr>
      </w:pPr>
    </w:p>
    <w:p w14:paraId="0BFE51E9" w14:textId="77777777" w:rsidR="00642B2A" w:rsidRPr="004C2204"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4C2204">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FA14" w14:textId="77777777" w:rsidR="00162E22" w:rsidRDefault="00162E22" w:rsidP="000A7E7B">
      <w:pPr>
        <w:spacing w:after="0" w:line="240" w:lineRule="auto"/>
      </w:pPr>
      <w:r>
        <w:separator/>
      </w:r>
    </w:p>
    <w:p w14:paraId="4D5790BB" w14:textId="77777777" w:rsidR="00162E22" w:rsidRDefault="00162E22"/>
  </w:endnote>
  <w:endnote w:type="continuationSeparator" w:id="0">
    <w:p w14:paraId="58503A8F" w14:textId="77777777" w:rsidR="00162E22" w:rsidRDefault="00162E22" w:rsidP="000A7E7B">
      <w:pPr>
        <w:spacing w:after="0" w:line="240" w:lineRule="auto"/>
      </w:pPr>
      <w:r>
        <w:continuationSeparator/>
      </w:r>
    </w:p>
    <w:p w14:paraId="18E363C2" w14:textId="77777777" w:rsidR="00162E22" w:rsidRDefault="0016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31AC3B7B"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8831" w14:textId="77777777" w:rsidR="00162E22" w:rsidRDefault="00162E22" w:rsidP="000A7E7B">
      <w:pPr>
        <w:spacing w:after="0" w:line="240" w:lineRule="auto"/>
      </w:pPr>
      <w:r>
        <w:separator/>
      </w:r>
    </w:p>
    <w:p w14:paraId="41AF7E37" w14:textId="77777777" w:rsidR="00162E22" w:rsidRDefault="00162E22"/>
  </w:footnote>
  <w:footnote w:type="continuationSeparator" w:id="0">
    <w:p w14:paraId="39D2DEA8" w14:textId="77777777" w:rsidR="00162E22" w:rsidRDefault="00162E22" w:rsidP="000A7E7B">
      <w:pPr>
        <w:spacing w:after="0" w:line="240" w:lineRule="auto"/>
      </w:pPr>
      <w:r>
        <w:continuationSeparator/>
      </w:r>
    </w:p>
    <w:p w14:paraId="69B4B197" w14:textId="77777777" w:rsidR="00162E22" w:rsidRDefault="00162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572F413" w:rsidR="0048582B" w:rsidRPr="00046D48" w:rsidRDefault="0048582B" w:rsidP="00593D25">
    <w:pPr>
      <w:pStyle w:val="Encabezado"/>
      <w:ind w:left="5670"/>
      <w:jc w:val="both"/>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E46856">
      <w:rPr>
        <w:rFonts w:ascii="Arial Nova" w:hAnsi="Arial Nova" w:cs="Times New Roman"/>
        <w:b/>
        <w:bCs/>
        <w:color w:val="002060"/>
        <w:sz w:val="20"/>
        <w:szCs w:val="20"/>
      </w:rPr>
      <w:t>425</w:t>
    </w:r>
    <w:r w:rsidRPr="00046D48">
      <w:rPr>
        <w:rFonts w:ascii="Arial Nova" w:hAnsi="Arial Nova" w:cs="Times New Roman"/>
        <w:b/>
        <w:bCs/>
        <w:color w:val="002060"/>
        <w:sz w:val="20"/>
        <w:szCs w:val="20"/>
      </w:rPr>
      <w:t>/202</w:t>
    </w:r>
    <w:r w:rsidR="00E46856">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5EE82D2"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16A"/>
    <w:rsid w:val="00026C6C"/>
    <w:rsid w:val="00037474"/>
    <w:rsid w:val="0004681E"/>
    <w:rsid w:val="00046D48"/>
    <w:rsid w:val="000474D9"/>
    <w:rsid w:val="00050FE9"/>
    <w:rsid w:val="000614E2"/>
    <w:rsid w:val="000643FD"/>
    <w:rsid w:val="00072FD1"/>
    <w:rsid w:val="00080AAC"/>
    <w:rsid w:val="00084403"/>
    <w:rsid w:val="000911E5"/>
    <w:rsid w:val="00093A38"/>
    <w:rsid w:val="000A0E87"/>
    <w:rsid w:val="000A5B78"/>
    <w:rsid w:val="000A66E7"/>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25F0"/>
    <w:rsid w:val="001058A3"/>
    <w:rsid w:val="00111977"/>
    <w:rsid w:val="00111C88"/>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2E22"/>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46A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2AD6"/>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204"/>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0645"/>
    <w:rsid w:val="005828B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652F8"/>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15E9"/>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3BEB"/>
    <w:rsid w:val="009A7F2E"/>
    <w:rsid w:val="009B0BCE"/>
    <w:rsid w:val="009B4895"/>
    <w:rsid w:val="009C12DD"/>
    <w:rsid w:val="009C33C3"/>
    <w:rsid w:val="009C38FA"/>
    <w:rsid w:val="009D0A51"/>
    <w:rsid w:val="009D4D4F"/>
    <w:rsid w:val="009E1DB0"/>
    <w:rsid w:val="009E501E"/>
    <w:rsid w:val="009F092B"/>
    <w:rsid w:val="009F435E"/>
    <w:rsid w:val="009F4D4B"/>
    <w:rsid w:val="009F54C9"/>
    <w:rsid w:val="009F5A78"/>
    <w:rsid w:val="009F65DC"/>
    <w:rsid w:val="00A02821"/>
    <w:rsid w:val="00A030F8"/>
    <w:rsid w:val="00A05E16"/>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4640"/>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3744F"/>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4449"/>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1B7A"/>
    <w:rsid w:val="00E170FF"/>
    <w:rsid w:val="00E20849"/>
    <w:rsid w:val="00E22045"/>
    <w:rsid w:val="00E229FD"/>
    <w:rsid w:val="00E260E5"/>
    <w:rsid w:val="00E31613"/>
    <w:rsid w:val="00E318A5"/>
    <w:rsid w:val="00E32435"/>
    <w:rsid w:val="00E36FDF"/>
    <w:rsid w:val="00E4259F"/>
    <w:rsid w:val="00E46856"/>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536"/>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D14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4</cp:revision>
  <cp:lastPrinted>2021-06-08T20:16:00Z</cp:lastPrinted>
  <dcterms:created xsi:type="dcterms:W3CDTF">2023-05-19T17:31:00Z</dcterms:created>
  <dcterms:modified xsi:type="dcterms:W3CDTF">2023-05-19T22:21:00Z</dcterms:modified>
</cp:coreProperties>
</file>