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29ED" w14:textId="4D6FB9D1" w:rsidR="00884710" w:rsidRPr="00CF309A" w:rsidRDefault="00295292" w:rsidP="00884710">
      <w:pPr>
        <w:ind w:left="2977"/>
        <w:jc w:val="both"/>
        <w:rPr>
          <w:rFonts w:ascii="Arial" w:hAnsi="Arial" w:cs="Arial"/>
          <w:b/>
          <w:sz w:val="28"/>
          <w:szCs w:val="28"/>
          <w:lang w:val="es-MX"/>
        </w:rPr>
      </w:pPr>
      <w:r w:rsidRPr="00CF309A">
        <w:rPr>
          <w:rFonts w:ascii="Arial" w:hAnsi="Arial" w:cs="Arial"/>
          <w:b/>
          <w:noProof/>
          <w:sz w:val="28"/>
          <w:szCs w:val="28"/>
          <w:lang w:val="es-MX"/>
        </w:rPr>
        <mc:AlternateContent>
          <mc:Choice Requires="wps">
            <w:drawing>
              <wp:anchor distT="45720" distB="45720" distL="114300" distR="114300" simplePos="0" relativeHeight="251659264" behindDoc="0" locked="0" layoutInCell="1" allowOverlap="1" wp14:anchorId="38700A53" wp14:editId="523857B3">
                <wp:simplePos x="0" y="0"/>
                <wp:positionH relativeFrom="margin">
                  <wp:posOffset>158336</wp:posOffset>
                </wp:positionH>
                <wp:positionV relativeFrom="paragraph">
                  <wp:posOffset>7951</wp:posOffset>
                </wp:positionV>
                <wp:extent cx="122428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404620"/>
                        </a:xfrm>
                        <a:prstGeom prst="rect">
                          <a:avLst/>
                        </a:prstGeom>
                        <a:solidFill>
                          <a:srgbClr val="FFFFFF"/>
                        </a:solidFill>
                        <a:ln w="9525">
                          <a:noFill/>
                          <a:miter lim="800000"/>
                          <a:headEnd/>
                          <a:tailEnd/>
                        </a:ln>
                      </wps:spPr>
                      <wps:txbx>
                        <w:txbxContent>
                          <w:p w14:paraId="27DD86E0" w14:textId="22792FD7" w:rsidR="00295292" w:rsidRDefault="002952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00A53" id="_x0000_t202" coordsize="21600,21600" o:spt="202" path="m,l,21600r21600,l21600,xe">
                <v:stroke joinstyle="miter"/>
                <v:path gradientshapeok="t" o:connecttype="rect"/>
              </v:shapetype>
              <v:shape id="Cuadro de texto 2" o:spid="_x0000_s1026" type="#_x0000_t202" style="position:absolute;left:0;text-align:left;margin-left:12.45pt;margin-top:.65pt;width:9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" stroked="f">
                <v:textbox style="mso-fit-shape-to-text:t">
                  <w:txbxContent>
                    <w:p w14:paraId="27DD86E0" w14:textId="22792FD7" w:rsidR="00295292" w:rsidRDefault="00295292"/>
                  </w:txbxContent>
                </v:textbox>
                <w10:wrap type="square" anchorx="margin"/>
              </v:shape>
            </w:pict>
          </mc:Fallback>
        </mc:AlternateContent>
      </w:r>
      <w:r w:rsidR="00884710" w:rsidRPr="00CF309A">
        <w:rPr>
          <w:rFonts w:ascii="Arial" w:hAnsi="Arial" w:cs="Arial"/>
          <w:b/>
          <w:sz w:val="28"/>
          <w:szCs w:val="28"/>
          <w:lang w:val="es-MX"/>
        </w:rPr>
        <w:t xml:space="preserve">RECURSO DE QUEJA </w:t>
      </w:r>
      <w:r w:rsidR="00026B92" w:rsidRPr="00CF309A">
        <w:rPr>
          <w:rFonts w:ascii="Arial" w:hAnsi="Arial" w:cs="Arial"/>
          <w:b/>
          <w:sz w:val="28"/>
          <w:szCs w:val="28"/>
          <w:lang w:val="es-MX"/>
        </w:rPr>
        <w:t>5</w:t>
      </w:r>
      <w:r w:rsidR="00884710" w:rsidRPr="00CF309A">
        <w:rPr>
          <w:rFonts w:ascii="Arial" w:hAnsi="Arial" w:cs="Arial"/>
          <w:b/>
          <w:sz w:val="28"/>
          <w:szCs w:val="28"/>
          <w:lang w:val="es-MX"/>
        </w:rPr>
        <w:t>/2023</w:t>
      </w:r>
    </w:p>
    <w:p w14:paraId="462D2F9B" w14:textId="6180E3D7" w:rsidR="00884710" w:rsidRPr="00CF309A" w:rsidRDefault="00884710" w:rsidP="00884710">
      <w:pPr>
        <w:ind w:left="2977"/>
        <w:jc w:val="both"/>
        <w:rPr>
          <w:rFonts w:ascii="Arial" w:hAnsi="Arial" w:cs="Arial"/>
          <w:b/>
          <w:color w:val="FF0000"/>
          <w:sz w:val="28"/>
          <w:szCs w:val="28"/>
          <w:lang w:val="es-MX"/>
        </w:rPr>
      </w:pPr>
      <w:r w:rsidRPr="00CF309A">
        <w:rPr>
          <w:rFonts w:ascii="Arial" w:hAnsi="Arial" w:cs="Arial"/>
          <w:b/>
          <w:sz w:val="28"/>
          <w:szCs w:val="28"/>
          <w:lang w:val="es-MX"/>
        </w:rPr>
        <w:t xml:space="preserve">QUEJOSO: </w:t>
      </w:r>
      <w:r w:rsidR="00557C7C">
        <w:rPr>
          <w:rFonts w:ascii="Arial" w:hAnsi="Arial" w:cs="Arial"/>
          <w:b/>
          <w:color w:val="FF0000"/>
          <w:sz w:val="28"/>
          <w:szCs w:val="28"/>
          <w:lang w:val="es-MX"/>
        </w:rPr>
        <w:t>NOMBRE DE PERSONA 1</w:t>
      </w:r>
    </w:p>
    <w:p w14:paraId="4E88243A" w14:textId="48175767" w:rsidR="00884710" w:rsidRPr="00CF309A" w:rsidRDefault="00884710" w:rsidP="00884710">
      <w:pPr>
        <w:ind w:left="2977"/>
        <w:jc w:val="both"/>
        <w:rPr>
          <w:rFonts w:ascii="Arial" w:hAnsi="Arial" w:cs="Arial"/>
          <w:b/>
          <w:color w:val="FF0000"/>
          <w:sz w:val="28"/>
          <w:szCs w:val="28"/>
          <w:lang w:val="es-MX"/>
        </w:rPr>
      </w:pPr>
      <w:r w:rsidRPr="00CF309A">
        <w:rPr>
          <w:rFonts w:ascii="Arial" w:hAnsi="Arial" w:cs="Arial"/>
          <w:b/>
          <w:sz w:val="28"/>
          <w:szCs w:val="28"/>
          <w:lang w:val="es-MX"/>
        </w:rPr>
        <w:t>TERCERA INTERESADA Y RECURRENTE:</w:t>
      </w:r>
      <w:r w:rsidRPr="00CF309A">
        <w:rPr>
          <w:rFonts w:ascii="Arial" w:hAnsi="Arial" w:cs="Arial"/>
          <w:b/>
          <w:color w:val="FF0000"/>
          <w:sz w:val="28"/>
          <w:szCs w:val="28"/>
          <w:lang w:val="es-MX"/>
        </w:rPr>
        <w:t xml:space="preserve"> </w:t>
      </w:r>
      <w:r w:rsidR="00557C7C">
        <w:rPr>
          <w:rFonts w:ascii="Arial" w:hAnsi="Arial" w:cs="Arial"/>
          <w:b/>
          <w:color w:val="FF0000"/>
          <w:sz w:val="28"/>
          <w:szCs w:val="28"/>
          <w:lang w:val="es-MX"/>
        </w:rPr>
        <w:t>NOMBRE DE BANCO</w:t>
      </w:r>
    </w:p>
    <w:p w14:paraId="57E29385" w14:textId="59A89A69" w:rsidR="00884710" w:rsidRPr="00CF309A" w:rsidRDefault="00884710" w:rsidP="00884710">
      <w:pPr>
        <w:ind w:left="2977"/>
        <w:jc w:val="both"/>
        <w:rPr>
          <w:rFonts w:ascii="Arial" w:hAnsi="Arial" w:cs="Arial"/>
          <w:b/>
          <w:sz w:val="28"/>
          <w:szCs w:val="28"/>
          <w:lang w:val="es-MX"/>
        </w:rPr>
      </w:pPr>
      <w:r w:rsidRPr="00CF309A">
        <w:rPr>
          <w:rFonts w:ascii="Arial" w:hAnsi="Arial" w:cs="Arial"/>
          <w:b/>
          <w:sz w:val="28"/>
          <w:szCs w:val="28"/>
          <w:lang w:val="es-MX"/>
        </w:rPr>
        <w:t xml:space="preserve">DERIVADO DEL JUICIO DE AMPARO INDIRECTO </w:t>
      </w:r>
      <w:r w:rsidR="00557C7C">
        <w:rPr>
          <w:rFonts w:ascii="Arial" w:hAnsi="Arial" w:cs="Arial"/>
          <w:b/>
          <w:color w:val="FF0000"/>
          <w:sz w:val="28"/>
          <w:szCs w:val="28"/>
          <w:lang w:val="es-MX"/>
        </w:rPr>
        <w:t>NÚMERO DE EXPEDIENTE 1</w:t>
      </w:r>
    </w:p>
    <w:p w14:paraId="7E894BA6" w14:textId="77777777" w:rsidR="00884710" w:rsidRPr="00CF309A" w:rsidRDefault="00884710" w:rsidP="00884710">
      <w:pPr>
        <w:pStyle w:val="Textoindependienteprimerasangra2"/>
        <w:spacing w:after="0" w:line="240" w:lineRule="auto"/>
        <w:ind w:left="0" w:firstLine="0"/>
        <w:rPr>
          <w:rFonts w:ascii="Arial" w:hAnsi="Arial" w:cs="Arial"/>
          <w:b/>
          <w:sz w:val="28"/>
          <w:szCs w:val="28"/>
          <w:lang w:eastAsia="es-ES"/>
        </w:rPr>
      </w:pPr>
    </w:p>
    <w:p w14:paraId="4D7455CA" w14:textId="77777777" w:rsidR="00884710" w:rsidRPr="00CF309A" w:rsidRDefault="00884710" w:rsidP="00884710">
      <w:pPr>
        <w:pStyle w:val="Textoindependienteprimerasangra2"/>
        <w:spacing w:after="0" w:line="240" w:lineRule="auto"/>
        <w:ind w:left="0" w:firstLine="0"/>
        <w:rPr>
          <w:rFonts w:ascii="Arial" w:hAnsi="Arial" w:cs="Arial"/>
          <w:b/>
          <w:sz w:val="24"/>
          <w:szCs w:val="24"/>
        </w:rPr>
      </w:pPr>
      <w:r w:rsidRPr="00CF309A">
        <w:rPr>
          <w:rFonts w:ascii="Arial" w:hAnsi="Arial" w:cs="Arial"/>
          <w:b/>
          <w:sz w:val="24"/>
          <w:szCs w:val="24"/>
        </w:rPr>
        <w:t>Vo. Bo.</w:t>
      </w:r>
    </w:p>
    <w:p w14:paraId="030C0638" w14:textId="77777777" w:rsidR="00884710" w:rsidRPr="00CF309A" w:rsidRDefault="00884710" w:rsidP="00884710">
      <w:pPr>
        <w:pStyle w:val="Textoindependienteprimerasangra2"/>
        <w:spacing w:after="0" w:line="240" w:lineRule="auto"/>
        <w:ind w:left="0" w:firstLine="0"/>
        <w:rPr>
          <w:rFonts w:ascii="Arial" w:hAnsi="Arial" w:cs="Arial"/>
          <w:b/>
          <w:sz w:val="24"/>
          <w:szCs w:val="24"/>
        </w:rPr>
      </w:pPr>
      <w:r w:rsidRPr="00CF309A">
        <w:rPr>
          <w:rFonts w:ascii="Arial" w:hAnsi="Arial" w:cs="Arial"/>
          <w:b/>
          <w:sz w:val="24"/>
          <w:szCs w:val="24"/>
        </w:rPr>
        <w:t>MINISTRA</w:t>
      </w:r>
    </w:p>
    <w:p w14:paraId="7F575207" w14:textId="77777777" w:rsidR="00884710" w:rsidRPr="00CF309A" w:rsidRDefault="00884710" w:rsidP="00884710">
      <w:pPr>
        <w:pStyle w:val="Textoindependienteprimerasangra2"/>
        <w:spacing w:after="0" w:line="240" w:lineRule="auto"/>
        <w:ind w:left="0" w:firstLine="0"/>
        <w:rPr>
          <w:rFonts w:ascii="Arial" w:hAnsi="Arial" w:cs="Arial"/>
          <w:b/>
          <w:sz w:val="28"/>
          <w:szCs w:val="28"/>
          <w:lang w:eastAsia="es-ES"/>
        </w:rPr>
      </w:pPr>
    </w:p>
    <w:p w14:paraId="53F2E5E2" w14:textId="77777777" w:rsidR="00884710" w:rsidRPr="00CF309A" w:rsidRDefault="00884710" w:rsidP="00884710">
      <w:pPr>
        <w:pStyle w:val="corte2ponente"/>
        <w:rPr>
          <w:rFonts w:cs="Arial"/>
          <w:sz w:val="28"/>
          <w:szCs w:val="28"/>
          <w:lang w:val="es-MX"/>
        </w:rPr>
      </w:pPr>
      <w:r w:rsidRPr="00CF309A">
        <w:rPr>
          <w:rFonts w:cs="Arial"/>
          <w:sz w:val="28"/>
          <w:szCs w:val="28"/>
          <w:lang w:val="es-MX"/>
        </w:rPr>
        <w:t>PONENTE: MINISTRA ANA MARGARITA RÍOS FARJAT</w:t>
      </w:r>
    </w:p>
    <w:p w14:paraId="2869EBF1" w14:textId="77777777" w:rsidR="00884710" w:rsidRPr="00CF309A" w:rsidRDefault="00884710" w:rsidP="00884710">
      <w:pPr>
        <w:pStyle w:val="corte2ponente"/>
        <w:rPr>
          <w:rFonts w:cs="Arial"/>
          <w:sz w:val="28"/>
          <w:szCs w:val="28"/>
          <w:lang w:val="es-MX"/>
        </w:rPr>
      </w:pPr>
    </w:p>
    <w:p w14:paraId="028D320E" w14:textId="77777777" w:rsidR="00884710" w:rsidRPr="00CF309A" w:rsidRDefault="00884710" w:rsidP="00884710">
      <w:pPr>
        <w:pStyle w:val="corte2ponente"/>
        <w:rPr>
          <w:rFonts w:cs="Arial"/>
          <w:sz w:val="28"/>
          <w:szCs w:val="28"/>
          <w:lang w:val="es-MX"/>
        </w:rPr>
      </w:pPr>
      <w:r w:rsidRPr="00CF309A">
        <w:rPr>
          <w:rFonts w:cs="Arial"/>
          <w:sz w:val="28"/>
          <w:szCs w:val="28"/>
          <w:lang w:val="es-MX"/>
        </w:rPr>
        <w:t>SecretariA: IRLANDA DENISSE ÁVALOS NÚÑEZ</w:t>
      </w:r>
    </w:p>
    <w:p w14:paraId="7DC5EAB8" w14:textId="77777777" w:rsidR="00884710" w:rsidRPr="00CF309A" w:rsidRDefault="00884710" w:rsidP="00884710">
      <w:pPr>
        <w:pStyle w:val="corte2ponente"/>
        <w:rPr>
          <w:rFonts w:cs="Arial"/>
          <w:sz w:val="28"/>
          <w:szCs w:val="28"/>
          <w:lang w:val="es-MX"/>
        </w:rPr>
      </w:pPr>
      <w:r w:rsidRPr="00CF309A">
        <w:rPr>
          <w:rFonts w:cs="Arial"/>
          <w:sz w:val="28"/>
          <w:szCs w:val="28"/>
          <w:lang w:val="es-MX"/>
        </w:rPr>
        <w:t>SECRETARIO AUXILIAR: SHELIN JOSUÉ RODRÍGUEZ RAMÍREZ</w:t>
      </w:r>
    </w:p>
    <w:p w14:paraId="2CCA986C" w14:textId="77777777" w:rsidR="00884710" w:rsidRPr="00CF309A" w:rsidRDefault="00884710" w:rsidP="00884710">
      <w:pPr>
        <w:pStyle w:val="corte2ponente"/>
        <w:rPr>
          <w:rFonts w:cs="Arial"/>
          <w:b w:val="0"/>
          <w:caps w:val="0"/>
          <w:sz w:val="26"/>
          <w:szCs w:val="26"/>
          <w:lang w:val="es-MX"/>
        </w:rPr>
      </w:pPr>
      <w:r w:rsidRPr="00CF309A">
        <w:rPr>
          <w:rFonts w:cs="Arial"/>
          <w:b w:val="0"/>
          <w:caps w:val="0"/>
          <w:sz w:val="26"/>
          <w:szCs w:val="26"/>
          <w:lang w:val="es-MX"/>
        </w:rPr>
        <w:t>Colaboradora: Hilda Fernanda Jiménez Murguía</w:t>
      </w:r>
    </w:p>
    <w:p w14:paraId="77546B0C" w14:textId="77777777" w:rsidR="00884710" w:rsidRPr="00CF309A" w:rsidRDefault="00884710" w:rsidP="00884710">
      <w:pPr>
        <w:spacing w:before="480" w:after="480" w:line="276" w:lineRule="auto"/>
        <w:jc w:val="center"/>
        <w:rPr>
          <w:rFonts w:ascii="Arial" w:hAnsi="Arial" w:cs="Arial"/>
          <w:b/>
          <w:sz w:val="28"/>
          <w:szCs w:val="28"/>
          <w:lang w:val="es-MX"/>
        </w:rPr>
      </w:pPr>
      <w:r w:rsidRPr="00CF309A">
        <w:rPr>
          <w:rFonts w:ascii="Arial" w:hAnsi="Arial" w:cs="Arial"/>
          <w:b/>
          <w:sz w:val="28"/>
          <w:szCs w:val="28"/>
          <w:lang w:val="es-MX"/>
        </w:rPr>
        <w:t>ÍNDICE TEMÁTICO</w:t>
      </w:r>
    </w:p>
    <w:p w14:paraId="64C6E107" w14:textId="64F45C90" w:rsidR="00884710" w:rsidRPr="00CF309A" w:rsidRDefault="00884710" w:rsidP="00884710">
      <w:pPr>
        <w:tabs>
          <w:tab w:val="left" w:pos="426"/>
        </w:tabs>
        <w:jc w:val="both"/>
        <w:rPr>
          <w:rFonts w:ascii="Arial" w:eastAsia="Calibri" w:hAnsi="Arial" w:cs="Arial"/>
          <w:b/>
          <w:bCs/>
          <w:sz w:val="28"/>
          <w:szCs w:val="28"/>
          <w:lang w:val="es-MX" w:eastAsia="es-ES"/>
        </w:rPr>
      </w:pPr>
      <w:r w:rsidRPr="00CF309A">
        <w:rPr>
          <w:rFonts w:ascii="Arial" w:eastAsia="Calibri" w:hAnsi="Arial" w:cs="Arial"/>
          <w:b/>
          <w:bCs/>
          <w:sz w:val="28"/>
          <w:szCs w:val="28"/>
          <w:lang w:val="es-MX" w:eastAsia="es-ES"/>
        </w:rPr>
        <w:t xml:space="preserve">Hechos: </w:t>
      </w:r>
      <w:r w:rsidRPr="00CF309A">
        <w:rPr>
          <w:rFonts w:ascii="Arial" w:hAnsi="Arial" w:cs="Arial"/>
          <w:sz w:val="28"/>
          <w:szCs w:val="28"/>
          <w:lang w:val="es-MX"/>
        </w:rPr>
        <w:t xml:space="preserve">El dieciocho de julio de dos mil dieciocho, </w:t>
      </w:r>
      <w:r w:rsidR="00557C7C">
        <w:rPr>
          <w:rFonts w:ascii="Arial" w:hAnsi="Arial" w:cs="Arial"/>
          <w:color w:val="FF0000"/>
          <w:sz w:val="28"/>
          <w:szCs w:val="28"/>
          <w:lang w:val="es-MX"/>
        </w:rPr>
        <w:t>Nombre de banco</w:t>
      </w:r>
      <w:r w:rsidRPr="00CF309A">
        <w:rPr>
          <w:rFonts w:ascii="Arial" w:hAnsi="Arial" w:cs="Arial"/>
          <w:sz w:val="28"/>
          <w:szCs w:val="28"/>
          <w:lang w:val="es-MX"/>
        </w:rPr>
        <w:t xml:space="preserve"> presentó una demanda en la vía mercantil especial</w:t>
      </w:r>
      <w:r w:rsidRPr="00CF309A">
        <w:rPr>
          <w:rFonts w:ascii="Arial" w:hAnsi="Arial" w:cs="Arial"/>
          <w:i/>
          <w:iCs/>
          <w:sz w:val="28"/>
          <w:szCs w:val="28"/>
          <w:lang w:val="es-MX"/>
        </w:rPr>
        <w:t xml:space="preserve"> </w:t>
      </w:r>
      <w:r w:rsidRPr="00CF309A">
        <w:rPr>
          <w:rFonts w:ascii="Arial" w:hAnsi="Arial" w:cs="Arial"/>
          <w:sz w:val="28"/>
          <w:szCs w:val="28"/>
          <w:lang w:val="es-MX"/>
        </w:rPr>
        <w:t xml:space="preserve">de “procedimiento judicial de ejecución de garantías otorgadas mediante prenda sin transmisión de posesión”, en contra —entre otros— de </w:t>
      </w:r>
      <w:r w:rsidR="002272BA">
        <w:rPr>
          <w:rFonts w:ascii="Arial" w:hAnsi="Arial" w:cs="Arial"/>
          <w:color w:val="FF0000"/>
          <w:sz w:val="28"/>
          <w:szCs w:val="28"/>
        </w:rPr>
        <w:t>Nombre de sociedad anónima</w:t>
      </w:r>
      <w:r w:rsidRPr="00CF309A">
        <w:rPr>
          <w:rFonts w:ascii="Arial" w:hAnsi="Arial" w:cs="Arial"/>
          <w:sz w:val="28"/>
          <w:szCs w:val="28"/>
        </w:rPr>
        <w:t xml:space="preserve">, y de tres de los miembros de su consejo de administración: </w:t>
      </w:r>
      <w:r w:rsidR="002272BA">
        <w:rPr>
          <w:rFonts w:ascii="Arial" w:hAnsi="Arial" w:cs="Arial"/>
          <w:color w:val="FF0000"/>
          <w:sz w:val="28"/>
          <w:szCs w:val="28"/>
        </w:rPr>
        <w:t>Nombre de persona 2</w:t>
      </w:r>
      <w:r w:rsidRPr="00CF309A">
        <w:rPr>
          <w:rFonts w:ascii="Arial" w:hAnsi="Arial" w:cs="Arial"/>
          <w:color w:val="FF0000"/>
          <w:sz w:val="28"/>
          <w:szCs w:val="28"/>
        </w:rPr>
        <w:t xml:space="preserve">, </w:t>
      </w:r>
      <w:bookmarkStart w:id="0" w:name="_Hlk145507137"/>
      <w:r w:rsidR="002272BA">
        <w:rPr>
          <w:rFonts w:ascii="Arial" w:hAnsi="Arial" w:cs="Arial"/>
          <w:color w:val="FF0000"/>
          <w:sz w:val="28"/>
          <w:szCs w:val="28"/>
        </w:rPr>
        <w:t>Nombre de persona 3</w:t>
      </w:r>
      <w:r w:rsidRPr="00CF309A">
        <w:rPr>
          <w:rFonts w:ascii="Arial" w:hAnsi="Arial" w:cs="Arial"/>
          <w:color w:val="FF0000"/>
          <w:sz w:val="28"/>
          <w:szCs w:val="28"/>
        </w:rPr>
        <w:t xml:space="preserve"> </w:t>
      </w:r>
      <w:bookmarkEnd w:id="0"/>
      <w:r w:rsidRPr="00CF309A">
        <w:rPr>
          <w:rFonts w:ascii="Arial" w:hAnsi="Arial" w:cs="Arial"/>
          <w:color w:val="000000" w:themeColor="text1"/>
          <w:sz w:val="28"/>
          <w:szCs w:val="28"/>
        </w:rPr>
        <w:t xml:space="preserve">y </w:t>
      </w:r>
      <w:r w:rsidR="002272BA">
        <w:rPr>
          <w:rFonts w:ascii="Arial" w:hAnsi="Arial" w:cs="Arial"/>
          <w:color w:val="FF0000"/>
          <w:sz w:val="28"/>
          <w:szCs w:val="28"/>
        </w:rPr>
        <w:t>Nombre de persona 1</w:t>
      </w:r>
      <w:r w:rsidRPr="00CF309A">
        <w:rPr>
          <w:rFonts w:ascii="Arial" w:hAnsi="Arial" w:cs="Arial"/>
          <w:sz w:val="28"/>
          <w:szCs w:val="28"/>
        </w:rPr>
        <w:t xml:space="preserve"> a quienes les reclamó, entre otras prestaciones, el pago de pesos y, en caso de no cubrir la cantidad demandada, la entrega de la posesión de las “garantías prendarias”, es decir, todo contrato, pagaré y documentación que sustentara los créditos identificados en los asientos respectivos, que </w:t>
      </w:r>
      <w:r w:rsidR="002D08DF">
        <w:rPr>
          <w:rFonts w:ascii="Arial" w:hAnsi="Arial" w:cs="Arial"/>
          <w:color w:val="FF0000"/>
          <w:sz w:val="28"/>
          <w:szCs w:val="28"/>
        </w:rPr>
        <w:t>Nombre de sociedad anónima</w:t>
      </w:r>
      <w:r w:rsidRPr="00CF309A">
        <w:rPr>
          <w:rFonts w:ascii="Arial" w:hAnsi="Arial" w:cs="Arial"/>
          <w:sz w:val="28"/>
          <w:szCs w:val="28"/>
        </w:rPr>
        <w:t xml:space="preserve"> tuviera a su favor con sus clientes, a fin de con ello cubrir el monto de lo demandado.</w:t>
      </w:r>
    </w:p>
    <w:p w14:paraId="2B688BC5" w14:textId="77777777" w:rsidR="00884710" w:rsidRPr="00CF309A" w:rsidRDefault="00884710" w:rsidP="00884710">
      <w:pPr>
        <w:tabs>
          <w:tab w:val="left" w:pos="426"/>
        </w:tabs>
        <w:jc w:val="both"/>
        <w:rPr>
          <w:rFonts w:ascii="Arial" w:eastAsia="Calibri" w:hAnsi="Arial" w:cs="Arial"/>
          <w:b/>
          <w:bCs/>
          <w:sz w:val="28"/>
          <w:szCs w:val="28"/>
          <w:lang w:val="es-MX" w:eastAsia="es-ES"/>
        </w:rPr>
      </w:pPr>
    </w:p>
    <w:p w14:paraId="75868012" w14:textId="4F45BD2E" w:rsidR="0099259A" w:rsidRPr="00CF309A" w:rsidRDefault="0099259A" w:rsidP="00884710">
      <w:pPr>
        <w:tabs>
          <w:tab w:val="left" w:pos="426"/>
        </w:tabs>
        <w:jc w:val="both"/>
        <w:rPr>
          <w:rFonts w:ascii="Arial" w:hAnsi="Arial" w:cs="Arial"/>
          <w:sz w:val="28"/>
          <w:szCs w:val="28"/>
          <w:lang w:val="es-MX"/>
        </w:rPr>
      </w:pPr>
      <w:r w:rsidRPr="00CF309A">
        <w:rPr>
          <w:rFonts w:ascii="Arial" w:hAnsi="Arial" w:cs="Arial"/>
          <w:sz w:val="28"/>
          <w:szCs w:val="28"/>
          <w:lang w:val="es-MX"/>
        </w:rPr>
        <w:t xml:space="preserve">El Juez de Distrito —en calidad de </w:t>
      </w:r>
      <w:r w:rsidRPr="00CF309A">
        <w:rPr>
          <w:rFonts w:ascii="Arial" w:hAnsi="Arial" w:cs="Arial"/>
          <w:i/>
          <w:iCs/>
          <w:sz w:val="28"/>
          <w:szCs w:val="28"/>
          <w:lang w:val="es-MX"/>
        </w:rPr>
        <w:t>juez de proceso mercantil</w:t>
      </w:r>
      <w:r w:rsidRPr="00CF309A">
        <w:rPr>
          <w:rFonts w:ascii="Arial" w:hAnsi="Arial" w:cs="Arial"/>
          <w:sz w:val="28"/>
          <w:szCs w:val="28"/>
          <w:lang w:val="es-MX"/>
        </w:rPr>
        <w:t>— admitió la demanda y emitió auto de ejecución en el que ordenó el requerimiento de pago en contra de los demandados y, en caso de no hacerlo, la entrega de la posesión de la garantía prendaria.</w:t>
      </w:r>
    </w:p>
    <w:p w14:paraId="5649C171" w14:textId="77777777" w:rsidR="0099259A" w:rsidRPr="00CF309A" w:rsidRDefault="0099259A" w:rsidP="00884710">
      <w:pPr>
        <w:tabs>
          <w:tab w:val="left" w:pos="426"/>
        </w:tabs>
        <w:jc w:val="both"/>
        <w:rPr>
          <w:rFonts w:ascii="Arial" w:hAnsi="Arial" w:cs="Arial"/>
          <w:sz w:val="28"/>
          <w:szCs w:val="28"/>
          <w:lang w:val="es-MX"/>
        </w:rPr>
      </w:pPr>
    </w:p>
    <w:p w14:paraId="50875F3D" w14:textId="73A25D44" w:rsidR="00884710" w:rsidRPr="00CF309A" w:rsidRDefault="0099259A" w:rsidP="00884710">
      <w:pPr>
        <w:tabs>
          <w:tab w:val="left" w:pos="426"/>
        </w:tabs>
        <w:jc w:val="both"/>
        <w:rPr>
          <w:rFonts w:ascii="Arial" w:hAnsi="Arial" w:cs="Arial"/>
          <w:sz w:val="28"/>
          <w:szCs w:val="28"/>
          <w:lang w:val="es-MX"/>
        </w:rPr>
      </w:pPr>
      <w:r w:rsidRPr="00CF309A">
        <w:rPr>
          <w:rFonts w:ascii="Arial" w:hAnsi="Arial" w:cs="Arial"/>
          <w:sz w:val="28"/>
          <w:szCs w:val="28"/>
          <w:lang w:val="es-MX"/>
        </w:rPr>
        <w:t>Ante la falta de pago y la entrega de la garantía prendaria, la parte actora solicitó al juzgador que requiriera nuevamente a los demandados y, en caso de no pagar o entregar la garantías, se les impusiera arresto.</w:t>
      </w:r>
    </w:p>
    <w:p w14:paraId="6B879D00" w14:textId="77777777" w:rsidR="0099259A" w:rsidRPr="00CF309A" w:rsidRDefault="0099259A" w:rsidP="00884710">
      <w:pPr>
        <w:tabs>
          <w:tab w:val="left" w:pos="426"/>
        </w:tabs>
        <w:jc w:val="both"/>
        <w:rPr>
          <w:rFonts w:ascii="Arial" w:hAnsi="Arial" w:cs="Arial"/>
          <w:sz w:val="28"/>
          <w:szCs w:val="28"/>
          <w:lang w:val="es-MX"/>
        </w:rPr>
      </w:pPr>
    </w:p>
    <w:p w14:paraId="09AA1ED0" w14:textId="7A95F7CA" w:rsidR="0099259A" w:rsidRPr="00CF309A" w:rsidRDefault="0099259A" w:rsidP="00884710">
      <w:pPr>
        <w:tabs>
          <w:tab w:val="left" w:pos="426"/>
        </w:tabs>
        <w:jc w:val="both"/>
        <w:rPr>
          <w:rFonts w:ascii="Arial" w:hAnsi="Arial" w:cs="Arial"/>
          <w:sz w:val="28"/>
          <w:szCs w:val="28"/>
          <w:lang w:val="es-MX"/>
        </w:rPr>
      </w:pPr>
      <w:r w:rsidRPr="00CF309A">
        <w:rPr>
          <w:rFonts w:ascii="Arial" w:hAnsi="Arial" w:cs="Arial"/>
          <w:sz w:val="28"/>
          <w:szCs w:val="28"/>
          <w:lang w:val="es-MX"/>
        </w:rPr>
        <w:t>Tras resolver un recurso de revocación, el juez emitió un nuevo auto de requerimiento de pago y entrega de las garantías, con apercibimiento de arresto contra los demandados.</w:t>
      </w:r>
    </w:p>
    <w:p w14:paraId="2544B6E6" w14:textId="77777777" w:rsidR="0099259A" w:rsidRPr="00CF309A" w:rsidRDefault="0099259A" w:rsidP="00884710">
      <w:pPr>
        <w:tabs>
          <w:tab w:val="left" w:pos="426"/>
        </w:tabs>
        <w:jc w:val="both"/>
        <w:rPr>
          <w:rFonts w:ascii="Arial" w:hAnsi="Arial" w:cs="Arial"/>
          <w:sz w:val="28"/>
          <w:szCs w:val="28"/>
          <w:lang w:val="es-MX"/>
        </w:rPr>
      </w:pPr>
    </w:p>
    <w:p w14:paraId="48166DB3" w14:textId="32EAD958" w:rsidR="0099259A" w:rsidRPr="00CF309A" w:rsidRDefault="0099259A" w:rsidP="00884710">
      <w:pPr>
        <w:tabs>
          <w:tab w:val="left" w:pos="426"/>
        </w:tabs>
        <w:jc w:val="both"/>
        <w:rPr>
          <w:rFonts w:ascii="Arial" w:hAnsi="Arial" w:cs="Arial"/>
          <w:sz w:val="28"/>
          <w:szCs w:val="28"/>
          <w:lang w:val="es-MX"/>
        </w:rPr>
      </w:pPr>
      <w:r w:rsidRPr="00CF309A">
        <w:rPr>
          <w:rFonts w:ascii="Arial" w:hAnsi="Arial" w:cs="Arial"/>
          <w:sz w:val="28"/>
          <w:szCs w:val="28"/>
          <w:lang w:val="es-MX"/>
        </w:rPr>
        <w:lastRenderedPageBreak/>
        <w:t xml:space="preserve">Inconforme, </w:t>
      </w:r>
      <w:r w:rsidR="00DA7880">
        <w:rPr>
          <w:rFonts w:ascii="Arial" w:hAnsi="Arial" w:cs="Arial"/>
          <w:color w:val="FF0000"/>
          <w:sz w:val="28"/>
          <w:szCs w:val="28"/>
        </w:rPr>
        <w:t>Nombre de persona 1</w:t>
      </w:r>
      <w:r w:rsidR="002B2341" w:rsidRPr="00CF309A">
        <w:rPr>
          <w:rFonts w:ascii="Arial" w:hAnsi="Arial" w:cs="Arial"/>
          <w:sz w:val="28"/>
          <w:szCs w:val="28"/>
          <w:lang w:val="es-MX"/>
        </w:rPr>
        <w:t xml:space="preserve"> </w:t>
      </w:r>
      <w:r w:rsidRPr="00CF309A">
        <w:rPr>
          <w:rFonts w:ascii="Arial" w:hAnsi="Arial" w:cs="Arial"/>
          <w:sz w:val="28"/>
          <w:szCs w:val="28"/>
          <w:lang w:val="es-MX"/>
        </w:rPr>
        <w:t>promovió demanda de amparo indirecto en el que reclamó ese auto con apercibimiento de arresto, y su ejecución.</w:t>
      </w:r>
    </w:p>
    <w:p w14:paraId="0C405827" w14:textId="4DDFD231" w:rsidR="0099259A" w:rsidRPr="00CF309A" w:rsidRDefault="0099259A" w:rsidP="00884710">
      <w:pPr>
        <w:tabs>
          <w:tab w:val="left" w:pos="426"/>
        </w:tabs>
        <w:jc w:val="both"/>
        <w:rPr>
          <w:rFonts w:ascii="Arial" w:hAnsi="Arial" w:cs="Arial"/>
          <w:sz w:val="28"/>
          <w:szCs w:val="28"/>
          <w:lang w:val="es-MX"/>
        </w:rPr>
      </w:pPr>
    </w:p>
    <w:p w14:paraId="77D6300F" w14:textId="21547340" w:rsidR="0099259A" w:rsidRPr="00CF309A" w:rsidRDefault="0099259A" w:rsidP="00884710">
      <w:pPr>
        <w:tabs>
          <w:tab w:val="left" w:pos="426"/>
        </w:tabs>
        <w:jc w:val="both"/>
        <w:rPr>
          <w:rFonts w:ascii="Arial" w:hAnsi="Arial" w:cs="Arial"/>
          <w:sz w:val="28"/>
          <w:szCs w:val="28"/>
          <w:lang w:val="es-MX"/>
        </w:rPr>
      </w:pPr>
      <w:r w:rsidRPr="00CF309A">
        <w:rPr>
          <w:rFonts w:ascii="Arial" w:hAnsi="Arial" w:cs="Arial"/>
          <w:sz w:val="28"/>
          <w:szCs w:val="28"/>
          <w:lang w:val="es-MX"/>
        </w:rPr>
        <w:t>Del asunto, correspondió conocer a un Juez de Distrito de amparo en Materia Civil, quien admitió la demanda y, en su oportunidad, emitió sentencia en la que sobreseyó en el juicio constitucional. Esa sentencia fue confirmada en la revisión que conoció el Tribunal Colegiado respectivo.</w:t>
      </w:r>
    </w:p>
    <w:p w14:paraId="160AB4DC" w14:textId="77777777" w:rsidR="0099259A" w:rsidRPr="00CF309A" w:rsidRDefault="0099259A" w:rsidP="00884710">
      <w:pPr>
        <w:tabs>
          <w:tab w:val="left" w:pos="426"/>
        </w:tabs>
        <w:jc w:val="both"/>
        <w:rPr>
          <w:rFonts w:ascii="Arial" w:hAnsi="Arial" w:cs="Arial"/>
          <w:sz w:val="28"/>
          <w:szCs w:val="28"/>
          <w:lang w:val="es-MX"/>
        </w:rPr>
      </w:pPr>
    </w:p>
    <w:p w14:paraId="19C955C1" w14:textId="34F124CD" w:rsidR="0099259A" w:rsidRPr="00CF309A" w:rsidRDefault="0099259A" w:rsidP="00884710">
      <w:pPr>
        <w:tabs>
          <w:tab w:val="left" w:pos="426"/>
        </w:tabs>
        <w:jc w:val="both"/>
        <w:rPr>
          <w:rFonts w:ascii="Arial" w:hAnsi="Arial" w:cs="Arial"/>
          <w:bCs/>
          <w:sz w:val="28"/>
          <w:szCs w:val="28"/>
        </w:rPr>
      </w:pPr>
      <w:r w:rsidRPr="00CF309A">
        <w:rPr>
          <w:rFonts w:ascii="Arial" w:hAnsi="Arial" w:cs="Arial"/>
          <w:sz w:val="28"/>
          <w:szCs w:val="28"/>
          <w:lang w:val="es-MX"/>
        </w:rPr>
        <w:t xml:space="preserve">Una vez que se comunicó al Juez de Distrito la sentencia ejecutoriada, </w:t>
      </w:r>
      <w:r w:rsidR="00DA7880">
        <w:rPr>
          <w:rFonts w:ascii="Arial" w:hAnsi="Arial" w:cs="Arial"/>
          <w:color w:val="FF0000"/>
          <w:sz w:val="28"/>
          <w:szCs w:val="28"/>
          <w:lang w:val="es-MX"/>
        </w:rPr>
        <w:t>Nombre de banco</w:t>
      </w:r>
      <w:r w:rsidRPr="00CF309A">
        <w:rPr>
          <w:rFonts w:ascii="Arial" w:hAnsi="Arial" w:cs="Arial"/>
          <w:sz w:val="28"/>
          <w:szCs w:val="28"/>
          <w:lang w:val="es-MX"/>
        </w:rPr>
        <w:t xml:space="preserve">, como tercera interesada, presentó un </w:t>
      </w:r>
      <w:r w:rsidRPr="00CF309A">
        <w:rPr>
          <w:rFonts w:ascii="Arial" w:hAnsi="Arial" w:cs="Arial"/>
          <w:b/>
          <w:i/>
          <w:iCs/>
          <w:sz w:val="28"/>
          <w:szCs w:val="28"/>
        </w:rPr>
        <w:t xml:space="preserve">incidente para hacer efectiva la responsabilidad proveniente de las garantías y contragarantías que se otorguen con motivo de la suspensión </w:t>
      </w:r>
      <w:r w:rsidRPr="00CF309A">
        <w:rPr>
          <w:rFonts w:ascii="Arial" w:hAnsi="Arial" w:cs="Arial"/>
          <w:b/>
          <w:sz w:val="28"/>
          <w:szCs w:val="28"/>
        </w:rPr>
        <w:t>previsto en el artículo 156 de la Ley de Amparo</w:t>
      </w:r>
      <w:r w:rsidRPr="00CF309A">
        <w:rPr>
          <w:rFonts w:ascii="Arial" w:hAnsi="Arial" w:cs="Arial"/>
          <w:bCs/>
          <w:sz w:val="28"/>
          <w:szCs w:val="28"/>
        </w:rPr>
        <w:t>, reclamando un monto de daños y perjuicios superior al que el juzgador estableció en la garantía cuando concedió la suspensión definitiva.</w:t>
      </w:r>
    </w:p>
    <w:p w14:paraId="5C0B3728" w14:textId="77777777" w:rsidR="0099259A" w:rsidRPr="00CF309A" w:rsidRDefault="0099259A" w:rsidP="00884710">
      <w:pPr>
        <w:tabs>
          <w:tab w:val="left" w:pos="426"/>
        </w:tabs>
        <w:jc w:val="both"/>
        <w:rPr>
          <w:rFonts w:ascii="Arial" w:hAnsi="Arial" w:cs="Arial"/>
          <w:bCs/>
          <w:sz w:val="28"/>
          <w:szCs w:val="28"/>
        </w:rPr>
      </w:pPr>
    </w:p>
    <w:p w14:paraId="550A770D" w14:textId="39475686" w:rsidR="0099259A" w:rsidRPr="00CF309A" w:rsidRDefault="0099259A" w:rsidP="00884710">
      <w:pPr>
        <w:tabs>
          <w:tab w:val="left" w:pos="426"/>
        </w:tabs>
        <w:jc w:val="both"/>
        <w:rPr>
          <w:rFonts w:ascii="Arial" w:hAnsi="Arial" w:cs="Arial"/>
          <w:bCs/>
          <w:sz w:val="28"/>
          <w:szCs w:val="28"/>
        </w:rPr>
      </w:pPr>
      <w:r w:rsidRPr="00CF309A">
        <w:rPr>
          <w:rFonts w:ascii="Arial" w:hAnsi="Arial" w:cs="Arial"/>
          <w:bCs/>
          <w:sz w:val="28"/>
          <w:szCs w:val="28"/>
        </w:rPr>
        <w:t xml:space="preserve">A ese escrito recayó un auto en el que el </w:t>
      </w:r>
      <w:r w:rsidR="007E2BBE" w:rsidRPr="00CF309A">
        <w:rPr>
          <w:rFonts w:ascii="Arial" w:hAnsi="Arial" w:cs="Arial"/>
          <w:bCs/>
          <w:sz w:val="28"/>
          <w:szCs w:val="28"/>
        </w:rPr>
        <w:t xml:space="preserve">Juzgado de Distrito </w:t>
      </w:r>
      <w:r w:rsidRPr="00CF309A">
        <w:rPr>
          <w:rFonts w:ascii="Arial" w:hAnsi="Arial" w:cs="Arial"/>
          <w:bCs/>
          <w:sz w:val="28"/>
          <w:szCs w:val="28"/>
        </w:rPr>
        <w:t>desechó de plano el incidente, por considerarlo notoriamente malicioso o improcedente, por reclamar un monto ajeno al que fue materia de la garantía y, por ende, no encuadrar en el artículo 156 de la Ley de Amparo.</w:t>
      </w:r>
    </w:p>
    <w:p w14:paraId="75561F7F" w14:textId="77777777" w:rsidR="0099259A" w:rsidRPr="00CF309A" w:rsidRDefault="0099259A" w:rsidP="00884710">
      <w:pPr>
        <w:tabs>
          <w:tab w:val="left" w:pos="426"/>
        </w:tabs>
        <w:jc w:val="both"/>
        <w:rPr>
          <w:rFonts w:ascii="Arial" w:hAnsi="Arial" w:cs="Arial"/>
          <w:bCs/>
          <w:sz w:val="28"/>
          <w:szCs w:val="28"/>
        </w:rPr>
      </w:pPr>
    </w:p>
    <w:p w14:paraId="0E0393A1" w14:textId="030A3F09" w:rsidR="0099259A" w:rsidRPr="00CF309A" w:rsidRDefault="0099259A" w:rsidP="00884710">
      <w:pPr>
        <w:tabs>
          <w:tab w:val="left" w:pos="426"/>
        </w:tabs>
        <w:jc w:val="both"/>
        <w:rPr>
          <w:rFonts w:ascii="Arial" w:hAnsi="Arial" w:cs="Arial"/>
          <w:bCs/>
          <w:sz w:val="28"/>
          <w:szCs w:val="28"/>
        </w:rPr>
      </w:pPr>
      <w:r w:rsidRPr="00CF309A">
        <w:rPr>
          <w:rFonts w:ascii="Arial" w:hAnsi="Arial" w:cs="Arial"/>
          <w:bCs/>
          <w:sz w:val="28"/>
          <w:szCs w:val="28"/>
        </w:rPr>
        <w:t>Inconforme, la tercera interesada interpuso recurso de queja y, antes de que el Tribunal Colegiado lo resolviera, solicitó a esta Suprema Corte ejercer su facultad de atracción para resolverlo, misma que sí se ejerció.</w:t>
      </w:r>
    </w:p>
    <w:p w14:paraId="781BF542" w14:textId="77777777" w:rsidR="0099259A" w:rsidRPr="00CF309A" w:rsidRDefault="0099259A" w:rsidP="00884710">
      <w:pPr>
        <w:tabs>
          <w:tab w:val="left" w:pos="426"/>
        </w:tabs>
        <w:jc w:val="both"/>
        <w:rPr>
          <w:rFonts w:ascii="Arial" w:hAnsi="Arial" w:cs="Arial"/>
          <w:bCs/>
          <w:sz w:val="28"/>
          <w:szCs w:val="28"/>
        </w:rPr>
      </w:pPr>
    </w:p>
    <w:p w14:paraId="4506631C" w14:textId="6E092546" w:rsidR="0099259A" w:rsidRPr="00CF309A" w:rsidRDefault="003052D3" w:rsidP="00B2687B">
      <w:pPr>
        <w:tabs>
          <w:tab w:val="left" w:pos="426"/>
        </w:tabs>
        <w:jc w:val="both"/>
        <w:rPr>
          <w:rFonts w:ascii="Arial" w:hAnsi="Arial" w:cs="Arial"/>
          <w:bCs/>
          <w:sz w:val="28"/>
          <w:szCs w:val="28"/>
        </w:rPr>
      </w:pPr>
      <w:r w:rsidRPr="00CF309A">
        <w:rPr>
          <w:rFonts w:ascii="Arial" w:hAnsi="Arial" w:cs="Arial"/>
          <w:bCs/>
          <w:sz w:val="28"/>
          <w:szCs w:val="28"/>
        </w:rPr>
        <w:t>Por lo tanto, e</w:t>
      </w:r>
      <w:r w:rsidRPr="00CF309A">
        <w:rPr>
          <w:rFonts w:ascii="Arial" w:hAnsi="Arial" w:cs="Arial"/>
          <w:sz w:val="28"/>
          <w:szCs w:val="28"/>
        </w:rPr>
        <w:t xml:space="preserve">l problema jurídico que esta Primera Sala debe resolver consiste en determinar </w:t>
      </w:r>
      <w:r w:rsidRPr="00CF309A">
        <w:rPr>
          <w:rFonts w:ascii="Arial" w:hAnsi="Arial" w:cs="Arial"/>
          <w:bCs/>
          <w:sz w:val="28"/>
          <w:szCs w:val="28"/>
        </w:rPr>
        <w:t xml:space="preserve">si el </w:t>
      </w:r>
      <w:r w:rsidRPr="00CF309A">
        <w:rPr>
          <w:rFonts w:ascii="Arial" w:hAnsi="Arial" w:cs="Arial"/>
          <w:bCs/>
          <w:i/>
          <w:iCs/>
          <w:sz w:val="28"/>
          <w:szCs w:val="28"/>
        </w:rPr>
        <w:t xml:space="preserve">incidente para hacer efectiva la responsabilidad proveniente de las garantías y contragarantías que se otorguen con motivo de la suspensión, </w:t>
      </w:r>
      <w:r w:rsidRPr="00CF309A">
        <w:rPr>
          <w:rFonts w:ascii="Arial" w:hAnsi="Arial" w:cs="Arial"/>
          <w:bCs/>
          <w:sz w:val="28"/>
          <w:szCs w:val="28"/>
        </w:rPr>
        <w:t xml:space="preserve">previsto en el artículo 156 de la Ley de Amparo, es improcedente y debe desecharse de plano cuando </w:t>
      </w:r>
      <w:r w:rsidRPr="00CF309A">
        <w:rPr>
          <w:rFonts w:ascii="Arial" w:hAnsi="Arial" w:cs="Arial"/>
          <w:b/>
          <w:sz w:val="28"/>
          <w:szCs w:val="28"/>
        </w:rPr>
        <w:t>la parte tercera interesada reclama una cantidad superior al monto de la garantía fijada por el órgano de amparo</w:t>
      </w:r>
      <w:r w:rsidRPr="00CF309A">
        <w:rPr>
          <w:rFonts w:ascii="Arial" w:hAnsi="Arial" w:cs="Arial"/>
          <w:bCs/>
          <w:sz w:val="28"/>
          <w:szCs w:val="28"/>
        </w:rPr>
        <w:t xml:space="preserve"> como requisito de efectividad al momento de conceder la suspensión a la quejosa, </w:t>
      </w:r>
      <w:r w:rsidRPr="00CF309A">
        <w:rPr>
          <w:rFonts w:ascii="Arial" w:hAnsi="Arial" w:cs="Arial"/>
          <w:b/>
          <w:sz w:val="28"/>
          <w:szCs w:val="28"/>
        </w:rPr>
        <w:t>o bien, si ese reclamo sí puede integrar la litis incidental, pero su comprobación forma parte del fondo del asunto</w:t>
      </w:r>
      <w:r w:rsidRPr="00CF309A">
        <w:rPr>
          <w:rFonts w:ascii="Arial" w:hAnsi="Arial" w:cs="Arial"/>
          <w:bCs/>
          <w:sz w:val="28"/>
          <w:szCs w:val="28"/>
        </w:rPr>
        <w:t>.</w:t>
      </w:r>
    </w:p>
    <w:p w14:paraId="0DC47698" w14:textId="77777777" w:rsidR="0099259A" w:rsidRPr="00CF309A" w:rsidRDefault="0099259A" w:rsidP="00884710">
      <w:pPr>
        <w:tabs>
          <w:tab w:val="left" w:pos="426"/>
        </w:tabs>
        <w:jc w:val="both"/>
        <w:rPr>
          <w:rFonts w:ascii="Arial" w:hAnsi="Arial" w:cs="Arial"/>
          <w:bCs/>
          <w:sz w:val="28"/>
          <w:szCs w:val="28"/>
          <w:lang w:val="es-MX"/>
        </w:rPr>
      </w:pPr>
    </w:p>
    <w:p w14:paraId="7381BAD5" w14:textId="77777777" w:rsidR="00B2687B" w:rsidRPr="00CF309A" w:rsidRDefault="00B2687B" w:rsidP="00884710">
      <w:pPr>
        <w:tabs>
          <w:tab w:val="left" w:pos="426"/>
        </w:tabs>
        <w:jc w:val="both"/>
        <w:rPr>
          <w:rFonts w:ascii="Arial" w:hAnsi="Arial" w:cs="Arial"/>
          <w:bCs/>
          <w:sz w:val="28"/>
          <w:szCs w:val="28"/>
          <w:lang w:val="es-MX"/>
        </w:rPr>
      </w:pPr>
    </w:p>
    <w:p w14:paraId="54491D8D" w14:textId="77777777" w:rsidR="00884710" w:rsidRPr="00CF309A" w:rsidRDefault="00884710" w:rsidP="00884710">
      <w:pPr>
        <w:tabs>
          <w:tab w:val="left" w:pos="426"/>
        </w:tabs>
        <w:spacing w:before="160" w:after="160" w:line="360" w:lineRule="auto"/>
        <w:jc w:val="center"/>
        <w:rPr>
          <w:rFonts w:ascii="Arial" w:eastAsia="Calibri" w:hAnsi="Arial" w:cs="Arial"/>
          <w:b/>
          <w:bCs/>
          <w:sz w:val="28"/>
          <w:szCs w:val="28"/>
          <w:lang w:val="es-MX" w:eastAsia="es-ES"/>
        </w:rPr>
      </w:pPr>
      <w:r w:rsidRPr="00CF309A">
        <w:rPr>
          <w:rFonts w:ascii="Arial" w:eastAsia="Calibri" w:hAnsi="Arial" w:cs="Arial"/>
          <w:b/>
          <w:bCs/>
          <w:sz w:val="28"/>
          <w:szCs w:val="28"/>
          <w:lang w:val="es-MX" w:eastAsia="es-ES"/>
        </w:rPr>
        <w:t>ÍNDICE</w:t>
      </w:r>
    </w:p>
    <w:tbl>
      <w:tblPr>
        <w:tblStyle w:val="Tablaconcuadrcula"/>
        <w:tblW w:w="9300" w:type="dxa"/>
        <w:tblLayout w:type="fixed"/>
        <w:tblLook w:val="04A0" w:firstRow="1" w:lastRow="0" w:firstColumn="1" w:lastColumn="0" w:noHBand="0" w:noVBand="1"/>
      </w:tblPr>
      <w:tblGrid>
        <w:gridCol w:w="678"/>
        <w:gridCol w:w="4027"/>
        <w:gridCol w:w="3738"/>
        <w:gridCol w:w="857"/>
      </w:tblGrid>
      <w:tr w:rsidR="00735060" w:rsidRPr="00CF309A" w14:paraId="0FB5E71A" w14:textId="77777777" w:rsidTr="00EB1FF8">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52718" w14:textId="77777777" w:rsidR="00735060" w:rsidRPr="00CF309A" w:rsidRDefault="00735060" w:rsidP="00EB1FF8">
            <w:pPr>
              <w:jc w:val="center"/>
              <w:rPr>
                <w:rFonts w:ascii="Arial" w:eastAsia="Calibri" w:hAnsi="Arial" w:cs="Arial"/>
                <w:b/>
                <w:bCs/>
                <w:sz w:val="24"/>
                <w:szCs w:val="24"/>
                <w:lang w:val="es-MX"/>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9C0ED"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Apartado</w:t>
            </w:r>
          </w:p>
        </w:tc>
        <w:tc>
          <w:tcPr>
            <w:tcW w:w="3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B0B95"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8118C"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Págs.</w:t>
            </w:r>
          </w:p>
        </w:tc>
      </w:tr>
      <w:tr w:rsidR="00735060" w:rsidRPr="00CF309A" w14:paraId="46F633EF" w14:textId="77777777" w:rsidTr="00EB1FF8">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506F8F9C"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lastRenderedPageBreak/>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2E5323B"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COMPETENCIA</w:t>
            </w:r>
          </w:p>
        </w:tc>
        <w:tc>
          <w:tcPr>
            <w:tcW w:w="3738" w:type="dxa"/>
            <w:tcBorders>
              <w:top w:val="single" w:sz="4" w:space="0" w:color="auto"/>
              <w:left w:val="single" w:sz="4" w:space="0" w:color="auto"/>
              <w:bottom w:val="single" w:sz="4" w:space="0" w:color="auto"/>
              <w:right w:val="single" w:sz="4" w:space="0" w:color="auto"/>
            </w:tcBorders>
            <w:vAlign w:val="center"/>
            <w:hideMark/>
          </w:tcPr>
          <w:p w14:paraId="0DC4E41E"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La Primera Sala es competente para conocer del asunto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5700ED7" w14:textId="736E15AE" w:rsidR="00735060" w:rsidRPr="00CF309A" w:rsidRDefault="00572FE0" w:rsidP="00EB1FF8">
            <w:pPr>
              <w:jc w:val="center"/>
              <w:rPr>
                <w:rFonts w:ascii="Arial" w:eastAsia="Calibri" w:hAnsi="Arial" w:cs="Arial"/>
                <w:sz w:val="24"/>
                <w:szCs w:val="24"/>
                <w:lang w:val="es-MX"/>
              </w:rPr>
            </w:pPr>
            <w:r w:rsidRPr="00CF309A">
              <w:rPr>
                <w:rFonts w:ascii="Arial" w:eastAsia="Calibri" w:hAnsi="Arial" w:cs="Arial"/>
                <w:sz w:val="24"/>
                <w:szCs w:val="24"/>
                <w:lang w:val="es-MX"/>
              </w:rPr>
              <w:t>12</w:t>
            </w:r>
          </w:p>
        </w:tc>
      </w:tr>
      <w:tr w:rsidR="00735060" w:rsidRPr="00CF309A" w14:paraId="1B40E2F8" w14:textId="77777777" w:rsidTr="00EB1FF8">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6E332BE4"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3C27C263"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LEGITIMACIÓN Y OPORTUNIDAD</w:t>
            </w:r>
          </w:p>
        </w:tc>
        <w:tc>
          <w:tcPr>
            <w:tcW w:w="3738" w:type="dxa"/>
            <w:tcBorders>
              <w:top w:val="single" w:sz="4" w:space="0" w:color="auto"/>
              <w:left w:val="single" w:sz="4" w:space="0" w:color="auto"/>
              <w:bottom w:val="single" w:sz="4" w:space="0" w:color="auto"/>
              <w:right w:val="single" w:sz="4" w:space="0" w:color="auto"/>
            </w:tcBorders>
            <w:vAlign w:val="center"/>
            <w:hideMark/>
          </w:tcPr>
          <w:p w14:paraId="5C5933D8"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 xml:space="preserve">La interposición del recurso se hizo por parte legitimada y de manera oportuna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526C42D" w14:textId="648622A6" w:rsidR="00735060" w:rsidRPr="00CF309A" w:rsidRDefault="008420D8" w:rsidP="00EB1FF8">
            <w:pPr>
              <w:jc w:val="center"/>
              <w:rPr>
                <w:rFonts w:ascii="Arial" w:eastAsia="Calibri" w:hAnsi="Arial" w:cs="Arial"/>
                <w:sz w:val="24"/>
                <w:szCs w:val="24"/>
                <w:lang w:val="es-MX"/>
              </w:rPr>
            </w:pPr>
            <w:r w:rsidRPr="00CF309A">
              <w:rPr>
                <w:rFonts w:ascii="Arial" w:eastAsia="Calibri" w:hAnsi="Arial" w:cs="Arial"/>
                <w:sz w:val="24"/>
                <w:szCs w:val="24"/>
                <w:lang w:val="es-MX"/>
              </w:rPr>
              <w:t>13</w:t>
            </w:r>
          </w:p>
        </w:tc>
      </w:tr>
      <w:tr w:rsidR="00735060" w:rsidRPr="00CF309A" w14:paraId="205BB114" w14:textId="77777777" w:rsidTr="00EB1FF8">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34FF7CC"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III.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DE20D53"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PROCEDENCIA DEL RECURSO</w:t>
            </w:r>
          </w:p>
        </w:tc>
        <w:tc>
          <w:tcPr>
            <w:tcW w:w="3738" w:type="dxa"/>
            <w:tcBorders>
              <w:top w:val="single" w:sz="4" w:space="0" w:color="auto"/>
              <w:left w:val="single" w:sz="4" w:space="0" w:color="auto"/>
              <w:bottom w:val="single" w:sz="4" w:space="0" w:color="auto"/>
              <w:right w:val="single" w:sz="4" w:space="0" w:color="auto"/>
            </w:tcBorders>
            <w:vAlign w:val="center"/>
            <w:hideMark/>
          </w:tcPr>
          <w:p w14:paraId="7425F62D"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El recurso es procedente</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F62120F" w14:textId="4AD1613E" w:rsidR="00735060" w:rsidRPr="00CF309A" w:rsidRDefault="008420D8" w:rsidP="00EB1FF8">
            <w:pPr>
              <w:jc w:val="center"/>
              <w:rPr>
                <w:rFonts w:ascii="Arial" w:eastAsia="Calibri" w:hAnsi="Arial" w:cs="Arial"/>
                <w:sz w:val="24"/>
                <w:szCs w:val="24"/>
                <w:lang w:val="es-MX"/>
              </w:rPr>
            </w:pPr>
            <w:r w:rsidRPr="00CF309A">
              <w:rPr>
                <w:rFonts w:ascii="Arial" w:eastAsia="Calibri" w:hAnsi="Arial" w:cs="Arial"/>
                <w:sz w:val="24"/>
                <w:szCs w:val="24"/>
                <w:lang w:val="es-MX"/>
              </w:rPr>
              <w:t>13-14</w:t>
            </w:r>
          </w:p>
        </w:tc>
      </w:tr>
      <w:tr w:rsidR="00735060" w:rsidRPr="00CF309A" w14:paraId="46BF716C" w14:textId="77777777" w:rsidTr="00EB1FF8">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78A507D5"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IV.</w:t>
            </w:r>
          </w:p>
        </w:tc>
        <w:tc>
          <w:tcPr>
            <w:tcW w:w="4027" w:type="dxa"/>
            <w:tcBorders>
              <w:top w:val="single" w:sz="4" w:space="0" w:color="auto"/>
              <w:left w:val="single" w:sz="4" w:space="0" w:color="auto"/>
              <w:bottom w:val="single" w:sz="4" w:space="0" w:color="auto"/>
              <w:right w:val="single" w:sz="4" w:space="0" w:color="auto"/>
            </w:tcBorders>
            <w:vAlign w:val="center"/>
          </w:tcPr>
          <w:p w14:paraId="6E2A5FBA"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ESTUDIO DE FONDO</w:t>
            </w:r>
          </w:p>
        </w:tc>
        <w:tc>
          <w:tcPr>
            <w:tcW w:w="3738" w:type="dxa"/>
            <w:tcBorders>
              <w:top w:val="single" w:sz="4" w:space="0" w:color="auto"/>
              <w:left w:val="single" w:sz="4" w:space="0" w:color="auto"/>
              <w:right w:val="single" w:sz="4" w:space="0" w:color="auto"/>
            </w:tcBorders>
            <w:vAlign w:val="center"/>
          </w:tcPr>
          <w:p w14:paraId="6AA74B65"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Uno de los agravios es fundado y suficiente para revocar el auto recurrido.</w:t>
            </w:r>
          </w:p>
          <w:p w14:paraId="2F044007" w14:textId="5F9F9154"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 xml:space="preserve">Contrario a lo que el </w:t>
            </w:r>
            <w:r w:rsidR="007E2BBE" w:rsidRPr="00CF309A">
              <w:rPr>
                <w:rFonts w:ascii="Arial" w:eastAsia="Calibri" w:hAnsi="Arial" w:cs="Arial"/>
                <w:sz w:val="24"/>
                <w:szCs w:val="24"/>
                <w:lang w:val="es-MX"/>
              </w:rPr>
              <w:t>Juzgado de Distrito</w:t>
            </w:r>
            <w:r w:rsidRPr="00CF309A">
              <w:rPr>
                <w:rFonts w:ascii="Arial" w:eastAsia="Calibri" w:hAnsi="Arial" w:cs="Arial"/>
                <w:sz w:val="24"/>
                <w:szCs w:val="24"/>
                <w:lang w:val="es-MX"/>
              </w:rPr>
              <w:t xml:space="preserve"> determinó, la interpretación del artículo impugnado que regula el incidente “para hacer efectiva la responsabilidad proveniente de las garantías y contragarantías que se otorguen con motivo de la suspensión”, debe ser congruente con el derecho a la justa indemnización y el principio indemnizatorio que rige en esta materia. </w:t>
            </w:r>
          </w:p>
          <w:p w14:paraId="51191A51"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 xml:space="preserve">Por lo tanto, debe prevalecer la interpretación en el sentido de que el monto de la garantía fijada y otorgada </w:t>
            </w:r>
            <w:r w:rsidRPr="00CF309A">
              <w:rPr>
                <w:rFonts w:ascii="Arial" w:eastAsia="Calibri" w:hAnsi="Arial" w:cs="Arial"/>
                <w:i/>
                <w:iCs/>
                <w:sz w:val="24"/>
                <w:szCs w:val="24"/>
                <w:lang w:val="es-MX"/>
              </w:rPr>
              <w:t>ex ante</w:t>
            </w:r>
            <w:r w:rsidRPr="00CF309A">
              <w:rPr>
                <w:rFonts w:ascii="Arial" w:eastAsia="Calibri" w:hAnsi="Arial" w:cs="Arial"/>
                <w:sz w:val="24"/>
                <w:szCs w:val="24"/>
                <w:lang w:val="es-MX"/>
              </w:rPr>
              <w:t xml:space="preserve"> no delimita la litis en el incidente donde se hace un cálculo ex </w:t>
            </w:r>
            <w:r w:rsidRPr="00CF309A">
              <w:rPr>
                <w:rFonts w:ascii="Arial" w:eastAsia="Calibri" w:hAnsi="Arial" w:cs="Arial"/>
                <w:i/>
                <w:iCs/>
                <w:sz w:val="24"/>
                <w:szCs w:val="24"/>
                <w:lang w:val="es-MX"/>
              </w:rPr>
              <w:t>post</w:t>
            </w:r>
            <w:r w:rsidRPr="00CF309A">
              <w:rPr>
                <w:rFonts w:ascii="Arial" w:eastAsia="Calibri" w:hAnsi="Arial" w:cs="Arial"/>
                <w:sz w:val="24"/>
                <w:szCs w:val="24"/>
                <w:lang w:val="es-MX"/>
              </w:rPr>
              <w:t xml:space="preserve"> que supera tal monto y, por ende, no debe desecharse de plano. Lo anterior es lógico, porque lo que genera la afectación a la tercera interesada en este tipo de casos es la suspensión, no la garantía.</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B138418" w14:textId="223B7F36" w:rsidR="00735060" w:rsidRPr="00CF309A" w:rsidRDefault="008420D8" w:rsidP="00EB1FF8">
            <w:pPr>
              <w:jc w:val="center"/>
              <w:rPr>
                <w:rFonts w:ascii="Arial" w:eastAsia="Calibri" w:hAnsi="Arial" w:cs="Arial"/>
                <w:sz w:val="24"/>
                <w:szCs w:val="24"/>
                <w:lang w:val="es-MX"/>
              </w:rPr>
            </w:pPr>
            <w:r w:rsidRPr="00CF309A">
              <w:rPr>
                <w:rFonts w:ascii="Arial" w:eastAsia="Calibri" w:hAnsi="Arial" w:cs="Arial"/>
                <w:sz w:val="24"/>
                <w:szCs w:val="24"/>
                <w:lang w:val="es-MX"/>
              </w:rPr>
              <w:t>14-</w:t>
            </w:r>
            <w:r w:rsidR="001F589C">
              <w:rPr>
                <w:rFonts w:ascii="Arial" w:eastAsia="Calibri" w:hAnsi="Arial" w:cs="Arial"/>
                <w:sz w:val="24"/>
                <w:szCs w:val="24"/>
                <w:lang w:val="es-MX"/>
              </w:rPr>
              <w:t>23</w:t>
            </w:r>
          </w:p>
        </w:tc>
      </w:tr>
      <w:tr w:rsidR="00735060" w:rsidRPr="00CF309A" w14:paraId="71FFB0B1" w14:textId="77777777" w:rsidTr="00EB1FF8">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396F1ADF" w14:textId="77777777" w:rsidR="00735060" w:rsidRPr="00CF309A" w:rsidRDefault="00735060" w:rsidP="00EB1FF8">
            <w:pPr>
              <w:jc w:val="center"/>
              <w:rPr>
                <w:rFonts w:ascii="Arial" w:eastAsia="Calibri" w:hAnsi="Arial" w:cs="Arial"/>
                <w:b/>
                <w:bCs/>
                <w:sz w:val="24"/>
                <w:szCs w:val="24"/>
                <w:lang w:val="es-MX"/>
              </w:rPr>
            </w:pPr>
            <w:r w:rsidRPr="00CF309A">
              <w:rPr>
                <w:rFonts w:ascii="Arial" w:eastAsia="Calibri" w:hAnsi="Arial" w:cs="Arial"/>
                <w:b/>
                <w:bCs/>
                <w:sz w:val="24"/>
                <w:szCs w:val="24"/>
                <w:lang w:val="es-MX"/>
              </w:rPr>
              <w:t>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7666A04B" w14:textId="77777777"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DECISIÓN</w:t>
            </w:r>
          </w:p>
        </w:tc>
        <w:tc>
          <w:tcPr>
            <w:tcW w:w="3738" w:type="dxa"/>
            <w:tcBorders>
              <w:top w:val="single" w:sz="4" w:space="0" w:color="auto"/>
              <w:left w:val="single" w:sz="4" w:space="0" w:color="auto"/>
              <w:bottom w:val="single" w:sz="4" w:space="0" w:color="auto"/>
              <w:right w:val="single" w:sz="4" w:space="0" w:color="auto"/>
            </w:tcBorders>
            <w:vAlign w:val="center"/>
            <w:hideMark/>
          </w:tcPr>
          <w:p w14:paraId="5A2061CB" w14:textId="1EBE2CD6" w:rsidR="00735060" w:rsidRPr="00CF309A" w:rsidRDefault="00735060" w:rsidP="00EB1FF8">
            <w:pPr>
              <w:jc w:val="both"/>
              <w:rPr>
                <w:rFonts w:ascii="Arial" w:eastAsia="Calibri" w:hAnsi="Arial" w:cs="Arial"/>
                <w:sz w:val="24"/>
                <w:szCs w:val="24"/>
                <w:lang w:val="es-MX"/>
              </w:rPr>
            </w:pPr>
            <w:r w:rsidRPr="00CF309A">
              <w:rPr>
                <w:rFonts w:ascii="Arial" w:eastAsia="Calibri" w:hAnsi="Arial" w:cs="Arial"/>
                <w:sz w:val="24"/>
                <w:szCs w:val="24"/>
                <w:lang w:val="es-MX"/>
              </w:rPr>
              <w:t xml:space="preserve">Se declara fundado el recurso de queja, se revoca el auto impugnado y se devuelven los autos al </w:t>
            </w:r>
            <w:r w:rsidR="007A2FE1" w:rsidRPr="00CF309A">
              <w:rPr>
                <w:rFonts w:ascii="Arial" w:eastAsia="Calibri" w:hAnsi="Arial" w:cs="Arial"/>
                <w:sz w:val="24"/>
                <w:szCs w:val="24"/>
                <w:lang w:val="es-MX"/>
              </w:rPr>
              <w:t>Juzgado de Distrito</w:t>
            </w:r>
            <w:r w:rsidRPr="00CF309A">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7548F06" w14:textId="3B0AC404" w:rsidR="00735060" w:rsidRPr="00CF309A" w:rsidRDefault="001F589C" w:rsidP="00EB1FF8">
            <w:pPr>
              <w:jc w:val="center"/>
              <w:rPr>
                <w:rFonts w:ascii="Arial" w:eastAsia="Calibri" w:hAnsi="Arial" w:cs="Arial"/>
                <w:sz w:val="24"/>
                <w:szCs w:val="24"/>
                <w:lang w:val="es-MX"/>
              </w:rPr>
            </w:pPr>
            <w:r>
              <w:rPr>
                <w:rFonts w:ascii="Arial" w:eastAsia="Calibri" w:hAnsi="Arial" w:cs="Arial"/>
                <w:sz w:val="24"/>
                <w:szCs w:val="24"/>
                <w:lang w:val="es-MX"/>
              </w:rPr>
              <w:t>23-24</w:t>
            </w:r>
          </w:p>
        </w:tc>
      </w:tr>
    </w:tbl>
    <w:p w14:paraId="202B3B3C" w14:textId="77777777" w:rsidR="00735060" w:rsidRPr="00CF309A" w:rsidRDefault="00735060" w:rsidP="00884710">
      <w:pPr>
        <w:tabs>
          <w:tab w:val="left" w:pos="426"/>
        </w:tabs>
        <w:spacing w:before="160" w:after="160" w:line="360" w:lineRule="auto"/>
        <w:jc w:val="center"/>
        <w:rPr>
          <w:rFonts w:ascii="Arial" w:eastAsia="Calibri" w:hAnsi="Arial" w:cs="Arial"/>
          <w:b/>
          <w:bCs/>
          <w:sz w:val="28"/>
          <w:szCs w:val="28"/>
          <w:lang w:val="es-MX" w:eastAsia="es-ES"/>
        </w:rPr>
      </w:pPr>
    </w:p>
    <w:p w14:paraId="315A7E7F" w14:textId="77777777" w:rsidR="00884710" w:rsidRPr="00CF309A" w:rsidRDefault="00884710" w:rsidP="00884710">
      <w:pPr>
        <w:spacing w:before="160" w:after="160" w:line="360" w:lineRule="auto"/>
        <w:rPr>
          <w:rFonts w:ascii="Arial" w:hAnsi="Arial" w:cs="Arial"/>
          <w:sz w:val="28"/>
          <w:szCs w:val="28"/>
          <w:lang w:val="es-MX"/>
        </w:rPr>
        <w:sectPr w:rsidR="00884710" w:rsidRPr="00CF309A" w:rsidSect="00E2698D">
          <w:headerReference w:type="even" r:id="rId8"/>
          <w:headerReference w:type="default" r:id="rId9"/>
          <w:footerReference w:type="even" r:id="rId10"/>
          <w:footerReference w:type="default" r:id="rId11"/>
          <w:headerReference w:type="first" r:id="rId12"/>
          <w:footerReference w:type="first" r:id="rId13"/>
          <w:pgSz w:w="12242" w:h="19295" w:code="305"/>
          <w:pgMar w:top="2552" w:right="1701" w:bottom="2268" w:left="1701" w:header="1134" w:footer="1134" w:gutter="0"/>
          <w:pgNumType w:fmt="upperRoman"/>
          <w:cols w:space="708"/>
          <w:titlePg/>
          <w:docGrid w:linePitch="360"/>
        </w:sectPr>
      </w:pPr>
    </w:p>
    <w:p w14:paraId="6B7A3B34" w14:textId="5F5532ED" w:rsidR="00F539E1" w:rsidRPr="00CF309A" w:rsidRDefault="00F539E1" w:rsidP="00F539E1">
      <w:pPr>
        <w:ind w:left="2977"/>
        <w:jc w:val="both"/>
        <w:rPr>
          <w:rFonts w:ascii="Arial" w:hAnsi="Arial" w:cs="Arial"/>
          <w:b/>
          <w:sz w:val="28"/>
          <w:szCs w:val="28"/>
          <w:lang w:val="es-MX"/>
        </w:rPr>
      </w:pPr>
      <w:r w:rsidRPr="00CF309A">
        <w:rPr>
          <w:rFonts w:ascii="Arial" w:hAnsi="Arial" w:cs="Arial"/>
          <w:b/>
          <w:sz w:val="28"/>
          <w:szCs w:val="28"/>
          <w:lang w:val="es-MX"/>
        </w:rPr>
        <w:lastRenderedPageBreak/>
        <w:t xml:space="preserve">RECURSO DE QUEJA </w:t>
      </w:r>
      <w:r w:rsidR="00026B92" w:rsidRPr="00CF309A">
        <w:rPr>
          <w:rFonts w:ascii="Arial" w:hAnsi="Arial" w:cs="Arial"/>
          <w:b/>
          <w:sz w:val="28"/>
          <w:szCs w:val="28"/>
          <w:lang w:val="es-MX"/>
        </w:rPr>
        <w:t>5</w:t>
      </w:r>
      <w:r w:rsidRPr="00CF309A">
        <w:rPr>
          <w:rFonts w:ascii="Arial" w:hAnsi="Arial" w:cs="Arial"/>
          <w:b/>
          <w:sz w:val="28"/>
          <w:szCs w:val="28"/>
          <w:lang w:val="es-MX"/>
        </w:rPr>
        <w:t>/2023</w:t>
      </w:r>
    </w:p>
    <w:p w14:paraId="4B3E396B" w14:textId="7EEC85CC" w:rsidR="00F539E1" w:rsidRPr="00CF309A" w:rsidRDefault="00F539E1" w:rsidP="00F539E1">
      <w:pPr>
        <w:ind w:left="2977"/>
        <w:jc w:val="both"/>
        <w:rPr>
          <w:rFonts w:ascii="Arial" w:hAnsi="Arial" w:cs="Arial"/>
          <w:b/>
          <w:color w:val="FF0000"/>
          <w:sz w:val="28"/>
          <w:szCs w:val="28"/>
          <w:lang w:val="es-MX"/>
        </w:rPr>
      </w:pPr>
      <w:r w:rsidRPr="00CF309A">
        <w:rPr>
          <w:rFonts w:ascii="Arial" w:hAnsi="Arial" w:cs="Arial"/>
          <w:b/>
          <w:sz w:val="28"/>
          <w:szCs w:val="28"/>
          <w:lang w:val="es-MX"/>
        </w:rPr>
        <w:t xml:space="preserve">QUEJOSO: </w:t>
      </w:r>
      <w:r w:rsidR="00DA7880">
        <w:rPr>
          <w:rFonts w:ascii="Arial" w:hAnsi="Arial" w:cs="Arial"/>
          <w:b/>
          <w:color w:val="FF0000"/>
          <w:sz w:val="28"/>
          <w:szCs w:val="28"/>
          <w:lang w:val="es-MX"/>
        </w:rPr>
        <w:t>NOMBRE DE PERSONA 1</w:t>
      </w:r>
    </w:p>
    <w:p w14:paraId="2D2D9DB5" w14:textId="658EC11C" w:rsidR="00F539E1" w:rsidRPr="00CF309A" w:rsidRDefault="00A97AF9" w:rsidP="00F539E1">
      <w:pPr>
        <w:ind w:left="2977"/>
        <w:jc w:val="both"/>
        <w:rPr>
          <w:rFonts w:ascii="Arial" w:hAnsi="Arial" w:cs="Arial"/>
          <w:b/>
          <w:color w:val="FF0000"/>
          <w:sz w:val="28"/>
          <w:szCs w:val="28"/>
          <w:lang w:val="es-MX"/>
        </w:rPr>
      </w:pPr>
      <w:r w:rsidRPr="00CF309A">
        <w:rPr>
          <w:rFonts w:ascii="Arial" w:hAnsi="Arial" w:cs="Arial"/>
          <w:b/>
          <w:sz w:val="28"/>
          <w:szCs w:val="28"/>
          <w:lang w:val="es-MX"/>
        </w:rPr>
        <w:t xml:space="preserve">TERCERA INTERESADA Y </w:t>
      </w:r>
      <w:r w:rsidR="00F539E1" w:rsidRPr="00CF309A">
        <w:rPr>
          <w:rFonts w:ascii="Arial" w:hAnsi="Arial" w:cs="Arial"/>
          <w:b/>
          <w:sz w:val="28"/>
          <w:szCs w:val="28"/>
          <w:lang w:val="es-MX"/>
        </w:rPr>
        <w:t>RECURRENTE:</w:t>
      </w:r>
      <w:r w:rsidR="00F539E1" w:rsidRPr="00CF309A">
        <w:rPr>
          <w:rFonts w:ascii="Arial" w:hAnsi="Arial" w:cs="Arial"/>
          <w:b/>
          <w:color w:val="FF0000"/>
          <w:sz w:val="28"/>
          <w:szCs w:val="28"/>
          <w:lang w:val="es-MX"/>
        </w:rPr>
        <w:t xml:space="preserve"> </w:t>
      </w:r>
      <w:r w:rsidR="00DA7880">
        <w:rPr>
          <w:rFonts w:ascii="Arial" w:hAnsi="Arial" w:cs="Arial"/>
          <w:b/>
          <w:color w:val="FF0000"/>
          <w:sz w:val="28"/>
          <w:szCs w:val="28"/>
          <w:lang w:val="es-MX"/>
        </w:rPr>
        <w:t>NOMBRE DE BANCO</w:t>
      </w:r>
    </w:p>
    <w:p w14:paraId="4A07E871" w14:textId="5F4410AC" w:rsidR="00F539E1" w:rsidRPr="00CF309A" w:rsidRDefault="00F539E1" w:rsidP="00F539E1">
      <w:pPr>
        <w:ind w:left="2977"/>
        <w:jc w:val="both"/>
        <w:rPr>
          <w:rFonts w:ascii="Arial" w:hAnsi="Arial" w:cs="Arial"/>
          <w:b/>
          <w:sz w:val="28"/>
          <w:szCs w:val="28"/>
          <w:lang w:val="es-MX"/>
        </w:rPr>
      </w:pPr>
      <w:r w:rsidRPr="00CF309A">
        <w:rPr>
          <w:rFonts w:ascii="Arial" w:hAnsi="Arial" w:cs="Arial"/>
          <w:b/>
          <w:sz w:val="28"/>
          <w:szCs w:val="28"/>
          <w:lang w:val="es-MX"/>
        </w:rPr>
        <w:t xml:space="preserve">DERIVADO DEL JUICIO DE AMPARO INDIRECTO </w:t>
      </w:r>
      <w:r w:rsidR="00DA7880">
        <w:rPr>
          <w:rFonts w:ascii="Arial" w:hAnsi="Arial" w:cs="Arial"/>
          <w:b/>
          <w:color w:val="FF0000"/>
          <w:sz w:val="28"/>
          <w:szCs w:val="28"/>
          <w:lang w:val="es-MX"/>
        </w:rPr>
        <w:t>NÚMERO DE EXPEDIENTE 1</w:t>
      </w:r>
    </w:p>
    <w:p w14:paraId="2C6D2007" w14:textId="77777777" w:rsidR="00F539E1" w:rsidRPr="00CF309A" w:rsidRDefault="00F539E1" w:rsidP="00F539E1">
      <w:pPr>
        <w:pStyle w:val="Textoindependienteprimerasangra2"/>
        <w:spacing w:after="0" w:line="240" w:lineRule="auto"/>
        <w:ind w:left="0" w:firstLine="0"/>
        <w:rPr>
          <w:rFonts w:ascii="Arial" w:hAnsi="Arial" w:cs="Arial"/>
          <w:b/>
          <w:sz w:val="28"/>
          <w:szCs w:val="28"/>
          <w:lang w:eastAsia="es-ES"/>
        </w:rPr>
      </w:pPr>
    </w:p>
    <w:p w14:paraId="71727260" w14:textId="77777777" w:rsidR="00F539E1" w:rsidRPr="00CF309A" w:rsidRDefault="00F539E1" w:rsidP="00F539E1">
      <w:pPr>
        <w:pStyle w:val="Textoindependienteprimerasangra2"/>
        <w:spacing w:after="0" w:line="240" w:lineRule="auto"/>
        <w:ind w:left="0" w:firstLine="0"/>
        <w:rPr>
          <w:rFonts w:ascii="Arial" w:hAnsi="Arial" w:cs="Arial"/>
          <w:b/>
          <w:sz w:val="28"/>
          <w:szCs w:val="28"/>
          <w:lang w:eastAsia="es-ES"/>
        </w:rPr>
      </w:pPr>
    </w:p>
    <w:p w14:paraId="4E9AB1CE" w14:textId="77777777" w:rsidR="00F539E1" w:rsidRPr="00CF309A" w:rsidRDefault="00F539E1" w:rsidP="00F539E1">
      <w:pPr>
        <w:pStyle w:val="Textoindependienteprimerasangra2"/>
        <w:spacing w:after="0" w:line="240" w:lineRule="auto"/>
        <w:ind w:left="0" w:firstLine="0"/>
        <w:rPr>
          <w:rFonts w:ascii="Arial" w:hAnsi="Arial" w:cs="Arial"/>
          <w:b/>
          <w:sz w:val="28"/>
          <w:szCs w:val="28"/>
          <w:lang w:eastAsia="es-ES"/>
        </w:rPr>
      </w:pPr>
    </w:p>
    <w:p w14:paraId="1FA3F917" w14:textId="77777777" w:rsidR="00F539E1" w:rsidRPr="00CF309A" w:rsidRDefault="00F539E1" w:rsidP="00F539E1">
      <w:pPr>
        <w:pStyle w:val="Textoindependienteprimerasangra2"/>
        <w:spacing w:after="0" w:line="240" w:lineRule="auto"/>
        <w:ind w:left="0" w:firstLine="0"/>
        <w:rPr>
          <w:rFonts w:ascii="Arial" w:hAnsi="Arial" w:cs="Arial"/>
          <w:b/>
          <w:sz w:val="24"/>
          <w:szCs w:val="24"/>
        </w:rPr>
      </w:pPr>
      <w:r w:rsidRPr="00CF309A">
        <w:rPr>
          <w:rFonts w:ascii="Arial" w:hAnsi="Arial" w:cs="Arial"/>
          <w:b/>
          <w:sz w:val="24"/>
          <w:szCs w:val="24"/>
        </w:rPr>
        <w:t>Vo. Bo.</w:t>
      </w:r>
    </w:p>
    <w:p w14:paraId="7097A53E" w14:textId="77777777" w:rsidR="00F539E1" w:rsidRPr="00CF309A" w:rsidRDefault="00F539E1" w:rsidP="00F539E1">
      <w:pPr>
        <w:pStyle w:val="Textoindependienteprimerasangra2"/>
        <w:spacing w:after="0" w:line="240" w:lineRule="auto"/>
        <w:ind w:left="0" w:firstLine="0"/>
        <w:rPr>
          <w:rFonts w:ascii="Arial" w:hAnsi="Arial" w:cs="Arial"/>
          <w:b/>
          <w:sz w:val="24"/>
          <w:szCs w:val="24"/>
        </w:rPr>
      </w:pPr>
      <w:r w:rsidRPr="00CF309A">
        <w:rPr>
          <w:rFonts w:ascii="Arial" w:hAnsi="Arial" w:cs="Arial"/>
          <w:b/>
          <w:sz w:val="24"/>
          <w:szCs w:val="24"/>
        </w:rPr>
        <w:t>MINISTRA</w:t>
      </w:r>
    </w:p>
    <w:p w14:paraId="04AB3D14" w14:textId="77777777" w:rsidR="00F539E1" w:rsidRPr="00CF309A" w:rsidRDefault="00F539E1" w:rsidP="00F539E1">
      <w:pPr>
        <w:pStyle w:val="Textoindependienteprimerasangra2"/>
        <w:spacing w:after="0" w:line="240" w:lineRule="auto"/>
        <w:ind w:left="0" w:firstLine="0"/>
        <w:rPr>
          <w:rFonts w:ascii="Arial" w:hAnsi="Arial" w:cs="Arial"/>
          <w:b/>
          <w:sz w:val="28"/>
          <w:szCs w:val="28"/>
          <w:lang w:eastAsia="es-ES"/>
        </w:rPr>
      </w:pPr>
    </w:p>
    <w:p w14:paraId="3852DDFD" w14:textId="77777777" w:rsidR="00F539E1" w:rsidRPr="00CF309A" w:rsidRDefault="00F539E1" w:rsidP="00F539E1">
      <w:pPr>
        <w:pStyle w:val="corte2ponente"/>
        <w:rPr>
          <w:rFonts w:cs="Arial"/>
          <w:sz w:val="28"/>
          <w:szCs w:val="28"/>
          <w:lang w:val="es-MX"/>
        </w:rPr>
      </w:pPr>
      <w:r w:rsidRPr="00CF309A">
        <w:rPr>
          <w:rFonts w:cs="Arial"/>
          <w:sz w:val="28"/>
          <w:szCs w:val="28"/>
          <w:lang w:val="es-MX"/>
        </w:rPr>
        <w:t>PONENTE: MINISTRA ANA MARGARITA RÍOS FARJAT</w:t>
      </w:r>
    </w:p>
    <w:p w14:paraId="5E1B15D0" w14:textId="77777777" w:rsidR="00F539E1" w:rsidRPr="00CF309A" w:rsidRDefault="00F539E1" w:rsidP="00F539E1">
      <w:pPr>
        <w:pStyle w:val="corte2ponente"/>
        <w:rPr>
          <w:rFonts w:cs="Arial"/>
          <w:sz w:val="28"/>
          <w:szCs w:val="28"/>
          <w:lang w:val="es-MX"/>
        </w:rPr>
      </w:pPr>
    </w:p>
    <w:p w14:paraId="5020C3C6" w14:textId="77777777" w:rsidR="00F539E1" w:rsidRPr="00CF309A" w:rsidRDefault="00F539E1" w:rsidP="00F539E1">
      <w:pPr>
        <w:pStyle w:val="corte2ponente"/>
        <w:rPr>
          <w:rFonts w:cs="Arial"/>
          <w:sz w:val="28"/>
          <w:szCs w:val="28"/>
          <w:lang w:val="es-MX"/>
        </w:rPr>
      </w:pPr>
      <w:r w:rsidRPr="00CF309A">
        <w:rPr>
          <w:rFonts w:cs="Arial"/>
          <w:sz w:val="28"/>
          <w:szCs w:val="28"/>
          <w:lang w:val="es-MX"/>
        </w:rPr>
        <w:t>SecretariA: IRLANDA DENISSE ÁVALOS NÚÑEZ</w:t>
      </w:r>
    </w:p>
    <w:p w14:paraId="5FFC63E2" w14:textId="77777777" w:rsidR="00F539E1" w:rsidRPr="00CF309A" w:rsidRDefault="00F539E1" w:rsidP="00F539E1">
      <w:pPr>
        <w:pStyle w:val="corte2ponente"/>
        <w:rPr>
          <w:rFonts w:cs="Arial"/>
          <w:sz w:val="28"/>
          <w:szCs w:val="28"/>
          <w:lang w:val="es-MX"/>
        </w:rPr>
      </w:pPr>
      <w:r w:rsidRPr="00CF309A">
        <w:rPr>
          <w:rFonts w:cs="Arial"/>
          <w:sz w:val="28"/>
          <w:szCs w:val="28"/>
          <w:lang w:val="es-MX"/>
        </w:rPr>
        <w:t>SECRETARIO AUXILIAR: SHELIN JOSUÉ RODRÍGUEZ RAMÍREZ</w:t>
      </w:r>
    </w:p>
    <w:p w14:paraId="7090C318" w14:textId="77777777" w:rsidR="00F539E1" w:rsidRPr="00CF309A" w:rsidRDefault="00F539E1" w:rsidP="00F539E1">
      <w:pPr>
        <w:pStyle w:val="corte2ponente"/>
        <w:rPr>
          <w:rFonts w:cs="Arial"/>
          <w:b w:val="0"/>
          <w:caps w:val="0"/>
          <w:sz w:val="26"/>
          <w:szCs w:val="26"/>
          <w:lang w:val="es-MX"/>
        </w:rPr>
      </w:pPr>
      <w:r w:rsidRPr="00CF309A">
        <w:rPr>
          <w:rFonts w:cs="Arial"/>
          <w:b w:val="0"/>
          <w:caps w:val="0"/>
          <w:sz w:val="26"/>
          <w:szCs w:val="26"/>
          <w:lang w:val="es-MX"/>
        </w:rPr>
        <w:t>Colaboradora: Hilda Fernanda Jiménez Murguía</w:t>
      </w:r>
    </w:p>
    <w:p w14:paraId="7C99626E" w14:textId="77777777" w:rsidR="00F539E1" w:rsidRPr="00CF309A" w:rsidRDefault="00F539E1" w:rsidP="00F539E1">
      <w:pPr>
        <w:pStyle w:val="corte2ponente"/>
        <w:rPr>
          <w:rFonts w:cs="Arial"/>
          <w:b w:val="0"/>
          <w:caps w:val="0"/>
          <w:sz w:val="26"/>
          <w:szCs w:val="26"/>
          <w:lang w:val="es-MX"/>
        </w:rPr>
      </w:pPr>
    </w:p>
    <w:p w14:paraId="236219C3" w14:textId="77777777" w:rsidR="00F539E1" w:rsidRPr="00CF309A" w:rsidRDefault="00F539E1" w:rsidP="00F539E1">
      <w:pPr>
        <w:pStyle w:val="corte2ponente"/>
        <w:rPr>
          <w:rFonts w:cs="Arial"/>
          <w:b w:val="0"/>
          <w:sz w:val="26"/>
          <w:szCs w:val="26"/>
          <w:lang w:val="es-MX"/>
        </w:rPr>
      </w:pPr>
    </w:p>
    <w:p w14:paraId="058314CD" w14:textId="22A3DD02" w:rsidR="00F539E1" w:rsidRPr="00CF309A" w:rsidRDefault="00F539E1" w:rsidP="00F539E1">
      <w:pPr>
        <w:pStyle w:val="corte4fondo"/>
        <w:spacing w:before="480" w:after="480"/>
        <w:ind w:right="51" w:firstLine="0"/>
        <w:rPr>
          <w:rFonts w:cs="Arial"/>
          <w:sz w:val="28"/>
          <w:szCs w:val="28"/>
          <w:lang w:val="es-MX"/>
        </w:rPr>
      </w:pPr>
      <w:r w:rsidRPr="00CF309A">
        <w:rPr>
          <w:rFonts w:cs="Arial"/>
          <w:sz w:val="28"/>
          <w:szCs w:val="28"/>
          <w:lang w:val="es-MX"/>
        </w:rPr>
        <w:t xml:space="preserve">Ciudad de México. La Primera Sala de la Suprema Corte de Justicia de la Nación, en sesión de </w:t>
      </w:r>
      <w:r w:rsidR="00136B9F" w:rsidRPr="00AA6FC1">
        <w:rPr>
          <w:rFonts w:cs="Arial"/>
          <w:b/>
          <w:sz w:val="28"/>
          <w:szCs w:val="28"/>
          <w:lang w:val="es-MX"/>
        </w:rPr>
        <w:t>cinco</w:t>
      </w:r>
      <w:r w:rsidRPr="00AA6FC1">
        <w:rPr>
          <w:rFonts w:cs="Arial"/>
          <w:b/>
          <w:sz w:val="28"/>
          <w:szCs w:val="28"/>
          <w:lang w:val="es-MX"/>
        </w:rPr>
        <w:t xml:space="preserve"> de </w:t>
      </w:r>
      <w:r w:rsidR="00136B9F" w:rsidRPr="00AA6FC1">
        <w:rPr>
          <w:rFonts w:cs="Arial"/>
          <w:b/>
          <w:sz w:val="28"/>
          <w:szCs w:val="28"/>
          <w:lang w:val="es-MX"/>
        </w:rPr>
        <w:t>julio</w:t>
      </w:r>
      <w:r w:rsidRPr="00CF309A">
        <w:rPr>
          <w:rFonts w:cs="Arial"/>
          <w:b/>
          <w:sz w:val="28"/>
          <w:szCs w:val="28"/>
          <w:lang w:val="es-MX"/>
        </w:rPr>
        <w:t xml:space="preserve"> de dos mil veintitrés</w:t>
      </w:r>
      <w:r w:rsidRPr="00CF309A">
        <w:rPr>
          <w:rFonts w:cs="Arial"/>
          <w:sz w:val="28"/>
          <w:szCs w:val="28"/>
          <w:lang w:val="es-MX"/>
        </w:rPr>
        <w:t>, emite la siguiente:</w:t>
      </w:r>
    </w:p>
    <w:p w14:paraId="10C1B07A" w14:textId="77777777" w:rsidR="00F539E1" w:rsidRPr="00CF309A" w:rsidRDefault="00F539E1" w:rsidP="00F539E1">
      <w:pPr>
        <w:pStyle w:val="corte4fondo"/>
        <w:spacing w:before="480" w:after="480"/>
        <w:ind w:right="51" w:firstLine="0"/>
        <w:jc w:val="center"/>
        <w:rPr>
          <w:rFonts w:cs="Arial"/>
          <w:b/>
          <w:sz w:val="28"/>
          <w:szCs w:val="28"/>
          <w:lang w:val="es-MX"/>
        </w:rPr>
      </w:pPr>
      <w:r w:rsidRPr="00CF309A">
        <w:rPr>
          <w:rFonts w:cs="Arial"/>
          <w:b/>
          <w:sz w:val="28"/>
          <w:szCs w:val="28"/>
          <w:lang w:val="es-MX"/>
        </w:rPr>
        <w:t>S E N T E N C I A</w:t>
      </w:r>
    </w:p>
    <w:p w14:paraId="719BEE0B" w14:textId="75BB7C1A" w:rsidR="00F539E1" w:rsidRPr="00CF309A" w:rsidRDefault="00F539E1" w:rsidP="00F539E1">
      <w:pPr>
        <w:pStyle w:val="corte4fondo"/>
        <w:ind w:firstLine="0"/>
        <w:rPr>
          <w:rFonts w:cs="Arial"/>
          <w:sz w:val="28"/>
          <w:szCs w:val="28"/>
        </w:rPr>
      </w:pPr>
      <w:r w:rsidRPr="00CF309A">
        <w:rPr>
          <w:rFonts w:cs="Arial"/>
          <w:sz w:val="28"/>
          <w:szCs w:val="28"/>
        </w:rPr>
        <w:t xml:space="preserve">Mediante la cual se resuelve el recurso de queja </w:t>
      </w:r>
      <w:r w:rsidR="007320F8" w:rsidRPr="00CF309A">
        <w:rPr>
          <w:rFonts w:cs="Arial"/>
          <w:sz w:val="28"/>
          <w:szCs w:val="28"/>
        </w:rPr>
        <w:t>5</w:t>
      </w:r>
      <w:r w:rsidRPr="00CF309A">
        <w:rPr>
          <w:rFonts w:cs="Arial"/>
          <w:sz w:val="28"/>
          <w:szCs w:val="28"/>
        </w:rPr>
        <w:t>/202</w:t>
      </w:r>
      <w:r w:rsidR="006A68EA" w:rsidRPr="00CF309A">
        <w:rPr>
          <w:rFonts w:cs="Arial"/>
          <w:sz w:val="28"/>
          <w:szCs w:val="28"/>
        </w:rPr>
        <w:t>3</w:t>
      </w:r>
      <w:r w:rsidRPr="00CF309A">
        <w:rPr>
          <w:rFonts w:cs="Arial"/>
          <w:sz w:val="28"/>
          <w:szCs w:val="28"/>
        </w:rPr>
        <w:t xml:space="preserve">, derivado </w:t>
      </w:r>
      <w:bookmarkStart w:id="1" w:name="_Hlk96488010"/>
      <w:r w:rsidRPr="00CF309A">
        <w:rPr>
          <w:rFonts w:cs="Arial"/>
          <w:sz w:val="28"/>
          <w:szCs w:val="28"/>
        </w:rPr>
        <w:t xml:space="preserve">del juicio de amparo </w:t>
      </w:r>
      <w:bookmarkStart w:id="2" w:name="_Hlk96486811"/>
      <w:r w:rsidRPr="00CF309A">
        <w:rPr>
          <w:rFonts w:cs="Arial"/>
          <w:sz w:val="28"/>
          <w:szCs w:val="28"/>
        </w:rPr>
        <w:t xml:space="preserve">indirecto </w:t>
      </w:r>
      <w:r w:rsidR="00DA7880">
        <w:rPr>
          <w:rFonts w:cs="Arial"/>
          <w:color w:val="FF0000"/>
          <w:sz w:val="28"/>
          <w:szCs w:val="28"/>
        </w:rPr>
        <w:t>Número de expediente 1</w:t>
      </w:r>
      <w:r w:rsidRPr="00CF309A">
        <w:rPr>
          <w:rFonts w:cs="Arial"/>
          <w:color w:val="FF0000"/>
          <w:sz w:val="28"/>
          <w:szCs w:val="28"/>
        </w:rPr>
        <w:t xml:space="preserve"> </w:t>
      </w:r>
      <w:r w:rsidRPr="00CF309A">
        <w:rPr>
          <w:rFonts w:cs="Arial"/>
          <w:sz w:val="28"/>
          <w:szCs w:val="28"/>
        </w:rPr>
        <w:t xml:space="preserve">del índice del Juzgado Segundo de Distrito en </w:t>
      </w:r>
      <w:bookmarkEnd w:id="1"/>
      <w:bookmarkEnd w:id="2"/>
      <w:r w:rsidRPr="00CF309A">
        <w:rPr>
          <w:rFonts w:cs="Arial"/>
          <w:sz w:val="28"/>
          <w:szCs w:val="28"/>
        </w:rPr>
        <w:t>Materia Civil en la Ciudad de México.</w:t>
      </w:r>
    </w:p>
    <w:p w14:paraId="0607FEE8" w14:textId="77777777" w:rsidR="00F539E1" w:rsidRPr="00CF309A" w:rsidRDefault="00F539E1" w:rsidP="00F539E1">
      <w:pPr>
        <w:pStyle w:val="corte4fondo"/>
        <w:ind w:firstLine="0"/>
        <w:rPr>
          <w:rFonts w:cs="Arial"/>
          <w:sz w:val="28"/>
          <w:szCs w:val="28"/>
        </w:rPr>
      </w:pPr>
    </w:p>
    <w:p w14:paraId="02905041" w14:textId="7A4E0ED2" w:rsidR="007A7791" w:rsidRPr="00CF309A" w:rsidRDefault="00A76073" w:rsidP="00F539E1">
      <w:pPr>
        <w:pStyle w:val="corte4fondo"/>
        <w:ind w:firstLine="0"/>
        <w:rPr>
          <w:rFonts w:cs="Arial"/>
          <w:sz w:val="28"/>
          <w:szCs w:val="28"/>
        </w:rPr>
      </w:pPr>
      <w:r w:rsidRPr="00CF309A">
        <w:rPr>
          <w:rFonts w:cs="Arial"/>
          <w:sz w:val="28"/>
          <w:szCs w:val="28"/>
        </w:rPr>
        <w:t xml:space="preserve">El problema jurídico que esta Primera Sala debe resolver consiste en determinar </w:t>
      </w:r>
      <w:r w:rsidRPr="00CF309A">
        <w:rPr>
          <w:rFonts w:cs="Arial"/>
          <w:bCs/>
          <w:sz w:val="28"/>
          <w:szCs w:val="28"/>
        </w:rPr>
        <w:t xml:space="preserve">si el </w:t>
      </w:r>
      <w:r w:rsidRPr="00CF309A">
        <w:rPr>
          <w:rFonts w:cs="Arial"/>
          <w:bCs/>
          <w:i/>
          <w:iCs/>
          <w:sz w:val="28"/>
          <w:szCs w:val="28"/>
        </w:rPr>
        <w:t xml:space="preserve">incidente para hacer efectiva la responsabilidad proveniente de las garantías y contragarantías que se otorguen con motivo de la suspensión, </w:t>
      </w:r>
      <w:r w:rsidRPr="00CF309A">
        <w:rPr>
          <w:rFonts w:cs="Arial"/>
          <w:bCs/>
          <w:sz w:val="28"/>
          <w:szCs w:val="28"/>
        </w:rPr>
        <w:t xml:space="preserve">previsto en el artículo 156 de la Ley de </w:t>
      </w:r>
      <w:r w:rsidRPr="00CF309A">
        <w:rPr>
          <w:rFonts w:cs="Arial"/>
          <w:bCs/>
          <w:sz w:val="28"/>
          <w:szCs w:val="28"/>
        </w:rPr>
        <w:lastRenderedPageBreak/>
        <w:t>Amparo</w:t>
      </w:r>
      <w:r w:rsidRPr="00CF309A">
        <w:rPr>
          <w:rStyle w:val="Refdenotaalpie"/>
          <w:rFonts w:cs="Arial"/>
          <w:bCs/>
          <w:sz w:val="28"/>
          <w:szCs w:val="28"/>
        </w:rPr>
        <w:footnoteReference w:id="2"/>
      </w:r>
      <w:r w:rsidRPr="00CF309A">
        <w:rPr>
          <w:rFonts w:cs="Arial"/>
          <w:bCs/>
          <w:sz w:val="28"/>
          <w:szCs w:val="28"/>
        </w:rPr>
        <w:t xml:space="preserve">, es improcedente y debe desecharse de plano cuando </w:t>
      </w:r>
      <w:r w:rsidRPr="00CF309A">
        <w:rPr>
          <w:rFonts w:cs="Arial"/>
          <w:b/>
          <w:sz w:val="28"/>
          <w:szCs w:val="28"/>
        </w:rPr>
        <w:t>la parte tercera interesada reclama una cantidad superior al monto de la garantía fijada por el órgano de amparo</w:t>
      </w:r>
      <w:r w:rsidRPr="00CF309A">
        <w:rPr>
          <w:rFonts w:cs="Arial"/>
          <w:bCs/>
          <w:sz w:val="28"/>
          <w:szCs w:val="28"/>
        </w:rPr>
        <w:t xml:space="preserve"> como requisito de efectividad al momento de conceder la suspensión a la quejosa, </w:t>
      </w:r>
      <w:r w:rsidRPr="00CF309A">
        <w:rPr>
          <w:rFonts w:cs="Arial"/>
          <w:b/>
          <w:sz w:val="28"/>
          <w:szCs w:val="28"/>
        </w:rPr>
        <w:t>o bien, si ese reclamo sí puede integrar la litis incidental, pero su comprobación forma parte del fondo del asunto</w:t>
      </w:r>
      <w:r w:rsidRPr="00CF309A">
        <w:rPr>
          <w:rFonts w:cs="Arial"/>
          <w:bCs/>
          <w:sz w:val="28"/>
          <w:szCs w:val="28"/>
        </w:rPr>
        <w:t>.</w:t>
      </w:r>
    </w:p>
    <w:p w14:paraId="42C3F549" w14:textId="6A45A118" w:rsidR="00A97AF9" w:rsidRPr="00CF309A" w:rsidRDefault="00A97AF9" w:rsidP="00A97AF9">
      <w:pPr>
        <w:pBdr>
          <w:top w:val="nil"/>
          <w:left w:val="nil"/>
          <w:bottom w:val="nil"/>
          <w:right w:val="nil"/>
          <w:between w:val="nil"/>
        </w:pBdr>
        <w:tabs>
          <w:tab w:val="left" w:pos="284"/>
        </w:tabs>
        <w:spacing w:before="240" w:after="240" w:line="360" w:lineRule="auto"/>
        <w:jc w:val="center"/>
        <w:rPr>
          <w:rFonts w:ascii="Arial" w:eastAsia="Arial" w:hAnsi="Arial" w:cs="Arial"/>
          <w:b/>
          <w:bCs/>
          <w:color w:val="000000"/>
          <w:sz w:val="28"/>
          <w:szCs w:val="28"/>
        </w:rPr>
      </w:pPr>
      <w:r w:rsidRPr="00CF309A">
        <w:rPr>
          <w:rFonts w:ascii="Arial" w:eastAsia="Arial" w:hAnsi="Arial" w:cs="Arial"/>
          <w:b/>
          <w:bCs/>
          <w:color w:val="000000" w:themeColor="text1"/>
          <w:sz w:val="28"/>
          <w:szCs w:val="28"/>
        </w:rPr>
        <w:t>ANTECEDENTES Y TRÁMITE</w:t>
      </w:r>
    </w:p>
    <w:p w14:paraId="3F85E055" w14:textId="52364F4A" w:rsidR="00A97AF9" w:rsidRPr="00CF309A" w:rsidRDefault="00795207" w:rsidP="00A97AF9">
      <w:pPr>
        <w:pStyle w:val="corte4fondo"/>
        <w:numPr>
          <w:ilvl w:val="0"/>
          <w:numId w:val="1"/>
        </w:numPr>
        <w:spacing w:before="480" w:after="480"/>
        <w:ind w:left="0" w:hanging="567"/>
        <w:rPr>
          <w:rFonts w:cs="Arial"/>
          <w:sz w:val="28"/>
          <w:szCs w:val="28"/>
          <w:lang w:val="es-MX"/>
        </w:rPr>
      </w:pPr>
      <w:r w:rsidRPr="00CF309A">
        <w:rPr>
          <w:rFonts w:cs="Arial"/>
          <w:b/>
          <w:bCs/>
          <w:sz w:val="28"/>
          <w:szCs w:val="28"/>
        </w:rPr>
        <w:t>Contratos de crédito</w:t>
      </w:r>
      <w:r w:rsidR="00F539E1" w:rsidRPr="00CF309A">
        <w:rPr>
          <w:rStyle w:val="Refdenotaalpie"/>
          <w:rFonts w:cs="Arial"/>
          <w:b/>
          <w:bCs/>
          <w:sz w:val="28"/>
          <w:szCs w:val="28"/>
          <w:lang w:val="es-MX"/>
        </w:rPr>
        <w:footnoteReference w:id="3"/>
      </w:r>
      <w:r w:rsidR="00F539E1" w:rsidRPr="00CF309A">
        <w:rPr>
          <w:rFonts w:cs="Arial"/>
          <w:b/>
          <w:sz w:val="28"/>
          <w:szCs w:val="28"/>
          <w:lang w:val="es-MX"/>
        </w:rPr>
        <w:t xml:space="preserve">. </w:t>
      </w:r>
      <w:r w:rsidR="00F539E1" w:rsidRPr="00CF309A">
        <w:rPr>
          <w:rFonts w:cs="Arial"/>
          <w:sz w:val="28"/>
          <w:szCs w:val="28"/>
          <w:lang w:val="es-MX"/>
        </w:rPr>
        <w:t>El treinta de octubre de dos mil quince</w:t>
      </w:r>
      <w:r w:rsidR="00A97AF9" w:rsidRPr="00CF309A">
        <w:rPr>
          <w:rFonts w:cs="Arial"/>
          <w:sz w:val="28"/>
          <w:szCs w:val="28"/>
          <w:lang w:val="es-MX"/>
        </w:rPr>
        <w:t xml:space="preserve"> y el ocho de febrero de dos mil diecisiete</w:t>
      </w:r>
      <w:r w:rsidR="00F539E1" w:rsidRPr="00CF309A">
        <w:rPr>
          <w:rFonts w:cs="Arial"/>
          <w:sz w:val="28"/>
          <w:szCs w:val="28"/>
          <w:lang w:val="es-MX"/>
        </w:rPr>
        <w:t xml:space="preserve">, </w:t>
      </w:r>
      <w:r w:rsidR="00DA7880">
        <w:rPr>
          <w:rFonts w:cs="Arial"/>
          <w:color w:val="FF0000"/>
          <w:sz w:val="28"/>
          <w:szCs w:val="28"/>
          <w:lang w:val="es-MX"/>
        </w:rPr>
        <w:t>Nombre de banco</w:t>
      </w:r>
      <w:r w:rsidR="00776631" w:rsidRPr="00CF309A">
        <w:rPr>
          <w:rFonts w:cs="Arial"/>
          <w:color w:val="FF0000"/>
          <w:sz w:val="28"/>
          <w:szCs w:val="28"/>
          <w:lang w:val="es-MX"/>
        </w:rPr>
        <w:t xml:space="preserve"> </w:t>
      </w:r>
      <w:r w:rsidR="00A84254" w:rsidRPr="00CF309A">
        <w:rPr>
          <w:rFonts w:cs="Arial"/>
          <w:sz w:val="28"/>
          <w:szCs w:val="28"/>
          <w:lang w:val="es-MX"/>
        </w:rPr>
        <w:t xml:space="preserve">(en lo sucesivo </w:t>
      </w:r>
      <w:r w:rsidR="00DA7880">
        <w:rPr>
          <w:rFonts w:cs="Arial"/>
          <w:color w:val="FF0000"/>
          <w:sz w:val="28"/>
          <w:szCs w:val="28"/>
          <w:lang w:val="es-MX"/>
        </w:rPr>
        <w:t>Nombre sintetizado de banco</w:t>
      </w:r>
      <w:r w:rsidR="00A84254" w:rsidRPr="00CF309A">
        <w:rPr>
          <w:rFonts w:cs="Arial"/>
          <w:sz w:val="28"/>
          <w:szCs w:val="28"/>
          <w:lang w:val="es-MX"/>
        </w:rPr>
        <w:t xml:space="preserve">) </w:t>
      </w:r>
      <w:r w:rsidR="00A97AF9" w:rsidRPr="00CF309A">
        <w:rPr>
          <w:rFonts w:cs="Arial"/>
          <w:sz w:val="28"/>
          <w:szCs w:val="28"/>
        </w:rPr>
        <w:t xml:space="preserve">celebró dos contratos de apertura de crédito con garantía prendaria sin transmisión de posesión sobre créditos en </w:t>
      </w:r>
      <w:r w:rsidR="006D7BD3" w:rsidRPr="00CF309A">
        <w:rPr>
          <w:rFonts w:cs="Arial"/>
          <w:sz w:val="28"/>
          <w:szCs w:val="28"/>
        </w:rPr>
        <w:t>“</w:t>
      </w:r>
      <w:r w:rsidR="00A97AF9" w:rsidRPr="00CF309A">
        <w:rPr>
          <w:rFonts w:cs="Arial"/>
          <w:sz w:val="28"/>
          <w:szCs w:val="28"/>
        </w:rPr>
        <w:t>libros</w:t>
      </w:r>
      <w:r w:rsidR="006D7BD3" w:rsidRPr="00CF309A">
        <w:rPr>
          <w:rFonts w:cs="Arial"/>
          <w:sz w:val="28"/>
          <w:szCs w:val="28"/>
        </w:rPr>
        <w:t>” —</w:t>
      </w:r>
      <w:r w:rsidR="006D7BD3" w:rsidRPr="00CF309A">
        <w:rPr>
          <w:rFonts w:cs="Arial"/>
          <w:i/>
          <w:iCs/>
          <w:sz w:val="28"/>
          <w:szCs w:val="28"/>
        </w:rPr>
        <w:t>cuentas por cobrar dentro de la cartera de clientes</w:t>
      </w:r>
      <w:r w:rsidR="006D7BD3" w:rsidRPr="00CF309A">
        <w:rPr>
          <w:rFonts w:cs="Arial"/>
          <w:sz w:val="28"/>
          <w:szCs w:val="28"/>
        </w:rPr>
        <w:t>—</w:t>
      </w:r>
      <w:r w:rsidR="00A97AF9" w:rsidRPr="00CF309A">
        <w:rPr>
          <w:rFonts w:cs="Arial"/>
          <w:i/>
          <w:iCs/>
          <w:sz w:val="28"/>
          <w:szCs w:val="28"/>
        </w:rPr>
        <w:t xml:space="preserve"> </w:t>
      </w:r>
      <w:r w:rsidR="00A97AF9" w:rsidRPr="00CF309A">
        <w:rPr>
          <w:rFonts w:cs="Arial"/>
          <w:sz w:val="28"/>
          <w:szCs w:val="28"/>
        </w:rPr>
        <w:t xml:space="preserve">con </w:t>
      </w:r>
      <w:r w:rsidR="000C6B80" w:rsidRPr="00CF309A">
        <w:rPr>
          <w:rFonts w:cs="Arial"/>
          <w:sz w:val="28"/>
          <w:szCs w:val="28"/>
        </w:rPr>
        <w:t xml:space="preserve">la empresa </w:t>
      </w:r>
      <w:r w:rsidR="00DA7880">
        <w:rPr>
          <w:rFonts w:cs="Arial"/>
          <w:color w:val="FF0000"/>
          <w:sz w:val="28"/>
          <w:szCs w:val="28"/>
        </w:rPr>
        <w:t>Nombre de sociedad anónima</w:t>
      </w:r>
      <w:r w:rsidR="00DD6FC4" w:rsidRPr="00CF309A">
        <w:rPr>
          <w:rFonts w:cs="Arial"/>
          <w:sz w:val="28"/>
          <w:szCs w:val="28"/>
        </w:rPr>
        <w:t xml:space="preserve"> (en lo sucesivo </w:t>
      </w:r>
      <w:r w:rsidR="00DA7880">
        <w:rPr>
          <w:rFonts w:cs="Arial"/>
          <w:color w:val="FF0000"/>
          <w:sz w:val="28"/>
          <w:szCs w:val="28"/>
        </w:rPr>
        <w:t>Nombre sintetizado de sociedad anónima</w:t>
      </w:r>
      <w:r w:rsidR="00DD6FC4" w:rsidRPr="00CF309A">
        <w:rPr>
          <w:rFonts w:cs="Arial"/>
          <w:sz w:val="28"/>
          <w:szCs w:val="28"/>
        </w:rPr>
        <w:t>).</w:t>
      </w:r>
    </w:p>
    <w:p w14:paraId="4216F942" w14:textId="6D34AD8D" w:rsidR="000C6B80" w:rsidRPr="00CF309A" w:rsidRDefault="00D34FA8" w:rsidP="000C6B80">
      <w:pPr>
        <w:pStyle w:val="corte4fondo"/>
        <w:numPr>
          <w:ilvl w:val="0"/>
          <w:numId w:val="1"/>
        </w:numPr>
        <w:spacing w:before="480" w:after="480"/>
        <w:ind w:left="0" w:hanging="567"/>
        <w:rPr>
          <w:rFonts w:cs="Arial"/>
          <w:sz w:val="28"/>
          <w:szCs w:val="28"/>
          <w:lang w:val="es-MX"/>
        </w:rPr>
      </w:pPr>
      <w:r w:rsidRPr="00CF309A">
        <w:rPr>
          <w:rFonts w:cs="Arial"/>
          <w:b/>
          <w:bCs/>
          <w:color w:val="000000" w:themeColor="text1"/>
          <w:sz w:val="28"/>
          <w:szCs w:val="28"/>
        </w:rPr>
        <w:t>Juicio</w:t>
      </w:r>
      <w:r w:rsidR="00795207" w:rsidRPr="00CF309A">
        <w:rPr>
          <w:rFonts w:cs="Arial"/>
          <w:b/>
          <w:bCs/>
          <w:color w:val="000000" w:themeColor="text1"/>
          <w:sz w:val="28"/>
          <w:szCs w:val="28"/>
        </w:rPr>
        <w:t xml:space="preserve"> </w:t>
      </w:r>
      <w:r w:rsidR="00884710" w:rsidRPr="00CF309A">
        <w:rPr>
          <w:rFonts w:cs="Arial"/>
          <w:b/>
          <w:bCs/>
          <w:color w:val="000000" w:themeColor="text1"/>
          <w:sz w:val="28"/>
          <w:szCs w:val="28"/>
        </w:rPr>
        <w:t>mercantil</w:t>
      </w:r>
      <w:r w:rsidRPr="00CF309A">
        <w:t xml:space="preserve"> (</w:t>
      </w:r>
      <w:r w:rsidRPr="00CF309A">
        <w:rPr>
          <w:rFonts w:cs="Arial"/>
          <w:b/>
          <w:bCs/>
          <w:color w:val="000000" w:themeColor="text1"/>
          <w:sz w:val="28"/>
          <w:szCs w:val="28"/>
        </w:rPr>
        <w:t xml:space="preserve">expediente </w:t>
      </w:r>
      <w:r w:rsidR="006F3B16">
        <w:rPr>
          <w:rFonts w:cs="Arial"/>
          <w:b/>
          <w:bCs/>
          <w:color w:val="FF0000"/>
          <w:sz w:val="28"/>
          <w:szCs w:val="28"/>
        </w:rPr>
        <w:t>Número de expediente 2</w:t>
      </w:r>
      <w:r w:rsidRPr="00CF309A">
        <w:rPr>
          <w:rFonts w:cs="Arial"/>
          <w:b/>
          <w:bCs/>
          <w:color w:val="000000" w:themeColor="text1"/>
          <w:sz w:val="28"/>
          <w:szCs w:val="28"/>
        </w:rPr>
        <w:t>)</w:t>
      </w:r>
      <w:r w:rsidR="00795207" w:rsidRPr="00CF309A">
        <w:rPr>
          <w:rFonts w:cs="Arial"/>
          <w:b/>
          <w:bCs/>
          <w:color w:val="000000" w:themeColor="text1"/>
          <w:sz w:val="28"/>
          <w:szCs w:val="28"/>
        </w:rPr>
        <w:t xml:space="preserve">. </w:t>
      </w:r>
      <w:r w:rsidR="00F539E1" w:rsidRPr="00CF309A">
        <w:rPr>
          <w:rFonts w:cs="Arial"/>
          <w:sz w:val="28"/>
          <w:szCs w:val="28"/>
          <w:lang w:val="es-MX"/>
        </w:rPr>
        <w:t xml:space="preserve">El dieciocho de julio de dos mil dieciocho, </w:t>
      </w:r>
      <w:r w:rsidR="006F3B16">
        <w:rPr>
          <w:rFonts w:cs="Arial"/>
          <w:color w:val="FF0000"/>
          <w:sz w:val="28"/>
          <w:szCs w:val="28"/>
          <w:lang w:val="es-MX"/>
        </w:rPr>
        <w:t>Nombre de banco</w:t>
      </w:r>
      <w:r w:rsidR="00A97AF9" w:rsidRPr="00CF309A">
        <w:rPr>
          <w:rFonts w:cs="Arial"/>
          <w:sz w:val="28"/>
          <w:szCs w:val="28"/>
          <w:lang w:val="es-MX"/>
        </w:rPr>
        <w:t xml:space="preserve"> </w:t>
      </w:r>
      <w:r w:rsidR="00F539E1" w:rsidRPr="00CF309A">
        <w:rPr>
          <w:rFonts w:cs="Arial"/>
          <w:sz w:val="28"/>
          <w:szCs w:val="28"/>
          <w:lang w:val="es-MX"/>
        </w:rPr>
        <w:t xml:space="preserve">presentó una demanda </w:t>
      </w:r>
      <w:r w:rsidR="005D7465" w:rsidRPr="00CF309A">
        <w:rPr>
          <w:rFonts w:cs="Arial"/>
          <w:sz w:val="28"/>
          <w:szCs w:val="28"/>
          <w:lang w:val="es-MX"/>
        </w:rPr>
        <w:t>en la vía mercantil especial</w:t>
      </w:r>
      <w:r w:rsidR="005D7465" w:rsidRPr="00CF309A">
        <w:rPr>
          <w:rFonts w:cs="Arial"/>
          <w:i/>
          <w:iCs/>
          <w:sz w:val="28"/>
          <w:szCs w:val="28"/>
          <w:lang w:val="es-MX"/>
        </w:rPr>
        <w:t xml:space="preserve"> </w:t>
      </w:r>
      <w:r w:rsidR="000C6B80" w:rsidRPr="00CF309A">
        <w:rPr>
          <w:rFonts w:cs="Arial"/>
          <w:sz w:val="28"/>
          <w:szCs w:val="28"/>
          <w:lang w:val="es-MX"/>
        </w:rPr>
        <w:t>de</w:t>
      </w:r>
      <w:r w:rsidR="005D7465" w:rsidRPr="00CF309A">
        <w:rPr>
          <w:rFonts w:cs="Arial"/>
          <w:sz w:val="28"/>
          <w:szCs w:val="28"/>
          <w:lang w:val="es-MX"/>
        </w:rPr>
        <w:t xml:space="preserve"> “procedimiento judicial de ejecución de </w:t>
      </w:r>
      <w:r w:rsidR="005D7465" w:rsidRPr="00CF309A">
        <w:rPr>
          <w:rFonts w:cs="Arial"/>
          <w:sz w:val="28"/>
          <w:szCs w:val="28"/>
          <w:lang w:val="es-MX"/>
        </w:rPr>
        <w:lastRenderedPageBreak/>
        <w:t>garantías otorgadas mediante prenda sin transmisión de posesión”</w:t>
      </w:r>
      <w:r w:rsidR="000C6B80" w:rsidRPr="00CF309A">
        <w:rPr>
          <w:rStyle w:val="Refdenotaalpie"/>
          <w:rFonts w:cs="Arial"/>
          <w:sz w:val="28"/>
          <w:szCs w:val="28"/>
          <w:lang w:val="es-MX"/>
        </w:rPr>
        <w:footnoteReference w:id="4"/>
      </w:r>
      <w:r w:rsidR="005D7465" w:rsidRPr="00CF309A">
        <w:rPr>
          <w:rFonts w:cs="Arial"/>
          <w:sz w:val="28"/>
          <w:szCs w:val="28"/>
          <w:lang w:val="es-MX"/>
        </w:rPr>
        <w:t>,</w:t>
      </w:r>
      <w:r w:rsidR="00F539E1" w:rsidRPr="00CF309A">
        <w:rPr>
          <w:rFonts w:cs="Arial"/>
          <w:sz w:val="28"/>
          <w:szCs w:val="28"/>
          <w:lang w:val="es-MX"/>
        </w:rPr>
        <w:t xml:space="preserve"> en contra</w:t>
      </w:r>
      <w:r w:rsidR="005D7465" w:rsidRPr="00CF309A">
        <w:rPr>
          <w:rFonts w:cs="Arial"/>
          <w:sz w:val="28"/>
          <w:szCs w:val="28"/>
          <w:lang w:val="es-MX"/>
        </w:rPr>
        <w:t xml:space="preserve"> —entre otros—</w:t>
      </w:r>
      <w:r w:rsidR="00F539E1" w:rsidRPr="00CF309A">
        <w:rPr>
          <w:rFonts w:cs="Arial"/>
          <w:sz w:val="28"/>
          <w:szCs w:val="28"/>
          <w:lang w:val="es-MX"/>
        </w:rPr>
        <w:t xml:space="preserve"> de </w:t>
      </w:r>
      <w:r w:rsidR="00672EA3">
        <w:rPr>
          <w:rFonts w:cs="Arial"/>
          <w:color w:val="FF0000"/>
          <w:sz w:val="28"/>
          <w:szCs w:val="28"/>
        </w:rPr>
        <w:t>Nombre de sociedad anónima</w:t>
      </w:r>
      <w:r w:rsidR="005D7465" w:rsidRPr="00CF309A">
        <w:rPr>
          <w:rFonts w:cs="Arial"/>
          <w:sz w:val="28"/>
          <w:szCs w:val="28"/>
        </w:rPr>
        <w:t xml:space="preserve">, y de </w:t>
      </w:r>
      <w:r w:rsidR="007E6083" w:rsidRPr="00CF309A">
        <w:rPr>
          <w:rFonts w:cs="Arial"/>
          <w:sz w:val="28"/>
          <w:szCs w:val="28"/>
        </w:rPr>
        <w:t xml:space="preserve">tres de </w:t>
      </w:r>
      <w:r w:rsidR="005D7465" w:rsidRPr="00CF309A">
        <w:rPr>
          <w:rFonts w:cs="Arial"/>
          <w:sz w:val="28"/>
          <w:szCs w:val="28"/>
        </w:rPr>
        <w:t>los miembros de su consejo de administración</w:t>
      </w:r>
      <w:r w:rsidR="007E6083" w:rsidRPr="00CF309A">
        <w:rPr>
          <w:rFonts w:cs="Arial"/>
          <w:sz w:val="28"/>
          <w:szCs w:val="28"/>
        </w:rPr>
        <w:t xml:space="preserve">: </w:t>
      </w:r>
      <w:r w:rsidR="00672EA3">
        <w:rPr>
          <w:rFonts w:cs="Arial"/>
          <w:color w:val="FF0000"/>
          <w:sz w:val="28"/>
          <w:szCs w:val="28"/>
        </w:rPr>
        <w:t>Nombre de persona 2</w:t>
      </w:r>
      <w:r w:rsidR="005D7465" w:rsidRPr="00CF309A">
        <w:rPr>
          <w:rFonts w:cs="Arial"/>
          <w:color w:val="FF0000"/>
          <w:sz w:val="28"/>
          <w:szCs w:val="28"/>
        </w:rPr>
        <w:t xml:space="preserve">, </w:t>
      </w:r>
      <w:r w:rsidR="00672EA3">
        <w:rPr>
          <w:rFonts w:cs="Arial"/>
          <w:color w:val="FF0000"/>
          <w:sz w:val="28"/>
          <w:szCs w:val="28"/>
        </w:rPr>
        <w:t>Nombre de persona 3</w:t>
      </w:r>
      <w:r w:rsidR="005D7465" w:rsidRPr="00CF309A">
        <w:rPr>
          <w:rFonts w:cs="Arial"/>
          <w:color w:val="FF0000"/>
          <w:sz w:val="28"/>
          <w:szCs w:val="28"/>
        </w:rPr>
        <w:t xml:space="preserve"> </w:t>
      </w:r>
      <w:r w:rsidR="005D7465" w:rsidRPr="00CF309A">
        <w:rPr>
          <w:rFonts w:cs="Arial"/>
          <w:color w:val="000000" w:themeColor="text1"/>
          <w:sz w:val="28"/>
          <w:szCs w:val="28"/>
        </w:rPr>
        <w:t xml:space="preserve">y </w:t>
      </w:r>
      <w:r w:rsidR="00672EA3">
        <w:rPr>
          <w:rFonts w:cs="Arial"/>
          <w:color w:val="FF0000"/>
          <w:sz w:val="28"/>
          <w:szCs w:val="28"/>
        </w:rPr>
        <w:t>Nombre de persona 1</w:t>
      </w:r>
      <w:r w:rsidR="00F8200E" w:rsidRPr="00CF309A">
        <w:rPr>
          <w:rFonts w:cs="Arial"/>
          <w:sz w:val="28"/>
          <w:szCs w:val="28"/>
        </w:rPr>
        <w:t xml:space="preserve">, </w:t>
      </w:r>
      <w:r w:rsidR="000C6B80" w:rsidRPr="00CF309A">
        <w:rPr>
          <w:rFonts w:cs="Arial"/>
          <w:sz w:val="28"/>
          <w:szCs w:val="28"/>
        </w:rPr>
        <w:t>a quienes les reclamó,</w:t>
      </w:r>
      <w:r w:rsidR="007E6083" w:rsidRPr="00CF309A">
        <w:rPr>
          <w:rFonts w:cs="Arial"/>
          <w:sz w:val="28"/>
          <w:szCs w:val="28"/>
        </w:rPr>
        <w:t xml:space="preserve"> entre otras prestaciones,</w:t>
      </w:r>
      <w:r w:rsidR="005D7465" w:rsidRPr="00CF309A">
        <w:rPr>
          <w:rFonts w:cs="Arial"/>
          <w:sz w:val="28"/>
          <w:szCs w:val="28"/>
        </w:rPr>
        <w:t xml:space="preserve"> el pago de </w:t>
      </w:r>
      <w:bookmarkStart w:id="3" w:name="_Hlk145507689"/>
      <w:r w:rsidR="00251F35" w:rsidRPr="00CF309A">
        <w:rPr>
          <w:rFonts w:cs="Arial"/>
          <w:bCs/>
          <w:color w:val="FF0000"/>
          <w:sz w:val="28"/>
          <w:szCs w:val="28"/>
        </w:rPr>
        <w:t>$</w:t>
      </w:r>
      <w:r w:rsidR="00351EF9">
        <w:rPr>
          <w:rFonts w:cs="Arial"/>
          <w:bCs/>
          <w:color w:val="FF0000"/>
          <w:sz w:val="28"/>
          <w:szCs w:val="28"/>
        </w:rPr>
        <w:t>UN MONTO TOTAL EN NÚMEROS</w:t>
      </w:r>
      <w:r w:rsidR="00251F35" w:rsidRPr="00CF309A">
        <w:rPr>
          <w:rFonts w:cs="Arial"/>
          <w:bCs/>
          <w:color w:val="FF0000"/>
          <w:sz w:val="28"/>
          <w:szCs w:val="28"/>
        </w:rPr>
        <w:t xml:space="preserve"> (</w:t>
      </w:r>
      <w:r w:rsidR="00351EF9">
        <w:rPr>
          <w:rFonts w:cs="Arial"/>
          <w:bCs/>
          <w:color w:val="FF0000"/>
          <w:sz w:val="28"/>
          <w:szCs w:val="28"/>
        </w:rPr>
        <w:t>un monto total en letras en</w:t>
      </w:r>
      <w:r w:rsidR="00251F35" w:rsidRPr="00CF309A">
        <w:rPr>
          <w:rFonts w:cs="Arial"/>
          <w:bCs/>
          <w:color w:val="FF0000"/>
          <w:sz w:val="28"/>
          <w:szCs w:val="28"/>
        </w:rPr>
        <w:t xml:space="preserve"> moneda nacional)</w:t>
      </w:r>
      <w:r w:rsidR="00251F35" w:rsidRPr="00CF309A">
        <w:rPr>
          <w:rFonts w:cs="Arial"/>
          <w:bCs/>
          <w:sz w:val="28"/>
          <w:szCs w:val="28"/>
        </w:rPr>
        <w:t xml:space="preserve"> </w:t>
      </w:r>
      <w:bookmarkEnd w:id="3"/>
      <w:r w:rsidR="00CC5201" w:rsidRPr="00CF309A">
        <w:rPr>
          <w:rFonts w:cs="Arial"/>
          <w:sz w:val="28"/>
          <w:szCs w:val="28"/>
        </w:rPr>
        <w:t xml:space="preserve">por concepto de </w:t>
      </w:r>
      <w:r w:rsidR="00CC5201" w:rsidRPr="00CF309A">
        <w:rPr>
          <w:rFonts w:cs="Arial"/>
          <w:i/>
          <w:iCs/>
          <w:sz w:val="28"/>
          <w:szCs w:val="28"/>
        </w:rPr>
        <w:t>“adeudo total”</w:t>
      </w:r>
      <w:r w:rsidR="00251F35" w:rsidRPr="00CF309A">
        <w:rPr>
          <w:rFonts w:cs="Arial"/>
          <w:sz w:val="28"/>
          <w:szCs w:val="28"/>
        </w:rPr>
        <w:t xml:space="preserve"> y, </w:t>
      </w:r>
      <w:r w:rsidR="000C6B80" w:rsidRPr="00CF309A">
        <w:rPr>
          <w:rFonts w:cs="Arial"/>
          <w:sz w:val="28"/>
          <w:szCs w:val="28"/>
        </w:rPr>
        <w:t xml:space="preserve">en </w:t>
      </w:r>
      <w:r w:rsidR="007E6083" w:rsidRPr="00CF309A">
        <w:rPr>
          <w:rFonts w:cs="Arial"/>
          <w:sz w:val="28"/>
          <w:szCs w:val="28"/>
        </w:rPr>
        <w:t xml:space="preserve">caso de no </w:t>
      </w:r>
      <w:r w:rsidR="000C6B80" w:rsidRPr="00CF309A">
        <w:rPr>
          <w:rFonts w:cs="Arial"/>
          <w:sz w:val="28"/>
          <w:szCs w:val="28"/>
        </w:rPr>
        <w:t xml:space="preserve">cubrir </w:t>
      </w:r>
      <w:r w:rsidR="00251F35" w:rsidRPr="00CF309A">
        <w:rPr>
          <w:rFonts w:cs="Arial"/>
          <w:sz w:val="28"/>
          <w:szCs w:val="28"/>
        </w:rPr>
        <w:t>la cantidad demandada</w:t>
      </w:r>
      <w:r w:rsidR="000C6B80" w:rsidRPr="00CF309A">
        <w:rPr>
          <w:rFonts w:cs="Arial"/>
          <w:sz w:val="28"/>
          <w:szCs w:val="28"/>
        </w:rPr>
        <w:t xml:space="preserve">, la entrega de la posesión de las “garantías prendarias”, es decir, todo contrato, pagaré y documentación que sustentara los créditos identificados en los asientos respectivos, que </w:t>
      </w:r>
      <w:r w:rsidR="00340237">
        <w:rPr>
          <w:rFonts w:cs="Arial"/>
          <w:color w:val="FF0000"/>
          <w:sz w:val="28"/>
          <w:szCs w:val="28"/>
        </w:rPr>
        <w:t>Nombre de sociedad anónima</w:t>
      </w:r>
      <w:r w:rsidR="000C6B80" w:rsidRPr="00CF309A">
        <w:rPr>
          <w:rFonts w:cs="Arial"/>
          <w:sz w:val="28"/>
          <w:szCs w:val="28"/>
        </w:rPr>
        <w:t xml:space="preserve"> tuviera a su favor </w:t>
      </w:r>
      <w:r w:rsidR="006F1BFC" w:rsidRPr="00CF309A">
        <w:rPr>
          <w:rFonts w:cs="Arial"/>
          <w:sz w:val="28"/>
          <w:szCs w:val="28"/>
        </w:rPr>
        <w:t xml:space="preserve">con sus clientes, </w:t>
      </w:r>
      <w:r w:rsidR="000C6B80" w:rsidRPr="00CF309A">
        <w:rPr>
          <w:rFonts w:cs="Arial"/>
          <w:sz w:val="28"/>
          <w:szCs w:val="28"/>
        </w:rPr>
        <w:t>a fin de</w:t>
      </w:r>
      <w:r w:rsidR="00F8200E" w:rsidRPr="00CF309A">
        <w:rPr>
          <w:rFonts w:cs="Arial"/>
          <w:sz w:val="28"/>
          <w:szCs w:val="28"/>
        </w:rPr>
        <w:t xml:space="preserve"> cubrir</w:t>
      </w:r>
      <w:r w:rsidR="000C6B80" w:rsidRPr="00CF309A">
        <w:rPr>
          <w:rFonts w:cs="Arial"/>
          <w:sz w:val="28"/>
          <w:szCs w:val="28"/>
        </w:rPr>
        <w:t xml:space="preserve"> </w:t>
      </w:r>
      <w:r w:rsidR="00BF2776" w:rsidRPr="00CF309A">
        <w:rPr>
          <w:rFonts w:cs="Arial"/>
          <w:sz w:val="28"/>
          <w:szCs w:val="28"/>
        </w:rPr>
        <w:t>con ello el monto de lo demandado</w:t>
      </w:r>
      <w:r w:rsidR="000C6B80" w:rsidRPr="00CF309A">
        <w:rPr>
          <w:rFonts w:cs="Arial"/>
          <w:sz w:val="28"/>
          <w:szCs w:val="28"/>
        </w:rPr>
        <w:t>.</w:t>
      </w:r>
    </w:p>
    <w:p w14:paraId="3A3248EB" w14:textId="7328A3B7" w:rsidR="00BF2776" w:rsidRPr="00CF309A" w:rsidRDefault="00795207" w:rsidP="00BF2776">
      <w:pPr>
        <w:pStyle w:val="corte4fondo"/>
        <w:numPr>
          <w:ilvl w:val="0"/>
          <w:numId w:val="1"/>
        </w:numPr>
        <w:spacing w:before="480" w:after="480"/>
        <w:ind w:left="0" w:hanging="567"/>
        <w:rPr>
          <w:rFonts w:cs="Arial"/>
          <w:sz w:val="28"/>
          <w:szCs w:val="28"/>
          <w:lang w:val="es-MX"/>
        </w:rPr>
      </w:pPr>
      <w:r w:rsidRPr="00CF309A">
        <w:rPr>
          <w:rFonts w:cs="Arial"/>
          <w:b/>
          <w:bCs/>
          <w:color w:val="000000" w:themeColor="text1"/>
          <w:sz w:val="28"/>
          <w:szCs w:val="28"/>
        </w:rPr>
        <w:t>Auto de admisión y de requerimiento de pago</w:t>
      </w:r>
      <w:r w:rsidRPr="00CF309A">
        <w:rPr>
          <w:rFonts w:cs="Arial"/>
          <w:sz w:val="28"/>
          <w:szCs w:val="28"/>
          <w:lang w:val="es-MX"/>
        </w:rPr>
        <w:t xml:space="preserve">. </w:t>
      </w:r>
      <w:r w:rsidR="00421B24" w:rsidRPr="00CF309A">
        <w:rPr>
          <w:rFonts w:cs="Arial"/>
          <w:sz w:val="28"/>
          <w:szCs w:val="28"/>
          <w:lang w:val="es-MX"/>
        </w:rPr>
        <w:t xml:space="preserve">El treinta y uno de julio de dos mil dieciocho, el </w:t>
      </w:r>
      <w:r w:rsidR="00F539E1" w:rsidRPr="00CF309A">
        <w:rPr>
          <w:rFonts w:cs="Arial"/>
          <w:sz w:val="28"/>
          <w:szCs w:val="28"/>
          <w:lang w:val="es-MX"/>
        </w:rPr>
        <w:t>Juzgado Primero de Distrito en Materia Civil en la Ciudad de México</w:t>
      </w:r>
      <w:r w:rsidR="00BF2776" w:rsidRPr="00CF309A">
        <w:rPr>
          <w:rFonts w:cs="Arial"/>
          <w:sz w:val="28"/>
          <w:szCs w:val="28"/>
          <w:lang w:val="es-MX"/>
        </w:rPr>
        <w:t xml:space="preserve"> admitió la demanda y </w:t>
      </w:r>
      <w:r w:rsidR="008A10FD" w:rsidRPr="00CF309A">
        <w:rPr>
          <w:rFonts w:cs="Arial"/>
          <w:i/>
          <w:iCs/>
          <w:sz w:val="28"/>
          <w:szCs w:val="28"/>
          <w:lang w:val="es-MX"/>
        </w:rPr>
        <w:t xml:space="preserve">despachó ejecución </w:t>
      </w:r>
      <w:r w:rsidR="008A10FD" w:rsidRPr="00CF309A">
        <w:rPr>
          <w:rFonts w:cs="Arial"/>
          <w:sz w:val="28"/>
          <w:szCs w:val="28"/>
          <w:lang w:val="es-MX"/>
        </w:rPr>
        <w:t>para</w:t>
      </w:r>
      <w:r w:rsidR="00BF2776" w:rsidRPr="00CF309A">
        <w:rPr>
          <w:rFonts w:cs="Arial"/>
          <w:sz w:val="28"/>
          <w:szCs w:val="28"/>
          <w:lang w:val="es-MX"/>
        </w:rPr>
        <w:t xml:space="preserve"> que se requiriera a los demandados </w:t>
      </w:r>
      <w:r w:rsidR="008A10FD" w:rsidRPr="00CF309A">
        <w:rPr>
          <w:rFonts w:cs="Arial"/>
          <w:sz w:val="28"/>
          <w:szCs w:val="28"/>
          <w:lang w:val="es-MX"/>
        </w:rPr>
        <w:t>a fin de qu</w:t>
      </w:r>
      <w:r w:rsidR="00BF2776" w:rsidRPr="00CF309A">
        <w:rPr>
          <w:rFonts w:cs="Arial"/>
          <w:sz w:val="28"/>
          <w:szCs w:val="28"/>
          <w:lang w:val="es-MX"/>
        </w:rPr>
        <w:t>e</w:t>
      </w:r>
      <w:r w:rsidR="00467E4A" w:rsidRPr="00CF309A">
        <w:rPr>
          <w:rFonts w:cs="Arial"/>
          <w:sz w:val="28"/>
          <w:szCs w:val="28"/>
          <w:lang w:val="es-MX"/>
        </w:rPr>
        <w:t>,</w:t>
      </w:r>
      <w:r w:rsidR="00BF2776" w:rsidRPr="00CF309A">
        <w:rPr>
          <w:rFonts w:cs="Arial"/>
          <w:sz w:val="28"/>
          <w:szCs w:val="28"/>
          <w:lang w:val="es-MX"/>
        </w:rPr>
        <w:t xml:space="preserve"> en el acto de la diligencia</w:t>
      </w:r>
      <w:r w:rsidR="00467E4A" w:rsidRPr="00CF309A">
        <w:rPr>
          <w:rFonts w:cs="Arial"/>
          <w:sz w:val="28"/>
          <w:szCs w:val="28"/>
          <w:lang w:val="es-MX"/>
        </w:rPr>
        <w:t>,</w:t>
      </w:r>
      <w:r w:rsidR="00BF2776" w:rsidRPr="00CF309A">
        <w:rPr>
          <w:rFonts w:cs="Arial"/>
          <w:sz w:val="28"/>
          <w:szCs w:val="28"/>
          <w:lang w:val="es-MX"/>
        </w:rPr>
        <w:t xml:space="preserve"> pagaran las cantidades reclamadas y, en caso de no hacerlo, entregaran la posesión de todos los documentos vinculados con los créditos a cargo de su cartera de clientes que se establecieron como </w:t>
      </w:r>
      <w:r w:rsidR="00BF2776" w:rsidRPr="00CF309A">
        <w:rPr>
          <w:rFonts w:cs="Arial"/>
          <w:sz w:val="28"/>
          <w:szCs w:val="28"/>
          <w:lang w:val="es-MX"/>
        </w:rPr>
        <w:lastRenderedPageBreak/>
        <w:t xml:space="preserve">garantía prendaria, </w:t>
      </w:r>
      <w:r w:rsidR="008A10FD" w:rsidRPr="00CF309A">
        <w:rPr>
          <w:rFonts w:cs="Arial"/>
          <w:sz w:val="28"/>
          <w:szCs w:val="28"/>
          <w:lang w:val="es-MX"/>
        </w:rPr>
        <w:t>y así</w:t>
      </w:r>
      <w:r w:rsidR="00BF2776" w:rsidRPr="00CF309A">
        <w:rPr>
          <w:rFonts w:cs="Arial"/>
          <w:sz w:val="28"/>
          <w:szCs w:val="28"/>
          <w:lang w:val="es-MX"/>
        </w:rPr>
        <w:t xml:space="preserve"> poder ser cobrados por la actora; </w:t>
      </w:r>
      <w:r w:rsidR="00C11B16" w:rsidRPr="00CF309A">
        <w:rPr>
          <w:rFonts w:cs="Arial"/>
          <w:sz w:val="28"/>
          <w:szCs w:val="28"/>
          <w:lang w:val="es-MX"/>
        </w:rPr>
        <w:t>lo anterior</w:t>
      </w:r>
      <w:r w:rsidR="00BF2776" w:rsidRPr="00CF309A">
        <w:rPr>
          <w:rFonts w:cs="Arial"/>
          <w:sz w:val="28"/>
          <w:szCs w:val="28"/>
          <w:lang w:val="es-MX"/>
        </w:rPr>
        <w:t xml:space="preserve">, bajo apercibimiento de </w:t>
      </w:r>
      <w:r w:rsidR="00BF2776" w:rsidRPr="00CF309A">
        <w:rPr>
          <w:rFonts w:cs="Arial"/>
          <w:b/>
          <w:bCs/>
          <w:sz w:val="28"/>
          <w:szCs w:val="28"/>
          <w:lang w:val="es-MX"/>
        </w:rPr>
        <w:t>multa</w:t>
      </w:r>
      <w:r w:rsidR="00F539E1" w:rsidRPr="00CF309A">
        <w:rPr>
          <w:rFonts w:cs="Arial"/>
          <w:sz w:val="28"/>
          <w:szCs w:val="28"/>
          <w:lang w:val="es-MX"/>
        </w:rPr>
        <w:t xml:space="preserve">. </w:t>
      </w:r>
    </w:p>
    <w:p w14:paraId="0DC4AF5B" w14:textId="5E7703F1" w:rsidR="00692701" w:rsidRPr="00CF309A" w:rsidRDefault="00692701" w:rsidP="00BF2776">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Solicitud de arresto</w:t>
      </w:r>
      <w:r w:rsidR="00BF2776" w:rsidRPr="00CF309A">
        <w:rPr>
          <w:rFonts w:cs="Arial"/>
          <w:sz w:val="28"/>
          <w:szCs w:val="28"/>
          <w:lang w:val="es-MX"/>
        </w:rPr>
        <w:t xml:space="preserve">. </w:t>
      </w:r>
      <w:r w:rsidR="00BF2776" w:rsidRPr="00CF309A">
        <w:rPr>
          <w:rFonts w:cs="Arial"/>
          <w:color w:val="000000" w:themeColor="text1"/>
          <w:sz w:val="28"/>
          <w:szCs w:val="28"/>
        </w:rPr>
        <w:t xml:space="preserve">Ante la falta de entrega de la garantía prendaria, mediante escrito de tres de mayo de dos mil diecinueve, </w:t>
      </w:r>
      <w:r w:rsidR="00340237">
        <w:rPr>
          <w:rFonts w:cs="Arial"/>
          <w:color w:val="FF0000"/>
          <w:sz w:val="28"/>
          <w:szCs w:val="28"/>
        </w:rPr>
        <w:t>Nombre de banco</w:t>
      </w:r>
      <w:r w:rsidR="00BF2776" w:rsidRPr="00CF309A">
        <w:rPr>
          <w:rFonts w:cs="Arial"/>
          <w:color w:val="000000" w:themeColor="text1"/>
          <w:sz w:val="28"/>
          <w:szCs w:val="28"/>
        </w:rPr>
        <w:t xml:space="preserve"> solicitó a la jueza mercantil</w:t>
      </w:r>
      <w:r w:rsidRPr="00CF309A">
        <w:rPr>
          <w:rFonts w:cs="Arial"/>
          <w:color w:val="000000" w:themeColor="text1"/>
          <w:sz w:val="28"/>
          <w:szCs w:val="28"/>
        </w:rPr>
        <w:t xml:space="preserve"> </w:t>
      </w:r>
      <w:r w:rsidR="00BF2776" w:rsidRPr="00CF309A">
        <w:rPr>
          <w:rFonts w:cs="Arial"/>
          <w:color w:val="000000" w:themeColor="text1"/>
          <w:sz w:val="28"/>
          <w:szCs w:val="28"/>
        </w:rPr>
        <w:t xml:space="preserve">que requiriera nuevamente </w:t>
      </w:r>
      <w:r w:rsidRPr="00CF309A">
        <w:rPr>
          <w:rFonts w:cs="Arial"/>
          <w:color w:val="000000" w:themeColor="text1"/>
          <w:sz w:val="28"/>
          <w:szCs w:val="28"/>
        </w:rPr>
        <w:t xml:space="preserve">al </w:t>
      </w:r>
      <w:r w:rsidR="00BF2776" w:rsidRPr="00CF309A">
        <w:rPr>
          <w:rFonts w:cs="Arial"/>
          <w:color w:val="000000" w:themeColor="text1"/>
          <w:sz w:val="28"/>
          <w:szCs w:val="28"/>
        </w:rPr>
        <w:t>demandado</w:t>
      </w:r>
      <w:r w:rsidRPr="00CF309A">
        <w:rPr>
          <w:rFonts w:cs="Arial"/>
          <w:color w:val="000000" w:themeColor="text1"/>
          <w:sz w:val="28"/>
          <w:szCs w:val="28"/>
        </w:rPr>
        <w:t xml:space="preserve"> </w:t>
      </w:r>
      <w:r w:rsidR="00340237">
        <w:rPr>
          <w:rFonts w:cs="Arial"/>
          <w:color w:val="FF0000"/>
          <w:sz w:val="28"/>
          <w:szCs w:val="28"/>
        </w:rPr>
        <w:t>Nombre de persona 1</w:t>
      </w:r>
      <w:r w:rsidR="00BB77A6" w:rsidRPr="00CF309A">
        <w:rPr>
          <w:rFonts w:cs="Arial"/>
          <w:color w:val="000000" w:themeColor="text1"/>
          <w:sz w:val="28"/>
          <w:szCs w:val="28"/>
        </w:rPr>
        <w:t xml:space="preserve"> —entre otros—,</w:t>
      </w:r>
      <w:r w:rsidRPr="00CF309A">
        <w:rPr>
          <w:rFonts w:cs="Arial"/>
          <w:color w:val="000000" w:themeColor="text1"/>
          <w:sz w:val="28"/>
          <w:szCs w:val="28"/>
        </w:rPr>
        <w:t xml:space="preserve"> como miembro del consejo de administración de la empresa demandada,</w:t>
      </w:r>
      <w:r w:rsidR="00BF2776" w:rsidRPr="00CF309A">
        <w:rPr>
          <w:rFonts w:cs="Arial"/>
          <w:color w:val="000000" w:themeColor="text1"/>
          <w:sz w:val="28"/>
          <w:szCs w:val="28"/>
        </w:rPr>
        <w:t xml:space="preserve"> la entrega de la posesión de los documentos integrantes de la garantía prendaria</w:t>
      </w:r>
      <w:r w:rsidRPr="00CF309A">
        <w:rPr>
          <w:rFonts w:cs="Arial"/>
          <w:color w:val="000000" w:themeColor="text1"/>
          <w:sz w:val="28"/>
          <w:szCs w:val="28"/>
        </w:rPr>
        <w:t xml:space="preserve">, pero con apercibimiento de </w:t>
      </w:r>
      <w:r w:rsidRPr="00CF309A">
        <w:rPr>
          <w:rFonts w:cs="Arial"/>
          <w:b/>
          <w:bCs/>
          <w:color w:val="000000" w:themeColor="text1"/>
          <w:sz w:val="28"/>
          <w:szCs w:val="28"/>
        </w:rPr>
        <w:t>arresto</w:t>
      </w:r>
      <w:r w:rsidR="00BF2776" w:rsidRPr="00CF309A">
        <w:rPr>
          <w:rFonts w:cs="Arial"/>
          <w:color w:val="000000" w:themeColor="text1"/>
          <w:sz w:val="28"/>
          <w:szCs w:val="28"/>
        </w:rPr>
        <w:t xml:space="preserve">. </w:t>
      </w:r>
    </w:p>
    <w:p w14:paraId="3C723B63" w14:textId="1637BEBE" w:rsidR="00BF2776" w:rsidRPr="00CF309A" w:rsidRDefault="00692701" w:rsidP="00BF2776">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Negativa de apercibimiento.</w:t>
      </w:r>
      <w:r w:rsidRPr="00CF309A">
        <w:rPr>
          <w:rFonts w:cs="Arial"/>
          <w:color w:val="000000" w:themeColor="text1"/>
          <w:sz w:val="28"/>
          <w:szCs w:val="28"/>
        </w:rPr>
        <w:t xml:space="preserve"> </w:t>
      </w:r>
      <w:r w:rsidR="00BF2776" w:rsidRPr="00CF309A">
        <w:rPr>
          <w:rFonts w:cs="Arial"/>
          <w:color w:val="000000" w:themeColor="text1"/>
          <w:sz w:val="28"/>
          <w:szCs w:val="28"/>
        </w:rPr>
        <w:t xml:space="preserve">A tal petición recayó el auto de </w:t>
      </w:r>
      <w:r w:rsidRPr="00CF309A">
        <w:rPr>
          <w:rFonts w:cs="Arial"/>
          <w:color w:val="000000" w:themeColor="text1"/>
          <w:sz w:val="28"/>
          <w:szCs w:val="28"/>
        </w:rPr>
        <w:t>siete de mayo de dos mil diecinueve</w:t>
      </w:r>
      <w:r w:rsidR="00BF2776" w:rsidRPr="00CF309A">
        <w:rPr>
          <w:rFonts w:cs="Arial"/>
          <w:color w:val="000000" w:themeColor="text1"/>
          <w:sz w:val="28"/>
          <w:szCs w:val="28"/>
        </w:rPr>
        <w:t>, mediante el cual la juzgadora negó</w:t>
      </w:r>
      <w:r w:rsidRPr="00CF309A">
        <w:rPr>
          <w:rFonts w:cs="Arial"/>
          <w:color w:val="000000" w:themeColor="text1"/>
          <w:sz w:val="28"/>
          <w:szCs w:val="28"/>
        </w:rPr>
        <w:t xml:space="preserve"> lo solicitado</w:t>
      </w:r>
      <w:r w:rsidR="00BF2776" w:rsidRPr="00CF309A">
        <w:rPr>
          <w:rFonts w:cs="Arial"/>
          <w:color w:val="000000" w:themeColor="text1"/>
          <w:sz w:val="28"/>
          <w:szCs w:val="28"/>
        </w:rPr>
        <w:t>.</w:t>
      </w:r>
    </w:p>
    <w:p w14:paraId="49197013" w14:textId="47B800CC" w:rsidR="00B45516" w:rsidRPr="00CF309A" w:rsidRDefault="00B45516" w:rsidP="00B45516">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Recurso de revocación</w:t>
      </w:r>
      <w:r w:rsidRPr="00CF309A">
        <w:rPr>
          <w:rFonts w:cs="Arial"/>
          <w:sz w:val="28"/>
          <w:szCs w:val="28"/>
          <w:lang w:val="es-MX"/>
        </w:rPr>
        <w:t xml:space="preserve">. </w:t>
      </w:r>
      <w:r w:rsidRPr="00CF309A">
        <w:rPr>
          <w:rFonts w:cs="Arial"/>
          <w:color w:val="000000" w:themeColor="text1"/>
          <w:sz w:val="28"/>
          <w:szCs w:val="28"/>
        </w:rPr>
        <w:t xml:space="preserve">Inconforme, mediante escrito de trece de mayo de dos mil diecinueve, </w:t>
      </w:r>
      <w:r w:rsidR="00340237">
        <w:rPr>
          <w:rFonts w:cs="Arial"/>
          <w:color w:val="FF0000"/>
          <w:sz w:val="28"/>
          <w:szCs w:val="28"/>
        </w:rPr>
        <w:t>Nombre de banco</w:t>
      </w:r>
      <w:r w:rsidRPr="00CF309A">
        <w:rPr>
          <w:rFonts w:cs="Arial"/>
          <w:color w:val="FF0000"/>
          <w:sz w:val="28"/>
          <w:szCs w:val="28"/>
        </w:rPr>
        <w:t xml:space="preserve"> </w:t>
      </w:r>
      <w:r w:rsidRPr="00CF309A">
        <w:rPr>
          <w:rFonts w:cs="Arial"/>
          <w:color w:val="000000" w:themeColor="text1"/>
          <w:sz w:val="28"/>
          <w:szCs w:val="28"/>
        </w:rPr>
        <w:t>interpuso</w:t>
      </w:r>
      <w:r w:rsidR="00E424C9" w:rsidRPr="00CF309A">
        <w:rPr>
          <w:rFonts w:cs="Arial"/>
          <w:color w:val="000000" w:themeColor="text1"/>
          <w:sz w:val="28"/>
          <w:szCs w:val="28"/>
        </w:rPr>
        <w:t xml:space="preserve"> un</w:t>
      </w:r>
      <w:r w:rsidRPr="00CF309A">
        <w:rPr>
          <w:rFonts w:cs="Arial"/>
          <w:color w:val="000000" w:themeColor="text1"/>
          <w:sz w:val="28"/>
          <w:szCs w:val="28"/>
        </w:rPr>
        <w:t xml:space="preserve"> recurso de revocación.</w:t>
      </w:r>
    </w:p>
    <w:p w14:paraId="60A18A69" w14:textId="52523BED" w:rsidR="00BF2776" w:rsidRPr="00CF309A" w:rsidRDefault="00B45516" w:rsidP="00520501">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 xml:space="preserve">Acto reclamado. </w:t>
      </w:r>
      <w:r w:rsidRPr="00CF309A">
        <w:rPr>
          <w:rFonts w:cs="Arial"/>
          <w:sz w:val="28"/>
          <w:szCs w:val="28"/>
          <w:lang w:val="es-MX"/>
        </w:rPr>
        <w:t>En respuesta a tal escrito, el once de junio de dos mil diecinueve</w:t>
      </w:r>
      <w:r w:rsidR="00516201" w:rsidRPr="00CF309A">
        <w:rPr>
          <w:rFonts w:cs="Arial"/>
          <w:sz w:val="28"/>
          <w:szCs w:val="28"/>
          <w:lang w:val="es-MX"/>
        </w:rPr>
        <w:t>,</w:t>
      </w:r>
      <w:r w:rsidRPr="00CF309A">
        <w:rPr>
          <w:rFonts w:cs="Arial"/>
          <w:sz w:val="28"/>
          <w:szCs w:val="28"/>
          <w:lang w:val="es-MX"/>
        </w:rPr>
        <w:t xml:space="preserve"> la jueza mercantil emitió un auto en el que </w:t>
      </w:r>
      <w:r w:rsidR="00EB6B35" w:rsidRPr="00CF309A">
        <w:rPr>
          <w:rFonts w:cs="Arial"/>
          <w:sz w:val="28"/>
          <w:szCs w:val="28"/>
          <w:lang w:val="es-MX"/>
        </w:rPr>
        <w:t xml:space="preserve">declaró </w:t>
      </w:r>
      <w:r w:rsidR="00EB6B35" w:rsidRPr="00CF309A">
        <w:rPr>
          <w:rFonts w:cs="Arial"/>
          <w:b/>
          <w:bCs/>
          <w:sz w:val="28"/>
          <w:szCs w:val="28"/>
          <w:lang w:val="es-MX"/>
        </w:rPr>
        <w:t xml:space="preserve">fundado </w:t>
      </w:r>
      <w:r w:rsidR="00EB6B35" w:rsidRPr="00CF309A">
        <w:rPr>
          <w:rFonts w:cs="Arial"/>
          <w:sz w:val="28"/>
          <w:szCs w:val="28"/>
          <w:lang w:val="es-MX"/>
        </w:rPr>
        <w:t xml:space="preserve">el recurso de revocación </w:t>
      </w:r>
      <w:r w:rsidRPr="00CF309A">
        <w:rPr>
          <w:rFonts w:cs="Arial"/>
          <w:sz w:val="28"/>
          <w:szCs w:val="28"/>
          <w:lang w:val="es-MX"/>
        </w:rPr>
        <w:t>y, en su lugar, orden</w:t>
      </w:r>
      <w:r w:rsidR="00520501" w:rsidRPr="00CF309A">
        <w:rPr>
          <w:rFonts w:cs="Arial"/>
          <w:sz w:val="28"/>
          <w:szCs w:val="28"/>
          <w:lang w:val="es-MX"/>
        </w:rPr>
        <w:t>ó</w:t>
      </w:r>
      <w:r w:rsidRPr="00CF309A">
        <w:rPr>
          <w:rFonts w:cs="Arial"/>
          <w:sz w:val="28"/>
          <w:szCs w:val="28"/>
          <w:lang w:val="es-MX"/>
        </w:rPr>
        <w:t xml:space="preserve"> que se requiriera nuevamente a los codemandados —incluyendo a </w:t>
      </w:r>
      <w:r w:rsidR="00340237">
        <w:rPr>
          <w:rFonts w:cs="Arial"/>
          <w:color w:val="FF0000"/>
          <w:sz w:val="28"/>
          <w:szCs w:val="28"/>
        </w:rPr>
        <w:t>Nombre de persona 1</w:t>
      </w:r>
      <w:r w:rsidRPr="00CF309A">
        <w:rPr>
          <w:rFonts w:cs="Arial"/>
          <w:sz w:val="28"/>
          <w:szCs w:val="28"/>
          <w:lang w:val="es-MX"/>
        </w:rPr>
        <w:t xml:space="preserve">— la entrega de los bienes otorgados en garantía prendaria, con el apercibimiento </w:t>
      </w:r>
      <w:r w:rsidR="00B51989" w:rsidRPr="00CF309A">
        <w:rPr>
          <w:rFonts w:cs="Arial"/>
          <w:sz w:val="28"/>
          <w:szCs w:val="28"/>
          <w:lang w:val="es-MX"/>
        </w:rPr>
        <w:t xml:space="preserve">de </w:t>
      </w:r>
      <w:r w:rsidRPr="00CF309A">
        <w:rPr>
          <w:rFonts w:cs="Arial"/>
          <w:sz w:val="28"/>
          <w:szCs w:val="28"/>
          <w:lang w:val="es-MX"/>
        </w:rPr>
        <w:t>que</w:t>
      </w:r>
      <w:r w:rsidR="00520501" w:rsidRPr="00CF309A">
        <w:rPr>
          <w:rFonts w:cs="Arial"/>
          <w:sz w:val="28"/>
          <w:szCs w:val="28"/>
          <w:lang w:val="es-MX"/>
        </w:rPr>
        <w:t>,</w:t>
      </w:r>
      <w:r w:rsidRPr="00CF309A">
        <w:rPr>
          <w:rFonts w:cs="Arial"/>
          <w:sz w:val="28"/>
          <w:szCs w:val="28"/>
          <w:lang w:val="es-MX"/>
        </w:rPr>
        <w:t xml:space="preserve"> de no hacerlo o</w:t>
      </w:r>
      <w:r w:rsidR="00D76E20" w:rsidRPr="00CF309A">
        <w:rPr>
          <w:rFonts w:cs="Arial"/>
          <w:sz w:val="28"/>
          <w:szCs w:val="28"/>
          <w:lang w:val="es-MX"/>
        </w:rPr>
        <w:t xml:space="preserve"> de advertirse</w:t>
      </w:r>
      <w:r w:rsidRPr="00CF309A">
        <w:rPr>
          <w:rFonts w:cs="Arial"/>
          <w:sz w:val="28"/>
          <w:szCs w:val="28"/>
          <w:lang w:val="es-MX"/>
        </w:rPr>
        <w:t xml:space="preserve"> nueva negativa, ya sea por sí o por interpósita persona, </w:t>
      </w:r>
      <w:r w:rsidRPr="00CF309A">
        <w:rPr>
          <w:rFonts w:cs="Arial"/>
          <w:b/>
          <w:bCs/>
          <w:sz w:val="28"/>
          <w:szCs w:val="28"/>
          <w:lang w:val="es-MX"/>
        </w:rPr>
        <w:t>se les impondría un arresto</w:t>
      </w:r>
      <w:r w:rsidRPr="00CF309A">
        <w:rPr>
          <w:rFonts w:cs="Arial"/>
          <w:sz w:val="28"/>
          <w:szCs w:val="28"/>
          <w:lang w:val="es-MX"/>
        </w:rPr>
        <w:t>.</w:t>
      </w:r>
    </w:p>
    <w:p w14:paraId="16A9A6D8" w14:textId="10153606" w:rsidR="001502F4" w:rsidRPr="00CF309A" w:rsidRDefault="00F539E1" w:rsidP="001502F4">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 xml:space="preserve">Demanda de amparo indirecto </w:t>
      </w:r>
      <w:r w:rsidR="00B51989" w:rsidRPr="00CF309A">
        <w:rPr>
          <w:rFonts w:cs="Arial"/>
          <w:b/>
          <w:sz w:val="28"/>
          <w:szCs w:val="28"/>
          <w:lang w:val="es-MX"/>
        </w:rPr>
        <w:t xml:space="preserve">(expediente </w:t>
      </w:r>
      <w:r w:rsidR="00AC4424">
        <w:rPr>
          <w:rFonts w:cs="Arial"/>
          <w:b/>
          <w:color w:val="FF0000"/>
          <w:sz w:val="28"/>
          <w:szCs w:val="28"/>
          <w:lang w:val="es-MX"/>
        </w:rPr>
        <w:t>Número de expediente 1</w:t>
      </w:r>
      <w:r w:rsidR="00B51989" w:rsidRPr="00CF309A">
        <w:rPr>
          <w:rFonts w:cs="Arial"/>
          <w:b/>
          <w:sz w:val="28"/>
          <w:szCs w:val="28"/>
          <w:lang w:val="es-MX"/>
        </w:rPr>
        <w:t>).</w:t>
      </w:r>
      <w:r w:rsidR="00B45516" w:rsidRPr="00CF309A">
        <w:rPr>
          <w:rFonts w:cs="Arial"/>
          <w:b/>
          <w:sz w:val="28"/>
          <w:szCs w:val="28"/>
          <w:lang w:val="es-MX"/>
        </w:rPr>
        <w:t xml:space="preserve"> </w:t>
      </w:r>
      <w:r w:rsidR="00B45516" w:rsidRPr="00CF309A">
        <w:rPr>
          <w:rFonts w:cs="Arial"/>
          <w:bCs/>
          <w:sz w:val="28"/>
          <w:szCs w:val="28"/>
          <w:lang w:val="es-MX"/>
        </w:rPr>
        <w:t>Inconforme</w:t>
      </w:r>
      <w:r w:rsidRPr="00CF309A">
        <w:rPr>
          <w:rFonts w:cs="Arial"/>
          <w:sz w:val="28"/>
          <w:szCs w:val="28"/>
          <w:lang w:val="es-MX"/>
        </w:rPr>
        <w:t>, el diecinueve de junio de dos mil diecinueve, el señor</w:t>
      </w:r>
      <w:r w:rsidRPr="00CF309A">
        <w:rPr>
          <w:rFonts w:cs="Arial"/>
          <w:color w:val="FF0000"/>
          <w:sz w:val="28"/>
          <w:szCs w:val="28"/>
          <w:lang w:val="es-MX"/>
        </w:rPr>
        <w:t xml:space="preserve"> </w:t>
      </w:r>
      <w:r w:rsidR="00AC4424">
        <w:rPr>
          <w:rFonts w:cs="Arial"/>
          <w:color w:val="FF0000"/>
          <w:sz w:val="28"/>
          <w:szCs w:val="28"/>
        </w:rPr>
        <w:t>Nombre de persona 1</w:t>
      </w:r>
      <w:r w:rsidR="008C31A7" w:rsidRPr="00CF309A">
        <w:rPr>
          <w:rFonts w:cs="Arial"/>
          <w:color w:val="FF0000"/>
          <w:sz w:val="28"/>
          <w:szCs w:val="28"/>
        </w:rPr>
        <w:t xml:space="preserve"> </w:t>
      </w:r>
      <w:r w:rsidRPr="00CF309A">
        <w:rPr>
          <w:rFonts w:cs="Arial"/>
          <w:sz w:val="28"/>
          <w:szCs w:val="28"/>
          <w:lang w:val="es-MX"/>
        </w:rPr>
        <w:t xml:space="preserve">presentó una demanda de amparo indirecto en </w:t>
      </w:r>
      <w:r w:rsidR="001502F4" w:rsidRPr="00CF309A">
        <w:rPr>
          <w:rFonts w:cs="Arial"/>
          <w:sz w:val="28"/>
          <w:szCs w:val="28"/>
          <w:lang w:val="es-MX"/>
        </w:rPr>
        <w:t xml:space="preserve">la </w:t>
      </w:r>
      <w:r w:rsidR="001502F4" w:rsidRPr="00CF309A">
        <w:rPr>
          <w:rFonts w:cs="Arial"/>
          <w:sz w:val="28"/>
          <w:szCs w:val="28"/>
          <w:lang w:val="es-MX"/>
        </w:rPr>
        <w:lastRenderedPageBreak/>
        <w:t>que reclamó el acuerdo que resolvió el recurso de revocación y su ejecución.</w:t>
      </w:r>
    </w:p>
    <w:p w14:paraId="1A5811D9" w14:textId="69829166" w:rsidR="008C22B5" w:rsidRPr="00CF309A" w:rsidRDefault="00750DD6" w:rsidP="008C22B5">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Admisión</w:t>
      </w:r>
      <w:r w:rsidRPr="00CF309A">
        <w:rPr>
          <w:rFonts w:cs="Arial"/>
          <w:sz w:val="28"/>
          <w:szCs w:val="28"/>
          <w:lang w:val="es-MX"/>
        </w:rPr>
        <w:t xml:space="preserve">. </w:t>
      </w:r>
      <w:r w:rsidR="007D1A9F" w:rsidRPr="00CF309A">
        <w:rPr>
          <w:rFonts w:cs="Arial"/>
          <w:sz w:val="28"/>
          <w:szCs w:val="28"/>
          <w:lang w:val="es-MX"/>
        </w:rPr>
        <w:t>El veintiuno de junio de dos mil diecinueve</w:t>
      </w:r>
      <w:r w:rsidR="009B200F" w:rsidRPr="00CF309A">
        <w:rPr>
          <w:rFonts w:cs="Arial"/>
          <w:sz w:val="28"/>
          <w:szCs w:val="28"/>
          <w:lang w:val="es-MX"/>
        </w:rPr>
        <w:t>,</w:t>
      </w:r>
      <w:r w:rsidR="007D1A9F" w:rsidRPr="00CF309A">
        <w:rPr>
          <w:rFonts w:cs="Arial"/>
          <w:sz w:val="28"/>
          <w:szCs w:val="28"/>
          <w:lang w:val="es-MX"/>
        </w:rPr>
        <w:t xml:space="preserve"> e</w:t>
      </w:r>
      <w:r w:rsidRPr="00CF309A">
        <w:rPr>
          <w:rFonts w:cs="Arial"/>
          <w:sz w:val="28"/>
          <w:szCs w:val="28"/>
          <w:lang w:val="es-MX"/>
        </w:rPr>
        <w:t xml:space="preserve">l Juzgado </w:t>
      </w:r>
      <w:r w:rsidR="00943D3E" w:rsidRPr="00CF309A">
        <w:rPr>
          <w:rFonts w:cs="Arial"/>
          <w:sz w:val="28"/>
          <w:szCs w:val="28"/>
          <w:lang w:val="es-MX"/>
        </w:rPr>
        <w:t xml:space="preserve">Segundo </w:t>
      </w:r>
      <w:r w:rsidRPr="00CF309A">
        <w:rPr>
          <w:rFonts w:cs="Arial"/>
          <w:sz w:val="28"/>
          <w:szCs w:val="28"/>
          <w:lang w:val="es-MX"/>
        </w:rPr>
        <w:t>de Distrito en Materia Civil en la Ciudad de México</w:t>
      </w:r>
      <w:r w:rsidR="008C22B5" w:rsidRPr="00CF309A">
        <w:rPr>
          <w:rFonts w:cs="Arial"/>
          <w:sz w:val="28"/>
          <w:szCs w:val="28"/>
          <w:lang w:val="es-MX"/>
        </w:rPr>
        <w:t xml:space="preserve"> </w:t>
      </w:r>
      <w:r w:rsidRPr="00CF309A">
        <w:rPr>
          <w:rFonts w:cs="Arial"/>
          <w:sz w:val="28"/>
          <w:szCs w:val="28"/>
          <w:lang w:val="es-MX"/>
        </w:rPr>
        <w:t>admitió a trámite</w:t>
      </w:r>
      <w:r w:rsidR="007D1A9F" w:rsidRPr="00CF309A">
        <w:rPr>
          <w:rFonts w:cs="Arial"/>
          <w:sz w:val="28"/>
          <w:szCs w:val="28"/>
          <w:lang w:val="es-MX"/>
        </w:rPr>
        <w:t xml:space="preserve"> la demanda</w:t>
      </w:r>
      <w:r w:rsidRPr="00CF309A">
        <w:rPr>
          <w:rFonts w:cs="Arial"/>
          <w:sz w:val="28"/>
          <w:szCs w:val="28"/>
          <w:lang w:val="es-MX"/>
        </w:rPr>
        <w:t xml:space="preserve"> y </w:t>
      </w:r>
      <w:r w:rsidR="008C22B5" w:rsidRPr="00CF309A">
        <w:rPr>
          <w:rFonts w:cs="Arial"/>
          <w:sz w:val="28"/>
          <w:szCs w:val="28"/>
          <w:lang w:val="es-MX"/>
        </w:rPr>
        <w:t>ordenó formar</w:t>
      </w:r>
      <w:r w:rsidR="009B200F" w:rsidRPr="00CF309A">
        <w:rPr>
          <w:rFonts w:cs="Arial"/>
          <w:sz w:val="28"/>
          <w:szCs w:val="28"/>
          <w:lang w:val="es-MX"/>
        </w:rPr>
        <w:t>,</w:t>
      </w:r>
      <w:r w:rsidR="008C22B5" w:rsidRPr="00CF309A">
        <w:rPr>
          <w:rFonts w:cs="Arial"/>
          <w:sz w:val="28"/>
          <w:szCs w:val="28"/>
          <w:lang w:val="es-MX"/>
        </w:rPr>
        <w:t xml:space="preserve"> por cuerda separada</w:t>
      </w:r>
      <w:r w:rsidR="009B200F" w:rsidRPr="00CF309A">
        <w:rPr>
          <w:rFonts w:cs="Arial"/>
          <w:sz w:val="28"/>
          <w:szCs w:val="28"/>
          <w:lang w:val="es-MX"/>
        </w:rPr>
        <w:t>,</w:t>
      </w:r>
      <w:r w:rsidR="008C22B5" w:rsidRPr="00CF309A">
        <w:rPr>
          <w:rFonts w:cs="Arial"/>
          <w:sz w:val="28"/>
          <w:szCs w:val="28"/>
          <w:lang w:val="es-MX"/>
        </w:rPr>
        <w:t xml:space="preserve"> el incidente de suspensión, a fin de pronunciarse sobre la medida cautelar.</w:t>
      </w:r>
    </w:p>
    <w:p w14:paraId="2BFFC254" w14:textId="457C97DC" w:rsidR="008C22B5" w:rsidRPr="00CF309A" w:rsidRDefault="008C22B5" w:rsidP="00251F35">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Suspensión provisional</w:t>
      </w:r>
      <w:r w:rsidRPr="00CF309A">
        <w:rPr>
          <w:rFonts w:cs="Arial"/>
          <w:sz w:val="28"/>
          <w:szCs w:val="28"/>
          <w:lang w:val="es-MX"/>
        </w:rPr>
        <w:t xml:space="preserve">. En auto de esa misma fecha, pero dictado en el cuaderno incidental, el Juez de Distrito </w:t>
      </w:r>
      <w:r w:rsidR="001F589C">
        <w:rPr>
          <w:rFonts w:cs="Arial"/>
          <w:sz w:val="28"/>
          <w:szCs w:val="28"/>
          <w:lang w:val="es-MX"/>
        </w:rPr>
        <w:t xml:space="preserve">del conocimiento </w:t>
      </w:r>
      <w:r w:rsidR="00251F35" w:rsidRPr="00CF309A">
        <w:rPr>
          <w:rFonts w:cs="Arial"/>
          <w:b/>
          <w:bCs/>
          <w:sz w:val="28"/>
          <w:szCs w:val="28"/>
          <w:lang w:val="es-MX"/>
        </w:rPr>
        <w:t>concedió</w:t>
      </w:r>
      <w:r w:rsidR="00251F35" w:rsidRPr="00CF309A">
        <w:rPr>
          <w:rFonts w:cs="Arial"/>
          <w:sz w:val="28"/>
          <w:szCs w:val="28"/>
          <w:lang w:val="es-MX"/>
        </w:rPr>
        <w:t xml:space="preserve"> la medida cautelar. </w:t>
      </w:r>
    </w:p>
    <w:p w14:paraId="6BAB27AF" w14:textId="5D9E7ED9" w:rsidR="002B32D8" w:rsidRPr="00CF309A" w:rsidRDefault="002B74E0" w:rsidP="002B32D8">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Suspensión definitiva.</w:t>
      </w:r>
      <w:r w:rsidRPr="00CF309A">
        <w:rPr>
          <w:rFonts w:cs="Arial"/>
          <w:sz w:val="28"/>
          <w:szCs w:val="28"/>
          <w:lang w:val="es-MX"/>
        </w:rPr>
        <w:t xml:space="preserve"> Mediante interlocutoria de veintisiete de junio de dos mil diecinueve, la medida cautelar provisional fue sustituida procesalmente, pues el Juez de Distrito concedió la suspensión definitiva al quejoso</w:t>
      </w:r>
      <w:r w:rsidRPr="00CF309A">
        <w:rPr>
          <w:rStyle w:val="Refdenotaalpie"/>
          <w:rFonts w:cs="Arial"/>
          <w:sz w:val="28"/>
          <w:szCs w:val="28"/>
          <w:lang w:val="es-MX"/>
        </w:rPr>
        <w:footnoteReference w:id="5"/>
      </w:r>
      <w:r w:rsidRPr="00CF309A">
        <w:rPr>
          <w:rFonts w:cs="Arial"/>
          <w:sz w:val="28"/>
          <w:szCs w:val="28"/>
          <w:lang w:val="es-MX"/>
        </w:rPr>
        <w:t xml:space="preserve">, y le </w:t>
      </w:r>
      <w:r w:rsidRPr="00CF309A">
        <w:rPr>
          <w:rFonts w:cs="Arial"/>
          <w:b/>
          <w:bCs/>
          <w:sz w:val="28"/>
          <w:szCs w:val="28"/>
          <w:lang w:val="es-MX"/>
        </w:rPr>
        <w:t>fijó como monto de la garantía</w:t>
      </w:r>
      <w:r w:rsidRPr="00CF309A">
        <w:rPr>
          <w:rFonts w:cs="Arial"/>
          <w:sz w:val="28"/>
          <w:szCs w:val="28"/>
          <w:lang w:val="es-MX"/>
        </w:rPr>
        <w:t xml:space="preserve"> para la efectividad de la medida cautelar</w:t>
      </w:r>
      <w:r w:rsidR="002B32D8" w:rsidRPr="00CF309A">
        <w:rPr>
          <w:rFonts w:cs="Arial"/>
          <w:sz w:val="28"/>
          <w:szCs w:val="28"/>
          <w:lang w:val="es-MX"/>
        </w:rPr>
        <w:t xml:space="preserve"> </w:t>
      </w:r>
      <w:r w:rsidRPr="00CF309A">
        <w:rPr>
          <w:rFonts w:cs="Arial"/>
          <w:sz w:val="28"/>
          <w:szCs w:val="28"/>
          <w:lang w:val="es-MX"/>
        </w:rPr>
        <w:t xml:space="preserve">la cantidad de </w:t>
      </w:r>
      <w:r w:rsidR="00511403" w:rsidRPr="00CF309A">
        <w:rPr>
          <w:rFonts w:cs="Arial"/>
          <w:bCs/>
          <w:color w:val="FF0000"/>
          <w:sz w:val="28"/>
          <w:szCs w:val="28"/>
        </w:rPr>
        <w:t>$</w:t>
      </w:r>
      <w:r w:rsidR="00CB6693">
        <w:rPr>
          <w:rFonts w:cs="Arial"/>
          <w:bCs/>
          <w:color w:val="FF0000"/>
          <w:sz w:val="28"/>
          <w:szCs w:val="28"/>
        </w:rPr>
        <w:t>UNA CANTIDAD EN NÚMEROS “A”</w:t>
      </w:r>
      <w:r w:rsidR="00511403" w:rsidRPr="00CF309A">
        <w:rPr>
          <w:rFonts w:cs="Arial"/>
          <w:bCs/>
          <w:color w:val="FF0000"/>
          <w:sz w:val="28"/>
          <w:szCs w:val="28"/>
        </w:rPr>
        <w:t xml:space="preserve"> (</w:t>
      </w:r>
      <w:r w:rsidR="00CB6693">
        <w:rPr>
          <w:rFonts w:cs="Arial"/>
          <w:bCs/>
          <w:color w:val="FF0000"/>
          <w:sz w:val="28"/>
          <w:szCs w:val="28"/>
        </w:rPr>
        <w:t xml:space="preserve">una cantidad en letras “A” en </w:t>
      </w:r>
      <w:r w:rsidR="00511403" w:rsidRPr="00CF309A">
        <w:rPr>
          <w:rFonts w:cs="Arial"/>
          <w:bCs/>
          <w:color w:val="FF0000"/>
          <w:sz w:val="28"/>
          <w:szCs w:val="28"/>
        </w:rPr>
        <w:t>moneda nacional)</w:t>
      </w:r>
      <w:r w:rsidR="002B32D8" w:rsidRPr="00CF309A">
        <w:rPr>
          <w:rFonts w:cs="Arial"/>
          <w:bCs/>
          <w:sz w:val="28"/>
          <w:szCs w:val="28"/>
          <w:lang w:val="es-MX"/>
        </w:rPr>
        <w:t xml:space="preserve">, la cual </w:t>
      </w:r>
      <w:r w:rsidR="00D76E20" w:rsidRPr="00CF309A">
        <w:rPr>
          <w:rFonts w:cs="Arial"/>
          <w:bCs/>
          <w:sz w:val="28"/>
          <w:szCs w:val="28"/>
          <w:lang w:val="es-MX"/>
        </w:rPr>
        <w:t>calculó</w:t>
      </w:r>
      <w:r w:rsidR="00971492" w:rsidRPr="00CF309A">
        <w:rPr>
          <w:rFonts w:cs="Arial"/>
          <w:bCs/>
          <w:sz w:val="28"/>
          <w:szCs w:val="28"/>
          <w:lang w:val="es-MX"/>
        </w:rPr>
        <w:t xml:space="preserve"> </w:t>
      </w:r>
      <w:r w:rsidR="00D76E20" w:rsidRPr="00CF309A">
        <w:rPr>
          <w:rFonts w:cs="Arial"/>
          <w:bCs/>
          <w:sz w:val="28"/>
          <w:szCs w:val="28"/>
          <w:lang w:val="es-MX"/>
        </w:rPr>
        <w:t xml:space="preserve">tomando en cuenta </w:t>
      </w:r>
      <w:r w:rsidR="00971492" w:rsidRPr="00CF309A">
        <w:rPr>
          <w:rFonts w:cs="Arial"/>
          <w:bCs/>
          <w:sz w:val="28"/>
          <w:szCs w:val="28"/>
          <w:lang w:val="es-MX"/>
        </w:rPr>
        <w:t xml:space="preserve">el “adeudo total” que </w:t>
      </w:r>
      <w:r w:rsidR="00CB6693">
        <w:rPr>
          <w:rFonts w:cs="Arial"/>
          <w:bCs/>
          <w:color w:val="FF0000"/>
          <w:sz w:val="28"/>
          <w:szCs w:val="28"/>
          <w:lang w:val="es-MX"/>
        </w:rPr>
        <w:t>Nombre de banco</w:t>
      </w:r>
      <w:r w:rsidR="00971492" w:rsidRPr="00CF309A">
        <w:rPr>
          <w:rFonts w:cs="Arial"/>
          <w:bCs/>
          <w:color w:val="FF0000"/>
          <w:sz w:val="28"/>
          <w:szCs w:val="28"/>
          <w:lang w:val="es-MX"/>
        </w:rPr>
        <w:t xml:space="preserve"> </w:t>
      </w:r>
      <w:r w:rsidR="00971492" w:rsidRPr="00CF309A">
        <w:rPr>
          <w:rFonts w:cs="Arial"/>
          <w:bCs/>
          <w:sz w:val="28"/>
          <w:szCs w:val="28"/>
          <w:lang w:val="es-MX"/>
        </w:rPr>
        <w:t>reclamó en el juicio de origen, así como</w:t>
      </w:r>
      <w:r w:rsidR="002B32D8" w:rsidRPr="00CF309A">
        <w:rPr>
          <w:rFonts w:cs="Arial"/>
          <w:bCs/>
          <w:sz w:val="28"/>
          <w:szCs w:val="28"/>
          <w:lang w:val="es-MX"/>
        </w:rPr>
        <w:t xml:space="preserve"> </w:t>
      </w:r>
      <w:r w:rsidR="002B32D8" w:rsidRPr="00CF309A">
        <w:rPr>
          <w:rFonts w:cs="Arial"/>
          <w:sz w:val="28"/>
          <w:szCs w:val="28"/>
          <w:lang w:val="es-MX"/>
        </w:rPr>
        <w:t>“</w:t>
      </w:r>
      <w:r w:rsidR="002B32D8" w:rsidRPr="00CF309A">
        <w:rPr>
          <w:rFonts w:cs="Arial"/>
          <w:sz w:val="28"/>
          <w:szCs w:val="27"/>
          <w:lang w:val="es-ES" w:eastAsia="es-ES"/>
        </w:rPr>
        <w:t xml:space="preserve">en atención al tiempo probable </w:t>
      </w:r>
      <w:r w:rsidR="002B32D8" w:rsidRPr="00CF309A">
        <w:rPr>
          <w:rFonts w:cs="Arial"/>
          <w:sz w:val="28"/>
          <w:szCs w:val="27"/>
          <w:lang w:val="es-ES" w:eastAsia="es-ES"/>
        </w:rPr>
        <w:lastRenderedPageBreak/>
        <w:t xml:space="preserve">de solución del juicio principal que es de </w:t>
      </w:r>
      <w:r w:rsidR="002B32D8" w:rsidRPr="00CF309A">
        <w:rPr>
          <w:rFonts w:cs="Arial"/>
          <w:sz w:val="28"/>
          <w:szCs w:val="27"/>
          <w:u w:val="single"/>
          <w:lang w:val="es-ES" w:eastAsia="es-ES"/>
        </w:rPr>
        <w:t>cuatro meses</w:t>
      </w:r>
      <w:r w:rsidR="002B32D8" w:rsidRPr="00CF309A">
        <w:rPr>
          <w:rFonts w:cs="Arial"/>
          <w:sz w:val="28"/>
          <w:szCs w:val="27"/>
          <w:lang w:val="es-ES" w:eastAsia="es-ES"/>
        </w:rPr>
        <w:t xml:space="preserve"> y que servirá para indemnizar los </w:t>
      </w:r>
      <w:r w:rsidR="002B32D8" w:rsidRPr="00CF309A">
        <w:rPr>
          <w:rFonts w:cs="Arial"/>
          <w:sz w:val="28"/>
          <w:szCs w:val="27"/>
          <w:u w:val="single"/>
          <w:lang w:val="es-ES" w:eastAsia="es-ES"/>
        </w:rPr>
        <w:t>perjuicios</w:t>
      </w:r>
      <w:r w:rsidR="002B32D8" w:rsidRPr="00CF309A">
        <w:rPr>
          <w:rFonts w:cs="Arial"/>
          <w:b/>
          <w:sz w:val="28"/>
          <w:szCs w:val="27"/>
          <w:lang w:val="es-ES" w:eastAsia="es-ES"/>
        </w:rPr>
        <w:t xml:space="preserve"> </w:t>
      </w:r>
      <w:r w:rsidR="002B32D8" w:rsidRPr="00CF309A">
        <w:rPr>
          <w:rFonts w:cs="Arial"/>
          <w:sz w:val="28"/>
          <w:szCs w:val="27"/>
          <w:lang w:val="es-ES" w:eastAsia="es-ES"/>
        </w:rPr>
        <w:t>que puedan ocasionarse a la parte tercera interesada con el otorgamiento de la suspensión”.</w:t>
      </w:r>
    </w:p>
    <w:p w14:paraId="7451CA4F" w14:textId="609B3A79" w:rsidR="002173A1" w:rsidRPr="00CF309A" w:rsidRDefault="002173A1" w:rsidP="002B32D8">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Revisión incidental</w:t>
      </w:r>
      <w:r w:rsidR="00D26F71" w:rsidRPr="00CF309A">
        <w:rPr>
          <w:rFonts w:cs="Arial"/>
          <w:b/>
          <w:bCs/>
          <w:sz w:val="28"/>
          <w:szCs w:val="28"/>
          <w:lang w:val="es-MX"/>
        </w:rPr>
        <w:t xml:space="preserve"> (expediente</w:t>
      </w:r>
      <w:r w:rsidR="00594D40" w:rsidRPr="00CF309A">
        <w:rPr>
          <w:rFonts w:cs="Arial"/>
          <w:b/>
          <w:bCs/>
          <w:sz w:val="28"/>
          <w:szCs w:val="28"/>
          <w:lang w:val="es-MX"/>
        </w:rPr>
        <w:t xml:space="preserve"> </w:t>
      </w:r>
      <w:r w:rsidR="009258A5">
        <w:rPr>
          <w:rFonts w:cs="Arial"/>
          <w:b/>
          <w:bCs/>
          <w:color w:val="FF0000"/>
          <w:sz w:val="28"/>
          <w:szCs w:val="28"/>
          <w:lang w:val="es-MX"/>
        </w:rPr>
        <w:t>Número de expediente 3</w:t>
      </w:r>
      <w:r w:rsidR="00D26F71" w:rsidRPr="00CF309A">
        <w:rPr>
          <w:rFonts w:cs="Arial"/>
          <w:b/>
          <w:bCs/>
          <w:sz w:val="28"/>
          <w:szCs w:val="28"/>
          <w:lang w:val="es-MX"/>
        </w:rPr>
        <w:t>).</w:t>
      </w:r>
      <w:r w:rsidRPr="00CF309A">
        <w:rPr>
          <w:rFonts w:cs="Arial"/>
          <w:b/>
          <w:bCs/>
          <w:sz w:val="28"/>
          <w:szCs w:val="28"/>
          <w:lang w:val="es-MX"/>
        </w:rPr>
        <w:t xml:space="preserve"> </w:t>
      </w:r>
      <w:r w:rsidRPr="00CF309A">
        <w:rPr>
          <w:rFonts w:cs="Arial"/>
          <w:sz w:val="28"/>
          <w:szCs w:val="28"/>
          <w:lang w:val="es-MX"/>
        </w:rPr>
        <w:t>Inconforme con esa determinación, al considerar insuficiente el monto de la garantía,</w:t>
      </w:r>
      <w:r w:rsidR="001F1BEE" w:rsidRPr="00CF309A">
        <w:rPr>
          <w:rFonts w:cs="Arial"/>
          <w:bCs/>
          <w:color w:val="FF0000"/>
          <w:sz w:val="28"/>
          <w:szCs w:val="28"/>
          <w:lang w:val="es-MX"/>
        </w:rPr>
        <w:t xml:space="preserve"> </w:t>
      </w:r>
      <w:r w:rsidR="009258A5">
        <w:rPr>
          <w:rFonts w:cs="Arial"/>
          <w:bCs/>
          <w:color w:val="FF0000"/>
          <w:sz w:val="28"/>
          <w:szCs w:val="28"/>
          <w:lang w:val="es-MX"/>
        </w:rPr>
        <w:t>Nombre de banco</w:t>
      </w:r>
      <w:r w:rsidRPr="00CF309A">
        <w:rPr>
          <w:rFonts w:cs="Arial"/>
          <w:sz w:val="28"/>
          <w:szCs w:val="28"/>
          <w:lang w:val="es-MX"/>
        </w:rPr>
        <w:t xml:space="preserve"> interpuso </w:t>
      </w:r>
      <w:r w:rsidR="009D2096" w:rsidRPr="00CF309A">
        <w:rPr>
          <w:rFonts w:cs="Arial"/>
          <w:sz w:val="28"/>
          <w:szCs w:val="28"/>
          <w:lang w:val="es-MX"/>
        </w:rPr>
        <w:t xml:space="preserve">un </w:t>
      </w:r>
      <w:r w:rsidRPr="00CF309A">
        <w:rPr>
          <w:rFonts w:cs="Arial"/>
          <w:sz w:val="28"/>
          <w:szCs w:val="28"/>
          <w:lang w:val="es-MX"/>
        </w:rPr>
        <w:t xml:space="preserve">recurso de revisión incidental cuyo conocimiento correspondió al </w:t>
      </w:r>
      <w:r w:rsidR="00594D40" w:rsidRPr="00CF309A">
        <w:rPr>
          <w:rFonts w:cs="Arial"/>
          <w:sz w:val="28"/>
          <w:szCs w:val="28"/>
          <w:lang w:val="es-MX"/>
        </w:rPr>
        <w:t xml:space="preserve">Décimo Primer Tribunal Colegiado en Materia Civil del Primer Circuito, quien emitió sentencia en sesión de veintiocho de agosto de dos mil diecinueve, en el sentido de </w:t>
      </w:r>
      <w:r w:rsidR="00594D40" w:rsidRPr="00CF309A">
        <w:rPr>
          <w:rFonts w:cs="Arial"/>
          <w:b/>
          <w:bCs/>
          <w:sz w:val="28"/>
          <w:szCs w:val="28"/>
          <w:lang w:val="es-MX"/>
        </w:rPr>
        <w:t>modificar</w:t>
      </w:r>
      <w:r w:rsidR="00594D40" w:rsidRPr="00CF309A">
        <w:rPr>
          <w:rFonts w:cs="Arial"/>
          <w:sz w:val="28"/>
          <w:szCs w:val="28"/>
          <w:lang w:val="es-MX"/>
        </w:rPr>
        <w:t xml:space="preserve"> la interlocutoria impugnada. </w:t>
      </w:r>
      <w:r w:rsidR="001F3701" w:rsidRPr="00CF309A">
        <w:rPr>
          <w:rFonts w:cs="Arial"/>
          <w:sz w:val="28"/>
          <w:szCs w:val="28"/>
          <w:lang w:val="es-MX"/>
        </w:rPr>
        <w:t>Ello</w:t>
      </w:r>
      <w:r w:rsidR="00594D40" w:rsidRPr="00CF309A">
        <w:rPr>
          <w:rFonts w:cs="Arial"/>
          <w:sz w:val="28"/>
          <w:szCs w:val="28"/>
          <w:lang w:val="es-MX"/>
        </w:rPr>
        <w:t xml:space="preserve">, </w:t>
      </w:r>
      <w:r w:rsidR="00594D40" w:rsidRPr="00CF309A">
        <w:rPr>
          <w:rFonts w:cs="Arial"/>
          <w:b/>
          <w:bCs/>
          <w:sz w:val="28"/>
          <w:szCs w:val="28"/>
          <w:lang w:val="es-MX"/>
        </w:rPr>
        <w:t>a fin de establecer como monto de la garantía</w:t>
      </w:r>
      <w:r w:rsidR="00594D40" w:rsidRPr="00CF309A">
        <w:rPr>
          <w:rFonts w:cs="Arial"/>
          <w:sz w:val="28"/>
          <w:szCs w:val="28"/>
          <w:lang w:val="es-MX"/>
        </w:rPr>
        <w:t xml:space="preserve"> la cantidad de </w:t>
      </w:r>
      <w:bookmarkStart w:id="4" w:name="_Hlk145508608"/>
      <w:r w:rsidR="00594D40" w:rsidRPr="00CF309A">
        <w:rPr>
          <w:rFonts w:cs="Arial"/>
          <w:color w:val="FF0000"/>
          <w:sz w:val="28"/>
          <w:szCs w:val="28"/>
          <w:lang w:val="es-MX"/>
        </w:rPr>
        <w:t>$</w:t>
      </w:r>
      <w:r w:rsidR="009258A5">
        <w:rPr>
          <w:rFonts w:cs="Arial"/>
          <w:color w:val="FF0000"/>
          <w:sz w:val="28"/>
          <w:szCs w:val="28"/>
          <w:lang w:val="es-MX"/>
        </w:rPr>
        <w:t>UNA CANTIDAD EN NÚMEROS “B”</w:t>
      </w:r>
      <w:r w:rsidR="00594D40" w:rsidRPr="00CF309A">
        <w:rPr>
          <w:rFonts w:cs="Arial"/>
          <w:color w:val="FF0000"/>
          <w:sz w:val="28"/>
          <w:szCs w:val="28"/>
          <w:lang w:val="es-MX"/>
        </w:rPr>
        <w:t xml:space="preserve"> (</w:t>
      </w:r>
      <w:r w:rsidR="009258A5">
        <w:rPr>
          <w:rFonts w:cs="Arial"/>
          <w:color w:val="FF0000"/>
          <w:sz w:val="28"/>
          <w:szCs w:val="28"/>
          <w:lang w:val="es-MX"/>
        </w:rPr>
        <w:t>una cantidad en letras</w:t>
      </w:r>
      <w:r w:rsidR="00DB23CE">
        <w:rPr>
          <w:rFonts w:cs="Arial"/>
          <w:color w:val="FF0000"/>
          <w:sz w:val="28"/>
          <w:szCs w:val="28"/>
          <w:lang w:val="es-MX"/>
        </w:rPr>
        <w:t xml:space="preserve"> “B”</w:t>
      </w:r>
      <w:r w:rsidR="009258A5">
        <w:rPr>
          <w:rFonts w:cs="Arial"/>
          <w:color w:val="FF0000"/>
          <w:sz w:val="28"/>
          <w:szCs w:val="28"/>
          <w:lang w:val="es-MX"/>
        </w:rPr>
        <w:t xml:space="preserve"> en</w:t>
      </w:r>
      <w:r w:rsidR="00594D40" w:rsidRPr="00CF309A">
        <w:rPr>
          <w:rFonts w:cs="Arial"/>
          <w:color w:val="FF0000"/>
          <w:sz w:val="28"/>
          <w:szCs w:val="28"/>
          <w:lang w:val="es-MX"/>
        </w:rPr>
        <w:t xml:space="preserve"> moneda nacional)</w:t>
      </w:r>
      <w:bookmarkEnd w:id="4"/>
      <w:r w:rsidR="00594D40" w:rsidRPr="00CF309A">
        <w:rPr>
          <w:rFonts w:cs="Arial"/>
          <w:sz w:val="28"/>
          <w:szCs w:val="28"/>
          <w:lang w:val="es-MX"/>
        </w:rPr>
        <w:t xml:space="preserve">, y precisar que la garantía sólo responde por “los posibles </w:t>
      </w:r>
      <w:r w:rsidR="00594D40" w:rsidRPr="00CF309A">
        <w:rPr>
          <w:rFonts w:cs="Arial"/>
          <w:sz w:val="28"/>
          <w:szCs w:val="28"/>
          <w:u w:val="single"/>
          <w:lang w:val="es-MX"/>
        </w:rPr>
        <w:t>perjuicios</w:t>
      </w:r>
      <w:r w:rsidR="00594D40" w:rsidRPr="00CF309A">
        <w:rPr>
          <w:rFonts w:cs="Arial"/>
          <w:sz w:val="28"/>
          <w:szCs w:val="28"/>
          <w:lang w:val="es-MX"/>
        </w:rPr>
        <w:t xml:space="preserve"> que se pudieran causar a la parte tercera interesada con motivo de la suspensión”, ya que por la naturaleza del acto reclamado “no existe sentencia firme que establezca la condena a favor de la recurrente para justificar que se garanticen los posibles </w:t>
      </w:r>
      <w:r w:rsidR="00594D40" w:rsidRPr="00CF309A">
        <w:rPr>
          <w:rFonts w:cs="Arial"/>
          <w:sz w:val="28"/>
          <w:szCs w:val="28"/>
          <w:u w:val="single"/>
          <w:lang w:val="es-MX"/>
        </w:rPr>
        <w:t>daños</w:t>
      </w:r>
      <w:r w:rsidR="00594D40" w:rsidRPr="00CF309A">
        <w:rPr>
          <w:rFonts w:cs="Arial"/>
          <w:sz w:val="28"/>
          <w:szCs w:val="28"/>
          <w:lang w:val="es-MX"/>
        </w:rPr>
        <w:t xml:space="preserve"> que pudiera generar la concesión de la suspensión definitiva”. </w:t>
      </w:r>
    </w:p>
    <w:p w14:paraId="2B6EBBE9" w14:textId="4F6F606A" w:rsidR="00750DD6" w:rsidRPr="00CF309A" w:rsidRDefault="00750DD6" w:rsidP="00750DD6">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Sentencia de amparo indirecto</w:t>
      </w:r>
      <w:r w:rsidRPr="00CF309A">
        <w:rPr>
          <w:rFonts w:cs="Arial"/>
          <w:sz w:val="28"/>
          <w:szCs w:val="28"/>
          <w:lang w:val="es-MX"/>
        </w:rPr>
        <w:t xml:space="preserve">. </w:t>
      </w:r>
      <w:r w:rsidR="00BB1612" w:rsidRPr="00CF309A">
        <w:rPr>
          <w:rFonts w:cs="Arial"/>
          <w:sz w:val="28"/>
          <w:szCs w:val="28"/>
          <w:lang w:val="es-MX"/>
        </w:rPr>
        <w:t>E</w:t>
      </w:r>
      <w:r w:rsidRPr="00CF309A">
        <w:rPr>
          <w:rFonts w:cs="Arial"/>
          <w:sz w:val="28"/>
          <w:szCs w:val="28"/>
          <w:lang w:val="es-MX"/>
        </w:rPr>
        <w:t xml:space="preserve">l </w:t>
      </w:r>
      <w:r w:rsidR="00EB1355" w:rsidRPr="00CF309A">
        <w:rPr>
          <w:rFonts w:cs="Arial"/>
          <w:sz w:val="28"/>
          <w:szCs w:val="28"/>
          <w:lang w:val="es-MX"/>
        </w:rPr>
        <w:t>veintiocho</w:t>
      </w:r>
      <w:r w:rsidRPr="00CF309A">
        <w:rPr>
          <w:rFonts w:cs="Arial"/>
          <w:sz w:val="28"/>
          <w:szCs w:val="28"/>
          <w:lang w:val="es-MX"/>
        </w:rPr>
        <w:t xml:space="preserve"> de </w:t>
      </w:r>
      <w:r w:rsidR="00EB1355" w:rsidRPr="00CF309A">
        <w:rPr>
          <w:rFonts w:cs="Arial"/>
          <w:sz w:val="28"/>
          <w:szCs w:val="28"/>
          <w:lang w:val="es-MX"/>
        </w:rPr>
        <w:t xml:space="preserve">septiembre </w:t>
      </w:r>
      <w:r w:rsidRPr="00CF309A">
        <w:rPr>
          <w:rFonts w:cs="Arial"/>
          <w:sz w:val="28"/>
          <w:szCs w:val="28"/>
          <w:lang w:val="es-MX"/>
        </w:rPr>
        <w:t>de dos mil veintiuno,</w:t>
      </w:r>
      <w:r w:rsidR="001F589C">
        <w:rPr>
          <w:rFonts w:cs="Arial"/>
          <w:sz w:val="28"/>
          <w:szCs w:val="28"/>
          <w:lang w:val="es-MX"/>
        </w:rPr>
        <w:t xml:space="preserve"> la Juez Segundo de Distrito en Materia Civil, en la Ciudad de México,</w:t>
      </w:r>
      <w:r w:rsidR="001F589C" w:rsidRPr="00CF309A">
        <w:rPr>
          <w:rFonts w:cs="Arial"/>
          <w:sz w:val="28"/>
          <w:szCs w:val="28"/>
          <w:lang w:val="es-MX"/>
        </w:rPr>
        <w:t xml:space="preserve"> </w:t>
      </w:r>
      <w:r w:rsidR="001F3701" w:rsidRPr="00CF309A">
        <w:rPr>
          <w:rFonts w:cs="Arial"/>
          <w:sz w:val="28"/>
          <w:szCs w:val="28"/>
          <w:lang w:val="es-MX"/>
        </w:rPr>
        <w:t xml:space="preserve">emitió sentencia </w:t>
      </w:r>
      <w:r w:rsidRPr="00CF309A">
        <w:rPr>
          <w:rFonts w:cs="Arial"/>
          <w:sz w:val="28"/>
          <w:szCs w:val="28"/>
          <w:lang w:val="es-MX"/>
        </w:rPr>
        <w:t xml:space="preserve">en la que </w:t>
      </w:r>
      <w:r w:rsidR="001F3701" w:rsidRPr="00CF309A">
        <w:rPr>
          <w:rFonts w:cs="Arial"/>
          <w:b/>
          <w:bCs/>
          <w:sz w:val="28"/>
          <w:szCs w:val="28"/>
          <w:lang w:val="es-MX"/>
        </w:rPr>
        <w:t xml:space="preserve">sobreseyó </w:t>
      </w:r>
      <w:r w:rsidR="00A92A43" w:rsidRPr="00CF309A">
        <w:rPr>
          <w:rFonts w:cs="Arial"/>
          <w:sz w:val="28"/>
          <w:szCs w:val="28"/>
          <w:lang w:val="es-MX"/>
        </w:rPr>
        <w:t>en el juicio</w:t>
      </w:r>
      <w:r w:rsidR="001F3701" w:rsidRPr="00CF309A">
        <w:rPr>
          <w:rFonts w:cs="Arial"/>
          <w:sz w:val="28"/>
          <w:szCs w:val="28"/>
          <w:lang w:val="es-MX"/>
        </w:rPr>
        <w:t xml:space="preserve"> de </w:t>
      </w:r>
      <w:r w:rsidR="00BB1612" w:rsidRPr="00CF309A">
        <w:rPr>
          <w:rFonts w:cs="Arial"/>
          <w:sz w:val="28"/>
          <w:szCs w:val="28"/>
          <w:lang w:val="es-MX"/>
        </w:rPr>
        <w:t>amparo</w:t>
      </w:r>
      <w:r w:rsidR="00A92A43" w:rsidRPr="00CF309A">
        <w:rPr>
          <w:rFonts w:cs="Arial"/>
          <w:sz w:val="28"/>
          <w:szCs w:val="28"/>
          <w:lang w:val="es-MX"/>
        </w:rPr>
        <w:t xml:space="preserve">, con </w:t>
      </w:r>
      <w:r w:rsidR="001F3701" w:rsidRPr="00CF309A">
        <w:rPr>
          <w:rFonts w:cs="Arial"/>
          <w:sz w:val="28"/>
          <w:szCs w:val="28"/>
          <w:lang w:val="es-MX"/>
        </w:rPr>
        <w:t xml:space="preserve">base </w:t>
      </w:r>
      <w:r w:rsidR="00A92A43" w:rsidRPr="00CF309A">
        <w:rPr>
          <w:rFonts w:cs="Arial"/>
          <w:sz w:val="28"/>
          <w:szCs w:val="28"/>
          <w:lang w:val="es-MX"/>
        </w:rPr>
        <w:t>en el artículo 61, fracción XXIII, en relación con el numeral 6, ambos de la Ley de Amparo</w:t>
      </w:r>
      <w:r w:rsidR="00350C19" w:rsidRPr="00CF309A">
        <w:rPr>
          <w:rStyle w:val="Refdenotaalpie"/>
          <w:rFonts w:cs="Arial"/>
          <w:sz w:val="28"/>
          <w:szCs w:val="28"/>
          <w:lang w:val="es-MX"/>
        </w:rPr>
        <w:footnoteReference w:id="6"/>
      </w:r>
      <w:r w:rsidR="00A92A43" w:rsidRPr="00CF309A">
        <w:rPr>
          <w:rFonts w:cs="Arial"/>
          <w:sz w:val="28"/>
          <w:szCs w:val="28"/>
          <w:lang w:val="es-MX"/>
        </w:rPr>
        <w:t xml:space="preserve">, por falta de </w:t>
      </w:r>
      <w:r w:rsidR="00350C19" w:rsidRPr="00CF309A">
        <w:rPr>
          <w:rFonts w:cs="Arial"/>
          <w:sz w:val="28"/>
          <w:szCs w:val="28"/>
          <w:lang w:val="es-MX"/>
        </w:rPr>
        <w:t xml:space="preserve">instancia de </w:t>
      </w:r>
      <w:r w:rsidR="00A92A43" w:rsidRPr="00CF309A">
        <w:rPr>
          <w:rFonts w:cs="Arial"/>
          <w:sz w:val="28"/>
          <w:szCs w:val="28"/>
          <w:lang w:val="es-MX"/>
        </w:rPr>
        <w:t xml:space="preserve">parte agraviada, </w:t>
      </w:r>
      <w:r w:rsidR="00B758A6" w:rsidRPr="00CF309A">
        <w:rPr>
          <w:rFonts w:cs="Arial"/>
          <w:sz w:val="28"/>
          <w:szCs w:val="28"/>
          <w:lang w:val="es-MX"/>
        </w:rPr>
        <w:lastRenderedPageBreak/>
        <w:t xml:space="preserve">ya que </w:t>
      </w:r>
      <w:r w:rsidR="00B758A6" w:rsidRPr="00CF309A">
        <w:rPr>
          <w:rFonts w:cs="Arial"/>
          <w:b/>
          <w:bCs/>
          <w:sz w:val="28"/>
          <w:szCs w:val="28"/>
          <w:lang w:val="es-MX"/>
        </w:rPr>
        <w:t>resultó</w:t>
      </w:r>
      <w:r w:rsidR="00A92A43" w:rsidRPr="00CF309A">
        <w:rPr>
          <w:rFonts w:cs="Arial"/>
          <w:b/>
          <w:bCs/>
          <w:sz w:val="28"/>
          <w:szCs w:val="28"/>
          <w:lang w:val="es-MX"/>
        </w:rPr>
        <w:t xml:space="preserve"> falsa la firma de la demanda</w:t>
      </w:r>
      <w:r w:rsidR="00B758A6" w:rsidRPr="00CF309A">
        <w:rPr>
          <w:rFonts w:cs="Arial"/>
          <w:b/>
          <w:bCs/>
          <w:sz w:val="28"/>
          <w:szCs w:val="28"/>
          <w:lang w:val="es-MX"/>
        </w:rPr>
        <w:t xml:space="preserve"> </w:t>
      </w:r>
      <w:r w:rsidR="00350C19" w:rsidRPr="00CF309A">
        <w:rPr>
          <w:rFonts w:cs="Arial"/>
          <w:sz w:val="28"/>
          <w:szCs w:val="28"/>
          <w:lang w:val="es-MX"/>
        </w:rPr>
        <w:t>presentada a nombre de</w:t>
      </w:r>
      <w:r w:rsidR="00A92A43" w:rsidRPr="00CF309A">
        <w:rPr>
          <w:rFonts w:cs="Arial"/>
          <w:sz w:val="28"/>
          <w:szCs w:val="28"/>
          <w:lang w:val="es-MX"/>
        </w:rPr>
        <w:t xml:space="preserve"> </w:t>
      </w:r>
      <w:r w:rsidR="0003299E">
        <w:rPr>
          <w:rFonts w:cs="Arial"/>
          <w:color w:val="FF0000"/>
          <w:sz w:val="28"/>
          <w:szCs w:val="28"/>
        </w:rPr>
        <w:t>Nombre de persona 1</w:t>
      </w:r>
      <w:r w:rsidR="00350C19" w:rsidRPr="00CF309A">
        <w:rPr>
          <w:rFonts w:cs="Arial"/>
          <w:sz w:val="28"/>
          <w:szCs w:val="28"/>
          <w:lang w:val="es-MX"/>
        </w:rPr>
        <w:t>, como quejoso.</w:t>
      </w:r>
    </w:p>
    <w:p w14:paraId="522BA506" w14:textId="56CEBF8F" w:rsidR="00750DD6" w:rsidRPr="00CF309A" w:rsidRDefault="00750DD6" w:rsidP="00750DD6">
      <w:pPr>
        <w:pStyle w:val="corte4fondo"/>
        <w:numPr>
          <w:ilvl w:val="0"/>
          <w:numId w:val="1"/>
        </w:numPr>
        <w:spacing w:before="480" w:after="480"/>
        <w:ind w:left="0" w:hanging="567"/>
        <w:rPr>
          <w:rFonts w:cs="Arial"/>
          <w:sz w:val="28"/>
          <w:szCs w:val="28"/>
          <w:lang w:val="es-MX"/>
        </w:rPr>
      </w:pPr>
      <w:bookmarkStart w:id="5" w:name="_Hlk145508814"/>
      <w:r w:rsidRPr="00CF309A">
        <w:rPr>
          <w:rFonts w:cs="Arial"/>
          <w:b/>
          <w:sz w:val="28"/>
          <w:szCs w:val="28"/>
          <w:lang w:val="es-MX"/>
        </w:rPr>
        <w:t xml:space="preserve">Recurso de revisión </w:t>
      </w:r>
      <w:r w:rsidR="0003299E">
        <w:rPr>
          <w:rFonts w:cs="Arial"/>
          <w:b/>
          <w:color w:val="FF0000"/>
          <w:sz w:val="28"/>
          <w:szCs w:val="28"/>
          <w:lang w:val="es-MX"/>
        </w:rPr>
        <w:t>Número de expediente 4</w:t>
      </w:r>
      <w:r w:rsidRPr="00CF309A">
        <w:rPr>
          <w:rFonts w:cs="Arial"/>
          <w:b/>
          <w:color w:val="FF0000"/>
          <w:sz w:val="28"/>
          <w:szCs w:val="28"/>
          <w:lang w:val="es-MX"/>
        </w:rPr>
        <w:t>.</w:t>
      </w:r>
      <w:r w:rsidRPr="00CF309A">
        <w:rPr>
          <w:rFonts w:cs="Arial"/>
          <w:color w:val="FF0000"/>
          <w:sz w:val="28"/>
          <w:szCs w:val="28"/>
          <w:lang w:val="es-MX"/>
        </w:rPr>
        <w:t xml:space="preserve"> </w:t>
      </w:r>
      <w:bookmarkEnd w:id="5"/>
      <w:r w:rsidRPr="00CF309A">
        <w:rPr>
          <w:rFonts w:cs="Arial"/>
          <w:sz w:val="28"/>
          <w:szCs w:val="28"/>
          <w:lang w:val="es-MX"/>
        </w:rPr>
        <w:t xml:space="preserve">Inconforme, el </w:t>
      </w:r>
      <w:r w:rsidR="005A7FA8" w:rsidRPr="00CF309A">
        <w:rPr>
          <w:rFonts w:cs="Arial"/>
          <w:sz w:val="28"/>
          <w:szCs w:val="28"/>
          <w:lang w:val="es-MX"/>
        </w:rPr>
        <w:t xml:space="preserve">señor </w:t>
      </w:r>
      <w:r w:rsidR="0003299E">
        <w:rPr>
          <w:rFonts w:cs="Arial"/>
          <w:color w:val="FF0000"/>
          <w:sz w:val="28"/>
          <w:szCs w:val="28"/>
        </w:rPr>
        <w:t>Nombre de persona 1</w:t>
      </w:r>
      <w:r w:rsidR="00EF3A17" w:rsidRPr="00CF309A">
        <w:rPr>
          <w:rFonts w:cs="Arial"/>
          <w:sz w:val="28"/>
          <w:szCs w:val="28"/>
          <w:lang w:val="es-MX"/>
        </w:rPr>
        <w:t xml:space="preserve"> </w:t>
      </w:r>
      <w:r w:rsidRPr="00CF309A">
        <w:rPr>
          <w:rFonts w:cs="Arial"/>
          <w:sz w:val="28"/>
          <w:szCs w:val="28"/>
          <w:lang w:val="es-MX"/>
        </w:rPr>
        <w:t xml:space="preserve">interpuso un recurso de revisión, </w:t>
      </w:r>
      <w:r w:rsidR="00233B5E" w:rsidRPr="00CF309A">
        <w:rPr>
          <w:rFonts w:cs="Arial"/>
          <w:sz w:val="28"/>
          <w:szCs w:val="28"/>
          <w:lang w:val="es-MX"/>
        </w:rPr>
        <w:t>pero en sesión de seis de enero de dos mil veintidós, el</w:t>
      </w:r>
      <w:r w:rsidR="00A92A43" w:rsidRPr="00CF309A">
        <w:rPr>
          <w:rFonts w:cs="Arial"/>
          <w:sz w:val="28"/>
          <w:szCs w:val="28"/>
          <w:lang w:val="es-MX"/>
        </w:rPr>
        <w:t xml:space="preserve"> </w:t>
      </w:r>
      <w:r w:rsidRPr="00CF309A">
        <w:rPr>
          <w:rFonts w:cs="Arial"/>
          <w:sz w:val="28"/>
          <w:szCs w:val="28"/>
          <w:lang w:val="es-MX"/>
        </w:rPr>
        <w:t>Décimo Primer Tribunal Colegiado en Materia Civil del Primer Circuito</w:t>
      </w:r>
      <w:r w:rsidR="00A92A43" w:rsidRPr="00CF309A">
        <w:rPr>
          <w:rFonts w:cs="Arial"/>
          <w:sz w:val="28"/>
          <w:szCs w:val="28"/>
          <w:lang w:val="es-MX"/>
        </w:rPr>
        <w:t xml:space="preserve"> </w:t>
      </w:r>
      <w:r w:rsidR="00A92A43" w:rsidRPr="00CF309A">
        <w:rPr>
          <w:rFonts w:cs="Arial"/>
          <w:b/>
          <w:bCs/>
          <w:sz w:val="28"/>
          <w:szCs w:val="28"/>
          <w:lang w:val="es-MX"/>
        </w:rPr>
        <w:t>confirmó</w:t>
      </w:r>
      <w:r w:rsidR="00A92A43" w:rsidRPr="00CF309A">
        <w:rPr>
          <w:rFonts w:cs="Arial"/>
          <w:sz w:val="28"/>
          <w:szCs w:val="28"/>
          <w:lang w:val="es-MX"/>
        </w:rPr>
        <w:t xml:space="preserve"> </w:t>
      </w:r>
      <w:r w:rsidRPr="00CF309A">
        <w:rPr>
          <w:rFonts w:cs="Arial"/>
          <w:sz w:val="28"/>
          <w:szCs w:val="28"/>
          <w:lang w:val="es-MX"/>
        </w:rPr>
        <w:t xml:space="preserve">la </w:t>
      </w:r>
      <w:r w:rsidR="00DC5A04" w:rsidRPr="00CF309A">
        <w:rPr>
          <w:rFonts w:cs="Arial"/>
          <w:sz w:val="28"/>
          <w:szCs w:val="28"/>
          <w:lang w:val="es-MX"/>
        </w:rPr>
        <w:t>resolución</w:t>
      </w:r>
      <w:r w:rsidRPr="00CF309A">
        <w:rPr>
          <w:rFonts w:cs="Arial"/>
          <w:sz w:val="28"/>
          <w:szCs w:val="28"/>
          <w:lang w:val="es-MX"/>
        </w:rPr>
        <w:t xml:space="preserve"> </w:t>
      </w:r>
      <w:r w:rsidR="00A92A43" w:rsidRPr="00CF309A">
        <w:rPr>
          <w:rFonts w:cs="Arial"/>
          <w:sz w:val="28"/>
          <w:szCs w:val="28"/>
          <w:lang w:val="es-MX"/>
        </w:rPr>
        <w:t>recurrida</w:t>
      </w:r>
      <w:r w:rsidRPr="00CF309A">
        <w:rPr>
          <w:rFonts w:cs="Arial"/>
          <w:sz w:val="28"/>
          <w:szCs w:val="28"/>
          <w:lang w:val="es-MX"/>
        </w:rPr>
        <w:t>.</w:t>
      </w:r>
    </w:p>
    <w:p w14:paraId="7710296B" w14:textId="20167A1E" w:rsidR="00846856" w:rsidRPr="00CF309A" w:rsidRDefault="008B0A26" w:rsidP="00846856">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Incidente de responsabilidad de daños y perjuicios.</w:t>
      </w:r>
      <w:r w:rsidRPr="00CF309A">
        <w:rPr>
          <w:rFonts w:cs="Arial"/>
          <w:sz w:val="28"/>
          <w:szCs w:val="28"/>
          <w:lang w:val="es-MX"/>
        </w:rPr>
        <w:t xml:space="preserve"> El </w:t>
      </w:r>
      <w:r w:rsidR="00EF3A17" w:rsidRPr="00CF309A">
        <w:rPr>
          <w:rFonts w:cs="Arial"/>
          <w:sz w:val="28"/>
          <w:szCs w:val="28"/>
          <w:lang w:val="es-MX"/>
        </w:rPr>
        <w:t>quince</w:t>
      </w:r>
      <w:r w:rsidRPr="00CF309A">
        <w:rPr>
          <w:rFonts w:cs="Arial"/>
          <w:sz w:val="28"/>
          <w:szCs w:val="28"/>
          <w:lang w:val="es-MX"/>
        </w:rPr>
        <w:t xml:space="preserve"> de julio de dos mil veintidós, el apoderado legal de </w:t>
      </w:r>
      <w:r w:rsidR="0003299E">
        <w:rPr>
          <w:rFonts w:cs="Arial"/>
          <w:color w:val="FF0000"/>
          <w:sz w:val="28"/>
          <w:szCs w:val="28"/>
          <w:lang w:val="es-MX"/>
        </w:rPr>
        <w:t>Nombre de banco</w:t>
      </w:r>
      <w:r w:rsidRPr="00CF309A">
        <w:rPr>
          <w:rFonts w:cs="Arial"/>
          <w:color w:val="FF0000"/>
          <w:sz w:val="28"/>
          <w:szCs w:val="28"/>
          <w:lang w:val="es-MX"/>
        </w:rPr>
        <w:t xml:space="preserve"> </w:t>
      </w:r>
      <w:r w:rsidR="00846856" w:rsidRPr="00CF309A">
        <w:rPr>
          <w:rFonts w:cs="Arial"/>
          <w:sz w:val="28"/>
          <w:szCs w:val="28"/>
          <w:lang w:val="es-MX"/>
        </w:rPr>
        <w:t>presentó un “</w:t>
      </w:r>
      <w:r w:rsidR="00846856" w:rsidRPr="00CF309A">
        <w:rPr>
          <w:rFonts w:cs="Arial"/>
          <w:sz w:val="28"/>
          <w:szCs w:val="28"/>
          <w:u w:val="single"/>
          <w:lang w:val="es-MX"/>
        </w:rPr>
        <w:t xml:space="preserve">incidente de </w:t>
      </w:r>
      <w:r w:rsidR="00846856" w:rsidRPr="00CF309A">
        <w:rPr>
          <w:sz w:val="28"/>
          <w:szCs w:val="28"/>
          <w:u w:val="single"/>
        </w:rPr>
        <w:t>responsabilidad proveniente de las garantías y contragarantías que se otorguen con motivo de la suspensión definitiva</w:t>
      </w:r>
      <w:r w:rsidR="00846856" w:rsidRPr="00CF309A">
        <w:rPr>
          <w:sz w:val="28"/>
          <w:szCs w:val="28"/>
        </w:rPr>
        <w:t xml:space="preserve">”, en el que reclamó los </w:t>
      </w:r>
      <w:r w:rsidR="00846856" w:rsidRPr="00CF309A">
        <w:rPr>
          <w:b/>
          <w:bCs/>
          <w:sz w:val="28"/>
          <w:szCs w:val="28"/>
        </w:rPr>
        <w:t xml:space="preserve">daños y perjuicios </w:t>
      </w:r>
      <w:r w:rsidR="00846856" w:rsidRPr="00CF309A">
        <w:rPr>
          <w:sz w:val="28"/>
          <w:szCs w:val="28"/>
        </w:rPr>
        <w:t>que consideró le provocó la imposibilidad de ejecutar el acto reclamado para vencer la resistencia del quejoso para hacer entrega de la garantía prendaria</w:t>
      </w:r>
      <w:r w:rsidR="006F5069" w:rsidRPr="00CF309A">
        <w:rPr>
          <w:sz w:val="28"/>
          <w:szCs w:val="28"/>
        </w:rPr>
        <w:t xml:space="preserve"> —mediante el apercibimiento de arresto ahí inmerso—</w:t>
      </w:r>
      <w:r w:rsidR="00846856" w:rsidRPr="00CF309A">
        <w:rPr>
          <w:sz w:val="28"/>
          <w:szCs w:val="28"/>
        </w:rPr>
        <w:t xml:space="preserve">. </w:t>
      </w:r>
      <w:r w:rsidR="003728BA" w:rsidRPr="00CF309A">
        <w:rPr>
          <w:sz w:val="28"/>
          <w:szCs w:val="28"/>
        </w:rPr>
        <w:t>En concreto,</w:t>
      </w:r>
      <w:r w:rsidR="00846856" w:rsidRPr="00CF309A">
        <w:rPr>
          <w:sz w:val="28"/>
          <w:szCs w:val="28"/>
        </w:rPr>
        <w:t xml:space="preserve"> la promovente</w:t>
      </w:r>
      <w:r w:rsidR="003728BA" w:rsidRPr="00CF309A">
        <w:rPr>
          <w:sz w:val="28"/>
          <w:szCs w:val="28"/>
        </w:rPr>
        <w:t xml:space="preserve"> reclamó las siguientes prestaciones</w:t>
      </w:r>
      <w:r w:rsidR="00846856" w:rsidRPr="00CF309A">
        <w:rPr>
          <w:sz w:val="28"/>
          <w:szCs w:val="28"/>
        </w:rPr>
        <w:t>:</w:t>
      </w:r>
    </w:p>
    <w:p w14:paraId="444F038B" w14:textId="4BBB4F1D" w:rsidR="002A1E89" w:rsidRPr="00CF309A" w:rsidRDefault="003B7627" w:rsidP="00846856">
      <w:pPr>
        <w:pStyle w:val="corte4fondo"/>
        <w:numPr>
          <w:ilvl w:val="0"/>
          <w:numId w:val="6"/>
        </w:numPr>
        <w:spacing w:before="480" w:after="480"/>
        <w:rPr>
          <w:rFonts w:cs="Arial"/>
          <w:sz w:val="28"/>
          <w:szCs w:val="28"/>
          <w:lang w:val="es-MX"/>
        </w:rPr>
      </w:pPr>
      <w:r w:rsidRPr="00CF309A">
        <w:rPr>
          <w:rFonts w:cs="Arial"/>
          <w:sz w:val="28"/>
          <w:szCs w:val="28"/>
          <w:lang w:val="es-MX"/>
        </w:rPr>
        <w:t>El p</w:t>
      </w:r>
      <w:r w:rsidR="003728BA" w:rsidRPr="00CF309A">
        <w:rPr>
          <w:rFonts w:cs="Arial"/>
          <w:sz w:val="28"/>
          <w:szCs w:val="28"/>
          <w:lang w:val="es-MX"/>
        </w:rPr>
        <w:t xml:space="preserve">ago de </w:t>
      </w:r>
      <w:r w:rsidR="00846856" w:rsidRPr="00CF309A">
        <w:rPr>
          <w:rFonts w:cs="Arial"/>
          <w:bCs/>
          <w:color w:val="FF0000"/>
          <w:sz w:val="28"/>
          <w:szCs w:val="28"/>
        </w:rPr>
        <w:t>$</w:t>
      </w:r>
      <w:r w:rsidR="0003299E">
        <w:rPr>
          <w:rFonts w:cs="Arial"/>
          <w:bCs/>
          <w:color w:val="FF0000"/>
          <w:sz w:val="28"/>
          <w:szCs w:val="28"/>
        </w:rPr>
        <w:t>UN MONTO TOTAL EN NÚMEROS</w:t>
      </w:r>
      <w:r w:rsidR="00846856" w:rsidRPr="00CF309A">
        <w:rPr>
          <w:rFonts w:cs="Arial"/>
          <w:bCs/>
          <w:color w:val="FF0000"/>
          <w:sz w:val="28"/>
          <w:szCs w:val="28"/>
        </w:rPr>
        <w:t xml:space="preserve"> (</w:t>
      </w:r>
      <w:r w:rsidR="0003299E">
        <w:rPr>
          <w:rFonts w:cs="Arial"/>
          <w:bCs/>
          <w:color w:val="FF0000"/>
          <w:sz w:val="28"/>
          <w:szCs w:val="28"/>
        </w:rPr>
        <w:t xml:space="preserve">un monto total en letras en </w:t>
      </w:r>
      <w:r w:rsidR="00846856" w:rsidRPr="00CF309A">
        <w:rPr>
          <w:rFonts w:cs="Arial"/>
          <w:bCs/>
          <w:color w:val="FF0000"/>
          <w:sz w:val="28"/>
          <w:szCs w:val="28"/>
        </w:rPr>
        <w:t>moneda nacional)</w:t>
      </w:r>
      <w:r w:rsidR="00846856" w:rsidRPr="00CF309A">
        <w:rPr>
          <w:rFonts w:cs="Arial"/>
          <w:sz w:val="28"/>
          <w:szCs w:val="28"/>
          <w:lang w:val="es-MX"/>
        </w:rPr>
        <w:t xml:space="preserve">, por concepto de </w:t>
      </w:r>
      <w:r w:rsidR="00846856" w:rsidRPr="00CF309A">
        <w:rPr>
          <w:rFonts w:cs="Arial"/>
          <w:b/>
          <w:bCs/>
          <w:sz w:val="28"/>
          <w:szCs w:val="28"/>
          <w:lang w:val="es-MX"/>
        </w:rPr>
        <w:t>daño</w:t>
      </w:r>
      <w:r w:rsidR="00074322" w:rsidRPr="00CF309A">
        <w:rPr>
          <w:rFonts w:cs="Arial"/>
          <w:b/>
          <w:bCs/>
          <w:sz w:val="28"/>
          <w:szCs w:val="28"/>
          <w:lang w:val="es-MX"/>
        </w:rPr>
        <w:t xml:space="preserve"> </w:t>
      </w:r>
      <w:r w:rsidR="00074322" w:rsidRPr="00CF309A">
        <w:rPr>
          <w:rFonts w:cs="Arial"/>
          <w:sz w:val="28"/>
          <w:szCs w:val="28"/>
          <w:lang w:val="es-MX"/>
        </w:rPr>
        <w:t>—derivado de un hecho que</w:t>
      </w:r>
      <w:r w:rsidR="00C0193B" w:rsidRPr="00CF309A">
        <w:rPr>
          <w:rFonts w:cs="Arial"/>
          <w:sz w:val="28"/>
          <w:szCs w:val="28"/>
          <w:lang w:val="es-MX"/>
        </w:rPr>
        <w:t xml:space="preserve"> hizo ver</w:t>
      </w:r>
      <w:r w:rsidR="00074322" w:rsidRPr="00CF309A">
        <w:rPr>
          <w:rFonts w:cs="Arial"/>
          <w:sz w:val="28"/>
          <w:szCs w:val="28"/>
          <w:lang w:val="es-MX"/>
        </w:rPr>
        <w:t xml:space="preserve"> como </w:t>
      </w:r>
      <w:r w:rsidR="00074322" w:rsidRPr="00CF309A">
        <w:rPr>
          <w:rFonts w:cs="Arial"/>
          <w:i/>
          <w:iCs/>
          <w:sz w:val="28"/>
          <w:szCs w:val="28"/>
          <w:lang w:val="es-MX"/>
        </w:rPr>
        <w:t>superv</w:t>
      </w:r>
      <w:r w:rsidR="00C0193B" w:rsidRPr="00CF309A">
        <w:rPr>
          <w:rFonts w:cs="Arial"/>
          <w:i/>
          <w:iCs/>
          <w:sz w:val="28"/>
          <w:szCs w:val="28"/>
          <w:lang w:val="es-MX"/>
        </w:rPr>
        <w:t>e</w:t>
      </w:r>
      <w:r w:rsidR="00074322" w:rsidRPr="00CF309A">
        <w:rPr>
          <w:rFonts w:cs="Arial"/>
          <w:i/>
          <w:iCs/>
          <w:sz w:val="28"/>
          <w:szCs w:val="28"/>
          <w:lang w:val="es-MX"/>
        </w:rPr>
        <w:t>niente</w:t>
      </w:r>
      <w:r w:rsidR="00074322" w:rsidRPr="00CF309A">
        <w:rPr>
          <w:rFonts w:cs="Arial"/>
          <w:sz w:val="28"/>
          <w:szCs w:val="28"/>
          <w:lang w:val="es-MX"/>
        </w:rPr>
        <w:t>—</w:t>
      </w:r>
      <w:r w:rsidR="00846856" w:rsidRPr="00CF309A">
        <w:rPr>
          <w:rFonts w:cs="Arial"/>
          <w:sz w:val="28"/>
          <w:szCs w:val="28"/>
          <w:lang w:val="es-MX"/>
        </w:rPr>
        <w:t xml:space="preserve">. Lo anterior, pues la tercera interesada aseguró que, durante la vigencia de la suspensión, </w:t>
      </w:r>
      <w:r w:rsidR="002A1E89" w:rsidRPr="00CF309A">
        <w:rPr>
          <w:rFonts w:cs="Arial"/>
          <w:sz w:val="28"/>
          <w:szCs w:val="28"/>
          <w:lang w:val="es-MX"/>
        </w:rPr>
        <w:t xml:space="preserve">el plazo de las “garantías prendarias” —cuentas por </w:t>
      </w:r>
      <w:r w:rsidR="002A1E89" w:rsidRPr="00CF309A">
        <w:rPr>
          <w:rFonts w:cs="Arial"/>
          <w:sz w:val="28"/>
          <w:szCs w:val="28"/>
          <w:lang w:val="es-MX"/>
        </w:rPr>
        <w:lastRenderedPageBreak/>
        <w:t>cobrar— que amparaban el “adeudo total” reclamado en el juicio de origen, venció y eso ocasionó su pérdida</w:t>
      </w:r>
      <w:r w:rsidR="002A1E89" w:rsidRPr="00CF309A">
        <w:rPr>
          <w:rStyle w:val="Refdenotaalpie"/>
          <w:rFonts w:cs="Arial"/>
          <w:sz w:val="28"/>
          <w:szCs w:val="28"/>
          <w:lang w:val="es-MX"/>
        </w:rPr>
        <w:footnoteReference w:id="7"/>
      </w:r>
      <w:r w:rsidR="002A1E89" w:rsidRPr="00CF309A">
        <w:rPr>
          <w:rFonts w:cs="Arial"/>
          <w:sz w:val="28"/>
          <w:szCs w:val="28"/>
          <w:lang w:val="es-MX"/>
        </w:rPr>
        <w:t>.</w:t>
      </w:r>
    </w:p>
    <w:p w14:paraId="0F9FC075" w14:textId="446D3CD8" w:rsidR="003728BA" w:rsidRPr="00CF309A" w:rsidRDefault="003728BA" w:rsidP="00846856">
      <w:pPr>
        <w:pStyle w:val="corte4fondo"/>
        <w:numPr>
          <w:ilvl w:val="0"/>
          <w:numId w:val="6"/>
        </w:numPr>
        <w:spacing w:before="480" w:after="480"/>
        <w:rPr>
          <w:rFonts w:cs="Arial"/>
          <w:sz w:val="28"/>
          <w:szCs w:val="28"/>
          <w:lang w:val="es-MX"/>
        </w:rPr>
      </w:pPr>
      <w:r w:rsidRPr="00CF309A">
        <w:rPr>
          <w:rFonts w:cs="Arial"/>
          <w:sz w:val="28"/>
          <w:szCs w:val="28"/>
          <w:lang w:val="es-MX"/>
        </w:rPr>
        <w:t xml:space="preserve">La declaratoria de que se generaron </w:t>
      </w:r>
      <w:bookmarkStart w:id="6" w:name="_Hlk145508906"/>
      <w:r w:rsidR="00846856" w:rsidRPr="00CF309A">
        <w:rPr>
          <w:rFonts w:cs="Arial"/>
          <w:color w:val="FF0000"/>
          <w:sz w:val="28"/>
          <w:szCs w:val="28"/>
          <w:lang w:val="es-MX"/>
        </w:rPr>
        <w:t>$</w:t>
      </w:r>
      <w:r w:rsidR="0003299E">
        <w:rPr>
          <w:rFonts w:cs="Arial"/>
          <w:color w:val="FF0000"/>
          <w:sz w:val="28"/>
          <w:szCs w:val="28"/>
          <w:lang w:val="es-MX"/>
        </w:rPr>
        <w:t>UNA CANTIDAD EN NÚMEROS “C”</w:t>
      </w:r>
      <w:r w:rsidRPr="00CF309A">
        <w:rPr>
          <w:rFonts w:cs="Arial"/>
          <w:color w:val="FF0000"/>
          <w:sz w:val="28"/>
          <w:szCs w:val="28"/>
          <w:lang w:val="es-MX"/>
        </w:rPr>
        <w:t xml:space="preserve"> (</w:t>
      </w:r>
      <w:r w:rsidR="0003299E">
        <w:rPr>
          <w:rFonts w:cs="Arial"/>
          <w:color w:val="FF0000"/>
          <w:sz w:val="28"/>
          <w:szCs w:val="28"/>
          <w:lang w:val="es-MX"/>
        </w:rPr>
        <w:t xml:space="preserve">una cantidad en letras “C” en </w:t>
      </w:r>
      <w:r w:rsidRPr="00CF309A">
        <w:rPr>
          <w:rFonts w:cs="Arial"/>
          <w:color w:val="FF0000"/>
          <w:sz w:val="28"/>
          <w:szCs w:val="28"/>
          <w:lang w:val="es-MX"/>
        </w:rPr>
        <w:t>moneda nacional)</w:t>
      </w:r>
      <w:bookmarkEnd w:id="6"/>
      <w:r w:rsidR="00846856" w:rsidRPr="00CF309A">
        <w:rPr>
          <w:rFonts w:cs="Arial"/>
          <w:sz w:val="28"/>
          <w:szCs w:val="28"/>
          <w:lang w:val="es-MX"/>
        </w:rPr>
        <w:t xml:space="preserve">, por concepto de </w:t>
      </w:r>
      <w:r w:rsidR="00846856" w:rsidRPr="00CF309A">
        <w:rPr>
          <w:rFonts w:cs="Arial"/>
          <w:b/>
          <w:bCs/>
          <w:sz w:val="28"/>
          <w:szCs w:val="28"/>
          <w:lang w:val="es-MX"/>
        </w:rPr>
        <w:t>perjuicios</w:t>
      </w:r>
      <w:r w:rsidRPr="00CF309A">
        <w:rPr>
          <w:rFonts w:cs="Arial"/>
          <w:sz w:val="28"/>
          <w:szCs w:val="28"/>
          <w:lang w:val="es-MX"/>
        </w:rPr>
        <w:t xml:space="preserve">. Lo anterior, </w:t>
      </w:r>
      <w:r w:rsidR="00846856" w:rsidRPr="00CF309A">
        <w:rPr>
          <w:rFonts w:cs="Arial"/>
          <w:sz w:val="28"/>
          <w:szCs w:val="28"/>
          <w:lang w:val="es-MX"/>
        </w:rPr>
        <w:t xml:space="preserve">ya que el juicio de amparo indirecto </w:t>
      </w:r>
      <w:r w:rsidRPr="00CF309A">
        <w:rPr>
          <w:rFonts w:cs="Arial"/>
          <w:sz w:val="28"/>
          <w:szCs w:val="28"/>
          <w:lang w:val="es-MX"/>
        </w:rPr>
        <w:t xml:space="preserve">tardó en resolverse en definitiva </w:t>
      </w:r>
      <w:r w:rsidR="00846856" w:rsidRPr="00CF309A">
        <w:rPr>
          <w:rFonts w:cs="Arial"/>
          <w:sz w:val="28"/>
          <w:szCs w:val="28"/>
          <w:lang w:val="es-MX"/>
        </w:rPr>
        <w:t xml:space="preserve">más de los seis meses </w:t>
      </w:r>
      <w:r w:rsidRPr="00CF309A">
        <w:rPr>
          <w:rFonts w:cs="Arial"/>
          <w:sz w:val="28"/>
          <w:szCs w:val="28"/>
          <w:lang w:val="es-MX"/>
        </w:rPr>
        <w:t xml:space="preserve">que </w:t>
      </w:r>
      <w:r w:rsidR="00846856" w:rsidRPr="00CF309A">
        <w:rPr>
          <w:rFonts w:cs="Arial"/>
          <w:sz w:val="28"/>
          <w:szCs w:val="28"/>
          <w:lang w:val="es-MX"/>
        </w:rPr>
        <w:t xml:space="preserve">el Tribunal Colegiado </w:t>
      </w:r>
      <w:r w:rsidRPr="00CF309A">
        <w:rPr>
          <w:rFonts w:cs="Arial"/>
          <w:sz w:val="28"/>
          <w:szCs w:val="28"/>
          <w:lang w:val="es-MX"/>
        </w:rPr>
        <w:t xml:space="preserve">pronosticó en la revisión incidental, y </w:t>
      </w:r>
      <w:r w:rsidR="00846856" w:rsidRPr="00CF309A">
        <w:rPr>
          <w:rFonts w:cs="Arial"/>
          <w:sz w:val="28"/>
          <w:szCs w:val="28"/>
          <w:lang w:val="es-MX"/>
        </w:rPr>
        <w:t xml:space="preserve">en realidad transcurrieron </w:t>
      </w:r>
      <w:r w:rsidR="00846856" w:rsidRPr="00CF309A">
        <w:rPr>
          <w:rFonts w:cs="Arial"/>
          <w:b/>
          <w:bCs/>
          <w:sz w:val="28"/>
          <w:szCs w:val="28"/>
          <w:lang w:val="es-MX"/>
        </w:rPr>
        <w:t>novecientos cuarenta y seis</w:t>
      </w:r>
      <w:r w:rsidRPr="00CF309A">
        <w:rPr>
          <w:rFonts w:cs="Arial"/>
          <w:sz w:val="28"/>
          <w:szCs w:val="28"/>
          <w:lang w:val="es-MX"/>
        </w:rPr>
        <w:t xml:space="preserve"> —según la promovente—, lo cual </w:t>
      </w:r>
      <w:r w:rsidR="00C0193B" w:rsidRPr="00CF309A">
        <w:rPr>
          <w:rFonts w:cs="Arial"/>
          <w:sz w:val="28"/>
          <w:szCs w:val="28"/>
          <w:lang w:val="es-MX"/>
        </w:rPr>
        <w:t xml:space="preserve">se calculó </w:t>
      </w:r>
      <w:r w:rsidR="003761AA" w:rsidRPr="00CF309A">
        <w:rPr>
          <w:rFonts w:cs="Arial"/>
          <w:sz w:val="28"/>
          <w:szCs w:val="28"/>
          <w:lang w:val="es-MX"/>
        </w:rPr>
        <w:t>mediante la multiplicación</w:t>
      </w:r>
      <w:r w:rsidR="00C0193B" w:rsidRPr="00CF309A">
        <w:rPr>
          <w:rFonts w:cs="Arial"/>
          <w:sz w:val="28"/>
          <w:szCs w:val="28"/>
          <w:lang w:val="es-MX"/>
        </w:rPr>
        <w:t xml:space="preserve"> por</w:t>
      </w:r>
      <w:r w:rsidRPr="00CF309A">
        <w:rPr>
          <w:rFonts w:cs="Arial"/>
          <w:sz w:val="28"/>
          <w:szCs w:val="28"/>
          <w:lang w:val="es-MX"/>
        </w:rPr>
        <w:t xml:space="preserve"> la Tasa </w:t>
      </w:r>
      <w:r w:rsidR="003761AA" w:rsidRPr="00CF309A">
        <w:rPr>
          <w:rFonts w:cs="Arial"/>
          <w:sz w:val="28"/>
          <w:szCs w:val="28"/>
          <w:lang w:val="es-MX"/>
        </w:rPr>
        <w:t>de Interés Interbancaria de Equilibrio</w:t>
      </w:r>
      <w:r w:rsidRPr="00CF309A">
        <w:rPr>
          <w:rFonts w:cs="Arial"/>
          <w:sz w:val="28"/>
          <w:szCs w:val="28"/>
          <w:lang w:val="es-MX"/>
        </w:rPr>
        <w:t xml:space="preserve"> </w:t>
      </w:r>
      <w:r w:rsidR="00C0193B" w:rsidRPr="00CF309A">
        <w:rPr>
          <w:rFonts w:cs="Arial"/>
          <w:sz w:val="28"/>
          <w:szCs w:val="28"/>
          <w:lang w:val="es-MX"/>
        </w:rPr>
        <w:t xml:space="preserve">a veintiocho días y la suma del </w:t>
      </w:r>
      <w:r w:rsidRPr="00CF309A">
        <w:rPr>
          <w:rFonts w:cs="Arial"/>
          <w:sz w:val="28"/>
          <w:szCs w:val="28"/>
          <w:lang w:val="es-MX"/>
        </w:rPr>
        <w:t>16% del Impuesto al Valor Agregado.</w:t>
      </w:r>
    </w:p>
    <w:p w14:paraId="52E55080" w14:textId="04BDCF18" w:rsidR="00846856" w:rsidRPr="00CF309A" w:rsidRDefault="003C3633" w:rsidP="00846856">
      <w:pPr>
        <w:pStyle w:val="corte4fondo"/>
        <w:numPr>
          <w:ilvl w:val="0"/>
          <w:numId w:val="6"/>
        </w:numPr>
        <w:spacing w:before="480" w:after="480"/>
        <w:rPr>
          <w:rFonts w:cs="Arial"/>
          <w:sz w:val="28"/>
          <w:szCs w:val="28"/>
          <w:lang w:val="es-MX"/>
        </w:rPr>
      </w:pPr>
      <w:r w:rsidRPr="00CF309A">
        <w:rPr>
          <w:rFonts w:cs="Arial"/>
          <w:sz w:val="28"/>
          <w:szCs w:val="28"/>
          <w:lang w:val="es-MX"/>
        </w:rPr>
        <w:t>Que s</w:t>
      </w:r>
      <w:r w:rsidR="003728BA" w:rsidRPr="00CF309A">
        <w:rPr>
          <w:rFonts w:cs="Arial"/>
          <w:sz w:val="28"/>
          <w:szCs w:val="28"/>
          <w:lang w:val="es-MX"/>
        </w:rPr>
        <w:t xml:space="preserve">e haga efectiva la </w:t>
      </w:r>
      <w:r w:rsidR="003728BA" w:rsidRPr="00CF309A">
        <w:rPr>
          <w:rFonts w:cs="Arial"/>
          <w:b/>
          <w:bCs/>
          <w:sz w:val="28"/>
          <w:szCs w:val="28"/>
          <w:lang w:val="es-MX"/>
        </w:rPr>
        <w:t>póliza de fianza</w:t>
      </w:r>
      <w:r w:rsidR="003728BA" w:rsidRPr="00CF309A">
        <w:rPr>
          <w:rFonts w:cs="Arial"/>
          <w:sz w:val="28"/>
          <w:szCs w:val="28"/>
          <w:lang w:val="es-MX"/>
        </w:rPr>
        <w:t xml:space="preserve"> por </w:t>
      </w:r>
      <w:r w:rsidR="003728BA" w:rsidRPr="00CF309A">
        <w:rPr>
          <w:rFonts w:cs="Arial"/>
          <w:b/>
          <w:bCs/>
          <w:color w:val="FF0000"/>
          <w:sz w:val="28"/>
          <w:szCs w:val="28"/>
          <w:lang w:val="es-MX"/>
        </w:rPr>
        <w:t>$</w:t>
      </w:r>
      <w:r w:rsidR="00C82BEE">
        <w:rPr>
          <w:rFonts w:cs="Arial"/>
          <w:color w:val="FF0000"/>
          <w:sz w:val="28"/>
          <w:szCs w:val="28"/>
          <w:lang w:val="es-MX"/>
        </w:rPr>
        <w:t>UNA CANTIDAD EN NÚMEROS “B”</w:t>
      </w:r>
      <w:r w:rsidR="003728BA" w:rsidRPr="00CF309A">
        <w:rPr>
          <w:rFonts w:cs="Arial"/>
          <w:color w:val="FF0000"/>
          <w:sz w:val="28"/>
          <w:szCs w:val="28"/>
          <w:lang w:val="es-MX"/>
        </w:rPr>
        <w:t xml:space="preserve"> (</w:t>
      </w:r>
      <w:r w:rsidR="00C82BEE">
        <w:rPr>
          <w:rFonts w:cs="Arial"/>
          <w:color w:val="FF0000"/>
          <w:sz w:val="28"/>
          <w:szCs w:val="28"/>
          <w:lang w:val="es-MX"/>
        </w:rPr>
        <w:t xml:space="preserve">una cantidad en letras “B” en </w:t>
      </w:r>
      <w:r w:rsidR="003728BA" w:rsidRPr="00CF309A">
        <w:rPr>
          <w:rFonts w:cs="Arial"/>
          <w:color w:val="FF0000"/>
          <w:sz w:val="28"/>
          <w:szCs w:val="28"/>
          <w:lang w:val="es-MX"/>
        </w:rPr>
        <w:t>moneda nacional)</w:t>
      </w:r>
      <w:r w:rsidR="003728BA" w:rsidRPr="00CF309A">
        <w:rPr>
          <w:rFonts w:cs="Arial"/>
          <w:sz w:val="28"/>
          <w:szCs w:val="28"/>
          <w:lang w:val="es-MX"/>
        </w:rPr>
        <w:t xml:space="preserve">, que la peticionaria exhibió con la finalidad de garantizar los </w:t>
      </w:r>
      <w:r w:rsidR="003728BA" w:rsidRPr="00CF309A">
        <w:rPr>
          <w:rFonts w:cs="Arial"/>
          <w:i/>
          <w:iCs/>
          <w:sz w:val="28"/>
          <w:szCs w:val="28"/>
          <w:u w:val="single"/>
          <w:lang w:val="es-MX"/>
        </w:rPr>
        <w:t>perjuicios</w:t>
      </w:r>
      <w:r w:rsidR="003728BA" w:rsidRPr="00CF309A">
        <w:rPr>
          <w:rFonts w:cs="Arial"/>
          <w:sz w:val="28"/>
          <w:szCs w:val="28"/>
          <w:lang w:val="es-MX"/>
        </w:rPr>
        <w:t>, derivados de la suspensión.</w:t>
      </w:r>
    </w:p>
    <w:p w14:paraId="3E050FB7" w14:textId="6ABA322C" w:rsidR="003728BA" w:rsidRPr="00CF309A" w:rsidRDefault="002A640A" w:rsidP="00846856">
      <w:pPr>
        <w:pStyle w:val="corte4fondo"/>
        <w:numPr>
          <w:ilvl w:val="0"/>
          <w:numId w:val="6"/>
        </w:numPr>
        <w:spacing w:before="480" w:after="480"/>
        <w:rPr>
          <w:rFonts w:cs="Arial"/>
          <w:sz w:val="28"/>
          <w:szCs w:val="28"/>
          <w:lang w:val="es-MX"/>
        </w:rPr>
      </w:pPr>
      <w:r w:rsidRPr="00CF309A">
        <w:rPr>
          <w:rFonts w:cs="Arial"/>
          <w:sz w:val="28"/>
          <w:szCs w:val="28"/>
          <w:lang w:val="es-MX"/>
        </w:rPr>
        <w:t>Que s</w:t>
      </w:r>
      <w:r w:rsidR="003728BA" w:rsidRPr="00CF309A">
        <w:rPr>
          <w:rFonts w:cs="Arial"/>
          <w:sz w:val="28"/>
          <w:szCs w:val="28"/>
          <w:lang w:val="es-MX"/>
        </w:rPr>
        <w:t xml:space="preserve">e requiera al quejoso para realizar el pago de </w:t>
      </w:r>
      <w:bookmarkStart w:id="7" w:name="_Hlk145509026"/>
      <w:r w:rsidR="003728BA" w:rsidRPr="00CF309A">
        <w:rPr>
          <w:rFonts w:cs="Arial"/>
          <w:color w:val="FF0000"/>
          <w:sz w:val="28"/>
          <w:szCs w:val="28"/>
          <w:lang w:val="es-MX"/>
        </w:rPr>
        <w:t>$</w:t>
      </w:r>
      <w:r w:rsidR="00C82BEE">
        <w:rPr>
          <w:rFonts w:cs="Arial"/>
          <w:color w:val="FF0000"/>
          <w:sz w:val="28"/>
          <w:szCs w:val="28"/>
          <w:lang w:val="es-MX"/>
        </w:rPr>
        <w:t>UNA CANTIDAD EN NÚMEROS “D”</w:t>
      </w:r>
      <w:r w:rsidR="003728BA" w:rsidRPr="00CF309A">
        <w:rPr>
          <w:rFonts w:cs="Arial"/>
          <w:color w:val="FF0000"/>
          <w:sz w:val="28"/>
          <w:szCs w:val="28"/>
          <w:lang w:val="es-MX"/>
        </w:rPr>
        <w:t xml:space="preserve"> (</w:t>
      </w:r>
      <w:r w:rsidR="00C82BEE">
        <w:rPr>
          <w:rFonts w:cs="Arial"/>
          <w:color w:val="FF0000"/>
          <w:sz w:val="28"/>
          <w:szCs w:val="28"/>
          <w:lang w:val="es-MX"/>
        </w:rPr>
        <w:t>una cantidad en letras “D”</w:t>
      </w:r>
      <w:r w:rsidR="003728BA" w:rsidRPr="00CF309A">
        <w:rPr>
          <w:rFonts w:cs="Arial"/>
          <w:color w:val="FF0000"/>
          <w:sz w:val="28"/>
          <w:szCs w:val="28"/>
          <w:lang w:val="es-MX"/>
        </w:rPr>
        <w:t xml:space="preserve"> </w:t>
      </w:r>
      <w:r w:rsidR="00C82BEE">
        <w:rPr>
          <w:rFonts w:cs="Arial"/>
          <w:color w:val="FF0000"/>
          <w:sz w:val="28"/>
          <w:szCs w:val="28"/>
          <w:lang w:val="es-MX"/>
        </w:rPr>
        <w:t xml:space="preserve">en </w:t>
      </w:r>
      <w:r w:rsidR="003728BA" w:rsidRPr="00CF309A">
        <w:rPr>
          <w:rFonts w:cs="Arial"/>
          <w:color w:val="FF0000"/>
          <w:sz w:val="28"/>
          <w:szCs w:val="28"/>
          <w:lang w:val="es-MX"/>
        </w:rPr>
        <w:t>moneda nacional)</w:t>
      </w:r>
      <w:bookmarkEnd w:id="7"/>
      <w:r w:rsidR="003728BA" w:rsidRPr="00CF309A">
        <w:rPr>
          <w:rFonts w:cs="Arial"/>
          <w:sz w:val="28"/>
          <w:szCs w:val="28"/>
          <w:lang w:val="es-MX"/>
        </w:rPr>
        <w:t xml:space="preserve">, como </w:t>
      </w:r>
      <w:r w:rsidR="003728BA" w:rsidRPr="00CF309A">
        <w:rPr>
          <w:rFonts w:cs="Arial"/>
          <w:b/>
          <w:bCs/>
          <w:sz w:val="28"/>
          <w:szCs w:val="28"/>
          <w:lang w:val="es-MX"/>
        </w:rPr>
        <w:t>saldo restante</w:t>
      </w:r>
      <w:r w:rsidR="005960F0" w:rsidRPr="00CF309A">
        <w:rPr>
          <w:rFonts w:cs="Arial"/>
          <w:sz w:val="28"/>
          <w:szCs w:val="28"/>
          <w:lang w:val="es-MX"/>
        </w:rPr>
        <w:t>,</w:t>
      </w:r>
      <w:r w:rsidR="003728BA" w:rsidRPr="00CF309A">
        <w:rPr>
          <w:rFonts w:cs="Arial"/>
          <w:sz w:val="28"/>
          <w:szCs w:val="28"/>
          <w:lang w:val="es-MX"/>
        </w:rPr>
        <w:t xml:space="preserve"> por concepto de “perjuicios”.</w:t>
      </w:r>
    </w:p>
    <w:p w14:paraId="236F6D2E" w14:textId="72F00079" w:rsidR="00516152" w:rsidRPr="00CF309A" w:rsidRDefault="003728BA" w:rsidP="00516152">
      <w:pPr>
        <w:pStyle w:val="corte4fondo"/>
        <w:numPr>
          <w:ilvl w:val="0"/>
          <w:numId w:val="1"/>
        </w:numPr>
        <w:spacing w:before="480" w:after="480"/>
        <w:ind w:left="0" w:hanging="567"/>
        <w:rPr>
          <w:rFonts w:cs="Arial"/>
          <w:b/>
          <w:bCs/>
          <w:sz w:val="28"/>
          <w:szCs w:val="28"/>
          <w:lang w:val="es-MX"/>
        </w:rPr>
      </w:pPr>
      <w:r w:rsidRPr="00CF309A">
        <w:rPr>
          <w:rFonts w:cs="Arial"/>
          <w:b/>
          <w:bCs/>
          <w:sz w:val="28"/>
          <w:szCs w:val="28"/>
          <w:lang w:val="es-MX"/>
        </w:rPr>
        <w:t xml:space="preserve">Auto recurrido. </w:t>
      </w:r>
      <w:r w:rsidR="00516152" w:rsidRPr="00CF309A">
        <w:rPr>
          <w:rFonts w:cs="Arial"/>
          <w:sz w:val="28"/>
          <w:szCs w:val="28"/>
          <w:lang w:val="es-MX"/>
        </w:rPr>
        <w:t xml:space="preserve">En respuesta a esa solicitud, el </w:t>
      </w:r>
      <w:r w:rsidR="00516152" w:rsidRPr="00CF309A">
        <w:rPr>
          <w:rFonts w:cs="Arial"/>
          <w:b/>
          <w:bCs/>
          <w:sz w:val="28"/>
          <w:szCs w:val="28"/>
          <w:lang w:val="es-MX"/>
        </w:rPr>
        <w:t>diecinueve de julio de dos mil veintidós</w:t>
      </w:r>
      <w:r w:rsidR="00516152" w:rsidRPr="00CF309A">
        <w:rPr>
          <w:rFonts w:cs="Arial"/>
          <w:sz w:val="28"/>
          <w:szCs w:val="28"/>
          <w:lang w:val="es-MX"/>
        </w:rPr>
        <w:t xml:space="preserve">, el </w:t>
      </w:r>
      <w:r w:rsidR="00401FAE" w:rsidRPr="00CF309A">
        <w:rPr>
          <w:rFonts w:cs="Arial"/>
          <w:sz w:val="28"/>
          <w:szCs w:val="28"/>
          <w:lang w:val="es-MX"/>
        </w:rPr>
        <w:t>Juzgado</w:t>
      </w:r>
      <w:r w:rsidR="00516152" w:rsidRPr="00CF309A">
        <w:rPr>
          <w:rFonts w:cs="Arial"/>
          <w:sz w:val="28"/>
          <w:szCs w:val="28"/>
          <w:lang w:val="es-MX"/>
        </w:rPr>
        <w:t xml:space="preserve"> de Distrito </w:t>
      </w:r>
      <w:r w:rsidR="00516152" w:rsidRPr="00CF309A">
        <w:rPr>
          <w:rFonts w:cs="Arial"/>
          <w:b/>
          <w:bCs/>
          <w:sz w:val="28"/>
          <w:szCs w:val="28"/>
          <w:u w:val="single"/>
          <w:lang w:val="es-MX"/>
        </w:rPr>
        <w:t>desechó</w:t>
      </w:r>
      <w:r w:rsidR="00516152" w:rsidRPr="00CF309A">
        <w:rPr>
          <w:rFonts w:cs="Arial"/>
          <w:b/>
          <w:bCs/>
          <w:sz w:val="28"/>
          <w:szCs w:val="28"/>
          <w:lang w:val="es-MX"/>
        </w:rPr>
        <w:t xml:space="preserve"> </w:t>
      </w:r>
      <w:r w:rsidR="00516152" w:rsidRPr="00CF309A">
        <w:rPr>
          <w:rFonts w:cs="Arial"/>
          <w:sz w:val="28"/>
          <w:szCs w:val="28"/>
          <w:lang w:val="es-MX"/>
        </w:rPr>
        <w:t xml:space="preserve">de plano el </w:t>
      </w:r>
      <w:r w:rsidR="00516152" w:rsidRPr="00CF309A">
        <w:rPr>
          <w:rFonts w:cs="Arial"/>
          <w:sz w:val="28"/>
          <w:szCs w:val="28"/>
          <w:lang w:val="es-MX"/>
        </w:rPr>
        <w:lastRenderedPageBreak/>
        <w:t>incidente, al considerar que era “notoriamente malicioso o improcedente”, por</w:t>
      </w:r>
      <w:r w:rsidR="00903A11" w:rsidRPr="00CF309A">
        <w:rPr>
          <w:rFonts w:cs="Arial"/>
          <w:sz w:val="28"/>
          <w:szCs w:val="28"/>
          <w:lang w:val="es-MX"/>
        </w:rPr>
        <w:t>que</w:t>
      </w:r>
      <w:r w:rsidR="00516152" w:rsidRPr="00CF309A">
        <w:rPr>
          <w:rFonts w:cs="Arial"/>
          <w:sz w:val="28"/>
          <w:szCs w:val="28"/>
          <w:lang w:val="es-MX"/>
        </w:rPr>
        <w:t xml:space="preserve"> </w:t>
      </w:r>
      <w:r w:rsidR="00903A11" w:rsidRPr="00CF309A">
        <w:rPr>
          <w:rFonts w:cs="Arial"/>
          <w:sz w:val="28"/>
          <w:szCs w:val="28"/>
          <w:lang w:val="es-MX"/>
        </w:rPr>
        <w:t xml:space="preserve">la tercera interesada </w:t>
      </w:r>
      <w:r w:rsidR="00516152" w:rsidRPr="00CF309A">
        <w:rPr>
          <w:rFonts w:cs="Arial"/>
          <w:sz w:val="28"/>
          <w:szCs w:val="28"/>
          <w:lang w:val="es-MX"/>
        </w:rPr>
        <w:t>pretend</w:t>
      </w:r>
      <w:r w:rsidR="00903A11" w:rsidRPr="00CF309A">
        <w:rPr>
          <w:rFonts w:cs="Arial"/>
          <w:sz w:val="28"/>
          <w:szCs w:val="28"/>
          <w:lang w:val="es-MX"/>
        </w:rPr>
        <w:t>ía</w:t>
      </w:r>
      <w:r w:rsidR="00516152" w:rsidRPr="00CF309A">
        <w:rPr>
          <w:rFonts w:cs="Arial"/>
          <w:sz w:val="28"/>
          <w:szCs w:val="28"/>
          <w:lang w:val="es-MX"/>
        </w:rPr>
        <w:t xml:space="preserve"> cobrar</w:t>
      </w:r>
      <w:r w:rsidR="00756243" w:rsidRPr="00CF309A">
        <w:rPr>
          <w:rFonts w:cs="Arial"/>
          <w:sz w:val="28"/>
          <w:szCs w:val="28"/>
          <w:lang w:val="es-MX"/>
        </w:rPr>
        <w:t xml:space="preserve"> </w:t>
      </w:r>
      <w:r w:rsidR="00516152" w:rsidRPr="00CF309A">
        <w:rPr>
          <w:rFonts w:cs="Arial"/>
          <w:sz w:val="28"/>
          <w:szCs w:val="28"/>
          <w:lang w:val="es-MX"/>
        </w:rPr>
        <w:t xml:space="preserve">“prestaciones ajenas a lo que se constriñe la incidencia”. Esto, pues, según el juzgado federal, el incidente previsto en el artículo 156 de la Ley de Amparo </w:t>
      </w:r>
      <w:r w:rsidR="00516152" w:rsidRPr="00CF309A">
        <w:rPr>
          <w:sz w:val="28"/>
          <w:szCs w:val="28"/>
        </w:rPr>
        <w:t>no constituye un juicio de responsabilidad donde se puedan reclamar otras afectaciones que, si bien, pudieron originarse con motivo del juicio de</w:t>
      </w:r>
      <w:r w:rsidR="00D01B93" w:rsidRPr="00CF309A">
        <w:rPr>
          <w:sz w:val="28"/>
          <w:szCs w:val="28"/>
        </w:rPr>
        <w:t xml:space="preserve"> amparo</w:t>
      </w:r>
      <w:r w:rsidR="00516152" w:rsidRPr="00CF309A">
        <w:rPr>
          <w:sz w:val="28"/>
          <w:szCs w:val="28"/>
        </w:rPr>
        <w:t xml:space="preserve">, no están vinculadas directamente con </w:t>
      </w:r>
      <w:r w:rsidR="00A27EA0" w:rsidRPr="00CF309A">
        <w:rPr>
          <w:sz w:val="28"/>
          <w:szCs w:val="28"/>
        </w:rPr>
        <w:t>el monto de la</w:t>
      </w:r>
      <w:r w:rsidR="00516152" w:rsidRPr="00CF309A">
        <w:rPr>
          <w:sz w:val="28"/>
          <w:szCs w:val="28"/>
        </w:rPr>
        <w:t xml:space="preserve"> garantía fijada para reparar los daños e indemnizar los perjuicios que con aquélla se hubieren causado, en el supuesto de que la parte quejosa no obtenga </w:t>
      </w:r>
      <w:r w:rsidR="00341480" w:rsidRPr="00CF309A">
        <w:rPr>
          <w:sz w:val="28"/>
          <w:szCs w:val="28"/>
        </w:rPr>
        <w:t>la protección constitucional</w:t>
      </w:r>
      <w:r w:rsidR="00516152" w:rsidRPr="00CF309A">
        <w:rPr>
          <w:sz w:val="28"/>
          <w:szCs w:val="28"/>
        </w:rPr>
        <w:t>.</w:t>
      </w:r>
    </w:p>
    <w:p w14:paraId="4FCC8C41" w14:textId="12F20417" w:rsidR="00695EA1" w:rsidRPr="00CF309A" w:rsidRDefault="008B0A26" w:rsidP="00695EA1">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Recurso de queja.</w:t>
      </w:r>
      <w:r w:rsidRPr="00CF309A">
        <w:rPr>
          <w:rFonts w:cs="Arial"/>
          <w:sz w:val="28"/>
          <w:szCs w:val="28"/>
          <w:lang w:val="es-MX"/>
        </w:rPr>
        <w:t xml:space="preserve"> En contra del </w:t>
      </w:r>
      <w:proofErr w:type="spellStart"/>
      <w:r w:rsidRPr="00CF309A">
        <w:rPr>
          <w:rFonts w:cs="Arial"/>
          <w:sz w:val="28"/>
          <w:szCs w:val="28"/>
          <w:lang w:val="es-MX"/>
        </w:rPr>
        <w:t>desechamiento</w:t>
      </w:r>
      <w:proofErr w:type="spellEnd"/>
      <w:r w:rsidR="007E14BA" w:rsidRPr="00CF309A">
        <w:rPr>
          <w:rFonts w:cs="Arial"/>
          <w:sz w:val="28"/>
          <w:szCs w:val="28"/>
          <w:lang w:val="es-MX"/>
        </w:rPr>
        <w:t xml:space="preserve"> del incidente</w:t>
      </w:r>
      <w:r w:rsidRPr="00CF309A">
        <w:rPr>
          <w:rFonts w:cs="Arial"/>
          <w:sz w:val="28"/>
          <w:szCs w:val="28"/>
          <w:lang w:val="es-MX"/>
        </w:rPr>
        <w:t xml:space="preserve">, el </w:t>
      </w:r>
      <w:r w:rsidR="007E14BA" w:rsidRPr="00CF309A">
        <w:rPr>
          <w:rFonts w:cs="Arial"/>
          <w:b/>
          <w:bCs/>
          <w:sz w:val="28"/>
          <w:szCs w:val="28"/>
          <w:lang w:val="es-MX"/>
        </w:rPr>
        <w:t>veintiséis</w:t>
      </w:r>
      <w:r w:rsidRPr="00CF309A">
        <w:rPr>
          <w:rFonts w:cs="Arial"/>
          <w:b/>
          <w:bCs/>
          <w:sz w:val="28"/>
          <w:szCs w:val="28"/>
          <w:lang w:val="es-MX"/>
        </w:rPr>
        <w:t xml:space="preserve"> de julio de dos mil veintidós</w:t>
      </w:r>
      <w:r w:rsidRPr="00CF309A">
        <w:rPr>
          <w:rFonts w:cs="Arial"/>
          <w:sz w:val="28"/>
          <w:szCs w:val="28"/>
          <w:lang w:val="es-MX"/>
        </w:rPr>
        <w:t xml:space="preserve">, el apoderado legal de </w:t>
      </w:r>
      <w:r w:rsidR="00C64C85">
        <w:rPr>
          <w:rFonts w:cs="Arial"/>
          <w:color w:val="FF0000"/>
          <w:sz w:val="28"/>
          <w:szCs w:val="28"/>
          <w:lang w:val="es-MX"/>
        </w:rPr>
        <w:t>Nombre de banco</w:t>
      </w:r>
      <w:r w:rsidRPr="00CF309A">
        <w:rPr>
          <w:rFonts w:cs="Arial"/>
          <w:color w:val="FF0000"/>
          <w:sz w:val="28"/>
          <w:szCs w:val="28"/>
          <w:lang w:val="es-MX"/>
        </w:rPr>
        <w:t xml:space="preserve"> </w:t>
      </w:r>
      <w:r w:rsidRPr="00CF309A">
        <w:rPr>
          <w:rFonts w:cs="Arial"/>
          <w:sz w:val="28"/>
          <w:szCs w:val="28"/>
          <w:lang w:val="es-MX"/>
        </w:rPr>
        <w:t xml:space="preserve">interpuso un recurso de queja, </w:t>
      </w:r>
      <w:r w:rsidR="007E14BA" w:rsidRPr="00CF309A">
        <w:rPr>
          <w:rFonts w:cs="Arial"/>
          <w:sz w:val="28"/>
          <w:szCs w:val="28"/>
          <w:lang w:val="es-MX"/>
        </w:rPr>
        <w:t>con fundamento en el artículo 97, fracción I, inciso f), de la Ley de Amparo</w:t>
      </w:r>
      <w:r w:rsidR="00756243" w:rsidRPr="00CF309A">
        <w:rPr>
          <w:rStyle w:val="Refdenotaalpie"/>
          <w:rFonts w:cs="Arial"/>
          <w:sz w:val="28"/>
          <w:szCs w:val="28"/>
        </w:rPr>
        <w:footnoteReference w:id="8"/>
      </w:r>
      <w:r w:rsidR="007E14BA" w:rsidRPr="00CF309A">
        <w:rPr>
          <w:rFonts w:cs="Arial"/>
          <w:sz w:val="28"/>
          <w:szCs w:val="28"/>
          <w:lang w:val="es-MX"/>
        </w:rPr>
        <w:t xml:space="preserve">, en </w:t>
      </w:r>
      <w:r w:rsidR="00695EA1" w:rsidRPr="00CF309A">
        <w:rPr>
          <w:rFonts w:cs="Arial"/>
          <w:sz w:val="28"/>
          <w:szCs w:val="28"/>
          <w:lang w:val="es-MX"/>
        </w:rPr>
        <w:t xml:space="preserve">donde hizo </w:t>
      </w:r>
      <w:r w:rsidR="007E14BA" w:rsidRPr="00CF309A">
        <w:rPr>
          <w:rFonts w:cs="Arial"/>
          <w:sz w:val="28"/>
          <w:szCs w:val="28"/>
          <w:lang w:val="es-MX"/>
        </w:rPr>
        <w:t xml:space="preserve">valer </w:t>
      </w:r>
      <w:r w:rsidR="00695EA1" w:rsidRPr="00CF309A">
        <w:rPr>
          <w:rFonts w:cs="Arial"/>
          <w:sz w:val="28"/>
          <w:szCs w:val="28"/>
          <w:lang w:val="es-MX"/>
        </w:rPr>
        <w:t xml:space="preserve">un </w:t>
      </w:r>
      <w:r w:rsidR="00695EA1" w:rsidRPr="00CF309A">
        <w:rPr>
          <w:rFonts w:cs="Arial"/>
          <w:b/>
          <w:bCs/>
          <w:sz w:val="28"/>
          <w:szCs w:val="28"/>
          <w:lang w:val="es-MX"/>
        </w:rPr>
        <w:t>único agravio</w:t>
      </w:r>
      <w:r w:rsidR="00695EA1" w:rsidRPr="00CF309A">
        <w:rPr>
          <w:rFonts w:cs="Arial"/>
          <w:sz w:val="28"/>
          <w:szCs w:val="28"/>
          <w:lang w:val="es-MX"/>
        </w:rPr>
        <w:t xml:space="preserve">, en el que argumentó, esencialmente, </w:t>
      </w:r>
      <w:r w:rsidR="002E1C9D" w:rsidRPr="00CF309A">
        <w:rPr>
          <w:rFonts w:cs="Arial"/>
          <w:sz w:val="28"/>
          <w:szCs w:val="28"/>
          <w:lang w:val="es-MX"/>
        </w:rPr>
        <w:t>lo siguiente</w:t>
      </w:r>
      <w:r w:rsidR="00695EA1" w:rsidRPr="00CF309A">
        <w:rPr>
          <w:rFonts w:cs="Arial"/>
          <w:sz w:val="28"/>
          <w:szCs w:val="28"/>
          <w:lang w:val="es-MX"/>
        </w:rPr>
        <w:t>:</w:t>
      </w:r>
    </w:p>
    <w:p w14:paraId="7FEA2E1C" w14:textId="4C4A2AAF" w:rsidR="007E14BA" w:rsidRPr="00CF309A" w:rsidRDefault="00695EA1" w:rsidP="00695EA1">
      <w:pPr>
        <w:pStyle w:val="corte4fondo"/>
        <w:numPr>
          <w:ilvl w:val="0"/>
          <w:numId w:val="8"/>
        </w:numPr>
        <w:spacing w:before="480" w:after="480"/>
        <w:rPr>
          <w:rFonts w:cs="Arial"/>
          <w:sz w:val="28"/>
          <w:szCs w:val="28"/>
          <w:lang w:val="es-MX"/>
        </w:rPr>
      </w:pPr>
      <w:r w:rsidRPr="00CF309A">
        <w:rPr>
          <w:rFonts w:cs="Arial"/>
          <w:sz w:val="28"/>
          <w:szCs w:val="28"/>
          <w:lang w:val="es-MX"/>
        </w:rPr>
        <w:t xml:space="preserve">Si bien </w:t>
      </w:r>
      <w:r w:rsidR="00636970" w:rsidRPr="00CF309A">
        <w:rPr>
          <w:rFonts w:cs="Arial"/>
          <w:sz w:val="28"/>
          <w:szCs w:val="28"/>
          <w:lang w:val="es-MX"/>
        </w:rPr>
        <w:t xml:space="preserve">la cantidad </w:t>
      </w:r>
      <w:r w:rsidRPr="00CF309A">
        <w:rPr>
          <w:rFonts w:cs="Arial"/>
          <w:sz w:val="28"/>
          <w:szCs w:val="28"/>
          <w:lang w:val="es-MX"/>
        </w:rPr>
        <w:t xml:space="preserve">que se reclama </w:t>
      </w:r>
      <w:r w:rsidR="00636970" w:rsidRPr="00CF309A">
        <w:rPr>
          <w:rFonts w:cs="Arial"/>
          <w:sz w:val="28"/>
          <w:szCs w:val="28"/>
          <w:lang w:val="es-MX"/>
        </w:rPr>
        <w:t xml:space="preserve">por daños y perjuicios </w:t>
      </w:r>
      <w:r w:rsidRPr="00CF309A">
        <w:rPr>
          <w:rFonts w:cs="Arial"/>
          <w:sz w:val="28"/>
          <w:szCs w:val="28"/>
          <w:lang w:val="es-MX"/>
        </w:rPr>
        <w:t xml:space="preserve">es superior </w:t>
      </w:r>
      <w:r w:rsidR="00636970" w:rsidRPr="00CF309A">
        <w:rPr>
          <w:rFonts w:cs="Arial"/>
          <w:sz w:val="28"/>
          <w:szCs w:val="28"/>
          <w:lang w:val="es-MX"/>
        </w:rPr>
        <w:t>a la</w:t>
      </w:r>
      <w:r w:rsidRPr="00CF309A">
        <w:rPr>
          <w:rFonts w:cs="Arial"/>
          <w:sz w:val="28"/>
          <w:szCs w:val="28"/>
          <w:lang w:val="es-MX"/>
        </w:rPr>
        <w:t xml:space="preserve"> que se determinó </w:t>
      </w:r>
      <w:r w:rsidR="00636970" w:rsidRPr="00CF309A">
        <w:rPr>
          <w:rFonts w:cs="Arial"/>
          <w:sz w:val="28"/>
          <w:szCs w:val="28"/>
          <w:lang w:val="es-MX"/>
        </w:rPr>
        <w:t>como</w:t>
      </w:r>
      <w:r w:rsidRPr="00CF309A">
        <w:rPr>
          <w:rFonts w:cs="Arial"/>
          <w:sz w:val="28"/>
          <w:szCs w:val="28"/>
          <w:lang w:val="es-MX"/>
        </w:rPr>
        <w:t xml:space="preserve"> garantía al conceder la suspensión</w:t>
      </w:r>
      <w:r w:rsidR="00636970" w:rsidRPr="00CF309A">
        <w:rPr>
          <w:rFonts w:cs="Arial"/>
          <w:sz w:val="28"/>
          <w:szCs w:val="28"/>
          <w:lang w:val="es-MX"/>
        </w:rPr>
        <w:t xml:space="preserve"> definitiva</w:t>
      </w:r>
      <w:r w:rsidRPr="00CF309A">
        <w:rPr>
          <w:rFonts w:cs="Arial"/>
          <w:sz w:val="28"/>
          <w:szCs w:val="28"/>
          <w:lang w:val="es-MX"/>
        </w:rPr>
        <w:t xml:space="preserve">, ello únicamente se debe a que la </w:t>
      </w:r>
      <w:r w:rsidR="00636970" w:rsidRPr="00CF309A">
        <w:rPr>
          <w:rFonts w:cs="Arial"/>
          <w:sz w:val="28"/>
          <w:szCs w:val="28"/>
          <w:lang w:val="es-MX"/>
        </w:rPr>
        <w:t>caución</w:t>
      </w:r>
      <w:r w:rsidRPr="00CF309A">
        <w:rPr>
          <w:rFonts w:cs="Arial"/>
          <w:sz w:val="28"/>
          <w:szCs w:val="28"/>
          <w:lang w:val="es-MX"/>
        </w:rPr>
        <w:t xml:space="preserve"> fue fijada conforme a </w:t>
      </w:r>
      <w:r w:rsidR="00636970" w:rsidRPr="00CF309A">
        <w:rPr>
          <w:rFonts w:cs="Arial"/>
          <w:sz w:val="28"/>
          <w:szCs w:val="28"/>
          <w:lang w:val="es-MX"/>
        </w:rPr>
        <w:t>“</w:t>
      </w:r>
      <w:r w:rsidRPr="00CF309A">
        <w:rPr>
          <w:rFonts w:cs="Arial"/>
          <w:sz w:val="28"/>
          <w:szCs w:val="28"/>
          <w:lang w:val="es-MX"/>
        </w:rPr>
        <w:t>una estimación</w:t>
      </w:r>
      <w:r w:rsidR="00636970" w:rsidRPr="00CF309A">
        <w:rPr>
          <w:rFonts w:cs="Arial"/>
          <w:sz w:val="28"/>
          <w:szCs w:val="28"/>
          <w:lang w:val="es-MX"/>
        </w:rPr>
        <w:t>”</w:t>
      </w:r>
      <w:r w:rsidRPr="00CF309A">
        <w:rPr>
          <w:rFonts w:cs="Arial"/>
          <w:sz w:val="28"/>
          <w:szCs w:val="28"/>
          <w:lang w:val="es-MX"/>
        </w:rPr>
        <w:t xml:space="preserve"> de los posibles daños y perjuicios</w:t>
      </w:r>
      <w:r w:rsidR="00636970" w:rsidRPr="00CF309A">
        <w:rPr>
          <w:rFonts w:cs="Arial"/>
          <w:sz w:val="28"/>
          <w:szCs w:val="28"/>
          <w:lang w:val="es-MX"/>
        </w:rPr>
        <w:t>;</w:t>
      </w:r>
      <w:r w:rsidRPr="00CF309A">
        <w:rPr>
          <w:rFonts w:cs="Arial"/>
          <w:sz w:val="28"/>
          <w:szCs w:val="28"/>
          <w:lang w:val="es-MX"/>
        </w:rPr>
        <w:t xml:space="preserve"> sin embargo, </w:t>
      </w:r>
      <w:r w:rsidR="00636970" w:rsidRPr="00CF309A">
        <w:rPr>
          <w:rFonts w:cs="Arial"/>
          <w:sz w:val="28"/>
          <w:szCs w:val="28"/>
          <w:lang w:val="es-MX"/>
        </w:rPr>
        <w:t>“</w:t>
      </w:r>
      <w:r w:rsidRPr="00CF309A">
        <w:rPr>
          <w:rFonts w:cs="Arial"/>
          <w:sz w:val="28"/>
          <w:szCs w:val="28"/>
          <w:lang w:val="es-MX"/>
        </w:rPr>
        <w:t>ahora en el incidente se plantean daños y perjuicios reales y conmensurables, sin que ello signifique que se trate de cuestiones ajenas a la incidencia regulada en el artículo 156 de la Ley de Amparo”.</w:t>
      </w:r>
    </w:p>
    <w:p w14:paraId="20962497" w14:textId="2BA27745" w:rsidR="00AB3FB0" w:rsidRPr="00CF309A" w:rsidRDefault="00AB3FB0" w:rsidP="00695EA1">
      <w:pPr>
        <w:pStyle w:val="corte4fondo"/>
        <w:numPr>
          <w:ilvl w:val="0"/>
          <w:numId w:val="8"/>
        </w:numPr>
        <w:spacing w:before="480" w:after="480"/>
        <w:rPr>
          <w:rFonts w:cs="Arial"/>
          <w:sz w:val="28"/>
          <w:szCs w:val="28"/>
          <w:lang w:val="es-MX"/>
        </w:rPr>
      </w:pPr>
      <w:r w:rsidRPr="00CF309A">
        <w:rPr>
          <w:rFonts w:cs="Arial"/>
          <w:sz w:val="28"/>
          <w:szCs w:val="28"/>
          <w:lang w:val="es-MX"/>
        </w:rPr>
        <w:lastRenderedPageBreak/>
        <w:t>E</w:t>
      </w:r>
      <w:r w:rsidR="00325797" w:rsidRPr="00CF309A">
        <w:rPr>
          <w:rFonts w:cs="Arial"/>
          <w:sz w:val="28"/>
          <w:szCs w:val="28"/>
          <w:lang w:val="es-MX"/>
        </w:rPr>
        <w:t>l</w:t>
      </w:r>
      <w:r w:rsidRPr="00CF309A">
        <w:rPr>
          <w:rFonts w:cs="Arial"/>
          <w:sz w:val="28"/>
          <w:szCs w:val="28"/>
          <w:lang w:val="es-MX"/>
        </w:rPr>
        <w:t xml:space="preserve"> hecho de que la cuantificación contenida en las prestaciones reclamadas pueda ser superior a la póliza de fianza que se exhibió como garantía a la que se condicionó la efectividad de la suspensión del acto reclamado, no hace al incidente propuesto como notoriamente improcedente, ni mucho menos faculta al Juez de Distrito para desecharlo de plano. En todo caso, la demostración de la cuantificación est</w:t>
      </w:r>
      <w:r w:rsidR="003B16D9" w:rsidRPr="00CF309A">
        <w:rPr>
          <w:rFonts w:cs="Arial"/>
          <w:sz w:val="28"/>
          <w:szCs w:val="28"/>
          <w:lang w:val="es-MX"/>
        </w:rPr>
        <w:t>á</w:t>
      </w:r>
      <w:r w:rsidRPr="00CF309A">
        <w:rPr>
          <w:rFonts w:cs="Arial"/>
          <w:sz w:val="28"/>
          <w:szCs w:val="28"/>
          <w:lang w:val="es-MX"/>
        </w:rPr>
        <w:t xml:space="preserve"> reservada al trámite, es decir, al ofrecimiento y desahogo de pruebas, así como a la resolución de fondo del propio incidente.</w:t>
      </w:r>
    </w:p>
    <w:p w14:paraId="3B602B11" w14:textId="28FACE79" w:rsidR="00C8625A" w:rsidRPr="00CF309A" w:rsidRDefault="00C23BA2" w:rsidP="00AB3FB0">
      <w:pPr>
        <w:pStyle w:val="corte4fondo"/>
        <w:numPr>
          <w:ilvl w:val="0"/>
          <w:numId w:val="8"/>
        </w:numPr>
        <w:spacing w:before="480" w:after="480"/>
        <w:rPr>
          <w:rFonts w:cs="Arial"/>
          <w:sz w:val="28"/>
          <w:szCs w:val="28"/>
          <w:lang w:val="es-MX"/>
        </w:rPr>
      </w:pPr>
      <w:r w:rsidRPr="00CF309A">
        <w:rPr>
          <w:rFonts w:cs="Arial"/>
          <w:sz w:val="28"/>
          <w:szCs w:val="28"/>
          <w:lang w:val="es-MX"/>
        </w:rPr>
        <w:t>El</w:t>
      </w:r>
      <w:r w:rsidR="00C8625A" w:rsidRPr="00CF309A">
        <w:rPr>
          <w:rFonts w:cs="Arial"/>
          <w:sz w:val="28"/>
          <w:szCs w:val="28"/>
          <w:lang w:val="es-MX"/>
        </w:rPr>
        <w:t xml:space="preserve"> contenido de las prestaciones que integran un incidente que supera el monto de la garantía exhibida no puede considerarse por ese hecho ajeno a la responsabilidad derivada de la suspensión; por el contrario, se encuentran vinculadas directamente con dicha medida cautelar y con la garantía fija para reparar los daños e indemnizar los perjuicios que efectivamente causó, bajo la premisa de que, precisamente, la quejosa obtuvo sentencia desfavorable en el juicio constitucional.</w:t>
      </w:r>
    </w:p>
    <w:p w14:paraId="2135C593" w14:textId="51BB0936" w:rsidR="00C8625A" w:rsidRPr="00CF309A" w:rsidRDefault="003B16D9" w:rsidP="00AB3FB0">
      <w:pPr>
        <w:pStyle w:val="corte4fondo"/>
        <w:numPr>
          <w:ilvl w:val="0"/>
          <w:numId w:val="8"/>
        </w:numPr>
        <w:spacing w:before="480" w:after="480"/>
        <w:rPr>
          <w:rFonts w:cs="Arial"/>
          <w:sz w:val="28"/>
          <w:szCs w:val="28"/>
          <w:lang w:val="es-MX"/>
        </w:rPr>
      </w:pPr>
      <w:r w:rsidRPr="00CF309A">
        <w:rPr>
          <w:rFonts w:cs="Arial"/>
          <w:sz w:val="28"/>
          <w:szCs w:val="28"/>
          <w:lang w:val="es-MX"/>
        </w:rPr>
        <w:t>E</w:t>
      </w:r>
      <w:r w:rsidR="00C8625A" w:rsidRPr="00CF309A">
        <w:rPr>
          <w:rFonts w:cs="Arial"/>
          <w:sz w:val="28"/>
          <w:szCs w:val="28"/>
          <w:lang w:val="es-MX"/>
        </w:rPr>
        <w:t xml:space="preserve">l hecho de que el Juez de Distrito fije el monto de la garantía que debe otorgarse por la medida concedida no implica que desde ese momento esté aceptando la verdadera existencia de los daños y perjuicios a la parte tercera interesada. Ello, dado que </w:t>
      </w:r>
      <w:r w:rsidR="00C8625A" w:rsidRPr="00CF309A">
        <w:rPr>
          <w:rFonts w:cs="Arial"/>
          <w:b/>
          <w:bCs/>
          <w:sz w:val="28"/>
          <w:szCs w:val="28"/>
          <w:lang w:val="es-MX"/>
        </w:rPr>
        <w:t>“su determinación es hipotética”</w:t>
      </w:r>
      <w:r w:rsidR="00C8625A" w:rsidRPr="00CF309A">
        <w:rPr>
          <w:rFonts w:cs="Arial"/>
          <w:sz w:val="28"/>
          <w:szCs w:val="28"/>
          <w:lang w:val="es-MX"/>
        </w:rPr>
        <w:t xml:space="preserve">, por lo que, en todo caso, corresponde a la tercera interesada no sólo la plena demostración de que se le causó la afectación, sino también su importe, lo cual puede </w:t>
      </w:r>
      <w:r w:rsidR="002F2146" w:rsidRPr="00CF309A">
        <w:rPr>
          <w:rFonts w:cs="Arial"/>
          <w:sz w:val="28"/>
          <w:szCs w:val="28"/>
          <w:lang w:val="es-MX"/>
        </w:rPr>
        <w:t>verificarse</w:t>
      </w:r>
      <w:r w:rsidR="00C8625A" w:rsidRPr="00CF309A">
        <w:rPr>
          <w:rFonts w:cs="Arial"/>
          <w:sz w:val="28"/>
          <w:szCs w:val="28"/>
          <w:lang w:val="es-MX"/>
        </w:rPr>
        <w:t xml:space="preserve"> sólo si se permite la tramitación del incidente, con independencia de que el contenido o suma de cantidades pueden parecerle ajenas al monto de la fianza.</w:t>
      </w:r>
    </w:p>
    <w:p w14:paraId="4271C409" w14:textId="0B4640EF" w:rsidR="00C8625A" w:rsidRPr="00CF309A" w:rsidRDefault="00C8625A" w:rsidP="00AB3FB0">
      <w:pPr>
        <w:pStyle w:val="corte4fondo"/>
        <w:numPr>
          <w:ilvl w:val="0"/>
          <w:numId w:val="8"/>
        </w:numPr>
        <w:spacing w:before="480" w:after="480"/>
        <w:rPr>
          <w:rFonts w:cs="Arial"/>
          <w:sz w:val="28"/>
          <w:szCs w:val="28"/>
          <w:lang w:val="es-MX"/>
        </w:rPr>
      </w:pPr>
      <w:r w:rsidRPr="00CF309A">
        <w:rPr>
          <w:rFonts w:cs="Arial"/>
          <w:sz w:val="28"/>
          <w:szCs w:val="28"/>
          <w:lang w:val="es-MX"/>
        </w:rPr>
        <w:lastRenderedPageBreak/>
        <w:t xml:space="preserve">Una interpretación contraria, </w:t>
      </w:r>
      <w:r w:rsidRPr="00CF309A">
        <w:rPr>
          <w:rFonts w:cs="Arial"/>
          <w:b/>
          <w:bCs/>
          <w:sz w:val="28"/>
          <w:szCs w:val="28"/>
          <w:lang w:val="es-MX"/>
        </w:rPr>
        <w:t>obstaculizaría la oportunidad de que el tercero interesado pruebe plenamente la cuantificación de los daños y perjuicios que sufrió con motivo de la suspensión.</w:t>
      </w:r>
    </w:p>
    <w:p w14:paraId="4B3F5EDF" w14:textId="3CA33F61" w:rsidR="00085FB8" w:rsidRPr="00CF309A" w:rsidRDefault="00085FB8" w:rsidP="00085FB8">
      <w:pPr>
        <w:pStyle w:val="corte4fondo"/>
        <w:numPr>
          <w:ilvl w:val="0"/>
          <w:numId w:val="1"/>
        </w:numPr>
        <w:spacing w:before="480" w:after="480"/>
        <w:ind w:left="0" w:hanging="567"/>
        <w:rPr>
          <w:rFonts w:cs="Arial"/>
          <w:sz w:val="28"/>
          <w:szCs w:val="28"/>
          <w:lang w:val="es-MX"/>
        </w:rPr>
      </w:pPr>
      <w:r w:rsidRPr="00CF309A">
        <w:rPr>
          <w:rFonts w:cs="Arial"/>
          <w:b/>
          <w:bCs/>
          <w:sz w:val="28"/>
          <w:szCs w:val="28"/>
          <w:lang w:val="es-MX"/>
        </w:rPr>
        <w:t xml:space="preserve">Trámite ante el Tribunal Colegiado del </w:t>
      </w:r>
      <w:bookmarkStart w:id="8" w:name="_Hlk145509232"/>
      <w:r w:rsidRPr="00CF309A">
        <w:rPr>
          <w:rFonts w:cs="Arial"/>
          <w:b/>
          <w:bCs/>
          <w:sz w:val="28"/>
          <w:szCs w:val="28"/>
          <w:lang w:val="es-MX"/>
        </w:rPr>
        <w:t>recurso de queja</w:t>
      </w:r>
      <w:r w:rsidR="006D5B5D" w:rsidRPr="00CF309A">
        <w:rPr>
          <w:rFonts w:cs="Arial"/>
          <w:b/>
          <w:bCs/>
          <w:sz w:val="28"/>
          <w:szCs w:val="28"/>
          <w:lang w:val="es-MX"/>
        </w:rPr>
        <w:t xml:space="preserve"> (expediente</w:t>
      </w:r>
      <w:r w:rsidRPr="00CF309A">
        <w:rPr>
          <w:rFonts w:cs="Arial"/>
          <w:b/>
          <w:bCs/>
          <w:sz w:val="28"/>
          <w:szCs w:val="28"/>
          <w:lang w:val="es-MX"/>
        </w:rPr>
        <w:t xml:space="preserve"> </w:t>
      </w:r>
      <w:r w:rsidR="00C64C85">
        <w:rPr>
          <w:rFonts w:cs="Arial"/>
          <w:b/>
          <w:color w:val="FF0000"/>
          <w:sz w:val="28"/>
          <w:szCs w:val="28"/>
          <w:lang w:val="es-MX"/>
        </w:rPr>
        <w:t>Número de expediente 5</w:t>
      </w:r>
      <w:r w:rsidR="006D5B5D" w:rsidRPr="00CF309A">
        <w:rPr>
          <w:rFonts w:cs="Arial"/>
          <w:b/>
          <w:bCs/>
          <w:sz w:val="28"/>
          <w:szCs w:val="28"/>
          <w:lang w:val="es-MX"/>
        </w:rPr>
        <w:t>).</w:t>
      </w:r>
      <w:r w:rsidRPr="00CF309A">
        <w:rPr>
          <w:rFonts w:cs="Arial"/>
          <w:b/>
          <w:bCs/>
          <w:sz w:val="28"/>
          <w:szCs w:val="28"/>
          <w:lang w:val="es-MX"/>
        </w:rPr>
        <w:t xml:space="preserve"> </w:t>
      </w:r>
      <w:bookmarkEnd w:id="8"/>
      <w:r w:rsidRPr="00CF309A">
        <w:rPr>
          <w:rFonts w:cs="Arial"/>
          <w:sz w:val="28"/>
          <w:szCs w:val="28"/>
          <w:lang w:val="es-MX"/>
        </w:rPr>
        <w:t xml:space="preserve">El </w:t>
      </w:r>
      <w:r w:rsidR="004E47B7" w:rsidRPr="00CF309A">
        <w:rPr>
          <w:rFonts w:cs="Arial"/>
          <w:sz w:val="28"/>
          <w:szCs w:val="28"/>
          <w:lang w:val="es-MX"/>
        </w:rPr>
        <w:t xml:space="preserve">conocimiento del </w:t>
      </w:r>
      <w:r w:rsidRPr="00CF309A">
        <w:rPr>
          <w:rFonts w:cs="Arial"/>
          <w:sz w:val="28"/>
          <w:szCs w:val="28"/>
          <w:lang w:val="es-MX"/>
        </w:rPr>
        <w:t xml:space="preserve">recurso de queja correspondió al Décimo Primer Tribunal Colegiado en Materia Civil del Primer Circuito, </w:t>
      </w:r>
      <w:r w:rsidR="004E47B7" w:rsidRPr="00CF309A">
        <w:rPr>
          <w:rFonts w:cs="Arial"/>
          <w:sz w:val="28"/>
          <w:szCs w:val="28"/>
          <w:lang w:val="es-MX"/>
        </w:rPr>
        <w:t>el cual,</w:t>
      </w:r>
      <w:r w:rsidRPr="00CF309A">
        <w:rPr>
          <w:rFonts w:cs="Arial"/>
          <w:sz w:val="28"/>
          <w:szCs w:val="28"/>
          <w:lang w:val="es-MX"/>
        </w:rPr>
        <w:t xml:space="preserve"> en auto de </w:t>
      </w:r>
      <w:r w:rsidR="001924E0" w:rsidRPr="00CF309A">
        <w:rPr>
          <w:rFonts w:cs="Arial"/>
          <w:sz w:val="28"/>
          <w:szCs w:val="28"/>
          <w:lang w:val="es-MX"/>
        </w:rPr>
        <w:t>seis</w:t>
      </w:r>
      <w:r w:rsidRPr="00CF309A">
        <w:rPr>
          <w:rFonts w:cs="Arial"/>
          <w:sz w:val="28"/>
          <w:szCs w:val="28"/>
          <w:lang w:val="es-MX"/>
        </w:rPr>
        <w:t xml:space="preserve"> de octubre de dos mil veintidós, lo admitió a trámite.</w:t>
      </w:r>
    </w:p>
    <w:p w14:paraId="57EC25E3" w14:textId="0D1ADE4D" w:rsidR="008B0A26" w:rsidRPr="00CF309A" w:rsidRDefault="008B0A26" w:rsidP="00085FB8">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 xml:space="preserve">Solicitud de ejercicio de la </w:t>
      </w:r>
      <w:bookmarkStart w:id="9" w:name="_Hlk145509276"/>
      <w:r w:rsidRPr="00CF309A">
        <w:rPr>
          <w:rFonts w:cs="Arial"/>
          <w:b/>
          <w:sz w:val="28"/>
          <w:szCs w:val="28"/>
          <w:lang w:val="es-MX"/>
        </w:rPr>
        <w:t xml:space="preserve">facultad de atracción </w:t>
      </w:r>
      <w:bookmarkEnd w:id="9"/>
      <w:r w:rsidR="00C64C85" w:rsidRPr="00C64C85">
        <w:rPr>
          <w:rFonts w:cs="Arial"/>
          <w:b/>
          <w:color w:val="FF0000"/>
          <w:sz w:val="28"/>
          <w:szCs w:val="28"/>
          <w:lang w:val="es-MX"/>
        </w:rPr>
        <w:t>Número de expediente 6</w:t>
      </w:r>
      <w:r w:rsidRPr="00CF309A">
        <w:rPr>
          <w:rFonts w:cs="Arial"/>
          <w:b/>
          <w:sz w:val="28"/>
          <w:szCs w:val="28"/>
          <w:lang w:val="es-MX"/>
        </w:rPr>
        <w:t>.</w:t>
      </w:r>
      <w:r w:rsidRPr="00CF309A">
        <w:rPr>
          <w:rFonts w:cs="Arial"/>
          <w:sz w:val="28"/>
          <w:szCs w:val="28"/>
          <w:lang w:val="es-MX"/>
        </w:rPr>
        <w:t xml:space="preserve"> </w:t>
      </w:r>
      <w:r w:rsidR="00031349" w:rsidRPr="00CF309A">
        <w:rPr>
          <w:rFonts w:cs="Arial"/>
          <w:sz w:val="28"/>
          <w:szCs w:val="28"/>
          <w:lang w:val="es-MX"/>
        </w:rPr>
        <w:t>Antes de que el Tribunal Colegiado resolviera el recurso de queja, mediante</w:t>
      </w:r>
      <w:r w:rsidRPr="00CF309A">
        <w:rPr>
          <w:rFonts w:cs="Arial"/>
          <w:sz w:val="28"/>
          <w:szCs w:val="28"/>
          <w:lang w:val="es-MX"/>
        </w:rPr>
        <w:t xml:space="preserve"> escrito presentado el catorce de noviembre de dos mil veintidós </w:t>
      </w:r>
      <w:r w:rsidR="00121072" w:rsidRPr="00CF309A">
        <w:rPr>
          <w:rFonts w:cs="Arial"/>
          <w:sz w:val="28"/>
          <w:szCs w:val="28"/>
          <w:lang w:val="es-MX"/>
        </w:rPr>
        <w:t xml:space="preserve">directamente </w:t>
      </w:r>
      <w:r w:rsidRPr="00CF309A">
        <w:rPr>
          <w:rFonts w:cs="Arial"/>
          <w:sz w:val="28"/>
          <w:szCs w:val="28"/>
          <w:lang w:val="es-MX"/>
        </w:rPr>
        <w:t xml:space="preserve">ante esta Suprema Corte de Justicia de la Nación, </w:t>
      </w:r>
      <w:r w:rsidR="00C64C85">
        <w:rPr>
          <w:rFonts w:cs="Arial"/>
          <w:color w:val="FF0000"/>
          <w:sz w:val="28"/>
          <w:szCs w:val="28"/>
          <w:lang w:val="es-MX"/>
        </w:rPr>
        <w:t>Nombre de banco</w:t>
      </w:r>
      <w:r w:rsidRPr="00CF309A">
        <w:rPr>
          <w:rFonts w:cs="Arial"/>
          <w:sz w:val="28"/>
          <w:szCs w:val="28"/>
          <w:lang w:val="es-MX"/>
        </w:rPr>
        <w:t xml:space="preserve">, por conducto de su apoderado legal, solicitó a este alto tribunal que ejerciera su facultad de atracción para conocer de la queja interpuesta en contra del </w:t>
      </w:r>
      <w:proofErr w:type="spellStart"/>
      <w:r w:rsidRPr="00CF309A">
        <w:rPr>
          <w:rFonts w:cs="Arial"/>
          <w:sz w:val="28"/>
          <w:szCs w:val="28"/>
          <w:lang w:val="es-MX"/>
        </w:rPr>
        <w:t>desechamiento</w:t>
      </w:r>
      <w:proofErr w:type="spellEnd"/>
      <w:r w:rsidRPr="00CF309A">
        <w:rPr>
          <w:rFonts w:cs="Arial"/>
          <w:sz w:val="28"/>
          <w:szCs w:val="28"/>
          <w:lang w:val="es-MX"/>
        </w:rPr>
        <w:t xml:space="preserve"> del incidente de </w:t>
      </w:r>
      <w:r w:rsidR="00121072" w:rsidRPr="00CF309A">
        <w:rPr>
          <w:rFonts w:cs="Arial"/>
          <w:sz w:val="28"/>
          <w:szCs w:val="28"/>
          <w:lang w:val="es-MX"/>
        </w:rPr>
        <w:t>daños y perjuicios</w:t>
      </w:r>
      <w:r w:rsidRPr="00CF309A">
        <w:rPr>
          <w:rFonts w:cs="Arial"/>
          <w:sz w:val="28"/>
          <w:szCs w:val="28"/>
          <w:lang w:val="es-MX"/>
        </w:rPr>
        <w:t xml:space="preserve">. </w:t>
      </w:r>
      <w:r w:rsidR="007F0185" w:rsidRPr="00CF309A">
        <w:rPr>
          <w:rFonts w:cs="Arial"/>
          <w:sz w:val="28"/>
          <w:szCs w:val="28"/>
          <w:lang w:val="es-MX"/>
        </w:rPr>
        <w:t>Después de</w:t>
      </w:r>
      <w:r w:rsidRPr="00CF309A">
        <w:rPr>
          <w:rFonts w:cs="Arial"/>
          <w:sz w:val="28"/>
          <w:szCs w:val="28"/>
          <w:lang w:val="es-MX"/>
        </w:rPr>
        <w:t xml:space="preserve"> </w:t>
      </w:r>
      <w:r w:rsidR="00121072" w:rsidRPr="00CF309A">
        <w:rPr>
          <w:rFonts w:cs="Arial"/>
          <w:sz w:val="28"/>
          <w:szCs w:val="28"/>
          <w:lang w:val="es-MX"/>
        </w:rPr>
        <w:t>que el</w:t>
      </w:r>
      <w:r w:rsidRPr="00CF309A">
        <w:rPr>
          <w:rFonts w:cs="Arial"/>
          <w:sz w:val="28"/>
          <w:szCs w:val="28"/>
          <w:lang w:val="es-MX"/>
        </w:rPr>
        <w:t xml:space="preserve"> </w:t>
      </w:r>
      <w:proofErr w:type="gramStart"/>
      <w:r w:rsidRPr="00CF309A">
        <w:rPr>
          <w:rFonts w:cs="Arial"/>
          <w:sz w:val="28"/>
          <w:szCs w:val="28"/>
          <w:lang w:val="es-MX"/>
        </w:rPr>
        <w:t>Ministro</w:t>
      </w:r>
      <w:proofErr w:type="gramEnd"/>
      <w:r w:rsidRPr="00CF309A">
        <w:rPr>
          <w:rFonts w:cs="Arial"/>
          <w:sz w:val="28"/>
          <w:szCs w:val="28"/>
          <w:lang w:val="es-MX"/>
        </w:rPr>
        <w:t xml:space="preserve"> Juan Luis González Alcántara Carrancá</w:t>
      </w:r>
      <w:r w:rsidR="00121072" w:rsidRPr="00CF309A">
        <w:rPr>
          <w:rFonts w:cs="Arial"/>
          <w:sz w:val="28"/>
          <w:szCs w:val="28"/>
          <w:lang w:val="es-MX"/>
        </w:rPr>
        <w:t xml:space="preserve"> hizo propia la solicitud</w:t>
      </w:r>
      <w:r w:rsidRPr="00CF309A">
        <w:rPr>
          <w:rFonts w:cs="Arial"/>
          <w:sz w:val="28"/>
          <w:szCs w:val="28"/>
          <w:lang w:val="es-MX"/>
        </w:rPr>
        <w:t xml:space="preserve">, </w:t>
      </w:r>
      <w:r w:rsidR="007F0185" w:rsidRPr="00CF309A">
        <w:rPr>
          <w:rFonts w:cs="Arial"/>
          <w:sz w:val="28"/>
          <w:szCs w:val="28"/>
          <w:lang w:val="es-MX"/>
        </w:rPr>
        <w:t xml:space="preserve">el </w:t>
      </w:r>
      <w:r w:rsidRPr="00CF309A">
        <w:rPr>
          <w:rFonts w:cs="Arial"/>
          <w:sz w:val="28"/>
          <w:szCs w:val="28"/>
          <w:lang w:val="es-MX"/>
        </w:rPr>
        <w:t xml:space="preserve">quince de marzo de dos mil veintitrés </w:t>
      </w:r>
      <w:r w:rsidR="00121072" w:rsidRPr="00CF309A">
        <w:rPr>
          <w:rFonts w:cs="Arial"/>
          <w:sz w:val="28"/>
          <w:szCs w:val="28"/>
          <w:lang w:val="es-MX"/>
        </w:rPr>
        <w:t xml:space="preserve">esta Primera Sala </w:t>
      </w:r>
      <w:r w:rsidRPr="00CF309A">
        <w:rPr>
          <w:rFonts w:cs="Arial"/>
          <w:sz w:val="28"/>
          <w:szCs w:val="28"/>
          <w:lang w:val="es-MX"/>
        </w:rPr>
        <w:t>dictó sentencia en la</w:t>
      </w:r>
      <w:r w:rsidR="002F02E1" w:rsidRPr="00CF309A">
        <w:rPr>
          <w:rFonts w:cs="Arial"/>
          <w:sz w:val="28"/>
          <w:szCs w:val="28"/>
          <w:lang w:val="es-MX"/>
        </w:rPr>
        <w:t xml:space="preserve"> solicitud de ejercicio de la facultad de atracción</w:t>
      </w:r>
      <w:r w:rsidR="00121072" w:rsidRPr="00CF309A">
        <w:rPr>
          <w:rFonts w:cs="Arial"/>
          <w:sz w:val="28"/>
          <w:szCs w:val="28"/>
          <w:lang w:val="es-MX"/>
        </w:rPr>
        <w:t xml:space="preserve"> </w:t>
      </w:r>
      <w:r w:rsidR="00C64C85" w:rsidRPr="00C64C85">
        <w:rPr>
          <w:rFonts w:cs="Arial"/>
          <w:bCs/>
          <w:color w:val="FF0000"/>
          <w:sz w:val="28"/>
          <w:szCs w:val="28"/>
          <w:lang w:val="es-MX"/>
        </w:rPr>
        <w:t>Número de expediente 6</w:t>
      </w:r>
      <w:r w:rsidR="00121072" w:rsidRPr="00CF309A">
        <w:rPr>
          <w:rFonts w:cs="Arial"/>
          <w:sz w:val="28"/>
          <w:szCs w:val="28"/>
          <w:lang w:val="es-MX"/>
        </w:rPr>
        <w:t xml:space="preserve"> en la que resolvió </w:t>
      </w:r>
      <w:r w:rsidR="002F02E1" w:rsidRPr="00CF309A">
        <w:rPr>
          <w:rFonts w:cs="Arial"/>
          <w:sz w:val="28"/>
          <w:szCs w:val="28"/>
          <w:lang w:val="es-MX"/>
        </w:rPr>
        <w:t>atraer e</w:t>
      </w:r>
      <w:r w:rsidRPr="00CF309A">
        <w:rPr>
          <w:rFonts w:cs="Arial"/>
          <w:sz w:val="28"/>
          <w:szCs w:val="28"/>
          <w:lang w:val="es-MX"/>
        </w:rPr>
        <w:t xml:space="preserve">l </w:t>
      </w:r>
      <w:r w:rsidR="00121072" w:rsidRPr="00CF309A">
        <w:rPr>
          <w:rFonts w:cs="Arial"/>
          <w:sz w:val="28"/>
          <w:szCs w:val="28"/>
          <w:lang w:val="es-MX"/>
        </w:rPr>
        <w:t>recurso de queja</w:t>
      </w:r>
      <w:r w:rsidR="003B3830" w:rsidRPr="00CF309A">
        <w:rPr>
          <w:rStyle w:val="Refdenotaalpie"/>
          <w:rFonts w:cs="Arial"/>
          <w:sz w:val="28"/>
          <w:szCs w:val="28"/>
          <w:lang w:val="es-MX"/>
        </w:rPr>
        <w:footnoteReference w:id="9"/>
      </w:r>
      <w:r w:rsidRPr="00CF309A">
        <w:rPr>
          <w:rFonts w:cs="Arial"/>
          <w:sz w:val="28"/>
          <w:szCs w:val="28"/>
          <w:lang w:val="es-MX"/>
        </w:rPr>
        <w:t xml:space="preserve">. </w:t>
      </w:r>
    </w:p>
    <w:p w14:paraId="19765CB8" w14:textId="1A1E2A4B" w:rsidR="008B0A26" w:rsidRPr="00CF309A" w:rsidRDefault="008B0A26" w:rsidP="008B0A26">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lastRenderedPageBreak/>
        <w:t>Trámite ante esta SCJN.</w:t>
      </w:r>
      <w:r w:rsidRPr="00CF309A">
        <w:rPr>
          <w:rFonts w:cs="Arial"/>
          <w:sz w:val="28"/>
          <w:szCs w:val="28"/>
          <w:lang w:val="es-MX"/>
        </w:rPr>
        <w:t xml:space="preserve"> Por acuerdo de </w:t>
      </w:r>
      <w:r w:rsidR="00AD4935" w:rsidRPr="00CF309A">
        <w:rPr>
          <w:rFonts w:cs="Arial"/>
          <w:sz w:val="28"/>
          <w:szCs w:val="28"/>
          <w:lang w:val="es-MX"/>
        </w:rPr>
        <w:t>diecinueve</w:t>
      </w:r>
      <w:r w:rsidRPr="00CF309A">
        <w:rPr>
          <w:rFonts w:cs="Arial"/>
          <w:sz w:val="28"/>
          <w:szCs w:val="28"/>
          <w:lang w:val="es-MX"/>
        </w:rPr>
        <w:t xml:space="preserve"> de abril de dos mil veintitrés, la </w:t>
      </w:r>
      <w:proofErr w:type="gramStart"/>
      <w:r w:rsidRPr="00CF309A">
        <w:rPr>
          <w:rFonts w:cs="Arial"/>
          <w:sz w:val="28"/>
          <w:szCs w:val="28"/>
          <w:lang w:val="es-MX"/>
        </w:rPr>
        <w:t>Presidenta</w:t>
      </w:r>
      <w:proofErr w:type="gramEnd"/>
      <w:r w:rsidRPr="00CF309A">
        <w:rPr>
          <w:rFonts w:cs="Arial"/>
          <w:sz w:val="28"/>
          <w:szCs w:val="28"/>
          <w:lang w:val="es-MX"/>
        </w:rPr>
        <w:t xml:space="preserve"> de esta Suprema Corte de Justicia de la Nación admitió a trámite el recurso de queja</w:t>
      </w:r>
      <w:r w:rsidR="00D81ABD" w:rsidRPr="00CF309A">
        <w:rPr>
          <w:rFonts w:cs="Arial"/>
          <w:sz w:val="28"/>
          <w:szCs w:val="28"/>
          <w:lang w:val="es-MX"/>
        </w:rPr>
        <w:t xml:space="preserve">, </w:t>
      </w:r>
      <w:r w:rsidRPr="00CF309A">
        <w:rPr>
          <w:rFonts w:cs="Arial"/>
          <w:sz w:val="28"/>
          <w:szCs w:val="28"/>
          <w:lang w:val="es-MX"/>
        </w:rPr>
        <w:t xml:space="preserve">lo </w:t>
      </w:r>
      <w:r w:rsidR="007F0185" w:rsidRPr="00CF309A">
        <w:rPr>
          <w:rFonts w:cs="Arial"/>
          <w:sz w:val="28"/>
          <w:szCs w:val="28"/>
          <w:lang w:val="es-MX"/>
        </w:rPr>
        <w:t>registró</w:t>
      </w:r>
      <w:r w:rsidRPr="00CF309A">
        <w:rPr>
          <w:rFonts w:cs="Arial"/>
          <w:sz w:val="28"/>
          <w:szCs w:val="28"/>
          <w:lang w:val="es-MX"/>
        </w:rPr>
        <w:t xml:space="preserve"> </w:t>
      </w:r>
      <w:r w:rsidR="007F0185" w:rsidRPr="00CF309A">
        <w:rPr>
          <w:rFonts w:cs="Arial"/>
          <w:sz w:val="28"/>
          <w:szCs w:val="28"/>
          <w:lang w:val="es-MX"/>
        </w:rPr>
        <w:t>con</w:t>
      </w:r>
      <w:r w:rsidRPr="00CF309A">
        <w:rPr>
          <w:rFonts w:cs="Arial"/>
          <w:sz w:val="28"/>
          <w:szCs w:val="28"/>
          <w:lang w:val="es-MX"/>
        </w:rPr>
        <w:t xml:space="preserve"> el número de expediente </w:t>
      </w:r>
      <w:r w:rsidR="00C57C8E" w:rsidRPr="00CF309A">
        <w:rPr>
          <w:rFonts w:cs="Arial"/>
          <w:sz w:val="28"/>
          <w:szCs w:val="28"/>
          <w:lang w:val="es-MX"/>
        </w:rPr>
        <w:t>5</w:t>
      </w:r>
      <w:r w:rsidRPr="00CF309A">
        <w:rPr>
          <w:rFonts w:cs="Arial"/>
          <w:sz w:val="28"/>
          <w:szCs w:val="28"/>
          <w:lang w:val="es-MX"/>
        </w:rPr>
        <w:t>/2023</w:t>
      </w:r>
      <w:r w:rsidR="00D81ABD" w:rsidRPr="00CF309A">
        <w:rPr>
          <w:rFonts w:cs="Arial"/>
          <w:sz w:val="28"/>
          <w:szCs w:val="28"/>
          <w:lang w:val="es-MX"/>
        </w:rPr>
        <w:t xml:space="preserve"> y lo turnó a la Ministra Ana Margarita Ríos Farjat, a fin de que elaborara el proyecto de resolución</w:t>
      </w:r>
      <w:r w:rsidR="003B3830" w:rsidRPr="00CF309A">
        <w:rPr>
          <w:rFonts w:cs="Arial"/>
          <w:sz w:val="28"/>
          <w:szCs w:val="28"/>
          <w:lang w:val="es-MX"/>
        </w:rPr>
        <w:t xml:space="preserve"> respectivo</w:t>
      </w:r>
      <w:r w:rsidR="00D81ABD" w:rsidRPr="00CF309A">
        <w:rPr>
          <w:rFonts w:cs="Arial"/>
          <w:sz w:val="28"/>
          <w:szCs w:val="28"/>
          <w:lang w:val="es-MX"/>
        </w:rPr>
        <w:t>.</w:t>
      </w:r>
    </w:p>
    <w:p w14:paraId="6CCFBDDB" w14:textId="0239280F" w:rsidR="008B0A26" w:rsidRPr="00CF309A" w:rsidRDefault="008B0A26" w:rsidP="008B0A26">
      <w:pPr>
        <w:pStyle w:val="corte4fondo"/>
        <w:numPr>
          <w:ilvl w:val="0"/>
          <w:numId w:val="1"/>
        </w:numPr>
        <w:spacing w:before="480" w:after="480"/>
        <w:ind w:left="0" w:hanging="567"/>
        <w:rPr>
          <w:rFonts w:cs="Arial"/>
          <w:sz w:val="28"/>
          <w:szCs w:val="28"/>
          <w:lang w:val="es-MX"/>
        </w:rPr>
      </w:pPr>
      <w:r w:rsidRPr="00CF309A">
        <w:rPr>
          <w:rFonts w:cs="Arial"/>
          <w:b/>
          <w:sz w:val="28"/>
          <w:szCs w:val="28"/>
          <w:lang w:val="es-MX"/>
        </w:rPr>
        <w:t>Avocamiento.</w:t>
      </w:r>
      <w:r w:rsidRPr="00CF309A">
        <w:rPr>
          <w:rFonts w:cs="Arial"/>
          <w:sz w:val="28"/>
          <w:szCs w:val="28"/>
          <w:lang w:val="es-MX"/>
        </w:rPr>
        <w:t xml:space="preserve"> El treinta</w:t>
      </w:r>
      <w:r w:rsidR="00021E86" w:rsidRPr="00CF309A">
        <w:rPr>
          <w:rFonts w:cs="Arial"/>
          <w:sz w:val="28"/>
          <w:szCs w:val="28"/>
          <w:lang w:val="es-MX"/>
        </w:rPr>
        <w:t xml:space="preserve"> y uno</w:t>
      </w:r>
      <w:r w:rsidRPr="00CF309A">
        <w:rPr>
          <w:rFonts w:cs="Arial"/>
          <w:sz w:val="28"/>
          <w:szCs w:val="28"/>
          <w:lang w:val="es-MX"/>
        </w:rPr>
        <w:t xml:space="preserve"> de mayo de dos mil veintitrés, el </w:t>
      </w:r>
      <w:proofErr w:type="gramStart"/>
      <w:r w:rsidRPr="00CF309A">
        <w:rPr>
          <w:rFonts w:cs="Arial"/>
          <w:sz w:val="28"/>
          <w:szCs w:val="28"/>
          <w:lang w:val="es-MX"/>
        </w:rPr>
        <w:t>Presidente</w:t>
      </w:r>
      <w:proofErr w:type="gramEnd"/>
      <w:r w:rsidRPr="00CF309A">
        <w:rPr>
          <w:rFonts w:cs="Arial"/>
          <w:sz w:val="28"/>
          <w:szCs w:val="28"/>
          <w:lang w:val="es-MX"/>
        </w:rPr>
        <w:t xml:space="preserve"> en funciones de la Primera Sala </w:t>
      </w:r>
      <w:r w:rsidR="003B3830" w:rsidRPr="00CF309A">
        <w:rPr>
          <w:rFonts w:cs="Arial"/>
          <w:sz w:val="28"/>
          <w:szCs w:val="28"/>
          <w:lang w:val="es-MX"/>
        </w:rPr>
        <w:t>emitió auto de avocamiento para e</w:t>
      </w:r>
      <w:r w:rsidRPr="00CF309A">
        <w:rPr>
          <w:rFonts w:cs="Arial"/>
          <w:sz w:val="28"/>
          <w:szCs w:val="28"/>
          <w:lang w:val="es-MX"/>
        </w:rPr>
        <w:t>l conocimiento del asunto y solicitó el envío de los autos a la ponencia de la Ministra Ana Margarita Ríos Farjat para la elaboración del proyecto de sentencia.</w:t>
      </w:r>
    </w:p>
    <w:p w14:paraId="78B3718B" w14:textId="267B3B70" w:rsidR="008B0A26" w:rsidRPr="00CF309A" w:rsidRDefault="008B0A26" w:rsidP="008B0A26">
      <w:pPr>
        <w:pStyle w:val="corte4fondo"/>
        <w:spacing w:before="480" w:after="480"/>
        <w:ind w:firstLine="0"/>
        <w:jc w:val="center"/>
        <w:rPr>
          <w:rFonts w:cs="Arial"/>
          <w:b/>
          <w:sz w:val="28"/>
          <w:szCs w:val="28"/>
          <w:lang w:val="es-MX"/>
        </w:rPr>
      </w:pPr>
      <w:r w:rsidRPr="00CF309A">
        <w:rPr>
          <w:rFonts w:cs="Arial"/>
          <w:b/>
          <w:sz w:val="28"/>
          <w:szCs w:val="28"/>
          <w:lang w:val="es-MX"/>
        </w:rPr>
        <w:t>I. COMPETENCIA</w:t>
      </w:r>
    </w:p>
    <w:p w14:paraId="4C50AEF1" w14:textId="4581A3D2" w:rsidR="002F02E1" w:rsidRPr="00CF309A" w:rsidRDefault="008B0A26" w:rsidP="002F02E1">
      <w:pPr>
        <w:pStyle w:val="corte4fondo"/>
        <w:numPr>
          <w:ilvl w:val="0"/>
          <w:numId w:val="1"/>
        </w:numPr>
        <w:spacing w:before="480" w:after="480"/>
        <w:ind w:left="0" w:hanging="567"/>
        <w:rPr>
          <w:rFonts w:cs="Arial"/>
          <w:sz w:val="28"/>
          <w:szCs w:val="28"/>
          <w:lang w:val="es-MX"/>
        </w:rPr>
      </w:pPr>
      <w:r w:rsidRPr="00CF309A">
        <w:rPr>
          <w:rFonts w:cs="Arial"/>
          <w:sz w:val="28"/>
          <w:szCs w:val="28"/>
          <w:lang w:val="es-MX"/>
        </w:rPr>
        <w:t xml:space="preserve">Esta Primera Sala de la Suprema Corte de Justicia de la Nación es competente para resolver el presente recurso de queja, en términos de lo dispuesto en los artículos </w:t>
      </w:r>
      <w:r w:rsidR="00F531EC" w:rsidRPr="00CF309A">
        <w:rPr>
          <w:rFonts w:cs="Arial"/>
          <w:sz w:val="28"/>
          <w:szCs w:val="28"/>
          <w:lang w:val="es-MX"/>
        </w:rPr>
        <w:t>21, fracción IX, de la Ley Orgánica del Poder Judicial de la Federación</w:t>
      </w:r>
      <w:r w:rsidR="00F531EC" w:rsidRPr="00CF309A">
        <w:rPr>
          <w:rStyle w:val="Refdenotaalpie"/>
          <w:rFonts w:cs="Arial"/>
          <w:sz w:val="28"/>
          <w:szCs w:val="28"/>
          <w:lang w:val="es-MX"/>
        </w:rPr>
        <w:footnoteReference w:id="10"/>
      </w:r>
      <w:r w:rsidR="00F531EC" w:rsidRPr="00CF309A">
        <w:rPr>
          <w:rFonts w:cs="Arial"/>
          <w:sz w:val="28"/>
          <w:szCs w:val="28"/>
          <w:lang w:val="es-MX"/>
        </w:rPr>
        <w:t>; 80 bis de la Ley de Amparo</w:t>
      </w:r>
      <w:r w:rsidR="00AC3BA3" w:rsidRPr="00CF309A">
        <w:rPr>
          <w:rStyle w:val="Refdenotaalpie"/>
          <w:rFonts w:cs="Arial"/>
          <w:sz w:val="28"/>
          <w:szCs w:val="28"/>
          <w:lang w:val="es-MX"/>
        </w:rPr>
        <w:footnoteReference w:id="11"/>
      </w:r>
      <w:r w:rsidR="00F531EC" w:rsidRPr="00CF309A">
        <w:rPr>
          <w:rFonts w:cs="Arial"/>
          <w:sz w:val="28"/>
          <w:szCs w:val="28"/>
          <w:lang w:val="es-MX"/>
        </w:rPr>
        <w:t>; y</w:t>
      </w:r>
      <w:r w:rsidRPr="00CF309A">
        <w:rPr>
          <w:rFonts w:cs="Arial"/>
          <w:sz w:val="28"/>
          <w:szCs w:val="28"/>
          <w:lang w:val="es-MX"/>
        </w:rPr>
        <w:t xml:space="preserve"> puntos </w:t>
      </w:r>
      <w:r w:rsidRPr="00CF309A">
        <w:rPr>
          <w:rFonts w:cs="Arial"/>
          <w:sz w:val="28"/>
          <w:szCs w:val="28"/>
          <w:lang w:val="es-MX"/>
        </w:rPr>
        <w:lastRenderedPageBreak/>
        <w:t xml:space="preserve">Primero y </w:t>
      </w:r>
      <w:r w:rsidR="001F589C">
        <w:rPr>
          <w:rFonts w:cs="Arial"/>
          <w:sz w:val="28"/>
          <w:szCs w:val="28"/>
          <w:lang w:val="es-MX"/>
        </w:rPr>
        <w:t>Tercero</w:t>
      </w:r>
      <w:r w:rsidRPr="00CF309A">
        <w:rPr>
          <w:rFonts w:cs="Arial"/>
          <w:sz w:val="28"/>
          <w:szCs w:val="28"/>
          <w:lang w:val="es-MX"/>
        </w:rPr>
        <w:t xml:space="preserve"> del Acuerdo General </w:t>
      </w:r>
      <w:r w:rsidR="002F02E1" w:rsidRPr="00CF309A">
        <w:rPr>
          <w:rFonts w:cs="Arial"/>
          <w:sz w:val="28"/>
          <w:szCs w:val="28"/>
          <w:lang w:val="es-MX"/>
        </w:rPr>
        <w:t>1</w:t>
      </w:r>
      <w:r w:rsidRPr="00CF309A">
        <w:rPr>
          <w:rFonts w:cs="Arial"/>
          <w:sz w:val="28"/>
          <w:szCs w:val="28"/>
          <w:lang w:val="es-MX"/>
        </w:rPr>
        <w:t>/20</w:t>
      </w:r>
      <w:r w:rsidR="002F02E1" w:rsidRPr="00CF309A">
        <w:rPr>
          <w:rFonts w:cs="Arial"/>
          <w:sz w:val="28"/>
          <w:szCs w:val="28"/>
          <w:lang w:val="es-MX"/>
        </w:rPr>
        <w:t>2</w:t>
      </w:r>
      <w:r w:rsidRPr="00CF309A">
        <w:rPr>
          <w:rFonts w:cs="Arial"/>
          <w:sz w:val="28"/>
          <w:szCs w:val="28"/>
          <w:lang w:val="es-MX"/>
        </w:rPr>
        <w:t>3 del Pleno de esta Suprema Corte de Justicia de la Nación. Además, porque</w:t>
      </w:r>
      <w:r w:rsidR="002F02E1" w:rsidRPr="00CF309A">
        <w:rPr>
          <w:rFonts w:cs="Arial"/>
          <w:sz w:val="28"/>
          <w:szCs w:val="28"/>
          <w:lang w:val="es-MX"/>
        </w:rPr>
        <w:t xml:space="preserve"> en la solicitud de ejercicio de la facultad de atracción </w:t>
      </w:r>
      <w:r w:rsidR="00A8107C" w:rsidRPr="00A8107C">
        <w:rPr>
          <w:rFonts w:cs="Arial"/>
          <w:color w:val="FF0000"/>
          <w:sz w:val="28"/>
          <w:szCs w:val="28"/>
          <w:lang w:val="es-MX"/>
        </w:rPr>
        <w:t>Número de expediente 6</w:t>
      </w:r>
      <w:r w:rsidR="002F02E1" w:rsidRPr="00CF309A">
        <w:rPr>
          <w:rFonts w:cs="Arial"/>
          <w:sz w:val="28"/>
          <w:szCs w:val="28"/>
          <w:lang w:val="es-MX"/>
        </w:rPr>
        <w:t>, esta Primera Sala resolvió atraer el recurso de queja.</w:t>
      </w:r>
    </w:p>
    <w:p w14:paraId="070A0682" w14:textId="7E5F7A8F" w:rsidR="008B0A26" w:rsidRPr="00CF309A" w:rsidRDefault="008B0A26" w:rsidP="008B0A26">
      <w:pPr>
        <w:pStyle w:val="corte4fondo"/>
        <w:spacing w:before="480" w:after="480"/>
        <w:ind w:firstLine="0"/>
        <w:jc w:val="center"/>
        <w:rPr>
          <w:rFonts w:cs="Arial"/>
          <w:b/>
          <w:sz w:val="28"/>
          <w:szCs w:val="28"/>
          <w:lang w:val="es-MX"/>
        </w:rPr>
      </w:pPr>
      <w:r w:rsidRPr="00CF309A">
        <w:rPr>
          <w:rFonts w:cs="Arial"/>
          <w:b/>
          <w:sz w:val="28"/>
          <w:szCs w:val="28"/>
          <w:lang w:val="es-MX"/>
        </w:rPr>
        <w:t>II. LEGITIMACIÓN Y OPORTUNIDAD</w:t>
      </w:r>
    </w:p>
    <w:p w14:paraId="26A85057" w14:textId="7F53CE3C" w:rsidR="008B0A26" w:rsidRPr="00CF309A" w:rsidRDefault="008B0A26" w:rsidP="008B0A26">
      <w:pPr>
        <w:pStyle w:val="corte4fondo"/>
        <w:numPr>
          <w:ilvl w:val="0"/>
          <w:numId w:val="1"/>
        </w:numPr>
        <w:spacing w:before="480" w:after="480"/>
        <w:ind w:left="0" w:hanging="567"/>
        <w:rPr>
          <w:rFonts w:cs="Arial"/>
          <w:sz w:val="28"/>
          <w:szCs w:val="28"/>
          <w:lang w:val="es-MX"/>
        </w:rPr>
      </w:pPr>
      <w:r w:rsidRPr="00CF309A">
        <w:rPr>
          <w:rFonts w:cs="Arial"/>
          <w:sz w:val="28"/>
          <w:szCs w:val="28"/>
          <w:lang w:val="es-MX"/>
        </w:rPr>
        <w:t xml:space="preserve">De conformidad con el artículo 5, fracción </w:t>
      </w:r>
      <w:r w:rsidR="00C12239" w:rsidRPr="00CF309A">
        <w:rPr>
          <w:rFonts w:cs="Arial"/>
          <w:sz w:val="28"/>
          <w:szCs w:val="28"/>
          <w:lang w:val="es-MX"/>
        </w:rPr>
        <w:t>III</w:t>
      </w:r>
      <w:r w:rsidRPr="00CF309A">
        <w:rPr>
          <w:rFonts w:cs="Arial"/>
          <w:sz w:val="28"/>
          <w:szCs w:val="28"/>
          <w:lang w:val="es-MX"/>
        </w:rPr>
        <w:t xml:space="preserve">, de la Ley de Amparo, el recurso de queja </w:t>
      </w:r>
      <w:r w:rsidRPr="00CF309A">
        <w:rPr>
          <w:rFonts w:cs="Arial"/>
          <w:b/>
          <w:bCs/>
          <w:sz w:val="28"/>
          <w:szCs w:val="28"/>
          <w:lang w:val="es-MX"/>
        </w:rPr>
        <w:t>se hizo valer por parte legitimada</w:t>
      </w:r>
      <w:r w:rsidRPr="00CF309A">
        <w:rPr>
          <w:rFonts w:cs="Arial"/>
          <w:sz w:val="28"/>
          <w:szCs w:val="28"/>
          <w:lang w:val="es-MX"/>
        </w:rPr>
        <w:t>, pues fue presentado por</w:t>
      </w:r>
      <w:r w:rsidR="00C12239" w:rsidRPr="00CF309A">
        <w:rPr>
          <w:rFonts w:cs="Arial"/>
          <w:sz w:val="28"/>
          <w:szCs w:val="28"/>
          <w:lang w:val="es-MX"/>
        </w:rPr>
        <w:t xml:space="preserve"> </w:t>
      </w:r>
      <w:r w:rsidR="006A4774">
        <w:rPr>
          <w:rFonts w:cs="Arial"/>
          <w:color w:val="FF0000"/>
          <w:sz w:val="28"/>
          <w:szCs w:val="28"/>
          <w:lang w:val="es-MX"/>
        </w:rPr>
        <w:t>Nombre de banco</w:t>
      </w:r>
      <w:r w:rsidR="00C12239" w:rsidRPr="00CF309A">
        <w:rPr>
          <w:rFonts w:cs="Arial"/>
          <w:sz w:val="28"/>
          <w:szCs w:val="28"/>
          <w:lang w:val="es-MX"/>
        </w:rPr>
        <w:t>, quien es</w:t>
      </w:r>
      <w:r w:rsidRPr="00CF309A">
        <w:rPr>
          <w:rFonts w:cs="Arial"/>
          <w:sz w:val="28"/>
          <w:szCs w:val="28"/>
          <w:lang w:val="es-MX"/>
        </w:rPr>
        <w:t xml:space="preserve"> la parte tercera interesada dentro del juicio de amparo indirecto </w:t>
      </w:r>
      <w:r w:rsidR="006A4774">
        <w:rPr>
          <w:rFonts w:cs="Arial"/>
          <w:color w:val="FF0000"/>
          <w:sz w:val="28"/>
          <w:szCs w:val="28"/>
          <w:lang w:val="es-MX"/>
        </w:rPr>
        <w:t>Número de expediente 1</w:t>
      </w:r>
      <w:r w:rsidR="00C12239" w:rsidRPr="00CF309A">
        <w:rPr>
          <w:rFonts w:cs="Arial"/>
          <w:sz w:val="28"/>
          <w:szCs w:val="28"/>
          <w:lang w:val="es-MX"/>
        </w:rPr>
        <w:t xml:space="preserve">, por conducto </w:t>
      </w:r>
      <w:r w:rsidR="00F54956" w:rsidRPr="00CF309A">
        <w:rPr>
          <w:rFonts w:cs="Arial"/>
          <w:sz w:val="28"/>
          <w:szCs w:val="28"/>
          <w:lang w:val="es-MX"/>
        </w:rPr>
        <w:t>de su apoderado legal</w:t>
      </w:r>
      <w:r w:rsidR="00AC3BA3" w:rsidRPr="00CF309A">
        <w:rPr>
          <w:rFonts w:cs="Arial"/>
          <w:sz w:val="28"/>
          <w:szCs w:val="28"/>
          <w:lang w:val="es-MX"/>
        </w:rPr>
        <w:t>,</w:t>
      </w:r>
      <w:r w:rsidR="00F54956" w:rsidRPr="00CF309A">
        <w:rPr>
          <w:rFonts w:cs="Arial"/>
          <w:sz w:val="28"/>
          <w:szCs w:val="28"/>
          <w:lang w:val="es-MX"/>
        </w:rPr>
        <w:t xml:space="preserve"> </w:t>
      </w:r>
      <w:r w:rsidR="006A4774">
        <w:rPr>
          <w:rFonts w:cs="Arial"/>
          <w:color w:val="FF0000"/>
          <w:sz w:val="28"/>
          <w:szCs w:val="28"/>
          <w:lang w:val="es-MX"/>
        </w:rPr>
        <w:t>Nombre del representante legal del banco</w:t>
      </w:r>
      <w:r w:rsidR="00F54956" w:rsidRPr="00CF309A">
        <w:rPr>
          <w:rFonts w:cs="Arial"/>
          <w:sz w:val="28"/>
          <w:szCs w:val="28"/>
          <w:lang w:val="es-MX"/>
        </w:rPr>
        <w:t xml:space="preserve">, </w:t>
      </w:r>
      <w:r w:rsidR="003C7D0C" w:rsidRPr="00CF309A">
        <w:rPr>
          <w:rFonts w:cs="Arial"/>
          <w:sz w:val="28"/>
          <w:szCs w:val="28"/>
          <w:lang w:val="es-MX"/>
        </w:rPr>
        <w:t>con</w:t>
      </w:r>
      <w:r w:rsidR="00F54956" w:rsidRPr="00CF309A">
        <w:rPr>
          <w:rFonts w:cs="Arial"/>
          <w:sz w:val="28"/>
          <w:szCs w:val="28"/>
          <w:lang w:val="es-MX"/>
        </w:rPr>
        <w:t xml:space="preserve"> tal personería reconocida ante el Juez de Distrito.</w:t>
      </w:r>
    </w:p>
    <w:p w14:paraId="56791880" w14:textId="3B36A0A2" w:rsidR="00576E2A" w:rsidRPr="00CF309A" w:rsidRDefault="008B0A26" w:rsidP="00926A13">
      <w:pPr>
        <w:pStyle w:val="corte4fondo"/>
        <w:numPr>
          <w:ilvl w:val="0"/>
          <w:numId w:val="1"/>
        </w:numPr>
        <w:spacing w:before="480" w:after="480"/>
        <w:ind w:left="0" w:hanging="567"/>
        <w:rPr>
          <w:rFonts w:cs="Arial"/>
          <w:sz w:val="28"/>
          <w:szCs w:val="28"/>
          <w:lang w:val="es-MX"/>
        </w:rPr>
      </w:pPr>
      <w:r w:rsidRPr="00CF309A">
        <w:rPr>
          <w:rFonts w:cs="Arial"/>
          <w:sz w:val="28"/>
          <w:szCs w:val="28"/>
          <w:lang w:val="es-MX"/>
        </w:rPr>
        <w:t>Por otra parte</w:t>
      </w:r>
      <w:r w:rsidR="00F54956" w:rsidRPr="00CF309A">
        <w:rPr>
          <w:rFonts w:cs="Arial"/>
          <w:sz w:val="28"/>
          <w:szCs w:val="28"/>
          <w:lang w:val="es-MX"/>
        </w:rPr>
        <w:t>, e</w:t>
      </w:r>
      <w:r w:rsidR="00F54956" w:rsidRPr="00CF309A">
        <w:rPr>
          <w:rFonts w:cs="Arial"/>
          <w:sz w:val="28"/>
          <w:szCs w:val="28"/>
          <w:lang w:val="es-ES" w:eastAsia="es-ES"/>
        </w:rPr>
        <w:t xml:space="preserve">l recurso de queja se interpuso </w:t>
      </w:r>
      <w:r w:rsidR="00F54956" w:rsidRPr="00CF309A">
        <w:rPr>
          <w:rFonts w:cs="Arial"/>
          <w:b/>
          <w:bCs/>
          <w:sz w:val="28"/>
          <w:szCs w:val="28"/>
          <w:lang w:val="es-ES" w:eastAsia="es-ES"/>
        </w:rPr>
        <w:t>oportunamente</w:t>
      </w:r>
      <w:r w:rsidR="00F54956" w:rsidRPr="00CF309A">
        <w:rPr>
          <w:rFonts w:cs="Arial"/>
          <w:sz w:val="28"/>
          <w:szCs w:val="28"/>
        </w:rPr>
        <w:t xml:space="preserve"> pues, el auto impugnado de diecinueve de julio de dos mil veintidós, le fue notificado personalmente a la inconforme </w:t>
      </w:r>
      <w:r w:rsidR="006B5E06" w:rsidRPr="00CF309A">
        <w:rPr>
          <w:rFonts w:cs="Arial"/>
          <w:sz w:val="28"/>
          <w:szCs w:val="28"/>
        </w:rPr>
        <w:t xml:space="preserve">de manera electrónica </w:t>
      </w:r>
      <w:r w:rsidR="00F54956" w:rsidRPr="00CF309A">
        <w:rPr>
          <w:rFonts w:cs="Arial"/>
          <w:sz w:val="28"/>
          <w:szCs w:val="28"/>
        </w:rPr>
        <w:t xml:space="preserve">el </w:t>
      </w:r>
      <w:r w:rsidR="00021E86" w:rsidRPr="00CF309A">
        <w:rPr>
          <w:rFonts w:cs="Arial"/>
          <w:sz w:val="28"/>
          <w:szCs w:val="28"/>
        </w:rPr>
        <w:t>veintiséis</w:t>
      </w:r>
      <w:r w:rsidR="006B5E06" w:rsidRPr="00CF309A">
        <w:rPr>
          <w:rFonts w:cs="Arial"/>
          <w:sz w:val="28"/>
          <w:szCs w:val="28"/>
        </w:rPr>
        <w:t xml:space="preserve"> </w:t>
      </w:r>
      <w:r w:rsidR="00F54956" w:rsidRPr="00CF309A">
        <w:rPr>
          <w:rFonts w:cs="Arial"/>
          <w:sz w:val="28"/>
          <w:szCs w:val="28"/>
        </w:rPr>
        <w:t>de dicho mes y año, por lo cual surtió</w:t>
      </w:r>
      <w:r w:rsidR="00F54956" w:rsidRPr="00CF309A">
        <w:rPr>
          <w:rFonts w:cs="Arial"/>
          <w:spacing w:val="-20"/>
          <w:sz w:val="28"/>
          <w:szCs w:val="28"/>
        </w:rPr>
        <w:t xml:space="preserve"> </w:t>
      </w:r>
      <w:r w:rsidR="00F54956" w:rsidRPr="00CF309A">
        <w:rPr>
          <w:rFonts w:cs="Arial"/>
          <w:sz w:val="28"/>
          <w:szCs w:val="28"/>
        </w:rPr>
        <w:t xml:space="preserve">efectos </w:t>
      </w:r>
      <w:r w:rsidR="000638BF" w:rsidRPr="00CF309A">
        <w:rPr>
          <w:rFonts w:cs="Arial"/>
          <w:sz w:val="28"/>
          <w:szCs w:val="28"/>
        </w:rPr>
        <w:t>ese mismo día</w:t>
      </w:r>
      <w:r w:rsidR="00F54956" w:rsidRPr="00CF309A">
        <w:rPr>
          <w:rFonts w:cs="Arial"/>
          <w:sz w:val="28"/>
          <w:szCs w:val="28"/>
        </w:rPr>
        <w:t xml:space="preserve"> con fundamento en el numeral 31, fracción </w:t>
      </w:r>
      <w:r w:rsidR="006B5E06" w:rsidRPr="00CF309A">
        <w:rPr>
          <w:rFonts w:cs="Arial"/>
          <w:sz w:val="28"/>
          <w:szCs w:val="28"/>
        </w:rPr>
        <w:t>I</w:t>
      </w:r>
      <w:r w:rsidR="00F54956" w:rsidRPr="00CF309A">
        <w:rPr>
          <w:rFonts w:cs="Arial"/>
          <w:sz w:val="28"/>
          <w:szCs w:val="28"/>
        </w:rPr>
        <w:t>II, de la Ley de Amparo</w:t>
      </w:r>
      <w:r w:rsidR="004D32E5" w:rsidRPr="00CF309A">
        <w:rPr>
          <w:rFonts w:cs="Arial"/>
          <w:sz w:val="28"/>
          <w:szCs w:val="28"/>
        </w:rPr>
        <w:t>. Así</w:t>
      </w:r>
      <w:r w:rsidR="00F54956" w:rsidRPr="00CF309A">
        <w:rPr>
          <w:rFonts w:cs="Arial"/>
          <w:sz w:val="28"/>
          <w:szCs w:val="28"/>
        </w:rPr>
        <w:t>, el plazo de cinco días, previsto en el precepto 98 de la misma para la interposición del citado recurso</w:t>
      </w:r>
      <w:r w:rsidR="006B5E06" w:rsidRPr="00CF309A">
        <w:rPr>
          <w:rStyle w:val="Refdenotaalpie"/>
          <w:rFonts w:cs="Arial"/>
          <w:sz w:val="28"/>
          <w:szCs w:val="28"/>
        </w:rPr>
        <w:footnoteReference w:id="12"/>
      </w:r>
      <w:r w:rsidR="00F54956" w:rsidRPr="00CF309A">
        <w:rPr>
          <w:rFonts w:cs="Arial"/>
          <w:sz w:val="28"/>
          <w:szCs w:val="28"/>
        </w:rPr>
        <w:t>, transcurrió del</w:t>
      </w:r>
      <w:r w:rsidR="006B5E06" w:rsidRPr="00CF309A">
        <w:rPr>
          <w:rFonts w:cs="Arial"/>
          <w:sz w:val="28"/>
          <w:szCs w:val="28"/>
        </w:rPr>
        <w:t xml:space="preserve"> </w:t>
      </w:r>
      <w:r w:rsidR="000638BF" w:rsidRPr="00CF309A">
        <w:rPr>
          <w:rFonts w:cs="Arial"/>
          <w:sz w:val="28"/>
          <w:szCs w:val="28"/>
        </w:rPr>
        <w:t>veintisiete</w:t>
      </w:r>
      <w:r w:rsidR="006B5E06" w:rsidRPr="00CF309A">
        <w:rPr>
          <w:rFonts w:cs="Arial"/>
          <w:sz w:val="28"/>
          <w:szCs w:val="28"/>
        </w:rPr>
        <w:t xml:space="preserve"> </w:t>
      </w:r>
      <w:r w:rsidR="000638BF" w:rsidRPr="00CF309A">
        <w:rPr>
          <w:rFonts w:cs="Arial"/>
          <w:sz w:val="28"/>
          <w:szCs w:val="28"/>
        </w:rPr>
        <w:t xml:space="preserve">de julio </w:t>
      </w:r>
      <w:r w:rsidR="00F54956" w:rsidRPr="00CF309A">
        <w:rPr>
          <w:rFonts w:cs="Arial"/>
          <w:sz w:val="28"/>
          <w:szCs w:val="28"/>
        </w:rPr>
        <w:t xml:space="preserve">al </w:t>
      </w:r>
      <w:r w:rsidR="000638BF" w:rsidRPr="00CF309A">
        <w:rPr>
          <w:rFonts w:cs="Arial"/>
          <w:sz w:val="28"/>
          <w:szCs w:val="28"/>
        </w:rPr>
        <w:t xml:space="preserve">dos de agosto </w:t>
      </w:r>
      <w:r w:rsidR="006B5E06" w:rsidRPr="00CF309A">
        <w:rPr>
          <w:rFonts w:cs="Arial"/>
          <w:sz w:val="28"/>
          <w:szCs w:val="28"/>
        </w:rPr>
        <w:t>de dos mil veintidós</w:t>
      </w:r>
      <w:r w:rsidR="00F54956" w:rsidRPr="00CF309A">
        <w:rPr>
          <w:rFonts w:cs="Arial"/>
          <w:sz w:val="28"/>
          <w:szCs w:val="28"/>
        </w:rPr>
        <w:t xml:space="preserve">, con excepción del </w:t>
      </w:r>
      <w:r w:rsidR="00B430F3" w:rsidRPr="00CF309A">
        <w:rPr>
          <w:rFonts w:cs="Arial"/>
          <w:sz w:val="28"/>
          <w:szCs w:val="28"/>
        </w:rPr>
        <w:t xml:space="preserve">treinta y </w:t>
      </w:r>
      <w:r w:rsidR="00093430" w:rsidRPr="00CF309A">
        <w:rPr>
          <w:rFonts w:cs="Arial"/>
          <w:sz w:val="28"/>
          <w:szCs w:val="28"/>
        </w:rPr>
        <w:t xml:space="preserve">el </w:t>
      </w:r>
      <w:r w:rsidR="00B430F3" w:rsidRPr="00CF309A">
        <w:rPr>
          <w:rFonts w:cs="Arial"/>
          <w:sz w:val="28"/>
          <w:szCs w:val="28"/>
        </w:rPr>
        <w:t>treinta y uno del primer mes citado</w:t>
      </w:r>
      <w:r w:rsidR="00F54956" w:rsidRPr="00CF309A">
        <w:rPr>
          <w:rFonts w:cs="Arial"/>
          <w:sz w:val="28"/>
          <w:szCs w:val="28"/>
        </w:rPr>
        <w:t>, por haber sido inhábil</w:t>
      </w:r>
      <w:r w:rsidR="00093430" w:rsidRPr="00CF309A">
        <w:rPr>
          <w:rFonts w:cs="Arial"/>
          <w:sz w:val="28"/>
          <w:szCs w:val="28"/>
        </w:rPr>
        <w:t>es</w:t>
      </w:r>
      <w:r w:rsidR="00F54956" w:rsidRPr="00CF309A">
        <w:rPr>
          <w:rFonts w:cs="Arial"/>
          <w:sz w:val="28"/>
          <w:szCs w:val="28"/>
        </w:rPr>
        <w:t xml:space="preserve">, de conformidad con el artículo 19 de la ley </w:t>
      </w:r>
      <w:r w:rsidR="00093430" w:rsidRPr="00CF309A">
        <w:rPr>
          <w:rFonts w:cs="Arial"/>
          <w:sz w:val="28"/>
          <w:szCs w:val="28"/>
        </w:rPr>
        <w:t>mencionada</w:t>
      </w:r>
      <w:r w:rsidR="006B5E06" w:rsidRPr="00CF309A">
        <w:rPr>
          <w:rFonts w:cs="Arial"/>
          <w:sz w:val="28"/>
          <w:szCs w:val="28"/>
        </w:rPr>
        <w:t xml:space="preserve">. </w:t>
      </w:r>
      <w:r w:rsidR="004D32E5" w:rsidRPr="00CF309A">
        <w:rPr>
          <w:rFonts w:cs="Arial"/>
          <w:sz w:val="28"/>
          <w:szCs w:val="28"/>
        </w:rPr>
        <w:t>Por su parte</w:t>
      </w:r>
      <w:r w:rsidR="00F54956" w:rsidRPr="00CF309A">
        <w:rPr>
          <w:rFonts w:cs="Arial"/>
          <w:sz w:val="28"/>
          <w:szCs w:val="28"/>
        </w:rPr>
        <w:t xml:space="preserve">, el escrito de queja, </w:t>
      </w:r>
      <w:r w:rsidR="00F54956" w:rsidRPr="00CF309A">
        <w:rPr>
          <w:rFonts w:cs="Arial"/>
          <w:sz w:val="28"/>
          <w:szCs w:val="28"/>
        </w:rPr>
        <w:lastRenderedPageBreak/>
        <w:t xml:space="preserve">se presentó el veintiséis de </w:t>
      </w:r>
      <w:r w:rsidR="006B5E06" w:rsidRPr="00CF309A">
        <w:rPr>
          <w:rFonts w:cs="Arial"/>
          <w:sz w:val="28"/>
          <w:szCs w:val="28"/>
        </w:rPr>
        <w:t>julio</w:t>
      </w:r>
      <w:r w:rsidR="00F54956" w:rsidRPr="00CF309A">
        <w:rPr>
          <w:rFonts w:cs="Arial"/>
          <w:sz w:val="28"/>
          <w:szCs w:val="28"/>
        </w:rPr>
        <w:t xml:space="preserve"> de dos mil veintidós</w:t>
      </w:r>
      <w:r w:rsidR="004D32E5" w:rsidRPr="00CF309A">
        <w:rPr>
          <w:rFonts w:cs="Arial"/>
          <w:sz w:val="28"/>
          <w:szCs w:val="28"/>
        </w:rPr>
        <w:t>, de ahí que se considere oportuna su interposición.</w:t>
      </w:r>
    </w:p>
    <w:p w14:paraId="175FFA3F" w14:textId="197655AD" w:rsidR="008B0A26" w:rsidRPr="00CF309A" w:rsidRDefault="00DE617E" w:rsidP="008B0A26">
      <w:pPr>
        <w:pStyle w:val="corte4fondo"/>
        <w:spacing w:before="480" w:after="480"/>
        <w:ind w:firstLine="0"/>
        <w:jc w:val="center"/>
        <w:rPr>
          <w:rFonts w:cs="Arial"/>
          <w:b/>
          <w:sz w:val="28"/>
          <w:szCs w:val="28"/>
          <w:lang w:val="es-MX"/>
        </w:rPr>
      </w:pPr>
      <w:r w:rsidRPr="00CF309A">
        <w:rPr>
          <w:rFonts w:cs="Arial"/>
          <w:b/>
          <w:sz w:val="28"/>
          <w:szCs w:val="28"/>
          <w:lang w:val="es-MX"/>
        </w:rPr>
        <w:t>III</w:t>
      </w:r>
      <w:r w:rsidR="008B0A26" w:rsidRPr="00CF309A">
        <w:rPr>
          <w:rFonts w:cs="Arial"/>
          <w:b/>
          <w:sz w:val="28"/>
          <w:szCs w:val="28"/>
          <w:lang w:val="es-MX"/>
        </w:rPr>
        <w:t>. PROCEDENCIA</w:t>
      </w:r>
      <w:r w:rsidR="00576E2A" w:rsidRPr="00CF309A">
        <w:rPr>
          <w:rFonts w:cs="Arial"/>
          <w:b/>
          <w:sz w:val="28"/>
          <w:szCs w:val="28"/>
          <w:lang w:val="es-MX"/>
        </w:rPr>
        <w:t xml:space="preserve"> DEL RECURSO</w:t>
      </w:r>
    </w:p>
    <w:p w14:paraId="580FF9A8" w14:textId="6B6ED81C" w:rsidR="008B0A26" w:rsidRPr="00CF309A" w:rsidRDefault="008B0A26" w:rsidP="004D32E5">
      <w:pPr>
        <w:pStyle w:val="corte4fondo"/>
        <w:numPr>
          <w:ilvl w:val="0"/>
          <w:numId w:val="1"/>
        </w:numPr>
        <w:spacing w:before="480" w:after="480"/>
        <w:ind w:left="0" w:hanging="567"/>
        <w:rPr>
          <w:rFonts w:cs="Arial"/>
          <w:sz w:val="28"/>
          <w:szCs w:val="28"/>
          <w:lang w:val="es-MX"/>
        </w:rPr>
      </w:pPr>
      <w:r w:rsidRPr="00CF309A">
        <w:rPr>
          <w:rFonts w:cs="Arial"/>
          <w:sz w:val="28"/>
          <w:szCs w:val="28"/>
        </w:rPr>
        <w:t xml:space="preserve">El recurso de queja se interpuso con sustento en el artículo 97, fracción I, inciso </w:t>
      </w:r>
      <w:r w:rsidR="004D32E5" w:rsidRPr="00CF309A">
        <w:rPr>
          <w:rFonts w:cs="Arial"/>
          <w:sz w:val="28"/>
          <w:szCs w:val="28"/>
        </w:rPr>
        <w:t>f</w:t>
      </w:r>
      <w:r w:rsidRPr="00CF309A">
        <w:rPr>
          <w:rFonts w:cs="Arial"/>
          <w:sz w:val="28"/>
          <w:szCs w:val="28"/>
        </w:rPr>
        <w:t>), de la Ley de Amparo</w:t>
      </w:r>
      <w:r w:rsidR="004D32E5" w:rsidRPr="00CF309A">
        <w:rPr>
          <w:rStyle w:val="Refdenotaalpie"/>
          <w:rFonts w:cs="Arial"/>
          <w:sz w:val="28"/>
          <w:szCs w:val="28"/>
        </w:rPr>
        <w:footnoteReference w:id="13"/>
      </w:r>
      <w:r w:rsidRPr="00CF309A">
        <w:rPr>
          <w:rFonts w:cs="Arial"/>
          <w:sz w:val="28"/>
          <w:szCs w:val="28"/>
        </w:rPr>
        <w:t>, conforme al cual, este medio de impugnación procede en contra de</w:t>
      </w:r>
      <w:r w:rsidR="004D32E5" w:rsidRPr="00CF309A">
        <w:rPr>
          <w:rFonts w:cs="Arial"/>
          <w:sz w:val="28"/>
          <w:szCs w:val="28"/>
        </w:rPr>
        <w:t xml:space="preserve"> las resoluciones </w:t>
      </w:r>
      <w:r w:rsidR="004D32E5" w:rsidRPr="00CF309A">
        <w:rPr>
          <w:sz w:val="28"/>
          <w:szCs w:val="28"/>
        </w:rPr>
        <w:t>que decidan el incidente de reclamación de daños y perjuicios</w:t>
      </w:r>
      <w:r w:rsidR="004D32E5" w:rsidRPr="00CF309A">
        <w:rPr>
          <w:rFonts w:cs="Arial"/>
          <w:sz w:val="28"/>
          <w:szCs w:val="28"/>
        </w:rPr>
        <w:t>, entre las cuales, está aquélla que</w:t>
      </w:r>
      <w:r w:rsidR="00A87442" w:rsidRPr="00CF309A">
        <w:rPr>
          <w:rFonts w:cs="Arial"/>
          <w:sz w:val="28"/>
          <w:szCs w:val="28"/>
        </w:rPr>
        <w:t>, de plano, decide desecharlo en un auto de trámite.</w:t>
      </w:r>
    </w:p>
    <w:p w14:paraId="6C47EBA9" w14:textId="6B8B01AC" w:rsidR="00A87442" w:rsidRPr="00CF309A" w:rsidRDefault="00A87442" w:rsidP="00A87442">
      <w:pPr>
        <w:pStyle w:val="corte4fondo"/>
        <w:numPr>
          <w:ilvl w:val="0"/>
          <w:numId w:val="1"/>
        </w:numPr>
        <w:spacing w:before="480" w:after="480"/>
        <w:ind w:left="0" w:hanging="567"/>
        <w:rPr>
          <w:rFonts w:cs="Arial"/>
          <w:bCs/>
          <w:sz w:val="28"/>
          <w:szCs w:val="28"/>
          <w:lang w:val="es-MX"/>
        </w:rPr>
      </w:pPr>
      <w:r w:rsidRPr="00CF309A">
        <w:rPr>
          <w:rFonts w:cs="Arial"/>
          <w:sz w:val="28"/>
          <w:szCs w:val="28"/>
          <w:lang w:val="es-MX"/>
        </w:rPr>
        <w:t>Así, debido a que</w:t>
      </w:r>
      <w:r w:rsidR="0042140D" w:rsidRPr="00CF309A">
        <w:rPr>
          <w:rFonts w:cs="Arial"/>
          <w:sz w:val="28"/>
          <w:szCs w:val="28"/>
          <w:lang w:val="es-MX"/>
        </w:rPr>
        <w:t>,</w:t>
      </w:r>
      <w:r w:rsidRPr="00CF309A">
        <w:rPr>
          <w:rFonts w:cs="Arial"/>
          <w:sz w:val="28"/>
          <w:szCs w:val="28"/>
          <w:lang w:val="es-MX"/>
        </w:rPr>
        <w:t xml:space="preserve"> en la presente queja, la resolución recurrida </w:t>
      </w:r>
      <w:r w:rsidR="0042140D" w:rsidRPr="00CF309A">
        <w:rPr>
          <w:rFonts w:cs="Arial"/>
          <w:sz w:val="28"/>
          <w:szCs w:val="28"/>
          <w:lang w:val="es-MX"/>
        </w:rPr>
        <w:t>es aquella en</w:t>
      </w:r>
      <w:r w:rsidRPr="00CF309A">
        <w:rPr>
          <w:rFonts w:cs="Arial"/>
          <w:sz w:val="28"/>
          <w:szCs w:val="28"/>
          <w:lang w:val="es-MX"/>
        </w:rPr>
        <w:t xml:space="preserve"> la que el </w:t>
      </w:r>
      <w:r w:rsidR="007F1858" w:rsidRPr="00CF309A">
        <w:rPr>
          <w:rFonts w:cs="Arial"/>
          <w:bCs/>
          <w:sz w:val="28"/>
          <w:szCs w:val="28"/>
        </w:rPr>
        <w:t>Juzgado de Distrito</w:t>
      </w:r>
      <w:r w:rsidR="007F1858" w:rsidRPr="00CF309A">
        <w:rPr>
          <w:rFonts w:cs="Arial"/>
          <w:sz w:val="28"/>
          <w:szCs w:val="28"/>
          <w:lang w:val="es-MX"/>
        </w:rPr>
        <w:t xml:space="preserve"> </w:t>
      </w:r>
      <w:r w:rsidRPr="00CF309A">
        <w:rPr>
          <w:rFonts w:cs="Arial"/>
          <w:sz w:val="28"/>
          <w:szCs w:val="28"/>
          <w:lang w:val="es-MX"/>
        </w:rPr>
        <w:t xml:space="preserve">desechó de plano el </w:t>
      </w:r>
      <w:r w:rsidRPr="00CF309A">
        <w:rPr>
          <w:rFonts w:cs="Arial"/>
          <w:bCs/>
          <w:i/>
          <w:iCs/>
          <w:sz w:val="28"/>
          <w:szCs w:val="28"/>
        </w:rPr>
        <w:t>incidente para hacer efectiva la responsabilidad proveniente de las garantías y contragarantías que se otorguen con motivo de la suspensión</w:t>
      </w:r>
      <w:r w:rsidR="0042140D" w:rsidRPr="00CF309A">
        <w:rPr>
          <w:rFonts w:cs="Arial"/>
          <w:bCs/>
          <w:sz w:val="28"/>
          <w:szCs w:val="28"/>
        </w:rPr>
        <w:t xml:space="preserve">, se sostiene que el medio de impugnación es </w:t>
      </w:r>
      <w:r w:rsidR="0042140D" w:rsidRPr="00CF309A">
        <w:rPr>
          <w:rFonts w:cs="Arial"/>
          <w:b/>
          <w:sz w:val="28"/>
          <w:szCs w:val="28"/>
        </w:rPr>
        <w:t>procedente.</w:t>
      </w:r>
    </w:p>
    <w:p w14:paraId="60823D50" w14:textId="7F770093" w:rsidR="009F5998" w:rsidRPr="00CF309A" w:rsidRDefault="009F5998" w:rsidP="00A87442">
      <w:pPr>
        <w:pStyle w:val="corte4fondo"/>
        <w:numPr>
          <w:ilvl w:val="0"/>
          <w:numId w:val="1"/>
        </w:numPr>
        <w:spacing w:before="480" w:after="480"/>
        <w:ind w:left="0" w:hanging="567"/>
        <w:rPr>
          <w:rFonts w:cs="Arial"/>
          <w:bCs/>
          <w:sz w:val="28"/>
          <w:szCs w:val="28"/>
          <w:lang w:val="es-MX"/>
        </w:rPr>
      </w:pPr>
      <w:r w:rsidRPr="00CF309A">
        <w:rPr>
          <w:rFonts w:cs="Arial"/>
          <w:bCs/>
          <w:sz w:val="28"/>
          <w:szCs w:val="28"/>
          <w:lang w:val="es-MX"/>
        </w:rPr>
        <w:t xml:space="preserve">Cabe precisar que la materia del presente recurso de queja se circunscribe a resolver cuestiones de estricta procedencia y no de fondo del incidente; es decir, si el órgano jurisdiccional de amparo estaba facultado o no para desecharlo de plano bajo la consideración de que la tercera interesada reclamó una indemnización por un monto superior al fijado como garantía, o bien, si tal reclamo no justifica su </w:t>
      </w:r>
      <w:proofErr w:type="spellStart"/>
      <w:r w:rsidRPr="00CF309A">
        <w:rPr>
          <w:rFonts w:cs="Arial"/>
          <w:bCs/>
          <w:sz w:val="28"/>
          <w:szCs w:val="28"/>
          <w:lang w:val="es-MX"/>
        </w:rPr>
        <w:t>desechamiento</w:t>
      </w:r>
      <w:proofErr w:type="spellEnd"/>
      <w:r w:rsidRPr="00CF309A">
        <w:rPr>
          <w:rFonts w:cs="Arial"/>
          <w:bCs/>
          <w:sz w:val="28"/>
          <w:szCs w:val="28"/>
          <w:lang w:val="es-MX"/>
        </w:rPr>
        <w:t xml:space="preserve"> al formar parte de la materia del fondo de la litis incidental.</w:t>
      </w:r>
    </w:p>
    <w:p w14:paraId="0A8145C6" w14:textId="074BEF6D" w:rsidR="0042140D" w:rsidRPr="00CF309A" w:rsidRDefault="00DE617E" w:rsidP="0042140D">
      <w:pPr>
        <w:pStyle w:val="corte4fondo"/>
        <w:spacing w:before="480" w:after="480"/>
        <w:ind w:firstLine="0"/>
        <w:jc w:val="center"/>
        <w:rPr>
          <w:rFonts w:cs="Arial"/>
          <w:b/>
          <w:sz w:val="28"/>
          <w:szCs w:val="28"/>
          <w:lang w:val="es-MX"/>
        </w:rPr>
      </w:pPr>
      <w:r w:rsidRPr="00CF309A">
        <w:rPr>
          <w:rFonts w:cs="Arial"/>
          <w:b/>
          <w:sz w:val="28"/>
          <w:szCs w:val="28"/>
          <w:lang w:val="es-MX"/>
        </w:rPr>
        <w:t>I</w:t>
      </w:r>
      <w:r w:rsidR="0042140D" w:rsidRPr="00CF309A">
        <w:rPr>
          <w:rFonts w:cs="Arial"/>
          <w:b/>
          <w:sz w:val="28"/>
          <w:szCs w:val="28"/>
          <w:lang w:val="es-MX"/>
        </w:rPr>
        <w:t>V. ESTUDIO DE FONDO</w:t>
      </w:r>
    </w:p>
    <w:p w14:paraId="77B7FC77" w14:textId="3421CE83" w:rsidR="00AC7572" w:rsidRPr="00AC7572" w:rsidRDefault="00AC7572" w:rsidP="00AC7572">
      <w:pPr>
        <w:pStyle w:val="corte4fondo"/>
        <w:numPr>
          <w:ilvl w:val="0"/>
          <w:numId w:val="1"/>
        </w:numPr>
        <w:spacing w:before="480" w:after="480"/>
        <w:ind w:left="0" w:hanging="567"/>
        <w:rPr>
          <w:rFonts w:cs="Arial"/>
          <w:bCs/>
          <w:sz w:val="28"/>
          <w:szCs w:val="28"/>
          <w:lang w:val="es-MX"/>
        </w:rPr>
      </w:pPr>
      <w:r w:rsidRPr="00AC7572">
        <w:rPr>
          <w:rFonts w:cs="Arial"/>
          <w:bCs/>
          <w:sz w:val="28"/>
          <w:szCs w:val="28"/>
          <w:lang w:val="es-MX"/>
        </w:rPr>
        <w:lastRenderedPageBreak/>
        <w:t xml:space="preserve">Esta Primera Sala considera que es </w:t>
      </w:r>
      <w:r w:rsidRPr="00AC7572">
        <w:rPr>
          <w:rFonts w:cs="Arial"/>
          <w:b/>
          <w:sz w:val="28"/>
          <w:szCs w:val="28"/>
          <w:lang w:val="es-MX"/>
        </w:rPr>
        <w:t>fundado</w:t>
      </w:r>
      <w:r w:rsidRPr="00AC7572">
        <w:rPr>
          <w:rFonts w:cs="Arial"/>
          <w:bCs/>
          <w:sz w:val="28"/>
          <w:szCs w:val="28"/>
          <w:lang w:val="es-MX"/>
        </w:rPr>
        <w:t xml:space="preserve"> el agravio de la recurrente en el que afirma que </w:t>
      </w:r>
      <w:r w:rsidRPr="00AC7572">
        <w:rPr>
          <w:rFonts w:cs="Arial"/>
          <w:sz w:val="28"/>
          <w:szCs w:val="28"/>
          <w:lang w:val="es-MX"/>
        </w:rPr>
        <w:t xml:space="preserve">el hecho de que la cantidad reclamada en su escrito incidental sea superior a la fijada como garantía por la suspensión del acto reclamado, no torna al incidente como notoriamente improcedente, ni mucho menos faculta al Juzgado de Distrito para desecharlo de plano, </w:t>
      </w:r>
      <w:r w:rsidRPr="00AA6FC1">
        <w:rPr>
          <w:rFonts w:cs="Arial"/>
          <w:sz w:val="28"/>
          <w:szCs w:val="28"/>
          <w:lang w:val="es-MX"/>
        </w:rPr>
        <w:t>pues no se trata de</w:t>
      </w:r>
      <w:r w:rsidRPr="00AC7572">
        <w:rPr>
          <w:rFonts w:cs="Arial"/>
          <w:sz w:val="28"/>
          <w:szCs w:val="28"/>
          <w:lang w:val="es-MX"/>
        </w:rPr>
        <w:t xml:space="preserve"> cuestiones ajenas a la incidencia regulada en el artículo 156 de la Ley de Amparo, </w:t>
      </w:r>
      <w:r w:rsidRPr="00AA6FC1">
        <w:rPr>
          <w:rFonts w:cs="Arial"/>
          <w:sz w:val="28"/>
          <w:szCs w:val="28"/>
          <w:lang w:val="es-MX"/>
        </w:rPr>
        <w:t>ya que</w:t>
      </w:r>
      <w:r w:rsidRPr="00AC7572">
        <w:rPr>
          <w:rFonts w:cs="Arial"/>
          <w:sz w:val="28"/>
          <w:szCs w:val="28"/>
          <w:lang w:val="es-MX"/>
        </w:rPr>
        <w:t xml:space="preserve"> precisamente su comprobación o no es la materia de fondo de la litis.</w:t>
      </w:r>
      <w:r w:rsidRPr="00AC7572">
        <w:rPr>
          <w:rFonts w:cs="Arial"/>
          <w:bCs/>
          <w:sz w:val="28"/>
          <w:szCs w:val="28"/>
          <w:lang w:val="es-MX"/>
        </w:rPr>
        <w:t xml:space="preserve"> Por lo tanto, dicho agravio resulta</w:t>
      </w:r>
      <w:r w:rsidRPr="00AC7572">
        <w:rPr>
          <w:rFonts w:cs="Arial"/>
          <w:b/>
          <w:i/>
          <w:iCs/>
          <w:sz w:val="28"/>
          <w:szCs w:val="28"/>
          <w:lang w:val="es-MX"/>
        </w:rPr>
        <w:t xml:space="preserve"> suficiente para revocar el auto recurrido</w:t>
      </w:r>
      <w:r w:rsidRPr="00AC7572">
        <w:rPr>
          <w:rFonts w:cs="Arial"/>
          <w:bCs/>
          <w:sz w:val="28"/>
          <w:szCs w:val="28"/>
          <w:lang w:val="es-MX"/>
        </w:rPr>
        <w:t>.</w:t>
      </w:r>
    </w:p>
    <w:p w14:paraId="685D4ACD" w14:textId="77777777" w:rsidR="00AC7572" w:rsidRPr="00BB3016" w:rsidRDefault="00AC7572" w:rsidP="00AC7572">
      <w:pPr>
        <w:pStyle w:val="corte4fondo"/>
        <w:numPr>
          <w:ilvl w:val="0"/>
          <w:numId w:val="1"/>
        </w:numPr>
        <w:spacing w:before="480" w:after="480"/>
        <w:ind w:left="0" w:hanging="567"/>
        <w:rPr>
          <w:rFonts w:cs="Arial"/>
          <w:bCs/>
          <w:sz w:val="28"/>
          <w:szCs w:val="28"/>
          <w:lang w:val="es-MX"/>
        </w:rPr>
      </w:pPr>
      <w:r w:rsidRPr="00BB3016">
        <w:rPr>
          <w:rFonts w:cs="Arial"/>
          <w:bCs/>
          <w:sz w:val="28"/>
          <w:szCs w:val="28"/>
          <w:lang w:val="es-MX"/>
        </w:rPr>
        <w:t>Para explicar esa conclusión conviene, en principio, tener claro el texto del artículo 156 de la Ley de Amparo:</w:t>
      </w:r>
    </w:p>
    <w:p w14:paraId="5E0B9820" w14:textId="77777777" w:rsidR="00AC7572" w:rsidRPr="00BB3016" w:rsidRDefault="00AC7572" w:rsidP="00AC7572">
      <w:pPr>
        <w:pStyle w:val="corte4fondo"/>
        <w:spacing w:before="480" w:after="480" w:line="240" w:lineRule="auto"/>
        <w:ind w:left="708" w:firstLine="0"/>
        <w:rPr>
          <w:rFonts w:ascii="Times New Roman" w:hAnsi="Times New Roman"/>
          <w:bCs/>
          <w:sz w:val="28"/>
          <w:szCs w:val="28"/>
          <w:lang w:val="es-MX"/>
        </w:rPr>
      </w:pPr>
      <w:r w:rsidRPr="00A916E4">
        <w:rPr>
          <w:rFonts w:ascii="Times New Roman" w:hAnsi="Times New Roman"/>
          <w:b/>
          <w:sz w:val="28"/>
          <w:szCs w:val="28"/>
          <w:lang w:val="es-MX"/>
        </w:rPr>
        <w:t>Artículo 156.</w:t>
      </w:r>
      <w:r w:rsidRPr="00BB3016">
        <w:rPr>
          <w:rFonts w:ascii="Times New Roman" w:hAnsi="Times New Roman"/>
          <w:bCs/>
          <w:sz w:val="28"/>
          <w:szCs w:val="28"/>
          <w:lang w:val="es-MX"/>
        </w:rPr>
        <w:t xml:space="preserve">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sin perjuicio de que pueda exigirse dicha responsabilidad ante autoridad judicial competente.</w:t>
      </w:r>
    </w:p>
    <w:p w14:paraId="7DD7F4EA" w14:textId="33D8260B"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Así, el estudio de fondo se divide en </w:t>
      </w:r>
      <w:r w:rsidRPr="004B4D1C">
        <w:rPr>
          <w:rFonts w:cs="Arial"/>
          <w:b/>
          <w:bCs/>
          <w:sz w:val="28"/>
          <w:szCs w:val="28"/>
          <w:lang w:val="es-MX"/>
        </w:rPr>
        <w:t>tres</w:t>
      </w:r>
      <w:r w:rsidRPr="00BB3016">
        <w:rPr>
          <w:rFonts w:cs="Arial"/>
          <w:b/>
          <w:bCs/>
          <w:sz w:val="28"/>
          <w:szCs w:val="28"/>
          <w:lang w:val="es-MX"/>
        </w:rPr>
        <w:t xml:space="preserve"> temas</w:t>
      </w:r>
      <w:r w:rsidRPr="00BB3016">
        <w:rPr>
          <w:rFonts w:cs="Arial"/>
          <w:sz w:val="28"/>
          <w:szCs w:val="28"/>
          <w:lang w:val="es-MX"/>
        </w:rPr>
        <w:t>:</w:t>
      </w:r>
      <w:r w:rsidRPr="00BB3016">
        <w:rPr>
          <w:rFonts w:cs="Arial"/>
          <w:b/>
          <w:bCs/>
          <w:sz w:val="28"/>
          <w:szCs w:val="28"/>
          <w:lang w:val="es-MX"/>
        </w:rPr>
        <w:t xml:space="preserve"> i) </w:t>
      </w:r>
      <w:r w:rsidRPr="00BB3016">
        <w:rPr>
          <w:rFonts w:cs="Arial"/>
          <w:sz w:val="28"/>
          <w:szCs w:val="28"/>
          <w:lang w:val="es-MX"/>
        </w:rPr>
        <w:t>la suspensión del acto reclamado en el amparo</w:t>
      </w:r>
      <w:r>
        <w:rPr>
          <w:rFonts w:cs="Arial"/>
          <w:sz w:val="28"/>
          <w:szCs w:val="28"/>
          <w:lang w:val="es-MX"/>
        </w:rPr>
        <w:t xml:space="preserve"> </w:t>
      </w:r>
      <w:r w:rsidRPr="004470DE">
        <w:rPr>
          <w:rFonts w:cs="Arial"/>
          <w:sz w:val="28"/>
          <w:szCs w:val="28"/>
          <w:lang w:val="es-MX"/>
        </w:rPr>
        <w:t>y</w:t>
      </w:r>
      <w:r>
        <w:rPr>
          <w:rFonts w:cs="Arial"/>
          <w:sz w:val="28"/>
          <w:szCs w:val="28"/>
          <w:lang w:val="es-MX"/>
        </w:rPr>
        <w:t xml:space="preserve"> </w:t>
      </w:r>
      <w:r w:rsidRPr="00BB3016">
        <w:rPr>
          <w:rFonts w:cs="Arial"/>
          <w:sz w:val="28"/>
          <w:szCs w:val="28"/>
          <w:lang w:val="es-MX"/>
        </w:rPr>
        <w:t xml:space="preserve">el objetivo de la garantía; </w:t>
      </w:r>
      <w:proofErr w:type="spellStart"/>
      <w:r w:rsidRPr="00BB3016">
        <w:rPr>
          <w:rFonts w:cs="Arial"/>
          <w:b/>
          <w:bCs/>
          <w:sz w:val="28"/>
          <w:szCs w:val="28"/>
          <w:lang w:val="es-MX"/>
        </w:rPr>
        <w:t>ii</w:t>
      </w:r>
      <w:proofErr w:type="spellEnd"/>
      <w:r w:rsidRPr="00BB3016">
        <w:rPr>
          <w:rFonts w:cs="Arial"/>
          <w:b/>
          <w:bCs/>
          <w:sz w:val="28"/>
          <w:szCs w:val="28"/>
          <w:lang w:val="es-MX"/>
        </w:rPr>
        <w:t>)</w:t>
      </w:r>
      <w:r w:rsidRPr="00BB3016">
        <w:rPr>
          <w:rFonts w:cs="Arial"/>
          <w:sz w:val="28"/>
          <w:szCs w:val="28"/>
          <w:lang w:val="es-MX"/>
        </w:rPr>
        <w:t xml:space="preserve"> </w:t>
      </w:r>
      <w:r w:rsidRPr="004B4D1C">
        <w:rPr>
          <w:rFonts w:cs="Arial"/>
          <w:sz w:val="28"/>
          <w:szCs w:val="28"/>
          <w:lang w:val="es-MX"/>
        </w:rPr>
        <w:t xml:space="preserve">la naturaleza del </w:t>
      </w:r>
      <w:r w:rsidRPr="004B4D1C">
        <w:rPr>
          <w:rFonts w:cs="Arial"/>
          <w:bCs/>
          <w:sz w:val="28"/>
          <w:szCs w:val="28"/>
        </w:rPr>
        <w:t>incidente para hacer efectiva la responsabilidad proveniente de las garantías y contragarantías que se otorguen con motivo de la suspensión; y,</w:t>
      </w:r>
      <w:r w:rsidRPr="004B4D1C">
        <w:rPr>
          <w:rFonts w:cs="Arial"/>
          <w:b/>
          <w:sz w:val="28"/>
          <w:szCs w:val="28"/>
        </w:rPr>
        <w:t xml:space="preserve"> </w:t>
      </w:r>
      <w:proofErr w:type="spellStart"/>
      <w:r w:rsidRPr="004B4D1C">
        <w:rPr>
          <w:rFonts w:cs="Arial"/>
          <w:b/>
          <w:sz w:val="28"/>
          <w:szCs w:val="28"/>
        </w:rPr>
        <w:t>iii</w:t>
      </w:r>
      <w:proofErr w:type="spellEnd"/>
      <w:r w:rsidRPr="004B4D1C">
        <w:rPr>
          <w:rFonts w:cs="Arial"/>
          <w:b/>
          <w:sz w:val="28"/>
          <w:szCs w:val="28"/>
        </w:rPr>
        <w:t>)</w:t>
      </w:r>
      <w:r w:rsidRPr="00612C52">
        <w:rPr>
          <w:rFonts w:cs="Arial"/>
          <w:bCs/>
          <w:sz w:val="28"/>
          <w:szCs w:val="28"/>
        </w:rPr>
        <w:t xml:space="preserve"> </w:t>
      </w:r>
      <w:r w:rsidRPr="00BB3016">
        <w:rPr>
          <w:rFonts w:cs="Arial"/>
          <w:bCs/>
          <w:sz w:val="28"/>
          <w:szCs w:val="28"/>
        </w:rPr>
        <w:t>la correcta interpretación del artículo 156 de la Ley de Amparo (conclusión).</w:t>
      </w:r>
    </w:p>
    <w:p w14:paraId="60DBA76C" w14:textId="35EA00A0" w:rsidR="00AC7572" w:rsidRPr="00BB3016" w:rsidRDefault="00AC7572" w:rsidP="00AC7572">
      <w:pPr>
        <w:pStyle w:val="corte4fondo"/>
        <w:spacing w:before="480" w:after="480"/>
        <w:ind w:firstLine="0"/>
        <w:rPr>
          <w:rFonts w:cs="Arial"/>
          <w:b/>
          <w:bCs/>
          <w:i/>
          <w:iCs/>
          <w:color w:val="0070C0"/>
          <w:sz w:val="28"/>
          <w:szCs w:val="28"/>
          <w:lang w:val="es-MX"/>
        </w:rPr>
      </w:pPr>
      <w:r w:rsidRPr="00BB3016">
        <w:rPr>
          <w:rFonts w:cs="Arial"/>
          <w:b/>
          <w:bCs/>
          <w:i/>
          <w:iCs/>
          <w:color w:val="0070C0"/>
          <w:sz w:val="28"/>
          <w:szCs w:val="28"/>
          <w:lang w:val="es-MX"/>
        </w:rPr>
        <w:t>i) La suspensión del acto reclamado en el amparo</w:t>
      </w:r>
      <w:r>
        <w:rPr>
          <w:rFonts w:cs="Arial"/>
          <w:b/>
          <w:bCs/>
          <w:i/>
          <w:iCs/>
          <w:color w:val="0070C0"/>
          <w:sz w:val="28"/>
          <w:szCs w:val="28"/>
          <w:lang w:val="es-MX"/>
        </w:rPr>
        <w:t xml:space="preserve"> </w:t>
      </w:r>
      <w:r w:rsidRPr="004470DE">
        <w:rPr>
          <w:rFonts w:cs="Arial"/>
          <w:b/>
          <w:bCs/>
          <w:i/>
          <w:iCs/>
          <w:color w:val="0070C0"/>
          <w:sz w:val="28"/>
          <w:szCs w:val="28"/>
          <w:lang w:val="es-MX"/>
        </w:rPr>
        <w:t>y</w:t>
      </w:r>
      <w:r w:rsidRPr="00BB3016">
        <w:rPr>
          <w:rFonts w:cs="Arial"/>
          <w:b/>
          <w:bCs/>
          <w:i/>
          <w:iCs/>
          <w:color w:val="0070C0"/>
          <w:sz w:val="28"/>
          <w:szCs w:val="28"/>
          <w:lang w:val="es-MX"/>
        </w:rPr>
        <w:t xml:space="preserve"> el objetivo de la garantía</w:t>
      </w:r>
    </w:p>
    <w:p w14:paraId="2679639D" w14:textId="77777777" w:rsidR="00EA686F" w:rsidRDefault="00AC7572" w:rsidP="00EA686F">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lastRenderedPageBreak/>
        <w:t>El artículo 107, fracción X, de la Constitución Política del país establece que, en el amparo, los actos reclamados a la autoridad responsable podrán ser objeto de suspensión en los casos y mediante las condiciones que determine la ley reglamentaria</w:t>
      </w:r>
      <w:r w:rsidRPr="00BB3016">
        <w:rPr>
          <w:rStyle w:val="Refdenotaalpie"/>
          <w:rFonts w:cs="Arial"/>
          <w:sz w:val="28"/>
          <w:szCs w:val="28"/>
          <w:lang w:val="es-MX"/>
        </w:rPr>
        <w:footnoteReference w:id="14"/>
      </w:r>
      <w:r w:rsidRPr="00BB3016">
        <w:rPr>
          <w:rFonts w:cs="Arial"/>
          <w:sz w:val="28"/>
          <w:szCs w:val="28"/>
          <w:lang w:val="es-MX"/>
        </w:rPr>
        <w:t>.</w:t>
      </w:r>
    </w:p>
    <w:p w14:paraId="15CF7644" w14:textId="7A90F7A5" w:rsidR="00AC7572" w:rsidRPr="00EA686F" w:rsidRDefault="00AC7572" w:rsidP="00EA686F">
      <w:pPr>
        <w:pStyle w:val="corte4fondo"/>
        <w:numPr>
          <w:ilvl w:val="0"/>
          <w:numId w:val="1"/>
        </w:numPr>
        <w:spacing w:before="480" w:after="480"/>
        <w:ind w:left="0" w:hanging="567"/>
        <w:rPr>
          <w:rFonts w:cs="Arial"/>
          <w:sz w:val="28"/>
          <w:szCs w:val="28"/>
          <w:lang w:val="es-MX"/>
        </w:rPr>
      </w:pPr>
      <w:r w:rsidRPr="00EA686F">
        <w:rPr>
          <w:rFonts w:cs="Arial"/>
          <w:sz w:val="28"/>
          <w:szCs w:val="28"/>
        </w:rPr>
        <w:t xml:space="preserve">De esa fuente constitucional se deduce que la institución de la suspensión tiene como objeto evitar que el acto reclamado se pueda consumar de tal manera que llegue a ser irreparable; impedir que se deje sin materia el juicio de amparo; y, evitar al quejoso perjuicios de difícil reparación con la ejecución del acto reclamado. </w:t>
      </w:r>
    </w:p>
    <w:p w14:paraId="52F8BA3C"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rPr>
        <w:t xml:space="preserve">Por ello, la consecuencia de la suspensión provisional es mantener las cosas en el estado que guardan hasta en tanto se notifique a la autoridad responsable la resolución que se dicte sobre la suspensión definitiva, la cual, a su vez, de concederse, tiene vigencia hasta en tanto cause ejecutoria la sentencia que se dicta al resolverse sobre el juicio de amparo. Tales medidas cautelares surten sus efectos </w:t>
      </w:r>
      <w:r w:rsidRPr="00BB3016">
        <w:rPr>
          <w:rFonts w:cs="Arial"/>
          <w:sz w:val="28"/>
          <w:szCs w:val="28"/>
        </w:rPr>
        <w:lastRenderedPageBreak/>
        <w:t>inmediatamente después de su concesión pues, de lo contrario, no se cumpliría con su finalidad</w:t>
      </w:r>
      <w:r w:rsidRPr="00BB3016">
        <w:rPr>
          <w:rStyle w:val="Refdenotaalpie"/>
          <w:rFonts w:cs="Arial"/>
          <w:sz w:val="28"/>
          <w:szCs w:val="28"/>
        </w:rPr>
        <w:footnoteReference w:id="15"/>
      </w:r>
      <w:r w:rsidRPr="00BB3016">
        <w:rPr>
          <w:rFonts w:cs="Arial"/>
          <w:sz w:val="28"/>
          <w:szCs w:val="28"/>
        </w:rPr>
        <w:t>.</w:t>
      </w:r>
    </w:p>
    <w:p w14:paraId="2B0D7E18"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No obstante, la autoridad que se pronuncie sobre la suspensión de los actos reclamados tiene obligación de tomar las medidas convenientes para que no se defrauden derechos de terceras personas, que se beneficiarían con la ejecución del acto reclamado.</w:t>
      </w:r>
    </w:p>
    <w:p w14:paraId="3FAB2095"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Con tal objetivo, e</w:t>
      </w:r>
      <w:r w:rsidRPr="00BB3016">
        <w:rPr>
          <w:rFonts w:cs="Arial"/>
          <w:sz w:val="28"/>
          <w:szCs w:val="28"/>
        </w:rPr>
        <w:t>n los casos en que se considera fundada la petición de suspender el acto reclamado, pero existe la posibilidad de que ello pueda ocasionar daños o perjuicios a la tercera interesada, el propio artículo 107, fracción X, de la Constitución Política del país establece que la parte quejosa deberá de exhibir una garantía para responder por ellos.</w:t>
      </w:r>
    </w:p>
    <w:p w14:paraId="230DC102"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rPr>
        <w:t>El artículo 132 de la Ley de Amparo</w:t>
      </w:r>
      <w:r w:rsidRPr="00BB3016">
        <w:rPr>
          <w:rStyle w:val="Refdenotaalpie"/>
          <w:rFonts w:cs="Arial"/>
          <w:sz w:val="28"/>
          <w:szCs w:val="28"/>
        </w:rPr>
        <w:footnoteReference w:id="16"/>
      </w:r>
      <w:r w:rsidRPr="00BB3016">
        <w:rPr>
          <w:rFonts w:cs="Arial"/>
          <w:sz w:val="28"/>
          <w:szCs w:val="28"/>
        </w:rPr>
        <w:t xml:space="preserve"> recoge ese mandato constitucional y reitera que la efectividad de la medida cautelar deberá condicionarse a que la parte quejosa otorgue “garantía” bastante para reparar el daño e indemnizar los perjuicios que con aquélla se causaren </w:t>
      </w:r>
      <w:r w:rsidRPr="00BB3016">
        <w:rPr>
          <w:rFonts w:cs="Arial"/>
          <w:sz w:val="28"/>
          <w:szCs w:val="28"/>
        </w:rPr>
        <w:lastRenderedPageBreak/>
        <w:t>a la tercera interesada, y aclara que será para el caso de que la peticionaria no obtuviera sentencia favorable en el juicio constitucional.</w:t>
      </w:r>
    </w:p>
    <w:p w14:paraId="0B2DCD83" w14:textId="6F29D681" w:rsidR="00AC7572" w:rsidRPr="00BB3016" w:rsidRDefault="00AC7572" w:rsidP="00AC7572">
      <w:pPr>
        <w:pStyle w:val="corte4fondo"/>
        <w:numPr>
          <w:ilvl w:val="0"/>
          <w:numId w:val="1"/>
        </w:numPr>
        <w:spacing w:before="480" w:after="480"/>
        <w:ind w:left="0" w:hanging="567"/>
        <w:rPr>
          <w:rFonts w:cs="Arial"/>
          <w:sz w:val="28"/>
          <w:szCs w:val="28"/>
          <w:lang w:val="es-MX"/>
        </w:rPr>
      </w:pPr>
      <w:r w:rsidRPr="004470DE">
        <w:rPr>
          <w:rFonts w:cs="Arial"/>
          <w:sz w:val="28"/>
          <w:szCs w:val="28"/>
          <w:lang w:val="es-MX"/>
        </w:rPr>
        <w:t>Por lo tanto,</w:t>
      </w:r>
      <w:r w:rsidRPr="00BB3016">
        <w:rPr>
          <w:rFonts w:cs="Arial"/>
          <w:sz w:val="28"/>
          <w:szCs w:val="28"/>
          <w:lang w:val="es-MX"/>
        </w:rPr>
        <w:t xml:space="preserve"> la “garantía” como requisito de efectividad de la suspensión tiene</w:t>
      </w:r>
      <w:r>
        <w:rPr>
          <w:rFonts w:cs="Arial"/>
          <w:sz w:val="28"/>
          <w:szCs w:val="28"/>
          <w:lang w:val="es-MX"/>
        </w:rPr>
        <w:t xml:space="preserve"> </w:t>
      </w:r>
      <w:r w:rsidRPr="004470DE">
        <w:rPr>
          <w:rFonts w:cs="Arial"/>
          <w:sz w:val="28"/>
          <w:szCs w:val="28"/>
          <w:lang w:val="es-MX"/>
        </w:rPr>
        <w:t>como</w:t>
      </w:r>
      <w:r w:rsidRPr="00BB3016">
        <w:rPr>
          <w:rFonts w:cs="Arial"/>
          <w:sz w:val="28"/>
          <w:szCs w:val="28"/>
          <w:lang w:val="es-MX"/>
        </w:rPr>
        <w:t xml:space="preserve"> objetivo primordial servir como </w:t>
      </w:r>
      <w:r w:rsidRPr="00BB3016">
        <w:rPr>
          <w:rFonts w:cs="Arial"/>
          <w:i/>
          <w:iCs/>
          <w:sz w:val="28"/>
          <w:szCs w:val="28"/>
          <w:lang w:val="es-MX"/>
        </w:rPr>
        <w:t xml:space="preserve">salvamento </w:t>
      </w:r>
      <w:r w:rsidRPr="00BB3016">
        <w:rPr>
          <w:rFonts w:cs="Arial"/>
          <w:sz w:val="28"/>
          <w:szCs w:val="28"/>
          <w:lang w:val="es-MX"/>
        </w:rPr>
        <w:t xml:space="preserve">o </w:t>
      </w:r>
      <w:r w:rsidRPr="00BB3016">
        <w:rPr>
          <w:rFonts w:cs="Arial"/>
          <w:i/>
          <w:iCs/>
          <w:sz w:val="28"/>
          <w:szCs w:val="28"/>
          <w:lang w:val="es-MX"/>
        </w:rPr>
        <w:t xml:space="preserve">protección </w:t>
      </w:r>
      <w:r w:rsidRPr="00BB3016">
        <w:rPr>
          <w:rFonts w:cs="Arial"/>
          <w:sz w:val="28"/>
          <w:szCs w:val="28"/>
          <w:lang w:val="es-MX"/>
        </w:rPr>
        <w:t xml:space="preserve">a la parte tercera interesada de que, en caso de que la suspensión del acto reclamado cause daños y perjuicios en su contra, habrá una garantía que podrá hacer efectiva o cobrar </w:t>
      </w:r>
      <w:r w:rsidRPr="00BB3016">
        <w:rPr>
          <w:rFonts w:cs="Arial"/>
          <w:b/>
          <w:bCs/>
          <w:i/>
          <w:iCs/>
          <w:sz w:val="28"/>
          <w:szCs w:val="28"/>
          <w:lang w:val="es-MX"/>
        </w:rPr>
        <w:t>de manera sencilla y cierta —por haber sido otorgada previamente—</w:t>
      </w:r>
      <w:r w:rsidRPr="00BB3016">
        <w:rPr>
          <w:rFonts w:cs="Arial"/>
          <w:sz w:val="28"/>
          <w:szCs w:val="28"/>
          <w:lang w:val="es-MX"/>
        </w:rPr>
        <w:t>, en caso de que la quejosa obtenga una sentencia desfavorable.</w:t>
      </w:r>
    </w:p>
    <w:p w14:paraId="539692FC" w14:textId="077244B2" w:rsidR="00AC7572" w:rsidRPr="00E46249" w:rsidRDefault="00AC7572" w:rsidP="00AC7572">
      <w:pPr>
        <w:pStyle w:val="corte4fondo"/>
        <w:numPr>
          <w:ilvl w:val="0"/>
          <w:numId w:val="1"/>
        </w:numPr>
        <w:spacing w:before="480" w:after="480"/>
        <w:ind w:left="0" w:hanging="567"/>
        <w:rPr>
          <w:rFonts w:cs="Arial"/>
          <w:sz w:val="28"/>
          <w:szCs w:val="28"/>
          <w:lang w:val="es-MX"/>
        </w:rPr>
      </w:pPr>
      <w:r w:rsidRPr="001E213F">
        <w:rPr>
          <w:rFonts w:cs="Arial"/>
          <w:sz w:val="28"/>
          <w:szCs w:val="28"/>
        </w:rPr>
        <w:t>Finalmente,</w:t>
      </w:r>
      <w:r w:rsidRPr="00E46249">
        <w:rPr>
          <w:rFonts w:cs="Arial"/>
          <w:sz w:val="28"/>
          <w:szCs w:val="28"/>
        </w:rPr>
        <w:t xml:space="preserve"> es importante mencionar que, al fijar la garantía con motivo de la suspensión —incluso en la definitiva—, la persona juzgadora de amparo está obligada a realizar un ejercicio </w:t>
      </w:r>
      <w:r w:rsidRPr="00E46249">
        <w:rPr>
          <w:rFonts w:cs="Arial"/>
          <w:b/>
          <w:bCs/>
          <w:i/>
          <w:iCs/>
          <w:sz w:val="28"/>
          <w:szCs w:val="28"/>
        </w:rPr>
        <w:t>ex ante</w:t>
      </w:r>
      <w:r w:rsidRPr="00E46249">
        <w:rPr>
          <w:rStyle w:val="Refdenotaalpie"/>
          <w:rFonts w:cs="Arial"/>
          <w:b/>
          <w:bCs/>
          <w:i/>
          <w:iCs/>
          <w:sz w:val="28"/>
          <w:szCs w:val="28"/>
        </w:rPr>
        <w:footnoteReference w:id="17"/>
      </w:r>
      <w:r w:rsidRPr="00E46249">
        <w:rPr>
          <w:rFonts w:cs="Arial"/>
          <w:sz w:val="28"/>
          <w:szCs w:val="28"/>
        </w:rPr>
        <w:t xml:space="preserve">, es decir, de naturaleza </w:t>
      </w:r>
      <w:r w:rsidRPr="00E46249">
        <w:rPr>
          <w:rFonts w:cs="Arial"/>
          <w:b/>
          <w:bCs/>
          <w:i/>
          <w:iCs/>
          <w:sz w:val="28"/>
          <w:szCs w:val="28"/>
        </w:rPr>
        <w:t>probabilística</w:t>
      </w:r>
      <w:r w:rsidRPr="00E46249">
        <w:rPr>
          <w:rFonts w:cs="Arial"/>
          <w:sz w:val="28"/>
          <w:szCs w:val="28"/>
        </w:rPr>
        <w:t xml:space="preserve">. Esto, </w:t>
      </w:r>
      <w:r w:rsidRPr="00E46249">
        <w:rPr>
          <w:rFonts w:cs="Arial"/>
          <w:sz w:val="28"/>
          <w:szCs w:val="28"/>
          <w:lang w:val="es-MX"/>
        </w:rPr>
        <w:t xml:space="preserve">porque aun cuando el daño constituye un dato cierto y objetivo, el perjuicio se ubica dentro del ámbito de las probabilidades, ya que se trata de la ganancia lícita que pudo haberse obtenido con el cumplimiento de la obligación a futuro. </w:t>
      </w:r>
    </w:p>
    <w:p w14:paraId="5AA01C89" w14:textId="77777777" w:rsidR="00AC7572" w:rsidRPr="00694EF3" w:rsidRDefault="00AC7572" w:rsidP="00AC7572">
      <w:pPr>
        <w:pStyle w:val="corte4fondo"/>
        <w:spacing w:before="480" w:after="480"/>
        <w:ind w:firstLine="0"/>
        <w:rPr>
          <w:rFonts w:cs="Arial"/>
          <w:b/>
          <w:bCs/>
          <w:i/>
          <w:iCs/>
          <w:color w:val="0070C0"/>
          <w:sz w:val="28"/>
          <w:szCs w:val="28"/>
          <w:lang w:val="es-MX"/>
        </w:rPr>
      </w:pPr>
      <w:proofErr w:type="spellStart"/>
      <w:r w:rsidRPr="00694EF3">
        <w:rPr>
          <w:rFonts w:cs="Arial"/>
          <w:b/>
          <w:bCs/>
          <w:i/>
          <w:iCs/>
          <w:color w:val="0070C0"/>
          <w:sz w:val="28"/>
          <w:szCs w:val="28"/>
          <w:lang w:val="es-MX"/>
        </w:rPr>
        <w:t>ii</w:t>
      </w:r>
      <w:proofErr w:type="spellEnd"/>
      <w:r w:rsidRPr="00694EF3">
        <w:rPr>
          <w:rFonts w:cs="Arial"/>
          <w:b/>
          <w:bCs/>
          <w:i/>
          <w:iCs/>
          <w:color w:val="0070C0"/>
          <w:sz w:val="28"/>
          <w:szCs w:val="28"/>
          <w:lang w:val="es-MX"/>
        </w:rPr>
        <w:t>) Naturaleza del incidente para hacer efectiva la responsabilidad proveniente de las garantías y contragarantías que se otorguen con motivo de la suspensión</w:t>
      </w:r>
    </w:p>
    <w:p w14:paraId="4B73A2BE" w14:textId="77777777" w:rsidR="00AC7572" w:rsidRPr="009370A3" w:rsidRDefault="00AC7572" w:rsidP="00AC7572">
      <w:pPr>
        <w:pStyle w:val="corte4fondo"/>
        <w:numPr>
          <w:ilvl w:val="0"/>
          <w:numId w:val="1"/>
        </w:numPr>
        <w:spacing w:before="480" w:after="480"/>
        <w:ind w:left="0" w:hanging="567"/>
        <w:rPr>
          <w:rFonts w:cs="Arial"/>
          <w:sz w:val="28"/>
          <w:szCs w:val="28"/>
          <w:lang w:val="es-MX"/>
        </w:rPr>
      </w:pPr>
      <w:r>
        <w:rPr>
          <w:rFonts w:cs="Arial"/>
          <w:sz w:val="28"/>
          <w:szCs w:val="28"/>
          <w:lang w:val="es-MX"/>
        </w:rPr>
        <w:t>Cuando</w:t>
      </w:r>
      <w:r w:rsidRPr="009370A3">
        <w:rPr>
          <w:rFonts w:cs="Arial"/>
          <w:sz w:val="28"/>
          <w:szCs w:val="28"/>
          <w:lang w:val="es-MX"/>
        </w:rPr>
        <w:t xml:space="preserve"> </w:t>
      </w:r>
      <w:r>
        <w:rPr>
          <w:rFonts w:cs="Arial"/>
          <w:sz w:val="28"/>
          <w:szCs w:val="28"/>
          <w:lang w:val="es-MX"/>
        </w:rPr>
        <w:t xml:space="preserve">se configura una sentencia ejecutoriada de amparo desfavorable para la quejosa </w:t>
      </w:r>
      <w:r w:rsidRPr="009370A3">
        <w:rPr>
          <w:rFonts w:cs="Arial"/>
          <w:sz w:val="28"/>
          <w:szCs w:val="28"/>
          <w:lang w:val="es-MX"/>
        </w:rPr>
        <w:t>y, con motivo de la suspensión concedida, se ocasionaron daños o perjuicios</w:t>
      </w:r>
      <w:r>
        <w:rPr>
          <w:rFonts w:cs="Arial"/>
          <w:sz w:val="28"/>
          <w:szCs w:val="28"/>
          <w:lang w:val="es-MX"/>
        </w:rPr>
        <w:t xml:space="preserve"> a la tercera interesada</w:t>
      </w:r>
      <w:r w:rsidRPr="009370A3">
        <w:rPr>
          <w:rFonts w:cs="Arial"/>
          <w:sz w:val="28"/>
          <w:szCs w:val="28"/>
          <w:lang w:val="es-MX"/>
        </w:rPr>
        <w:t xml:space="preserve">, </w:t>
      </w:r>
      <w:r>
        <w:rPr>
          <w:rFonts w:cs="Arial"/>
          <w:sz w:val="28"/>
          <w:szCs w:val="28"/>
          <w:lang w:val="es-MX"/>
        </w:rPr>
        <w:t>surge su derecho a</w:t>
      </w:r>
      <w:r w:rsidRPr="009370A3">
        <w:rPr>
          <w:rFonts w:cs="Arial"/>
          <w:sz w:val="28"/>
          <w:szCs w:val="28"/>
          <w:lang w:val="es-MX"/>
        </w:rPr>
        <w:t xml:space="preserve"> promover el incidente al que se refiere el artículo </w:t>
      </w:r>
      <w:r>
        <w:rPr>
          <w:rFonts w:cs="Arial"/>
          <w:sz w:val="28"/>
          <w:szCs w:val="28"/>
          <w:lang w:val="es-MX"/>
        </w:rPr>
        <w:t>156</w:t>
      </w:r>
      <w:r w:rsidRPr="009370A3">
        <w:rPr>
          <w:rFonts w:cs="Arial"/>
          <w:sz w:val="28"/>
          <w:szCs w:val="28"/>
          <w:lang w:val="es-MX"/>
        </w:rPr>
        <w:t xml:space="preserve"> de la </w:t>
      </w:r>
      <w:r w:rsidRPr="009370A3">
        <w:rPr>
          <w:rFonts w:cs="Arial"/>
          <w:sz w:val="28"/>
          <w:szCs w:val="28"/>
          <w:lang w:val="es-MX"/>
        </w:rPr>
        <w:lastRenderedPageBreak/>
        <w:t xml:space="preserve">Ley de Amparo, cuyo </w:t>
      </w:r>
      <w:r>
        <w:rPr>
          <w:rFonts w:cs="Arial"/>
          <w:sz w:val="28"/>
          <w:szCs w:val="28"/>
          <w:lang w:val="es-MX"/>
        </w:rPr>
        <w:t>contenido textual, previamente citado, es el siguiente</w:t>
      </w:r>
      <w:r w:rsidRPr="009370A3">
        <w:rPr>
          <w:rFonts w:cs="Arial"/>
          <w:sz w:val="28"/>
          <w:szCs w:val="28"/>
          <w:lang w:val="es-MX"/>
        </w:rPr>
        <w:t>:</w:t>
      </w:r>
    </w:p>
    <w:p w14:paraId="2E371DE1" w14:textId="77777777" w:rsidR="00AC7572" w:rsidRPr="009370A3" w:rsidRDefault="00AC7572" w:rsidP="00AC7572">
      <w:pPr>
        <w:pStyle w:val="corte4fondo"/>
        <w:spacing w:before="480" w:after="480" w:line="240" w:lineRule="auto"/>
        <w:ind w:left="708" w:firstLine="0"/>
        <w:rPr>
          <w:rFonts w:ascii="Times New Roman" w:hAnsi="Times New Roman"/>
          <w:sz w:val="28"/>
          <w:szCs w:val="28"/>
          <w:lang w:val="es-MX"/>
        </w:rPr>
      </w:pPr>
      <w:r w:rsidRPr="00BC0C02">
        <w:rPr>
          <w:rFonts w:ascii="Times New Roman" w:hAnsi="Times New Roman"/>
          <w:b/>
          <w:bCs/>
          <w:sz w:val="28"/>
          <w:szCs w:val="28"/>
          <w:lang w:val="es-MX"/>
        </w:rPr>
        <w:t>Artículo 156.</w:t>
      </w:r>
      <w:r w:rsidRPr="009370A3">
        <w:rPr>
          <w:rFonts w:ascii="Times New Roman" w:hAnsi="Times New Roman"/>
          <w:sz w:val="28"/>
          <w:szCs w:val="28"/>
          <w:lang w:val="es-MX"/>
        </w:rPr>
        <w:t xml:space="preserve">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sin perjuicio de que pueda exigirse dicha responsabilidad ante autoridad judicial competente.</w:t>
      </w:r>
    </w:p>
    <w:p w14:paraId="138205D3" w14:textId="77777777" w:rsidR="00AC7572" w:rsidRDefault="00AC7572" w:rsidP="00AC7572">
      <w:pPr>
        <w:pStyle w:val="corte4fondo"/>
        <w:numPr>
          <w:ilvl w:val="0"/>
          <w:numId w:val="1"/>
        </w:numPr>
        <w:spacing w:before="480" w:after="480"/>
        <w:ind w:left="0" w:hanging="567"/>
        <w:rPr>
          <w:rFonts w:cs="Arial"/>
          <w:sz w:val="28"/>
          <w:szCs w:val="28"/>
          <w:lang w:val="es-MX"/>
        </w:rPr>
      </w:pPr>
      <w:r>
        <w:rPr>
          <w:rFonts w:cs="Arial"/>
          <w:sz w:val="28"/>
          <w:szCs w:val="28"/>
          <w:lang w:val="es-MX"/>
        </w:rPr>
        <w:t>Por su parte, los artículos 66 y 67 de la Ley de Amparo establecen lo siguiente:</w:t>
      </w:r>
    </w:p>
    <w:p w14:paraId="7E263542" w14:textId="77777777" w:rsidR="00AC7572" w:rsidRPr="00C1700E" w:rsidRDefault="00AC7572" w:rsidP="00AC7572">
      <w:pPr>
        <w:pStyle w:val="corte4fondo"/>
        <w:spacing w:before="480" w:after="480" w:line="240" w:lineRule="auto"/>
        <w:ind w:left="708" w:firstLine="0"/>
        <w:rPr>
          <w:rFonts w:ascii="Times New Roman" w:hAnsi="Times New Roman"/>
          <w:sz w:val="28"/>
          <w:szCs w:val="28"/>
          <w:lang w:val="es-MX"/>
        </w:rPr>
      </w:pPr>
      <w:r w:rsidRPr="001D0F69">
        <w:rPr>
          <w:rFonts w:ascii="Times New Roman" w:hAnsi="Times New Roman"/>
          <w:b/>
          <w:bCs/>
          <w:sz w:val="28"/>
          <w:szCs w:val="28"/>
          <w:lang w:val="es-MX"/>
        </w:rPr>
        <w:t xml:space="preserve">Artículo 66. </w:t>
      </w:r>
      <w:r w:rsidRPr="00C1700E">
        <w:rPr>
          <w:rFonts w:ascii="Times New Roman" w:hAnsi="Times New Roman"/>
          <w:sz w:val="28"/>
          <w:szCs w:val="28"/>
          <w:lang w:val="es-MX"/>
        </w:rPr>
        <w:t>En los juicios de amparo se substanciarán en la vía incidental, a petición de parte o de oficio, las cuestiones a que se refiere expresamente esta Ley y las que por su propia naturaleza ameriten ese tratamiento y surjan durante el procedimiento. El órgano jurisdiccional determinará, atendiendo a las circunstancias de cada caso, si se resuelve de plano, amerita un especial pronunciamiento o si se reserva para resolverlo en la sentencia.</w:t>
      </w:r>
    </w:p>
    <w:p w14:paraId="1AD61B5E" w14:textId="77777777" w:rsidR="00AC7572" w:rsidRPr="00C1700E" w:rsidRDefault="00AC7572" w:rsidP="00AC7572">
      <w:pPr>
        <w:pStyle w:val="corte4fondo"/>
        <w:spacing w:before="480" w:after="480" w:line="240" w:lineRule="auto"/>
        <w:ind w:left="708" w:firstLine="0"/>
        <w:rPr>
          <w:rFonts w:cs="Arial"/>
          <w:sz w:val="28"/>
          <w:szCs w:val="28"/>
          <w:lang w:val="es-MX"/>
        </w:rPr>
      </w:pPr>
      <w:r w:rsidRPr="001D0F69">
        <w:rPr>
          <w:rFonts w:ascii="Times New Roman" w:hAnsi="Times New Roman"/>
          <w:b/>
          <w:bCs/>
          <w:sz w:val="28"/>
          <w:szCs w:val="28"/>
          <w:lang w:val="es-MX"/>
        </w:rPr>
        <w:t>Artículo 67.</w:t>
      </w:r>
      <w:r w:rsidRPr="00C1700E">
        <w:rPr>
          <w:rFonts w:ascii="Times New Roman" w:hAnsi="Times New Roman"/>
          <w:sz w:val="28"/>
          <w:szCs w:val="28"/>
          <w:lang w:val="es-MX"/>
        </w:rPr>
        <w:t xml:space="preserve"> En el escrito con el cual se inicia el incidente deberán ofrecerse las pruebas en que se funde. Se dará vista a las partes por el plazo de tres días, para que manifiesten lo que a su interés convenga y ofrezcan las pruebas que estimen pertinentes. Atendiendo a la naturaleza del caso, el órgano jurisdiccional determinará si se requiere un plazo probatorio más amplio y si suspende o no el procedimiento.</w:t>
      </w:r>
    </w:p>
    <w:p w14:paraId="22E49854" w14:textId="77777777" w:rsidR="00AC7572" w:rsidRDefault="00AC7572" w:rsidP="00AC7572">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Los artículos transcritos prevén el mecanismo legal para que la persona tercera interesada pueda </w:t>
      </w:r>
      <w:r w:rsidRPr="00C1700E">
        <w:rPr>
          <w:rFonts w:cs="Arial"/>
          <w:sz w:val="28"/>
          <w:szCs w:val="28"/>
          <w:lang w:val="es-MX"/>
        </w:rPr>
        <w:t>ver resarcida la afectación a su patrimonio sufrida con motivo de los daños o perjuicios generados por la suspensión de los actos reclamados</w:t>
      </w:r>
      <w:r>
        <w:rPr>
          <w:rFonts w:cs="Arial"/>
          <w:sz w:val="28"/>
          <w:szCs w:val="28"/>
          <w:lang w:val="es-MX"/>
        </w:rPr>
        <w:t>. Sin embargo</w:t>
      </w:r>
      <w:r w:rsidRPr="00C1700E">
        <w:rPr>
          <w:rFonts w:cs="Arial"/>
          <w:sz w:val="28"/>
          <w:szCs w:val="28"/>
          <w:lang w:val="es-MX"/>
        </w:rPr>
        <w:t xml:space="preserve">, </w:t>
      </w:r>
      <w:r>
        <w:rPr>
          <w:rFonts w:cs="Arial"/>
          <w:sz w:val="28"/>
          <w:szCs w:val="28"/>
          <w:lang w:val="es-MX"/>
        </w:rPr>
        <w:t xml:space="preserve">esos propios preceptos </w:t>
      </w:r>
      <w:r w:rsidRPr="00C1700E">
        <w:rPr>
          <w:rFonts w:cs="Arial"/>
          <w:sz w:val="28"/>
          <w:szCs w:val="28"/>
          <w:lang w:val="es-MX"/>
        </w:rPr>
        <w:t>impone</w:t>
      </w:r>
      <w:r>
        <w:rPr>
          <w:rFonts w:cs="Arial"/>
          <w:sz w:val="28"/>
          <w:szCs w:val="28"/>
          <w:lang w:val="es-MX"/>
        </w:rPr>
        <w:t>n</w:t>
      </w:r>
      <w:r w:rsidRPr="00C1700E">
        <w:rPr>
          <w:rFonts w:cs="Arial"/>
          <w:sz w:val="28"/>
          <w:szCs w:val="28"/>
          <w:lang w:val="es-MX"/>
        </w:rPr>
        <w:t xml:space="preserve"> cargas para lograr </w:t>
      </w:r>
      <w:r>
        <w:rPr>
          <w:rFonts w:cs="Arial"/>
          <w:sz w:val="28"/>
          <w:szCs w:val="28"/>
          <w:lang w:val="es-MX"/>
        </w:rPr>
        <w:t xml:space="preserve">dicho </w:t>
      </w:r>
      <w:r w:rsidRPr="00C1700E">
        <w:rPr>
          <w:rFonts w:cs="Arial"/>
          <w:sz w:val="28"/>
          <w:szCs w:val="28"/>
          <w:lang w:val="es-MX"/>
        </w:rPr>
        <w:t xml:space="preserve">propósito, pues resulta </w:t>
      </w:r>
      <w:r w:rsidRPr="00C1700E">
        <w:rPr>
          <w:rFonts w:cs="Arial"/>
          <w:sz w:val="28"/>
          <w:szCs w:val="28"/>
          <w:lang w:val="es-MX"/>
        </w:rPr>
        <w:lastRenderedPageBreak/>
        <w:t xml:space="preserve">necesario que </w:t>
      </w:r>
      <w:r>
        <w:rPr>
          <w:rFonts w:cs="Arial"/>
          <w:sz w:val="28"/>
          <w:szCs w:val="28"/>
          <w:lang w:val="es-MX"/>
        </w:rPr>
        <w:t>la parte</w:t>
      </w:r>
      <w:r w:rsidRPr="00C1700E">
        <w:rPr>
          <w:rFonts w:cs="Arial"/>
          <w:sz w:val="28"/>
          <w:szCs w:val="28"/>
          <w:lang w:val="es-MX"/>
        </w:rPr>
        <w:t xml:space="preserve"> </w:t>
      </w:r>
      <w:proofErr w:type="spellStart"/>
      <w:r w:rsidRPr="00C1700E">
        <w:rPr>
          <w:rFonts w:cs="Arial"/>
          <w:sz w:val="28"/>
          <w:szCs w:val="28"/>
          <w:lang w:val="es-MX"/>
        </w:rPr>
        <w:t>incidentista</w:t>
      </w:r>
      <w:proofErr w:type="spellEnd"/>
      <w:r w:rsidRPr="00C1700E">
        <w:rPr>
          <w:rFonts w:cs="Arial"/>
          <w:sz w:val="28"/>
          <w:szCs w:val="28"/>
          <w:lang w:val="es-MX"/>
        </w:rPr>
        <w:t xml:space="preserve"> demuestre la verdad de los hechos argumentados como fundamento de su derecho.</w:t>
      </w:r>
    </w:p>
    <w:p w14:paraId="2FBC01D7" w14:textId="5E5ECC52" w:rsidR="00AC7572" w:rsidRDefault="00AC7572" w:rsidP="00AC7572">
      <w:pPr>
        <w:pStyle w:val="corte4fondo"/>
        <w:numPr>
          <w:ilvl w:val="0"/>
          <w:numId w:val="1"/>
        </w:numPr>
        <w:spacing w:before="480" w:after="480"/>
        <w:ind w:left="0" w:hanging="567"/>
        <w:rPr>
          <w:rFonts w:cs="Arial"/>
          <w:sz w:val="28"/>
          <w:szCs w:val="28"/>
          <w:lang w:val="es-MX"/>
        </w:rPr>
      </w:pPr>
      <w:r w:rsidRPr="001E213F">
        <w:rPr>
          <w:rFonts w:cs="Arial"/>
          <w:sz w:val="28"/>
          <w:szCs w:val="28"/>
          <w:lang w:val="es-MX"/>
        </w:rPr>
        <w:t>Por lo tanto,</w:t>
      </w:r>
      <w:r>
        <w:rPr>
          <w:rFonts w:cs="Arial"/>
          <w:sz w:val="28"/>
          <w:szCs w:val="28"/>
          <w:lang w:val="es-MX"/>
        </w:rPr>
        <w:t xml:space="preserve"> </w:t>
      </w:r>
      <w:r w:rsidRPr="00970DDD">
        <w:rPr>
          <w:rFonts w:cs="Arial"/>
          <w:sz w:val="28"/>
          <w:szCs w:val="28"/>
          <w:lang w:val="es-MX"/>
        </w:rPr>
        <w:t xml:space="preserve">el </w:t>
      </w:r>
      <w:r w:rsidRPr="00970DDD">
        <w:rPr>
          <w:rFonts w:cs="Arial"/>
          <w:i/>
          <w:iCs/>
          <w:sz w:val="28"/>
          <w:szCs w:val="28"/>
          <w:lang w:val="es-MX"/>
        </w:rPr>
        <w:t>incidente para hacer efectiva la responsabilidad proveniente de las garantías y contragarantías que se otorguen con motivo de la suspensión</w:t>
      </w:r>
      <w:r w:rsidRPr="00970DDD">
        <w:rPr>
          <w:rFonts w:cs="Arial"/>
          <w:sz w:val="28"/>
          <w:szCs w:val="28"/>
          <w:lang w:val="es-MX"/>
        </w:rPr>
        <w:t xml:space="preserve">, </w:t>
      </w:r>
      <w:r>
        <w:rPr>
          <w:rFonts w:cs="Arial"/>
          <w:sz w:val="28"/>
          <w:szCs w:val="28"/>
          <w:lang w:val="es-MX"/>
        </w:rPr>
        <w:t xml:space="preserve">previsto en el artículo 156 de la Ley de Amparo, </w:t>
      </w:r>
      <w:r w:rsidRPr="00700ECB">
        <w:rPr>
          <w:rFonts w:cs="Arial"/>
          <w:b/>
          <w:bCs/>
          <w:sz w:val="28"/>
          <w:szCs w:val="28"/>
          <w:u w:val="single"/>
          <w:lang w:val="es-MX"/>
        </w:rPr>
        <w:t xml:space="preserve">es un mecanismo legal que sirve para confrontar la garantía fijada </w:t>
      </w:r>
      <w:r w:rsidRPr="00700ECB">
        <w:rPr>
          <w:rFonts w:cs="Arial"/>
          <w:b/>
          <w:bCs/>
          <w:i/>
          <w:iCs/>
          <w:sz w:val="28"/>
          <w:szCs w:val="28"/>
          <w:u w:val="single"/>
          <w:lang w:val="es-MX"/>
        </w:rPr>
        <w:t xml:space="preserve">ex ante </w:t>
      </w:r>
      <w:r w:rsidRPr="00700ECB">
        <w:rPr>
          <w:rFonts w:cs="Arial"/>
          <w:b/>
          <w:bCs/>
          <w:sz w:val="28"/>
          <w:szCs w:val="28"/>
          <w:u w:val="single"/>
          <w:lang w:val="es-MX"/>
        </w:rPr>
        <w:t>(meramente probabilística) con</w:t>
      </w:r>
      <w:r w:rsidRPr="00700ECB">
        <w:rPr>
          <w:rFonts w:cs="Arial"/>
          <w:b/>
          <w:bCs/>
          <w:i/>
          <w:iCs/>
          <w:sz w:val="28"/>
          <w:szCs w:val="28"/>
          <w:u w:val="single"/>
          <w:lang w:val="es-MX"/>
        </w:rPr>
        <w:t xml:space="preserve"> </w:t>
      </w:r>
      <w:r w:rsidRPr="00700ECB">
        <w:rPr>
          <w:rFonts w:cs="Arial"/>
          <w:b/>
          <w:bCs/>
          <w:sz w:val="28"/>
          <w:szCs w:val="28"/>
          <w:u w:val="single"/>
          <w:lang w:val="es-MX"/>
        </w:rPr>
        <w:t xml:space="preserve">un cálculo </w:t>
      </w:r>
      <w:r w:rsidRPr="00700ECB">
        <w:rPr>
          <w:rFonts w:cs="Arial"/>
          <w:b/>
          <w:bCs/>
          <w:i/>
          <w:iCs/>
          <w:sz w:val="28"/>
          <w:szCs w:val="28"/>
          <w:u w:val="single"/>
          <w:lang w:val="es-MX"/>
        </w:rPr>
        <w:t>ex post</w:t>
      </w:r>
      <w:r w:rsidRPr="00700ECB">
        <w:rPr>
          <w:rFonts w:cs="Arial"/>
          <w:b/>
          <w:bCs/>
          <w:sz w:val="28"/>
          <w:szCs w:val="28"/>
          <w:u w:val="single"/>
          <w:lang w:val="es-MX"/>
        </w:rPr>
        <w:t xml:space="preserve"> (más certero) y así alcanzar una </w:t>
      </w:r>
      <w:r w:rsidRPr="00700ECB">
        <w:rPr>
          <w:rFonts w:cs="Arial"/>
          <w:b/>
          <w:bCs/>
          <w:i/>
          <w:iCs/>
          <w:sz w:val="28"/>
          <w:szCs w:val="28"/>
          <w:u w:val="single"/>
          <w:lang w:val="es-MX"/>
        </w:rPr>
        <w:t>justa reparación</w:t>
      </w:r>
      <w:r w:rsidRPr="00700ECB">
        <w:rPr>
          <w:rFonts w:cs="Arial"/>
          <w:b/>
          <w:bCs/>
          <w:sz w:val="28"/>
          <w:szCs w:val="28"/>
          <w:u w:val="single"/>
          <w:lang w:val="es-MX"/>
        </w:rPr>
        <w:t xml:space="preserve"> por la suspensión del acto reclamado</w:t>
      </w:r>
      <w:r>
        <w:rPr>
          <w:rFonts w:cs="Arial"/>
          <w:sz w:val="28"/>
          <w:szCs w:val="28"/>
          <w:lang w:val="es-MX"/>
        </w:rPr>
        <w:t xml:space="preserve">. Ello, en la inteligencia de que es carga de la parte actora </w:t>
      </w:r>
      <w:proofErr w:type="spellStart"/>
      <w:r>
        <w:rPr>
          <w:rFonts w:cs="Arial"/>
          <w:sz w:val="28"/>
          <w:szCs w:val="28"/>
          <w:lang w:val="es-MX"/>
        </w:rPr>
        <w:t>incidentista</w:t>
      </w:r>
      <w:proofErr w:type="spellEnd"/>
      <w:r>
        <w:rPr>
          <w:rFonts w:cs="Arial"/>
          <w:sz w:val="28"/>
          <w:szCs w:val="28"/>
          <w:lang w:val="es-MX"/>
        </w:rPr>
        <w:t xml:space="preserve"> demostrar los hechos en los que basa sus pretensiones ‒para los daños de manera efectiva y para los perjuicios de manera verosímil‒ </w:t>
      </w:r>
      <w:proofErr w:type="gramStart"/>
      <w:r>
        <w:rPr>
          <w:rFonts w:cs="Arial"/>
          <w:sz w:val="28"/>
          <w:szCs w:val="28"/>
          <w:lang w:val="es-MX"/>
        </w:rPr>
        <w:t>pues</w:t>
      </w:r>
      <w:proofErr w:type="gramEnd"/>
      <w:r>
        <w:rPr>
          <w:rFonts w:cs="Arial"/>
          <w:sz w:val="28"/>
          <w:szCs w:val="28"/>
          <w:lang w:val="es-MX"/>
        </w:rPr>
        <w:t xml:space="preserve"> aunque el cálculo de éstos en el incidente se hace </w:t>
      </w:r>
      <w:r>
        <w:rPr>
          <w:rFonts w:cs="Arial"/>
          <w:i/>
          <w:iCs/>
          <w:sz w:val="28"/>
          <w:szCs w:val="28"/>
          <w:lang w:val="es-MX"/>
        </w:rPr>
        <w:t>ex post</w:t>
      </w:r>
      <w:r>
        <w:rPr>
          <w:rFonts w:cs="Arial"/>
          <w:sz w:val="28"/>
          <w:szCs w:val="28"/>
          <w:lang w:val="es-MX"/>
        </w:rPr>
        <w:t>, no deja de ser una operación en torno a lo que “pudo haberse ganado” para el caso de que el acto reclamado no se hubiera suspendido.</w:t>
      </w:r>
    </w:p>
    <w:p w14:paraId="5A9F74B6" w14:textId="77777777" w:rsidR="00AC7572" w:rsidRPr="00E40E71" w:rsidRDefault="00AC7572" w:rsidP="00AC7572">
      <w:pPr>
        <w:pStyle w:val="corte4fondo"/>
        <w:spacing w:before="480" w:after="480"/>
        <w:ind w:firstLine="0"/>
        <w:rPr>
          <w:rFonts w:cs="Arial"/>
          <w:b/>
          <w:i/>
          <w:iCs/>
          <w:color w:val="0070C0"/>
          <w:sz w:val="28"/>
          <w:szCs w:val="28"/>
          <w:lang w:val="es-MX"/>
        </w:rPr>
      </w:pPr>
      <w:proofErr w:type="spellStart"/>
      <w:r w:rsidRPr="00E40E71">
        <w:rPr>
          <w:rFonts w:cs="Arial"/>
          <w:b/>
          <w:i/>
          <w:iCs/>
          <w:color w:val="0070C0"/>
          <w:sz w:val="28"/>
          <w:szCs w:val="28"/>
        </w:rPr>
        <w:t>iii</w:t>
      </w:r>
      <w:proofErr w:type="spellEnd"/>
      <w:r w:rsidRPr="00E40E71">
        <w:rPr>
          <w:rFonts w:cs="Arial"/>
          <w:b/>
          <w:i/>
          <w:iCs/>
          <w:color w:val="0070C0"/>
          <w:sz w:val="28"/>
          <w:szCs w:val="28"/>
        </w:rPr>
        <w:t xml:space="preserve">) </w:t>
      </w:r>
      <w:r>
        <w:rPr>
          <w:rFonts w:cs="Arial"/>
          <w:b/>
          <w:i/>
          <w:iCs/>
          <w:color w:val="0070C0"/>
          <w:sz w:val="28"/>
          <w:szCs w:val="28"/>
        </w:rPr>
        <w:t>C</w:t>
      </w:r>
      <w:r w:rsidRPr="00E40E71">
        <w:rPr>
          <w:rFonts w:cs="Arial"/>
          <w:b/>
          <w:i/>
          <w:iCs/>
          <w:color w:val="0070C0"/>
          <w:sz w:val="28"/>
          <w:szCs w:val="28"/>
        </w:rPr>
        <w:t>orrecta interpretación del artículo 156 de la Ley de Amparo (conclusión)</w:t>
      </w:r>
    </w:p>
    <w:p w14:paraId="5DA72C76" w14:textId="77777777" w:rsidR="00AC7572" w:rsidRPr="00BB3016" w:rsidRDefault="00AC7572" w:rsidP="00AC7572">
      <w:pPr>
        <w:pStyle w:val="corte4fondo"/>
        <w:numPr>
          <w:ilvl w:val="0"/>
          <w:numId w:val="1"/>
        </w:numPr>
        <w:spacing w:before="480" w:after="480"/>
        <w:ind w:left="0" w:hanging="567"/>
        <w:rPr>
          <w:rFonts w:cs="Arial"/>
          <w:i/>
          <w:iCs/>
          <w:sz w:val="28"/>
          <w:szCs w:val="28"/>
          <w:lang w:val="es-MX"/>
        </w:rPr>
      </w:pPr>
      <w:r w:rsidRPr="00BB3016">
        <w:rPr>
          <w:rFonts w:cs="Arial"/>
          <w:sz w:val="28"/>
          <w:szCs w:val="28"/>
          <w:lang w:val="es-MX"/>
        </w:rPr>
        <w:t>De esta manera, la interpretación que prevalece</w:t>
      </w:r>
      <w:r>
        <w:rPr>
          <w:rFonts w:cs="Arial"/>
          <w:sz w:val="28"/>
          <w:szCs w:val="28"/>
          <w:lang w:val="es-MX"/>
        </w:rPr>
        <w:t xml:space="preserve"> </w:t>
      </w:r>
      <w:r w:rsidRPr="001E213F">
        <w:rPr>
          <w:rFonts w:cs="Arial"/>
          <w:sz w:val="28"/>
          <w:szCs w:val="28"/>
          <w:lang w:val="es-MX"/>
        </w:rPr>
        <w:t>del artículo mencionado,</w:t>
      </w:r>
      <w:r w:rsidRPr="00BB3016">
        <w:rPr>
          <w:rFonts w:cs="Arial"/>
          <w:sz w:val="28"/>
          <w:szCs w:val="28"/>
          <w:lang w:val="es-MX"/>
        </w:rPr>
        <w:t xml:space="preserve"> </w:t>
      </w:r>
      <w:r w:rsidRPr="00BB3016">
        <w:rPr>
          <w:rFonts w:cs="Arial"/>
          <w:b/>
          <w:bCs/>
          <w:sz w:val="28"/>
          <w:szCs w:val="28"/>
          <w:u w:val="single"/>
          <w:lang w:val="es-MX"/>
        </w:rPr>
        <w:t>para los estrictos efectos de determinar la procedencia o admisibilidad del incidente</w:t>
      </w:r>
      <w:r w:rsidRPr="00BB3016">
        <w:rPr>
          <w:rFonts w:cs="Arial"/>
          <w:sz w:val="28"/>
          <w:szCs w:val="28"/>
          <w:lang w:val="es-MX"/>
        </w:rPr>
        <w:t xml:space="preserve">, es en el sentido de que el monto de la garantía fijada y otorgada </w:t>
      </w:r>
      <w:r w:rsidRPr="00BB3016">
        <w:rPr>
          <w:rFonts w:cs="Arial"/>
          <w:i/>
          <w:iCs/>
          <w:sz w:val="28"/>
          <w:szCs w:val="28"/>
          <w:lang w:val="es-MX"/>
        </w:rPr>
        <w:t>ex ante</w:t>
      </w:r>
      <w:r w:rsidRPr="00BB3016">
        <w:rPr>
          <w:rFonts w:cs="Arial"/>
          <w:sz w:val="28"/>
          <w:szCs w:val="28"/>
          <w:lang w:val="es-MX"/>
        </w:rPr>
        <w:t xml:space="preserve"> no delimita la litis en el proceso incidental donde la tercera interesada en su solicitud de indemnización hace un cálculo </w:t>
      </w:r>
      <w:r w:rsidRPr="00BB3016">
        <w:rPr>
          <w:rFonts w:cs="Arial"/>
          <w:i/>
          <w:iCs/>
          <w:sz w:val="28"/>
          <w:szCs w:val="28"/>
          <w:lang w:val="es-MX"/>
        </w:rPr>
        <w:t xml:space="preserve">ex post </w:t>
      </w:r>
      <w:r w:rsidRPr="00BB3016">
        <w:rPr>
          <w:rFonts w:cs="Arial"/>
          <w:sz w:val="28"/>
          <w:szCs w:val="28"/>
          <w:lang w:val="es-MX"/>
        </w:rPr>
        <w:t xml:space="preserve">que supera tal monto. Lo anterior es lógico, </w:t>
      </w:r>
      <w:r w:rsidRPr="00BB3016">
        <w:rPr>
          <w:rFonts w:cs="Arial"/>
          <w:sz w:val="28"/>
          <w:szCs w:val="28"/>
          <w:u w:val="single"/>
          <w:lang w:val="es-MX"/>
        </w:rPr>
        <w:t>porque lo que genera la afectación a la tercera interesada en este tipo de casos es la suspensión, no la garantía</w:t>
      </w:r>
      <w:r w:rsidRPr="00BB3016">
        <w:rPr>
          <w:rFonts w:cs="Arial"/>
          <w:sz w:val="28"/>
          <w:szCs w:val="28"/>
          <w:lang w:val="es-MX"/>
        </w:rPr>
        <w:t>.</w:t>
      </w:r>
    </w:p>
    <w:p w14:paraId="716195F0" w14:textId="77777777" w:rsidR="00AC7572" w:rsidRPr="00BB3016" w:rsidRDefault="00AC7572" w:rsidP="00AC7572">
      <w:pPr>
        <w:pStyle w:val="corte4fondo"/>
        <w:numPr>
          <w:ilvl w:val="0"/>
          <w:numId w:val="1"/>
        </w:numPr>
        <w:spacing w:before="480" w:after="480"/>
        <w:ind w:left="0" w:hanging="567"/>
        <w:rPr>
          <w:rFonts w:cs="Arial"/>
          <w:i/>
          <w:iCs/>
          <w:sz w:val="28"/>
          <w:szCs w:val="28"/>
          <w:lang w:val="es-MX"/>
        </w:rPr>
      </w:pPr>
      <w:r w:rsidRPr="00BB3016">
        <w:rPr>
          <w:rFonts w:cs="Arial"/>
          <w:sz w:val="28"/>
          <w:szCs w:val="28"/>
          <w:lang w:val="es-MX"/>
        </w:rPr>
        <w:lastRenderedPageBreak/>
        <w:t xml:space="preserve">Así, un reclamo de esa naturaleza </w:t>
      </w:r>
      <w:r w:rsidRPr="00BB3016">
        <w:rPr>
          <w:rFonts w:cs="Arial"/>
          <w:b/>
          <w:bCs/>
          <w:sz w:val="28"/>
          <w:szCs w:val="28"/>
          <w:lang w:val="es-MX"/>
        </w:rPr>
        <w:t xml:space="preserve">no justifica el </w:t>
      </w:r>
      <w:proofErr w:type="spellStart"/>
      <w:r w:rsidRPr="00BB3016">
        <w:rPr>
          <w:rFonts w:cs="Arial"/>
          <w:b/>
          <w:bCs/>
          <w:sz w:val="28"/>
          <w:szCs w:val="28"/>
          <w:lang w:val="es-MX"/>
        </w:rPr>
        <w:t>desechamiento</w:t>
      </w:r>
      <w:proofErr w:type="spellEnd"/>
      <w:r w:rsidRPr="00BB3016">
        <w:rPr>
          <w:rFonts w:cs="Arial"/>
          <w:b/>
          <w:bCs/>
          <w:sz w:val="28"/>
          <w:szCs w:val="28"/>
          <w:lang w:val="es-MX"/>
        </w:rPr>
        <w:t xml:space="preserve"> de plano del incidente bajo la consideración de que excede la litis incidental, pues precisamente la comprobación de que el monto de los daños y perjuicios efectivamente superó el de la garantía es la materia de fondo del asunto, respecto de lo cual no puede prejuzgarse en un auto inicial</w:t>
      </w:r>
      <w:r w:rsidRPr="00BB3016">
        <w:rPr>
          <w:rFonts w:cs="Arial"/>
          <w:sz w:val="28"/>
          <w:szCs w:val="28"/>
          <w:lang w:val="es-MX"/>
        </w:rPr>
        <w:t xml:space="preserve">. </w:t>
      </w:r>
    </w:p>
    <w:p w14:paraId="79AD82D6" w14:textId="5614C25E" w:rsidR="00AC7572" w:rsidRPr="00BB3016" w:rsidRDefault="00AC7572" w:rsidP="00AC7572">
      <w:pPr>
        <w:pStyle w:val="corte4fondo"/>
        <w:numPr>
          <w:ilvl w:val="0"/>
          <w:numId w:val="1"/>
        </w:numPr>
        <w:spacing w:before="480" w:after="480"/>
        <w:ind w:left="0" w:hanging="567"/>
        <w:rPr>
          <w:rFonts w:cs="Arial"/>
          <w:i/>
          <w:iCs/>
          <w:sz w:val="28"/>
          <w:szCs w:val="28"/>
          <w:lang w:val="es-MX"/>
        </w:rPr>
      </w:pPr>
      <w:r w:rsidRPr="00BB3016">
        <w:rPr>
          <w:rFonts w:cs="Arial"/>
          <w:sz w:val="28"/>
          <w:szCs w:val="28"/>
          <w:lang w:val="es-MX"/>
        </w:rPr>
        <w:t xml:space="preserve">Por lo tanto, </w:t>
      </w:r>
      <w:r w:rsidRPr="00BB3016">
        <w:rPr>
          <w:rFonts w:cs="Arial"/>
          <w:b/>
          <w:bCs/>
          <w:sz w:val="28"/>
          <w:szCs w:val="28"/>
          <w:lang w:val="es-MX"/>
        </w:rPr>
        <w:t>para los estrictos efectos de la procedencia o admisibilidad del incidente</w:t>
      </w:r>
      <w:r w:rsidRPr="00BB3016">
        <w:rPr>
          <w:rFonts w:cs="Arial"/>
          <w:sz w:val="28"/>
          <w:szCs w:val="28"/>
          <w:lang w:val="es-MX"/>
        </w:rPr>
        <w:t>, el enunciado “</w:t>
      </w:r>
      <w:r w:rsidRPr="00BB3016">
        <w:rPr>
          <w:rFonts w:cs="Arial"/>
          <w:i/>
          <w:iCs/>
          <w:sz w:val="28"/>
          <w:szCs w:val="28"/>
          <w:lang w:val="es-MX"/>
        </w:rPr>
        <w:t>para hacer efectiva la responsabilidad proveniente de las garantías y contragarantías que se otorguen con motivo de la suspensión”</w:t>
      </w:r>
      <w:r w:rsidRPr="00BB3016">
        <w:rPr>
          <w:rFonts w:cs="Arial"/>
          <w:sz w:val="28"/>
          <w:szCs w:val="28"/>
          <w:lang w:val="es-MX"/>
        </w:rPr>
        <w:t xml:space="preserve">, debe entenderse en el sentido de que la responsabilidad que se puede exigir es </w:t>
      </w:r>
      <w:r w:rsidRPr="00BB3016">
        <w:rPr>
          <w:rFonts w:cs="Arial"/>
          <w:b/>
          <w:bCs/>
          <w:sz w:val="28"/>
          <w:szCs w:val="28"/>
          <w:u w:val="single"/>
          <w:lang w:val="es-MX"/>
        </w:rPr>
        <w:t>la que surge con motivo de la suspensión</w:t>
      </w:r>
      <w:r w:rsidRPr="00BB3016">
        <w:rPr>
          <w:rFonts w:cs="Arial"/>
          <w:sz w:val="28"/>
          <w:szCs w:val="28"/>
          <w:lang w:val="es-MX"/>
        </w:rPr>
        <w:t>.</w:t>
      </w:r>
    </w:p>
    <w:p w14:paraId="108149C6" w14:textId="77777777" w:rsidR="00AC7572" w:rsidRPr="00032908"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En tales condiciones, como se anticipó, el agravio materia de estudio es </w:t>
      </w:r>
      <w:r w:rsidRPr="00BB3016">
        <w:rPr>
          <w:rFonts w:cs="Arial"/>
          <w:b/>
          <w:bCs/>
          <w:i/>
          <w:iCs/>
          <w:sz w:val="28"/>
          <w:szCs w:val="28"/>
          <w:lang w:val="es-MX"/>
        </w:rPr>
        <w:t>fundado y suficiente para revocar el auto recurrido</w:t>
      </w:r>
      <w:r w:rsidRPr="00BB3016">
        <w:rPr>
          <w:rFonts w:cs="Arial"/>
          <w:sz w:val="28"/>
          <w:szCs w:val="28"/>
          <w:lang w:val="es-MX"/>
        </w:rPr>
        <w:t>,</w:t>
      </w:r>
      <w:r>
        <w:rPr>
          <w:rFonts w:cs="Arial"/>
          <w:sz w:val="28"/>
          <w:szCs w:val="28"/>
          <w:lang w:val="es-MX"/>
        </w:rPr>
        <w:t xml:space="preserve"> pues fue incorrecta la interpretación que el Juzgado de Distrito hizo del artículo en mención en el sentido de que </w:t>
      </w:r>
      <w:r w:rsidRPr="00FA779E">
        <w:rPr>
          <w:rFonts w:cs="Arial"/>
          <w:sz w:val="28"/>
          <w:szCs w:val="28"/>
          <w:lang w:val="es-MX"/>
        </w:rPr>
        <w:t xml:space="preserve">el incidente </w:t>
      </w:r>
      <w:r>
        <w:rPr>
          <w:rFonts w:cs="Arial"/>
          <w:sz w:val="28"/>
          <w:szCs w:val="28"/>
          <w:lang w:val="es-MX"/>
        </w:rPr>
        <w:t xml:space="preserve">ahí </w:t>
      </w:r>
      <w:r w:rsidRPr="00FA779E">
        <w:rPr>
          <w:rFonts w:cs="Arial"/>
          <w:sz w:val="28"/>
          <w:szCs w:val="28"/>
          <w:lang w:val="es-MX"/>
        </w:rPr>
        <w:t xml:space="preserve">previsto </w:t>
      </w:r>
      <w:r>
        <w:rPr>
          <w:sz w:val="28"/>
          <w:szCs w:val="28"/>
        </w:rPr>
        <w:t xml:space="preserve">es notoriamente </w:t>
      </w:r>
      <w:r>
        <w:rPr>
          <w:i/>
          <w:iCs/>
          <w:sz w:val="28"/>
          <w:szCs w:val="28"/>
        </w:rPr>
        <w:t xml:space="preserve">malicioso e improcedente </w:t>
      </w:r>
      <w:r>
        <w:rPr>
          <w:sz w:val="28"/>
          <w:szCs w:val="28"/>
        </w:rPr>
        <w:t xml:space="preserve">cuando la parte actora </w:t>
      </w:r>
      <w:proofErr w:type="spellStart"/>
      <w:r>
        <w:rPr>
          <w:sz w:val="28"/>
          <w:szCs w:val="28"/>
        </w:rPr>
        <w:t>incidentista</w:t>
      </w:r>
      <w:proofErr w:type="spellEnd"/>
      <w:r>
        <w:rPr>
          <w:sz w:val="28"/>
          <w:szCs w:val="28"/>
        </w:rPr>
        <w:t xml:space="preserve"> reclama </w:t>
      </w:r>
      <w:r>
        <w:rPr>
          <w:rFonts w:cs="Arial"/>
          <w:sz w:val="28"/>
          <w:szCs w:val="28"/>
          <w:lang w:val="es-MX"/>
        </w:rPr>
        <w:t>“prestaciones ajenas a lo que se constriñe la incidencia”</w:t>
      </w:r>
      <w:r w:rsidRPr="00FA779E">
        <w:rPr>
          <w:sz w:val="28"/>
          <w:szCs w:val="28"/>
        </w:rPr>
        <w:t>,</w:t>
      </w:r>
      <w:r>
        <w:rPr>
          <w:sz w:val="28"/>
          <w:szCs w:val="28"/>
        </w:rPr>
        <w:t xml:space="preserve"> por el hecho de exigir un monto por daños y perjuicios superior al fijado </w:t>
      </w:r>
      <w:r>
        <w:rPr>
          <w:i/>
          <w:iCs/>
          <w:sz w:val="28"/>
          <w:szCs w:val="28"/>
        </w:rPr>
        <w:t xml:space="preserve">ex ante </w:t>
      </w:r>
      <w:r>
        <w:rPr>
          <w:sz w:val="28"/>
          <w:szCs w:val="28"/>
        </w:rPr>
        <w:t xml:space="preserve">para </w:t>
      </w:r>
      <w:r w:rsidRPr="00FA779E">
        <w:rPr>
          <w:sz w:val="28"/>
          <w:szCs w:val="28"/>
        </w:rPr>
        <w:t>la garantía</w:t>
      </w:r>
      <w:r>
        <w:rPr>
          <w:sz w:val="28"/>
          <w:szCs w:val="28"/>
        </w:rPr>
        <w:t xml:space="preserve">. </w:t>
      </w:r>
    </w:p>
    <w:p w14:paraId="260498CC"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sz w:val="28"/>
          <w:szCs w:val="28"/>
          <w:lang w:val="es-MX"/>
        </w:rPr>
        <w:t xml:space="preserve">Todo lo anterior, sobre la base de que </w:t>
      </w:r>
      <w:r w:rsidRPr="00BB3016">
        <w:rPr>
          <w:rFonts w:cs="Arial"/>
          <w:bCs/>
          <w:sz w:val="28"/>
          <w:szCs w:val="28"/>
          <w:lang w:val="es-MX"/>
        </w:rPr>
        <w:t xml:space="preserve">la materia del presente recurso de queja sólo se circunscribió a resolver cuestiones de estricta procedencia y no de fondo del incidente. Es decir, si el órgano jurisdiccional de amparo estaba facultado o no para desecharlo de plano bajo la consideración de que la tercera interesada reclamó una indemnización por un monto superior al fijado como garantía, o bien, si </w:t>
      </w:r>
      <w:r w:rsidRPr="00BB3016">
        <w:rPr>
          <w:rFonts w:cs="Arial"/>
          <w:bCs/>
          <w:sz w:val="28"/>
          <w:szCs w:val="28"/>
          <w:lang w:val="es-MX"/>
        </w:rPr>
        <w:lastRenderedPageBreak/>
        <w:t xml:space="preserve">tal reclamo no justifica su </w:t>
      </w:r>
      <w:proofErr w:type="spellStart"/>
      <w:r w:rsidRPr="00BB3016">
        <w:rPr>
          <w:rFonts w:cs="Arial"/>
          <w:bCs/>
          <w:sz w:val="28"/>
          <w:szCs w:val="28"/>
          <w:lang w:val="es-MX"/>
        </w:rPr>
        <w:t>desechamiento</w:t>
      </w:r>
      <w:proofErr w:type="spellEnd"/>
      <w:r w:rsidRPr="00BB3016">
        <w:rPr>
          <w:rFonts w:cs="Arial"/>
          <w:bCs/>
          <w:sz w:val="28"/>
          <w:szCs w:val="28"/>
          <w:lang w:val="es-MX"/>
        </w:rPr>
        <w:t xml:space="preserve"> al formar parte de la materia del fondo de la litis incidental. </w:t>
      </w:r>
    </w:p>
    <w:p w14:paraId="1966853B"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cs="Arial"/>
          <w:bCs/>
          <w:sz w:val="28"/>
          <w:szCs w:val="28"/>
          <w:lang w:val="es-MX"/>
        </w:rPr>
        <w:t xml:space="preserve">Por lo tanto, esta resolución de ninguna manera prejuzga sobre lo infundado o fundado de las pretensiones de pago de la tercera interesada, </w:t>
      </w:r>
      <w:r w:rsidRPr="00BB3016">
        <w:rPr>
          <w:rFonts w:cs="Arial"/>
          <w:b/>
          <w:sz w:val="28"/>
          <w:szCs w:val="28"/>
          <w:u w:val="single"/>
          <w:lang w:val="es-MX"/>
        </w:rPr>
        <w:t>ya que ello constituye la materia de fondo del incidente, lo cual no formó parte de la litis del presente recurso</w:t>
      </w:r>
      <w:r w:rsidRPr="00BB3016">
        <w:rPr>
          <w:rFonts w:cs="Arial"/>
          <w:bCs/>
          <w:sz w:val="28"/>
          <w:szCs w:val="28"/>
          <w:lang w:val="es-MX"/>
        </w:rPr>
        <w:t>.</w:t>
      </w:r>
    </w:p>
    <w:p w14:paraId="02FD1680" w14:textId="77777777" w:rsidR="00AC7572" w:rsidRPr="00BB3016" w:rsidRDefault="00AC7572" w:rsidP="00AC7572">
      <w:pPr>
        <w:pStyle w:val="corte4fondo"/>
        <w:numPr>
          <w:ilvl w:val="0"/>
          <w:numId w:val="1"/>
        </w:numPr>
        <w:spacing w:before="480" w:after="480"/>
        <w:ind w:left="0" w:hanging="567"/>
        <w:rPr>
          <w:rFonts w:cs="Arial"/>
          <w:sz w:val="28"/>
          <w:szCs w:val="28"/>
          <w:lang w:val="es-MX"/>
        </w:rPr>
      </w:pPr>
      <w:r w:rsidRPr="00BB3016">
        <w:rPr>
          <w:rFonts w:eastAsia="Calibri" w:cs="Arial"/>
          <w:color w:val="000000"/>
          <w:sz w:val="28"/>
          <w:szCs w:val="28"/>
          <w:lang w:val="es-ES" w:eastAsia="en-US"/>
        </w:rPr>
        <w:t>Ante tal resultado, en términos de lo dispuesto por el artículo 103 de la Ley de Amparo</w:t>
      </w:r>
      <w:r w:rsidRPr="00BB3016">
        <w:rPr>
          <w:rStyle w:val="Refdenotaalpie"/>
          <w:rFonts w:eastAsia="Calibri" w:cs="Arial"/>
          <w:color w:val="000000"/>
          <w:sz w:val="28"/>
          <w:szCs w:val="28"/>
          <w:lang w:val="es-ES" w:eastAsia="en-US"/>
        </w:rPr>
        <w:footnoteReference w:id="18"/>
      </w:r>
      <w:r w:rsidRPr="00BB3016">
        <w:rPr>
          <w:rFonts w:eastAsia="Calibri" w:cs="Arial"/>
          <w:color w:val="000000"/>
          <w:sz w:val="28"/>
          <w:szCs w:val="28"/>
          <w:lang w:val="es-ES" w:eastAsia="en-US"/>
        </w:rPr>
        <w:t xml:space="preserve">, </w:t>
      </w:r>
      <w:r w:rsidRPr="00BB3016">
        <w:rPr>
          <w:rFonts w:cs="Arial"/>
          <w:sz w:val="28"/>
          <w:szCs w:val="28"/>
          <w:lang w:val="es-MX"/>
        </w:rPr>
        <w:t>la presente sentencia se equipara a una reposición del procedimiento,</w:t>
      </w:r>
      <w:r w:rsidRPr="00BB3016">
        <w:rPr>
          <w:rFonts w:eastAsia="Calibri" w:cs="Arial"/>
          <w:color w:val="000000"/>
          <w:sz w:val="28"/>
          <w:szCs w:val="28"/>
          <w:lang w:val="es-ES" w:eastAsia="en-US"/>
        </w:rPr>
        <w:t xml:space="preserve"> dado que el auto recurrido es uno en el que se decidió </w:t>
      </w:r>
      <w:r w:rsidRPr="00BB3016">
        <w:rPr>
          <w:rFonts w:eastAsia="Calibri" w:cs="Arial"/>
          <w:color w:val="000000"/>
          <w:sz w:val="28"/>
          <w:szCs w:val="28"/>
          <w:u w:val="single"/>
          <w:lang w:val="es-ES" w:eastAsia="en-US"/>
        </w:rPr>
        <w:t>la admisión o no</w:t>
      </w:r>
      <w:r w:rsidRPr="00BB3016">
        <w:rPr>
          <w:rFonts w:eastAsia="Calibri" w:cs="Arial"/>
          <w:color w:val="000000"/>
          <w:sz w:val="28"/>
          <w:szCs w:val="28"/>
          <w:lang w:val="es-ES" w:eastAsia="en-US"/>
        </w:rPr>
        <w:t xml:space="preserve"> del incidente </w:t>
      </w:r>
      <w:r w:rsidRPr="00BB3016">
        <w:rPr>
          <w:rFonts w:cs="Arial"/>
          <w:i/>
          <w:iCs/>
          <w:sz w:val="28"/>
          <w:szCs w:val="28"/>
          <w:lang w:val="es-MX"/>
        </w:rPr>
        <w:t>“para hacer efectiva la responsabilidad proveniente de las garantías y contragarantías que se otorguen con motivo de la suspensión”</w:t>
      </w:r>
      <w:r w:rsidRPr="00BB3016">
        <w:rPr>
          <w:rFonts w:cs="Arial"/>
          <w:sz w:val="28"/>
          <w:szCs w:val="28"/>
          <w:lang w:val="es-MX"/>
        </w:rPr>
        <w:t xml:space="preserve">, por lo cual, el Juez de Distrito </w:t>
      </w:r>
      <w:r w:rsidRPr="00BB3016">
        <w:rPr>
          <w:rFonts w:cs="Arial"/>
          <w:b/>
          <w:bCs/>
          <w:sz w:val="28"/>
          <w:szCs w:val="28"/>
          <w:lang w:val="es-MX"/>
        </w:rPr>
        <w:t>deberá emitir otro acuerdo en el que se pronuncie nuevamente sobre la admisión o no del incidente</w:t>
      </w:r>
      <w:r w:rsidRPr="00BB3016">
        <w:rPr>
          <w:rFonts w:eastAsia="Calibri" w:cs="Arial"/>
          <w:b/>
          <w:color w:val="000000"/>
          <w:sz w:val="28"/>
          <w:szCs w:val="28"/>
          <w:lang w:val="es-ES" w:eastAsia="en-US"/>
        </w:rPr>
        <w:t>, pero prescindiendo de desecharlo con base en que la cantidad reclamada por la tercera interesada es superior al monto de la garantía.</w:t>
      </w:r>
    </w:p>
    <w:p w14:paraId="25A1F697" w14:textId="77777777" w:rsidR="006C6BAC" w:rsidRDefault="00AC7572" w:rsidP="006C6BAC">
      <w:pPr>
        <w:pStyle w:val="corte4fondo"/>
        <w:numPr>
          <w:ilvl w:val="0"/>
          <w:numId w:val="1"/>
        </w:numPr>
        <w:spacing w:before="480" w:after="480"/>
        <w:ind w:left="0" w:hanging="567"/>
        <w:rPr>
          <w:rFonts w:cs="Arial"/>
          <w:sz w:val="24"/>
          <w:szCs w:val="24"/>
          <w:lang w:val="es-MX"/>
        </w:rPr>
      </w:pPr>
      <w:r w:rsidRPr="00032908">
        <w:rPr>
          <w:rFonts w:eastAsia="Calibri" w:cs="Arial"/>
          <w:color w:val="000000"/>
          <w:sz w:val="28"/>
          <w:szCs w:val="28"/>
          <w:lang w:val="es-ES" w:eastAsia="en-US"/>
        </w:rPr>
        <w:t xml:space="preserve">Sirve de apoyo, </w:t>
      </w:r>
      <w:r w:rsidRPr="00765EBC">
        <w:rPr>
          <w:rFonts w:eastAsia="Calibri" w:cs="Arial"/>
          <w:color w:val="000000"/>
          <w:sz w:val="28"/>
          <w:szCs w:val="28"/>
          <w:u w:val="single"/>
          <w:lang w:val="es-ES" w:eastAsia="en-US"/>
        </w:rPr>
        <w:t>por analogía</w:t>
      </w:r>
      <w:r w:rsidRPr="00032908">
        <w:rPr>
          <w:rFonts w:eastAsia="Calibri" w:cs="Arial"/>
          <w:color w:val="000000"/>
          <w:sz w:val="28"/>
          <w:szCs w:val="28"/>
          <w:lang w:val="es-ES" w:eastAsia="en-US"/>
        </w:rPr>
        <w:t>, la jurisprudencia 2a./J. 73/2014 (10a.)</w:t>
      </w:r>
      <w:r w:rsidRPr="00032908">
        <w:rPr>
          <w:rStyle w:val="Refdenotaalpie"/>
          <w:rFonts w:eastAsia="Calibri" w:cs="Arial"/>
          <w:color w:val="000000"/>
          <w:sz w:val="28"/>
          <w:szCs w:val="28"/>
          <w:lang w:val="es-ES" w:eastAsia="en-US"/>
        </w:rPr>
        <w:footnoteReference w:id="19"/>
      </w:r>
      <w:r w:rsidRPr="00032908">
        <w:rPr>
          <w:rFonts w:eastAsia="Calibri" w:cs="Arial"/>
          <w:color w:val="000000"/>
          <w:sz w:val="28"/>
          <w:szCs w:val="28"/>
          <w:lang w:val="es-ES" w:eastAsia="en-US"/>
        </w:rPr>
        <w:t>, sustentada por la Segunda Sala de la Suprema Corte de Justicia de la Nación, que se comparte, de rubro siguiente:</w:t>
      </w:r>
      <w:r>
        <w:rPr>
          <w:rFonts w:eastAsia="Calibri" w:cs="Arial"/>
          <w:color w:val="000000"/>
          <w:sz w:val="28"/>
          <w:szCs w:val="28"/>
          <w:lang w:val="es-ES" w:eastAsia="en-US"/>
        </w:rPr>
        <w:t xml:space="preserve"> </w:t>
      </w:r>
      <w:r w:rsidRPr="00765EBC">
        <w:rPr>
          <w:rFonts w:eastAsia="Calibri" w:cs="Arial"/>
          <w:color w:val="000000"/>
          <w:sz w:val="28"/>
          <w:szCs w:val="28"/>
          <w:lang w:val="es-ES" w:eastAsia="en-US"/>
        </w:rPr>
        <w:t>“</w:t>
      </w:r>
      <w:r w:rsidRPr="00765EBC">
        <w:rPr>
          <w:rFonts w:eastAsia="Calibri" w:cs="Arial"/>
          <w:b/>
          <w:i/>
          <w:color w:val="000000"/>
          <w:sz w:val="28"/>
          <w:szCs w:val="28"/>
          <w:lang w:val="es-ES" w:eastAsia="en-US"/>
        </w:rPr>
        <w:t xml:space="preserve">RECURSO DE QUEJA CONTRA EL AUTO QUE DESECHA UNA DEMANDA DE AMPARO. DE SER FUNDADO, EL TRIBUNAL COLEGIADO DE CIRCUITO </w:t>
      </w:r>
      <w:r w:rsidRPr="00765EBC">
        <w:rPr>
          <w:rFonts w:eastAsia="Calibri" w:cs="Arial"/>
          <w:b/>
          <w:i/>
          <w:color w:val="000000"/>
          <w:sz w:val="28"/>
          <w:szCs w:val="28"/>
          <w:lang w:val="es-ES" w:eastAsia="en-US"/>
        </w:rPr>
        <w:lastRenderedPageBreak/>
        <w:t>DEBE DEVOLVER LOS AUTOS AL JUEZ DE DISTRITO A EFECTO DE QUE SE PRONUNCIE SOBRE LA ADMISIÓN Y, EN SU CASO, SOBRE LA MEDIDA CAUTELAR</w:t>
      </w:r>
      <w:r>
        <w:rPr>
          <w:rFonts w:eastAsia="Calibri" w:cs="Arial"/>
          <w:b/>
          <w:i/>
          <w:color w:val="000000"/>
          <w:sz w:val="28"/>
          <w:szCs w:val="28"/>
          <w:lang w:val="es-ES" w:eastAsia="en-US"/>
        </w:rPr>
        <w:t>”</w:t>
      </w:r>
      <w:r w:rsidRPr="00765EBC">
        <w:rPr>
          <w:rFonts w:eastAsia="Calibri" w:cs="Arial"/>
          <w:i/>
          <w:color w:val="000000"/>
          <w:sz w:val="28"/>
          <w:szCs w:val="28"/>
          <w:lang w:val="es-ES" w:eastAsia="en-US"/>
        </w:rPr>
        <w:t>.</w:t>
      </w:r>
    </w:p>
    <w:p w14:paraId="089643C8" w14:textId="4E5ECB16" w:rsidR="00F16C44" w:rsidRPr="006C6BAC" w:rsidRDefault="00AC7572" w:rsidP="006C6BAC">
      <w:pPr>
        <w:pStyle w:val="corte4fondo"/>
        <w:numPr>
          <w:ilvl w:val="0"/>
          <w:numId w:val="1"/>
        </w:numPr>
        <w:spacing w:before="480" w:after="480"/>
        <w:ind w:left="0" w:hanging="567"/>
        <w:rPr>
          <w:rFonts w:cs="Arial"/>
          <w:sz w:val="24"/>
          <w:szCs w:val="24"/>
          <w:lang w:val="es-MX"/>
        </w:rPr>
      </w:pPr>
      <w:r w:rsidRPr="006C6BAC">
        <w:rPr>
          <w:rFonts w:cs="Arial"/>
          <w:sz w:val="28"/>
          <w:szCs w:val="28"/>
          <w:lang w:val="es-MX"/>
        </w:rPr>
        <w:t xml:space="preserve">Ante lo </w:t>
      </w:r>
      <w:r w:rsidRPr="006C6BAC">
        <w:rPr>
          <w:rFonts w:cs="Arial"/>
          <w:b/>
          <w:bCs/>
          <w:i/>
          <w:iCs/>
          <w:sz w:val="28"/>
          <w:szCs w:val="28"/>
          <w:lang w:val="es-MX"/>
        </w:rPr>
        <w:t xml:space="preserve">fundado </w:t>
      </w:r>
      <w:r w:rsidRPr="006C6BAC">
        <w:rPr>
          <w:rFonts w:cs="Arial"/>
          <w:sz w:val="28"/>
          <w:szCs w:val="28"/>
          <w:lang w:val="es-MX"/>
        </w:rPr>
        <w:t xml:space="preserve">del agravio en estudio, resulta innecesario el examen de los argumentos restantes, pues la recurrente no podría obtener un mayor beneficio al ya alcanzado, que es la revocación del auto impugnado. </w:t>
      </w:r>
      <w:r w:rsidRPr="006C6BAC">
        <w:rPr>
          <w:rFonts w:cs="Arial"/>
          <w:b/>
          <w:bCs/>
          <w:sz w:val="28"/>
          <w:szCs w:val="28"/>
          <w:u w:val="single"/>
          <w:lang w:val="es-MX"/>
        </w:rPr>
        <w:t>Lo anterior, en la inteligencia de que esta Suprema Corte no puede decidir de primera mano sobre si le asiste la razón o no en el fondo de la incidencia, ya que ello será materia del estudio de fondo del incidente, en caso de que eventualmente el Juez de Distrito lo admita</w:t>
      </w:r>
      <w:r w:rsidRPr="006C6BAC">
        <w:rPr>
          <w:rFonts w:cs="Arial"/>
          <w:sz w:val="28"/>
          <w:szCs w:val="28"/>
          <w:lang w:val="es-MX"/>
        </w:rPr>
        <w:t>.</w:t>
      </w:r>
    </w:p>
    <w:p w14:paraId="4FBEF14B" w14:textId="1183EFEC" w:rsidR="00E81730" w:rsidRPr="00CF309A" w:rsidRDefault="00E81730" w:rsidP="00E81730">
      <w:pPr>
        <w:pStyle w:val="Prrafodelista"/>
        <w:tabs>
          <w:tab w:val="left" w:pos="567"/>
        </w:tabs>
        <w:spacing w:before="480" w:after="480" w:line="360" w:lineRule="auto"/>
        <w:ind w:left="0"/>
        <w:contextualSpacing w:val="0"/>
        <w:jc w:val="center"/>
        <w:rPr>
          <w:rFonts w:ascii="Arial" w:hAnsi="Arial" w:cs="Arial"/>
          <w:b/>
          <w:bCs/>
          <w:sz w:val="28"/>
          <w:szCs w:val="28"/>
          <w:lang w:val="es-MX" w:eastAsia="en-US"/>
        </w:rPr>
      </w:pPr>
      <w:r w:rsidRPr="00CF309A">
        <w:rPr>
          <w:rFonts w:ascii="Arial" w:hAnsi="Arial" w:cs="Arial"/>
          <w:b/>
          <w:bCs/>
          <w:sz w:val="28"/>
          <w:szCs w:val="28"/>
          <w:lang w:val="es-MX" w:eastAsia="en-US"/>
        </w:rPr>
        <w:t>V. DECISIÓN</w:t>
      </w:r>
    </w:p>
    <w:p w14:paraId="614D2162" w14:textId="56A06EAB" w:rsidR="00B80987" w:rsidRPr="00CF309A" w:rsidRDefault="00B80987" w:rsidP="00B80987">
      <w:pPr>
        <w:pStyle w:val="corte4fondo"/>
        <w:numPr>
          <w:ilvl w:val="0"/>
          <w:numId w:val="5"/>
        </w:numPr>
        <w:spacing w:before="480" w:after="480"/>
        <w:ind w:left="0" w:hanging="709"/>
        <w:rPr>
          <w:rFonts w:cs="Arial"/>
          <w:sz w:val="28"/>
          <w:szCs w:val="28"/>
          <w:lang w:val="es-MX"/>
        </w:rPr>
      </w:pPr>
      <w:r w:rsidRPr="00CF309A">
        <w:rPr>
          <w:rFonts w:cs="Arial"/>
          <w:sz w:val="28"/>
          <w:szCs w:val="28"/>
          <w:lang w:val="es-MX"/>
        </w:rPr>
        <w:t>Por lo expuesto, procede</w:t>
      </w:r>
      <w:r w:rsidR="00E81730" w:rsidRPr="00CF309A">
        <w:rPr>
          <w:rFonts w:cs="Arial"/>
          <w:sz w:val="28"/>
          <w:szCs w:val="28"/>
          <w:lang w:val="es-MX"/>
        </w:rPr>
        <w:t xml:space="preserve"> </w:t>
      </w:r>
      <w:r w:rsidRPr="00CF309A">
        <w:rPr>
          <w:rFonts w:cs="Arial"/>
          <w:sz w:val="28"/>
          <w:szCs w:val="28"/>
          <w:lang w:val="es-MX"/>
        </w:rPr>
        <w:t xml:space="preserve">declarar </w:t>
      </w:r>
      <w:r w:rsidRPr="00CF309A">
        <w:rPr>
          <w:rFonts w:cs="Arial"/>
          <w:b/>
          <w:bCs/>
          <w:sz w:val="28"/>
          <w:szCs w:val="28"/>
          <w:lang w:val="es-MX"/>
        </w:rPr>
        <w:t xml:space="preserve">fundado </w:t>
      </w:r>
      <w:r w:rsidRPr="00CF309A">
        <w:rPr>
          <w:rFonts w:cs="Arial"/>
          <w:sz w:val="28"/>
          <w:szCs w:val="28"/>
          <w:lang w:val="es-MX"/>
        </w:rPr>
        <w:t xml:space="preserve">el recurso de queja, para los efectos de revocar el auto impugnado y </w:t>
      </w:r>
      <w:r w:rsidR="00EF5147" w:rsidRPr="00CF309A">
        <w:rPr>
          <w:rFonts w:cs="Arial"/>
          <w:sz w:val="28"/>
          <w:szCs w:val="28"/>
          <w:lang w:val="es-MX"/>
        </w:rPr>
        <w:t xml:space="preserve">que </w:t>
      </w:r>
      <w:r w:rsidRPr="00CF309A">
        <w:rPr>
          <w:rFonts w:cs="Arial"/>
          <w:sz w:val="28"/>
          <w:szCs w:val="28"/>
          <w:lang w:val="es-MX"/>
        </w:rPr>
        <w:t>el Juez de Distrito emita otro en el que se pronuncie nuevamente sobre la admisión o no del incidente</w:t>
      </w:r>
      <w:r w:rsidRPr="00CF309A">
        <w:rPr>
          <w:rFonts w:eastAsia="Calibri" w:cs="Arial"/>
          <w:color w:val="000000"/>
          <w:sz w:val="28"/>
          <w:szCs w:val="28"/>
          <w:lang w:val="es-ES" w:eastAsia="en-US"/>
        </w:rPr>
        <w:t>, pero prescindiendo de desecharlo con base en que la cantidad reclamada por la tercera interesada es superior al monto de la garantía fijada con motivo de la suspensión del acto reclamado.</w:t>
      </w:r>
    </w:p>
    <w:p w14:paraId="6C2F1959" w14:textId="77777777" w:rsidR="00E81730" w:rsidRPr="00CF309A" w:rsidRDefault="00E81730" w:rsidP="00E81730">
      <w:pPr>
        <w:pStyle w:val="corte4fondo"/>
        <w:numPr>
          <w:ilvl w:val="0"/>
          <w:numId w:val="5"/>
        </w:numPr>
        <w:spacing w:before="480" w:after="480"/>
        <w:ind w:left="0" w:hanging="709"/>
        <w:rPr>
          <w:rFonts w:cs="Arial"/>
          <w:sz w:val="28"/>
          <w:szCs w:val="28"/>
          <w:lang w:val="es-MX"/>
        </w:rPr>
      </w:pPr>
      <w:r w:rsidRPr="00CF309A">
        <w:rPr>
          <w:rFonts w:cs="Arial"/>
          <w:sz w:val="28"/>
          <w:szCs w:val="28"/>
          <w:lang w:val="es-MX"/>
        </w:rPr>
        <w:t>Por lo expuesto y fundado, esta Primera Sala de la Suprema Corte de Justicia de la Nación,</w:t>
      </w:r>
    </w:p>
    <w:p w14:paraId="65EC63BD" w14:textId="77777777" w:rsidR="00E81730" w:rsidRPr="00CF309A" w:rsidRDefault="00E81730" w:rsidP="00E81730">
      <w:pPr>
        <w:pStyle w:val="corte4fondo"/>
        <w:spacing w:before="480" w:after="480"/>
        <w:ind w:firstLine="0"/>
        <w:jc w:val="center"/>
        <w:rPr>
          <w:rFonts w:cs="Arial"/>
          <w:sz w:val="28"/>
          <w:szCs w:val="28"/>
          <w:lang w:val="es-MX"/>
        </w:rPr>
      </w:pPr>
      <w:r w:rsidRPr="00CF309A">
        <w:rPr>
          <w:rFonts w:cs="Arial"/>
          <w:b/>
          <w:bCs/>
          <w:sz w:val="28"/>
          <w:szCs w:val="28"/>
          <w:lang w:val="es-MX"/>
        </w:rPr>
        <w:t>RESUELVE</w:t>
      </w:r>
    </w:p>
    <w:p w14:paraId="246C6630" w14:textId="798A70D0" w:rsidR="00CE2C3D" w:rsidRPr="00CF309A" w:rsidRDefault="00CE2C3D" w:rsidP="00CE2C3D">
      <w:pPr>
        <w:pStyle w:val="corte4fondo"/>
        <w:spacing w:before="480" w:after="480"/>
        <w:ind w:firstLine="0"/>
        <w:rPr>
          <w:rFonts w:cs="Arial"/>
          <w:sz w:val="28"/>
          <w:szCs w:val="28"/>
        </w:rPr>
      </w:pPr>
      <w:r w:rsidRPr="00CF309A">
        <w:rPr>
          <w:rFonts w:cs="Arial"/>
          <w:b/>
          <w:bCs/>
          <w:sz w:val="28"/>
          <w:szCs w:val="28"/>
          <w:lang w:val="es-MX"/>
        </w:rPr>
        <w:t>PRIMERO</w:t>
      </w:r>
      <w:r w:rsidR="00E81730" w:rsidRPr="00CF309A">
        <w:rPr>
          <w:rFonts w:cs="Arial"/>
          <w:b/>
          <w:bCs/>
          <w:sz w:val="28"/>
          <w:szCs w:val="28"/>
          <w:lang w:val="es-MX"/>
        </w:rPr>
        <w:t>.</w:t>
      </w:r>
      <w:r w:rsidR="00E81730" w:rsidRPr="00CF309A">
        <w:rPr>
          <w:rFonts w:cs="Arial"/>
          <w:sz w:val="28"/>
          <w:szCs w:val="28"/>
          <w:lang w:val="es-MX"/>
        </w:rPr>
        <w:t xml:space="preserve"> </w:t>
      </w:r>
      <w:bookmarkStart w:id="10" w:name="_Hlk61517764"/>
      <w:r w:rsidR="00A4407D" w:rsidRPr="00CF309A">
        <w:rPr>
          <w:rFonts w:cs="Arial"/>
          <w:sz w:val="28"/>
          <w:szCs w:val="28"/>
          <w:lang w:val="es-MX"/>
        </w:rPr>
        <w:t xml:space="preserve">Se declara </w:t>
      </w:r>
      <w:r w:rsidR="00A4407D" w:rsidRPr="00CF309A">
        <w:rPr>
          <w:rFonts w:cs="Arial"/>
          <w:b/>
          <w:bCs/>
          <w:sz w:val="28"/>
          <w:szCs w:val="28"/>
          <w:lang w:val="es-MX"/>
        </w:rPr>
        <w:t xml:space="preserve">fundado </w:t>
      </w:r>
      <w:r w:rsidR="00A4407D" w:rsidRPr="00CF309A">
        <w:rPr>
          <w:rFonts w:cs="Arial"/>
          <w:sz w:val="28"/>
          <w:szCs w:val="28"/>
          <w:lang w:val="es-MX"/>
        </w:rPr>
        <w:t xml:space="preserve">el recurso de queja interpuesto por </w:t>
      </w:r>
      <w:r w:rsidR="00861CF9">
        <w:rPr>
          <w:rFonts w:cs="Arial"/>
          <w:color w:val="FF0000"/>
          <w:sz w:val="28"/>
          <w:szCs w:val="28"/>
          <w:lang w:val="es-MX"/>
        </w:rPr>
        <w:t>Nombre de banco</w:t>
      </w:r>
      <w:r w:rsidR="00A4407D" w:rsidRPr="00CF309A">
        <w:rPr>
          <w:rFonts w:cs="Arial"/>
          <w:sz w:val="28"/>
          <w:szCs w:val="28"/>
          <w:lang w:val="es-MX"/>
        </w:rPr>
        <w:t>, contra el auto de diecinueve de julio de dos mil veintidós, dictado por el Ju</w:t>
      </w:r>
      <w:r w:rsidR="006405D6" w:rsidRPr="00CF309A">
        <w:rPr>
          <w:rFonts w:cs="Arial"/>
          <w:sz w:val="28"/>
          <w:szCs w:val="28"/>
          <w:lang w:val="es-MX"/>
        </w:rPr>
        <w:t>zgado</w:t>
      </w:r>
      <w:r w:rsidR="00A4407D" w:rsidRPr="00CF309A">
        <w:rPr>
          <w:rFonts w:cs="Arial"/>
          <w:sz w:val="28"/>
          <w:szCs w:val="28"/>
          <w:lang w:val="es-MX"/>
        </w:rPr>
        <w:t xml:space="preserve"> </w:t>
      </w:r>
      <w:r w:rsidR="00A4407D" w:rsidRPr="00CF309A">
        <w:rPr>
          <w:rFonts w:cs="Arial"/>
          <w:sz w:val="28"/>
          <w:szCs w:val="28"/>
        </w:rPr>
        <w:t xml:space="preserve">Segundo de Distrito en Materia Civil </w:t>
      </w:r>
      <w:r w:rsidR="00A4407D" w:rsidRPr="00CF309A">
        <w:rPr>
          <w:rFonts w:cs="Arial"/>
          <w:sz w:val="28"/>
          <w:szCs w:val="28"/>
        </w:rPr>
        <w:lastRenderedPageBreak/>
        <w:t xml:space="preserve">en la Ciudad de México, en el juicio de amparo indirecto </w:t>
      </w:r>
      <w:r w:rsidR="00861CF9">
        <w:rPr>
          <w:rFonts w:cs="Arial"/>
          <w:color w:val="FF0000"/>
          <w:sz w:val="28"/>
          <w:szCs w:val="28"/>
        </w:rPr>
        <w:t>Número de expediente 1</w:t>
      </w:r>
      <w:r w:rsidR="00A4407D" w:rsidRPr="00CF309A">
        <w:rPr>
          <w:rFonts w:cs="Arial"/>
          <w:sz w:val="28"/>
          <w:szCs w:val="28"/>
        </w:rPr>
        <w:t>.</w:t>
      </w:r>
    </w:p>
    <w:p w14:paraId="1B0DE901" w14:textId="3C6ABF68" w:rsidR="00CE2C3D" w:rsidRPr="00CF309A" w:rsidRDefault="00CE2C3D" w:rsidP="00CE2C3D">
      <w:pPr>
        <w:pStyle w:val="corte4fondo"/>
        <w:spacing w:before="480" w:after="480"/>
        <w:ind w:firstLine="0"/>
        <w:rPr>
          <w:sz w:val="28"/>
          <w:szCs w:val="28"/>
        </w:rPr>
      </w:pPr>
      <w:r w:rsidRPr="00CF309A">
        <w:rPr>
          <w:b/>
          <w:sz w:val="28"/>
          <w:szCs w:val="28"/>
        </w:rPr>
        <w:t xml:space="preserve">SEGUNDO. </w:t>
      </w:r>
      <w:r w:rsidRPr="00CF309A">
        <w:rPr>
          <w:sz w:val="28"/>
          <w:szCs w:val="28"/>
        </w:rPr>
        <w:t xml:space="preserve">Se </w:t>
      </w:r>
      <w:r w:rsidRPr="00CF309A">
        <w:rPr>
          <w:b/>
          <w:sz w:val="28"/>
          <w:szCs w:val="28"/>
        </w:rPr>
        <w:t>revoca</w:t>
      </w:r>
      <w:r w:rsidRPr="00CF309A">
        <w:rPr>
          <w:sz w:val="28"/>
          <w:szCs w:val="28"/>
        </w:rPr>
        <w:t xml:space="preserve"> el acuerdo recurrido en </w:t>
      </w:r>
      <w:r w:rsidR="00B36A82" w:rsidRPr="00CF309A">
        <w:rPr>
          <w:sz w:val="28"/>
          <w:szCs w:val="28"/>
        </w:rPr>
        <w:t xml:space="preserve">los </w:t>
      </w:r>
      <w:r w:rsidRPr="00CF309A">
        <w:rPr>
          <w:sz w:val="28"/>
          <w:szCs w:val="28"/>
        </w:rPr>
        <w:t xml:space="preserve">términos </w:t>
      </w:r>
      <w:r w:rsidR="00B36A82" w:rsidRPr="00CF309A">
        <w:rPr>
          <w:sz w:val="28"/>
          <w:szCs w:val="28"/>
        </w:rPr>
        <w:t xml:space="preserve">y para los efectos precisados en </w:t>
      </w:r>
      <w:r w:rsidRPr="00CF309A">
        <w:rPr>
          <w:sz w:val="28"/>
          <w:szCs w:val="28"/>
        </w:rPr>
        <w:t>esta ejecutoria.</w:t>
      </w:r>
    </w:p>
    <w:p w14:paraId="246EEF5D" w14:textId="59F003F5" w:rsidR="00B36A82" w:rsidRPr="00CF309A" w:rsidRDefault="00B36A82" w:rsidP="00CE2C3D">
      <w:pPr>
        <w:pStyle w:val="corte4fondo"/>
        <w:spacing w:before="480" w:after="480"/>
        <w:ind w:firstLine="0"/>
        <w:rPr>
          <w:rFonts w:cs="Arial"/>
          <w:sz w:val="28"/>
          <w:szCs w:val="28"/>
        </w:rPr>
      </w:pPr>
      <w:r w:rsidRPr="00CF309A">
        <w:rPr>
          <w:rFonts w:cs="Arial"/>
          <w:b/>
          <w:bCs/>
          <w:sz w:val="28"/>
          <w:szCs w:val="28"/>
        </w:rPr>
        <w:t>TERCERO</w:t>
      </w:r>
      <w:r w:rsidRPr="00CF309A">
        <w:rPr>
          <w:rFonts w:cs="Arial"/>
          <w:sz w:val="28"/>
          <w:szCs w:val="28"/>
        </w:rPr>
        <w:t xml:space="preserve">. </w:t>
      </w:r>
      <w:r w:rsidRPr="00CF309A">
        <w:rPr>
          <w:rFonts w:cs="Arial"/>
          <w:b/>
          <w:bCs/>
          <w:sz w:val="28"/>
          <w:szCs w:val="28"/>
        </w:rPr>
        <w:t>Devuélvanse</w:t>
      </w:r>
      <w:r w:rsidRPr="00CF309A">
        <w:rPr>
          <w:rFonts w:cs="Arial"/>
          <w:sz w:val="28"/>
          <w:szCs w:val="28"/>
        </w:rPr>
        <w:t xml:space="preserve"> los autos al </w:t>
      </w:r>
      <w:r w:rsidR="00FF340D" w:rsidRPr="00CF309A">
        <w:rPr>
          <w:rFonts w:cs="Arial"/>
          <w:sz w:val="28"/>
          <w:szCs w:val="28"/>
          <w:lang w:val="es-MX"/>
        </w:rPr>
        <w:t>Juzgado</w:t>
      </w:r>
      <w:r w:rsidRPr="00CF309A">
        <w:rPr>
          <w:rFonts w:cs="Arial"/>
          <w:sz w:val="28"/>
          <w:szCs w:val="28"/>
          <w:lang w:val="es-MX"/>
        </w:rPr>
        <w:t xml:space="preserve"> </w:t>
      </w:r>
      <w:r w:rsidRPr="00CF309A">
        <w:rPr>
          <w:rFonts w:cs="Arial"/>
          <w:sz w:val="28"/>
          <w:szCs w:val="28"/>
        </w:rPr>
        <w:t>Segundo de Distrito en Materia Civil en la Ciudad de México, para los efectos precisados en esta resolución.</w:t>
      </w:r>
    </w:p>
    <w:bookmarkEnd w:id="10"/>
    <w:p w14:paraId="6744EB96" w14:textId="0BE5D6E7" w:rsidR="009219A4" w:rsidRDefault="00E81730" w:rsidP="0084213F">
      <w:pPr>
        <w:pStyle w:val="corte4fondo"/>
        <w:spacing w:before="480" w:after="480"/>
        <w:ind w:firstLine="0"/>
        <w:rPr>
          <w:rFonts w:cs="Arial"/>
          <w:sz w:val="28"/>
          <w:szCs w:val="28"/>
          <w:lang w:val="es-MX"/>
        </w:rPr>
      </w:pPr>
      <w:r w:rsidRPr="00CF309A">
        <w:rPr>
          <w:rFonts w:cs="Arial"/>
          <w:b/>
          <w:bCs/>
          <w:sz w:val="28"/>
          <w:szCs w:val="28"/>
          <w:lang w:val="es-MX"/>
        </w:rPr>
        <w:t>Notifíquese</w:t>
      </w:r>
      <w:r w:rsidRPr="00CF309A">
        <w:rPr>
          <w:rFonts w:cs="Arial"/>
          <w:sz w:val="28"/>
          <w:szCs w:val="28"/>
          <w:lang w:val="es-MX"/>
        </w:rPr>
        <w:t xml:space="preserve"> </w:t>
      </w:r>
      <w:r w:rsidR="001F589C">
        <w:rPr>
          <w:rFonts w:cs="Arial"/>
          <w:sz w:val="28"/>
          <w:szCs w:val="28"/>
          <w:lang w:val="es-MX"/>
        </w:rPr>
        <w:t>conforme a derecho corresponda;</w:t>
      </w:r>
      <w:r w:rsidRPr="00CF309A">
        <w:rPr>
          <w:rFonts w:cs="Arial"/>
          <w:sz w:val="28"/>
          <w:szCs w:val="28"/>
          <w:lang w:val="es-MX"/>
        </w:rPr>
        <w:t xml:space="preserve"> devuélvanse los autos al lugar de su origen y, en su oportunidad, archívese el asunto como concluido.</w:t>
      </w:r>
    </w:p>
    <w:p w14:paraId="58B33D08" w14:textId="2F0F126C" w:rsidR="007871F8" w:rsidRPr="00F0353C" w:rsidRDefault="007871F8" w:rsidP="007871F8">
      <w:pPr>
        <w:pStyle w:val="corte4fondoCar1Car"/>
        <w:spacing w:before="240" w:line="360" w:lineRule="auto"/>
        <w:ind w:firstLine="0"/>
        <w:jc w:val="both"/>
        <w:rPr>
          <w:bCs/>
          <w:sz w:val="28"/>
          <w:szCs w:val="28"/>
          <w:highlight w:val="yellow"/>
          <w:lang w:eastAsia="x-none"/>
        </w:rPr>
      </w:pPr>
      <w:r w:rsidRPr="001E213F">
        <w:rPr>
          <w:bCs/>
          <w:sz w:val="28"/>
          <w:szCs w:val="28"/>
          <w:lang w:eastAsia="x-none"/>
        </w:rPr>
        <w:t xml:space="preserve">Así lo resolvió la Primera Sala de la Suprema Corte de Justicia de la Nación por unanimidad de cinco votos de </w:t>
      </w:r>
      <w:r w:rsidR="001F589C">
        <w:rPr>
          <w:bCs/>
          <w:sz w:val="28"/>
          <w:szCs w:val="28"/>
          <w:lang w:eastAsia="x-none"/>
        </w:rPr>
        <w:t xml:space="preserve">la </w:t>
      </w:r>
      <w:proofErr w:type="gramStart"/>
      <w:r w:rsidR="001F589C">
        <w:rPr>
          <w:bCs/>
          <w:sz w:val="28"/>
          <w:szCs w:val="28"/>
          <w:lang w:eastAsia="x-none"/>
        </w:rPr>
        <w:t>Ministra</w:t>
      </w:r>
      <w:proofErr w:type="gramEnd"/>
      <w:r w:rsidR="001F589C">
        <w:rPr>
          <w:bCs/>
          <w:sz w:val="28"/>
          <w:szCs w:val="28"/>
          <w:lang w:eastAsia="x-none"/>
        </w:rPr>
        <w:t xml:space="preserve"> y los</w:t>
      </w:r>
      <w:r w:rsidRPr="001E213F">
        <w:rPr>
          <w:bCs/>
          <w:sz w:val="28"/>
          <w:szCs w:val="28"/>
          <w:lang w:eastAsia="x-none"/>
        </w:rPr>
        <w:t xml:space="preserve"> Ministros Arturo Zaldívar Lelo de Larrea, Juan Luis González Alcántara Carrancá, </w:t>
      </w:r>
      <w:r w:rsidR="00564249">
        <w:rPr>
          <w:bCs/>
          <w:sz w:val="28"/>
          <w:szCs w:val="28"/>
          <w:lang w:eastAsia="x-none"/>
        </w:rPr>
        <w:t xml:space="preserve">quien se reservó el derecho de formular voto concurrente, </w:t>
      </w:r>
      <w:r w:rsidRPr="001E213F">
        <w:rPr>
          <w:bCs/>
          <w:sz w:val="28"/>
          <w:szCs w:val="28"/>
          <w:lang w:eastAsia="x-none"/>
        </w:rPr>
        <w:t xml:space="preserve">Ana Margarita Ríos </w:t>
      </w:r>
      <w:proofErr w:type="spellStart"/>
      <w:r w:rsidRPr="001E213F">
        <w:rPr>
          <w:bCs/>
          <w:sz w:val="28"/>
          <w:szCs w:val="28"/>
          <w:lang w:eastAsia="x-none"/>
        </w:rPr>
        <w:t>Farjat</w:t>
      </w:r>
      <w:proofErr w:type="spellEnd"/>
      <w:r w:rsidRPr="001E213F">
        <w:rPr>
          <w:bCs/>
          <w:sz w:val="28"/>
          <w:szCs w:val="28"/>
          <w:lang w:eastAsia="x-none"/>
        </w:rPr>
        <w:t xml:space="preserve"> (Ponente), Alfredo Gutiérrez Ortiz Mena</w:t>
      </w:r>
      <w:r w:rsidR="001F589C">
        <w:rPr>
          <w:bCs/>
          <w:sz w:val="28"/>
          <w:szCs w:val="28"/>
          <w:lang w:eastAsia="x-none"/>
        </w:rPr>
        <w:t xml:space="preserve"> </w:t>
      </w:r>
      <w:r w:rsidRPr="001E213F">
        <w:rPr>
          <w:bCs/>
          <w:sz w:val="28"/>
          <w:szCs w:val="28"/>
          <w:lang w:eastAsia="x-none"/>
        </w:rPr>
        <w:t>y Presidente Jorge Mario Pardo Rebolledo.</w:t>
      </w:r>
      <w:r w:rsidR="001F589C">
        <w:rPr>
          <w:bCs/>
          <w:sz w:val="28"/>
          <w:szCs w:val="28"/>
          <w:lang w:eastAsia="x-none"/>
        </w:rPr>
        <w:t xml:space="preserve"> Los </w:t>
      </w:r>
      <w:proofErr w:type="gramStart"/>
      <w:r w:rsidR="001F589C">
        <w:rPr>
          <w:bCs/>
          <w:sz w:val="28"/>
          <w:szCs w:val="28"/>
          <w:lang w:eastAsia="x-none"/>
        </w:rPr>
        <w:t>Ministros</w:t>
      </w:r>
      <w:proofErr w:type="gramEnd"/>
      <w:r w:rsidR="001F589C">
        <w:rPr>
          <w:bCs/>
          <w:sz w:val="28"/>
          <w:szCs w:val="28"/>
          <w:lang w:eastAsia="x-none"/>
        </w:rPr>
        <w:t xml:space="preserve"> Zaldívar Lelo de Larrea, Gutiérrez Ortiz Mena y Pardo Rebolledo, están con el sentido, pero se separan de consideraciones y se reservan su derecho a formular votos concurrentes. </w:t>
      </w:r>
    </w:p>
    <w:p w14:paraId="6F39337F" w14:textId="77777777" w:rsidR="007871F8" w:rsidRPr="00F0353C" w:rsidRDefault="007871F8" w:rsidP="007871F8">
      <w:pPr>
        <w:pStyle w:val="corte4fondoCar1Car"/>
        <w:spacing w:before="240" w:line="360" w:lineRule="auto"/>
        <w:ind w:firstLine="0"/>
        <w:jc w:val="both"/>
        <w:rPr>
          <w:sz w:val="28"/>
          <w:szCs w:val="28"/>
          <w:highlight w:val="yellow"/>
        </w:rPr>
      </w:pPr>
    </w:p>
    <w:p w14:paraId="007975F1" w14:textId="1346144A" w:rsidR="007871F8" w:rsidRPr="00F0353C" w:rsidRDefault="007871F8" w:rsidP="007871F8">
      <w:pPr>
        <w:pStyle w:val="corte4fondoCar1Car"/>
        <w:spacing w:before="240" w:line="360" w:lineRule="auto"/>
        <w:ind w:firstLine="0"/>
        <w:jc w:val="both"/>
        <w:rPr>
          <w:sz w:val="28"/>
          <w:szCs w:val="28"/>
          <w:highlight w:val="yellow"/>
        </w:rPr>
      </w:pPr>
      <w:r w:rsidRPr="001E213F">
        <w:rPr>
          <w:sz w:val="28"/>
          <w:szCs w:val="28"/>
        </w:rPr>
        <w:t xml:space="preserve">Firman el </w:t>
      </w:r>
      <w:proofErr w:type="gramStart"/>
      <w:r w:rsidRPr="001E213F">
        <w:rPr>
          <w:sz w:val="28"/>
          <w:szCs w:val="28"/>
        </w:rPr>
        <w:t xml:space="preserve">Ministro </w:t>
      </w:r>
      <w:r w:rsidRPr="001E213F">
        <w:rPr>
          <w:bCs/>
          <w:sz w:val="28"/>
          <w:szCs w:val="28"/>
          <w:lang w:eastAsia="x-none"/>
        </w:rPr>
        <w:t>Presidente</w:t>
      </w:r>
      <w:proofErr w:type="gramEnd"/>
      <w:r w:rsidRPr="001E213F">
        <w:rPr>
          <w:sz w:val="28"/>
          <w:szCs w:val="28"/>
        </w:rPr>
        <w:t xml:space="preserve"> de la Sala y la Ministra Ponente, con el Secretario de Acuerdos</w:t>
      </w:r>
      <w:r w:rsidR="00564249">
        <w:rPr>
          <w:sz w:val="28"/>
          <w:szCs w:val="28"/>
        </w:rPr>
        <w:t xml:space="preserve"> quien</w:t>
      </w:r>
      <w:r w:rsidRPr="001E213F">
        <w:rPr>
          <w:sz w:val="28"/>
          <w:szCs w:val="28"/>
        </w:rPr>
        <w:t xml:space="preserve"> autoriza y da fe.</w:t>
      </w:r>
    </w:p>
    <w:p w14:paraId="11C41A40" w14:textId="77777777" w:rsidR="007871F8" w:rsidRDefault="007871F8" w:rsidP="007871F8">
      <w:pPr>
        <w:pStyle w:val="corte4fondo"/>
        <w:ind w:firstLine="0"/>
        <w:rPr>
          <w:b/>
          <w:bCs/>
          <w:sz w:val="28"/>
          <w:szCs w:val="28"/>
          <w:highlight w:val="yellow"/>
        </w:rPr>
      </w:pPr>
    </w:p>
    <w:p w14:paraId="277FE7B2" w14:textId="77777777" w:rsidR="007871F8" w:rsidRDefault="007871F8" w:rsidP="007871F8">
      <w:pPr>
        <w:pStyle w:val="corte4fondo"/>
        <w:ind w:firstLine="0"/>
        <w:rPr>
          <w:b/>
          <w:bCs/>
          <w:sz w:val="28"/>
          <w:szCs w:val="28"/>
          <w:highlight w:val="yellow"/>
        </w:rPr>
      </w:pPr>
    </w:p>
    <w:p w14:paraId="5E2B174F" w14:textId="77777777" w:rsidR="00581AB8" w:rsidRPr="00F0353C" w:rsidRDefault="00581AB8" w:rsidP="007871F8">
      <w:pPr>
        <w:pStyle w:val="corte4fondo"/>
        <w:ind w:firstLine="0"/>
        <w:rPr>
          <w:b/>
          <w:bCs/>
          <w:sz w:val="28"/>
          <w:szCs w:val="28"/>
          <w:highlight w:val="yellow"/>
        </w:rPr>
      </w:pPr>
    </w:p>
    <w:p w14:paraId="2B2FD707" w14:textId="77777777" w:rsidR="007871F8" w:rsidRPr="001E213F" w:rsidRDefault="007871F8" w:rsidP="007871F8">
      <w:pPr>
        <w:pStyle w:val="corte4fondo"/>
        <w:ind w:firstLine="0"/>
        <w:jc w:val="center"/>
        <w:rPr>
          <w:b/>
          <w:bCs/>
          <w:sz w:val="28"/>
          <w:szCs w:val="28"/>
        </w:rPr>
      </w:pPr>
      <w:r w:rsidRPr="001E213F">
        <w:rPr>
          <w:b/>
          <w:bCs/>
          <w:sz w:val="28"/>
          <w:szCs w:val="28"/>
        </w:rPr>
        <w:lastRenderedPageBreak/>
        <w:t>PRESIDENTE DE LA PRIMERA SALA</w:t>
      </w:r>
    </w:p>
    <w:p w14:paraId="6558EFD9" w14:textId="77777777" w:rsidR="007871F8" w:rsidRPr="001E213F" w:rsidRDefault="007871F8" w:rsidP="007871F8">
      <w:pPr>
        <w:pStyle w:val="corte4fondo"/>
        <w:ind w:firstLine="0"/>
        <w:jc w:val="center"/>
        <w:rPr>
          <w:b/>
          <w:bCs/>
          <w:sz w:val="28"/>
          <w:szCs w:val="28"/>
        </w:rPr>
      </w:pPr>
    </w:p>
    <w:p w14:paraId="1FF63C8A" w14:textId="77777777" w:rsidR="007871F8" w:rsidRPr="001E213F" w:rsidRDefault="007871F8" w:rsidP="007871F8">
      <w:pPr>
        <w:pStyle w:val="corte4fondo"/>
        <w:ind w:firstLine="0"/>
        <w:jc w:val="center"/>
        <w:rPr>
          <w:b/>
          <w:bCs/>
          <w:sz w:val="28"/>
          <w:szCs w:val="28"/>
        </w:rPr>
      </w:pPr>
    </w:p>
    <w:p w14:paraId="12038312" w14:textId="77777777" w:rsidR="007871F8" w:rsidRPr="001E213F" w:rsidRDefault="007871F8" w:rsidP="007871F8">
      <w:pPr>
        <w:pStyle w:val="corte4fondo"/>
        <w:ind w:firstLine="0"/>
        <w:jc w:val="center"/>
        <w:rPr>
          <w:b/>
          <w:bCs/>
          <w:sz w:val="28"/>
          <w:szCs w:val="28"/>
        </w:rPr>
      </w:pPr>
    </w:p>
    <w:p w14:paraId="2BC8015D" w14:textId="77777777" w:rsidR="007871F8" w:rsidRPr="00F0353C" w:rsidRDefault="007871F8" w:rsidP="007871F8">
      <w:pPr>
        <w:pStyle w:val="corte4fondo"/>
        <w:ind w:firstLine="0"/>
        <w:jc w:val="center"/>
        <w:rPr>
          <w:b/>
          <w:bCs/>
          <w:sz w:val="28"/>
          <w:szCs w:val="28"/>
          <w:highlight w:val="yellow"/>
        </w:rPr>
      </w:pPr>
      <w:r w:rsidRPr="001E213F">
        <w:rPr>
          <w:b/>
          <w:bCs/>
          <w:sz w:val="28"/>
          <w:szCs w:val="28"/>
        </w:rPr>
        <w:t>MINISTRO JORGE MARIO PARDO REBOLLEDO</w:t>
      </w:r>
    </w:p>
    <w:p w14:paraId="32E90CA0" w14:textId="77777777" w:rsidR="007871F8" w:rsidRPr="00F0353C" w:rsidRDefault="007871F8" w:rsidP="007871F8">
      <w:pPr>
        <w:pStyle w:val="corte4fondo"/>
        <w:ind w:firstLine="0"/>
        <w:jc w:val="center"/>
        <w:rPr>
          <w:b/>
          <w:bCs/>
          <w:sz w:val="28"/>
          <w:szCs w:val="28"/>
          <w:highlight w:val="yellow"/>
        </w:rPr>
      </w:pPr>
    </w:p>
    <w:p w14:paraId="5857465D" w14:textId="77777777" w:rsidR="007871F8" w:rsidRPr="001E213F" w:rsidRDefault="007871F8" w:rsidP="007871F8">
      <w:pPr>
        <w:pStyle w:val="corte4fondo"/>
        <w:ind w:firstLine="0"/>
        <w:jc w:val="center"/>
        <w:rPr>
          <w:b/>
          <w:bCs/>
          <w:sz w:val="28"/>
          <w:szCs w:val="28"/>
        </w:rPr>
      </w:pPr>
      <w:r w:rsidRPr="001E213F">
        <w:rPr>
          <w:b/>
          <w:bCs/>
          <w:sz w:val="28"/>
          <w:szCs w:val="28"/>
        </w:rPr>
        <w:t>PONENTE</w:t>
      </w:r>
    </w:p>
    <w:p w14:paraId="27334A48" w14:textId="77777777" w:rsidR="007871F8" w:rsidRPr="001E213F" w:rsidRDefault="007871F8" w:rsidP="007871F8">
      <w:pPr>
        <w:pStyle w:val="corte4fondo"/>
        <w:ind w:firstLine="0"/>
        <w:jc w:val="center"/>
        <w:rPr>
          <w:b/>
          <w:bCs/>
          <w:sz w:val="28"/>
          <w:szCs w:val="28"/>
        </w:rPr>
      </w:pPr>
    </w:p>
    <w:p w14:paraId="75B58697" w14:textId="77777777" w:rsidR="007871F8" w:rsidRPr="001E213F" w:rsidRDefault="007871F8" w:rsidP="007871F8">
      <w:pPr>
        <w:pStyle w:val="corte4fondo"/>
        <w:ind w:firstLine="0"/>
        <w:jc w:val="center"/>
        <w:rPr>
          <w:b/>
          <w:bCs/>
          <w:sz w:val="28"/>
          <w:szCs w:val="28"/>
        </w:rPr>
      </w:pPr>
    </w:p>
    <w:p w14:paraId="4FF95846" w14:textId="77777777" w:rsidR="007871F8" w:rsidRPr="001E213F" w:rsidRDefault="007871F8" w:rsidP="007871F8">
      <w:pPr>
        <w:pStyle w:val="corte4fondo"/>
        <w:ind w:firstLine="0"/>
        <w:jc w:val="center"/>
        <w:rPr>
          <w:b/>
          <w:bCs/>
          <w:sz w:val="28"/>
          <w:szCs w:val="28"/>
        </w:rPr>
      </w:pPr>
    </w:p>
    <w:p w14:paraId="2BBC545E" w14:textId="77777777" w:rsidR="007871F8" w:rsidRPr="001E213F" w:rsidRDefault="007871F8" w:rsidP="007871F8">
      <w:pPr>
        <w:pStyle w:val="corte4fondo"/>
        <w:ind w:firstLine="0"/>
        <w:jc w:val="center"/>
        <w:rPr>
          <w:b/>
          <w:bCs/>
          <w:sz w:val="28"/>
          <w:szCs w:val="28"/>
        </w:rPr>
      </w:pPr>
    </w:p>
    <w:p w14:paraId="72FD52F1" w14:textId="77777777" w:rsidR="007871F8" w:rsidRPr="001E213F" w:rsidRDefault="007871F8" w:rsidP="007871F8">
      <w:pPr>
        <w:pStyle w:val="corte4fondo"/>
        <w:ind w:firstLine="0"/>
        <w:jc w:val="center"/>
        <w:rPr>
          <w:b/>
          <w:bCs/>
          <w:sz w:val="28"/>
          <w:szCs w:val="28"/>
        </w:rPr>
      </w:pPr>
      <w:r w:rsidRPr="001E213F">
        <w:rPr>
          <w:b/>
          <w:bCs/>
          <w:sz w:val="28"/>
          <w:szCs w:val="28"/>
        </w:rPr>
        <w:t>MINISTRA ANA MARGARITA RÍOS FARJAT</w:t>
      </w:r>
    </w:p>
    <w:p w14:paraId="7B63DB9D" w14:textId="77777777" w:rsidR="007871F8" w:rsidRPr="001E213F" w:rsidRDefault="007871F8" w:rsidP="007871F8">
      <w:pPr>
        <w:pStyle w:val="corte4fondo"/>
        <w:ind w:firstLine="0"/>
        <w:jc w:val="center"/>
        <w:rPr>
          <w:b/>
          <w:bCs/>
          <w:sz w:val="28"/>
          <w:szCs w:val="28"/>
        </w:rPr>
      </w:pPr>
    </w:p>
    <w:p w14:paraId="40ECFDD0" w14:textId="77777777" w:rsidR="007871F8" w:rsidRPr="001E213F" w:rsidRDefault="007871F8" w:rsidP="007871F8">
      <w:pPr>
        <w:pStyle w:val="corte4fondo"/>
        <w:ind w:firstLine="0"/>
        <w:jc w:val="center"/>
        <w:rPr>
          <w:b/>
          <w:bCs/>
          <w:sz w:val="28"/>
          <w:szCs w:val="28"/>
        </w:rPr>
      </w:pPr>
    </w:p>
    <w:p w14:paraId="5ED1DE11" w14:textId="77777777" w:rsidR="007871F8" w:rsidRPr="001E213F" w:rsidRDefault="007871F8" w:rsidP="007871F8">
      <w:pPr>
        <w:pStyle w:val="corte4fondo"/>
        <w:ind w:firstLine="0"/>
        <w:jc w:val="center"/>
        <w:rPr>
          <w:b/>
          <w:bCs/>
          <w:sz w:val="28"/>
          <w:szCs w:val="28"/>
        </w:rPr>
      </w:pPr>
    </w:p>
    <w:p w14:paraId="34411349" w14:textId="77777777" w:rsidR="007871F8" w:rsidRPr="001E213F" w:rsidRDefault="007871F8" w:rsidP="007871F8">
      <w:pPr>
        <w:pStyle w:val="corte4fondo"/>
        <w:ind w:firstLine="0"/>
        <w:jc w:val="center"/>
        <w:rPr>
          <w:b/>
          <w:bCs/>
          <w:sz w:val="28"/>
          <w:szCs w:val="28"/>
        </w:rPr>
      </w:pPr>
      <w:r w:rsidRPr="001E213F">
        <w:rPr>
          <w:b/>
          <w:bCs/>
          <w:sz w:val="28"/>
          <w:szCs w:val="28"/>
        </w:rPr>
        <w:t>SECRETARIO DE ACUERDOS DE LA PRIMERA SALA</w:t>
      </w:r>
    </w:p>
    <w:p w14:paraId="3F8D9A95" w14:textId="77777777" w:rsidR="007871F8" w:rsidRPr="001E213F" w:rsidRDefault="007871F8" w:rsidP="007871F8">
      <w:pPr>
        <w:pStyle w:val="corte4fondo"/>
        <w:ind w:firstLine="0"/>
        <w:jc w:val="center"/>
        <w:rPr>
          <w:b/>
          <w:bCs/>
          <w:sz w:val="28"/>
          <w:szCs w:val="28"/>
        </w:rPr>
      </w:pPr>
    </w:p>
    <w:p w14:paraId="36700F69" w14:textId="77777777" w:rsidR="007871F8" w:rsidRPr="001E213F" w:rsidRDefault="007871F8" w:rsidP="007871F8">
      <w:pPr>
        <w:pStyle w:val="corte4fondo"/>
        <w:jc w:val="center"/>
        <w:rPr>
          <w:b/>
          <w:bCs/>
          <w:sz w:val="28"/>
          <w:szCs w:val="28"/>
        </w:rPr>
      </w:pPr>
    </w:p>
    <w:p w14:paraId="040BFB5A" w14:textId="77777777" w:rsidR="007871F8" w:rsidRPr="001E213F" w:rsidRDefault="007871F8" w:rsidP="007871F8">
      <w:pPr>
        <w:pStyle w:val="corte4fondo"/>
        <w:jc w:val="center"/>
        <w:rPr>
          <w:b/>
          <w:bCs/>
          <w:sz w:val="28"/>
          <w:szCs w:val="28"/>
        </w:rPr>
      </w:pPr>
    </w:p>
    <w:p w14:paraId="5AB654C1" w14:textId="77777777" w:rsidR="007871F8" w:rsidRPr="001E213F" w:rsidRDefault="007871F8" w:rsidP="007871F8">
      <w:pPr>
        <w:pStyle w:val="corte4fondo"/>
        <w:jc w:val="center"/>
        <w:rPr>
          <w:b/>
          <w:bCs/>
          <w:sz w:val="28"/>
          <w:szCs w:val="28"/>
        </w:rPr>
      </w:pPr>
    </w:p>
    <w:p w14:paraId="1FDE5EA3" w14:textId="77777777" w:rsidR="007871F8" w:rsidRPr="00F0353C" w:rsidRDefault="007871F8" w:rsidP="007871F8">
      <w:pPr>
        <w:pStyle w:val="corte4fondo"/>
        <w:ind w:firstLine="0"/>
        <w:jc w:val="center"/>
        <w:rPr>
          <w:b/>
          <w:bCs/>
          <w:sz w:val="28"/>
          <w:szCs w:val="28"/>
          <w:highlight w:val="yellow"/>
        </w:rPr>
      </w:pPr>
      <w:r w:rsidRPr="001E213F">
        <w:rPr>
          <w:b/>
          <w:bCs/>
          <w:sz w:val="28"/>
          <w:szCs w:val="28"/>
        </w:rPr>
        <w:t>MAESTRO RAÚL MENDIOLA PIZAÑA</w:t>
      </w:r>
    </w:p>
    <w:p w14:paraId="30E1439F" w14:textId="77777777" w:rsidR="007871F8" w:rsidRPr="00F0353C" w:rsidRDefault="007871F8" w:rsidP="007871F8">
      <w:pPr>
        <w:pStyle w:val="corte4fondo"/>
        <w:tabs>
          <w:tab w:val="left" w:pos="851"/>
        </w:tabs>
        <w:ind w:firstLine="0"/>
        <w:rPr>
          <w:b/>
          <w:sz w:val="20"/>
          <w:highlight w:val="yellow"/>
        </w:rPr>
      </w:pPr>
    </w:p>
    <w:p w14:paraId="4CEBEB46" w14:textId="77777777" w:rsidR="007871F8" w:rsidRPr="00F0353C" w:rsidRDefault="007871F8" w:rsidP="007871F8">
      <w:pPr>
        <w:pStyle w:val="corte4fondo"/>
        <w:tabs>
          <w:tab w:val="left" w:pos="851"/>
        </w:tabs>
        <w:ind w:firstLine="0"/>
        <w:rPr>
          <w:bCs/>
          <w:sz w:val="20"/>
          <w:highlight w:val="yellow"/>
        </w:rPr>
      </w:pPr>
    </w:p>
    <w:p w14:paraId="11ADC555" w14:textId="77777777" w:rsidR="007871F8" w:rsidRPr="00F0353C" w:rsidRDefault="007871F8" w:rsidP="007871F8">
      <w:pPr>
        <w:pStyle w:val="corte4fondo"/>
        <w:tabs>
          <w:tab w:val="left" w:pos="851"/>
        </w:tabs>
        <w:ind w:firstLine="0"/>
        <w:rPr>
          <w:bCs/>
          <w:sz w:val="20"/>
          <w:highlight w:val="yellow"/>
        </w:rPr>
      </w:pPr>
    </w:p>
    <w:p w14:paraId="0EE094A5" w14:textId="075B5192" w:rsidR="007871F8" w:rsidRPr="001E213F" w:rsidRDefault="007871F8" w:rsidP="007871F8">
      <w:pPr>
        <w:pStyle w:val="corte4fondo"/>
        <w:spacing w:before="480" w:after="480" w:line="240" w:lineRule="auto"/>
        <w:ind w:firstLine="0"/>
        <w:rPr>
          <w:rFonts w:eastAsia="Calibri" w:cs="Arial"/>
          <w:sz w:val="20"/>
          <w:lang w:eastAsia="en-US"/>
        </w:rPr>
      </w:pPr>
      <w:r w:rsidRPr="001E213F">
        <w:rPr>
          <w:rFonts w:eastAsia="Calibri" w:cs="Arial"/>
          <w:sz w:val="20"/>
          <w:lang w:eastAsia="en-US"/>
        </w:rPr>
        <w:t xml:space="preserve">Esta foja corresponde al recurso de queja 5/2023, fallado el cinco de julio de dos mil veintitrés, en el sentido siguiente: </w:t>
      </w:r>
      <w:r w:rsidR="002E1CC3" w:rsidRPr="001E213F">
        <w:rPr>
          <w:rFonts w:cs="Arial"/>
          <w:b/>
          <w:bCs/>
          <w:sz w:val="20"/>
          <w:lang w:val="es-MX"/>
        </w:rPr>
        <w:t>PRIMERO.</w:t>
      </w:r>
      <w:r w:rsidR="002E1CC3" w:rsidRPr="001E213F">
        <w:rPr>
          <w:rFonts w:cs="Arial"/>
          <w:sz w:val="20"/>
          <w:lang w:val="es-MX"/>
        </w:rPr>
        <w:t xml:space="preserve"> Se declara </w:t>
      </w:r>
      <w:r w:rsidR="002E1CC3" w:rsidRPr="001E213F">
        <w:rPr>
          <w:rFonts w:cs="Arial"/>
          <w:b/>
          <w:bCs/>
          <w:sz w:val="20"/>
          <w:lang w:val="es-MX"/>
        </w:rPr>
        <w:t xml:space="preserve">fundado </w:t>
      </w:r>
      <w:r w:rsidR="002E1CC3" w:rsidRPr="001E213F">
        <w:rPr>
          <w:rFonts w:cs="Arial"/>
          <w:sz w:val="20"/>
          <w:lang w:val="es-MX"/>
        </w:rPr>
        <w:t xml:space="preserve">el recurso de queja interpuesto por </w:t>
      </w:r>
      <w:r w:rsidR="00C1687A">
        <w:rPr>
          <w:rFonts w:cs="Arial"/>
          <w:color w:val="FF0000"/>
          <w:sz w:val="20"/>
          <w:lang w:val="es-MX"/>
        </w:rPr>
        <w:t>Nombre de banco</w:t>
      </w:r>
      <w:r w:rsidR="002E1CC3" w:rsidRPr="001E213F">
        <w:rPr>
          <w:rFonts w:cs="Arial"/>
          <w:sz w:val="20"/>
          <w:lang w:val="es-MX"/>
        </w:rPr>
        <w:t xml:space="preserve">, contra el auto de diecinueve de julio de dos mil veintidós, dictado por el Juzgado </w:t>
      </w:r>
      <w:r w:rsidR="002E1CC3" w:rsidRPr="001E213F">
        <w:rPr>
          <w:rFonts w:cs="Arial"/>
          <w:sz w:val="20"/>
        </w:rPr>
        <w:t xml:space="preserve">Segundo de Distrito en Materia Civil en la Ciudad de México, en el juicio de amparo indirecto </w:t>
      </w:r>
      <w:r w:rsidR="00C1687A">
        <w:rPr>
          <w:rFonts w:cs="Arial"/>
          <w:color w:val="FF0000"/>
          <w:sz w:val="20"/>
        </w:rPr>
        <w:t>Número de expediente 1</w:t>
      </w:r>
      <w:r w:rsidR="002E1CC3" w:rsidRPr="001E213F">
        <w:rPr>
          <w:rFonts w:cs="Arial"/>
          <w:sz w:val="20"/>
        </w:rPr>
        <w:t>.</w:t>
      </w:r>
      <w:r w:rsidR="002E1CC3" w:rsidRPr="001E213F">
        <w:rPr>
          <w:rFonts w:eastAsia="Calibri" w:cs="Arial"/>
          <w:sz w:val="20"/>
          <w:lang w:eastAsia="en-US"/>
        </w:rPr>
        <w:t xml:space="preserve"> </w:t>
      </w:r>
      <w:r w:rsidR="002E1CC3" w:rsidRPr="001E213F">
        <w:rPr>
          <w:b/>
          <w:sz w:val="20"/>
        </w:rPr>
        <w:t xml:space="preserve">SEGUNDO. </w:t>
      </w:r>
      <w:r w:rsidR="002E1CC3" w:rsidRPr="001E213F">
        <w:rPr>
          <w:sz w:val="20"/>
        </w:rPr>
        <w:t xml:space="preserve">Se </w:t>
      </w:r>
      <w:r w:rsidR="002E1CC3" w:rsidRPr="001E213F">
        <w:rPr>
          <w:b/>
          <w:sz w:val="20"/>
        </w:rPr>
        <w:t>revoca</w:t>
      </w:r>
      <w:r w:rsidR="002E1CC3" w:rsidRPr="001E213F">
        <w:rPr>
          <w:sz w:val="20"/>
        </w:rPr>
        <w:t xml:space="preserve"> el acuerdo recurrido en los términos y para los efectos precisados en esta ejecutoria.</w:t>
      </w:r>
      <w:r w:rsidR="002E1CC3" w:rsidRPr="001E213F">
        <w:rPr>
          <w:rFonts w:eastAsia="Calibri" w:cs="Arial"/>
          <w:sz w:val="20"/>
          <w:lang w:eastAsia="en-US"/>
        </w:rPr>
        <w:t xml:space="preserve"> </w:t>
      </w:r>
      <w:r w:rsidR="002E1CC3" w:rsidRPr="001E213F">
        <w:rPr>
          <w:rFonts w:cs="Arial"/>
          <w:b/>
          <w:bCs/>
          <w:sz w:val="20"/>
        </w:rPr>
        <w:t>TERCERO</w:t>
      </w:r>
      <w:r w:rsidR="002E1CC3" w:rsidRPr="001E213F">
        <w:rPr>
          <w:rFonts w:cs="Arial"/>
          <w:sz w:val="20"/>
        </w:rPr>
        <w:t xml:space="preserve">. </w:t>
      </w:r>
      <w:r w:rsidR="002E1CC3" w:rsidRPr="001E213F">
        <w:rPr>
          <w:rFonts w:cs="Arial"/>
          <w:b/>
          <w:bCs/>
          <w:sz w:val="20"/>
        </w:rPr>
        <w:t>Devuélvanse</w:t>
      </w:r>
      <w:r w:rsidR="002E1CC3" w:rsidRPr="001E213F">
        <w:rPr>
          <w:rFonts w:cs="Arial"/>
          <w:sz w:val="20"/>
        </w:rPr>
        <w:t xml:space="preserve"> los autos al </w:t>
      </w:r>
      <w:r w:rsidR="002E1CC3" w:rsidRPr="001E213F">
        <w:rPr>
          <w:rFonts w:cs="Arial"/>
          <w:sz w:val="20"/>
          <w:lang w:val="es-MX"/>
        </w:rPr>
        <w:t xml:space="preserve">Juzgado </w:t>
      </w:r>
      <w:r w:rsidR="002E1CC3" w:rsidRPr="001E213F">
        <w:rPr>
          <w:rFonts w:cs="Arial"/>
          <w:sz w:val="20"/>
        </w:rPr>
        <w:t>Segundo de Distrito en Materia Civil en la Ciudad de México, para los efectos precisados en esta resolución.</w:t>
      </w:r>
      <w:r w:rsidR="002E1CC3" w:rsidRPr="001E213F">
        <w:rPr>
          <w:rFonts w:eastAsia="Calibri" w:cs="Arial"/>
          <w:sz w:val="20"/>
          <w:lang w:eastAsia="en-US"/>
        </w:rPr>
        <w:t xml:space="preserve"> </w:t>
      </w:r>
      <w:r w:rsidRPr="001E213F">
        <w:rPr>
          <w:rFonts w:eastAsia="Calibri" w:cs="Arial"/>
          <w:b/>
          <w:sz w:val="20"/>
          <w:lang w:eastAsia="es-ES"/>
        </w:rPr>
        <w:t>Conste.</w:t>
      </w:r>
    </w:p>
    <w:sectPr w:rsidR="007871F8" w:rsidRPr="001E213F" w:rsidSect="003F4205">
      <w:headerReference w:type="even" r:id="rId14"/>
      <w:headerReference w:type="default" r:id="rId15"/>
      <w:footerReference w:type="even" r:id="rId16"/>
      <w:footerReference w:type="default" r:id="rId17"/>
      <w:headerReference w:type="first" r:id="rId18"/>
      <w:footerReference w:type="first" r:id="rId19"/>
      <w:pgSz w:w="12242" w:h="19295" w:code="305"/>
      <w:pgMar w:top="2552" w:right="1701" w:bottom="22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8BE8" w14:textId="77777777" w:rsidR="00F437AF" w:rsidRDefault="00F437AF" w:rsidP="00F539E1">
      <w:r>
        <w:separator/>
      </w:r>
    </w:p>
  </w:endnote>
  <w:endnote w:type="continuationSeparator" w:id="0">
    <w:p w14:paraId="10E44A8B" w14:textId="77777777" w:rsidR="00F437AF" w:rsidRDefault="00F437AF" w:rsidP="00F539E1">
      <w:r>
        <w:continuationSeparator/>
      </w:r>
    </w:p>
  </w:endnote>
  <w:endnote w:type="continuationNotice" w:id="1">
    <w:p w14:paraId="731F5493" w14:textId="77777777" w:rsidR="00F437AF" w:rsidRDefault="00F43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1612626844"/>
      <w:docPartObj>
        <w:docPartGallery w:val="Page Numbers (Bottom of Page)"/>
        <w:docPartUnique/>
      </w:docPartObj>
    </w:sdtPr>
    <w:sdtContent>
      <w:p w14:paraId="252E544A" w14:textId="77777777" w:rsidR="00884710" w:rsidRPr="00545608" w:rsidRDefault="00884710" w:rsidP="002179E0">
        <w:pPr>
          <w:pStyle w:val="Piedepgina"/>
          <w:jc w:val="center"/>
          <w:rPr>
            <w:rFonts w:ascii="Arial" w:hAnsi="Arial" w:cs="Arial"/>
            <w:b/>
            <w:bCs/>
            <w:color w:val="0070C0"/>
            <w:sz w:val="28"/>
            <w:szCs w:val="28"/>
          </w:rPr>
        </w:pPr>
        <w:r w:rsidRPr="00545608">
          <w:rPr>
            <w:rFonts w:ascii="Arial" w:hAnsi="Arial" w:cs="Arial"/>
            <w:b/>
            <w:bCs/>
            <w:color w:val="0070C0"/>
            <w:sz w:val="28"/>
            <w:szCs w:val="28"/>
          </w:rPr>
          <w:fldChar w:fldCharType="begin"/>
        </w:r>
        <w:r w:rsidRPr="00545608">
          <w:rPr>
            <w:rFonts w:ascii="Arial" w:hAnsi="Arial" w:cs="Arial"/>
            <w:b/>
            <w:bCs/>
            <w:color w:val="0070C0"/>
            <w:sz w:val="28"/>
            <w:szCs w:val="28"/>
          </w:rPr>
          <w:instrText>PAGE   \* MERGEFORMAT</w:instrText>
        </w:r>
        <w:r w:rsidRPr="00545608">
          <w:rPr>
            <w:rFonts w:ascii="Arial" w:hAnsi="Arial" w:cs="Arial"/>
            <w:b/>
            <w:bCs/>
            <w:color w:val="0070C0"/>
            <w:sz w:val="28"/>
            <w:szCs w:val="28"/>
          </w:rPr>
          <w:fldChar w:fldCharType="separate"/>
        </w:r>
        <w:r w:rsidRPr="00545608">
          <w:rPr>
            <w:rFonts w:ascii="Arial" w:hAnsi="Arial" w:cs="Arial"/>
            <w:b/>
            <w:bCs/>
            <w:color w:val="0070C0"/>
            <w:sz w:val="28"/>
            <w:szCs w:val="28"/>
            <w:lang w:val="es-ES"/>
          </w:rPr>
          <w:t>2</w:t>
        </w:r>
        <w:r w:rsidRPr="00545608">
          <w:rPr>
            <w:rFonts w:ascii="Arial" w:hAnsi="Arial" w:cs="Arial"/>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B9BD5" w:themeColor="accent1"/>
        <w:sz w:val="26"/>
        <w:szCs w:val="26"/>
      </w:rPr>
      <w:id w:val="-668247220"/>
      <w:docPartObj>
        <w:docPartGallery w:val="Page Numbers (Bottom of Page)"/>
        <w:docPartUnique/>
      </w:docPartObj>
    </w:sdtPr>
    <w:sdtEndPr>
      <w:rPr>
        <w:rFonts w:ascii="Arial" w:hAnsi="Arial" w:cs="Arial"/>
      </w:rPr>
    </w:sdtEndPr>
    <w:sdtContent>
      <w:p w14:paraId="0D808131" w14:textId="77777777" w:rsidR="00884710" w:rsidRPr="00841174" w:rsidRDefault="00884710" w:rsidP="002179E0">
        <w:pPr>
          <w:pStyle w:val="Piedepgina"/>
          <w:jc w:val="center"/>
          <w:rPr>
            <w:rFonts w:ascii="Arial" w:hAnsi="Arial" w:cs="Arial"/>
            <w:b/>
            <w:bCs/>
            <w:color w:val="5B9BD5" w:themeColor="accent1"/>
            <w:sz w:val="26"/>
            <w:szCs w:val="26"/>
          </w:rPr>
        </w:pPr>
        <w:r w:rsidRPr="00841174">
          <w:rPr>
            <w:rFonts w:ascii="Arial" w:hAnsi="Arial" w:cs="Arial"/>
            <w:b/>
            <w:bCs/>
            <w:color w:val="5B9BD5" w:themeColor="accent1"/>
            <w:sz w:val="26"/>
            <w:szCs w:val="26"/>
          </w:rPr>
          <w:fldChar w:fldCharType="begin"/>
        </w:r>
        <w:r w:rsidRPr="00841174">
          <w:rPr>
            <w:rFonts w:ascii="Arial" w:hAnsi="Arial" w:cs="Arial"/>
            <w:b/>
            <w:bCs/>
            <w:color w:val="5B9BD5" w:themeColor="accent1"/>
            <w:sz w:val="26"/>
            <w:szCs w:val="26"/>
          </w:rPr>
          <w:instrText>PAGE   \* MERGEFORMAT</w:instrText>
        </w:r>
        <w:r w:rsidRPr="00841174">
          <w:rPr>
            <w:rFonts w:ascii="Arial" w:hAnsi="Arial" w:cs="Arial"/>
            <w:b/>
            <w:bCs/>
            <w:color w:val="5B9BD5" w:themeColor="accent1"/>
            <w:sz w:val="26"/>
            <w:szCs w:val="26"/>
          </w:rPr>
          <w:fldChar w:fldCharType="separate"/>
        </w:r>
        <w:r w:rsidRPr="00841174">
          <w:rPr>
            <w:rFonts w:ascii="Arial" w:hAnsi="Arial" w:cs="Arial"/>
            <w:b/>
            <w:bCs/>
            <w:noProof/>
            <w:color w:val="5B9BD5" w:themeColor="accent1"/>
            <w:sz w:val="26"/>
            <w:szCs w:val="26"/>
            <w:lang w:val="es-ES"/>
          </w:rPr>
          <w:t>20</w:t>
        </w:r>
        <w:r w:rsidRPr="00841174">
          <w:rPr>
            <w:rFonts w:ascii="Arial" w:hAnsi="Arial" w:cs="Arial"/>
            <w:b/>
            <w:bCs/>
            <w:color w:val="5B9BD5" w:themeColor="accent1"/>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85E0" w14:textId="77777777" w:rsidR="00884710" w:rsidRPr="00D3607F" w:rsidRDefault="00884710"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35621"/>
      <w:docPartObj>
        <w:docPartGallery w:val="Page Numbers (Bottom of Page)"/>
        <w:docPartUnique/>
      </w:docPartObj>
    </w:sdtPr>
    <w:sdtEndPr>
      <w:rPr>
        <w:rFonts w:ascii="Arial" w:hAnsi="Arial" w:cs="Arial"/>
        <w:b/>
        <w:bCs/>
        <w:color w:val="0070C0"/>
        <w:sz w:val="28"/>
        <w:szCs w:val="28"/>
      </w:rPr>
    </w:sdtEndPr>
    <w:sdtContent>
      <w:p w14:paraId="56985ECB" w14:textId="001395FC" w:rsidR="00392114" w:rsidRPr="002179E0" w:rsidRDefault="002179E0">
        <w:pPr>
          <w:pStyle w:val="Piedepgina"/>
          <w:rPr>
            <w:rFonts w:ascii="Arial" w:hAnsi="Arial" w:cs="Arial"/>
            <w:b/>
            <w:bCs/>
            <w:color w:val="0070C0"/>
            <w:sz w:val="28"/>
            <w:szCs w:val="28"/>
          </w:rPr>
        </w:pPr>
        <w:r w:rsidRPr="002179E0">
          <w:rPr>
            <w:rFonts w:ascii="Arial" w:hAnsi="Arial" w:cs="Arial"/>
            <w:b/>
            <w:bCs/>
            <w:color w:val="0070C0"/>
            <w:sz w:val="28"/>
            <w:szCs w:val="28"/>
          </w:rPr>
          <w:fldChar w:fldCharType="begin"/>
        </w:r>
        <w:r w:rsidRPr="002179E0">
          <w:rPr>
            <w:rFonts w:ascii="Arial" w:hAnsi="Arial" w:cs="Arial"/>
            <w:b/>
            <w:bCs/>
            <w:color w:val="0070C0"/>
            <w:sz w:val="28"/>
            <w:szCs w:val="28"/>
          </w:rPr>
          <w:instrText>PAGE   \* MERGEFORMAT</w:instrText>
        </w:r>
        <w:r w:rsidRPr="002179E0">
          <w:rPr>
            <w:rFonts w:ascii="Arial" w:hAnsi="Arial" w:cs="Arial"/>
            <w:b/>
            <w:bCs/>
            <w:color w:val="0070C0"/>
            <w:sz w:val="28"/>
            <w:szCs w:val="28"/>
          </w:rPr>
          <w:fldChar w:fldCharType="separate"/>
        </w:r>
        <w:r w:rsidRPr="002179E0">
          <w:rPr>
            <w:rFonts w:ascii="Arial" w:hAnsi="Arial" w:cs="Arial"/>
            <w:b/>
            <w:bCs/>
            <w:color w:val="0070C0"/>
            <w:sz w:val="28"/>
            <w:szCs w:val="28"/>
            <w:lang w:val="es-ES"/>
          </w:rPr>
          <w:t>2</w:t>
        </w:r>
        <w:r w:rsidRPr="002179E0">
          <w:rPr>
            <w:rFonts w:ascii="Arial" w:hAnsi="Arial" w:cs="Arial"/>
            <w:b/>
            <w:bCs/>
            <w:color w:val="0070C0"/>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7798"/>
      <w:docPartObj>
        <w:docPartGallery w:val="Page Numbers (Bottom of Page)"/>
        <w:docPartUnique/>
      </w:docPartObj>
    </w:sdtPr>
    <w:sdtEndPr>
      <w:rPr>
        <w:rFonts w:ascii="Arial" w:hAnsi="Arial" w:cs="Arial"/>
        <w:b/>
        <w:bCs/>
        <w:color w:val="0070C0"/>
        <w:sz w:val="28"/>
        <w:szCs w:val="28"/>
      </w:rPr>
    </w:sdtEndPr>
    <w:sdtContent>
      <w:p w14:paraId="00FC93EC" w14:textId="46D327EC" w:rsidR="00392114" w:rsidRPr="002179E0" w:rsidRDefault="002179E0" w:rsidP="002179E0">
        <w:pPr>
          <w:pStyle w:val="Piedepgina"/>
          <w:jc w:val="right"/>
          <w:rPr>
            <w:rFonts w:ascii="Arial" w:hAnsi="Arial" w:cs="Arial"/>
            <w:b/>
            <w:bCs/>
            <w:color w:val="0070C0"/>
            <w:sz w:val="28"/>
            <w:szCs w:val="28"/>
          </w:rPr>
        </w:pPr>
        <w:r w:rsidRPr="002179E0">
          <w:rPr>
            <w:rFonts w:ascii="Arial" w:hAnsi="Arial" w:cs="Arial"/>
            <w:b/>
            <w:bCs/>
            <w:color w:val="0070C0"/>
            <w:sz w:val="28"/>
            <w:szCs w:val="28"/>
          </w:rPr>
          <w:fldChar w:fldCharType="begin"/>
        </w:r>
        <w:r w:rsidRPr="002179E0">
          <w:rPr>
            <w:rFonts w:ascii="Arial" w:hAnsi="Arial" w:cs="Arial"/>
            <w:b/>
            <w:bCs/>
            <w:color w:val="0070C0"/>
            <w:sz w:val="28"/>
            <w:szCs w:val="28"/>
          </w:rPr>
          <w:instrText>PAGE   \* MERGEFORMAT</w:instrText>
        </w:r>
        <w:r w:rsidRPr="002179E0">
          <w:rPr>
            <w:rFonts w:ascii="Arial" w:hAnsi="Arial" w:cs="Arial"/>
            <w:b/>
            <w:bCs/>
            <w:color w:val="0070C0"/>
            <w:sz w:val="28"/>
            <w:szCs w:val="28"/>
          </w:rPr>
          <w:fldChar w:fldCharType="separate"/>
        </w:r>
        <w:r w:rsidRPr="002179E0">
          <w:rPr>
            <w:rFonts w:ascii="Arial" w:hAnsi="Arial" w:cs="Arial"/>
            <w:b/>
            <w:bCs/>
            <w:color w:val="0070C0"/>
            <w:sz w:val="28"/>
            <w:szCs w:val="28"/>
            <w:lang w:val="es-ES"/>
          </w:rPr>
          <w:t>2</w:t>
        </w:r>
        <w:r w:rsidRPr="002179E0">
          <w:rPr>
            <w:rFonts w:ascii="Arial" w:hAnsi="Arial" w:cs="Arial"/>
            <w:b/>
            <w:bCs/>
            <w:color w:val="0070C0"/>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B9B2" w14:textId="77777777" w:rsidR="002179E0" w:rsidRPr="00D3607F" w:rsidRDefault="002179E0"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D90D" w14:textId="77777777" w:rsidR="00F437AF" w:rsidRDefault="00F437AF" w:rsidP="00F539E1">
      <w:r>
        <w:separator/>
      </w:r>
    </w:p>
  </w:footnote>
  <w:footnote w:type="continuationSeparator" w:id="0">
    <w:p w14:paraId="0A6AA6FB" w14:textId="77777777" w:rsidR="00F437AF" w:rsidRDefault="00F437AF" w:rsidP="00F539E1">
      <w:r>
        <w:continuationSeparator/>
      </w:r>
    </w:p>
  </w:footnote>
  <w:footnote w:type="continuationNotice" w:id="1">
    <w:p w14:paraId="396C417F" w14:textId="77777777" w:rsidR="00F437AF" w:rsidRDefault="00F437AF"/>
  </w:footnote>
  <w:footnote w:id="2">
    <w:p w14:paraId="1F9B95C3" w14:textId="77777777" w:rsidR="00A76073" w:rsidRPr="00F9588D" w:rsidRDefault="00A76073" w:rsidP="00A76073">
      <w:pPr>
        <w:pStyle w:val="Textonotapie"/>
        <w:ind w:left="284" w:hanging="284"/>
        <w:jc w:val="both"/>
        <w:rPr>
          <w:rFonts w:ascii="Times New Roman" w:hAnsi="Times New Roman" w:cs="Times New Roman"/>
          <w:sz w:val="24"/>
          <w:szCs w:val="24"/>
        </w:rPr>
      </w:pPr>
      <w:r w:rsidRPr="00F9588D">
        <w:rPr>
          <w:rStyle w:val="Refdenotaalpie"/>
          <w:rFonts w:ascii="Times New Roman" w:hAnsi="Times New Roman" w:cs="Times New Roman"/>
          <w:sz w:val="24"/>
          <w:szCs w:val="24"/>
        </w:rPr>
        <w:footnoteRef/>
      </w:r>
      <w:r w:rsidRPr="00F9588D">
        <w:rPr>
          <w:rFonts w:ascii="Times New Roman" w:hAnsi="Times New Roman" w:cs="Times New Roman"/>
          <w:sz w:val="24"/>
          <w:szCs w:val="24"/>
        </w:rPr>
        <w:t xml:space="preserve"> </w:t>
      </w:r>
      <w:r w:rsidRPr="00154012">
        <w:rPr>
          <w:rFonts w:ascii="Times New Roman" w:hAnsi="Times New Roman" w:cs="Times New Roman"/>
          <w:b/>
          <w:bCs/>
          <w:sz w:val="24"/>
          <w:szCs w:val="24"/>
        </w:rPr>
        <w:t>Artículo 156.</w:t>
      </w:r>
      <w:r w:rsidRPr="00F9588D">
        <w:rPr>
          <w:rFonts w:ascii="Times New Roman" w:hAnsi="Times New Roman" w:cs="Times New Roman"/>
          <w:sz w:val="24"/>
          <w:szCs w:val="24"/>
        </w:rPr>
        <w:t xml:space="preserve">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sin perjuicio de que pueda exigirse dicha responsabilidad ante autoridad judicial competente.</w:t>
      </w:r>
    </w:p>
  </w:footnote>
  <w:footnote w:id="3">
    <w:p w14:paraId="70480515" w14:textId="4A6A767B" w:rsidR="00F539E1" w:rsidRPr="004925C2" w:rsidRDefault="00F539E1" w:rsidP="00F539E1">
      <w:pPr>
        <w:pStyle w:val="Textonotapie"/>
        <w:ind w:left="284" w:hanging="284"/>
        <w:jc w:val="both"/>
        <w:rPr>
          <w:rFonts w:ascii="Times New Roman" w:hAnsi="Times New Roman" w:cs="Times New Roman"/>
          <w:sz w:val="24"/>
          <w:szCs w:val="24"/>
        </w:rPr>
      </w:pPr>
      <w:r w:rsidRPr="004925C2">
        <w:rPr>
          <w:rStyle w:val="Refdenotaalpie"/>
          <w:rFonts w:ascii="Times New Roman" w:hAnsi="Times New Roman" w:cs="Times New Roman"/>
          <w:sz w:val="24"/>
          <w:szCs w:val="24"/>
        </w:rPr>
        <w:footnoteRef/>
      </w:r>
      <w:r w:rsidRPr="004925C2">
        <w:rPr>
          <w:rFonts w:ascii="Times New Roman" w:hAnsi="Times New Roman" w:cs="Times New Roman"/>
          <w:sz w:val="24"/>
          <w:szCs w:val="24"/>
        </w:rPr>
        <w:t xml:space="preserve"> Los hechos que se narran a manera de antecedentes se obtienen de las constancias del expediente electrónico del </w:t>
      </w:r>
      <w:r w:rsidR="00403200" w:rsidRPr="00403200">
        <w:rPr>
          <w:rFonts w:ascii="Times New Roman" w:hAnsi="Times New Roman" w:cs="Times New Roman"/>
          <w:i/>
          <w:iCs/>
          <w:sz w:val="24"/>
          <w:szCs w:val="24"/>
        </w:rPr>
        <w:t>procedimiento judicial de ejecución de garantías otorgadas mediante prenda sin transmisión de posesión</w:t>
      </w:r>
      <w:r w:rsidR="00403200" w:rsidRPr="00403200">
        <w:rPr>
          <w:rFonts w:ascii="Times New Roman" w:hAnsi="Times New Roman" w:cs="Times New Roman"/>
          <w:sz w:val="24"/>
          <w:szCs w:val="24"/>
        </w:rPr>
        <w:t xml:space="preserve"> </w:t>
      </w:r>
      <w:r w:rsidR="00823C72">
        <w:rPr>
          <w:rFonts w:ascii="Times New Roman" w:hAnsi="Times New Roman" w:cs="Times New Roman"/>
          <w:i/>
          <w:iCs/>
          <w:color w:val="FF0000"/>
          <w:sz w:val="24"/>
          <w:szCs w:val="24"/>
        </w:rPr>
        <w:t>Número de expediente 2</w:t>
      </w:r>
      <w:r w:rsidR="00A84254">
        <w:rPr>
          <w:rFonts w:ascii="Times New Roman" w:hAnsi="Times New Roman" w:cs="Times New Roman"/>
          <w:sz w:val="24"/>
          <w:szCs w:val="24"/>
        </w:rPr>
        <w:t xml:space="preserve"> del índice del </w:t>
      </w:r>
      <w:r w:rsidR="00A84254">
        <w:rPr>
          <w:rFonts w:ascii="Times New Roman" w:hAnsi="Times New Roman" w:cs="Times New Roman"/>
          <w:i/>
          <w:iCs/>
          <w:sz w:val="24"/>
          <w:szCs w:val="24"/>
        </w:rPr>
        <w:t xml:space="preserve">Juzgado </w:t>
      </w:r>
      <w:r w:rsidR="00A84254" w:rsidRPr="00A84254">
        <w:rPr>
          <w:rFonts w:ascii="Times New Roman" w:hAnsi="Times New Roman" w:cs="Times New Roman"/>
          <w:i/>
          <w:iCs/>
          <w:sz w:val="24"/>
          <w:szCs w:val="24"/>
        </w:rPr>
        <w:t>Primero de Distrito en Materia Civil</w:t>
      </w:r>
      <w:r w:rsidR="00A84254" w:rsidRPr="00A84254">
        <w:rPr>
          <w:rFonts w:ascii="Times New Roman" w:hAnsi="Times New Roman" w:cs="Times New Roman"/>
          <w:sz w:val="24"/>
          <w:szCs w:val="24"/>
        </w:rPr>
        <w:t xml:space="preserve"> en la Ciudad de México</w:t>
      </w:r>
      <w:r w:rsidR="00A84254">
        <w:rPr>
          <w:rFonts w:ascii="Times New Roman" w:hAnsi="Times New Roman" w:cs="Times New Roman"/>
          <w:sz w:val="24"/>
          <w:szCs w:val="24"/>
        </w:rPr>
        <w:t xml:space="preserve">, </w:t>
      </w:r>
      <w:r w:rsidR="00403200">
        <w:rPr>
          <w:rFonts w:ascii="Times New Roman" w:hAnsi="Times New Roman" w:cs="Times New Roman"/>
          <w:sz w:val="24"/>
          <w:szCs w:val="24"/>
        </w:rPr>
        <w:t xml:space="preserve">y del </w:t>
      </w:r>
      <w:r w:rsidR="00A84254">
        <w:rPr>
          <w:rFonts w:ascii="Times New Roman" w:hAnsi="Times New Roman" w:cs="Times New Roman"/>
          <w:i/>
          <w:iCs/>
          <w:sz w:val="24"/>
          <w:szCs w:val="24"/>
        </w:rPr>
        <w:t xml:space="preserve">juicio de </w:t>
      </w:r>
      <w:r w:rsidRPr="00403200">
        <w:rPr>
          <w:rFonts w:ascii="Times New Roman" w:hAnsi="Times New Roman" w:cs="Times New Roman"/>
          <w:i/>
          <w:iCs/>
          <w:sz w:val="24"/>
          <w:szCs w:val="24"/>
        </w:rPr>
        <w:t xml:space="preserve">amparo indirecto </w:t>
      </w:r>
      <w:r w:rsidR="00823C72">
        <w:rPr>
          <w:rFonts w:ascii="Times New Roman" w:hAnsi="Times New Roman" w:cs="Times New Roman"/>
          <w:i/>
          <w:iCs/>
          <w:color w:val="FF0000"/>
          <w:sz w:val="24"/>
          <w:szCs w:val="24"/>
        </w:rPr>
        <w:t>Número de expediente 1</w:t>
      </w:r>
      <w:r w:rsidRPr="004925C2">
        <w:rPr>
          <w:rFonts w:ascii="Times New Roman" w:hAnsi="Times New Roman" w:cs="Times New Roman"/>
          <w:color w:val="FF0000"/>
          <w:sz w:val="24"/>
          <w:szCs w:val="24"/>
        </w:rPr>
        <w:t xml:space="preserve"> </w:t>
      </w:r>
      <w:r w:rsidRPr="004925C2">
        <w:rPr>
          <w:rFonts w:ascii="Times New Roman" w:hAnsi="Times New Roman" w:cs="Times New Roman"/>
          <w:sz w:val="24"/>
          <w:szCs w:val="24"/>
        </w:rPr>
        <w:t xml:space="preserve">del índice del </w:t>
      </w:r>
      <w:r w:rsidRPr="00A84254">
        <w:rPr>
          <w:rFonts w:ascii="Times New Roman" w:hAnsi="Times New Roman" w:cs="Times New Roman"/>
          <w:i/>
          <w:iCs/>
          <w:sz w:val="24"/>
          <w:szCs w:val="24"/>
        </w:rPr>
        <w:t xml:space="preserve">Juzgado </w:t>
      </w:r>
      <w:r w:rsidR="00A84254" w:rsidRPr="00A84254">
        <w:rPr>
          <w:rFonts w:ascii="Times New Roman" w:hAnsi="Times New Roman" w:cs="Times New Roman"/>
          <w:i/>
          <w:iCs/>
          <w:sz w:val="24"/>
          <w:szCs w:val="24"/>
        </w:rPr>
        <w:t xml:space="preserve">Segundo </w:t>
      </w:r>
      <w:r w:rsidRPr="00A84254">
        <w:rPr>
          <w:rFonts w:ascii="Times New Roman" w:hAnsi="Times New Roman" w:cs="Times New Roman"/>
          <w:i/>
          <w:iCs/>
          <w:sz w:val="24"/>
          <w:szCs w:val="24"/>
        </w:rPr>
        <w:t>de Distrito en Materia Civil de la Ciudad de México</w:t>
      </w:r>
      <w:r>
        <w:rPr>
          <w:rFonts w:ascii="Times New Roman" w:hAnsi="Times New Roman" w:cs="Times New Roman"/>
          <w:sz w:val="24"/>
          <w:szCs w:val="24"/>
        </w:rPr>
        <w:t>.</w:t>
      </w:r>
    </w:p>
  </w:footnote>
  <w:footnote w:id="4">
    <w:p w14:paraId="723DB472" w14:textId="77777777" w:rsidR="00A802FA" w:rsidRDefault="000C6B80" w:rsidP="000C6B80">
      <w:pPr>
        <w:pStyle w:val="Textonotapie"/>
        <w:ind w:left="284" w:hanging="284"/>
        <w:jc w:val="both"/>
        <w:rPr>
          <w:rFonts w:ascii="Times New Roman" w:hAnsi="Times New Roman" w:cs="Times New Roman"/>
          <w:sz w:val="24"/>
          <w:szCs w:val="24"/>
        </w:rPr>
      </w:pPr>
      <w:r w:rsidRPr="000C6B80">
        <w:rPr>
          <w:rStyle w:val="Refdenotaalpie"/>
          <w:rFonts w:ascii="Times New Roman" w:hAnsi="Times New Roman" w:cs="Times New Roman"/>
          <w:sz w:val="24"/>
          <w:szCs w:val="24"/>
        </w:rPr>
        <w:footnoteRef/>
      </w:r>
      <w:r w:rsidRPr="000C6B80">
        <w:rPr>
          <w:rFonts w:ascii="Times New Roman" w:hAnsi="Times New Roman" w:cs="Times New Roman"/>
          <w:sz w:val="24"/>
          <w:szCs w:val="24"/>
        </w:rPr>
        <w:t xml:space="preserve"> </w:t>
      </w:r>
      <w:r w:rsidRPr="00A802FA">
        <w:rPr>
          <w:rFonts w:ascii="Times New Roman" w:hAnsi="Times New Roman" w:cs="Times New Roman"/>
          <w:b/>
          <w:bCs/>
          <w:sz w:val="24"/>
          <w:szCs w:val="24"/>
        </w:rPr>
        <w:t>Código de Comercio.</w:t>
      </w:r>
      <w:r w:rsidR="00756F6C" w:rsidRPr="00A802FA">
        <w:rPr>
          <w:rFonts w:ascii="Times New Roman" w:hAnsi="Times New Roman" w:cs="Times New Roman"/>
          <w:b/>
          <w:bCs/>
          <w:sz w:val="24"/>
          <w:szCs w:val="24"/>
        </w:rPr>
        <w:t xml:space="preserve"> </w:t>
      </w:r>
    </w:p>
    <w:p w14:paraId="251B7F68" w14:textId="72EC6724" w:rsidR="000C6B80" w:rsidRPr="000C6B80" w:rsidRDefault="000C6B80" w:rsidP="00262613">
      <w:pPr>
        <w:pStyle w:val="Textonotapie"/>
        <w:ind w:left="284" w:hanging="142"/>
        <w:jc w:val="both"/>
        <w:rPr>
          <w:rFonts w:ascii="Times New Roman" w:hAnsi="Times New Roman" w:cs="Times New Roman"/>
          <w:sz w:val="24"/>
          <w:szCs w:val="24"/>
        </w:rPr>
      </w:pPr>
      <w:r w:rsidRPr="00A802FA">
        <w:rPr>
          <w:rFonts w:ascii="Times New Roman" w:hAnsi="Times New Roman" w:cs="Times New Roman"/>
          <w:b/>
          <w:bCs/>
          <w:sz w:val="24"/>
          <w:szCs w:val="24"/>
        </w:rPr>
        <w:t xml:space="preserve">Artículo 1,414 Bis 7. </w:t>
      </w:r>
      <w:r w:rsidRPr="000C6B80">
        <w:rPr>
          <w:rFonts w:ascii="Times New Roman" w:hAnsi="Times New Roman" w:cs="Times New Roman"/>
          <w:sz w:val="24"/>
          <w:szCs w:val="24"/>
        </w:rPr>
        <w:t>Se tramitará de acuerdo a este procedimiento todo juicio que tenga por objeto el pago de un crédito cierto, líquido y exigible y la obtención de la posesión material de los bienes que lo garanticen, siempre que la garantía se haya otorgado mediante prenda sin transmisión de posesión, o bien, mediante fideicomiso de garantía en que no se hubiere convenido el procedimiento previsto en el artículo 403 de la Ley General de Títulos y Operaciones de Crédito.</w:t>
      </w:r>
    </w:p>
    <w:p w14:paraId="7CBE7A04" w14:textId="23DF699A" w:rsidR="000C6B80" w:rsidRPr="000C6B80" w:rsidRDefault="000C6B80" w:rsidP="00262613">
      <w:pPr>
        <w:pStyle w:val="Textonotapie"/>
        <w:ind w:left="284" w:hanging="142"/>
        <w:jc w:val="both"/>
        <w:rPr>
          <w:rFonts w:ascii="Times New Roman" w:hAnsi="Times New Roman" w:cs="Times New Roman"/>
          <w:sz w:val="24"/>
          <w:szCs w:val="24"/>
        </w:rPr>
      </w:pPr>
      <w:r w:rsidRPr="000C6B80">
        <w:rPr>
          <w:rFonts w:ascii="Times New Roman" w:hAnsi="Times New Roman" w:cs="Times New Roman"/>
          <w:sz w:val="24"/>
          <w:szCs w:val="24"/>
        </w:rPr>
        <w:t>Para que el juicio se siga de acuerdo con las disposiciones de este Capítulo, es requisito indispensable que el mencionado crédito conste en documento público o escrito privado, según corresponda, en términos de la Ley General de Títulos y Operaciones de Crédito y que sea exigible en los términos pactados o conforme con las disposiciones legales aplicables.</w:t>
      </w:r>
    </w:p>
  </w:footnote>
  <w:footnote w:id="5">
    <w:p w14:paraId="7D53A0BF" w14:textId="374FA7EC" w:rsidR="002B74E0" w:rsidRPr="002B74E0" w:rsidRDefault="002B74E0" w:rsidP="002B74E0">
      <w:pPr>
        <w:pStyle w:val="Textonotapie"/>
        <w:ind w:left="284" w:hanging="284"/>
        <w:jc w:val="both"/>
        <w:rPr>
          <w:rFonts w:ascii="Times New Roman" w:hAnsi="Times New Roman" w:cs="Times New Roman"/>
          <w:sz w:val="24"/>
          <w:szCs w:val="24"/>
        </w:rPr>
      </w:pPr>
      <w:r w:rsidRPr="002B74E0">
        <w:rPr>
          <w:rStyle w:val="Refdenotaalpie"/>
          <w:rFonts w:ascii="Times New Roman" w:hAnsi="Times New Roman" w:cs="Times New Roman"/>
          <w:sz w:val="24"/>
          <w:szCs w:val="24"/>
        </w:rPr>
        <w:footnoteRef/>
      </w:r>
      <w:r w:rsidRPr="002B74E0">
        <w:rPr>
          <w:rFonts w:ascii="Times New Roman" w:hAnsi="Times New Roman" w:cs="Times New Roman"/>
          <w:sz w:val="24"/>
          <w:szCs w:val="24"/>
        </w:rPr>
        <w:t xml:space="preserve"> </w:t>
      </w:r>
      <w:r w:rsidR="00D76E20">
        <w:rPr>
          <w:rFonts w:ascii="Times New Roman" w:hAnsi="Times New Roman" w:cs="Times New Roman"/>
          <w:sz w:val="24"/>
          <w:szCs w:val="24"/>
        </w:rPr>
        <w:t>La medida se otorgó para</w:t>
      </w:r>
      <w:r w:rsidRPr="002B74E0">
        <w:rPr>
          <w:rFonts w:ascii="Times New Roman" w:hAnsi="Times New Roman" w:cs="Times New Roman"/>
          <w:sz w:val="24"/>
          <w:szCs w:val="24"/>
        </w:rPr>
        <w:t xml:space="preserve"> los efectos siguientes:</w:t>
      </w:r>
    </w:p>
    <w:p w14:paraId="5E9EC443" w14:textId="77777777" w:rsidR="00275F4B" w:rsidRPr="00275F4B" w:rsidRDefault="00275F4B" w:rsidP="00F06A39">
      <w:pPr>
        <w:pStyle w:val="Textonotapie"/>
        <w:ind w:left="426" w:hanging="143"/>
        <w:jc w:val="both"/>
        <w:rPr>
          <w:rFonts w:ascii="Times New Roman" w:hAnsi="Times New Roman" w:cs="Times New Roman"/>
          <w:sz w:val="24"/>
          <w:szCs w:val="24"/>
        </w:rPr>
      </w:pPr>
      <w:r w:rsidRPr="00275F4B">
        <w:rPr>
          <w:rFonts w:ascii="Times New Roman" w:hAnsi="Times New Roman" w:cs="Times New Roman"/>
          <w:sz w:val="24"/>
          <w:szCs w:val="24"/>
        </w:rPr>
        <w:t>Efectos de la medida. Con fundamento en el artículo 128 de la Ley de Amparo, se concede la suspensión definitiva, para el único efecto de que la Juez Primero de Distrito en Materia Civil en la Ciudad de México, actuario adscrito a dicho juzgado y Secretario de Seguridad Ciudadana de la Ciudad de México:</w:t>
      </w:r>
    </w:p>
    <w:p w14:paraId="158FCEC6" w14:textId="0F9B9577" w:rsidR="00275F4B" w:rsidRPr="00275F4B" w:rsidRDefault="00275F4B" w:rsidP="00F06A39">
      <w:pPr>
        <w:pStyle w:val="Textonotapie"/>
        <w:ind w:left="567" w:hanging="141"/>
        <w:jc w:val="both"/>
        <w:rPr>
          <w:rFonts w:ascii="Times New Roman" w:hAnsi="Times New Roman" w:cs="Times New Roman"/>
          <w:sz w:val="24"/>
          <w:szCs w:val="24"/>
        </w:rPr>
      </w:pPr>
      <w:r w:rsidRPr="00275F4B">
        <w:rPr>
          <w:rFonts w:ascii="Times New Roman" w:hAnsi="Times New Roman" w:cs="Times New Roman"/>
          <w:sz w:val="24"/>
          <w:szCs w:val="24"/>
        </w:rPr>
        <w:t xml:space="preserve">a) Se abstengan de ejecutar la orden de arresto por nueve horas, con la que se apercibió al quejoso </w:t>
      </w:r>
      <w:r w:rsidR="00482E27">
        <w:rPr>
          <w:rFonts w:ascii="Times New Roman" w:hAnsi="Times New Roman" w:cs="Times New Roman"/>
          <w:color w:val="FF0000"/>
          <w:sz w:val="24"/>
          <w:szCs w:val="24"/>
        </w:rPr>
        <w:t>Nombre persona 1</w:t>
      </w:r>
      <w:r w:rsidRPr="00275F4B">
        <w:rPr>
          <w:rFonts w:ascii="Times New Roman" w:hAnsi="Times New Roman" w:cs="Times New Roman"/>
          <w:sz w:val="24"/>
          <w:szCs w:val="24"/>
        </w:rPr>
        <w:t xml:space="preserve">, con motivo de la revocación del auto de siete de mayo de dos mil diecinueve a través de la resolución reclamada, dictada en el procedimiento judicial de ejecución de garantías otorgadas mediante prenda sin transmisión de posesión </w:t>
      </w:r>
      <w:r w:rsidR="00482E27">
        <w:rPr>
          <w:rFonts w:ascii="Times New Roman" w:hAnsi="Times New Roman" w:cs="Times New Roman"/>
          <w:color w:val="FF0000"/>
          <w:sz w:val="24"/>
          <w:szCs w:val="24"/>
        </w:rPr>
        <w:t>Número de expediente 2</w:t>
      </w:r>
      <w:r w:rsidRPr="00275F4B">
        <w:rPr>
          <w:rFonts w:ascii="Times New Roman" w:hAnsi="Times New Roman" w:cs="Times New Roman"/>
          <w:sz w:val="24"/>
          <w:szCs w:val="24"/>
        </w:rPr>
        <w:t xml:space="preserve">, sin que lo anterior implique la suspensión del procedimiento de donde derivan los actos reclamados; y, </w:t>
      </w:r>
    </w:p>
    <w:p w14:paraId="78C14881" w14:textId="1062B3E5" w:rsidR="002B74E0" w:rsidRDefault="00275F4B" w:rsidP="00F06A39">
      <w:pPr>
        <w:pStyle w:val="Textonotapie"/>
        <w:ind w:left="709" w:hanging="142"/>
        <w:jc w:val="both"/>
      </w:pPr>
      <w:r w:rsidRPr="00275F4B">
        <w:rPr>
          <w:rFonts w:ascii="Times New Roman" w:hAnsi="Times New Roman" w:cs="Times New Roman"/>
          <w:sz w:val="24"/>
          <w:szCs w:val="24"/>
        </w:rPr>
        <w:t>b) Dicha concesión suspensional surte efectos desde el presente acuerdo, lo anterior de acuerdo con lo establecido por el numeral 136 de la Ley de Amparo, hasta en tanto se resuelva por sentencia ejecutoria el juicio de amparo del que deriva este incidente de suspensión.</w:t>
      </w:r>
    </w:p>
  </w:footnote>
  <w:footnote w:id="6">
    <w:p w14:paraId="2D0FEA13" w14:textId="30B9BD1D" w:rsidR="00350C19" w:rsidRPr="00350C19" w:rsidRDefault="00350C19" w:rsidP="00350C19">
      <w:pPr>
        <w:pStyle w:val="Textonotapie"/>
        <w:ind w:left="284" w:hanging="284"/>
        <w:jc w:val="both"/>
        <w:rPr>
          <w:rFonts w:ascii="Times New Roman" w:hAnsi="Times New Roman" w:cs="Times New Roman"/>
          <w:sz w:val="24"/>
          <w:szCs w:val="24"/>
        </w:rPr>
      </w:pPr>
      <w:r w:rsidRPr="00350C19">
        <w:rPr>
          <w:rStyle w:val="Refdenotaalpie"/>
          <w:rFonts w:ascii="Times New Roman" w:hAnsi="Times New Roman" w:cs="Times New Roman"/>
          <w:sz w:val="24"/>
          <w:szCs w:val="24"/>
        </w:rPr>
        <w:footnoteRef/>
      </w:r>
      <w:r w:rsidRPr="00350C19">
        <w:rPr>
          <w:rFonts w:ascii="Times New Roman" w:hAnsi="Times New Roman" w:cs="Times New Roman"/>
          <w:sz w:val="24"/>
          <w:szCs w:val="24"/>
        </w:rPr>
        <w:t xml:space="preserve"> </w:t>
      </w:r>
      <w:r w:rsidRPr="006879D5">
        <w:rPr>
          <w:rFonts w:ascii="Times New Roman" w:hAnsi="Times New Roman" w:cs="Times New Roman"/>
          <w:b/>
          <w:bCs/>
          <w:sz w:val="24"/>
          <w:szCs w:val="24"/>
        </w:rPr>
        <w:t xml:space="preserve">Artículo 61. </w:t>
      </w:r>
      <w:r w:rsidRPr="00350C19">
        <w:rPr>
          <w:rFonts w:ascii="Times New Roman" w:hAnsi="Times New Roman" w:cs="Times New Roman"/>
          <w:sz w:val="24"/>
          <w:szCs w:val="24"/>
        </w:rPr>
        <w:t>El juicio de amparo es improcedente:</w:t>
      </w:r>
    </w:p>
    <w:p w14:paraId="5EB556A1" w14:textId="736BCFF0" w:rsidR="00350C19" w:rsidRPr="00350C19" w:rsidRDefault="00350C19" w:rsidP="00541CBD">
      <w:pPr>
        <w:pStyle w:val="Textonotapie"/>
        <w:ind w:left="284" w:hanging="142"/>
        <w:jc w:val="both"/>
        <w:rPr>
          <w:rFonts w:ascii="Times New Roman" w:hAnsi="Times New Roman" w:cs="Times New Roman"/>
          <w:sz w:val="24"/>
          <w:szCs w:val="24"/>
        </w:rPr>
      </w:pPr>
      <w:r w:rsidRPr="00E93E45">
        <w:rPr>
          <w:rFonts w:ascii="Times New Roman" w:hAnsi="Times New Roman" w:cs="Times New Roman"/>
          <w:b/>
          <w:bCs/>
          <w:sz w:val="24"/>
          <w:szCs w:val="24"/>
        </w:rPr>
        <w:t xml:space="preserve">XXIII. </w:t>
      </w:r>
      <w:r w:rsidRPr="00350C19">
        <w:rPr>
          <w:rFonts w:ascii="Times New Roman" w:hAnsi="Times New Roman" w:cs="Times New Roman"/>
          <w:sz w:val="24"/>
          <w:szCs w:val="24"/>
        </w:rPr>
        <w:t>En los demás casos en que la improcedencia resulte de alguna disposición de la Constitución Política de los Estados Unidos Mexicanos, o de esta Ley.</w:t>
      </w:r>
    </w:p>
    <w:p w14:paraId="266DD87D" w14:textId="3E58A774" w:rsidR="00350C19" w:rsidRPr="00350C19" w:rsidRDefault="00350C19" w:rsidP="00541CBD">
      <w:pPr>
        <w:pStyle w:val="Textonotapie"/>
        <w:ind w:left="284" w:hanging="142"/>
        <w:jc w:val="both"/>
        <w:rPr>
          <w:rFonts w:ascii="Times New Roman" w:hAnsi="Times New Roman" w:cs="Times New Roman"/>
          <w:sz w:val="24"/>
          <w:szCs w:val="24"/>
        </w:rPr>
      </w:pPr>
      <w:r w:rsidRPr="00E93E45">
        <w:rPr>
          <w:rFonts w:ascii="Times New Roman" w:hAnsi="Times New Roman" w:cs="Times New Roman"/>
          <w:b/>
          <w:bCs/>
          <w:sz w:val="24"/>
          <w:szCs w:val="24"/>
        </w:rPr>
        <w:t>Artículo 6o.</w:t>
      </w:r>
      <w:r w:rsidRPr="00350C19">
        <w:rPr>
          <w:rFonts w:ascii="Times New Roman" w:hAnsi="Times New Roman" w:cs="Times New Roman"/>
          <w:sz w:val="24"/>
          <w:szCs w:val="24"/>
        </w:rPr>
        <w:t xml:space="preserve"> El juicio de amparo puede promoverse por la persona física o moral a quien afecte la norma general o el acto reclamado en términos de la fracción I del artículo 5o. de esta Ley. El quejoso podrá hacerlo por sí, por su representante legal o por su apoderado, o por cualquier persona en los casos previstos en esta Ley.</w:t>
      </w:r>
    </w:p>
    <w:p w14:paraId="752DA83A" w14:textId="6A1CE7E0" w:rsidR="00350C19" w:rsidRPr="00350C19" w:rsidRDefault="00350C19" w:rsidP="00541CBD">
      <w:pPr>
        <w:pStyle w:val="Textonotapie"/>
        <w:ind w:left="284" w:hanging="142"/>
        <w:jc w:val="both"/>
        <w:rPr>
          <w:rFonts w:ascii="Times New Roman" w:hAnsi="Times New Roman" w:cs="Times New Roman"/>
          <w:sz w:val="24"/>
          <w:szCs w:val="24"/>
        </w:rPr>
      </w:pPr>
      <w:r w:rsidRPr="00350C19">
        <w:rPr>
          <w:rFonts w:ascii="Times New Roman" w:hAnsi="Times New Roman" w:cs="Times New Roman"/>
          <w:sz w:val="24"/>
          <w:szCs w:val="24"/>
        </w:rPr>
        <w:t>Cuando el acto reclamado derive de un procedimiento penal, podrá promoverlo, además, por conducto de su defensor o de cualquier persona en los casos en que esta Ley lo permita.</w:t>
      </w:r>
    </w:p>
  </w:footnote>
  <w:footnote w:id="7">
    <w:p w14:paraId="1288A42B" w14:textId="1A3C7D79" w:rsidR="002A1E89" w:rsidRPr="002A1E89" w:rsidRDefault="002A1E89" w:rsidP="002A1E89">
      <w:pPr>
        <w:pStyle w:val="Textonotapie"/>
        <w:ind w:left="284" w:hanging="284"/>
        <w:jc w:val="both"/>
        <w:rPr>
          <w:rFonts w:ascii="Times New Roman" w:hAnsi="Times New Roman" w:cs="Times New Roman"/>
        </w:rPr>
      </w:pPr>
      <w:r w:rsidRPr="002A1E89">
        <w:rPr>
          <w:rStyle w:val="Refdenotaalpie"/>
          <w:rFonts w:ascii="Times New Roman" w:hAnsi="Times New Roman" w:cs="Times New Roman"/>
          <w:sz w:val="24"/>
          <w:szCs w:val="24"/>
        </w:rPr>
        <w:footnoteRef/>
      </w:r>
      <w:r w:rsidRPr="002A1E89">
        <w:rPr>
          <w:rFonts w:ascii="Times New Roman" w:hAnsi="Times New Roman" w:cs="Times New Roman"/>
          <w:sz w:val="24"/>
          <w:szCs w:val="24"/>
        </w:rPr>
        <w:t xml:space="preserve"> La tercera interesada expresó literalmente lo siguiente: “con motivo de la imposibilidad de ejecutar la resolución reclamada, durante el periodo en que estuvo vigente la suspensión, la garantía prendaria se extinguió, pues el flujo de capital que representaban los créditos en libros (cuentas por cobrar) exigidos en el procedimiento judicial de origen han vencido, por tanto, dicho quejoso es responsable por la pérdida y detrimento total de la garantía, debiendo indemnizar todo el valor legítimo de ella”.</w:t>
      </w:r>
    </w:p>
  </w:footnote>
  <w:footnote w:id="8">
    <w:p w14:paraId="17ABAD31" w14:textId="51784F16" w:rsidR="00756243" w:rsidRPr="004D32E5" w:rsidRDefault="00756243" w:rsidP="00756243">
      <w:pPr>
        <w:pStyle w:val="Textonotapie"/>
        <w:ind w:left="284" w:hanging="284"/>
        <w:jc w:val="both"/>
        <w:rPr>
          <w:rFonts w:ascii="Times New Roman" w:hAnsi="Times New Roman" w:cs="Times New Roman"/>
          <w:sz w:val="24"/>
          <w:szCs w:val="24"/>
        </w:rPr>
      </w:pPr>
      <w:r w:rsidRPr="004D32E5">
        <w:rPr>
          <w:rStyle w:val="Refdenotaalpie"/>
          <w:rFonts w:ascii="Times New Roman" w:hAnsi="Times New Roman" w:cs="Times New Roman"/>
          <w:sz w:val="24"/>
          <w:szCs w:val="24"/>
        </w:rPr>
        <w:footnoteRef/>
      </w:r>
      <w:r w:rsidRPr="004D32E5">
        <w:rPr>
          <w:rFonts w:ascii="Times New Roman" w:hAnsi="Times New Roman" w:cs="Times New Roman"/>
          <w:sz w:val="24"/>
          <w:szCs w:val="24"/>
        </w:rPr>
        <w:t xml:space="preserve"> </w:t>
      </w:r>
      <w:r w:rsidRPr="002E1C9D">
        <w:rPr>
          <w:rFonts w:ascii="Times New Roman" w:hAnsi="Times New Roman" w:cs="Times New Roman"/>
          <w:b/>
          <w:bCs/>
          <w:sz w:val="24"/>
          <w:szCs w:val="24"/>
        </w:rPr>
        <w:t>Artículo 97.</w:t>
      </w:r>
      <w:r w:rsidRPr="004D32E5">
        <w:rPr>
          <w:rFonts w:ascii="Times New Roman" w:hAnsi="Times New Roman" w:cs="Times New Roman"/>
          <w:sz w:val="24"/>
          <w:szCs w:val="24"/>
        </w:rPr>
        <w:t xml:space="preserve"> El recurso de queja procede:</w:t>
      </w:r>
    </w:p>
    <w:p w14:paraId="301FF0A4" w14:textId="77777777" w:rsidR="00756243" w:rsidRPr="004D32E5" w:rsidRDefault="00756243" w:rsidP="00BE4038">
      <w:pPr>
        <w:pStyle w:val="Textonotapie"/>
        <w:ind w:left="284" w:hanging="142"/>
        <w:jc w:val="both"/>
        <w:rPr>
          <w:rFonts w:ascii="Times New Roman" w:hAnsi="Times New Roman" w:cs="Times New Roman"/>
          <w:sz w:val="24"/>
          <w:szCs w:val="24"/>
        </w:rPr>
      </w:pPr>
      <w:r w:rsidRPr="002E1C9D">
        <w:rPr>
          <w:rFonts w:ascii="Times New Roman" w:hAnsi="Times New Roman" w:cs="Times New Roman"/>
          <w:b/>
          <w:bCs/>
          <w:sz w:val="24"/>
          <w:szCs w:val="24"/>
        </w:rPr>
        <w:t>I.</w:t>
      </w:r>
      <w:r w:rsidRPr="004D32E5">
        <w:rPr>
          <w:rFonts w:ascii="Times New Roman" w:hAnsi="Times New Roman" w:cs="Times New Roman"/>
          <w:sz w:val="24"/>
          <w:szCs w:val="24"/>
        </w:rPr>
        <w:t xml:space="preserve"> En amparo indirecto, contra las siguientes resoluciones:</w:t>
      </w:r>
    </w:p>
    <w:p w14:paraId="545F9420" w14:textId="77777777" w:rsidR="00756243" w:rsidRDefault="00756243" w:rsidP="00BE4038">
      <w:pPr>
        <w:pStyle w:val="Textonotapie"/>
        <w:ind w:left="567" w:hanging="284"/>
        <w:jc w:val="both"/>
      </w:pPr>
      <w:r w:rsidRPr="00D544D8">
        <w:rPr>
          <w:rFonts w:ascii="Times New Roman" w:hAnsi="Times New Roman" w:cs="Times New Roman"/>
          <w:b/>
          <w:bCs/>
          <w:sz w:val="24"/>
          <w:szCs w:val="24"/>
        </w:rPr>
        <w:t>f)</w:t>
      </w:r>
      <w:r w:rsidRPr="004D32E5">
        <w:rPr>
          <w:rFonts w:ascii="Times New Roman" w:hAnsi="Times New Roman" w:cs="Times New Roman"/>
          <w:sz w:val="24"/>
          <w:szCs w:val="24"/>
        </w:rPr>
        <w:t xml:space="preserve"> Las que decidan el incidente de reclamación de daños y perjuicios.</w:t>
      </w:r>
    </w:p>
  </w:footnote>
  <w:footnote w:id="9">
    <w:p w14:paraId="45C1C39D" w14:textId="0DB0AD63" w:rsidR="003B3830" w:rsidRPr="003B3830" w:rsidRDefault="003B3830" w:rsidP="003B3830">
      <w:pPr>
        <w:pStyle w:val="Textonotapie"/>
        <w:ind w:left="284" w:hanging="284"/>
        <w:jc w:val="both"/>
        <w:rPr>
          <w:rFonts w:ascii="Times New Roman" w:hAnsi="Times New Roman" w:cs="Times New Roman"/>
          <w:sz w:val="24"/>
          <w:szCs w:val="24"/>
        </w:rPr>
      </w:pPr>
      <w:r w:rsidRPr="003B3830">
        <w:rPr>
          <w:rStyle w:val="Refdenotaalpie"/>
          <w:rFonts w:ascii="Times New Roman" w:hAnsi="Times New Roman" w:cs="Times New Roman"/>
          <w:sz w:val="24"/>
          <w:szCs w:val="24"/>
        </w:rPr>
        <w:footnoteRef/>
      </w:r>
      <w:r w:rsidRPr="003B3830">
        <w:rPr>
          <w:rFonts w:ascii="Times New Roman" w:hAnsi="Times New Roman" w:cs="Times New Roman"/>
          <w:sz w:val="24"/>
          <w:szCs w:val="24"/>
        </w:rPr>
        <w:t xml:space="preserve"> En la ejecutoria, este alto tribunal determinó que, al resolver el recurso de queja, esta Primera Sala podría aclarar tres temas excepcionales:</w:t>
      </w:r>
    </w:p>
    <w:p w14:paraId="4DBE9193" w14:textId="0133878F" w:rsidR="003B3830" w:rsidRPr="003B3830" w:rsidRDefault="00624951" w:rsidP="00356145">
      <w:pPr>
        <w:pStyle w:val="Textonotapie"/>
        <w:ind w:left="426" w:hanging="284"/>
        <w:jc w:val="both"/>
        <w:rPr>
          <w:rFonts w:ascii="Times New Roman" w:hAnsi="Times New Roman" w:cs="Times New Roman"/>
          <w:sz w:val="24"/>
          <w:szCs w:val="24"/>
        </w:rPr>
      </w:pPr>
      <w:r>
        <w:rPr>
          <w:rFonts w:ascii="Times New Roman" w:hAnsi="Times New Roman" w:cs="Times New Roman"/>
          <w:sz w:val="24"/>
          <w:szCs w:val="24"/>
        </w:rPr>
        <w:t>a</w:t>
      </w:r>
      <w:r w:rsidR="003B3830" w:rsidRPr="003B3830">
        <w:rPr>
          <w:rFonts w:ascii="Times New Roman" w:hAnsi="Times New Roman" w:cs="Times New Roman"/>
          <w:sz w:val="24"/>
          <w:szCs w:val="24"/>
        </w:rPr>
        <w:t xml:space="preserve">) Establecerá cuál es la correcta interpretación que debe hacerse del artículo 156 de la Ley de Amparo, específicamente de la parte en la que establece “Cuando se trate de hacer efectiva la responsabilidad proveniente de las garantías y contragarantías que se otorguen con motivo de la suspensión…”, a fin de hacerlo compatible con el derecho humano de acceso a la justicia; </w:t>
      </w:r>
    </w:p>
    <w:p w14:paraId="22E380C2" w14:textId="77777777" w:rsidR="003B3830" w:rsidRPr="003B3830" w:rsidRDefault="003B3830" w:rsidP="00356145">
      <w:pPr>
        <w:pStyle w:val="Textonotapie"/>
        <w:ind w:left="426" w:hanging="284"/>
        <w:jc w:val="both"/>
        <w:rPr>
          <w:rFonts w:ascii="Times New Roman" w:hAnsi="Times New Roman" w:cs="Times New Roman"/>
          <w:sz w:val="24"/>
          <w:szCs w:val="24"/>
        </w:rPr>
      </w:pPr>
      <w:r w:rsidRPr="003B3830">
        <w:rPr>
          <w:rFonts w:ascii="Times New Roman" w:hAnsi="Times New Roman" w:cs="Times New Roman"/>
          <w:sz w:val="24"/>
          <w:szCs w:val="24"/>
        </w:rPr>
        <w:t xml:space="preserve">b) Definirá cuál es el alcance legal del incidente del pago de daños y perjuicios en el juicio de amparo indirecto, es decir, qué tipo de pretensiones pueden analizarse en este tipo de procedimientos, específicamente, se podrá analizar si este mecanismo únicamente implica la posibilidad de hacer efectivas y cobrar las garantías y contragarantías otorgadas en el incidente de suspensión; o si también pueden plantearse pretensiones diferentes a ésta, aun cuando sean montos mayores a la garantía, siempre que estén vinculadas con la demostración de los daños y perjuicios que generó el otorgamiento de la suspensión; y </w:t>
      </w:r>
    </w:p>
    <w:p w14:paraId="4262F024" w14:textId="1021E018" w:rsidR="003B3830" w:rsidRDefault="003B3830" w:rsidP="00356145">
      <w:pPr>
        <w:pStyle w:val="Textonotapie"/>
        <w:ind w:left="426" w:hanging="284"/>
        <w:jc w:val="both"/>
      </w:pPr>
      <w:r w:rsidRPr="003B3830">
        <w:rPr>
          <w:rFonts w:ascii="Times New Roman" w:hAnsi="Times New Roman" w:cs="Times New Roman"/>
          <w:sz w:val="24"/>
          <w:szCs w:val="24"/>
        </w:rPr>
        <w:t xml:space="preserve">c) Establecerá si los </w:t>
      </w:r>
      <w:r w:rsidR="00F561CA">
        <w:rPr>
          <w:rFonts w:ascii="Times New Roman" w:hAnsi="Times New Roman" w:cs="Times New Roman"/>
          <w:sz w:val="24"/>
          <w:szCs w:val="24"/>
        </w:rPr>
        <w:t>jueces de distrito</w:t>
      </w:r>
      <w:r w:rsidRPr="003B3830">
        <w:rPr>
          <w:rFonts w:ascii="Times New Roman" w:hAnsi="Times New Roman" w:cs="Times New Roman"/>
          <w:sz w:val="24"/>
          <w:szCs w:val="24"/>
        </w:rPr>
        <w:t xml:space="preserve"> pueden realizar el estudio de esta última temática, desde el auto inicial de admisión o desechamiento de plano de los referidos incidentes; o si deben necesariamente admitir este tipo de incidentes, a fin de brindar a las partes la oportunidad de ofrecer pruebas y alegatos, y determinar esta cuestión en la resolución que ponga fin al incidente.</w:t>
      </w:r>
    </w:p>
  </w:footnote>
  <w:footnote w:id="10">
    <w:p w14:paraId="0241D3C8" w14:textId="4BFC1782" w:rsidR="00F531EC" w:rsidRPr="00DB4C51" w:rsidRDefault="00F531EC" w:rsidP="00DB4C51">
      <w:pPr>
        <w:pStyle w:val="Textonotapie"/>
        <w:ind w:left="284" w:hanging="284"/>
        <w:jc w:val="both"/>
        <w:rPr>
          <w:rFonts w:ascii="Times New Roman" w:hAnsi="Times New Roman" w:cs="Times New Roman"/>
          <w:sz w:val="24"/>
          <w:szCs w:val="24"/>
        </w:rPr>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Pr="00292128">
        <w:rPr>
          <w:rFonts w:ascii="Times New Roman" w:hAnsi="Times New Roman" w:cs="Times New Roman"/>
          <w:b/>
          <w:bCs/>
          <w:sz w:val="24"/>
          <w:szCs w:val="24"/>
        </w:rPr>
        <w:t>Artículo 21.</w:t>
      </w:r>
      <w:r w:rsidRPr="00DB4C51">
        <w:rPr>
          <w:rFonts w:ascii="Times New Roman" w:hAnsi="Times New Roman" w:cs="Times New Roman"/>
          <w:sz w:val="24"/>
          <w:szCs w:val="24"/>
        </w:rPr>
        <w:t xml:space="preserve"> Corresponde conocer a las Salas:</w:t>
      </w:r>
    </w:p>
    <w:p w14:paraId="1AD97A8A" w14:textId="243EB33C" w:rsidR="00F531EC" w:rsidRPr="00DB4C51" w:rsidRDefault="00F531EC" w:rsidP="00FA5D7A">
      <w:pPr>
        <w:pStyle w:val="Textonotapie"/>
        <w:ind w:left="426" w:hanging="284"/>
        <w:jc w:val="both"/>
        <w:rPr>
          <w:rFonts w:ascii="Times New Roman" w:hAnsi="Times New Roman" w:cs="Times New Roman"/>
          <w:sz w:val="24"/>
          <w:szCs w:val="24"/>
        </w:rPr>
      </w:pPr>
      <w:r w:rsidRPr="00292128">
        <w:rPr>
          <w:rFonts w:ascii="Times New Roman" w:hAnsi="Times New Roman" w:cs="Times New Roman"/>
          <w:b/>
          <w:bCs/>
          <w:sz w:val="24"/>
          <w:szCs w:val="24"/>
        </w:rPr>
        <w:t xml:space="preserve">IX. </w:t>
      </w:r>
      <w:r w:rsidRPr="00DB4C51">
        <w:rPr>
          <w:rFonts w:ascii="Times New Roman" w:hAnsi="Times New Roman" w:cs="Times New Roman"/>
          <w:sz w:val="24"/>
          <w:szCs w:val="24"/>
        </w:rPr>
        <w:t>Las demás que expresamente les encomiende la ley.</w:t>
      </w:r>
    </w:p>
  </w:footnote>
  <w:footnote w:id="11">
    <w:p w14:paraId="351A4EFC" w14:textId="77777777" w:rsidR="00AC3BA3" w:rsidRDefault="00AC3BA3" w:rsidP="00AC3BA3">
      <w:pPr>
        <w:pStyle w:val="Textonotapie"/>
        <w:ind w:left="284" w:hanging="284"/>
        <w:jc w:val="both"/>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Pr="00292128">
        <w:rPr>
          <w:rFonts w:ascii="Times New Roman" w:hAnsi="Times New Roman" w:cs="Times New Roman"/>
          <w:b/>
          <w:bCs/>
          <w:sz w:val="24"/>
          <w:szCs w:val="24"/>
        </w:rPr>
        <w:t>Artículo 80 Bis.</w:t>
      </w:r>
      <w:r w:rsidRPr="00DB4C51">
        <w:rPr>
          <w:rFonts w:ascii="Times New Roman" w:hAnsi="Times New Roman" w:cs="Times New Roman"/>
          <w:sz w:val="24"/>
          <w:szCs w:val="24"/>
        </w:rPr>
        <w:t xml:space="preserve"> 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footnote>
  <w:footnote w:id="12">
    <w:p w14:paraId="68FC28E9" w14:textId="77777777" w:rsidR="006B5E06" w:rsidRPr="00756243" w:rsidRDefault="006B5E06" w:rsidP="00756243">
      <w:pPr>
        <w:pStyle w:val="Textonotapie"/>
        <w:ind w:left="284" w:hanging="284"/>
        <w:jc w:val="both"/>
        <w:rPr>
          <w:rFonts w:ascii="Times New Roman" w:hAnsi="Times New Roman" w:cs="Times New Roman"/>
          <w:sz w:val="24"/>
          <w:szCs w:val="24"/>
        </w:rPr>
      </w:pPr>
      <w:r w:rsidRPr="00756243">
        <w:rPr>
          <w:rStyle w:val="Refdenotaalpie"/>
          <w:rFonts w:ascii="Times New Roman" w:hAnsi="Times New Roman" w:cs="Times New Roman"/>
          <w:sz w:val="24"/>
          <w:szCs w:val="24"/>
        </w:rPr>
        <w:footnoteRef/>
      </w:r>
      <w:r w:rsidRPr="00756243">
        <w:rPr>
          <w:rFonts w:ascii="Times New Roman" w:hAnsi="Times New Roman" w:cs="Times New Roman"/>
          <w:sz w:val="24"/>
          <w:szCs w:val="24"/>
        </w:rPr>
        <w:t xml:space="preserve"> </w:t>
      </w:r>
      <w:r w:rsidRPr="00CE5633">
        <w:rPr>
          <w:rFonts w:ascii="Times New Roman" w:hAnsi="Times New Roman" w:cs="Times New Roman"/>
          <w:b/>
          <w:bCs/>
          <w:sz w:val="24"/>
          <w:szCs w:val="24"/>
        </w:rPr>
        <w:t>Artículo 98.</w:t>
      </w:r>
      <w:r w:rsidRPr="00756243">
        <w:rPr>
          <w:rFonts w:ascii="Times New Roman" w:hAnsi="Times New Roman" w:cs="Times New Roman"/>
          <w:sz w:val="24"/>
          <w:szCs w:val="24"/>
        </w:rPr>
        <w:t xml:space="preserve"> El plazo para la interposición del recurso de queja es de cinco días, con las excepciones siguientes:</w:t>
      </w:r>
    </w:p>
    <w:p w14:paraId="2CBA6AE8" w14:textId="77777777" w:rsidR="006B5E06" w:rsidRPr="00756243" w:rsidRDefault="006B5E06" w:rsidP="00051016">
      <w:pPr>
        <w:pStyle w:val="Textonotapie"/>
        <w:ind w:left="426" w:hanging="142"/>
        <w:jc w:val="both"/>
        <w:rPr>
          <w:rFonts w:ascii="Times New Roman" w:hAnsi="Times New Roman" w:cs="Times New Roman"/>
          <w:sz w:val="24"/>
          <w:szCs w:val="24"/>
        </w:rPr>
      </w:pPr>
      <w:r w:rsidRPr="00CE5633">
        <w:rPr>
          <w:rFonts w:ascii="Times New Roman" w:hAnsi="Times New Roman" w:cs="Times New Roman"/>
          <w:b/>
          <w:bCs/>
          <w:sz w:val="24"/>
          <w:szCs w:val="24"/>
        </w:rPr>
        <w:t xml:space="preserve">I. </w:t>
      </w:r>
      <w:r w:rsidRPr="00756243">
        <w:rPr>
          <w:rFonts w:ascii="Times New Roman" w:hAnsi="Times New Roman" w:cs="Times New Roman"/>
          <w:sz w:val="24"/>
          <w:szCs w:val="24"/>
        </w:rPr>
        <w:t>De dos días hábiles, cuando se trate de suspensión de plano o provisional; y</w:t>
      </w:r>
    </w:p>
    <w:p w14:paraId="06A40E37" w14:textId="77777777" w:rsidR="006B5E06" w:rsidRPr="00756243" w:rsidRDefault="006B5E06" w:rsidP="00051016">
      <w:pPr>
        <w:pStyle w:val="Textonotapie"/>
        <w:ind w:left="426" w:hanging="142"/>
        <w:jc w:val="both"/>
        <w:rPr>
          <w:rFonts w:ascii="Times New Roman" w:hAnsi="Times New Roman" w:cs="Times New Roman"/>
          <w:sz w:val="24"/>
          <w:szCs w:val="24"/>
        </w:rPr>
      </w:pPr>
      <w:r w:rsidRPr="00CE5633">
        <w:rPr>
          <w:rFonts w:ascii="Times New Roman" w:hAnsi="Times New Roman" w:cs="Times New Roman"/>
          <w:b/>
          <w:bCs/>
          <w:sz w:val="24"/>
          <w:szCs w:val="24"/>
        </w:rPr>
        <w:t>II.</w:t>
      </w:r>
      <w:r w:rsidRPr="00756243">
        <w:rPr>
          <w:rFonts w:ascii="Times New Roman" w:hAnsi="Times New Roman" w:cs="Times New Roman"/>
          <w:sz w:val="24"/>
          <w:szCs w:val="24"/>
        </w:rPr>
        <w:t xml:space="preserve"> En cualquier tiempo, cuando se omita tramitar la demanda de amparo.</w:t>
      </w:r>
    </w:p>
  </w:footnote>
  <w:footnote w:id="13">
    <w:p w14:paraId="4539DF75" w14:textId="77777777" w:rsidR="00051016" w:rsidRDefault="004D32E5" w:rsidP="00051016">
      <w:pPr>
        <w:pStyle w:val="Textonotapie"/>
        <w:ind w:left="284" w:hanging="284"/>
        <w:jc w:val="both"/>
        <w:rPr>
          <w:rFonts w:ascii="Times New Roman" w:hAnsi="Times New Roman" w:cs="Times New Roman"/>
          <w:sz w:val="24"/>
          <w:szCs w:val="24"/>
        </w:rPr>
      </w:pPr>
      <w:r w:rsidRPr="00756243">
        <w:rPr>
          <w:rStyle w:val="Refdenotaalpie"/>
          <w:rFonts w:ascii="Times New Roman" w:hAnsi="Times New Roman" w:cs="Times New Roman"/>
          <w:sz w:val="24"/>
          <w:szCs w:val="24"/>
        </w:rPr>
        <w:footnoteRef/>
      </w:r>
      <w:r w:rsidRPr="00756243">
        <w:rPr>
          <w:rFonts w:ascii="Times New Roman" w:hAnsi="Times New Roman" w:cs="Times New Roman"/>
          <w:sz w:val="24"/>
          <w:szCs w:val="24"/>
        </w:rPr>
        <w:t xml:space="preserve"> </w:t>
      </w:r>
      <w:r w:rsidRPr="00CE5633">
        <w:rPr>
          <w:rFonts w:ascii="Times New Roman" w:hAnsi="Times New Roman" w:cs="Times New Roman"/>
          <w:b/>
          <w:bCs/>
          <w:sz w:val="24"/>
          <w:szCs w:val="24"/>
        </w:rPr>
        <w:t xml:space="preserve">Artículo 97. </w:t>
      </w:r>
      <w:r w:rsidRPr="00756243">
        <w:rPr>
          <w:rFonts w:ascii="Times New Roman" w:hAnsi="Times New Roman" w:cs="Times New Roman"/>
          <w:sz w:val="24"/>
          <w:szCs w:val="24"/>
        </w:rPr>
        <w:t>El recurso de queja procede:</w:t>
      </w:r>
    </w:p>
    <w:p w14:paraId="315067DB" w14:textId="53FDA899" w:rsidR="004D32E5" w:rsidRPr="00756243" w:rsidRDefault="004D32E5" w:rsidP="00051016">
      <w:pPr>
        <w:pStyle w:val="Textonotapie"/>
        <w:ind w:left="284" w:hanging="142"/>
        <w:jc w:val="both"/>
        <w:rPr>
          <w:rFonts w:ascii="Times New Roman" w:hAnsi="Times New Roman" w:cs="Times New Roman"/>
          <w:sz w:val="24"/>
          <w:szCs w:val="24"/>
        </w:rPr>
      </w:pPr>
      <w:r w:rsidRPr="001D65EC">
        <w:rPr>
          <w:rFonts w:ascii="Times New Roman" w:hAnsi="Times New Roman" w:cs="Times New Roman"/>
          <w:b/>
          <w:bCs/>
          <w:sz w:val="24"/>
          <w:szCs w:val="24"/>
        </w:rPr>
        <w:t>I.</w:t>
      </w:r>
      <w:r w:rsidRPr="00756243">
        <w:rPr>
          <w:rFonts w:ascii="Times New Roman" w:hAnsi="Times New Roman" w:cs="Times New Roman"/>
          <w:sz w:val="24"/>
          <w:szCs w:val="24"/>
        </w:rPr>
        <w:t xml:space="preserve"> En amparo indirecto, contra las siguientes resoluciones:</w:t>
      </w:r>
    </w:p>
    <w:p w14:paraId="058DB95B" w14:textId="0FAFE080" w:rsidR="004D32E5" w:rsidRDefault="004D32E5" w:rsidP="00051016">
      <w:pPr>
        <w:pStyle w:val="Textonotapie"/>
        <w:ind w:left="426" w:hanging="142"/>
        <w:jc w:val="both"/>
      </w:pPr>
      <w:r w:rsidRPr="001D65EC">
        <w:rPr>
          <w:rFonts w:ascii="Times New Roman" w:hAnsi="Times New Roman" w:cs="Times New Roman"/>
          <w:b/>
          <w:bCs/>
          <w:sz w:val="24"/>
          <w:szCs w:val="24"/>
        </w:rPr>
        <w:t>f)</w:t>
      </w:r>
      <w:r w:rsidRPr="00756243">
        <w:rPr>
          <w:rFonts w:ascii="Times New Roman" w:hAnsi="Times New Roman" w:cs="Times New Roman"/>
          <w:sz w:val="24"/>
          <w:szCs w:val="24"/>
        </w:rPr>
        <w:t xml:space="preserve"> Las que decidan el incidente de reclamación de daños y perjuicios.</w:t>
      </w:r>
    </w:p>
  </w:footnote>
  <w:footnote w:id="14">
    <w:p w14:paraId="702B2054" w14:textId="77777777" w:rsidR="00AC7572" w:rsidRPr="001825D9" w:rsidRDefault="00AC7572" w:rsidP="00AC7572">
      <w:pPr>
        <w:pStyle w:val="Textonotapie"/>
        <w:ind w:left="284" w:hanging="284"/>
        <w:jc w:val="both"/>
        <w:rPr>
          <w:rFonts w:ascii="Times New Roman" w:hAnsi="Times New Roman" w:cs="Times New Roman"/>
          <w:sz w:val="24"/>
          <w:szCs w:val="24"/>
        </w:rPr>
      </w:pPr>
      <w:r w:rsidRPr="001825D9">
        <w:rPr>
          <w:rStyle w:val="Refdenotaalpie"/>
          <w:rFonts w:ascii="Times New Roman" w:hAnsi="Times New Roman" w:cs="Times New Roman"/>
          <w:sz w:val="24"/>
          <w:szCs w:val="24"/>
        </w:rPr>
        <w:footnoteRef/>
      </w:r>
      <w:r w:rsidRPr="001825D9">
        <w:rPr>
          <w:rFonts w:ascii="Times New Roman" w:hAnsi="Times New Roman" w:cs="Times New Roman"/>
          <w:sz w:val="24"/>
          <w:szCs w:val="24"/>
        </w:rPr>
        <w:t xml:space="preserve"> Art</w:t>
      </w:r>
      <w:r>
        <w:rPr>
          <w:rFonts w:ascii="Times New Roman" w:hAnsi="Times New Roman" w:cs="Times New Roman"/>
          <w:sz w:val="24"/>
          <w:szCs w:val="24"/>
        </w:rPr>
        <w:t>ículo</w:t>
      </w:r>
      <w:r w:rsidRPr="001825D9">
        <w:rPr>
          <w:rFonts w:ascii="Times New Roman" w:hAnsi="Times New Roman" w:cs="Times New Roman"/>
          <w:sz w:val="24"/>
          <w:szCs w:val="24"/>
        </w:rPr>
        <w:t xml:space="preserve"> 107.- Las controversias de que habla el artículo 103 de esta Constitución, con excepción de aquellas en materia electoral, se sujetarán a los procedimientos que determine la ley reglamentaria, de acuerdo con las bases siguientes:</w:t>
      </w:r>
    </w:p>
    <w:p w14:paraId="418433F2" w14:textId="77777777" w:rsidR="00AC7572" w:rsidRPr="001825D9" w:rsidRDefault="00AC7572" w:rsidP="00AC7572">
      <w:pPr>
        <w:pStyle w:val="Textonotapie"/>
        <w:ind w:left="709" w:hanging="283"/>
        <w:jc w:val="both"/>
        <w:rPr>
          <w:rFonts w:ascii="Times New Roman" w:hAnsi="Times New Roman" w:cs="Times New Roman"/>
          <w:sz w:val="24"/>
          <w:szCs w:val="24"/>
        </w:rPr>
      </w:pPr>
      <w:r w:rsidRPr="001825D9">
        <w:rPr>
          <w:rFonts w:ascii="Times New Roman" w:hAnsi="Times New Roman" w:cs="Times New Roman"/>
          <w:sz w:val="24"/>
          <w:szCs w:val="24"/>
        </w:rPr>
        <w:t>X.-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p>
    <w:p w14:paraId="07C9A774" w14:textId="77777777" w:rsidR="00AC7572" w:rsidRPr="001825D9" w:rsidRDefault="00AC7572" w:rsidP="00AC7572">
      <w:pPr>
        <w:pStyle w:val="Textonotapie"/>
        <w:ind w:left="709" w:hanging="284"/>
        <w:jc w:val="both"/>
        <w:rPr>
          <w:rFonts w:ascii="Times New Roman" w:hAnsi="Times New Roman" w:cs="Times New Roman"/>
          <w:sz w:val="24"/>
          <w:szCs w:val="24"/>
        </w:rPr>
      </w:pPr>
      <w:r w:rsidRPr="001825D9">
        <w:rPr>
          <w:rFonts w:ascii="Times New Roman" w:hAnsi="Times New Roman" w:cs="Times New Roman"/>
          <w:sz w:val="24"/>
          <w:szCs w:val="24"/>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w:t>
      </w:r>
    </w:p>
    <w:p w14:paraId="5E29CD21" w14:textId="77777777" w:rsidR="00AC7572" w:rsidRPr="001825D9" w:rsidRDefault="00AC7572" w:rsidP="00AC7572">
      <w:pPr>
        <w:pStyle w:val="Textonotapie"/>
        <w:ind w:left="709" w:hanging="284"/>
        <w:jc w:val="both"/>
        <w:rPr>
          <w:rFonts w:ascii="Times New Roman" w:hAnsi="Times New Roman" w:cs="Times New Roman"/>
          <w:sz w:val="24"/>
          <w:szCs w:val="24"/>
        </w:rPr>
      </w:pPr>
      <w:r w:rsidRPr="001825D9">
        <w:rPr>
          <w:rFonts w:ascii="Times New Roman" w:hAnsi="Times New Roman" w:cs="Times New Roman"/>
          <w:sz w:val="24"/>
          <w:szCs w:val="24"/>
        </w:rPr>
        <w:t>La suspensión quedará sin efecto si éste último da contragarantía para asegurar la reposición de las cosas al estado que guardaban si se concediese el amparo y a pagar los daños y perjuicios consiguientes</w:t>
      </w:r>
      <w:r>
        <w:rPr>
          <w:rFonts w:ascii="Times New Roman" w:hAnsi="Times New Roman" w:cs="Times New Roman"/>
          <w:sz w:val="24"/>
          <w:szCs w:val="24"/>
        </w:rPr>
        <w:t>.</w:t>
      </w:r>
    </w:p>
  </w:footnote>
  <w:footnote w:id="15">
    <w:p w14:paraId="04AF497A" w14:textId="77777777" w:rsidR="00AC7572" w:rsidRPr="002B12E1" w:rsidRDefault="00AC7572" w:rsidP="00AC7572">
      <w:pPr>
        <w:pStyle w:val="Textonotapie"/>
        <w:ind w:left="284" w:hanging="284"/>
        <w:jc w:val="both"/>
        <w:rPr>
          <w:rFonts w:ascii="Times New Roman" w:hAnsi="Times New Roman" w:cs="Times New Roman"/>
          <w:sz w:val="24"/>
          <w:szCs w:val="24"/>
        </w:rPr>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Pr>
          <w:rFonts w:ascii="Times New Roman" w:hAnsi="Times New Roman" w:cs="Times New Roman"/>
          <w:sz w:val="24"/>
          <w:szCs w:val="24"/>
        </w:rPr>
        <w:t>J</w:t>
      </w:r>
      <w:r w:rsidRPr="00DB4C51">
        <w:rPr>
          <w:rFonts w:ascii="Times New Roman" w:hAnsi="Times New Roman" w:cs="Times New Roman"/>
          <w:sz w:val="24"/>
          <w:szCs w:val="24"/>
        </w:rPr>
        <w:t>urisprudencia P./J.43/2001</w:t>
      </w:r>
      <w:r>
        <w:rPr>
          <w:rFonts w:ascii="Times New Roman" w:hAnsi="Times New Roman" w:cs="Times New Roman"/>
          <w:sz w:val="24"/>
          <w:szCs w:val="24"/>
        </w:rPr>
        <w:t xml:space="preserve"> del</w:t>
      </w:r>
      <w:r w:rsidRPr="00DB4C51">
        <w:rPr>
          <w:rFonts w:ascii="Times New Roman" w:hAnsi="Times New Roman" w:cs="Times New Roman"/>
          <w:sz w:val="24"/>
          <w:szCs w:val="24"/>
        </w:rPr>
        <w:t xml:space="preserve"> Pleno</w:t>
      </w:r>
      <w:r>
        <w:rPr>
          <w:rFonts w:ascii="Times New Roman" w:hAnsi="Times New Roman" w:cs="Times New Roman"/>
          <w:sz w:val="24"/>
          <w:szCs w:val="24"/>
        </w:rPr>
        <w:t xml:space="preserve"> de esta Suprema Corte</w:t>
      </w:r>
      <w:r w:rsidRPr="00DB4C51">
        <w:rPr>
          <w:rFonts w:ascii="Times New Roman" w:hAnsi="Times New Roman" w:cs="Times New Roman"/>
          <w:sz w:val="24"/>
          <w:szCs w:val="24"/>
        </w:rPr>
        <w:t xml:space="preserve">, </w:t>
      </w:r>
      <w:r>
        <w:rPr>
          <w:rFonts w:ascii="Times New Roman" w:hAnsi="Times New Roman" w:cs="Times New Roman"/>
          <w:sz w:val="24"/>
          <w:szCs w:val="24"/>
        </w:rPr>
        <w:t xml:space="preserve">publicada en el </w:t>
      </w:r>
      <w:r w:rsidRPr="00DB4C51">
        <w:rPr>
          <w:rFonts w:ascii="Times New Roman" w:hAnsi="Times New Roman" w:cs="Times New Roman"/>
          <w:sz w:val="24"/>
          <w:szCs w:val="24"/>
        </w:rPr>
        <w:t>Semanario Judicial de la Federación y su Gaceta, Novena Época</w:t>
      </w:r>
      <w:r>
        <w:rPr>
          <w:rFonts w:ascii="Times New Roman" w:hAnsi="Times New Roman" w:cs="Times New Roman"/>
          <w:sz w:val="24"/>
          <w:szCs w:val="24"/>
        </w:rPr>
        <w:t xml:space="preserve">, </w:t>
      </w:r>
      <w:r w:rsidRPr="00DB4C51">
        <w:rPr>
          <w:rFonts w:ascii="Times New Roman" w:hAnsi="Times New Roman" w:cs="Times New Roman"/>
          <w:sz w:val="24"/>
          <w:szCs w:val="24"/>
        </w:rPr>
        <w:t xml:space="preserve">Tomo XIII, Abril de 2001, página 268, </w:t>
      </w:r>
      <w:r>
        <w:rPr>
          <w:rFonts w:ascii="Times New Roman" w:hAnsi="Times New Roman" w:cs="Times New Roman"/>
          <w:sz w:val="24"/>
          <w:szCs w:val="24"/>
        </w:rPr>
        <w:t xml:space="preserve">registro 189848, </w:t>
      </w:r>
      <w:r w:rsidRPr="00DB4C51">
        <w:rPr>
          <w:rFonts w:ascii="Times New Roman" w:hAnsi="Times New Roman" w:cs="Times New Roman"/>
          <w:sz w:val="24"/>
          <w:szCs w:val="24"/>
        </w:rPr>
        <w:t>de rubro: “</w:t>
      </w:r>
      <w:r w:rsidRPr="00FD583F">
        <w:rPr>
          <w:rFonts w:ascii="Times New Roman" w:hAnsi="Times New Roman" w:cs="Times New Roman"/>
          <w:b/>
          <w:bCs/>
          <w:i/>
          <w:iCs/>
          <w:sz w:val="24"/>
          <w:szCs w:val="24"/>
        </w:rPr>
        <w:t>SUSPENSIÓN PROVISIONAL. SURTE SUS EFECTOS DESDE LUEGO, SIN QUE PARA ELLO SE REQUIERA DE LA EXHIBICIÓN DE LA GARANTÍA RESPECTIVA</w:t>
      </w:r>
      <w:r>
        <w:rPr>
          <w:rFonts w:ascii="Times New Roman" w:hAnsi="Times New Roman" w:cs="Times New Roman"/>
          <w:sz w:val="24"/>
          <w:szCs w:val="24"/>
        </w:rPr>
        <w:t>”.</w:t>
      </w:r>
    </w:p>
  </w:footnote>
  <w:footnote w:id="16">
    <w:p w14:paraId="53A282AB" w14:textId="77777777" w:rsidR="00AC7572" w:rsidRPr="00DB4C51" w:rsidRDefault="00AC7572" w:rsidP="00AC7572">
      <w:pPr>
        <w:pStyle w:val="Textonotapie"/>
        <w:ind w:left="567" w:hanging="567"/>
        <w:jc w:val="both"/>
        <w:rPr>
          <w:rFonts w:ascii="Times New Roman" w:hAnsi="Times New Roman" w:cs="Times New Roman"/>
          <w:sz w:val="24"/>
          <w:szCs w:val="24"/>
        </w:rPr>
      </w:pPr>
      <w:r w:rsidRPr="00DB4C51">
        <w:rPr>
          <w:rStyle w:val="Refdenotaalpie"/>
          <w:rFonts w:ascii="Times New Roman" w:hAnsi="Times New Roman" w:cs="Times New Roman"/>
          <w:sz w:val="24"/>
          <w:szCs w:val="24"/>
        </w:rPr>
        <w:footnoteRef/>
      </w:r>
      <w:r w:rsidRPr="00DB4C51">
        <w:rPr>
          <w:rFonts w:ascii="Times New Roman" w:hAnsi="Times New Roman" w:cs="Times New Roman"/>
          <w:sz w:val="24"/>
          <w:szCs w:val="24"/>
        </w:rPr>
        <w:t xml:space="preserve"> </w:t>
      </w:r>
      <w:r w:rsidRPr="0077393D">
        <w:rPr>
          <w:rFonts w:ascii="Times New Roman" w:hAnsi="Times New Roman" w:cs="Times New Roman"/>
          <w:b/>
          <w:bCs/>
          <w:sz w:val="24"/>
          <w:szCs w:val="24"/>
        </w:rPr>
        <w:t xml:space="preserve">Artículo 132. </w:t>
      </w:r>
      <w:r w:rsidRPr="00DB4C51">
        <w:rPr>
          <w:rFonts w:ascii="Times New Roman" w:hAnsi="Times New Roman" w:cs="Times New Roman"/>
          <w:sz w:val="24"/>
          <w:szCs w:val="24"/>
        </w:rPr>
        <w:t>En los casos en que sea procedente la suspensión pero pueda ocasionar daño o perjuicio a tercero y la misma se conceda, el quejoso deberá otorgar garantía bastante para reparar el daño e indemnizar los perjuicios que con aquélla se causaren si no obtuviere sentencia favorable en el juicio de amparo.</w:t>
      </w:r>
    </w:p>
    <w:p w14:paraId="1C7BC08D" w14:textId="77777777" w:rsidR="00AC7572" w:rsidRPr="00DB4C51" w:rsidRDefault="00AC7572" w:rsidP="00AC7572">
      <w:pPr>
        <w:pStyle w:val="Textonotapie"/>
        <w:ind w:left="567" w:hanging="283"/>
        <w:jc w:val="both"/>
        <w:rPr>
          <w:rFonts w:ascii="Times New Roman" w:hAnsi="Times New Roman" w:cs="Times New Roman"/>
          <w:sz w:val="24"/>
          <w:szCs w:val="24"/>
        </w:rPr>
      </w:pPr>
      <w:r w:rsidRPr="00DB4C51">
        <w:rPr>
          <w:rFonts w:ascii="Times New Roman" w:hAnsi="Times New Roman" w:cs="Times New Roman"/>
          <w:sz w:val="24"/>
          <w:szCs w:val="24"/>
        </w:rPr>
        <w:t>Cuando con la suspensión puedan afectarse derechos del tercero interesado que no sean estimables en dinero, el órgano jurisdiccional fijará discrecionalmente el importe de la garantía.</w:t>
      </w:r>
    </w:p>
    <w:p w14:paraId="5296A050" w14:textId="77777777" w:rsidR="00AC7572" w:rsidRDefault="00AC7572" w:rsidP="00AC7572">
      <w:pPr>
        <w:pStyle w:val="Textonotapie"/>
        <w:ind w:left="567" w:hanging="283"/>
        <w:jc w:val="both"/>
      </w:pPr>
      <w:r w:rsidRPr="00DB4C51">
        <w:rPr>
          <w:rFonts w:ascii="Times New Roman" w:hAnsi="Times New Roman" w:cs="Times New Roman"/>
          <w:sz w:val="24"/>
          <w:szCs w:val="24"/>
        </w:rPr>
        <w:t>La suspensión concedida a los núcleos de población no requerirá de garantía para que surta sus efectos.</w:t>
      </w:r>
    </w:p>
  </w:footnote>
  <w:footnote w:id="17">
    <w:p w14:paraId="428B9538" w14:textId="77777777" w:rsidR="00AC7572" w:rsidRPr="001E7510" w:rsidRDefault="00AC7572" w:rsidP="00AC7572">
      <w:pPr>
        <w:pStyle w:val="Textonotapie"/>
        <w:ind w:left="284" w:hanging="284"/>
        <w:rPr>
          <w:rFonts w:ascii="Times New Roman" w:hAnsi="Times New Roman" w:cs="Times New Roman"/>
        </w:rPr>
      </w:pPr>
      <w:r w:rsidRPr="001E7510">
        <w:rPr>
          <w:rStyle w:val="Refdenotaalpie"/>
          <w:rFonts w:ascii="Times New Roman" w:hAnsi="Times New Roman" w:cs="Times New Roman"/>
          <w:sz w:val="24"/>
          <w:szCs w:val="24"/>
        </w:rPr>
        <w:footnoteRef/>
      </w:r>
      <w:r w:rsidRPr="001E7510">
        <w:rPr>
          <w:rFonts w:ascii="Times New Roman" w:hAnsi="Times New Roman" w:cs="Times New Roman"/>
          <w:sz w:val="24"/>
          <w:szCs w:val="24"/>
        </w:rPr>
        <w:t xml:space="preserve"> </w:t>
      </w:r>
      <w:r w:rsidRPr="00DA34A4">
        <w:rPr>
          <w:rFonts w:ascii="Times New Roman" w:hAnsi="Times New Roman" w:cs="Times New Roman"/>
          <w:i/>
          <w:iCs/>
          <w:sz w:val="24"/>
          <w:szCs w:val="24"/>
        </w:rPr>
        <w:t>Antes de que sucedan los hechos</w:t>
      </w:r>
      <w:r w:rsidRPr="001E7510">
        <w:rPr>
          <w:rFonts w:ascii="Times New Roman" w:hAnsi="Times New Roman" w:cs="Times New Roman"/>
          <w:sz w:val="24"/>
          <w:szCs w:val="24"/>
        </w:rPr>
        <w:t>.</w:t>
      </w:r>
    </w:p>
  </w:footnote>
  <w:footnote w:id="18">
    <w:p w14:paraId="559B0796" w14:textId="77777777" w:rsidR="00AC7572" w:rsidRPr="00032908" w:rsidRDefault="00AC7572" w:rsidP="00AC7572">
      <w:pPr>
        <w:pStyle w:val="Textonotapie"/>
        <w:ind w:left="284" w:hanging="284"/>
        <w:jc w:val="both"/>
        <w:rPr>
          <w:rFonts w:ascii="Times New Roman" w:hAnsi="Times New Roman" w:cs="Times New Roman"/>
          <w:sz w:val="24"/>
          <w:szCs w:val="24"/>
        </w:rPr>
      </w:pPr>
      <w:r w:rsidRPr="00032908">
        <w:rPr>
          <w:rStyle w:val="Refdenotaalpie"/>
          <w:rFonts w:ascii="Times New Roman" w:hAnsi="Times New Roman" w:cs="Times New Roman"/>
          <w:sz w:val="24"/>
          <w:szCs w:val="24"/>
        </w:rPr>
        <w:footnoteRef/>
      </w:r>
      <w:r w:rsidRPr="00032908">
        <w:rPr>
          <w:rFonts w:ascii="Times New Roman" w:hAnsi="Times New Roman" w:cs="Times New Roman"/>
          <w:sz w:val="24"/>
          <w:szCs w:val="24"/>
        </w:rPr>
        <w:t xml:space="preserve"> </w:t>
      </w:r>
      <w:r w:rsidRPr="00D17603">
        <w:rPr>
          <w:rFonts w:ascii="Times New Roman" w:hAnsi="Times New Roman" w:cs="Times New Roman"/>
          <w:b/>
          <w:bCs/>
          <w:sz w:val="24"/>
          <w:szCs w:val="24"/>
        </w:rPr>
        <w:t>Artículo 103.</w:t>
      </w:r>
      <w:r w:rsidRPr="00032908">
        <w:rPr>
          <w:rFonts w:ascii="Times New Roman" w:hAnsi="Times New Roman" w:cs="Times New Roman"/>
          <w:sz w:val="24"/>
          <w:szCs w:val="24"/>
        </w:rPr>
        <w:t xml:space="preserve"> En caso de resultar fundado el recurso se dictará la resolución que corresponda sin necesidad de reenvío, salvo que la resolución implique la reposición del procedimiento. En este caso, quedará sin efecto la resolución recurrida y se ordenará al que la hubiere emitido dictar otra, debiendo precisar los efectos concretos a que deba sujetarse su cumplimiento.</w:t>
      </w:r>
    </w:p>
  </w:footnote>
  <w:footnote w:id="19">
    <w:p w14:paraId="377EF6EF" w14:textId="77777777" w:rsidR="00AC7572" w:rsidRPr="00FB0EE4" w:rsidRDefault="00AC7572" w:rsidP="00AC7572">
      <w:pPr>
        <w:pStyle w:val="Textonotapie"/>
        <w:ind w:left="284" w:hanging="284"/>
        <w:jc w:val="both"/>
        <w:rPr>
          <w:rFonts w:ascii="Times New Roman" w:hAnsi="Times New Roman" w:cs="Times New Roman"/>
          <w:sz w:val="24"/>
          <w:szCs w:val="24"/>
        </w:rPr>
      </w:pPr>
      <w:r w:rsidRPr="00FB0EE4">
        <w:rPr>
          <w:rStyle w:val="Refdenotaalpie"/>
          <w:rFonts w:ascii="Times New Roman" w:hAnsi="Times New Roman" w:cs="Times New Roman"/>
          <w:sz w:val="24"/>
          <w:szCs w:val="24"/>
        </w:rPr>
        <w:footnoteRef/>
      </w:r>
      <w:r w:rsidRPr="00FB0EE4">
        <w:rPr>
          <w:rFonts w:ascii="Times New Roman" w:hAnsi="Times New Roman" w:cs="Times New Roman"/>
          <w:sz w:val="24"/>
          <w:szCs w:val="24"/>
        </w:rPr>
        <w:t xml:space="preserve"> </w:t>
      </w:r>
      <w:r>
        <w:rPr>
          <w:rFonts w:ascii="Times New Roman" w:hAnsi="Times New Roman" w:cs="Times New Roman"/>
          <w:sz w:val="24"/>
          <w:szCs w:val="24"/>
        </w:rPr>
        <w:t xml:space="preserve">Jurisprudencia </w:t>
      </w:r>
      <w:r w:rsidRPr="00FB0EE4">
        <w:rPr>
          <w:rFonts w:ascii="Times New Roman" w:hAnsi="Times New Roman" w:cs="Times New Roman"/>
          <w:sz w:val="24"/>
          <w:szCs w:val="24"/>
        </w:rPr>
        <w:t>2a./J. 73/2014 (10a.</w:t>
      </w:r>
      <w:r>
        <w:rPr>
          <w:rFonts w:ascii="Times New Roman" w:hAnsi="Times New Roman" w:cs="Times New Roman"/>
          <w:sz w:val="24"/>
          <w:szCs w:val="24"/>
        </w:rPr>
        <w:t xml:space="preserve">), de la Segunda Sala de esta Suprema Corte, publicada en la </w:t>
      </w:r>
      <w:r w:rsidRPr="007C13BF">
        <w:rPr>
          <w:rFonts w:ascii="Times New Roman" w:hAnsi="Times New Roman" w:cs="Times New Roman"/>
          <w:sz w:val="24"/>
          <w:szCs w:val="24"/>
        </w:rPr>
        <w:t>Gaceta del Semanario Judicial de la Federación</w:t>
      </w:r>
      <w:r>
        <w:rPr>
          <w:rFonts w:ascii="Times New Roman" w:hAnsi="Times New Roman" w:cs="Times New Roman"/>
          <w:sz w:val="24"/>
          <w:szCs w:val="24"/>
        </w:rPr>
        <w:t xml:space="preserve">, Décima Época, </w:t>
      </w:r>
      <w:r w:rsidRPr="007C13BF">
        <w:rPr>
          <w:rFonts w:ascii="Times New Roman" w:hAnsi="Times New Roman" w:cs="Times New Roman"/>
          <w:sz w:val="24"/>
          <w:szCs w:val="24"/>
        </w:rPr>
        <w:t>Libro 9, Agosto de 2014, Tomo II, página 901</w:t>
      </w:r>
      <w:r>
        <w:rPr>
          <w:rFonts w:ascii="Times New Roman" w:hAnsi="Times New Roman" w:cs="Times New Roman"/>
          <w:sz w:val="24"/>
          <w:szCs w:val="24"/>
        </w:rPr>
        <w:t>, registro 2007069.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959E" w14:textId="54DFC72D" w:rsidR="00884710" w:rsidRPr="00545608" w:rsidRDefault="0097169B" w:rsidP="00BB295A">
    <w:pPr>
      <w:pStyle w:val="Encabezado"/>
      <w:rPr>
        <w:rFonts w:ascii="Arial" w:hAnsi="Arial" w:cs="Arial"/>
        <w:b/>
        <w:color w:val="0070C0"/>
        <w:sz w:val="28"/>
        <w:szCs w:val="28"/>
      </w:rPr>
    </w:pPr>
    <w:r>
      <w:rPr>
        <w:rFonts w:ascii="Arial" w:hAnsi="Arial" w:cs="Arial"/>
        <w:b/>
        <w:color w:val="0070C0"/>
        <w:sz w:val="28"/>
        <w:szCs w:val="28"/>
      </w:rPr>
      <w:t>RECURSO DE QUEJA</w:t>
    </w:r>
    <w:r w:rsidR="00884710" w:rsidRPr="00545608">
      <w:rPr>
        <w:rFonts w:ascii="Arial" w:hAnsi="Arial" w:cs="Arial"/>
        <w:b/>
        <w:color w:val="0070C0"/>
        <w:sz w:val="28"/>
        <w:szCs w:val="28"/>
      </w:rPr>
      <w:t xml:space="preserve"> </w:t>
    </w:r>
    <w:r w:rsidR="002B2341">
      <w:rPr>
        <w:rFonts w:ascii="Arial" w:hAnsi="Arial" w:cs="Arial"/>
        <w:b/>
        <w:color w:val="0070C0"/>
        <w:sz w:val="28"/>
        <w:szCs w:val="28"/>
      </w:rPr>
      <w:t>5</w:t>
    </w:r>
    <w:r w:rsidR="00884710" w:rsidRPr="00545608">
      <w:rPr>
        <w:rFonts w:ascii="Arial" w:hAnsi="Arial" w:cs="Arial"/>
        <w:b/>
        <w:color w:val="0070C0"/>
        <w:sz w:val="28"/>
        <w:szCs w:val="28"/>
      </w:rPr>
      <w:t>/202</w:t>
    </w:r>
    <w:r>
      <w:rPr>
        <w:rFonts w:ascii="Arial" w:hAnsi="Arial" w:cs="Arial"/>
        <w:b/>
        <w:color w:val="0070C0"/>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AB07" w14:textId="1DDA4719" w:rsidR="00884710" w:rsidRPr="00545608" w:rsidRDefault="0097169B" w:rsidP="00BB295A">
    <w:pPr>
      <w:pStyle w:val="Encabezado"/>
      <w:jc w:val="right"/>
      <w:rPr>
        <w:rFonts w:ascii="Arial" w:hAnsi="Arial" w:cs="Arial"/>
        <w:b/>
        <w:color w:val="0070C0"/>
        <w:sz w:val="28"/>
        <w:szCs w:val="28"/>
      </w:rPr>
    </w:pPr>
    <w:r>
      <w:rPr>
        <w:rFonts w:ascii="Arial" w:hAnsi="Arial" w:cs="Arial"/>
        <w:b/>
        <w:color w:val="0070C0"/>
        <w:sz w:val="28"/>
        <w:szCs w:val="28"/>
      </w:rPr>
      <w:t>RECURSO DE QUEJA</w:t>
    </w:r>
    <w:r w:rsidR="00884710" w:rsidRPr="00545608">
      <w:rPr>
        <w:rFonts w:ascii="Arial" w:hAnsi="Arial" w:cs="Arial"/>
        <w:b/>
        <w:color w:val="0070C0"/>
        <w:sz w:val="28"/>
        <w:szCs w:val="28"/>
      </w:rPr>
      <w:t xml:space="preserve"> </w:t>
    </w:r>
    <w:r w:rsidR="001153D3">
      <w:rPr>
        <w:rFonts w:ascii="Arial" w:hAnsi="Arial" w:cs="Arial"/>
        <w:b/>
        <w:color w:val="0070C0"/>
        <w:sz w:val="28"/>
        <w:szCs w:val="28"/>
      </w:rPr>
      <w:t>5</w:t>
    </w:r>
    <w:r w:rsidR="00884710" w:rsidRPr="00545608">
      <w:rPr>
        <w:rFonts w:ascii="Arial" w:hAnsi="Arial" w:cs="Arial"/>
        <w:b/>
        <w:color w:val="0070C0"/>
        <w:sz w:val="28"/>
        <w:szCs w:val="28"/>
      </w:rPr>
      <w:t>/202</w:t>
    </w:r>
    <w:r w:rsidR="00083244">
      <w:rPr>
        <w:rFonts w:ascii="Arial" w:hAnsi="Arial" w:cs="Arial"/>
        <w:b/>
        <w:color w:val="0070C0"/>
        <w:sz w:val="28"/>
        <w:szCs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8D35" w14:textId="1B04CE86" w:rsidR="00DB26A1" w:rsidRPr="00DB26A1" w:rsidRDefault="00DB26A1" w:rsidP="007F03E8">
    <w:pPr>
      <w:pStyle w:val="Encabezado"/>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ADB9" w14:textId="1283D115" w:rsidR="00392114" w:rsidRPr="00C26DF7" w:rsidRDefault="00C26DF7" w:rsidP="002179E0">
    <w:pPr>
      <w:pStyle w:val="Encabezado"/>
      <w:rPr>
        <w:rFonts w:ascii="Arial" w:hAnsi="Arial" w:cs="Arial"/>
        <w:b/>
        <w:color w:val="0070C0"/>
        <w:sz w:val="28"/>
      </w:rPr>
    </w:pPr>
    <w:r w:rsidRPr="00C26DF7">
      <w:rPr>
        <w:rFonts w:ascii="Arial" w:hAnsi="Arial" w:cs="Arial"/>
        <w:b/>
        <w:color w:val="0070C0"/>
        <w:sz w:val="28"/>
      </w:rPr>
      <w:t xml:space="preserve">RECURSO DE QUEJA </w:t>
    </w:r>
    <w:r w:rsidR="001153D3">
      <w:rPr>
        <w:rFonts w:ascii="Arial" w:hAnsi="Arial" w:cs="Arial"/>
        <w:b/>
        <w:color w:val="0070C0"/>
        <w:sz w:val="28"/>
      </w:rPr>
      <w:t>5</w:t>
    </w:r>
    <w:r w:rsidRPr="00C26DF7">
      <w:rPr>
        <w:rFonts w:ascii="Arial" w:hAnsi="Arial" w:cs="Arial"/>
        <w:b/>
        <w:color w:val="0070C0"/>
        <w:sz w:val="28"/>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5228" w14:textId="14E8BF11" w:rsidR="00C26DF7" w:rsidRPr="00C26DF7" w:rsidRDefault="00C26DF7" w:rsidP="002179E0">
    <w:pPr>
      <w:pStyle w:val="Encabezado"/>
      <w:jc w:val="right"/>
      <w:rPr>
        <w:rFonts w:ascii="Arial" w:hAnsi="Arial" w:cs="Arial"/>
        <w:b/>
        <w:color w:val="0070C0"/>
        <w:sz w:val="28"/>
      </w:rPr>
    </w:pPr>
    <w:r w:rsidRPr="00C26DF7">
      <w:rPr>
        <w:rFonts w:ascii="Arial" w:hAnsi="Arial" w:cs="Arial"/>
        <w:b/>
        <w:color w:val="0070C0"/>
        <w:sz w:val="28"/>
      </w:rPr>
      <w:t xml:space="preserve">RECURSO DE QUEJA </w:t>
    </w:r>
    <w:r w:rsidR="001153D3">
      <w:rPr>
        <w:rFonts w:ascii="Arial" w:hAnsi="Arial" w:cs="Arial"/>
        <w:b/>
        <w:color w:val="0070C0"/>
        <w:sz w:val="28"/>
      </w:rPr>
      <w:t>5</w:t>
    </w:r>
    <w:r w:rsidRPr="00C26DF7">
      <w:rPr>
        <w:rFonts w:ascii="Arial" w:hAnsi="Arial" w:cs="Arial"/>
        <w:b/>
        <w:color w:val="0070C0"/>
        <w:sz w:val="28"/>
      </w:rPr>
      <w:t>/2023</w:t>
    </w:r>
  </w:p>
  <w:p w14:paraId="1273B9C0" w14:textId="77777777" w:rsidR="00392114" w:rsidRDefault="0039211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2820" w14:textId="77777777" w:rsidR="002179E0" w:rsidRDefault="002179E0" w:rsidP="007F03E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E77"/>
    <w:multiLevelType w:val="hybridMultilevel"/>
    <w:tmpl w:val="C6D4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E7F68"/>
    <w:multiLevelType w:val="hybridMultilevel"/>
    <w:tmpl w:val="AE22D49A"/>
    <w:lvl w:ilvl="0" w:tplc="BAB4092A">
      <w:start w:val="1"/>
      <w:numFmt w:val="decimal"/>
      <w:lvlText w:val="%1."/>
      <w:lvlJc w:val="left"/>
      <w:pPr>
        <w:ind w:left="720" w:hanging="360"/>
      </w:pPr>
      <w:rPr>
        <w:rFonts w:ascii="Arial" w:hAnsi="Arial" w:cs="Arial" w:hint="default"/>
        <w:b/>
        <w:bCs/>
        <w:i w:val="0"/>
        <w:iCs w:val="0"/>
        <w:sz w:val="28"/>
        <w:szCs w:val="28"/>
      </w:rPr>
    </w:lvl>
    <w:lvl w:ilvl="1" w:tplc="A56A54A4">
      <w:start w:val="1"/>
      <w:numFmt w:val="lowerRoman"/>
      <w:lvlText w:val="%2."/>
      <w:lvlJc w:val="left"/>
      <w:pPr>
        <w:ind w:left="1440" w:hanging="360"/>
      </w:pPr>
      <w:rPr>
        <w:rFonts w:ascii="Arial" w:eastAsia="Times New Roman" w:hAnsi="Arial" w:cs="Times New Roman"/>
        <w:b/>
        <w:bCs/>
      </w:rPr>
    </w:lvl>
    <w:lvl w:ilvl="2" w:tplc="CF9AE6E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8B43495"/>
    <w:multiLevelType w:val="hybridMultilevel"/>
    <w:tmpl w:val="F2880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471"/>
    <w:multiLevelType w:val="hybridMultilevel"/>
    <w:tmpl w:val="BD04F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247826"/>
    <w:multiLevelType w:val="hybridMultilevel"/>
    <w:tmpl w:val="BB14A71C"/>
    <w:lvl w:ilvl="0" w:tplc="006A45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5E5665"/>
    <w:multiLevelType w:val="hybridMultilevel"/>
    <w:tmpl w:val="67D23BE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79E87CFB"/>
    <w:multiLevelType w:val="multilevel"/>
    <w:tmpl w:val="0B20046C"/>
    <w:lvl w:ilvl="0">
      <w:start w:val="1"/>
      <w:numFmt w:val="decimal"/>
      <w:lvlText w:val="%1."/>
      <w:lvlJc w:val="right"/>
      <w:pPr>
        <w:ind w:left="360" w:hanging="360"/>
      </w:pPr>
      <w:rPr>
        <w:rFonts w:ascii="Arial" w:hAnsi="Arial" w:cs="Arial" w:hint="default"/>
        <w:b w:val="0"/>
        <w:sz w:val="28"/>
        <w:szCs w:val="28"/>
      </w:rPr>
    </w:lvl>
    <w:lvl w:ilvl="1">
      <w:start w:val="1"/>
      <w:numFmt w:val="decimal"/>
      <w:isLgl/>
      <w:lvlText w:val="%1.%2."/>
      <w:lvlJc w:val="left"/>
      <w:pPr>
        <w:ind w:left="720" w:hanging="720"/>
      </w:pPr>
      <w:rPr>
        <w:rFonts w:ascii="Arial"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F3A1686"/>
    <w:multiLevelType w:val="hybridMultilevel"/>
    <w:tmpl w:val="BD40F2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979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586810">
    <w:abstractNumId w:val="8"/>
  </w:num>
  <w:num w:numId="3" w16cid:durableId="1109475124">
    <w:abstractNumId w:val="3"/>
  </w:num>
  <w:num w:numId="4" w16cid:durableId="1548957428">
    <w:abstractNumId w:val="4"/>
  </w:num>
  <w:num w:numId="5" w16cid:durableId="1238829949">
    <w:abstractNumId w:val="1"/>
  </w:num>
  <w:num w:numId="6" w16cid:durableId="891500628">
    <w:abstractNumId w:val="2"/>
  </w:num>
  <w:num w:numId="7" w16cid:durableId="235896520">
    <w:abstractNumId w:val="0"/>
  </w:num>
  <w:num w:numId="8" w16cid:durableId="905997108">
    <w:abstractNumId w:val="6"/>
  </w:num>
  <w:num w:numId="9" w16cid:durableId="503328173">
    <w:abstractNumId w:val="7"/>
  </w:num>
  <w:num w:numId="10" w16cid:durableId="1997609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E1"/>
    <w:rsid w:val="00021E86"/>
    <w:rsid w:val="00025991"/>
    <w:rsid w:val="00026B92"/>
    <w:rsid w:val="00031349"/>
    <w:rsid w:val="00032908"/>
    <w:rsid w:val="0003299E"/>
    <w:rsid w:val="00045845"/>
    <w:rsid w:val="00045CBB"/>
    <w:rsid w:val="00046BD9"/>
    <w:rsid w:val="00051016"/>
    <w:rsid w:val="0005316D"/>
    <w:rsid w:val="0006058C"/>
    <w:rsid w:val="000638BF"/>
    <w:rsid w:val="00074322"/>
    <w:rsid w:val="00077ED2"/>
    <w:rsid w:val="000821E7"/>
    <w:rsid w:val="0008275B"/>
    <w:rsid w:val="00082AAE"/>
    <w:rsid w:val="00083244"/>
    <w:rsid w:val="000844B2"/>
    <w:rsid w:val="00085FB8"/>
    <w:rsid w:val="00093430"/>
    <w:rsid w:val="000A5357"/>
    <w:rsid w:val="000B7419"/>
    <w:rsid w:val="000C052D"/>
    <w:rsid w:val="000C6B80"/>
    <w:rsid w:val="000D62ED"/>
    <w:rsid w:val="000E2077"/>
    <w:rsid w:val="000E2ABD"/>
    <w:rsid w:val="000E56CA"/>
    <w:rsid w:val="000E63C1"/>
    <w:rsid w:val="00101A94"/>
    <w:rsid w:val="00102855"/>
    <w:rsid w:val="001146C8"/>
    <w:rsid w:val="001153D3"/>
    <w:rsid w:val="001174ED"/>
    <w:rsid w:val="00121072"/>
    <w:rsid w:val="00125C00"/>
    <w:rsid w:val="00126907"/>
    <w:rsid w:val="00136B9F"/>
    <w:rsid w:val="001502F4"/>
    <w:rsid w:val="00150776"/>
    <w:rsid w:val="00154012"/>
    <w:rsid w:val="001550CB"/>
    <w:rsid w:val="00160266"/>
    <w:rsid w:val="00161CD4"/>
    <w:rsid w:val="00172BD6"/>
    <w:rsid w:val="00190D67"/>
    <w:rsid w:val="001924E0"/>
    <w:rsid w:val="001962F8"/>
    <w:rsid w:val="001A5A4E"/>
    <w:rsid w:val="001D0F69"/>
    <w:rsid w:val="001D3A9A"/>
    <w:rsid w:val="001D65EC"/>
    <w:rsid w:val="001E20F9"/>
    <w:rsid w:val="001E213F"/>
    <w:rsid w:val="001E36D4"/>
    <w:rsid w:val="001E7510"/>
    <w:rsid w:val="001F1BEE"/>
    <w:rsid w:val="001F3316"/>
    <w:rsid w:val="001F3701"/>
    <w:rsid w:val="001F589C"/>
    <w:rsid w:val="00201A26"/>
    <w:rsid w:val="00211273"/>
    <w:rsid w:val="002173A1"/>
    <w:rsid w:val="002179E0"/>
    <w:rsid w:val="00226FA6"/>
    <w:rsid w:val="002272BA"/>
    <w:rsid w:val="00233B5E"/>
    <w:rsid w:val="002412FD"/>
    <w:rsid w:val="00242A38"/>
    <w:rsid w:val="00251F35"/>
    <w:rsid w:val="002544F2"/>
    <w:rsid w:val="00262613"/>
    <w:rsid w:val="002665F7"/>
    <w:rsid w:val="00266E04"/>
    <w:rsid w:val="00275F4B"/>
    <w:rsid w:val="00276619"/>
    <w:rsid w:val="00290955"/>
    <w:rsid w:val="00292128"/>
    <w:rsid w:val="00294A6E"/>
    <w:rsid w:val="00295292"/>
    <w:rsid w:val="002A1E89"/>
    <w:rsid w:val="002A3221"/>
    <w:rsid w:val="002A5595"/>
    <w:rsid w:val="002A640A"/>
    <w:rsid w:val="002B12E1"/>
    <w:rsid w:val="002B1372"/>
    <w:rsid w:val="002B2341"/>
    <w:rsid w:val="002B28AE"/>
    <w:rsid w:val="002B32D8"/>
    <w:rsid w:val="002B74E0"/>
    <w:rsid w:val="002C6534"/>
    <w:rsid w:val="002D08DF"/>
    <w:rsid w:val="002D5B59"/>
    <w:rsid w:val="002E1C9D"/>
    <w:rsid w:val="002E1CC3"/>
    <w:rsid w:val="002E7251"/>
    <w:rsid w:val="002F02E1"/>
    <w:rsid w:val="002F2146"/>
    <w:rsid w:val="002F3AE8"/>
    <w:rsid w:val="0030165F"/>
    <w:rsid w:val="003052D3"/>
    <w:rsid w:val="00310B07"/>
    <w:rsid w:val="00315F2E"/>
    <w:rsid w:val="00325797"/>
    <w:rsid w:val="00331192"/>
    <w:rsid w:val="003334BC"/>
    <w:rsid w:val="00340237"/>
    <w:rsid w:val="00341480"/>
    <w:rsid w:val="00343E53"/>
    <w:rsid w:val="00350C19"/>
    <w:rsid w:val="00351EF9"/>
    <w:rsid w:val="00356145"/>
    <w:rsid w:val="0036771E"/>
    <w:rsid w:val="003728BA"/>
    <w:rsid w:val="003761AA"/>
    <w:rsid w:val="0038065A"/>
    <w:rsid w:val="0038277E"/>
    <w:rsid w:val="00392114"/>
    <w:rsid w:val="003B16D9"/>
    <w:rsid w:val="003B3830"/>
    <w:rsid w:val="003B7627"/>
    <w:rsid w:val="003C3633"/>
    <w:rsid w:val="003C7D0C"/>
    <w:rsid w:val="003D1990"/>
    <w:rsid w:val="003E0102"/>
    <w:rsid w:val="003E5D96"/>
    <w:rsid w:val="003F4205"/>
    <w:rsid w:val="00401FAE"/>
    <w:rsid w:val="00403200"/>
    <w:rsid w:val="00407DF2"/>
    <w:rsid w:val="004152B7"/>
    <w:rsid w:val="00415C49"/>
    <w:rsid w:val="0042140D"/>
    <w:rsid w:val="00421B24"/>
    <w:rsid w:val="00426BA8"/>
    <w:rsid w:val="004470DE"/>
    <w:rsid w:val="00467363"/>
    <w:rsid w:val="00467E4A"/>
    <w:rsid w:val="00482E27"/>
    <w:rsid w:val="00482E85"/>
    <w:rsid w:val="00495425"/>
    <w:rsid w:val="004978E2"/>
    <w:rsid w:val="004A5813"/>
    <w:rsid w:val="004B492F"/>
    <w:rsid w:val="004B4A25"/>
    <w:rsid w:val="004D32E5"/>
    <w:rsid w:val="004E3B5D"/>
    <w:rsid w:val="004E47B7"/>
    <w:rsid w:val="004E61B7"/>
    <w:rsid w:val="004E700D"/>
    <w:rsid w:val="00500B16"/>
    <w:rsid w:val="00511403"/>
    <w:rsid w:val="00516152"/>
    <w:rsid w:val="00516201"/>
    <w:rsid w:val="00520501"/>
    <w:rsid w:val="005310CF"/>
    <w:rsid w:val="0053504A"/>
    <w:rsid w:val="00541CBD"/>
    <w:rsid w:val="00557C7C"/>
    <w:rsid w:val="00564249"/>
    <w:rsid w:val="005717C6"/>
    <w:rsid w:val="00572FE0"/>
    <w:rsid w:val="0057492C"/>
    <w:rsid w:val="00576E2A"/>
    <w:rsid w:val="005771CA"/>
    <w:rsid w:val="00581AB8"/>
    <w:rsid w:val="00582A34"/>
    <w:rsid w:val="00594D40"/>
    <w:rsid w:val="0059591C"/>
    <w:rsid w:val="005960F0"/>
    <w:rsid w:val="00597744"/>
    <w:rsid w:val="005A7FA8"/>
    <w:rsid w:val="005D7465"/>
    <w:rsid w:val="005E15D3"/>
    <w:rsid w:val="006014D4"/>
    <w:rsid w:val="00605181"/>
    <w:rsid w:val="00624951"/>
    <w:rsid w:val="006325B3"/>
    <w:rsid w:val="00636970"/>
    <w:rsid w:val="006405D6"/>
    <w:rsid w:val="006478CB"/>
    <w:rsid w:val="00651317"/>
    <w:rsid w:val="0065482F"/>
    <w:rsid w:val="00672EA3"/>
    <w:rsid w:val="0068023A"/>
    <w:rsid w:val="00687922"/>
    <w:rsid w:val="006879D5"/>
    <w:rsid w:val="00692701"/>
    <w:rsid w:val="00694EF3"/>
    <w:rsid w:val="00695EA1"/>
    <w:rsid w:val="006A4774"/>
    <w:rsid w:val="006A5699"/>
    <w:rsid w:val="006A68EA"/>
    <w:rsid w:val="006B1C8F"/>
    <w:rsid w:val="006B5E06"/>
    <w:rsid w:val="006C20EE"/>
    <w:rsid w:val="006C6BAC"/>
    <w:rsid w:val="006C7385"/>
    <w:rsid w:val="006D1F73"/>
    <w:rsid w:val="006D5B5D"/>
    <w:rsid w:val="006D7BD3"/>
    <w:rsid w:val="006E1348"/>
    <w:rsid w:val="006E2618"/>
    <w:rsid w:val="006E32EB"/>
    <w:rsid w:val="006F1BFC"/>
    <w:rsid w:val="006F3B16"/>
    <w:rsid w:val="006F5069"/>
    <w:rsid w:val="00700ECB"/>
    <w:rsid w:val="00721DF3"/>
    <w:rsid w:val="007226A8"/>
    <w:rsid w:val="00723C88"/>
    <w:rsid w:val="007320F8"/>
    <w:rsid w:val="00732F09"/>
    <w:rsid w:val="00733883"/>
    <w:rsid w:val="00735060"/>
    <w:rsid w:val="00736DF2"/>
    <w:rsid w:val="007432E7"/>
    <w:rsid w:val="00750DD6"/>
    <w:rsid w:val="00751449"/>
    <w:rsid w:val="007520CE"/>
    <w:rsid w:val="00756243"/>
    <w:rsid w:val="00756F6C"/>
    <w:rsid w:val="00765EBC"/>
    <w:rsid w:val="007721A4"/>
    <w:rsid w:val="00772BBB"/>
    <w:rsid w:val="0077393D"/>
    <w:rsid w:val="00776631"/>
    <w:rsid w:val="007871F8"/>
    <w:rsid w:val="007941F6"/>
    <w:rsid w:val="00795207"/>
    <w:rsid w:val="00797098"/>
    <w:rsid w:val="007A0F3F"/>
    <w:rsid w:val="007A2FE1"/>
    <w:rsid w:val="007A7791"/>
    <w:rsid w:val="007C13BF"/>
    <w:rsid w:val="007C4CDD"/>
    <w:rsid w:val="007D1679"/>
    <w:rsid w:val="007D16C7"/>
    <w:rsid w:val="007D1A9F"/>
    <w:rsid w:val="007D2F8D"/>
    <w:rsid w:val="007E14BA"/>
    <w:rsid w:val="007E1900"/>
    <w:rsid w:val="007E2BBE"/>
    <w:rsid w:val="007E6083"/>
    <w:rsid w:val="007F0185"/>
    <w:rsid w:val="007F1858"/>
    <w:rsid w:val="007F1CDB"/>
    <w:rsid w:val="007F7521"/>
    <w:rsid w:val="00803711"/>
    <w:rsid w:val="00823C72"/>
    <w:rsid w:val="008243F9"/>
    <w:rsid w:val="00831750"/>
    <w:rsid w:val="008420D8"/>
    <w:rsid w:val="0084213F"/>
    <w:rsid w:val="00846856"/>
    <w:rsid w:val="00852EF3"/>
    <w:rsid w:val="008614D9"/>
    <w:rsid w:val="00861CF9"/>
    <w:rsid w:val="00884710"/>
    <w:rsid w:val="00890DB7"/>
    <w:rsid w:val="00890FD1"/>
    <w:rsid w:val="008A10FD"/>
    <w:rsid w:val="008A4627"/>
    <w:rsid w:val="008A7703"/>
    <w:rsid w:val="008B0A26"/>
    <w:rsid w:val="008C22B5"/>
    <w:rsid w:val="008C31A7"/>
    <w:rsid w:val="008C4D36"/>
    <w:rsid w:val="008D1515"/>
    <w:rsid w:val="008D24C0"/>
    <w:rsid w:val="008E1B5C"/>
    <w:rsid w:val="008F79B7"/>
    <w:rsid w:val="00902D3E"/>
    <w:rsid w:val="00903A11"/>
    <w:rsid w:val="00910D37"/>
    <w:rsid w:val="009219A4"/>
    <w:rsid w:val="009258A5"/>
    <w:rsid w:val="00926A13"/>
    <w:rsid w:val="009370A3"/>
    <w:rsid w:val="0093727F"/>
    <w:rsid w:val="00943D3E"/>
    <w:rsid w:val="00960CCF"/>
    <w:rsid w:val="009667F3"/>
    <w:rsid w:val="00967938"/>
    <w:rsid w:val="00970DDD"/>
    <w:rsid w:val="00971492"/>
    <w:rsid w:val="0097169B"/>
    <w:rsid w:val="009735A6"/>
    <w:rsid w:val="0099259A"/>
    <w:rsid w:val="009952AE"/>
    <w:rsid w:val="0099707F"/>
    <w:rsid w:val="009A5BD1"/>
    <w:rsid w:val="009B01DB"/>
    <w:rsid w:val="009B200F"/>
    <w:rsid w:val="009B412C"/>
    <w:rsid w:val="009D2096"/>
    <w:rsid w:val="009F39B4"/>
    <w:rsid w:val="009F54F4"/>
    <w:rsid w:val="009F5998"/>
    <w:rsid w:val="00A01A7A"/>
    <w:rsid w:val="00A0266E"/>
    <w:rsid w:val="00A11169"/>
    <w:rsid w:val="00A17E30"/>
    <w:rsid w:val="00A228B2"/>
    <w:rsid w:val="00A27EA0"/>
    <w:rsid w:val="00A4407D"/>
    <w:rsid w:val="00A6028C"/>
    <w:rsid w:val="00A614DD"/>
    <w:rsid w:val="00A76073"/>
    <w:rsid w:val="00A802FA"/>
    <w:rsid w:val="00A8107C"/>
    <w:rsid w:val="00A84254"/>
    <w:rsid w:val="00A87442"/>
    <w:rsid w:val="00A92A43"/>
    <w:rsid w:val="00A97AF9"/>
    <w:rsid w:val="00AA6FC1"/>
    <w:rsid w:val="00AB3FB0"/>
    <w:rsid w:val="00AB69E0"/>
    <w:rsid w:val="00AC3B19"/>
    <w:rsid w:val="00AC3BA3"/>
    <w:rsid w:val="00AC4424"/>
    <w:rsid w:val="00AC4F84"/>
    <w:rsid w:val="00AC7572"/>
    <w:rsid w:val="00AD4935"/>
    <w:rsid w:val="00AD6847"/>
    <w:rsid w:val="00AD7245"/>
    <w:rsid w:val="00AE38E3"/>
    <w:rsid w:val="00AF4D2B"/>
    <w:rsid w:val="00B009EE"/>
    <w:rsid w:val="00B02BDE"/>
    <w:rsid w:val="00B13120"/>
    <w:rsid w:val="00B22BFB"/>
    <w:rsid w:val="00B2687B"/>
    <w:rsid w:val="00B36A82"/>
    <w:rsid w:val="00B430F3"/>
    <w:rsid w:val="00B45516"/>
    <w:rsid w:val="00B502D9"/>
    <w:rsid w:val="00B51989"/>
    <w:rsid w:val="00B560E4"/>
    <w:rsid w:val="00B6706D"/>
    <w:rsid w:val="00B758A6"/>
    <w:rsid w:val="00B76D92"/>
    <w:rsid w:val="00B76E1E"/>
    <w:rsid w:val="00B80987"/>
    <w:rsid w:val="00B92837"/>
    <w:rsid w:val="00B95B77"/>
    <w:rsid w:val="00B977A9"/>
    <w:rsid w:val="00BA10CA"/>
    <w:rsid w:val="00BA3852"/>
    <w:rsid w:val="00BA4901"/>
    <w:rsid w:val="00BB1612"/>
    <w:rsid w:val="00BB4F95"/>
    <w:rsid w:val="00BB6F49"/>
    <w:rsid w:val="00BB7420"/>
    <w:rsid w:val="00BB77A6"/>
    <w:rsid w:val="00BC01A6"/>
    <w:rsid w:val="00BC0C02"/>
    <w:rsid w:val="00BC4493"/>
    <w:rsid w:val="00BE4038"/>
    <w:rsid w:val="00BF2776"/>
    <w:rsid w:val="00C0193B"/>
    <w:rsid w:val="00C038D3"/>
    <w:rsid w:val="00C11B16"/>
    <w:rsid w:val="00C12239"/>
    <w:rsid w:val="00C16417"/>
    <w:rsid w:val="00C1687A"/>
    <w:rsid w:val="00C1700E"/>
    <w:rsid w:val="00C20945"/>
    <w:rsid w:val="00C23BA2"/>
    <w:rsid w:val="00C26DF7"/>
    <w:rsid w:val="00C3002C"/>
    <w:rsid w:val="00C30F98"/>
    <w:rsid w:val="00C33269"/>
    <w:rsid w:val="00C435BD"/>
    <w:rsid w:val="00C43E22"/>
    <w:rsid w:val="00C442DD"/>
    <w:rsid w:val="00C50F56"/>
    <w:rsid w:val="00C53DCC"/>
    <w:rsid w:val="00C54B1F"/>
    <w:rsid w:val="00C55FC7"/>
    <w:rsid w:val="00C56D48"/>
    <w:rsid w:val="00C57C8E"/>
    <w:rsid w:val="00C64C85"/>
    <w:rsid w:val="00C77DF7"/>
    <w:rsid w:val="00C82BEE"/>
    <w:rsid w:val="00C8625A"/>
    <w:rsid w:val="00C955B3"/>
    <w:rsid w:val="00CA5A34"/>
    <w:rsid w:val="00CA7F46"/>
    <w:rsid w:val="00CB4088"/>
    <w:rsid w:val="00CB5DC9"/>
    <w:rsid w:val="00CB6693"/>
    <w:rsid w:val="00CB7C55"/>
    <w:rsid w:val="00CC5201"/>
    <w:rsid w:val="00CE2C3D"/>
    <w:rsid w:val="00CE2E65"/>
    <w:rsid w:val="00CE4D7A"/>
    <w:rsid w:val="00CE5633"/>
    <w:rsid w:val="00CF2016"/>
    <w:rsid w:val="00CF309A"/>
    <w:rsid w:val="00D0143E"/>
    <w:rsid w:val="00D01B93"/>
    <w:rsid w:val="00D043E8"/>
    <w:rsid w:val="00D046A9"/>
    <w:rsid w:val="00D1156C"/>
    <w:rsid w:val="00D17603"/>
    <w:rsid w:val="00D26F71"/>
    <w:rsid w:val="00D34FA8"/>
    <w:rsid w:val="00D544D8"/>
    <w:rsid w:val="00D66655"/>
    <w:rsid w:val="00D76E20"/>
    <w:rsid w:val="00D81ABD"/>
    <w:rsid w:val="00D914AD"/>
    <w:rsid w:val="00DA34A4"/>
    <w:rsid w:val="00DA7880"/>
    <w:rsid w:val="00DB23CE"/>
    <w:rsid w:val="00DB26A1"/>
    <w:rsid w:val="00DB4C51"/>
    <w:rsid w:val="00DC5A04"/>
    <w:rsid w:val="00DD05BC"/>
    <w:rsid w:val="00DD4DD3"/>
    <w:rsid w:val="00DD6FC4"/>
    <w:rsid w:val="00DE1557"/>
    <w:rsid w:val="00DE2770"/>
    <w:rsid w:val="00DE617E"/>
    <w:rsid w:val="00E02D96"/>
    <w:rsid w:val="00E12ED3"/>
    <w:rsid w:val="00E177E2"/>
    <w:rsid w:val="00E2481F"/>
    <w:rsid w:val="00E40E71"/>
    <w:rsid w:val="00E424C9"/>
    <w:rsid w:val="00E81730"/>
    <w:rsid w:val="00E86447"/>
    <w:rsid w:val="00E93E45"/>
    <w:rsid w:val="00EA1A7B"/>
    <w:rsid w:val="00EA2886"/>
    <w:rsid w:val="00EA686F"/>
    <w:rsid w:val="00EB1355"/>
    <w:rsid w:val="00EB40E2"/>
    <w:rsid w:val="00EB6B35"/>
    <w:rsid w:val="00EB7A69"/>
    <w:rsid w:val="00EE0841"/>
    <w:rsid w:val="00EE13BB"/>
    <w:rsid w:val="00EF0F67"/>
    <w:rsid w:val="00EF27EA"/>
    <w:rsid w:val="00EF3A17"/>
    <w:rsid w:val="00EF5147"/>
    <w:rsid w:val="00F06A39"/>
    <w:rsid w:val="00F16C44"/>
    <w:rsid w:val="00F437AF"/>
    <w:rsid w:val="00F47B4A"/>
    <w:rsid w:val="00F531EC"/>
    <w:rsid w:val="00F539E1"/>
    <w:rsid w:val="00F54956"/>
    <w:rsid w:val="00F561CA"/>
    <w:rsid w:val="00F56D13"/>
    <w:rsid w:val="00F57823"/>
    <w:rsid w:val="00F75645"/>
    <w:rsid w:val="00F8200E"/>
    <w:rsid w:val="00F947A5"/>
    <w:rsid w:val="00F9588D"/>
    <w:rsid w:val="00FA5D7A"/>
    <w:rsid w:val="00FA779E"/>
    <w:rsid w:val="00FB0EE4"/>
    <w:rsid w:val="00FB432D"/>
    <w:rsid w:val="00FC504B"/>
    <w:rsid w:val="00FC5B79"/>
    <w:rsid w:val="00FC741F"/>
    <w:rsid w:val="00FD583F"/>
    <w:rsid w:val="00FE5BFA"/>
    <w:rsid w:val="00FF3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920F"/>
  <w15:chartTrackingRefBased/>
  <w15:docId w15:val="{4FE3DC40-9965-4074-A397-BA954DA1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E1"/>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rte2ponenteCar">
    <w:name w:val="corte2 ponente Car"/>
    <w:link w:val="corte2ponente"/>
    <w:locked/>
    <w:rsid w:val="00F539E1"/>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539E1"/>
    <w:rPr>
      <w:rFonts w:ascii="Arial" w:hAnsi="Arial"/>
      <w:b/>
      <w:caps/>
      <w:sz w:val="30"/>
    </w:rPr>
  </w:style>
  <w:style w:type="paragraph" w:styleId="Sangradetextonormal">
    <w:name w:val="Body Text Indent"/>
    <w:basedOn w:val="Normal"/>
    <w:link w:val="SangradetextonormalCar"/>
    <w:uiPriority w:val="99"/>
    <w:semiHidden/>
    <w:unhideWhenUsed/>
    <w:rsid w:val="00F539E1"/>
    <w:pPr>
      <w:spacing w:after="120"/>
      <w:ind w:left="283"/>
    </w:pPr>
  </w:style>
  <w:style w:type="character" w:customStyle="1" w:styleId="SangradetextonormalCar">
    <w:name w:val="Sangría de texto normal Car"/>
    <w:basedOn w:val="Fuentedeprrafopredeter"/>
    <w:link w:val="Sangradetextonormal"/>
    <w:uiPriority w:val="99"/>
    <w:semiHidden/>
    <w:rsid w:val="00F539E1"/>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F539E1"/>
    <w:pPr>
      <w:spacing w:after="160" w:line="259"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F539E1"/>
    <w:rPr>
      <w:rFonts w:ascii="Calibri" w:eastAsia="Calibri" w:hAnsi="Calibri" w:cs="Times New Roman"/>
      <w:sz w:val="20"/>
      <w:szCs w:val="20"/>
      <w:lang w:val="es-ES_tradnl" w:eastAsia="es-MX"/>
    </w:rPr>
  </w:style>
  <w:style w:type="character" w:customStyle="1" w:styleId="corte4fondoCar1">
    <w:name w:val="corte4 fondo Car1"/>
    <w:link w:val="corte4fondo"/>
    <w:qFormat/>
    <w:locked/>
    <w:rsid w:val="00F539E1"/>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539E1"/>
    <w:pPr>
      <w:spacing w:line="360" w:lineRule="auto"/>
      <w:ind w:firstLine="709"/>
      <w:jc w:val="both"/>
    </w:pPr>
    <w:rPr>
      <w:rFonts w:ascii="Arial" w:hAnsi="Arial"/>
      <w:sz w:val="3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539E1"/>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539E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539E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539E1"/>
    <w:pPr>
      <w:jc w:val="both"/>
    </w:pPr>
    <w:rPr>
      <w:rFonts w:asciiTheme="minorHAnsi" w:eastAsiaTheme="minorHAnsi" w:hAnsiTheme="minorHAnsi" w:cstheme="minorBidi"/>
      <w:sz w:val="22"/>
      <w:szCs w:val="22"/>
      <w:vertAlign w:val="superscript"/>
      <w:lang w:val="es-MX" w:eastAsia="en-US"/>
    </w:rPr>
  </w:style>
  <w:style w:type="paragraph" w:styleId="Encabezado">
    <w:name w:val="header"/>
    <w:basedOn w:val="Normal"/>
    <w:link w:val="EncabezadoCar"/>
    <w:uiPriority w:val="99"/>
    <w:unhideWhenUsed/>
    <w:rsid w:val="00392114"/>
    <w:pPr>
      <w:tabs>
        <w:tab w:val="center" w:pos="4419"/>
        <w:tab w:val="right" w:pos="8838"/>
      </w:tabs>
    </w:pPr>
  </w:style>
  <w:style w:type="character" w:customStyle="1" w:styleId="EncabezadoCar">
    <w:name w:val="Encabezado Car"/>
    <w:basedOn w:val="Fuentedeprrafopredeter"/>
    <w:link w:val="Encabezado"/>
    <w:uiPriority w:val="99"/>
    <w:rsid w:val="00392114"/>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392114"/>
    <w:pPr>
      <w:tabs>
        <w:tab w:val="center" w:pos="4419"/>
        <w:tab w:val="right" w:pos="8838"/>
      </w:tabs>
    </w:pPr>
  </w:style>
  <w:style w:type="character" w:customStyle="1" w:styleId="PiedepginaCar">
    <w:name w:val="Pie de página Car"/>
    <w:basedOn w:val="Fuentedeprrafopredeter"/>
    <w:link w:val="Piedepgina"/>
    <w:uiPriority w:val="99"/>
    <w:rsid w:val="00392114"/>
    <w:rPr>
      <w:rFonts w:ascii="Times New Roman" w:eastAsia="Times New Roman" w:hAnsi="Times New Roman" w:cs="Times New Roman"/>
      <w:sz w:val="20"/>
      <w:szCs w:val="20"/>
      <w:lang w:val="es-ES_tradnl" w:eastAsia="es-MX"/>
    </w:rPr>
  </w:style>
  <w:style w:type="paragraph" w:customStyle="1" w:styleId="Piedepagina">
    <w:name w:val="Pie de pagina"/>
    <w:basedOn w:val="Normal"/>
    <w:rsid w:val="00F54956"/>
    <w:pPr>
      <w:spacing w:after="160" w:line="240" w:lineRule="exact"/>
    </w:pPr>
    <w:rPr>
      <w:sz w:val="24"/>
      <w:szCs w:val="24"/>
      <w:vertAlign w:val="superscript"/>
      <w:lang w:val="es-MX"/>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D"/>
    <w:basedOn w:val="Normal"/>
    <w:link w:val="PrrafodelistaCar"/>
    <w:uiPriority w:val="34"/>
    <w:qFormat/>
    <w:rsid w:val="00AF4D2B"/>
    <w:pPr>
      <w:ind w:left="720"/>
      <w:contextualSpacing/>
    </w:pPr>
  </w:style>
  <w:style w:type="character" w:styleId="Hipervnculo">
    <w:name w:val="Hyperlink"/>
    <w:basedOn w:val="Fuentedeprrafopredeter"/>
    <w:uiPriority w:val="99"/>
    <w:unhideWhenUsed/>
    <w:rsid w:val="001E36D4"/>
    <w:rPr>
      <w:color w:val="0563C1" w:themeColor="hyperlink"/>
      <w:u w:val="single"/>
    </w:rPr>
  </w:style>
  <w:style w:type="character" w:styleId="Mencinsinresolver">
    <w:name w:val="Unresolved Mention"/>
    <w:basedOn w:val="Fuentedeprrafopredeter"/>
    <w:uiPriority w:val="99"/>
    <w:semiHidden/>
    <w:unhideWhenUsed/>
    <w:rsid w:val="001E36D4"/>
    <w:rPr>
      <w:color w:val="605E5C"/>
      <w:shd w:val="clear" w:color="auto" w:fill="E1DFDD"/>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E81730"/>
    <w:rPr>
      <w:rFonts w:ascii="Times New Roman" w:eastAsia="Times New Roman" w:hAnsi="Times New Roman" w:cs="Times New Roman"/>
      <w:sz w:val="20"/>
      <w:szCs w:val="20"/>
      <w:lang w:val="es-ES_tradnl" w:eastAsia="es-MX"/>
    </w:rPr>
  </w:style>
  <w:style w:type="table" w:styleId="Tablaconcuadrcula">
    <w:name w:val="Table Grid"/>
    <w:basedOn w:val="Tablanormal"/>
    <w:uiPriority w:val="39"/>
    <w:rsid w:val="0088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CarCar">
    <w:name w:val="corte4 fondo Car1 Car Car"/>
    <w:link w:val="corte4fondoCar1Car"/>
    <w:locked/>
    <w:rsid w:val="007871F8"/>
    <w:rPr>
      <w:rFonts w:ascii="Arial" w:hAnsi="Arial" w:cs="Arial"/>
      <w:sz w:val="30"/>
      <w:szCs w:val="30"/>
    </w:rPr>
  </w:style>
  <w:style w:type="paragraph" w:customStyle="1" w:styleId="corte4fondoCar1Car">
    <w:name w:val="corte4 fondo Car1 Car"/>
    <w:basedOn w:val="Normal"/>
    <w:link w:val="corte4fondoCar1CarCar"/>
    <w:rsid w:val="007871F8"/>
    <w:pPr>
      <w:spacing w:after="160" w:line="259" w:lineRule="auto"/>
      <w:ind w:firstLine="709"/>
    </w:pPr>
    <w:rPr>
      <w:rFonts w:ascii="Arial" w:eastAsiaTheme="minorHAnsi" w:hAnsi="Arial" w:cs="Arial"/>
      <w:sz w:val="30"/>
      <w:szCs w:val="30"/>
      <w:lang w:val="es-MX" w:eastAsia="en-US"/>
    </w:rPr>
  </w:style>
  <w:style w:type="character" w:styleId="Refdecomentario">
    <w:name w:val="annotation reference"/>
    <w:basedOn w:val="Fuentedeprrafopredeter"/>
    <w:uiPriority w:val="99"/>
    <w:semiHidden/>
    <w:unhideWhenUsed/>
    <w:rsid w:val="00582A34"/>
    <w:rPr>
      <w:sz w:val="16"/>
      <w:szCs w:val="16"/>
    </w:rPr>
  </w:style>
  <w:style w:type="paragraph" w:styleId="Textocomentario">
    <w:name w:val="annotation text"/>
    <w:basedOn w:val="Normal"/>
    <w:link w:val="TextocomentarioCar"/>
    <w:uiPriority w:val="99"/>
    <w:unhideWhenUsed/>
    <w:rsid w:val="00582A34"/>
  </w:style>
  <w:style w:type="character" w:customStyle="1" w:styleId="TextocomentarioCar">
    <w:name w:val="Texto comentario Car"/>
    <w:basedOn w:val="Fuentedeprrafopredeter"/>
    <w:link w:val="Textocomentario"/>
    <w:uiPriority w:val="99"/>
    <w:rsid w:val="00582A34"/>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582A34"/>
    <w:rPr>
      <w:b/>
      <w:bCs/>
    </w:rPr>
  </w:style>
  <w:style w:type="character" w:customStyle="1" w:styleId="AsuntodelcomentarioCar">
    <w:name w:val="Asunto del comentario Car"/>
    <w:basedOn w:val="TextocomentarioCar"/>
    <w:link w:val="Asuntodelcomentario"/>
    <w:uiPriority w:val="99"/>
    <w:semiHidden/>
    <w:rsid w:val="00582A34"/>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8177">
      <w:bodyDiv w:val="1"/>
      <w:marLeft w:val="0"/>
      <w:marRight w:val="0"/>
      <w:marTop w:val="0"/>
      <w:marBottom w:val="0"/>
      <w:divBdr>
        <w:top w:val="none" w:sz="0" w:space="0" w:color="auto"/>
        <w:left w:val="none" w:sz="0" w:space="0" w:color="auto"/>
        <w:bottom w:val="none" w:sz="0" w:space="0" w:color="auto"/>
        <w:right w:val="none" w:sz="0" w:space="0" w:color="auto"/>
      </w:divBdr>
    </w:div>
    <w:div w:id="15720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2EF2-6EAE-4FF2-ADD7-B5C5691D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5900</Words>
  <Characters>32453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38277</CharactersWithSpaces>
  <SharedDoc>false</SharedDoc>
  <HLinks>
    <vt:vector size="12" baseType="variant">
      <vt:variant>
        <vt:i4>4128811</vt:i4>
      </vt:variant>
      <vt:variant>
        <vt:i4>3</vt:i4>
      </vt:variant>
      <vt:variant>
        <vt:i4>0</vt:i4>
      </vt:variant>
      <vt:variant>
        <vt:i4>5</vt:i4>
      </vt:variant>
      <vt:variant>
        <vt:lpwstr>https://dpej.rae.es/lema/garant%C3%ADa</vt:lpwstr>
      </vt:variant>
      <vt:variant>
        <vt:lpwstr/>
      </vt:variant>
      <vt:variant>
        <vt:i4>131146</vt:i4>
      </vt:variant>
      <vt:variant>
        <vt:i4>0</vt:i4>
      </vt:variant>
      <vt:variant>
        <vt:i4>0</vt:i4>
      </vt:variant>
      <vt:variant>
        <vt:i4>5</vt:i4>
      </vt:variant>
      <vt:variant>
        <vt:lpwstr>https://dle.rae.es/garant%C3%ADa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 Josué Rodríguez Ramírez</dc:creator>
  <cp:keywords/>
  <dc:description/>
  <cp:lastModifiedBy>SHELIN JOSUE RODRIGUEZ RAMIREZ</cp:lastModifiedBy>
  <cp:revision>22</cp:revision>
  <dcterms:created xsi:type="dcterms:W3CDTF">2023-09-13T20:02:00Z</dcterms:created>
  <dcterms:modified xsi:type="dcterms:W3CDTF">2023-09-13T21:19:00Z</dcterms:modified>
</cp:coreProperties>
</file>