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FBD3A" w14:textId="77777777" w:rsidR="00293C10" w:rsidRPr="00237381" w:rsidRDefault="00293C10" w:rsidP="00293C10">
      <w:pPr>
        <w:pStyle w:val="corte1datos"/>
        <w:ind w:left="3969"/>
        <w:jc w:val="both"/>
        <w:rPr>
          <w:rFonts w:cs="Arial"/>
          <w:sz w:val="26"/>
          <w:szCs w:val="26"/>
        </w:rPr>
      </w:pPr>
      <w:r w:rsidRPr="00237381">
        <w:rPr>
          <w:rFonts w:cs="Arial"/>
          <w:sz w:val="26"/>
          <w:szCs w:val="26"/>
        </w:rPr>
        <w:t>AMPARO EN REVISIÓN 330/2021</w:t>
      </w:r>
    </w:p>
    <w:p w14:paraId="70FB15C9" w14:textId="4501B8DD" w:rsidR="00293C10" w:rsidRPr="009507FE" w:rsidRDefault="00293C10" w:rsidP="00293C10">
      <w:pPr>
        <w:pStyle w:val="corte2ponente"/>
        <w:ind w:left="3969"/>
        <w:jc w:val="both"/>
        <w:rPr>
          <w:rFonts w:cs="Arial"/>
          <w:color w:val="FF0000"/>
          <w:sz w:val="26"/>
          <w:szCs w:val="26"/>
        </w:rPr>
      </w:pPr>
      <w:r w:rsidRPr="00237381">
        <w:rPr>
          <w:rFonts w:cs="Arial"/>
          <w:sz w:val="26"/>
          <w:szCs w:val="26"/>
        </w:rPr>
        <w:t xml:space="preserve">QUEJOSO Y Recurrente: </w:t>
      </w:r>
      <w:r w:rsidR="00BB429F">
        <w:rPr>
          <w:rFonts w:cs="Arial"/>
          <w:color w:val="FF0000"/>
          <w:sz w:val="26"/>
          <w:szCs w:val="26"/>
        </w:rPr>
        <w:t>**********</w:t>
      </w:r>
    </w:p>
    <w:p w14:paraId="6B7FB74E" w14:textId="77777777" w:rsidR="00293C10" w:rsidRPr="00237381" w:rsidRDefault="00293C10" w:rsidP="00293C10">
      <w:pPr>
        <w:pStyle w:val="corte2ponente"/>
        <w:rPr>
          <w:rFonts w:cs="Arial"/>
          <w:sz w:val="26"/>
          <w:szCs w:val="26"/>
        </w:rPr>
      </w:pPr>
    </w:p>
    <w:p w14:paraId="1DA8174F" w14:textId="77777777" w:rsidR="00293C10" w:rsidRPr="0006694C" w:rsidRDefault="00293C10" w:rsidP="00293C10">
      <w:pPr>
        <w:jc w:val="both"/>
        <w:rPr>
          <w:rFonts w:ascii="Arial" w:eastAsia="Calibri" w:hAnsi="Arial" w:cs="Arial"/>
          <w:b/>
          <w:sz w:val="26"/>
          <w:szCs w:val="26"/>
          <w:lang w:val="it-IT" w:eastAsia="en-US"/>
        </w:rPr>
      </w:pPr>
      <w:r w:rsidRPr="0006694C">
        <w:rPr>
          <w:rFonts w:ascii="Arial" w:eastAsia="Calibri" w:hAnsi="Arial" w:cs="Arial"/>
          <w:b/>
          <w:sz w:val="26"/>
          <w:szCs w:val="26"/>
          <w:lang w:val="it-IT" w:eastAsia="en-US"/>
        </w:rPr>
        <w:t>MINISTRO PONENTE: JORGE MARIO PARDO REBOLLEDO.</w:t>
      </w:r>
    </w:p>
    <w:p w14:paraId="549301CC" w14:textId="77777777" w:rsidR="00293C10" w:rsidRPr="0098397C" w:rsidRDefault="00293C10" w:rsidP="00293C10">
      <w:pPr>
        <w:jc w:val="both"/>
        <w:rPr>
          <w:rFonts w:ascii="Arial" w:eastAsia="Calibri" w:hAnsi="Arial" w:cs="Arial"/>
          <w:b/>
          <w:sz w:val="26"/>
          <w:szCs w:val="26"/>
          <w:lang w:eastAsia="en-US"/>
        </w:rPr>
      </w:pPr>
      <w:r w:rsidRPr="0098397C">
        <w:rPr>
          <w:rFonts w:ascii="Arial" w:eastAsia="Calibri" w:hAnsi="Arial" w:cs="Arial"/>
          <w:b/>
          <w:sz w:val="26"/>
          <w:szCs w:val="26"/>
          <w:lang w:eastAsia="en-US"/>
        </w:rPr>
        <w:t>SECRETARIO: MANUEL BARÁIBAR TOVAR.</w:t>
      </w:r>
    </w:p>
    <w:p w14:paraId="26B8CF9E" w14:textId="77777777" w:rsidR="00293C10" w:rsidRPr="00237381" w:rsidRDefault="00293C10" w:rsidP="00293C10">
      <w:pPr>
        <w:rPr>
          <w:rFonts w:ascii="Arial" w:hAnsi="Arial" w:cs="Arial"/>
          <w:sz w:val="26"/>
          <w:szCs w:val="26"/>
        </w:rPr>
      </w:pPr>
    </w:p>
    <w:p w14:paraId="1B01B871" w14:textId="77777777" w:rsidR="00293C10" w:rsidRPr="00237381" w:rsidRDefault="00293C10" w:rsidP="00293C10">
      <w:pPr>
        <w:jc w:val="center"/>
        <w:rPr>
          <w:rFonts w:ascii="Arial" w:hAnsi="Arial" w:cs="Arial"/>
          <w:b/>
          <w:bCs/>
          <w:sz w:val="26"/>
          <w:szCs w:val="26"/>
        </w:rPr>
      </w:pPr>
      <w:r w:rsidRPr="00237381">
        <w:rPr>
          <w:rFonts w:ascii="Arial" w:hAnsi="Arial" w:cs="Arial"/>
          <w:b/>
          <w:bCs/>
          <w:sz w:val="26"/>
          <w:szCs w:val="26"/>
        </w:rPr>
        <w:t>ÍNDICE TEMÁTICO</w:t>
      </w:r>
    </w:p>
    <w:p w14:paraId="2C0D8AF0" w14:textId="77777777" w:rsidR="00293C10" w:rsidRPr="00BE151E" w:rsidRDefault="00293C10" w:rsidP="00293C10">
      <w:pPr>
        <w:rPr>
          <w:rFonts w:ascii="Arial" w:hAnsi="Arial" w:cs="Arial"/>
          <w:b/>
          <w:bCs/>
          <w:sz w:val="26"/>
          <w:szCs w:val="26"/>
          <w:highlight w:val="green"/>
        </w:rPr>
      </w:pPr>
    </w:p>
    <w:p w14:paraId="1E97E265" w14:textId="14E88ED1" w:rsidR="00293C10" w:rsidRPr="00237381" w:rsidRDefault="00293C10" w:rsidP="00293C10">
      <w:pPr>
        <w:jc w:val="both"/>
        <w:rPr>
          <w:rFonts w:ascii="Arial" w:hAnsi="Arial" w:cs="Arial"/>
          <w:sz w:val="26"/>
          <w:szCs w:val="26"/>
        </w:rPr>
      </w:pPr>
      <w:r w:rsidRPr="00237381">
        <w:rPr>
          <w:rFonts w:ascii="Arial" w:hAnsi="Arial" w:cs="Arial"/>
          <w:b/>
          <w:bCs/>
          <w:sz w:val="26"/>
          <w:szCs w:val="26"/>
        </w:rPr>
        <w:t xml:space="preserve">Hechos: </w:t>
      </w:r>
      <w:r>
        <w:rPr>
          <w:rFonts w:ascii="Arial" w:hAnsi="Arial" w:cs="Arial"/>
          <w:sz w:val="26"/>
          <w:szCs w:val="26"/>
        </w:rPr>
        <w:t>El</w:t>
      </w:r>
      <w:r w:rsidRPr="00237381">
        <w:rPr>
          <w:rFonts w:ascii="Arial" w:hAnsi="Arial" w:cs="Arial"/>
          <w:sz w:val="26"/>
          <w:szCs w:val="26"/>
        </w:rPr>
        <w:t xml:space="preserve"> veintiocho de octubre de dos mil ocho, el Vicecónsul </w:t>
      </w:r>
      <w:r w:rsidR="002058C5" w:rsidRPr="002058C5">
        <w:rPr>
          <w:rFonts w:ascii="Arial" w:hAnsi="Arial" w:cs="Arial"/>
          <w:color w:val="FF0000"/>
          <w:sz w:val="26"/>
          <w:szCs w:val="26"/>
        </w:rPr>
        <w:t>**********</w:t>
      </w:r>
      <w:r w:rsidRPr="00237381">
        <w:rPr>
          <w:rFonts w:ascii="Arial" w:hAnsi="Arial" w:cs="Arial"/>
          <w:sz w:val="26"/>
          <w:szCs w:val="26"/>
        </w:rPr>
        <w:t xml:space="preserve">, del Consulado General Americano, envió un oficio al Ministerio Público de la Federación mediante el cual denunció hechos posiblemente constitutivos de delito y, para ello, ofreció el testimonio de </w:t>
      </w:r>
      <w:r w:rsidR="000E2B72">
        <w:rPr>
          <w:rFonts w:cs="Arial"/>
          <w:color w:val="FF0000"/>
          <w:sz w:val="26"/>
          <w:szCs w:val="26"/>
        </w:rPr>
        <w:t>**********</w:t>
      </w:r>
      <w:r w:rsidRPr="00237381">
        <w:rPr>
          <w:rFonts w:ascii="Arial" w:hAnsi="Arial" w:cs="Arial"/>
          <w:sz w:val="26"/>
          <w:szCs w:val="26"/>
        </w:rPr>
        <w:t xml:space="preserve">. De acuerdo con el oficio, ella había presentado documentos falsos al solicitar la visa de turista para ingresar a los Estados Unidos de Norteamérica. </w:t>
      </w:r>
    </w:p>
    <w:p w14:paraId="43D501ED" w14:textId="77777777" w:rsidR="00293C10" w:rsidRPr="00237381" w:rsidRDefault="00293C10" w:rsidP="00293C10">
      <w:pPr>
        <w:jc w:val="both"/>
        <w:rPr>
          <w:rFonts w:ascii="Arial" w:hAnsi="Arial" w:cs="Arial"/>
          <w:sz w:val="26"/>
          <w:szCs w:val="26"/>
        </w:rPr>
      </w:pPr>
    </w:p>
    <w:p w14:paraId="5DB7B4A4" w14:textId="1C1D9F8F" w:rsidR="00293C10" w:rsidRPr="00237381" w:rsidRDefault="00293C10" w:rsidP="00293C10">
      <w:pPr>
        <w:jc w:val="both"/>
        <w:rPr>
          <w:rFonts w:ascii="Arial" w:hAnsi="Arial" w:cs="Arial"/>
          <w:sz w:val="26"/>
          <w:szCs w:val="26"/>
        </w:rPr>
      </w:pPr>
      <w:r w:rsidRPr="00237381">
        <w:rPr>
          <w:rFonts w:ascii="Arial" w:hAnsi="Arial" w:cs="Arial"/>
          <w:sz w:val="26"/>
          <w:szCs w:val="26"/>
        </w:rPr>
        <w:t xml:space="preserve">La averiguación previa </w:t>
      </w:r>
      <w:r w:rsidR="004927B4">
        <w:rPr>
          <w:rFonts w:cs="Arial"/>
          <w:color w:val="FF0000"/>
          <w:sz w:val="26"/>
          <w:szCs w:val="26"/>
        </w:rPr>
        <w:t>**********</w:t>
      </w:r>
      <w:r w:rsidRPr="00237381">
        <w:rPr>
          <w:rFonts w:ascii="Arial" w:hAnsi="Arial" w:cs="Arial"/>
          <w:sz w:val="26"/>
          <w:szCs w:val="26"/>
        </w:rPr>
        <w:t>─que se abrió con motivo de esta acusación por el delito de uso de documento falso─ presentó algunas irregularidades</w:t>
      </w:r>
      <w:r>
        <w:rPr>
          <w:rFonts w:ascii="Arial" w:hAnsi="Arial" w:cs="Arial"/>
          <w:sz w:val="26"/>
          <w:szCs w:val="26"/>
        </w:rPr>
        <w:t xml:space="preserve">, pues se consideró que se </w:t>
      </w:r>
      <w:r w:rsidRPr="00237381">
        <w:rPr>
          <w:rFonts w:ascii="Arial" w:hAnsi="Arial" w:cs="Arial"/>
          <w:sz w:val="26"/>
          <w:szCs w:val="26"/>
        </w:rPr>
        <w:t>encontraba integrada de manera incompleta e incumplía ciertas formalidades legales</w:t>
      </w:r>
      <w:r>
        <w:rPr>
          <w:rFonts w:ascii="Arial" w:hAnsi="Arial" w:cs="Arial"/>
          <w:sz w:val="26"/>
          <w:szCs w:val="26"/>
        </w:rPr>
        <w:t>, por lo que se dio inicio a una diversa indagatoria relacionada con delitos contra la administración de justicia.</w:t>
      </w:r>
    </w:p>
    <w:p w14:paraId="6B99E5B8" w14:textId="77777777" w:rsidR="00293C10" w:rsidRPr="00237381" w:rsidRDefault="00293C10" w:rsidP="00293C10">
      <w:pPr>
        <w:jc w:val="both"/>
        <w:rPr>
          <w:rFonts w:ascii="Arial" w:hAnsi="Arial" w:cs="Arial"/>
          <w:sz w:val="26"/>
          <w:szCs w:val="26"/>
        </w:rPr>
      </w:pPr>
    </w:p>
    <w:p w14:paraId="0A0EC480" w14:textId="5B43664E" w:rsidR="00293C10" w:rsidRPr="00E70628" w:rsidRDefault="00293C10" w:rsidP="00293C10">
      <w:pPr>
        <w:jc w:val="both"/>
        <w:rPr>
          <w:rFonts w:ascii="Arial" w:hAnsi="Arial" w:cs="Arial"/>
          <w:sz w:val="26"/>
          <w:szCs w:val="26"/>
          <w:highlight w:val="green"/>
        </w:rPr>
      </w:pPr>
      <w:r>
        <w:rPr>
          <w:rFonts w:ascii="Arial" w:hAnsi="Arial" w:cs="Arial"/>
          <w:sz w:val="26"/>
          <w:szCs w:val="26"/>
        </w:rPr>
        <w:t xml:space="preserve">Por estos hechos, </w:t>
      </w:r>
      <w:r w:rsidRPr="00072048">
        <w:rPr>
          <w:rFonts w:ascii="Arial" w:hAnsi="Arial" w:cs="Arial"/>
          <w:sz w:val="26"/>
          <w:szCs w:val="26"/>
        </w:rPr>
        <w:t xml:space="preserve">el juez de distrito </w:t>
      </w:r>
      <w:r w:rsidR="003B745E">
        <w:rPr>
          <w:rFonts w:ascii="Arial" w:hAnsi="Arial" w:cs="Arial"/>
          <w:sz w:val="26"/>
          <w:szCs w:val="26"/>
        </w:rPr>
        <w:t xml:space="preserve">de origen </w:t>
      </w:r>
      <w:r w:rsidRPr="00072048">
        <w:rPr>
          <w:rFonts w:ascii="Arial" w:hAnsi="Arial" w:cs="Arial"/>
          <w:sz w:val="26"/>
          <w:szCs w:val="26"/>
        </w:rPr>
        <w:t>dictó auto de formal prisión en contra de</w:t>
      </w:r>
      <w:r>
        <w:rPr>
          <w:rFonts w:ascii="Arial" w:hAnsi="Arial" w:cs="Arial"/>
          <w:sz w:val="26"/>
          <w:szCs w:val="26"/>
        </w:rPr>
        <w:t xml:space="preserve">l quejoso </w:t>
      </w:r>
      <w:r w:rsidRPr="00072048">
        <w:rPr>
          <w:rFonts w:ascii="Arial" w:hAnsi="Arial" w:cs="Arial"/>
          <w:sz w:val="26"/>
          <w:szCs w:val="26"/>
        </w:rPr>
        <w:t>por su probable responsabilidad en la comisión del delito contra la administración de justicia, previsto y sancionado por el artículo 225, fracciones VII y VIII, antepenúltimo párrafo del Código Penal Federal, en términos del artículo 13, fracción II, de dicho ordenamiento.</w:t>
      </w:r>
    </w:p>
    <w:p w14:paraId="73951154" w14:textId="77777777" w:rsidR="00293C10" w:rsidRPr="00BE151E" w:rsidRDefault="00293C10" w:rsidP="00293C10">
      <w:pPr>
        <w:pStyle w:val="corte2ponente"/>
        <w:rPr>
          <w:rFonts w:cs="Arial"/>
          <w:caps w:val="0"/>
          <w:sz w:val="26"/>
          <w:szCs w:val="26"/>
          <w:highlight w:val="green"/>
        </w:rPr>
      </w:pPr>
    </w:p>
    <w:tbl>
      <w:tblPr>
        <w:tblStyle w:val="Tablaconcuadrcula"/>
        <w:tblpPr w:leftFromText="141" w:rightFromText="141" w:vertAnchor="text" w:tblpY="1"/>
        <w:tblOverlap w:val="never"/>
        <w:tblW w:w="9298" w:type="dxa"/>
        <w:tblLayout w:type="fixed"/>
        <w:tblLook w:val="04A0" w:firstRow="1" w:lastRow="0" w:firstColumn="1" w:lastColumn="0" w:noHBand="0" w:noVBand="1"/>
      </w:tblPr>
      <w:tblGrid>
        <w:gridCol w:w="846"/>
        <w:gridCol w:w="3685"/>
        <w:gridCol w:w="3828"/>
        <w:gridCol w:w="939"/>
      </w:tblGrid>
      <w:tr w:rsidR="00293C10" w:rsidRPr="00BE151E" w14:paraId="3BACB140" w14:textId="77777777" w:rsidTr="0017369D">
        <w:trPr>
          <w:trHeight w:val="641"/>
        </w:trPr>
        <w:tc>
          <w:tcPr>
            <w:tcW w:w="846" w:type="dxa"/>
            <w:shd w:val="clear" w:color="auto" w:fill="D9D9D9" w:themeFill="background1" w:themeFillShade="D9"/>
            <w:vAlign w:val="center"/>
          </w:tcPr>
          <w:p w14:paraId="38C6B183" w14:textId="77777777" w:rsidR="00293C10" w:rsidRPr="00BE151E" w:rsidRDefault="00293C10" w:rsidP="0017369D">
            <w:pPr>
              <w:jc w:val="center"/>
              <w:rPr>
                <w:rFonts w:ascii="Arial" w:hAnsi="Arial" w:cs="Arial"/>
                <w:b/>
                <w:bCs/>
                <w:sz w:val="26"/>
                <w:szCs w:val="26"/>
                <w:highlight w:val="green"/>
              </w:rPr>
            </w:pPr>
          </w:p>
        </w:tc>
        <w:tc>
          <w:tcPr>
            <w:tcW w:w="3685" w:type="dxa"/>
            <w:shd w:val="clear" w:color="auto" w:fill="D9D9D9" w:themeFill="background1" w:themeFillShade="D9"/>
            <w:vAlign w:val="center"/>
          </w:tcPr>
          <w:p w14:paraId="3994BAF1" w14:textId="77777777" w:rsidR="00293C10" w:rsidRPr="00237381" w:rsidRDefault="00293C10" w:rsidP="0017369D">
            <w:pPr>
              <w:jc w:val="center"/>
              <w:rPr>
                <w:rFonts w:ascii="Arial" w:hAnsi="Arial" w:cs="Arial"/>
                <w:b/>
                <w:sz w:val="26"/>
                <w:szCs w:val="26"/>
              </w:rPr>
            </w:pPr>
            <w:r w:rsidRPr="00237381">
              <w:rPr>
                <w:rFonts w:ascii="Arial" w:hAnsi="Arial" w:cs="Arial"/>
                <w:b/>
                <w:sz w:val="26"/>
                <w:szCs w:val="26"/>
              </w:rPr>
              <w:t>Apartado</w:t>
            </w:r>
          </w:p>
        </w:tc>
        <w:tc>
          <w:tcPr>
            <w:tcW w:w="3828" w:type="dxa"/>
            <w:shd w:val="clear" w:color="auto" w:fill="D9D9D9" w:themeFill="background1" w:themeFillShade="D9"/>
            <w:vAlign w:val="center"/>
          </w:tcPr>
          <w:p w14:paraId="19D48CEA" w14:textId="77777777" w:rsidR="00293C10" w:rsidRPr="00237381" w:rsidRDefault="00293C10" w:rsidP="0017369D">
            <w:pPr>
              <w:jc w:val="center"/>
              <w:rPr>
                <w:rFonts w:ascii="Arial" w:hAnsi="Arial" w:cs="Arial"/>
                <w:b/>
                <w:sz w:val="26"/>
                <w:szCs w:val="26"/>
              </w:rPr>
            </w:pPr>
            <w:r w:rsidRPr="00237381">
              <w:rPr>
                <w:rFonts w:ascii="Arial" w:hAnsi="Arial" w:cs="Arial"/>
                <w:b/>
                <w:sz w:val="26"/>
                <w:szCs w:val="26"/>
              </w:rPr>
              <w:t>Criterio y decisión</w:t>
            </w:r>
          </w:p>
        </w:tc>
        <w:tc>
          <w:tcPr>
            <w:tcW w:w="939" w:type="dxa"/>
            <w:shd w:val="clear" w:color="auto" w:fill="D9D9D9" w:themeFill="background1" w:themeFillShade="D9"/>
            <w:vAlign w:val="center"/>
          </w:tcPr>
          <w:p w14:paraId="0A2EACED" w14:textId="77777777" w:rsidR="00293C10" w:rsidRPr="00237381" w:rsidRDefault="00293C10" w:rsidP="0017369D">
            <w:pPr>
              <w:jc w:val="center"/>
              <w:rPr>
                <w:rFonts w:ascii="Arial" w:hAnsi="Arial" w:cs="Arial"/>
                <w:b/>
                <w:sz w:val="26"/>
                <w:szCs w:val="26"/>
              </w:rPr>
            </w:pPr>
            <w:r w:rsidRPr="00237381">
              <w:rPr>
                <w:rFonts w:ascii="Arial" w:hAnsi="Arial" w:cs="Arial"/>
                <w:b/>
                <w:sz w:val="26"/>
                <w:szCs w:val="26"/>
              </w:rPr>
              <w:t>Págs.</w:t>
            </w:r>
          </w:p>
        </w:tc>
      </w:tr>
      <w:tr w:rsidR="00293C10" w:rsidRPr="00BE151E" w14:paraId="6932E1EC" w14:textId="77777777" w:rsidTr="0017369D">
        <w:trPr>
          <w:trHeight w:val="569"/>
        </w:trPr>
        <w:tc>
          <w:tcPr>
            <w:tcW w:w="846" w:type="dxa"/>
            <w:vAlign w:val="center"/>
          </w:tcPr>
          <w:p w14:paraId="6B18C415" w14:textId="77777777" w:rsidR="00293C10" w:rsidRPr="00F547F5" w:rsidRDefault="00293C10" w:rsidP="0017369D">
            <w:pPr>
              <w:jc w:val="center"/>
              <w:rPr>
                <w:rFonts w:ascii="Arial" w:hAnsi="Arial" w:cs="Arial"/>
                <w:b/>
                <w:bCs/>
                <w:sz w:val="26"/>
                <w:szCs w:val="26"/>
              </w:rPr>
            </w:pPr>
          </w:p>
        </w:tc>
        <w:tc>
          <w:tcPr>
            <w:tcW w:w="3685" w:type="dxa"/>
            <w:vAlign w:val="center"/>
          </w:tcPr>
          <w:p w14:paraId="30273FAF" w14:textId="77777777" w:rsidR="00293C10" w:rsidRPr="00F547F5" w:rsidRDefault="00293C10" w:rsidP="0017369D">
            <w:pPr>
              <w:rPr>
                <w:rFonts w:ascii="Arial" w:hAnsi="Arial" w:cs="Arial"/>
                <w:b/>
                <w:sz w:val="26"/>
                <w:szCs w:val="26"/>
              </w:rPr>
            </w:pPr>
            <w:r>
              <w:rPr>
                <w:rFonts w:ascii="Arial" w:hAnsi="Arial" w:cs="Arial"/>
                <w:b/>
                <w:sz w:val="26"/>
                <w:szCs w:val="26"/>
              </w:rPr>
              <w:t>ANTECEDENTES Y TRÁMITE</w:t>
            </w:r>
          </w:p>
        </w:tc>
        <w:tc>
          <w:tcPr>
            <w:tcW w:w="3828" w:type="dxa"/>
          </w:tcPr>
          <w:p w14:paraId="6CC2DF55" w14:textId="1EB64171" w:rsidR="00293C10" w:rsidRPr="00F547F5" w:rsidRDefault="0006497C" w:rsidP="0017369D">
            <w:pPr>
              <w:jc w:val="both"/>
              <w:rPr>
                <w:rFonts w:ascii="Arial" w:hAnsi="Arial" w:cs="Arial"/>
                <w:sz w:val="26"/>
                <w:szCs w:val="26"/>
              </w:rPr>
            </w:pPr>
            <w:r>
              <w:rPr>
                <w:rFonts w:ascii="Arial" w:hAnsi="Arial" w:cs="Arial"/>
                <w:sz w:val="26"/>
                <w:szCs w:val="26"/>
              </w:rPr>
              <w:t>Se desarrolla la secuela procesal.</w:t>
            </w:r>
          </w:p>
        </w:tc>
        <w:tc>
          <w:tcPr>
            <w:tcW w:w="939" w:type="dxa"/>
            <w:vAlign w:val="center"/>
          </w:tcPr>
          <w:p w14:paraId="0AFEBA04" w14:textId="52E9E018" w:rsidR="00293C10" w:rsidRPr="00F547F5" w:rsidRDefault="00293C10" w:rsidP="0017369D">
            <w:pPr>
              <w:jc w:val="center"/>
              <w:rPr>
                <w:rFonts w:ascii="Arial" w:hAnsi="Arial" w:cs="Arial"/>
                <w:sz w:val="26"/>
                <w:szCs w:val="26"/>
              </w:rPr>
            </w:pPr>
            <w:r>
              <w:rPr>
                <w:rFonts w:ascii="Arial" w:hAnsi="Arial" w:cs="Arial"/>
                <w:sz w:val="26"/>
                <w:szCs w:val="26"/>
              </w:rPr>
              <w:t>1-1</w:t>
            </w:r>
            <w:r w:rsidR="00323058">
              <w:rPr>
                <w:rFonts w:ascii="Arial" w:hAnsi="Arial" w:cs="Arial"/>
                <w:sz w:val="26"/>
                <w:szCs w:val="26"/>
              </w:rPr>
              <w:t>1</w:t>
            </w:r>
          </w:p>
        </w:tc>
      </w:tr>
      <w:tr w:rsidR="00293C10" w:rsidRPr="00BE151E" w14:paraId="7BD033AA" w14:textId="77777777" w:rsidTr="0017369D">
        <w:trPr>
          <w:trHeight w:val="569"/>
        </w:trPr>
        <w:tc>
          <w:tcPr>
            <w:tcW w:w="846" w:type="dxa"/>
            <w:vAlign w:val="center"/>
          </w:tcPr>
          <w:p w14:paraId="60121CF5" w14:textId="77777777" w:rsidR="00293C10" w:rsidRPr="00F547F5" w:rsidRDefault="00293C10" w:rsidP="0017369D">
            <w:pPr>
              <w:jc w:val="center"/>
              <w:rPr>
                <w:rFonts w:ascii="Arial" w:hAnsi="Arial" w:cs="Arial"/>
                <w:b/>
                <w:bCs/>
                <w:sz w:val="26"/>
                <w:szCs w:val="26"/>
              </w:rPr>
            </w:pPr>
            <w:r>
              <w:rPr>
                <w:rFonts w:ascii="Arial" w:hAnsi="Arial" w:cs="Arial"/>
                <w:b/>
                <w:bCs/>
                <w:sz w:val="26"/>
                <w:szCs w:val="26"/>
              </w:rPr>
              <w:t>I.</w:t>
            </w:r>
          </w:p>
        </w:tc>
        <w:tc>
          <w:tcPr>
            <w:tcW w:w="3685" w:type="dxa"/>
            <w:vAlign w:val="center"/>
          </w:tcPr>
          <w:p w14:paraId="31EDD75E" w14:textId="77777777" w:rsidR="00293C10" w:rsidRPr="00F547F5" w:rsidRDefault="00293C10" w:rsidP="0017369D">
            <w:pPr>
              <w:rPr>
                <w:rFonts w:ascii="Arial" w:hAnsi="Arial" w:cs="Arial"/>
                <w:b/>
                <w:sz w:val="26"/>
                <w:szCs w:val="26"/>
              </w:rPr>
            </w:pPr>
            <w:r w:rsidRPr="00F547F5">
              <w:rPr>
                <w:rFonts w:ascii="Arial" w:hAnsi="Arial" w:cs="Arial"/>
                <w:b/>
                <w:sz w:val="26"/>
                <w:szCs w:val="26"/>
              </w:rPr>
              <w:t>COMPETENCIA</w:t>
            </w:r>
          </w:p>
        </w:tc>
        <w:tc>
          <w:tcPr>
            <w:tcW w:w="3828" w:type="dxa"/>
          </w:tcPr>
          <w:p w14:paraId="0C6C0E5D" w14:textId="77777777" w:rsidR="00293C10" w:rsidRPr="00F547F5" w:rsidRDefault="00293C10" w:rsidP="0017369D">
            <w:pPr>
              <w:jc w:val="both"/>
              <w:rPr>
                <w:rFonts w:ascii="Arial" w:hAnsi="Arial" w:cs="Arial"/>
                <w:sz w:val="26"/>
                <w:szCs w:val="26"/>
              </w:rPr>
            </w:pPr>
            <w:r>
              <w:rPr>
                <w:rFonts w:ascii="Arial" w:hAnsi="Arial" w:cs="Arial"/>
                <w:sz w:val="26"/>
                <w:szCs w:val="26"/>
              </w:rPr>
              <w:t xml:space="preserve">Esta Primera Sala es </w:t>
            </w:r>
            <w:r w:rsidRPr="00F547F5">
              <w:rPr>
                <w:rFonts w:ascii="Arial" w:hAnsi="Arial" w:cs="Arial"/>
                <w:sz w:val="26"/>
                <w:szCs w:val="26"/>
              </w:rPr>
              <w:t>competente para conocer del presente asunto.</w:t>
            </w:r>
          </w:p>
          <w:p w14:paraId="286FB7C4" w14:textId="77777777" w:rsidR="00293C10" w:rsidRDefault="00293C10" w:rsidP="0017369D">
            <w:pPr>
              <w:jc w:val="both"/>
              <w:rPr>
                <w:rFonts w:ascii="Arial" w:hAnsi="Arial" w:cs="Arial"/>
                <w:sz w:val="26"/>
                <w:szCs w:val="26"/>
              </w:rPr>
            </w:pPr>
          </w:p>
        </w:tc>
        <w:tc>
          <w:tcPr>
            <w:tcW w:w="939" w:type="dxa"/>
            <w:vAlign w:val="center"/>
          </w:tcPr>
          <w:p w14:paraId="60E99399" w14:textId="48F69C5B" w:rsidR="00293C10" w:rsidRPr="00F547F5" w:rsidRDefault="00293C10" w:rsidP="0017369D">
            <w:pPr>
              <w:jc w:val="center"/>
              <w:rPr>
                <w:rFonts w:ascii="Arial" w:hAnsi="Arial" w:cs="Arial"/>
                <w:sz w:val="26"/>
                <w:szCs w:val="26"/>
              </w:rPr>
            </w:pPr>
            <w:r>
              <w:rPr>
                <w:rFonts w:ascii="Arial" w:hAnsi="Arial" w:cs="Arial"/>
                <w:sz w:val="26"/>
                <w:szCs w:val="26"/>
              </w:rPr>
              <w:t>1</w:t>
            </w:r>
            <w:r w:rsidR="00323058">
              <w:rPr>
                <w:rFonts w:ascii="Arial" w:hAnsi="Arial" w:cs="Arial"/>
                <w:sz w:val="26"/>
                <w:szCs w:val="26"/>
              </w:rPr>
              <w:t>1</w:t>
            </w:r>
          </w:p>
        </w:tc>
      </w:tr>
      <w:tr w:rsidR="00293C10" w:rsidRPr="00BE151E" w14:paraId="41F42BE2" w14:textId="77777777" w:rsidTr="0017369D">
        <w:trPr>
          <w:trHeight w:val="505"/>
        </w:trPr>
        <w:tc>
          <w:tcPr>
            <w:tcW w:w="846" w:type="dxa"/>
            <w:vAlign w:val="center"/>
          </w:tcPr>
          <w:p w14:paraId="7D5AEDDA" w14:textId="77777777" w:rsidR="00293C10" w:rsidRPr="00237381" w:rsidRDefault="00293C10" w:rsidP="0017369D">
            <w:pPr>
              <w:jc w:val="center"/>
              <w:rPr>
                <w:rFonts w:ascii="Arial" w:hAnsi="Arial" w:cs="Arial"/>
                <w:b/>
                <w:bCs/>
                <w:sz w:val="26"/>
                <w:szCs w:val="26"/>
              </w:rPr>
            </w:pPr>
            <w:r w:rsidRPr="00237381">
              <w:rPr>
                <w:rFonts w:ascii="Arial" w:hAnsi="Arial" w:cs="Arial"/>
                <w:b/>
                <w:bCs/>
                <w:sz w:val="26"/>
                <w:szCs w:val="26"/>
              </w:rPr>
              <w:t>II.</w:t>
            </w:r>
          </w:p>
        </w:tc>
        <w:tc>
          <w:tcPr>
            <w:tcW w:w="3685" w:type="dxa"/>
            <w:vAlign w:val="center"/>
          </w:tcPr>
          <w:p w14:paraId="2463B005" w14:textId="77777777" w:rsidR="00293C10" w:rsidRPr="00237381" w:rsidRDefault="00293C10" w:rsidP="0017369D">
            <w:pPr>
              <w:rPr>
                <w:rFonts w:ascii="Arial" w:hAnsi="Arial" w:cs="Arial"/>
                <w:b/>
                <w:sz w:val="26"/>
                <w:szCs w:val="26"/>
              </w:rPr>
            </w:pPr>
            <w:r w:rsidRPr="00237381">
              <w:rPr>
                <w:rFonts w:ascii="Arial" w:hAnsi="Arial" w:cs="Arial"/>
                <w:b/>
                <w:sz w:val="26"/>
                <w:szCs w:val="26"/>
              </w:rPr>
              <w:t>OPORTUNIDAD</w:t>
            </w:r>
          </w:p>
        </w:tc>
        <w:tc>
          <w:tcPr>
            <w:tcW w:w="3828" w:type="dxa"/>
          </w:tcPr>
          <w:p w14:paraId="1F6471FB" w14:textId="77777777" w:rsidR="00293C10" w:rsidRPr="00237381" w:rsidRDefault="00293C10" w:rsidP="0017369D">
            <w:pPr>
              <w:jc w:val="both"/>
              <w:rPr>
                <w:rFonts w:ascii="Arial" w:hAnsi="Arial" w:cs="Arial"/>
                <w:sz w:val="26"/>
                <w:szCs w:val="26"/>
              </w:rPr>
            </w:pPr>
            <w:r w:rsidRPr="00237381">
              <w:rPr>
                <w:rFonts w:ascii="Arial" w:hAnsi="Arial" w:cs="Arial"/>
                <w:sz w:val="26"/>
                <w:szCs w:val="26"/>
              </w:rPr>
              <w:t>El recurso de revisión es oportuno.</w:t>
            </w:r>
          </w:p>
          <w:p w14:paraId="6B756C91" w14:textId="77777777" w:rsidR="00293C10" w:rsidRPr="00237381" w:rsidRDefault="00293C10" w:rsidP="0017369D">
            <w:pPr>
              <w:rPr>
                <w:rFonts w:ascii="Arial" w:hAnsi="Arial" w:cs="Arial"/>
                <w:sz w:val="26"/>
                <w:szCs w:val="26"/>
              </w:rPr>
            </w:pPr>
            <w:r w:rsidRPr="00237381">
              <w:rPr>
                <w:rFonts w:ascii="Arial" w:hAnsi="Arial" w:cs="Arial"/>
                <w:sz w:val="26"/>
                <w:szCs w:val="26"/>
              </w:rPr>
              <w:t xml:space="preserve"> </w:t>
            </w:r>
          </w:p>
        </w:tc>
        <w:tc>
          <w:tcPr>
            <w:tcW w:w="939" w:type="dxa"/>
            <w:vAlign w:val="center"/>
          </w:tcPr>
          <w:p w14:paraId="12D2F455" w14:textId="2341B75D" w:rsidR="00293C10" w:rsidRPr="00F547F5" w:rsidRDefault="00293C10" w:rsidP="0017369D">
            <w:pPr>
              <w:jc w:val="center"/>
              <w:rPr>
                <w:rFonts w:ascii="Arial" w:hAnsi="Arial" w:cs="Arial"/>
                <w:sz w:val="26"/>
                <w:szCs w:val="26"/>
              </w:rPr>
            </w:pPr>
            <w:r>
              <w:rPr>
                <w:rFonts w:ascii="Arial" w:hAnsi="Arial" w:cs="Arial"/>
                <w:sz w:val="26"/>
                <w:szCs w:val="26"/>
              </w:rPr>
              <w:t>1</w:t>
            </w:r>
            <w:r w:rsidR="00323058">
              <w:rPr>
                <w:rFonts w:ascii="Arial" w:hAnsi="Arial" w:cs="Arial"/>
                <w:sz w:val="26"/>
                <w:szCs w:val="26"/>
              </w:rPr>
              <w:t>1</w:t>
            </w:r>
          </w:p>
        </w:tc>
      </w:tr>
      <w:tr w:rsidR="00293C10" w:rsidRPr="00BE151E" w14:paraId="3129DA22" w14:textId="77777777" w:rsidTr="0017369D">
        <w:trPr>
          <w:trHeight w:val="555"/>
        </w:trPr>
        <w:tc>
          <w:tcPr>
            <w:tcW w:w="846" w:type="dxa"/>
            <w:vAlign w:val="center"/>
          </w:tcPr>
          <w:p w14:paraId="4F44501F" w14:textId="77777777" w:rsidR="00293C10" w:rsidRPr="00411BC2" w:rsidRDefault="00293C10" w:rsidP="0017369D">
            <w:pPr>
              <w:jc w:val="center"/>
              <w:rPr>
                <w:rFonts w:ascii="Arial" w:hAnsi="Arial" w:cs="Arial"/>
                <w:b/>
                <w:bCs/>
                <w:sz w:val="26"/>
                <w:szCs w:val="26"/>
              </w:rPr>
            </w:pPr>
            <w:r w:rsidRPr="00411BC2">
              <w:rPr>
                <w:rFonts w:ascii="Arial" w:hAnsi="Arial" w:cs="Arial"/>
                <w:b/>
                <w:bCs/>
                <w:sz w:val="26"/>
                <w:szCs w:val="26"/>
              </w:rPr>
              <w:t>III.</w:t>
            </w:r>
          </w:p>
        </w:tc>
        <w:tc>
          <w:tcPr>
            <w:tcW w:w="3685" w:type="dxa"/>
            <w:vAlign w:val="center"/>
          </w:tcPr>
          <w:p w14:paraId="0AC298FF" w14:textId="77777777" w:rsidR="00293C10" w:rsidRPr="00411BC2" w:rsidRDefault="00293C10" w:rsidP="0017369D">
            <w:pPr>
              <w:rPr>
                <w:rFonts w:ascii="Arial" w:hAnsi="Arial" w:cs="Arial"/>
                <w:b/>
                <w:sz w:val="26"/>
                <w:szCs w:val="26"/>
              </w:rPr>
            </w:pPr>
          </w:p>
          <w:p w14:paraId="6674190B" w14:textId="77777777" w:rsidR="00293C10" w:rsidRPr="00411BC2" w:rsidRDefault="00293C10" w:rsidP="0017369D">
            <w:pPr>
              <w:rPr>
                <w:rFonts w:ascii="Arial" w:hAnsi="Arial" w:cs="Arial"/>
                <w:b/>
                <w:sz w:val="26"/>
                <w:szCs w:val="26"/>
              </w:rPr>
            </w:pPr>
            <w:r w:rsidRPr="00411BC2">
              <w:rPr>
                <w:rFonts w:ascii="Arial" w:hAnsi="Arial" w:cs="Arial"/>
                <w:b/>
                <w:sz w:val="26"/>
                <w:szCs w:val="26"/>
              </w:rPr>
              <w:t>LEGITIMACIÓN</w:t>
            </w:r>
          </w:p>
          <w:p w14:paraId="0EF1B3DC" w14:textId="77777777" w:rsidR="00293C10" w:rsidRPr="00411BC2" w:rsidRDefault="00293C10" w:rsidP="0017369D">
            <w:pPr>
              <w:rPr>
                <w:rFonts w:ascii="Arial" w:hAnsi="Arial" w:cs="Arial"/>
                <w:b/>
                <w:sz w:val="26"/>
                <w:szCs w:val="26"/>
              </w:rPr>
            </w:pPr>
          </w:p>
          <w:p w14:paraId="698DB1DF" w14:textId="77777777" w:rsidR="00293C10" w:rsidRPr="00411BC2" w:rsidRDefault="00293C10" w:rsidP="0017369D">
            <w:pPr>
              <w:rPr>
                <w:rFonts w:ascii="Arial" w:hAnsi="Arial" w:cs="Arial"/>
                <w:b/>
                <w:sz w:val="26"/>
                <w:szCs w:val="26"/>
              </w:rPr>
            </w:pPr>
          </w:p>
        </w:tc>
        <w:tc>
          <w:tcPr>
            <w:tcW w:w="3828" w:type="dxa"/>
            <w:vAlign w:val="center"/>
          </w:tcPr>
          <w:p w14:paraId="7BEDA5A1" w14:textId="77777777" w:rsidR="00293C10" w:rsidRPr="00411BC2" w:rsidRDefault="00293C10" w:rsidP="0017369D">
            <w:pPr>
              <w:jc w:val="both"/>
              <w:rPr>
                <w:rFonts w:ascii="Arial" w:hAnsi="Arial" w:cs="Arial"/>
                <w:sz w:val="26"/>
                <w:szCs w:val="26"/>
              </w:rPr>
            </w:pPr>
            <w:r>
              <w:rPr>
                <w:rFonts w:ascii="Arial" w:hAnsi="Arial" w:cs="Arial"/>
                <w:sz w:val="26"/>
                <w:szCs w:val="26"/>
              </w:rPr>
              <w:t>El recurso de revisión</w:t>
            </w:r>
            <w:r w:rsidRPr="00411BC2">
              <w:rPr>
                <w:rFonts w:ascii="Arial" w:hAnsi="Arial" w:cs="Arial"/>
                <w:sz w:val="26"/>
                <w:szCs w:val="26"/>
              </w:rPr>
              <w:t xml:space="preserve"> fue </w:t>
            </w:r>
            <w:r>
              <w:rPr>
                <w:rFonts w:ascii="Arial" w:hAnsi="Arial" w:cs="Arial"/>
                <w:sz w:val="26"/>
                <w:szCs w:val="26"/>
              </w:rPr>
              <w:t>interpuesto</w:t>
            </w:r>
            <w:r w:rsidRPr="00411BC2">
              <w:rPr>
                <w:rFonts w:ascii="Arial" w:hAnsi="Arial" w:cs="Arial"/>
                <w:sz w:val="26"/>
                <w:szCs w:val="26"/>
              </w:rPr>
              <w:t xml:space="preserve"> por parte legitimada</w:t>
            </w:r>
            <w:r>
              <w:rPr>
                <w:rFonts w:ascii="Arial" w:hAnsi="Arial" w:cs="Arial"/>
                <w:sz w:val="26"/>
                <w:szCs w:val="26"/>
              </w:rPr>
              <w:t>.</w:t>
            </w:r>
          </w:p>
          <w:p w14:paraId="66F807B9" w14:textId="77777777" w:rsidR="00293C10" w:rsidRPr="00411BC2" w:rsidRDefault="00293C10" w:rsidP="0017369D">
            <w:pPr>
              <w:rPr>
                <w:rFonts w:ascii="Arial" w:hAnsi="Arial" w:cs="Arial"/>
                <w:sz w:val="26"/>
                <w:szCs w:val="26"/>
              </w:rPr>
            </w:pPr>
          </w:p>
        </w:tc>
        <w:tc>
          <w:tcPr>
            <w:tcW w:w="939" w:type="dxa"/>
            <w:vAlign w:val="center"/>
          </w:tcPr>
          <w:p w14:paraId="544D3652" w14:textId="268F60A6" w:rsidR="00293C10" w:rsidRPr="00F547F5" w:rsidRDefault="00293C10" w:rsidP="0017369D">
            <w:pPr>
              <w:jc w:val="center"/>
              <w:rPr>
                <w:rFonts w:ascii="Arial" w:hAnsi="Arial" w:cs="Arial"/>
                <w:sz w:val="26"/>
                <w:szCs w:val="26"/>
              </w:rPr>
            </w:pPr>
            <w:r>
              <w:rPr>
                <w:rFonts w:ascii="Arial" w:hAnsi="Arial" w:cs="Arial"/>
                <w:sz w:val="26"/>
                <w:szCs w:val="26"/>
              </w:rPr>
              <w:t>1</w:t>
            </w:r>
            <w:r w:rsidR="00323058">
              <w:rPr>
                <w:rFonts w:ascii="Arial" w:hAnsi="Arial" w:cs="Arial"/>
                <w:sz w:val="26"/>
                <w:szCs w:val="26"/>
              </w:rPr>
              <w:t>2</w:t>
            </w:r>
          </w:p>
        </w:tc>
      </w:tr>
      <w:tr w:rsidR="00293C10" w:rsidRPr="00BE151E" w14:paraId="0243E977" w14:textId="77777777" w:rsidTr="0017369D">
        <w:trPr>
          <w:trHeight w:val="555"/>
        </w:trPr>
        <w:tc>
          <w:tcPr>
            <w:tcW w:w="846" w:type="dxa"/>
            <w:vAlign w:val="center"/>
          </w:tcPr>
          <w:p w14:paraId="2DA204DF" w14:textId="77777777" w:rsidR="00293C10" w:rsidRPr="00411BC2" w:rsidRDefault="00293C10" w:rsidP="0017369D">
            <w:pPr>
              <w:jc w:val="center"/>
              <w:rPr>
                <w:rFonts w:ascii="Arial" w:hAnsi="Arial" w:cs="Arial"/>
                <w:b/>
                <w:bCs/>
                <w:sz w:val="26"/>
                <w:szCs w:val="26"/>
              </w:rPr>
            </w:pPr>
            <w:r>
              <w:rPr>
                <w:rFonts w:ascii="Arial" w:hAnsi="Arial" w:cs="Arial"/>
                <w:b/>
                <w:bCs/>
                <w:sz w:val="26"/>
                <w:szCs w:val="26"/>
              </w:rPr>
              <w:t>IV.</w:t>
            </w:r>
          </w:p>
        </w:tc>
        <w:tc>
          <w:tcPr>
            <w:tcW w:w="3685" w:type="dxa"/>
            <w:vAlign w:val="center"/>
          </w:tcPr>
          <w:p w14:paraId="3BA1B388" w14:textId="77777777" w:rsidR="00293C10" w:rsidRPr="00411BC2" w:rsidRDefault="00293C10" w:rsidP="0017369D">
            <w:pPr>
              <w:rPr>
                <w:rFonts w:ascii="Arial" w:hAnsi="Arial" w:cs="Arial"/>
                <w:b/>
                <w:sz w:val="26"/>
                <w:szCs w:val="26"/>
              </w:rPr>
            </w:pPr>
            <w:r>
              <w:rPr>
                <w:rFonts w:ascii="Arial" w:hAnsi="Arial" w:cs="Arial"/>
                <w:b/>
                <w:sz w:val="26"/>
                <w:szCs w:val="26"/>
              </w:rPr>
              <w:t>CUESTIONES NECESARIAS PARA LA RESOLUCION</w:t>
            </w:r>
          </w:p>
        </w:tc>
        <w:tc>
          <w:tcPr>
            <w:tcW w:w="3828" w:type="dxa"/>
            <w:vAlign w:val="center"/>
          </w:tcPr>
          <w:p w14:paraId="45713E0D" w14:textId="1E641794" w:rsidR="00293C10" w:rsidRDefault="0006497C" w:rsidP="0017369D">
            <w:pPr>
              <w:jc w:val="both"/>
              <w:rPr>
                <w:rFonts w:ascii="Arial" w:hAnsi="Arial" w:cs="Arial"/>
                <w:sz w:val="26"/>
                <w:szCs w:val="26"/>
              </w:rPr>
            </w:pPr>
            <w:r>
              <w:rPr>
                <w:rFonts w:ascii="Arial" w:hAnsi="Arial" w:cs="Arial"/>
                <w:sz w:val="26"/>
                <w:szCs w:val="26"/>
              </w:rPr>
              <w:t xml:space="preserve">Se </w:t>
            </w:r>
            <w:r w:rsidR="00806689">
              <w:rPr>
                <w:rFonts w:ascii="Arial" w:hAnsi="Arial" w:cs="Arial"/>
                <w:sz w:val="26"/>
                <w:szCs w:val="26"/>
              </w:rPr>
              <w:t>sintetizan los conceptos de violación</w:t>
            </w:r>
            <w:r w:rsidR="00E87A88">
              <w:rPr>
                <w:rFonts w:ascii="Arial" w:hAnsi="Arial" w:cs="Arial"/>
                <w:sz w:val="26"/>
                <w:szCs w:val="26"/>
              </w:rPr>
              <w:t>, las consideraciones de la sentencia recurrida</w:t>
            </w:r>
            <w:r w:rsidR="00806689">
              <w:rPr>
                <w:rFonts w:ascii="Arial" w:hAnsi="Arial" w:cs="Arial"/>
                <w:sz w:val="26"/>
                <w:szCs w:val="26"/>
              </w:rPr>
              <w:t xml:space="preserve"> y l</w:t>
            </w:r>
            <w:r w:rsidR="001B031A">
              <w:rPr>
                <w:rFonts w:ascii="Arial" w:hAnsi="Arial" w:cs="Arial"/>
                <w:sz w:val="26"/>
                <w:szCs w:val="26"/>
              </w:rPr>
              <w:t>os agravios del recurso de revisión.</w:t>
            </w:r>
            <w:r>
              <w:rPr>
                <w:rFonts w:ascii="Arial" w:hAnsi="Arial" w:cs="Arial"/>
                <w:sz w:val="26"/>
                <w:szCs w:val="26"/>
              </w:rPr>
              <w:t xml:space="preserve"> </w:t>
            </w:r>
          </w:p>
        </w:tc>
        <w:tc>
          <w:tcPr>
            <w:tcW w:w="939" w:type="dxa"/>
            <w:vAlign w:val="center"/>
          </w:tcPr>
          <w:p w14:paraId="246643CE" w14:textId="5F9E9AE4" w:rsidR="00293C10" w:rsidRDefault="00293C10" w:rsidP="0017369D">
            <w:pPr>
              <w:rPr>
                <w:rFonts w:ascii="Arial" w:hAnsi="Arial" w:cs="Arial"/>
                <w:sz w:val="26"/>
                <w:szCs w:val="26"/>
              </w:rPr>
            </w:pPr>
            <w:r>
              <w:rPr>
                <w:rFonts w:ascii="Arial" w:hAnsi="Arial" w:cs="Arial"/>
                <w:sz w:val="26"/>
                <w:szCs w:val="26"/>
              </w:rPr>
              <w:t>1</w:t>
            </w:r>
            <w:r w:rsidR="00323058">
              <w:rPr>
                <w:rFonts w:ascii="Arial" w:hAnsi="Arial" w:cs="Arial"/>
                <w:sz w:val="26"/>
                <w:szCs w:val="26"/>
              </w:rPr>
              <w:t>2</w:t>
            </w:r>
            <w:r>
              <w:rPr>
                <w:rFonts w:ascii="Arial" w:hAnsi="Arial" w:cs="Arial"/>
                <w:sz w:val="26"/>
                <w:szCs w:val="26"/>
              </w:rPr>
              <w:t>-1</w:t>
            </w:r>
            <w:r w:rsidR="00323058">
              <w:rPr>
                <w:rFonts w:ascii="Arial" w:hAnsi="Arial" w:cs="Arial"/>
                <w:sz w:val="26"/>
                <w:szCs w:val="26"/>
              </w:rPr>
              <w:t>6</w:t>
            </w:r>
          </w:p>
        </w:tc>
      </w:tr>
      <w:tr w:rsidR="00293C10" w:rsidRPr="00BE151E" w14:paraId="024A45BA" w14:textId="77777777" w:rsidTr="0017369D">
        <w:trPr>
          <w:trHeight w:val="555"/>
        </w:trPr>
        <w:tc>
          <w:tcPr>
            <w:tcW w:w="846" w:type="dxa"/>
            <w:vAlign w:val="center"/>
          </w:tcPr>
          <w:p w14:paraId="0260337B" w14:textId="77777777" w:rsidR="00293C10" w:rsidRPr="00134ED5" w:rsidRDefault="00293C10" w:rsidP="0017369D">
            <w:pPr>
              <w:jc w:val="center"/>
              <w:rPr>
                <w:rFonts w:ascii="Arial" w:hAnsi="Arial" w:cs="Arial"/>
                <w:b/>
                <w:bCs/>
                <w:sz w:val="26"/>
                <w:szCs w:val="26"/>
              </w:rPr>
            </w:pPr>
            <w:r w:rsidRPr="00134ED5">
              <w:rPr>
                <w:rFonts w:ascii="Arial" w:hAnsi="Arial" w:cs="Arial"/>
                <w:b/>
                <w:bCs/>
                <w:sz w:val="26"/>
                <w:szCs w:val="26"/>
              </w:rPr>
              <w:t xml:space="preserve">V. </w:t>
            </w:r>
          </w:p>
        </w:tc>
        <w:tc>
          <w:tcPr>
            <w:tcW w:w="3685" w:type="dxa"/>
            <w:vAlign w:val="center"/>
          </w:tcPr>
          <w:p w14:paraId="3FA3A078" w14:textId="77777777" w:rsidR="00293C10" w:rsidRPr="00612CEC" w:rsidRDefault="00293C10" w:rsidP="0017369D">
            <w:pPr>
              <w:rPr>
                <w:rFonts w:ascii="Arial" w:hAnsi="Arial" w:cs="Arial"/>
                <w:b/>
                <w:sz w:val="26"/>
                <w:szCs w:val="26"/>
              </w:rPr>
            </w:pPr>
            <w:r w:rsidRPr="00612CEC">
              <w:rPr>
                <w:rFonts w:ascii="Arial" w:hAnsi="Arial" w:cs="Arial"/>
                <w:b/>
                <w:sz w:val="26"/>
                <w:szCs w:val="26"/>
              </w:rPr>
              <w:t>PROCEDENCIA</w:t>
            </w:r>
          </w:p>
        </w:tc>
        <w:tc>
          <w:tcPr>
            <w:tcW w:w="3828" w:type="dxa"/>
          </w:tcPr>
          <w:p w14:paraId="03500192" w14:textId="58156B7C" w:rsidR="00293C10" w:rsidRPr="00612CEC" w:rsidRDefault="00293C10" w:rsidP="0017369D">
            <w:pPr>
              <w:jc w:val="both"/>
              <w:rPr>
                <w:rFonts w:ascii="Arial" w:hAnsi="Arial" w:cs="Arial"/>
                <w:sz w:val="26"/>
                <w:szCs w:val="26"/>
              </w:rPr>
            </w:pPr>
            <w:r w:rsidRPr="00612CEC">
              <w:rPr>
                <w:rFonts w:ascii="Arial" w:hAnsi="Arial" w:cs="Arial"/>
                <w:sz w:val="26"/>
                <w:szCs w:val="26"/>
              </w:rPr>
              <w:t xml:space="preserve">El recurso de revisión es procedente. El Tribunal Colegiado </w:t>
            </w:r>
            <w:r w:rsidR="00E87A88">
              <w:rPr>
                <w:rFonts w:ascii="Arial" w:hAnsi="Arial" w:cs="Arial"/>
                <w:sz w:val="26"/>
                <w:szCs w:val="26"/>
              </w:rPr>
              <w:t xml:space="preserve">del conocimiento </w:t>
            </w:r>
            <w:r w:rsidRPr="00612CEC">
              <w:rPr>
                <w:rFonts w:ascii="Arial" w:hAnsi="Arial" w:cs="Arial"/>
                <w:sz w:val="26"/>
                <w:szCs w:val="26"/>
              </w:rPr>
              <w:t xml:space="preserve">reservó jurisdicción a esta Suprema Corte </w:t>
            </w:r>
            <w:r w:rsidR="00192355">
              <w:rPr>
                <w:rFonts w:ascii="Arial" w:hAnsi="Arial" w:cs="Arial"/>
                <w:sz w:val="26"/>
                <w:szCs w:val="26"/>
              </w:rPr>
              <w:t xml:space="preserve">de Justicia de la </w:t>
            </w:r>
            <w:r w:rsidR="00192355">
              <w:rPr>
                <w:rFonts w:ascii="Arial" w:hAnsi="Arial" w:cs="Arial"/>
                <w:sz w:val="26"/>
                <w:szCs w:val="26"/>
              </w:rPr>
              <w:lastRenderedPageBreak/>
              <w:t xml:space="preserve">Nación </w:t>
            </w:r>
            <w:r w:rsidRPr="00612CEC">
              <w:rPr>
                <w:rFonts w:ascii="Arial" w:hAnsi="Arial" w:cs="Arial"/>
                <w:sz w:val="26"/>
                <w:szCs w:val="26"/>
              </w:rPr>
              <w:t>para analizar la constitucionalidad del artículo 225, en sus fracciones VII y VIII del Código Penal Federal.</w:t>
            </w:r>
          </w:p>
        </w:tc>
        <w:tc>
          <w:tcPr>
            <w:tcW w:w="939" w:type="dxa"/>
            <w:vAlign w:val="center"/>
          </w:tcPr>
          <w:p w14:paraId="2F58F20A" w14:textId="509FE8DE" w:rsidR="00293C10" w:rsidRPr="00F547F5" w:rsidRDefault="00293C10" w:rsidP="0017369D">
            <w:pPr>
              <w:jc w:val="center"/>
              <w:rPr>
                <w:rFonts w:ascii="Arial" w:hAnsi="Arial" w:cs="Arial"/>
                <w:sz w:val="26"/>
                <w:szCs w:val="26"/>
              </w:rPr>
            </w:pPr>
            <w:r>
              <w:rPr>
                <w:rFonts w:ascii="Arial" w:hAnsi="Arial" w:cs="Arial"/>
                <w:sz w:val="26"/>
                <w:szCs w:val="26"/>
              </w:rPr>
              <w:lastRenderedPageBreak/>
              <w:t>1</w:t>
            </w:r>
            <w:r w:rsidR="001B61E1">
              <w:rPr>
                <w:rFonts w:ascii="Arial" w:hAnsi="Arial" w:cs="Arial"/>
                <w:sz w:val="26"/>
                <w:szCs w:val="26"/>
              </w:rPr>
              <w:t>6</w:t>
            </w:r>
          </w:p>
        </w:tc>
      </w:tr>
      <w:tr w:rsidR="00293C10" w:rsidRPr="00BE151E" w14:paraId="367CCBD3" w14:textId="77777777" w:rsidTr="0017369D">
        <w:trPr>
          <w:trHeight w:val="882"/>
        </w:trPr>
        <w:tc>
          <w:tcPr>
            <w:tcW w:w="846" w:type="dxa"/>
            <w:vAlign w:val="center"/>
          </w:tcPr>
          <w:p w14:paraId="76619DC0" w14:textId="77777777" w:rsidR="00293C10" w:rsidRPr="00D67C5A" w:rsidRDefault="00293C10" w:rsidP="0017369D">
            <w:pPr>
              <w:jc w:val="center"/>
              <w:rPr>
                <w:rFonts w:ascii="Arial" w:hAnsi="Arial" w:cs="Arial"/>
                <w:b/>
                <w:bCs/>
                <w:sz w:val="26"/>
                <w:szCs w:val="26"/>
              </w:rPr>
            </w:pPr>
            <w:r w:rsidRPr="00D67C5A">
              <w:rPr>
                <w:rFonts w:ascii="Arial" w:hAnsi="Arial" w:cs="Arial"/>
                <w:b/>
                <w:bCs/>
                <w:sz w:val="26"/>
                <w:szCs w:val="26"/>
              </w:rPr>
              <w:t>V</w:t>
            </w:r>
            <w:r>
              <w:rPr>
                <w:rFonts w:ascii="Arial" w:hAnsi="Arial" w:cs="Arial"/>
                <w:b/>
                <w:bCs/>
                <w:sz w:val="26"/>
                <w:szCs w:val="26"/>
              </w:rPr>
              <w:t>I</w:t>
            </w:r>
            <w:r w:rsidRPr="00D67C5A">
              <w:rPr>
                <w:rFonts w:ascii="Arial" w:hAnsi="Arial" w:cs="Arial"/>
                <w:b/>
                <w:bCs/>
                <w:sz w:val="26"/>
                <w:szCs w:val="26"/>
              </w:rPr>
              <w:t>.</w:t>
            </w:r>
          </w:p>
        </w:tc>
        <w:tc>
          <w:tcPr>
            <w:tcW w:w="3685" w:type="dxa"/>
            <w:vAlign w:val="center"/>
          </w:tcPr>
          <w:p w14:paraId="19EDBCE6" w14:textId="77777777" w:rsidR="00293C10" w:rsidRPr="00612CEC" w:rsidRDefault="00293C10" w:rsidP="0017369D">
            <w:pPr>
              <w:pStyle w:val="Ttulo3"/>
              <w:numPr>
                <w:ilvl w:val="0"/>
                <w:numId w:val="0"/>
              </w:numPr>
              <w:spacing w:before="0" w:after="0"/>
              <w:ind w:left="63"/>
              <w:jc w:val="both"/>
              <w:rPr>
                <w:bCs/>
              </w:rPr>
            </w:pPr>
            <w:r w:rsidRPr="00612CEC">
              <w:rPr>
                <w:bCs/>
              </w:rPr>
              <w:t>ESTUDIO DE FONDO</w:t>
            </w:r>
          </w:p>
        </w:tc>
        <w:tc>
          <w:tcPr>
            <w:tcW w:w="3828" w:type="dxa"/>
          </w:tcPr>
          <w:p w14:paraId="50748E8F" w14:textId="724A3266" w:rsidR="00293C10" w:rsidRPr="003C2E82" w:rsidRDefault="00293C10" w:rsidP="0017369D">
            <w:pPr>
              <w:jc w:val="both"/>
              <w:rPr>
                <w:rFonts w:ascii="Arial" w:hAnsi="Arial" w:cs="Arial"/>
                <w:sz w:val="26"/>
                <w:szCs w:val="26"/>
              </w:rPr>
            </w:pPr>
            <w:r>
              <w:rPr>
                <w:rFonts w:ascii="Arial" w:hAnsi="Arial" w:cs="Arial"/>
                <w:sz w:val="26"/>
                <w:szCs w:val="26"/>
              </w:rPr>
              <w:t xml:space="preserve">Lo hecho valer por el recurrente es infundado, toda vez que las fracciones  </w:t>
            </w:r>
            <w:r w:rsidRPr="00612CEC">
              <w:rPr>
                <w:rFonts w:ascii="Arial" w:hAnsi="Arial" w:cs="Arial"/>
                <w:sz w:val="26"/>
                <w:szCs w:val="26"/>
              </w:rPr>
              <w:t xml:space="preserve"> VII y VIII del Código Penal Federal</w:t>
            </w:r>
            <w:r w:rsidR="00A00957">
              <w:rPr>
                <w:rFonts w:ascii="Arial" w:hAnsi="Arial" w:cs="Arial"/>
                <w:sz w:val="26"/>
                <w:szCs w:val="26"/>
              </w:rPr>
              <w:t xml:space="preserve">, </w:t>
            </w:r>
            <w:r>
              <w:rPr>
                <w:rFonts w:ascii="Arial" w:hAnsi="Arial" w:cs="Arial"/>
                <w:sz w:val="26"/>
                <w:szCs w:val="26"/>
              </w:rPr>
              <w:t>describen con suficiente precisión la conducta que confirma el tipo penal correspondiente, conforme al mandato de taxatividad establecido en el párrafo tercero del artículo 14 constitucional.</w:t>
            </w:r>
          </w:p>
        </w:tc>
        <w:tc>
          <w:tcPr>
            <w:tcW w:w="939" w:type="dxa"/>
            <w:vAlign w:val="center"/>
          </w:tcPr>
          <w:p w14:paraId="228DD6F9" w14:textId="18B332E5" w:rsidR="00293C10" w:rsidRPr="00BE151E" w:rsidRDefault="00293C10" w:rsidP="0017369D">
            <w:pPr>
              <w:jc w:val="center"/>
              <w:rPr>
                <w:rFonts w:ascii="Arial" w:hAnsi="Arial" w:cs="Arial"/>
                <w:sz w:val="26"/>
                <w:szCs w:val="26"/>
                <w:highlight w:val="green"/>
              </w:rPr>
            </w:pPr>
            <w:r w:rsidRPr="005E6BB8">
              <w:rPr>
                <w:rFonts w:ascii="Arial" w:hAnsi="Arial" w:cs="Arial"/>
                <w:sz w:val="26"/>
                <w:szCs w:val="26"/>
              </w:rPr>
              <w:t>1</w:t>
            </w:r>
            <w:r w:rsidR="001B61E1">
              <w:rPr>
                <w:rFonts w:ascii="Arial" w:hAnsi="Arial" w:cs="Arial"/>
                <w:sz w:val="26"/>
                <w:szCs w:val="26"/>
              </w:rPr>
              <w:t>7-40</w:t>
            </w:r>
          </w:p>
        </w:tc>
      </w:tr>
      <w:tr w:rsidR="00293C10" w:rsidRPr="00BE151E" w14:paraId="7904F710" w14:textId="77777777" w:rsidTr="0017369D">
        <w:trPr>
          <w:trHeight w:val="882"/>
        </w:trPr>
        <w:tc>
          <w:tcPr>
            <w:tcW w:w="846" w:type="dxa"/>
            <w:vAlign w:val="center"/>
          </w:tcPr>
          <w:p w14:paraId="6CA42E6C" w14:textId="77777777" w:rsidR="00293C10" w:rsidRPr="002B18BD" w:rsidRDefault="00293C10" w:rsidP="0017369D">
            <w:pPr>
              <w:jc w:val="center"/>
              <w:rPr>
                <w:rFonts w:ascii="Arial" w:hAnsi="Arial" w:cs="Arial"/>
                <w:b/>
                <w:bCs/>
                <w:sz w:val="26"/>
                <w:szCs w:val="26"/>
              </w:rPr>
            </w:pPr>
            <w:r w:rsidRPr="002B18BD">
              <w:rPr>
                <w:rFonts w:ascii="Arial" w:hAnsi="Arial" w:cs="Arial"/>
                <w:b/>
                <w:bCs/>
                <w:sz w:val="26"/>
                <w:szCs w:val="26"/>
              </w:rPr>
              <w:t>VI</w:t>
            </w:r>
            <w:r>
              <w:rPr>
                <w:rFonts w:ascii="Arial" w:hAnsi="Arial" w:cs="Arial"/>
                <w:b/>
                <w:bCs/>
                <w:sz w:val="26"/>
                <w:szCs w:val="26"/>
              </w:rPr>
              <w:t>I</w:t>
            </w:r>
            <w:r w:rsidRPr="002B18BD">
              <w:rPr>
                <w:rFonts w:ascii="Arial" w:hAnsi="Arial" w:cs="Arial"/>
                <w:b/>
                <w:bCs/>
                <w:sz w:val="26"/>
                <w:szCs w:val="26"/>
              </w:rPr>
              <w:t>.</w:t>
            </w:r>
          </w:p>
        </w:tc>
        <w:tc>
          <w:tcPr>
            <w:tcW w:w="3685" w:type="dxa"/>
            <w:vAlign w:val="center"/>
          </w:tcPr>
          <w:p w14:paraId="7195DE17" w14:textId="77777777" w:rsidR="00293C10" w:rsidRPr="00612CEC" w:rsidRDefault="00293C10" w:rsidP="0017369D">
            <w:pPr>
              <w:pStyle w:val="Ttulo3"/>
              <w:numPr>
                <w:ilvl w:val="0"/>
                <w:numId w:val="0"/>
              </w:numPr>
              <w:spacing w:before="0" w:after="0"/>
              <w:ind w:left="63"/>
              <w:jc w:val="both"/>
            </w:pPr>
            <w:r w:rsidRPr="00612CEC">
              <w:t>DECISIÓN</w:t>
            </w:r>
          </w:p>
        </w:tc>
        <w:tc>
          <w:tcPr>
            <w:tcW w:w="3828" w:type="dxa"/>
          </w:tcPr>
          <w:p w14:paraId="1D76181C" w14:textId="1CFFB576" w:rsidR="00293C10" w:rsidRDefault="00293C10" w:rsidP="0017369D">
            <w:pPr>
              <w:pStyle w:val="corte4fondo"/>
              <w:spacing w:line="240" w:lineRule="auto"/>
              <w:ind w:firstLine="0"/>
              <w:rPr>
                <w:rFonts w:cs="Arial"/>
                <w:bCs/>
                <w:sz w:val="26"/>
                <w:szCs w:val="26"/>
                <w:lang w:val="es-MX"/>
              </w:rPr>
            </w:pPr>
            <w:r>
              <w:rPr>
                <w:rFonts w:cs="Arial"/>
                <w:sz w:val="26"/>
                <w:szCs w:val="26"/>
              </w:rPr>
              <w:t>E</w:t>
            </w:r>
            <w:r w:rsidRPr="00AB50DE">
              <w:rPr>
                <w:rFonts w:cs="Arial"/>
                <w:sz w:val="26"/>
                <w:szCs w:val="26"/>
              </w:rPr>
              <w:t xml:space="preserve">n la materia de revisión cuya competencia originaria corresponde a esta </w:t>
            </w:r>
            <w:r w:rsidR="00A00957">
              <w:rPr>
                <w:rFonts w:cs="Arial"/>
                <w:sz w:val="26"/>
                <w:szCs w:val="26"/>
              </w:rPr>
              <w:t xml:space="preserve">Primera Sala de la </w:t>
            </w:r>
            <w:r w:rsidRPr="00AB50DE">
              <w:rPr>
                <w:rFonts w:cs="Arial"/>
                <w:sz w:val="26"/>
                <w:szCs w:val="26"/>
              </w:rPr>
              <w:t xml:space="preserve">Suprema Corte de Justicia de la Nación se niega el amparo a la parte quejosa respecto al reclamo de la inconstitucionalidad del artículo </w:t>
            </w:r>
            <w:r>
              <w:rPr>
                <w:rFonts w:cs="Arial"/>
                <w:sz w:val="26"/>
                <w:szCs w:val="26"/>
              </w:rPr>
              <w:t xml:space="preserve">225, fracciones VII y VIII, </w:t>
            </w:r>
            <w:r w:rsidRPr="00AB50DE">
              <w:rPr>
                <w:rFonts w:cs="Arial"/>
                <w:sz w:val="26"/>
                <w:szCs w:val="26"/>
              </w:rPr>
              <w:t xml:space="preserve">del Código </w:t>
            </w:r>
            <w:r>
              <w:rPr>
                <w:rFonts w:cs="Arial"/>
                <w:sz w:val="26"/>
                <w:szCs w:val="26"/>
              </w:rPr>
              <w:t>Penal Federal</w:t>
            </w:r>
            <w:r w:rsidRPr="00AB50DE">
              <w:rPr>
                <w:rFonts w:cs="Arial"/>
                <w:sz w:val="26"/>
                <w:szCs w:val="26"/>
              </w:rPr>
              <w:t xml:space="preserve">, </w:t>
            </w:r>
            <w:r>
              <w:rPr>
                <w:rFonts w:cs="Arial"/>
                <w:sz w:val="26"/>
                <w:szCs w:val="26"/>
              </w:rPr>
              <w:t>en el que se prevén diversos delitos en contra de la administración de justicia</w:t>
            </w:r>
            <w:r w:rsidRPr="00AB50DE">
              <w:rPr>
                <w:rFonts w:cs="Arial"/>
                <w:sz w:val="26"/>
                <w:szCs w:val="26"/>
              </w:rPr>
              <w:t>.</w:t>
            </w:r>
          </w:p>
          <w:p w14:paraId="5687B879" w14:textId="3995CC57" w:rsidR="00293C10" w:rsidRPr="0078770E" w:rsidRDefault="00293C10" w:rsidP="0017369D">
            <w:pPr>
              <w:pStyle w:val="corte4fondo"/>
              <w:spacing w:line="240" w:lineRule="auto"/>
              <w:ind w:firstLine="0"/>
              <w:rPr>
                <w:rFonts w:cs="Arial"/>
                <w:bCs/>
                <w:sz w:val="26"/>
                <w:szCs w:val="26"/>
                <w:lang w:val="es-MX"/>
              </w:rPr>
            </w:pPr>
            <w:r>
              <w:rPr>
                <w:rFonts w:cs="Arial"/>
                <w:sz w:val="26"/>
                <w:szCs w:val="26"/>
              </w:rPr>
              <w:t xml:space="preserve">Se </w:t>
            </w:r>
            <w:r w:rsidRPr="00AB50DE">
              <w:rPr>
                <w:rFonts w:cs="Arial"/>
                <w:sz w:val="26"/>
                <w:szCs w:val="26"/>
              </w:rPr>
              <w:t>reserva jurisdicción al Tribunal Colegiado</w:t>
            </w:r>
            <w:r w:rsidR="00E30189">
              <w:rPr>
                <w:rFonts w:cs="Arial"/>
                <w:sz w:val="26"/>
                <w:szCs w:val="26"/>
              </w:rPr>
              <w:t xml:space="preserve"> del conocimiento</w:t>
            </w:r>
            <w:r w:rsidRPr="00AB50DE">
              <w:rPr>
                <w:rFonts w:cs="Arial"/>
                <w:sz w:val="26"/>
                <w:szCs w:val="26"/>
              </w:rPr>
              <w:t xml:space="preserve">, respecto de los tópicos de legalidad que subsisten; </w:t>
            </w:r>
            <w:r w:rsidRPr="00AB50DE">
              <w:rPr>
                <w:rFonts w:cs="Arial"/>
                <w:sz w:val="26"/>
                <w:szCs w:val="26"/>
                <w:lang w:val="es-MX"/>
              </w:rPr>
              <w:t>por tanto</w:t>
            </w:r>
            <w:r w:rsidRPr="00AB50DE">
              <w:rPr>
                <w:rFonts w:cs="Arial"/>
                <w:sz w:val="26"/>
                <w:szCs w:val="26"/>
              </w:rPr>
              <w:t>, devuélvansele los autos para que, dentro del ámbito de su competencia, se pronuncie respecto de los correspondientes planteamientos.</w:t>
            </w:r>
          </w:p>
        </w:tc>
        <w:tc>
          <w:tcPr>
            <w:tcW w:w="939" w:type="dxa"/>
            <w:vAlign w:val="center"/>
          </w:tcPr>
          <w:p w14:paraId="2FBCCCAE" w14:textId="792213DA" w:rsidR="00293C10" w:rsidRPr="00BE151E" w:rsidRDefault="001B61E1" w:rsidP="0017369D">
            <w:pPr>
              <w:jc w:val="center"/>
              <w:rPr>
                <w:rFonts w:ascii="Arial" w:hAnsi="Arial" w:cs="Arial"/>
                <w:sz w:val="26"/>
                <w:szCs w:val="26"/>
                <w:highlight w:val="green"/>
              </w:rPr>
            </w:pPr>
            <w:r>
              <w:rPr>
                <w:rFonts w:ascii="Arial" w:hAnsi="Arial" w:cs="Arial"/>
                <w:sz w:val="26"/>
                <w:szCs w:val="26"/>
              </w:rPr>
              <w:t>40</w:t>
            </w:r>
          </w:p>
        </w:tc>
      </w:tr>
      <w:tr w:rsidR="00293C10" w:rsidRPr="00BE151E" w14:paraId="22BF56BE" w14:textId="77777777" w:rsidTr="0017369D">
        <w:trPr>
          <w:trHeight w:val="882"/>
        </w:trPr>
        <w:tc>
          <w:tcPr>
            <w:tcW w:w="846" w:type="dxa"/>
            <w:vAlign w:val="center"/>
          </w:tcPr>
          <w:p w14:paraId="4E87286F" w14:textId="77777777" w:rsidR="00293C10" w:rsidRPr="002B18BD" w:rsidRDefault="00293C10" w:rsidP="0017369D">
            <w:pPr>
              <w:jc w:val="center"/>
              <w:rPr>
                <w:rFonts w:ascii="Arial" w:hAnsi="Arial" w:cs="Arial"/>
                <w:b/>
                <w:bCs/>
                <w:sz w:val="26"/>
                <w:szCs w:val="26"/>
              </w:rPr>
            </w:pPr>
            <w:r>
              <w:rPr>
                <w:rFonts w:ascii="Arial" w:hAnsi="Arial" w:cs="Arial"/>
                <w:b/>
                <w:bCs/>
                <w:sz w:val="26"/>
                <w:szCs w:val="26"/>
              </w:rPr>
              <w:t>VIII.</w:t>
            </w:r>
          </w:p>
        </w:tc>
        <w:tc>
          <w:tcPr>
            <w:tcW w:w="3685" w:type="dxa"/>
            <w:vAlign w:val="center"/>
          </w:tcPr>
          <w:p w14:paraId="3226FB79" w14:textId="77777777" w:rsidR="00293C10" w:rsidRPr="00612CEC" w:rsidRDefault="00293C10" w:rsidP="0017369D">
            <w:pPr>
              <w:pStyle w:val="Ttulo3"/>
              <w:numPr>
                <w:ilvl w:val="0"/>
                <w:numId w:val="0"/>
              </w:numPr>
              <w:spacing w:before="0" w:after="0"/>
              <w:ind w:left="63"/>
              <w:jc w:val="both"/>
            </w:pPr>
            <w:r>
              <w:t>PUNTOS RESOLUTIVOS</w:t>
            </w:r>
          </w:p>
        </w:tc>
        <w:tc>
          <w:tcPr>
            <w:tcW w:w="3828" w:type="dxa"/>
          </w:tcPr>
          <w:p w14:paraId="1C8A1FEF" w14:textId="31CFF71D" w:rsidR="00293C10" w:rsidRPr="00C80263" w:rsidRDefault="00293C10" w:rsidP="0017369D">
            <w:pPr>
              <w:pStyle w:val="Prrafodelista"/>
              <w:ind w:left="0"/>
              <w:rPr>
                <w:rFonts w:ascii="Arial" w:hAnsi="Arial" w:cs="Arial"/>
                <w:bCs/>
                <w:sz w:val="26"/>
                <w:szCs w:val="26"/>
              </w:rPr>
            </w:pPr>
            <w:r w:rsidRPr="00C80263">
              <w:rPr>
                <w:rFonts w:ascii="Arial" w:hAnsi="Arial" w:cs="Arial"/>
                <w:b/>
                <w:bCs/>
                <w:sz w:val="26"/>
                <w:szCs w:val="26"/>
              </w:rPr>
              <w:t xml:space="preserve">PRIMERO. </w:t>
            </w:r>
            <w:r w:rsidRPr="00C80263">
              <w:rPr>
                <w:rFonts w:ascii="Arial" w:hAnsi="Arial" w:cs="Arial"/>
                <w:bCs/>
                <w:sz w:val="26"/>
                <w:szCs w:val="26"/>
              </w:rPr>
              <w:t>En la materia de la revisión, competencia de esta Primera Sala</w:t>
            </w:r>
            <w:r w:rsidR="006773E1">
              <w:rPr>
                <w:rFonts w:ascii="Arial" w:hAnsi="Arial" w:cs="Arial"/>
                <w:bCs/>
                <w:sz w:val="26"/>
                <w:szCs w:val="26"/>
              </w:rPr>
              <w:t xml:space="preserve"> de la Suprema Corte de Justicia de la Nación</w:t>
            </w:r>
            <w:r w:rsidRPr="00C80263">
              <w:rPr>
                <w:rFonts w:ascii="Arial" w:hAnsi="Arial" w:cs="Arial"/>
                <w:bCs/>
                <w:sz w:val="26"/>
                <w:szCs w:val="26"/>
              </w:rPr>
              <w:t xml:space="preserve">, se </w:t>
            </w:r>
            <w:r w:rsidRPr="00A61D07">
              <w:rPr>
                <w:rFonts w:ascii="Arial" w:hAnsi="Arial" w:cs="Arial"/>
                <w:bCs/>
                <w:sz w:val="26"/>
                <w:szCs w:val="26"/>
              </w:rPr>
              <w:t>confirma</w:t>
            </w:r>
            <w:r>
              <w:rPr>
                <w:rFonts w:ascii="Arial" w:hAnsi="Arial" w:cs="Arial"/>
                <w:bCs/>
                <w:sz w:val="26"/>
                <w:szCs w:val="26"/>
              </w:rPr>
              <w:t xml:space="preserve"> </w:t>
            </w:r>
            <w:r w:rsidRPr="00C80263">
              <w:rPr>
                <w:rFonts w:ascii="Arial" w:hAnsi="Arial" w:cs="Arial"/>
                <w:bCs/>
                <w:sz w:val="26"/>
                <w:szCs w:val="26"/>
              </w:rPr>
              <w:t xml:space="preserve">la sentencia recurrida. </w:t>
            </w:r>
          </w:p>
          <w:p w14:paraId="79F7D888" w14:textId="77777777" w:rsidR="00293C10" w:rsidRPr="00DD290A" w:rsidRDefault="00293C10" w:rsidP="0017369D">
            <w:pPr>
              <w:pStyle w:val="Prrafodelista"/>
              <w:ind w:left="0"/>
              <w:rPr>
                <w:rFonts w:ascii="Arial" w:hAnsi="Arial" w:cs="Arial"/>
                <w:bCs/>
                <w:sz w:val="26"/>
                <w:szCs w:val="26"/>
              </w:rPr>
            </w:pPr>
            <w:r>
              <w:rPr>
                <w:rFonts w:ascii="Arial" w:hAnsi="Arial" w:cs="Arial"/>
                <w:b/>
                <w:bCs/>
                <w:sz w:val="26"/>
                <w:szCs w:val="26"/>
              </w:rPr>
              <w:t>SEGUNDO</w:t>
            </w:r>
            <w:r w:rsidRPr="00C80263">
              <w:rPr>
                <w:rFonts w:ascii="Arial" w:hAnsi="Arial" w:cs="Arial"/>
                <w:b/>
                <w:bCs/>
                <w:sz w:val="26"/>
                <w:szCs w:val="26"/>
              </w:rPr>
              <w:t xml:space="preserve">. </w:t>
            </w:r>
            <w:r w:rsidRPr="00DD290A">
              <w:rPr>
                <w:rFonts w:ascii="Arial" w:hAnsi="Arial" w:cs="Arial"/>
                <w:bCs/>
                <w:sz w:val="26"/>
                <w:szCs w:val="26"/>
              </w:rPr>
              <w:t>La Justicia de la Unión no ampara ni protege a la parte quejosa en contra de la</w:t>
            </w:r>
            <w:r>
              <w:rPr>
                <w:rFonts w:ascii="Arial" w:hAnsi="Arial" w:cs="Arial"/>
                <w:bCs/>
                <w:sz w:val="26"/>
                <w:szCs w:val="26"/>
              </w:rPr>
              <w:t>s</w:t>
            </w:r>
            <w:r w:rsidRPr="00DD290A">
              <w:rPr>
                <w:rFonts w:ascii="Arial" w:hAnsi="Arial" w:cs="Arial"/>
                <w:bCs/>
                <w:sz w:val="26"/>
                <w:szCs w:val="26"/>
              </w:rPr>
              <w:t xml:space="preserve"> fracci</w:t>
            </w:r>
            <w:r>
              <w:rPr>
                <w:rFonts w:ascii="Arial" w:hAnsi="Arial" w:cs="Arial"/>
                <w:bCs/>
                <w:sz w:val="26"/>
                <w:szCs w:val="26"/>
              </w:rPr>
              <w:t>ones VII y</w:t>
            </w:r>
            <w:r w:rsidRPr="00DD290A">
              <w:rPr>
                <w:rFonts w:ascii="Arial" w:hAnsi="Arial" w:cs="Arial"/>
                <w:bCs/>
                <w:sz w:val="26"/>
                <w:szCs w:val="26"/>
              </w:rPr>
              <w:t xml:space="preserve"> VIII del artículo 225 del Código Penal Federal.</w:t>
            </w:r>
          </w:p>
          <w:p w14:paraId="343AC8E7" w14:textId="77777777" w:rsidR="00293C10" w:rsidRPr="003679F2" w:rsidRDefault="00293C10" w:rsidP="0017369D">
            <w:pPr>
              <w:pStyle w:val="Prrafodelista"/>
              <w:ind w:left="0"/>
              <w:rPr>
                <w:rFonts w:ascii="Arial" w:hAnsi="Arial" w:cs="Arial"/>
                <w:b/>
                <w:sz w:val="26"/>
                <w:szCs w:val="26"/>
              </w:rPr>
            </w:pPr>
            <w:r>
              <w:rPr>
                <w:rFonts w:ascii="Arial" w:hAnsi="Arial" w:cs="Arial"/>
                <w:b/>
                <w:sz w:val="26"/>
                <w:szCs w:val="26"/>
              </w:rPr>
              <w:t>TERCERO</w:t>
            </w:r>
            <w:r w:rsidRPr="00C80263">
              <w:rPr>
                <w:rFonts w:ascii="Arial" w:hAnsi="Arial" w:cs="Arial"/>
                <w:b/>
                <w:sz w:val="26"/>
                <w:szCs w:val="26"/>
              </w:rPr>
              <w:t xml:space="preserve">. </w:t>
            </w:r>
            <w:r w:rsidRPr="00C80263">
              <w:rPr>
                <w:rFonts w:ascii="Arial" w:hAnsi="Arial" w:cs="Arial"/>
                <w:bCs/>
                <w:sz w:val="26"/>
                <w:szCs w:val="26"/>
              </w:rPr>
              <w:t>Se reserva jurisdicción al tribunal colegiado de origen, para los efectos precisados en el último apartado de la presente resolución.</w:t>
            </w:r>
          </w:p>
        </w:tc>
        <w:tc>
          <w:tcPr>
            <w:tcW w:w="939" w:type="dxa"/>
            <w:vAlign w:val="center"/>
          </w:tcPr>
          <w:p w14:paraId="4E3A042F" w14:textId="2ACC071E" w:rsidR="00293C10" w:rsidRPr="002B18BD" w:rsidRDefault="001B61E1" w:rsidP="0017369D">
            <w:pPr>
              <w:jc w:val="center"/>
              <w:rPr>
                <w:rFonts w:ascii="Arial" w:hAnsi="Arial" w:cs="Arial"/>
                <w:sz w:val="26"/>
                <w:szCs w:val="26"/>
              </w:rPr>
            </w:pPr>
            <w:r>
              <w:rPr>
                <w:rFonts w:ascii="Arial" w:hAnsi="Arial" w:cs="Arial"/>
                <w:sz w:val="26"/>
                <w:szCs w:val="26"/>
              </w:rPr>
              <w:t>40</w:t>
            </w:r>
          </w:p>
        </w:tc>
      </w:tr>
    </w:tbl>
    <w:p w14:paraId="216F7E6F" w14:textId="77777777" w:rsidR="00293C10" w:rsidRPr="00BE151E" w:rsidRDefault="00293C10" w:rsidP="00293C10">
      <w:pPr>
        <w:spacing w:after="200" w:line="360" w:lineRule="auto"/>
        <w:rPr>
          <w:rFonts w:ascii="Arial" w:hAnsi="Arial" w:cs="Arial"/>
          <w:sz w:val="26"/>
          <w:szCs w:val="26"/>
          <w:highlight w:val="green"/>
        </w:rPr>
        <w:sectPr w:rsidR="00293C10" w:rsidRPr="00BE151E" w:rsidSect="00D53AE7">
          <w:headerReference w:type="even" r:id="rId11"/>
          <w:headerReference w:type="default" r:id="rId12"/>
          <w:footerReference w:type="even" r:id="rId13"/>
          <w:footerReference w:type="default" r:id="rId14"/>
          <w:pgSz w:w="12242" w:h="20163" w:code="5"/>
          <w:pgMar w:top="1702" w:right="1701" w:bottom="2268" w:left="1701" w:header="1134" w:footer="1701" w:gutter="0"/>
          <w:pgNumType w:fmt="upperRoman" w:start="1"/>
          <w:cols w:space="720"/>
          <w:titlePg/>
          <w:docGrid w:linePitch="272"/>
        </w:sectPr>
      </w:pPr>
    </w:p>
    <w:p w14:paraId="6299B24A" w14:textId="77777777" w:rsidR="00293C10" w:rsidRPr="005D53BE" w:rsidRDefault="00293C10" w:rsidP="00293C10">
      <w:pPr>
        <w:pStyle w:val="corte1datos"/>
        <w:ind w:left="4111"/>
        <w:jc w:val="both"/>
        <w:rPr>
          <w:rFonts w:cs="Arial"/>
          <w:sz w:val="26"/>
          <w:szCs w:val="26"/>
        </w:rPr>
      </w:pPr>
      <w:bookmarkStart w:id="0" w:name="_Hlk77076144"/>
      <w:r w:rsidRPr="005D53BE">
        <w:rPr>
          <w:rFonts w:cs="Arial"/>
          <w:sz w:val="26"/>
          <w:szCs w:val="26"/>
        </w:rPr>
        <w:t>AMPARO EN REVISIÓN 330/2021</w:t>
      </w:r>
    </w:p>
    <w:p w14:paraId="3D59A609" w14:textId="1C1363FE" w:rsidR="00293C10" w:rsidRDefault="00293C10" w:rsidP="00293C10">
      <w:pPr>
        <w:pStyle w:val="corte2ponente"/>
        <w:ind w:left="4111"/>
        <w:jc w:val="both"/>
        <w:rPr>
          <w:rFonts w:cs="Arial"/>
          <w:color w:val="FF0000"/>
          <w:sz w:val="26"/>
          <w:szCs w:val="26"/>
        </w:rPr>
      </w:pPr>
      <w:r w:rsidRPr="005D53BE">
        <w:rPr>
          <w:rFonts w:cs="Arial"/>
          <w:sz w:val="26"/>
          <w:szCs w:val="26"/>
        </w:rPr>
        <w:t xml:space="preserve">QUEJOSO Y Recurrente: </w:t>
      </w:r>
      <w:r w:rsidR="004927B4">
        <w:rPr>
          <w:rFonts w:cs="Arial"/>
          <w:color w:val="FF0000"/>
          <w:sz w:val="26"/>
          <w:szCs w:val="26"/>
        </w:rPr>
        <w:t>**********</w:t>
      </w:r>
      <w:r w:rsidR="00D53AE7">
        <w:rPr>
          <w:rFonts w:cs="Arial"/>
          <w:color w:val="FF0000"/>
          <w:sz w:val="26"/>
          <w:szCs w:val="26"/>
        </w:rPr>
        <w:t>.</w:t>
      </w:r>
    </w:p>
    <w:p w14:paraId="2FFAC750" w14:textId="77777777" w:rsidR="00D53AE7" w:rsidRPr="009507FE" w:rsidRDefault="00D53AE7" w:rsidP="00293C10">
      <w:pPr>
        <w:pStyle w:val="corte2ponente"/>
        <w:ind w:left="4111"/>
        <w:jc w:val="both"/>
        <w:rPr>
          <w:rFonts w:cs="Arial"/>
          <w:color w:val="FF0000"/>
          <w:sz w:val="26"/>
          <w:szCs w:val="26"/>
        </w:rPr>
      </w:pPr>
    </w:p>
    <w:bookmarkEnd w:id="0"/>
    <w:p w14:paraId="2E4C17D5" w14:textId="77777777" w:rsidR="00293C10" w:rsidRPr="00CE0194" w:rsidRDefault="00293C10" w:rsidP="00293C10">
      <w:pPr>
        <w:pStyle w:val="corte2ponente"/>
        <w:spacing w:line="360" w:lineRule="auto"/>
        <w:rPr>
          <w:rFonts w:cs="Arial"/>
          <w:sz w:val="20"/>
        </w:rPr>
      </w:pPr>
    </w:p>
    <w:p w14:paraId="383B1774" w14:textId="77777777" w:rsidR="00293C10" w:rsidRPr="00B02976" w:rsidRDefault="00293C10" w:rsidP="00293C10">
      <w:pPr>
        <w:tabs>
          <w:tab w:val="left" w:pos="7227"/>
        </w:tabs>
        <w:spacing w:line="276" w:lineRule="auto"/>
        <w:jc w:val="both"/>
        <w:rPr>
          <w:rFonts w:ascii="Arial" w:eastAsia="Calibri" w:hAnsi="Arial" w:cs="Arial"/>
          <w:sz w:val="18"/>
          <w:szCs w:val="18"/>
          <w:lang w:eastAsia="en-US"/>
        </w:rPr>
      </w:pPr>
      <w:r w:rsidRPr="00B02976">
        <w:rPr>
          <w:rFonts w:ascii="Arial" w:eastAsia="Calibri" w:hAnsi="Arial" w:cs="Arial"/>
          <w:sz w:val="18"/>
          <w:szCs w:val="18"/>
          <w:lang w:eastAsia="en-US"/>
        </w:rPr>
        <w:t>VISTO BUENO</w:t>
      </w:r>
    </w:p>
    <w:p w14:paraId="4DFF8525" w14:textId="77777777" w:rsidR="00293C10" w:rsidRPr="00B02976" w:rsidRDefault="00293C10" w:rsidP="00293C10">
      <w:pPr>
        <w:tabs>
          <w:tab w:val="left" w:pos="7309"/>
        </w:tabs>
        <w:spacing w:line="276" w:lineRule="auto"/>
        <w:jc w:val="both"/>
        <w:rPr>
          <w:rFonts w:ascii="Arial" w:eastAsia="Calibri" w:hAnsi="Arial" w:cs="Arial"/>
          <w:sz w:val="18"/>
          <w:szCs w:val="18"/>
          <w:lang w:eastAsia="en-US"/>
        </w:rPr>
      </w:pPr>
      <w:r w:rsidRPr="00B02976">
        <w:rPr>
          <w:rFonts w:ascii="Arial" w:eastAsia="Calibri" w:hAnsi="Arial" w:cs="Arial"/>
          <w:sz w:val="18"/>
          <w:szCs w:val="18"/>
          <w:lang w:eastAsia="en-US"/>
        </w:rPr>
        <w:t>SR. MINISTRO</w:t>
      </w:r>
    </w:p>
    <w:p w14:paraId="5EA3CBA2" w14:textId="77777777" w:rsidR="00293C10" w:rsidRPr="0098397C" w:rsidRDefault="00293C10" w:rsidP="00293C10">
      <w:pPr>
        <w:jc w:val="both"/>
        <w:rPr>
          <w:rFonts w:ascii="Arial" w:eastAsia="Calibri" w:hAnsi="Arial" w:cs="Arial"/>
          <w:b/>
          <w:sz w:val="26"/>
          <w:szCs w:val="26"/>
          <w:lang w:eastAsia="en-US"/>
        </w:rPr>
      </w:pPr>
      <w:r w:rsidRPr="0098397C">
        <w:rPr>
          <w:rFonts w:ascii="Arial" w:eastAsia="Calibri" w:hAnsi="Arial" w:cs="Arial"/>
          <w:b/>
          <w:sz w:val="26"/>
          <w:szCs w:val="26"/>
          <w:lang w:eastAsia="en-US"/>
        </w:rPr>
        <w:t>MINISTRO PONENTE: JORGE MARIO PARDO REBOLLEDO.</w:t>
      </w:r>
    </w:p>
    <w:p w14:paraId="4CC7F4F8" w14:textId="77777777" w:rsidR="00293C10" w:rsidRPr="0098397C" w:rsidRDefault="00293C10" w:rsidP="00293C10">
      <w:pPr>
        <w:jc w:val="both"/>
        <w:rPr>
          <w:rFonts w:ascii="Arial" w:eastAsia="Calibri" w:hAnsi="Arial" w:cs="Arial"/>
          <w:b/>
          <w:sz w:val="26"/>
          <w:szCs w:val="26"/>
          <w:lang w:eastAsia="en-US"/>
        </w:rPr>
      </w:pPr>
      <w:r w:rsidRPr="0098397C">
        <w:rPr>
          <w:rFonts w:ascii="Arial" w:eastAsia="Calibri" w:hAnsi="Arial" w:cs="Arial"/>
          <w:b/>
          <w:sz w:val="26"/>
          <w:szCs w:val="26"/>
          <w:lang w:eastAsia="en-US"/>
        </w:rPr>
        <w:t>SECRETARIO: MANUEL BARÁIBAR TOVAR.</w:t>
      </w:r>
    </w:p>
    <w:p w14:paraId="2E0DB63F" w14:textId="77777777" w:rsidR="00293C10" w:rsidRDefault="00293C10" w:rsidP="00293C10">
      <w:pPr>
        <w:pStyle w:val="corte2ponente"/>
        <w:spacing w:line="360" w:lineRule="auto"/>
        <w:rPr>
          <w:rFonts w:cs="Arial"/>
          <w:sz w:val="26"/>
          <w:szCs w:val="26"/>
        </w:rPr>
      </w:pPr>
    </w:p>
    <w:p w14:paraId="20C6355A" w14:textId="77777777" w:rsidR="00D53AE7" w:rsidRPr="005D53BE" w:rsidRDefault="00D53AE7" w:rsidP="00293C10">
      <w:pPr>
        <w:pStyle w:val="corte2ponente"/>
        <w:spacing w:line="360" w:lineRule="auto"/>
        <w:rPr>
          <w:rFonts w:cs="Arial"/>
          <w:sz w:val="26"/>
          <w:szCs w:val="26"/>
        </w:rPr>
      </w:pPr>
    </w:p>
    <w:p w14:paraId="5062DBA4" w14:textId="60C5DC06" w:rsidR="00293C10" w:rsidRPr="00D53AE7" w:rsidRDefault="00D53AE7" w:rsidP="00D53AE7">
      <w:pPr>
        <w:pStyle w:val="corte3centro"/>
        <w:jc w:val="both"/>
        <w:rPr>
          <w:rFonts w:cs="Arial"/>
          <w:b w:val="0"/>
          <w:bCs/>
          <w:color w:val="000000"/>
          <w:sz w:val="26"/>
          <w:szCs w:val="26"/>
        </w:rPr>
      </w:pPr>
      <w:r w:rsidRPr="00D53AE7">
        <w:rPr>
          <w:rFonts w:cs="Arial"/>
          <w:b w:val="0"/>
          <w:bCs/>
          <w:color w:val="000000"/>
          <w:sz w:val="26"/>
          <w:szCs w:val="26"/>
        </w:rPr>
        <w:t xml:space="preserve">Ciudad de México. Acuerdo de la Primera Sala de la Suprema Corte de Justicia de la Nación, </w:t>
      </w:r>
      <w:r w:rsidR="00D7398A">
        <w:rPr>
          <w:rFonts w:cs="Arial"/>
          <w:b w:val="0"/>
          <w:bCs/>
          <w:color w:val="000000"/>
          <w:sz w:val="26"/>
          <w:szCs w:val="26"/>
        </w:rPr>
        <w:t xml:space="preserve">en sesión </w:t>
      </w:r>
      <w:r w:rsidRPr="00D53AE7">
        <w:rPr>
          <w:rFonts w:cs="Arial"/>
          <w:b w:val="0"/>
          <w:bCs/>
          <w:color w:val="000000"/>
          <w:sz w:val="26"/>
          <w:szCs w:val="26"/>
        </w:rPr>
        <w:t xml:space="preserve">correspondiente al dieciocho de octubre de dos mil veintitrés, emite la siguiente: </w:t>
      </w:r>
    </w:p>
    <w:p w14:paraId="0925DD87" w14:textId="77777777" w:rsidR="00D53AE7" w:rsidRPr="005D53BE" w:rsidRDefault="00D53AE7" w:rsidP="00293C10">
      <w:pPr>
        <w:pStyle w:val="corte3centro"/>
        <w:jc w:val="left"/>
        <w:rPr>
          <w:rFonts w:cs="Arial"/>
          <w:color w:val="000000"/>
          <w:sz w:val="26"/>
          <w:szCs w:val="26"/>
        </w:rPr>
      </w:pPr>
    </w:p>
    <w:p w14:paraId="7B9111FE" w14:textId="77777777" w:rsidR="00293C10" w:rsidRPr="005D53BE" w:rsidRDefault="00293C10" w:rsidP="00293C10">
      <w:pPr>
        <w:pStyle w:val="corte3centro"/>
        <w:rPr>
          <w:rFonts w:cs="Arial"/>
          <w:color w:val="000000"/>
          <w:sz w:val="26"/>
          <w:szCs w:val="26"/>
        </w:rPr>
      </w:pPr>
      <w:r w:rsidRPr="005D53BE">
        <w:rPr>
          <w:rFonts w:cs="Arial"/>
          <w:color w:val="000000"/>
          <w:sz w:val="26"/>
          <w:szCs w:val="26"/>
        </w:rPr>
        <w:t>SENTENCIA</w:t>
      </w:r>
    </w:p>
    <w:p w14:paraId="076C414D" w14:textId="77777777" w:rsidR="00293C10" w:rsidRPr="005D53BE" w:rsidRDefault="00293C10" w:rsidP="00293C10">
      <w:pPr>
        <w:pStyle w:val="corte4fondo"/>
        <w:ind w:firstLine="0"/>
        <w:rPr>
          <w:rFonts w:cs="Arial"/>
          <w:b/>
          <w:color w:val="000000"/>
          <w:sz w:val="26"/>
          <w:szCs w:val="26"/>
          <w:lang w:val="es-MX"/>
        </w:rPr>
      </w:pPr>
    </w:p>
    <w:p w14:paraId="5F11DC8B" w14:textId="7C68E173" w:rsidR="00293C10" w:rsidRPr="006A7B82" w:rsidRDefault="00293C10" w:rsidP="00293C10">
      <w:pPr>
        <w:pStyle w:val="corte4fondo"/>
        <w:ind w:firstLine="0"/>
        <w:rPr>
          <w:rFonts w:cs="Arial"/>
          <w:sz w:val="26"/>
          <w:szCs w:val="26"/>
        </w:rPr>
      </w:pPr>
      <w:r w:rsidRPr="005D53BE">
        <w:rPr>
          <w:rFonts w:cs="Arial"/>
          <w:color w:val="000000"/>
          <w:sz w:val="26"/>
          <w:szCs w:val="26"/>
          <w:lang w:val="es-MX"/>
        </w:rPr>
        <w:t xml:space="preserve">Mediante la cual se resuelve el recurso de revisión </w:t>
      </w:r>
      <w:r w:rsidRPr="005D53BE">
        <w:rPr>
          <w:rFonts w:cs="Arial"/>
          <w:sz w:val="26"/>
          <w:szCs w:val="26"/>
        </w:rPr>
        <w:t xml:space="preserve">330/2021, interpuesto por </w:t>
      </w:r>
      <w:r w:rsidR="004927B4">
        <w:rPr>
          <w:rFonts w:cs="Arial"/>
          <w:color w:val="FF0000"/>
          <w:sz w:val="26"/>
          <w:szCs w:val="26"/>
        </w:rPr>
        <w:t xml:space="preserve">********** </w:t>
      </w:r>
      <w:r w:rsidRPr="005D53BE">
        <w:rPr>
          <w:rFonts w:cs="Arial"/>
          <w:sz w:val="26"/>
          <w:szCs w:val="26"/>
        </w:rPr>
        <w:t xml:space="preserve">en contra de la resolución de treinta y uno de agosto de dos mil diecisiete, dictada por el Juez Séptimo de Distrito en el Estado de Chihuahua, con residencia en Ciudad Juárez, en el juicio de amparo </w:t>
      </w:r>
      <w:r w:rsidRPr="006A7B82">
        <w:rPr>
          <w:rFonts w:cs="Arial"/>
          <w:sz w:val="26"/>
          <w:szCs w:val="26"/>
        </w:rPr>
        <w:t xml:space="preserve">indirecto </w:t>
      </w:r>
      <w:r w:rsidR="00AE25D4">
        <w:rPr>
          <w:rFonts w:cs="Arial"/>
          <w:color w:val="FF0000"/>
          <w:sz w:val="26"/>
          <w:szCs w:val="26"/>
        </w:rPr>
        <w:t>**********</w:t>
      </w:r>
      <w:r>
        <w:rPr>
          <w:rFonts w:cs="Arial"/>
          <w:sz w:val="26"/>
          <w:szCs w:val="26"/>
        </w:rPr>
        <w:t>.</w:t>
      </w:r>
    </w:p>
    <w:p w14:paraId="4B46BBD4" w14:textId="77777777" w:rsidR="00293C10" w:rsidRPr="005D53BE" w:rsidRDefault="00293C10" w:rsidP="00293C10">
      <w:pPr>
        <w:pStyle w:val="corte4fondo"/>
        <w:ind w:firstLine="0"/>
        <w:rPr>
          <w:rFonts w:cs="Arial"/>
          <w:sz w:val="26"/>
          <w:szCs w:val="26"/>
        </w:rPr>
      </w:pPr>
    </w:p>
    <w:p w14:paraId="73A08D1A" w14:textId="77777777" w:rsidR="00293C10" w:rsidRPr="005D53BE" w:rsidRDefault="00293C10" w:rsidP="00293C10">
      <w:pPr>
        <w:pStyle w:val="corte4fondo"/>
        <w:ind w:left="993" w:firstLine="0"/>
        <w:jc w:val="center"/>
        <w:rPr>
          <w:rFonts w:cs="Arial"/>
          <w:b/>
          <w:color w:val="000000"/>
          <w:sz w:val="26"/>
          <w:szCs w:val="26"/>
          <w:lang w:val="es-MX"/>
        </w:rPr>
      </w:pPr>
      <w:r w:rsidRPr="005D53BE">
        <w:rPr>
          <w:rFonts w:cs="Arial"/>
          <w:b/>
          <w:color w:val="000000"/>
          <w:sz w:val="26"/>
          <w:szCs w:val="26"/>
          <w:lang w:val="es-MX"/>
        </w:rPr>
        <w:t>ANTECEDENTES Y TRÁMITE</w:t>
      </w:r>
    </w:p>
    <w:p w14:paraId="71521D85" w14:textId="77777777" w:rsidR="00293C10" w:rsidRPr="005D53BE" w:rsidRDefault="00293C10" w:rsidP="00293C10">
      <w:pPr>
        <w:pStyle w:val="corte4fondo"/>
        <w:ind w:left="4150" w:firstLine="0"/>
        <w:jc w:val="left"/>
        <w:rPr>
          <w:rFonts w:cs="Arial"/>
          <w:b/>
          <w:color w:val="000000"/>
          <w:sz w:val="26"/>
          <w:szCs w:val="26"/>
          <w:lang w:val="es-MX"/>
        </w:rPr>
      </w:pPr>
    </w:p>
    <w:p w14:paraId="764379EA" w14:textId="3058605B" w:rsidR="00293C10" w:rsidRDefault="00293C10" w:rsidP="00293C10">
      <w:pPr>
        <w:pStyle w:val="corte4fondo"/>
        <w:numPr>
          <w:ilvl w:val="0"/>
          <w:numId w:val="15"/>
        </w:numPr>
        <w:tabs>
          <w:tab w:val="center" w:pos="4420"/>
          <w:tab w:val="left" w:pos="6975"/>
        </w:tabs>
        <w:ind w:left="0" w:hanging="567"/>
        <w:rPr>
          <w:rFonts w:cs="Arial"/>
          <w:bCs/>
          <w:color w:val="000000"/>
          <w:sz w:val="26"/>
          <w:szCs w:val="26"/>
        </w:rPr>
      </w:pPr>
      <w:r w:rsidRPr="00BF33D4">
        <w:rPr>
          <w:rFonts w:cs="Arial"/>
          <w:b/>
          <w:bCs/>
          <w:sz w:val="26"/>
          <w:szCs w:val="26"/>
          <w:lang w:val="it-IT"/>
        </w:rPr>
        <w:t xml:space="preserve">Averiguación previa </w:t>
      </w:r>
      <w:r w:rsidR="00AE25D4">
        <w:rPr>
          <w:rFonts w:cs="Arial"/>
          <w:color w:val="FF0000"/>
          <w:sz w:val="26"/>
          <w:szCs w:val="26"/>
        </w:rPr>
        <w:t>**********</w:t>
      </w:r>
      <w:r w:rsidRPr="00BF33D4">
        <w:rPr>
          <w:rFonts w:cs="Arial"/>
          <w:sz w:val="26"/>
          <w:szCs w:val="26"/>
          <w:lang w:val="it-IT" w:eastAsia="es-ES"/>
        </w:rPr>
        <w:t xml:space="preserve">. </w:t>
      </w:r>
      <w:r>
        <w:rPr>
          <w:rFonts w:cs="Arial"/>
          <w:sz w:val="26"/>
          <w:szCs w:val="26"/>
          <w:lang w:eastAsia="es-ES"/>
        </w:rPr>
        <w:t>E</w:t>
      </w:r>
      <w:r w:rsidRPr="005D53BE">
        <w:rPr>
          <w:rFonts w:cs="Arial"/>
          <w:sz w:val="26"/>
          <w:szCs w:val="26"/>
          <w:lang w:val="es-MX" w:eastAsia="es-ES"/>
        </w:rPr>
        <w:t xml:space="preserve">l veintiocho de octubre de dos mil ocho, el </w:t>
      </w:r>
      <w:r w:rsidR="00AE25D4">
        <w:rPr>
          <w:rFonts w:cs="Arial"/>
          <w:color w:val="FF0000"/>
          <w:sz w:val="26"/>
          <w:szCs w:val="26"/>
        </w:rPr>
        <w:t>**********</w:t>
      </w:r>
      <w:r w:rsidRPr="005D53BE">
        <w:rPr>
          <w:rFonts w:cs="Arial"/>
          <w:sz w:val="26"/>
          <w:szCs w:val="26"/>
          <w:lang w:val="es-MX" w:eastAsia="es-ES"/>
        </w:rPr>
        <w:t xml:space="preserve">, del </w:t>
      </w:r>
      <w:r w:rsidR="00AE25D4">
        <w:rPr>
          <w:rFonts w:cs="Arial"/>
          <w:color w:val="FF0000"/>
          <w:sz w:val="26"/>
          <w:szCs w:val="26"/>
        </w:rPr>
        <w:t>**********</w:t>
      </w:r>
      <w:r w:rsidRPr="005D53BE">
        <w:rPr>
          <w:rFonts w:cs="Arial"/>
          <w:sz w:val="26"/>
          <w:szCs w:val="26"/>
          <w:lang w:val="es-MX" w:eastAsia="es-ES"/>
        </w:rPr>
        <w:t xml:space="preserve">, envió un oficio al Ministerio Público de la Federación mediante el cual denunció hechos posiblemente constitutivos de delito y, para ello, ofreció el testimonio de </w:t>
      </w:r>
      <w:r w:rsidR="00AE25D4">
        <w:rPr>
          <w:rFonts w:cs="Arial"/>
          <w:color w:val="FF0000"/>
          <w:sz w:val="26"/>
          <w:szCs w:val="26"/>
        </w:rPr>
        <w:t>**********</w:t>
      </w:r>
      <w:r w:rsidRPr="005D53BE">
        <w:rPr>
          <w:rFonts w:cs="Arial"/>
          <w:sz w:val="26"/>
          <w:szCs w:val="26"/>
          <w:lang w:val="es-MX" w:eastAsia="es-ES"/>
        </w:rPr>
        <w:t xml:space="preserve">. De acuerdo con el oficio, ella había presentado documentos falsos al solicitar la visa de turista para ingresar a los Estados Unidos de Norteamérica. </w:t>
      </w:r>
    </w:p>
    <w:p w14:paraId="15A8F6ED" w14:textId="77777777" w:rsidR="00293C10" w:rsidRPr="00A24B79" w:rsidRDefault="00293C10" w:rsidP="00293C10">
      <w:pPr>
        <w:pStyle w:val="corte4fondo"/>
        <w:tabs>
          <w:tab w:val="center" w:pos="4420"/>
          <w:tab w:val="left" w:pos="6975"/>
        </w:tabs>
        <w:ind w:firstLine="0"/>
        <w:rPr>
          <w:rFonts w:cs="Arial"/>
          <w:bCs/>
          <w:color w:val="000000"/>
          <w:sz w:val="26"/>
          <w:szCs w:val="26"/>
        </w:rPr>
      </w:pPr>
    </w:p>
    <w:p w14:paraId="0E15B1C0" w14:textId="27436F58" w:rsidR="00293C10" w:rsidRPr="00BC210C" w:rsidRDefault="00293C10" w:rsidP="00293C10">
      <w:pPr>
        <w:pStyle w:val="corte4fondo"/>
        <w:numPr>
          <w:ilvl w:val="0"/>
          <w:numId w:val="15"/>
        </w:numPr>
        <w:ind w:left="0" w:firstLine="0"/>
        <w:rPr>
          <w:rFonts w:cs="Arial"/>
          <w:bCs/>
          <w:color w:val="000000"/>
          <w:sz w:val="26"/>
          <w:szCs w:val="26"/>
        </w:rPr>
      </w:pPr>
      <w:r w:rsidRPr="00BC210C">
        <w:rPr>
          <w:rFonts w:cs="Arial"/>
          <w:sz w:val="26"/>
          <w:szCs w:val="26"/>
          <w:lang w:val="es-MX" w:eastAsia="es-ES"/>
        </w:rPr>
        <w:t xml:space="preserve">Con motivo de dicha acusación, se inició la averiguación previa </w:t>
      </w:r>
      <w:r w:rsidR="00AE25D4">
        <w:rPr>
          <w:rFonts w:cs="Arial"/>
          <w:color w:val="FF0000"/>
          <w:sz w:val="26"/>
          <w:szCs w:val="26"/>
        </w:rPr>
        <w:t>**********</w:t>
      </w:r>
      <w:r w:rsidRPr="00BC210C">
        <w:rPr>
          <w:rFonts w:cs="Arial"/>
          <w:sz w:val="26"/>
          <w:szCs w:val="26"/>
          <w:lang w:val="es-MX" w:eastAsia="es-ES"/>
        </w:rPr>
        <w:t>,</w:t>
      </w:r>
      <w:r w:rsidRPr="00BC210C">
        <w:rPr>
          <w:rFonts w:cs="Arial"/>
          <w:color w:val="FF0000"/>
          <w:sz w:val="26"/>
          <w:szCs w:val="26"/>
          <w:lang w:val="es-MX" w:eastAsia="es-ES"/>
        </w:rPr>
        <w:t xml:space="preserve"> </w:t>
      </w:r>
      <w:r w:rsidRPr="00BC210C">
        <w:rPr>
          <w:rFonts w:cs="Arial"/>
          <w:sz w:val="26"/>
          <w:szCs w:val="26"/>
          <w:lang w:val="es-MX" w:eastAsia="es-ES"/>
        </w:rPr>
        <w:t xml:space="preserve">por el delito de uso de documento falso. Al respecto, </w:t>
      </w:r>
      <w:r w:rsidR="001E6042">
        <w:rPr>
          <w:rFonts w:cs="Arial"/>
          <w:color w:val="FF0000"/>
          <w:sz w:val="26"/>
          <w:szCs w:val="26"/>
        </w:rPr>
        <w:t>**********</w:t>
      </w:r>
      <w:r w:rsidRPr="00BC210C">
        <w:rPr>
          <w:rFonts w:cs="Arial"/>
          <w:sz w:val="26"/>
          <w:szCs w:val="26"/>
        </w:rPr>
        <w:t xml:space="preserve">, quien en el momento de los hechos era el Agente del Ministerio Público de la Federación, tuvo a su cargo el inicio e integración de la referida </w:t>
      </w:r>
      <w:r>
        <w:rPr>
          <w:rFonts w:cs="Arial"/>
          <w:sz w:val="26"/>
          <w:szCs w:val="26"/>
        </w:rPr>
        <w:t>indagatoria</w:t>
      </w:r>
      <w:r>
        <w:rPr>
          <w:rFonts w:cs="Arial"/>
          <w:sz w:val="26"/>
          <w:szCs w:val="26"/>
          <w:lang w:val="es-MX" w:eastAsia="es-ES"/>
        </w:rPr>
        <w:t>.</w:t>
      </w:r>
    </w:p>
    <w:p w14:paraId="7150C972" w14:textId="77777777" w:rsidR="00293C10" w:rsidRPr="00BC210C" w:rsidRDefault="00293C10" w:rsidP="00293C10">
      <w:pPr>
        <w:pStyle w:val="corte4fondo"/>
        <w:tabs>
          <w:tab w:val="center" w:pos="4420"/>
          <w:tab w:val="left" w:pos="6975"/>
        </w:tabs>
        <w:ind w:firstLine="0"/>
        <w:rPr>
          <w:rFonts w:cs="Arial"/>
          <w:bCs/>
          <w:color w:val="000000"/>
          <w:sz w:val="26"/>
          <w:szCs w:val="26"/>
        </w:rPr>
      </w:pPr>
    </w:p>
    <w:p w14:paraId="434D0B2E" w14:textId="46EFF2A5" w:rsidR="00293C10" w:rsidRPr="00F01A48" w:rsidRDefault="00293C10" w:rsidP="00293C10">
      <w:pPr>
        <w:pStyle w:val="corte4fondo"/>
        <w:numPr>
          <w:ilvl w:val="0"/>
          <w:numId w:val="15"/>
        </w:numPr>
        <w:tabs>
          <w:tab w:val="center" w:pos="4420"/>
          <w:tab w:val="left" w:pos="6975"/>
        </w:tabs>
        <w:ind w:left="0" w:hanging="567"/>
        <w:rPr>
          <w:rFonts w:cs="Arial"/>
          <w:sz w:val="26"/>
          <w:szCs w:val="26"/>
        </w:rPr>
      </w:pPr>
      <w:r w:rsidRPr="00F01A48">
        <w:rPr>
          <w:rFonts w:cs="Arial"/>
          <w:b/>
          <w:bCs/>
          <w:sz w:val="26"/>
          <w:szCs w:val="26"/>
          <w:lang w:val="es-MX" w:eastAsia="es-ES"/>
        </w:rPr>
        <w:t xml:space="preserve">Averiguación Previa </w:t>
      </w:r>
      <w:r w:rsidR="001E6042">
        <w:rPr>
          <w:rFonts w:cs="Arial"/>
          <w:color w:val="FF0000"/>
          <w:sz w:val="26"/>
          <w:szCs w:val="26"/>
        </w:rPr>
        <w:t>**********</w:t>
      </w:r>
      <w:r w:rsidRPr="00F01A48">
        <w:rPr>
          <w:rFonts w:eastAsiaTheme="minorHAnsi" w:cs="Arial"/>
          <w:i/>
          <w:iCs/>
          <w:sz w:val="26"/>
          <w:szCs w:val="26"/>
          <w:lang w:val="es-MX" w:eastAsia="en-US"/>
        </w:rPr>
        <w:t>.</w:t>
      </w:r>
      <w:r w:rsidRPr="00F01A48">
        <w:rPr>
          <w:rFonts w:cs="Arial"/>
          <w:bCs/>
          <w:color w:val="000000"/>
          <w:sz w:val="26"/>
          <w:szCs w:val="26"/>
          <w:lang w:val="es-MX"/>
        </w:rPr>
        <w:t xml:space="preserve"> Mediante</w:t>
      </w:r>
      <w:r w:rsidRPr="00F01A48">
        <w:rPr>
          <w:rFonts w:cs="Arial"/>
          <w:sz w:val="26"/>
          <w:szCs w:val="26"/>
        </w:rPr>
        <w:t xml:space="preserve"> oficio </w:t>
      </w:r>
      <w:r w:rsidR="001E6042">
        <w:rPr>
          <w:rFonts w:cs="Arial"/>
          <w:color w:val="FF0000"/>
          <w:sz w:val="26"/>
          <w:szCs w:val="26"/>
        </w:rPr>
        <w:t xml:space="preserve">********** </w:t>
      </w:r>
      <w:r w:rsidRPr="00F01A48">
        <w:rPr>
          <w:rFonts w:cs="Arial"/>
          <w:sz w:val="26"/>
          <w:szCs w:val="26"/>
        </w:rPr>
        <w:t xml:space="preserve">de once de mayo de dos mil once, signado por el Delegado Estatal de la entonces Procuraduría General de </w:t>
      </w:r>
      <w:r w:rsidR="000F7D35">
        <w:rPr>
          <w:rFonts w:cs="Arial"/>
          <w:sz w:val="26"/>
          <w:szCs w:val="26"/>
        </w:rPr>
        <w:t xml:space="preserve">la </w:t>
      </w:r>
      <w:r w:rsidRPr="00F01A48">
        <w:rPr>
          <w:rFonts w:cs="Arial"/>
          <w:sz w:val="26"/>
          <w:szCs w:val="26"/>
        </w:rPr>
        <w:t xml:space="preserve">República, a efecto de dar inicio a la indagatoria que corresponda por la probable comisión de diversos delitos derivados de la actuación del licenciado </w:t>
      </w:r>
      <w:r w:rsidR="001E6042">
        <w:rPr>
          <w:rFonts w:cs="Arial"/>
          <w:color w:val="FF0000"/>
          <w:sz w:val="26"/>
          <w:szCs w:val="26"/>
        </w:rPr>
        <w:t>**********</w:t>
      </w:r>
      <w:r w:rsidRPr="00F01A48">
        <w:rPr>
          <w:rFonts w:cs="Arial"/>
          <w:sz w:val="26"/>
          <w:szCs w:val="26"/>
        </w:rPr>
        <w:t xml:space="preserve">, </w:t>
      </w:r>
      <w:r w:rsidRPr="00F01A48">
        <w:rPr>
          <w:rFonts w:cs="Arial"/>
          <w:sz w:val="26"/>
          <w:szCs w:val="26"/>
          <w:lang w:val="es-MX" w:eastAsia="es-ES"/>
        </w:rPr>
        <w:t xml:space="preserve">en </w:t>
      </w:r>
      <w:r w:rsidRPr="00F01A48">
        <w:rPr>
          <w:rFonts w:cs="Arial"/>
          <w:sz w:val="26"/>
          <w:szCs w:val="26"/>
        </w:rPr>
        <w:t xml:space="preserve">la integración de la diversa indagatoria </w:t>
      </w:r>
      <w:r w:rsidR="001E6042">
        <w:rPr>
          <w:rFonts w:cs="Arial"/>
          <w:color w:val="FF0000"/>
          <w:sz w:val="26"/>
          <w:szCs w:val="26"/>
        </w:rPr>
        <w:t>**********</w:t>
      </w:r>
      <w:r w:rsidRPr="00F01A48">
        <w:rPr>
          <w:rFonts w:cs="Arial"/>
          <w:color w:val="FF0000"/>
          <w:sz w:val="26"/>
          <w:szCs w:val="26"/>
          <w:lang w:val="es-MX" w:eastAsia="es-ES"/>
        </w:rPr>
        <w:t>.</w:t>
      </w:r>
    </w:p>
    <w:p w14:paraId="7DB2CBC8" w14:textId="77777777" w:rsidR="00293C10" w:rsidRPr="00F01A48" w:rsidRDefault="00293C10" w:rsidP="00293C10">
      <w:pPr>
        <w:pStyle w:val="Prrafodelista"/>
        <w:rPr>
          <w:rFonts w:cs="Arial"/>
          <w:sz w:val="26"/>
          <w:szCs w:val="26"/>
          <w:lang w:eastAsia="es-ES"/>
        </w:rPr>
      </w:pPr>
    </w:p>
    <w:p w14:paraId="4F40C352" w14:textId="71B7F311" w:rsidR="00293C10" w:rsidRPr="00F01A48" w:rsidRDefault="00293C10" w:rsidP="00293C10">
      <w:pPr>
        <w:pStyle w:val="corte4fondo"/>
        <w:widowControl w:val="0"/>
        <w:numPr>
          <w:ilvl w:val="0"/>
          <w:numId w:val="15"/>
        </w:numPr>
        <w:tabs>
          <w:tab w:val="center" w:pos="4420"/>
          <w:tab w:val="left" w:pos="6975"/>
        </w:tabs>
        <w:ind w:left="0" w:hanging="567"/>
        <w:rPr>
          <w:rFonts w:cs="Arial"/>
          <w:bCs/>
          <w:color w:val="000000"/>
          <w:sz w:val="26"/>
          <w:szCs w:val="26"/>
        </w:rPr>
      </w:pPr>
      <w:r w:rsidRPr="00F01A48">
        <w:rPr>
          <w:rFonts w:cs="Arial"/>
          <w:sz w:val="26"/>
          <w:szCs w:val="26"/>
          <w:lang w:val="es-MX" w:eastAsia="es-ES"/>
        </w:rPr>
        <w:t xml:space="preserve">Así, el once de mayo de dos mil once, el agente del Ministerio Público de la Federación inició la diversa averiguación previa </w:t>
      </w:r>
      <w:r w:rsidR="001E6042">
        <w:rPr>
          <w:rFonts w:cs="Arial"/>
          <w:color w:val="FF0000"/>
          <w:sz w:val="26"/>
          <w:szCs w:val="26"/>
        </w:rPr>
        <w:t>**********</w:t>
      </w:r>
      <w:r w:rsidRPr="00F01A48">
        <w:rPr>
          <w:rFonts w:eastAsiaTheme="minorHAnsi" w:cs="Arial"/>
          <w:i/>
          <w:iCs/>
          <w:sz w:val="26"/>
          <w:szCs w:val="26"/>
          <w:lang w:eastAsia="en-US"/>
        </w:rPr>
        <w:t>,</w:t>
      </w:r>
      <w:r w:rsidRPr="00F01A48">
        <w:rPr>
          <w:rFonts w:cs="Arial"/>
          <w:sz w:val="26"/>
          <w:szCs w:val="26"/>
          <w:lang w:val="es-MX" w:eastAsia="es-ES"/>
        </w:rPr>
        <w:t xml:space="preserve"> en contra del ahora quejoso por la probable comisión del delito contra la administración de justicia. Una vez consignada, se solicitó el ejerci</w:t>
      </w:r>
      <w:r w:rsidR="007717E2">
        <w:rPr>
          <w:rFonts w:cs="Arial"/>
          <w:sz w:val="26"/>
          <w:szCs w:val="26"/>
          <w:lang w:val="es-MX" w:eastAsia="es-ES"/>
        </w:rPr>
        <w:t xml:space="preserve">cio de la </w:t>
      </w:r>
      <w:r w:rsidRPr="00F01A48">
        <w:rPr>
          <w:rFonts w:cs="Arial"/>
          <w:sz w:val="26"/>
          <w:szCs w:val="26"/>
          <w:lang w:val="es-MX" w:eastAsia="es-ES"/>
        </w:rPr>
        <w:t>acción penal y se librara orden de aprehensión</w:t>
      </w:r>
      <w:r w:rsidRPr="00F01A48">
        <w:rPr>
          <w:rStyle w:val="Refdenotaalpie"/>
          <w:rFonts w:cs="Arial"/>
          <w:sz w:val="26"/>
          <w:szCs w:val="26"/>
          <w:lang w:val="es-MX"/>
        </w:rPr>
        <w:t xml:space="preserve"> </w:t>
      </w:r>
      <w:r w:rsidRPr="00F01A48">
        <w:rPr>
          <w:rFonts w:cs="Arial"/>
          <w:sz w:val="26"/>
          <w:szCs w:val="26"/>
          <w:lang w:val="es-MX"/>
        </w:rPr>
        <w:t>correspondiente</w:t>
      </w:r>
      <w:r w:rsidRPr="00F01A48">
        <w:rPr>
          <w:rFonts w:cs="Arial"/>
          <w:sz w:val="26"/>
          <w:szCs w:val="26"/>
          <w:lang w:val="es-MX" w:eastAsia="es-ES"/>
        </w:rPr>
        <w:t>.</w:t>
      </w:r>
    </w:p>
    <w:p w14:paraId="029210D0" w14:textId="77777777" w:rsidR="00293C10" w:rsidRPr="00A24B79" w:rsidRDefault="00293C10" w:rsidP="00293C10">
      <w:pPr>
        <w:pStyle w:val="corte4fondo"/>
        <w:tabs>
          <w:tab w:val="center" w:pos="4420"/>
          <w:tab w:val="left" w:pos="6975"/>
        </w:tabs>
        <w:ind w:firstLine="0"/>
        <w:rPr>
          <w:rFonts w:cs="Arial"/>
          <w:bCs/>
          <w:color w:val="000000"/>
          <w:sz w:val="26"/>
          <w:szCs w:val="26"/>
        </w:rPr>
      </w:pPr>
    </w:p>
    <w:p w14:paraId="389B9DE1" w14:textId="687A47F9" w:rsidR="00293C10" w:rsidRPr="004E17BC" w:rsidRDefault="00293C10" w:rsidP="00293C10">
      <w:pPr>
        <w:pStyle w:val="corte4fondo"/>
        <w:widowControl w:val="0"/>
        <w:numPr>
          <w:ilvl w:val="0"/>
          <w:numId w:val="15"/>
        </w:numPr>
        <w:tabs>
          <w:tab w:val="center" w:pos="4420"/>
          <w:tab w:val="left" w:pos="6975"/>
        </w:tabs>
        <w:ind w:left="0" w:hanging="567"/>
        <w:rPr>
          <w:rFonts w:cs="Arial"/>
          <w:bCs/>
          <w:color w:val="000000"/>
          <w:sz w:val="26"/>
          <w:szCs w:val="26"/>
        </w:rPr>
      </w:pPr>
      <w:r>
        <w:rPr>
          <w:rFonts w:cs="Arial"/>
          <w:bCs/>
          <w:color w:val="000000"/>
          <w:sz w:val="26"/>
          <w:szCs w:val="26"/>
        </w:rPr>
        <w:t xml:space="preserve">Por lo que </w:t>
      </w:r>
      <w:r w:rsidRPr="005D53BE">
        <w:rPr>
          <w:rFonts w:cs="Arial"/>
          <w:bCs/>
          <w:color w:val="000000"/>
          <w:sz w:val="26"/>
          <w:szCs w:val="26"/>
        </w:rPr>
        <w:t xml:space="preserve">en el marco de la causa penal </w:t>
      </w:r>
      <w:r w:rsidR="001E6042">
        <w:rPr>
          <w:rFonts w:cs="Arial"/>
          <w:color w:val="FF0000"/>
          <w:sz w:val="26"/>
          <w:szCs w:val="26"/>
        </w:rPr>
        <w:t xml:space="preserve">********** </w:t>
      </w:r>
      <w:r w:rsidRPr="005D53BE">
        <w:rPr>
          <w:rFonts w:cs="Arial"/>
          <w:bCs/>
          <w:color w:val="000000"/>
          <w:sz w:val="26"/>
          <w:szCs w:val="26"/>
        </w:rPr>
        <w:t xml:space="preserve">del índice del Juez Sexto de Distrito en el Estado de Chihuahua, </w:t>
      </w:r>
      <w:r>
        <w:rPr>
          <w:rFonts w:cs="Arial"/>
          <w:sz w:val="26"/>
          <w:szCs w:val="26"/>
          <w:lang w:val="es-MX" w:eastAsia="es-ES"/>
        </w:rPr>
        <w:t>e</w:t>
      </w:r>
      <w:r w:rsidRPr="005D53BE">
        <w:rPr>
          <w:rFonts w:cs="Arial"/>
          <w:sz w:val="26"/>
          <w:szCs w:val="26"/>
          <w:lang w:val="es-MX" w:eastAsia="es-ES"/>
        </w:rPr>
        <w:t xml:space="preserve">l tres de agosto de dos mil once, el </w:t>
      </w:r>
      <w:r>
        <w:rPr>
          <w:rFonts w:cs="Arial"/>
          <w:sz w:val="26"/>
          <w:szCs w:val="26"/>
          <w:lang w:val="es-MX" w:eastAsia="es-ES"/>
        </w:rPr>
        <w:t>J</w:t>
      </w:r>
      <w:r w:rsidRPr="005D53BE">
        <w:rPr>
          <w:rFonts w:cs="Arial"/>
          <w:sz w:val="26"/>
          <w:szCs w:val="26"/>
          <w:lang w:val="es-MX" w:eastAsia="es-ES"/>
        </w:rPr>
        <w:t xml:space="preserve">uez giró orden de aprehensión en contra de </w:t>
      </w:r>
      <w:r w:rsidR="001E6042">
        <w:rPr>
          <w:rFonts w:cs="Arial"/>
          <w:color w:val="FF0000"/>
          <w:sz w:val="26"/>
          <w:szCs w:val="26"/>
        </w:rPr>
        <w:t xml:space="preserve">********** </w:t>
      </w:r>
      <w:r w:rsidRPr="005D53BE">
        <w:rPr>
          <w:rFonts w:cs="Arial"/>
          <w:sz w:val="26"/>
          <w:szCs w:val="26"/>
          <w:lang w:val="es-MX" w:eastAsia="es-ES"/>
        </w:rPr>
        <w:t xml:space="preserve">por </w:t>
      </w:r>
      <w:r w:rsidR="00540714">
        <w:rPr>
          <w:rFonts w:cs="Arial"/>
          <w:sz w:val="26"/>
          <w:szCs w:val="26"/>
          <w:lang w:val="es-MX" w:eastAsia="es-ES"/>
        </w:rPr>
        <w:t>los</w:t>
      </w:r>
      <w:r w:rsidR="009D3934">
        <w:rPr>
          <w:rFonts w:cs="Arial"/>
          <w:sz w:val="26"/>
          <w:szCs w:val="26"/>
          <w:lang w:val="es-MX" w:eastAsia="es-ES"/>
        </w:rPr>
        <w:t xml:space="preserve"> </w:t>
      </w:r>
      <w:r>
        <w:rPr>
          <w:rFonts w:cs="Arial"/>
          <w:sz w:val="26"/>
          <w:szCs w:val="26"/>
          <w:lang w:val="es-MX" w:eastAsia="es-ES"/>
        </w:rPr>
        <w:t>delito</w:t>
      </w:r>
      <w:r w:rsidR="00540714">
        <w:rPr>
          <w:rFonts w:cs="Arial"/>
          <w:sz w:val="26"/>
          <w:szCs w:val="26"/>
          <w:lang w:val="es-MX" w:eastAsia="es-ES"/>
        </w:rPr>
        <w:t>s</w:t>
      </w:r>
      <w:r w:rsidRPr="005D53BE">
        <w:rPr>
          <w:rFonts w:cs="Arial"/>
          <w:sz w:val="26"/>
          <w:szCs w:val="26"/>
          <w:lang w:val="es-MX" w:eastAsia="es-ES"/>
        </w:rPr>
        <w:t xml:space="preserve"> contra</w:t>
      </w:r>
      <w:r>
        <w:rPr>
          <w:rFonts w:cs="Arial"/>
          <w:sz w:val="26"/>
          <w:szCs w:val="26"/>
          <w:lang w:val="es-MX" w:eastAsia="es-ES"/>
        </w:rPr>
        <w:t xml:space="preserve"> de</w:t>
      </w:r>
      <w:r w:rsidRPr="005D53BE">
        <w:rPr>
          <w:rFonts w:cs="Arial"/>
          <w:sz w:val="26"/>
          <w:szCs w:val="26"/>
          <w:lang w:val="es-MX" w:eastAsia="es-ES"/>
        </w:rPr>
        <w:t xml:space="preserve"> la administración de justicia, la cual quedó cumplida el dieciocho de abril de dos mil dieciséis. </w:t>
      </w:r>
    </w:p>
    <w:p w14:paraId="4504A1EC" w14:textId="77777777" w:rsidR="00293C10" w:rsidRDefault="00293C10" w:rsidP="00293C10">
      <w:pPr>
        <w:pStyle w:val="corte4fondo"/>
        <w:tabs>
          <w:tab w:val="center" w:pos="4420"/>
          <w:tab w:val="left" w:pos="6975"/>
        </w:tabs>
        <w:ind w:firstLine="0"/>
        <w:rPr>
          <w:rFonts w:cs="Arial"/>
          <w:sz w:val="26"/>
          <w:szCs w:val="26"/>
        </w:rPr>
      </w:pPr>
    </w:p>
    <w:p w14:paraId="5DC4BBC4" w14:textId="40893C72" w:rsidR="00293C10" w:rsidRPr="00300788" w:rsidRDefault="00293C10" w:rsidP="00293C10">
      <w:pPr>
        <w:pStyle w:val="corte4fondo"/>
        <w:widowControl w:val="0"/>
        <w:numPr>
          <w:ilvl w:val="0"/>
          <w:numId w:val="15"/>
        </w:numPr>
        <w:tabs>
          <w:tab w:val="center" w:pos="4420"/>
          <w:tab w:val="left" w:pos="6975"/>
        </w:tabs>
        <w:ind w:left="0" w:hanging="567"/>
        <w:rPr>
          <w:rFonts w:cs="Arial"/>
          <w:bCs/>
          <w:color w:val="000000"/>
          <w:sz w:val="26"/>
          <w:szCs w:val="26"/>
        </w:rPr>
      </w:pPr>
      <w:r w:rsidRPr="004E17BC">
        <w:rPr>
          <w:rFonts w:cs="Arial"/>
          <w:sz w:val="26"/>
          <w:szCs w:val="26"/>
          <w:lang w:val="es-MX" w:eastAsia="es-ES"/>
        </w:rPr>
        <w:t xml:space="preserve">El veintiuno de abril de dos mil dieciséis, el </w:t>
      </w:r>
      <w:r>
        <w:rPr>
          <w:rFonts w:cs="Arial"/>
          <w:sz w:val="26"/>
          <w:szCs w:val="26"/>
          <w:lang w:val="es-MX" w:eastAsia="es-ES"/>
        </w:rPr>
        <w:t>J</w:t>
      </w:r>
      <w:r w:rsidRPr="004E17BC">
        <w:rPr>
          <w:rFonts w:cs="Arial"/>
          <w:sz w:val="26"/>
          <w:szCs w:val="26"/>
          <w:lang w:val="es-MX" w:eastAsia="es-ES"/>
        </w:rPr>
        <w:t xml:space="preserve">uez de </w:t>
      </w:r>
      <w:r>
        <w:rPr>
          <w:rFonts w:cs="Arial"/>
          <w:sz w:val="26"/>
          <w:szCs w:val="26"/>
          <w:lang w:val="es-MX" w:eastAsia="es-ES"/>
        </w:rPr>
        <w:t>D</w:t>
      </w:r>
      <w:r w:rsidRPr="004E17BC">
        <w:rPr>
          <w:rFonts w:cs="Arial"/>
          <w:sz w:val="26"/>
          <w:szCs w:val="26"/>
          <w:lang w:val="es-MX" w:eastAsia="es-ES"/>
        </w:rPr>
        <w:t xml:space="preserve">istrito dictó auto de formal prisión en contra de </w:t>
      </w:r>
      <w:r w:rsidR="00300788">
        <w:rPr>
          <w:rFonts w:cs="Arial"/>
          <w:color w:val="FF0000"/>
          <w:sz w:val="26"/>
          <w:szCs w:val="26"/>
        </w:rPr>
        <w:t xml:space="preserve">********** </w:t>
      </w:r>
      <w:r w:rsidRPr="004E17BC">
        <w:rPr>
          <w:rFonts w:cs="Arial"/>
          <w:sz w:val="26"/>
          <w:szCs w:val="26"/>
          <w:lang w:val="es-MX" w:eastAsia="es-ES"/>
        </w:rPr>
        <w:t>por su probable responsabilidad en la comisión de</w:t>
      </w:r>
      <w:r>
        <w:rPr>
          <w:rFonts w:cs="Arial"/>
          <w:sz w:val="26"/>
          <w:szCs w:val="26"/>
          <w:lang w:val="es-MX" w:eastAsia="es-ES"/>
        </w:rPr>
        <w:t xml:space="preserve"> los </w:t>
      </w:r>
      <w:r w:rsidRPr="004E17BC">
        <w:rPr>
          <w:rFonts w:cs="Arial"/>
          <w:sz w:val="26"/>
          <w:szCs w:val="26"/>
          <w:lang w:val="es-MX" w:eastAsia="es-ES"/>
        </w:rPr>
        <w:t>delito</w:t>
      </w:r>
      <w:r>
        <w:rPr>
          <w:rFonts w:cs="Arial"/>
          <w:sz w:val="26"/>
          <w:szCs w:val="26"/>
          <w:lang w:val="es-MX" w:eastAsia="es-ES"/>
        </w:rPr>
        <w:t xml:space="preserve">s </w:t>
      </w:r>
      <w:r w:rsidRPr="004E17BC">
        <w:rPr>
          <w:rFonts w:cs="Arial"/>
          <w:sz w:val="26"/>
          <w:szCs w:val="26"/>
          <w:lang w:val="es-MX" w:eastAsia="es-ES"/>
        </w:rPr>
        <w:t>contra</w:t>
      </w:r>
      <w:r>
        <w:rPr>
          <w:rFonts w:cs="Arial"/>
          <w:sz w:val="26"/>
          <w:szCs w:val="26"/>
          <w:lang w:val="es-MX" w:eastAsia="es-ES"/>
        </w:rPr>
        <w:t xml:space="preserve"> </w:t>
      </w:r>
      <w:r w:rsidRPr="004E17BC">
        <w:rPr>
          <w:rFonts w:cs="Arial"/>
          <w:sz w:val="26"/>
          <w:szCs w:val="26"/>
          <w:lang w:val="es-MX" w:eastAsia="es-ES"/>
        </w:rPr>
        <w:t>la administración de justicia, previsto</w:t>
      </w:r>
      <w:r>
        <w:rPr>
          <w:rFonts w:cs="Arial"/>
          <w:sz w:val="26"/>
          <w:szCs w:val="26"/>
          <w:lang w:val="es-MX" w:eastAsia="es-ES"/>
        </w:rPr>
        <w:t>s</w:t>
      </w:r>
      <w:r w:rsidRPr="004E17BC">
        <w:rPr>
          <w:rFonts w:cs="Arial"/>
          <w:sz w:val="26"/>
          <w:szCs w:val="26"/>
          <w:lang w:val="es-MX" w:eastAsia="es-ES"/>
        </w:rPr>
        <w:t xml:space="preserve"> y sancionado</w:t>
      </w:r>
      <w:r>
        <w:rPr>
          <w:rFonts w:cs="Arial"/>
          <w:sz w:val="26"/>
          <w:szCs w:val="26"/>
          <w:lang w:val="es-MX" w:eastAsia="es-ES"/>
        </w:rPr>
        <w:t>s</w:t>
      </w:r>
      <w:r w:rsidRPr="004E17BC">
        <w:rPr>
          <w:rFonts w:cs="Arial"/>
          <w:sz w:val="26"/>
          <w:szCs w:val="26"/>
          <w:lang w:val="es-MX" w:eastAsia="es-ES"/>
        </w:rPr>
        <w:t xml:space="preserve"> por el artículo 225, fracciones VII y VIII, antepenúltimo párrafo del Código Penal Federal, en términos del artículo 13, fracción II, de dicho ordenamiento.</w:t>
      </w:r>
    </w:p>
    <w:p w14:paraId="589D4EED" w14:textId="77777777" w:rsidR="00300788" w:rsidRDefault="00300788" w:rsidP="00300788">
      <w:pPr>
        <w:pStyle w:val="Prrafodelista"/>
        <w:rPr>
          <w:rFonts w:cs="Arial"/>
          <w:bCs/>
          <w:color w:val="000000"/>
          <w:sz w:val="26"/>
          <w:szCs w:val="26"/>
        </w:rPr>
      </w:pPr>
    </w:p>
    <w:p w14:paraId="21AB90CC" w14:textId="77777777" w:rsidR="00293C10" w:rsidRPr="004128E3" w:rsidRDefault="00293C10" w:rsidP="00293C10">
      <w:pPr>
        <w:pStyle w:val="corte4fondo"/>
        <w:numPr>
          <w:ilvl w:val="0"/>
          <w:numId w:val="15"/>
        </w:numPr>
        <w:tabs>
          <w:tab w:val="center" w:pos="4420"/>
          <w:tab w:val="left" w:pos="6975"/>
        </w:tabs>
        <w:ind w:left="0" w:hanging="567"/>
        <w:rPr>
          <w:rFonts w:cs="Arial"/>
          <w:bCs/>
          <w:color w:val="000000"/>
          <w:sz w:val="26"/>
          <w:szCs w:val="26"/>
        </w:rPr>
      </w:pPr>
      <w:r w:rsidRPr="004128E3">
        <w:rPr>
          <w:rFonts w:cs="Arial"/>
          <w:sz w:val="26"/>
          <w:szCs w:val="26"/>
          <w:lang w:val="es-MX" w:eastAsia="es-ES"/>
        </w:rPr>
        <w:t xml:space="preserve">Por otra parte, dicho </w:t>
      </w:r>
      <w:r>
        <w:rPr>
          <w:rFonts w:cs="Arial"/>
          <w:sz w:val="26"/>
          <w:szCs w:val="26"/>
          <w:lang w:val="es-MX" w:eastAsia="es-ES"/>
        </w:rPr>
        <w:t>J</w:t>
      </w:r>
      <w:r w:rsidRPr="004128E3">
        <w:rPr>
          <w:rFonts w:cs="Arial"/>
          <w:sz w:val="26"/>
          <w:szCs w:val="26"/>
          <w:lang w:val="es-MX" w:eastAsia="es-ES"/>
        </w:rPr>
        <w:t>uez consideró que no se encontraban acreditados los elementos del delito</w:t>
      </w:r>
      <w:r>
        <w:rPr>
          <w:rFonts w:cs="Arial"/>
          <w:sz w:val="26"/>
          <w:szCs w:val="26"/>
          <w:lang w:val="es-MX" w:eastAsia="es-ES"/>
        </w:rPr>
        <w:t xml:space="preserve"> </w:t>
      </w:r>
      <w:r w:rsidRPr="004128E3">
        <w:rPr>
          <w:rFonts w:cs="Arial"/>
          <w:sz w:val="26"/>
          <w:szCs w:val="26"/>
          <w:lang w:val="es-MX" w:eastAsia="es-ES"/>
        </w:rPr>
        <w:t xml:space="preserve">contra la administración de justicia, previsto y sancionado por la fracción XXXII, penúltimo párrafo del mismo artículo 225 del Código Penal Federal, ni la probable responsabilidad del procesado en su comisión. Consecuentemente, emitió auto de libertad absoluta respecto a dicho supuesto. </w:t>
      </w:r>
    </w:p>
    <w:p w14:paraId="4DDEADF0" w14:textId="77777777" w:rsidR="00293C10" w:rsidRPr="004128E3" w:rsidRDefault="00293C10" w:rsidP="00293C10">
      <w:pPr>
        <w:pStyle w:val="corte4fondo"/>
        <w:tabs>
          <w:tab w:val="center" w:pos="4420"/>
          <w:tab w:val="left" w:pos="6975"/>
        </w:tabs>
        <w:ind w:hanging="567"/>
        <w:rPr>
          <w:rFonts w:cs="Arial"/>
          <w:bCs/>
          <w:color w:val="000000"/>
          <w:sz w:val="26"/>
          <w:szCs w:val="26"/>
          <w:lang w:val="es-MX"/>
        </w:rPr>
      </w:pPr>
    </w:p>
    <w:p w14:paraId="72C3A321" w14:textId="43D39DF3" w:rsidR="00293C10" w:rsidRPr="00226FA1" w:rsidRDefault="00293C10" w:rsidP="00293C10">
      <w:pPr>
        <w:pStyle w:val="corte4fondo"/>
        <w:numPr>
          <w:ilvl w:val="0"/>
          <w:numId w:val="15"/>
        </w:numPr>
        <w:tabs>
          <w:tab w:val="center" w:pos="4420"/>
          <w:tab w:val="left" w:pos="6975"/>
        </w:tabs>
        <w:ind w:left="0" w:hanging="567"/>
        <w:rPr>
          <w:rFonts w:cs="Arial"/>
          <w:bCs/>
          <w:color w:val="000000"/>
          <w:sz w:val="26"/>
          <w:szCs w:val="26"/>
          <w:lang w:val="es-MX"/>
        </w:rPr>
      </w:pPr>
      <w:r w:rsidRPr="004128E3">
        <w:rPr>
          <w:rFonts w:cs="Arial"/>
          <w:b/>
          <w:color w:val="000000"/>
          <w:sz w:val="26"/>
          <w:szCs w:val="26"/>
          <w:lang w:val="es-MX"/>
        </w:rPr>
        <w:t xml:space="preserve">Demanda de amparo. </w:t>
      </w:r>
      <w:r w:rsidRPr="004128E3">
        <w:rPr>
          <w:sz w:val="26"/>
          <w:szCs w:val="26"/>
        </w:rPr>
        <w:t xml:space="preserve">Por escrito presentado el dieciséis de mayo de dos mil dieciséis, </w:t>
      </w:r>
      <w:r w:rsidR="00300788">
        <w:rPr>
          <w:rFonts w:cs="Arial"/>
          <w:color w:val="FF0000"/>
          <w:sz w:val="26"/>
          <w:szCs w:val="26"/>
        </w:rPr>
        <w:t>**********</w:t>
      </w:r>
      <w:r w:rsidRPr="004128E3">
        <w:rPr>
          <w:sz w:val="26"/>
          <w:szCs w:val="26"/>
        </w:rPr>
        <w:t xml:space="preserve">, en calidad de defensora pública federal del quejoso </w:t>
      </w:r>
      <w:r w:rsidR="00300788">
        <w:rPr>
          <w:rFonts w:cs="Arial"/>
          <w:color w:val="FF0000"/>
          <w:sz w:val="26"/>
          <w:szCs w:val="26"/>
        </w:rPr>
        <w:t>**********</w:t>
      </w:r>
      <w:r w:rsidRPr="004128E3">
        <w:rPr>
          <w:sz w:val="26"/>
          <w:szCs w:val="26"/>
        </w:rPr>
        <w:t xml:space="preserve">, promovió juicio de amparo indirecto en contra del auto de formal prisión dictado el veintiuno de abril de dos </w:t>
      </w:r>
      <w:r w:rsidRPr="00226FA1">
        <w:rPr>
          <w:sz w:val="26"/>
          <w:szCs w:val="26"/>
        </w:rPr>
        <w:t>mil dieciséis</w:t>
      </w:r>
      <w:r>
        <w:rPr>
          <w:sz w:val="26"/>
          <w:szCs w:val="26"/>
        </w:rPr>
        <w:t>,</w:t>
      </w:r>
      <w:r w:rsidRPr="00226FA1">
        <w:rPr>
          <w:sz w:val="26"/>
          <w:szCs w:val="26"/>
        </w:rPr>
        <w:t xml:space="preserve"> por el Juez Sexto de Distrito en el Estado de Chihuahua</w:t>
      </w:r>
      <w:r w:rsidRPr="00226FA1">
        <w:rPr>
          <w:rStyle w:val="Refdenotaalpie"/>
          <w:sz w:val="26"/>
          <w:szCs w:val="26"/>
        </w:rPr>
        <w:footnoteReference w:id="2"/>
      </w:r>
      <w:r w:rsidRPr="00226FA1">
        <w:rPr>
          <w:sz w:val="26"/>
          <w:szCs w:val="26"/>
        </w:rPr>
        <w:t>.</w:t>
      </w:r>
    </w:p>
    <w:p w14:paraId="56562C1D" w14:textId="77777777" w:rsidR="00293C10" w:rsidRPr="004762C9" w:rsidRDefault="00293C10" w:rsidP="00293C10">
      <w:pPr>
        <w:pStyle w:val="corte4fondo"/>
        <w:tabs>
          <w:tab w:val="center" w:pos="4420"/>
          <w:tab w:val="left" w:pos="6975"/>
        </w:tabs>
        <w:ind w:firstLine="0"/>
        <w:rPr>
          <w:rFonts w:cs="Arial"/>
          <w:bCs/>
          <w:color w:val="000000"/>
          <w:sz w:val="26"/>
          <w:szCs w:val="26"/>
          <w:lang w:val="es-MX"/>
        </w:rPr>
      </w:pPr>
    </w:p>
    <w:p w14:paraId="42E72994" w14:textId="6A5232C0" w:rsidR="00293C10" w:rsidRPr="004762C9" w:rsidRDefault="00293C10" w:rsidP="00293C10">
      <w:pPr>
        <w:pStyle w:val="corte4fondo"/>
        <w:numPr>
          <w:ilvl w:val="0"/>
          <w:numId w:val="15"/>
        </w:numPr>
        <w:tabs>
          <w:tab w:val="center" w:pos="4420"/>
          <w:tab w:val="left" w:pos="6975"/>
        </w:tabs>
        <w:ind w:left="0" w:hanging="567"/>
        <w:rPr>
          <w:rFonts w:cs="Arial"/>
          <w:bCs/>
          <w:color w:val="000000"/>
          <w:sz w:val="26"/>
          <w:szCs w:val="26"/>
          <w:lang w:val="es-MX"/>
        </w:rPr>
      </w:pPr>
      <w:r w:rsidRPr="004762C9">
        <w:rPr>
          <w:rFonts w:cs="Arial"/>
          <w:sz w:val="26"/>
          <w:szCs w:val="26"/>
        </w:rPr>
        <w:t xml:space="preserve">Por acuerdo de veinte de mayo de dos mil dieciséis, el Juez Séptimo de Distrito en el Estado de Chihuahua registró el expediente con el número </w:t>
      </w:r>
      <w:r w:rsidR="00300788">
        <w:rPr>
          <w:rFonts w:cs="Arial"/>
          <w:color w:val="FF0000"/>
          <w:sz w:val="26"/>
          <w:szCs w:val="26"/>
        </w:rPr>
        <w:t>**********</w:t>
      </w:r>
      <w:r w:rsidRPr="004762C9">
        <w:rPr>
          <w:rFonts w:cs="Arial"/>
          <w:sz w:val="26"/>
          <w:szCs w:val="26"/>
        </w:rPr>
        <w:t xml:space="preserve">. Solicitó el informe justificado del Juez Sexto de Distrito en el Estado de Chihuahua y tuvo como tercero interesado al agente del Ministerio Público de la Federación. </w:t>
      </w:r>
    </w:p>
    <w:p w14:paraId="3932F2D3" w14:textId="77777777" w:rsidR="00293C10" w:rsidRPr="004762C9" w:rsidRDefault="00293C10" w:rsidP="00293C10">
      <w:pPr>
        <w:pStyle w:val="Prrafodelista"/>
        <w:rPr>
          <w:rFonts w:cs="Arial"/>
          <w:sz w:val="26"/>
          <w:szCs w:val="26"/>
        </w:rPr>
      </w:pPr>
    </w:p>
    <w:p w14:paraId="729A5D3E" w14:textId="77777777" w:rsidR="00293C10" w:rsidRPr="004762C9" w:rsidRDefault="00293C10" w:rsidP="00293C10">
      <w:pPr>
        <w:pStyle w:val="corte4fondo"/>
        <w:numPr>
          <w:ilvl w:val="0"/>
          <w:numId w:val="15"/>
        </w:numPr>
        <w:tabs>
          <w:tab w:val="center" w:pos="4420"/>
          <w:tab w:val="left" w:pos="6975"/>
        </w:tabs>
        <w:ind w:left="0" w:hanging="567"/>
        <w:rPr>
          <w:rFonts w:cs="Arial"/>
          <w:bCs/>
          <w:color w:val="000000"/>
          <w:sz w:val="26"/>
          <w:szCs w:val="26"/>
          <w:lang w:val="es-MX"/>
        </w:rPr>
      </w:pPr>
      <w:r w:rsidRPr="004762C9">
        <w:rPr>
          <w:rFonts w:cs="Arial"/>
          <w:sz w:val="26"/>
          <w:szCs w:val="26"/>
        </w:rPr>
        <w:t xml:space="preserve">Por sentencia de </w:t>
      </w:r>
      <w:r>
        <w:rPr>
          <w:rFonts w:cs="Arial"/>
          <w:sz w:val="26"/>
          <w:szCs w:val="26"/>
        </w:rPr>
        <w:t>treinta de septiembre</w:t>
      </w:r>
      <w:r w:rsidRPr="004762C9">
        <w:rPr>
          <w:rFonts w:cs="Arial"/>
          <w:sz w:val="26"/>
          <w:szCs w:val="26"/>
        </w:rPr>
        <w:t xml:space="preserve"> de dos mil dieciséis, el Juez de Distrito concedió el amparo, al considerar que la autoridad responsable no había analizado el elemento subjetivo que requería la conducta típica</w:t>
      </w:r>
      <w:r>
        <w:rPr>
          <w:rFonts w:cs="Arial"/>
          <w:sz w:val="26"/>
          <w:szCs w:val="26"/>
        </w:rPr>
        <w:t xml:space="preserve"> prevista en el artículo 225, fracción VIII, del Código Penal Federal</w:t>
      </w:r>
      <w:r w:rsidRPr="004762C9">
        <w:rPr>
          <w:rFonts w:cs="Arial"/>
          <w:sz w:val="26"/>
          <w:szCs w:val="26"/>
        </w:rPr>
        <w:t xml:space="preserve">. Ordenó a la autoridad responsable que dejara insubsistente el auto de formal prisión dictado en contra del quejoso y, en su lugar, emitiera uno nuevo en el que: </w:t>
      </w:r>
    </w:p>
    <w:p w14:paraId="26F81680" w14:textId="77777777" w:rsidR="00293C10" w:rsidRPr="004762C9" w:rsidRDefault="00293C10" w:rsidP="00293C10">
      <w:pPr>
        <w:pStyle w:val="Prrafodelista"/>
        <w:rPr>
          <w:rFonts w:cs="Arial"/>
          <w:bCs/>
          <w:color w:val="000000"/>
          <w:sz w:val="26"/>
          <w:szCs w:val="26"/>
        </w:rPr>
      </w:pPr>
    </w:p>
    <w:p w14:paraId="1683F376" w14:textId="77777777" w:rsidR="00293C10" w:rsidRPr="004762C9" w:rsidRDefault="00293C10" w:rsidP="00293C10">
      <w:pPr>
        <w:pStyle w:val="corte4fondo"/>
        <w:widowControl w:val="0"/>
        <w:numPr>
          <w:ilvl w:val="0"/>
          <w:numId w:val="4"/>
        </w:numPr>
        <w:autoSpaceDE w:val="0"/>
        <w:autoSpaceDN w:val="0"/>
        <w:spacing w:before="240" w:after="240"/>
        <w:ind w:left="567" w:right="51" w:hanging="567"/>
        <w:rPr>
          <w:rFonts w:cs="Arial"/>
          <w:sz w:val="26"/>
          <w:szCs w:val="26"/>
        </w:rPr>
      </w:pPr>
      <w:r w:rsidRPr="004762C9">
        <w:rPr>
          <w:rFonts w:cs="Arial"/>
          <w:sz w:val="26"/>
          <w:szCs w:val="26"/>
        </w:rPr>
        <w:t xml:space="preserve">Reiterara lo considerado en torno al delito contra la administración de justicia, previsto por la fracción VII del artículo 225 del Código Penal Federal (que sanciona a quien ejecute actos o incurra en omisiones que produzcan un daño o concedan a alguien una ventaja indebidos). </w:t>
      </w:r>
    </w:p>
    <w:p w14:paraId="5F1FA9DE" w14:textId="497C70B7" w:rsidR="00293C10" w:rsidRPr="004762C9" w:rsidRDefault="00293C10" w:rsidP="00293C10">
      <w:pPr>
        <w:pStyle w:val="corte4fondo"/>
        <w:widowControl w:val="0"/>
        <w:numPr>
          <w:ilvl w:val="0"/>
          <w:numId w:val="4"/>
        </w:numPr>
        <w:autoSpaceDE w:val="0"/>
        <w:autoSpaceDN w:val="0"/>
        <w:spacing w:before="240" w:after="240"/>
        <w:ind w:left="567" w:right="51" w:hanging="567"/>
        <w:rPr>
          <w:rFonts w:cs="Arial"/>
          <w:sz w:val="26"/>
          <w:szCs w:val="26"/>
        </w:rPr>
      </w:pPr>
      <w:r w:rsidRPr="004762C9">
        <w:rPr>
          <w:rFonts w:cs="Arial"/>
          <w:sz w:val="26"/>
          <w:szCs w:val="26"/>
        </w:rPr>
        <w:t xml:space="preserve">Se pronunciara con libertad de jurisdicción en torno al supuesto previsto en el artículo 225, fracción VIII del mismo Código (que sanciona a quien retarde o entorpezca maliciosamente o por negligencia la administración de justicia). Pero, esta vez, le ordenó analizar la actualización del elemento subjetivo </w:t>
      </w:r>
      <w:r w:rsidR="00024AC1">
        <w:rPr>
          <w:rFonts w:cs="Arial"/>
          <w:sz w:val="26"/>
          <w:szCs w:val="26"/>
        </w:rPr>
        <w:t xml:space="preserve">distinto al dolo </w:t>
      </w:r>
      <w:r w:rsidRPr="004762C9">
        <w:rPr>
          <w:rFonts w:cs="Arial"/>
          <w:sz w:val="26"/>
          <w:szCs w:val="26"/>
        </w:rPr>
        <w:t xml:space="preserve">consistente en entorpecer maliciosamente o por negligencia la administración de justicia. </w:t>
      </w:r>
    </w:p>
    <w:p w14:paraId="5CC485BC" w14:textId="0AD23CD9" w:rsidR="00293C10" w:rsidRPr="004762C9" w:rsidRDefault="00293C10" w:rsidP="00293C10">
      <w:pPr>
        <w:pStyle w:val="corte4fondo"/>
        <w:numPr>
          <w:ilvl w:val="0"/>
          <w:numId w:val="15"/>
        </w:numPr>
        <w:tabs>
          <w:tab w:val="center" w:pos="4420"/>
          <w:tab w:val="left" w:pos="6975"/>
        </w:tabs>
        <w:ind w:left="0" w:hanging="567"/>
        <w:rPr>
          <w:rFonts w:cs="Arial"/>
          <w:bCs/>
          <w:color w:val="000000"/>
          <w:sz w:val="26"/>
          <w:szCs w:val="26"/>
          <w:lang w:val="es-MX"/>
        </w:rPr>
      </w:pPr>
      <w:r w:rsidRPr="004762C9">
        <w:rPr>
          <w:rFonts w:cs="Arial"/>
          <w:sz w:val="26"/>
          <w:szCs w:val="26"/>
        </w:rPr>
        <w:t>Inconformes, la defensora pública del quejoso y la Agente del Ministerio Publico de la Federación interpusieron recurso</w:t>
      </w:r>
      <w:r w:rsidR="00C26C35">
        <w:rPr>
          <w:rFonts w:cs="Arial"/>
          <w:sz w:val="26"/>
          <w:szCs w:val="26"/>
        </w:rPr>
        <w:t>s</w:t>
      </w:r>
      <w:r w:rsidRPr="004762C9">
        <w:rPr>
          <w:rFonts w:cs="Arial"/>
          <w:sz w:val="26"/>
          <w:szCs w:val="26"/>
        </w:rPr>
        <w:t xml:space="preserve"> de revisión por escritos presentados el diecinueve de octubre de dos mil dieciséis.</w:t>
      </w:r>
    </w:p>
    <w:p w14:paraId="7A4B6033" w14:textId="77777777" w:rsidR="00293C10" w:rsidRPr="004762C9" w:rsidRDefault="00293C10" w:rsidP="00293C10">
      <w:pPr>
        <w:pStyle w:val="corte4fondo"/>
        <w:tabs>
          <w:tab w:val="center" w:pos="4420"/>
          <w:tab w:val="left" w:pos="6975"/>
        </w:tabs>
        <w:ind w:firstLine="0"/>
        <w:rPr>
          <w:rFonts w:cs="Arial"/>
          <w:bCs/>
          <w:color w:val="000000"/>
          <w:sz w:val="26"/>
          <w:szCs w:val="26"/>
          <w:lang w:val="es-MX"/>
        </w:rPr>
      </w:pPr>
    </w:p>
    <w:p w14:paraId="38B67BBD" w14:textId="3FDAABCD" w:rsidR="00293C10" w:rsidRPr="004762C9" w:rsidRDefault="00293C10" w:rsidP="00293C10">
      <w:pPr>
        <w:pStyle w:val="corte4fondo"/>
        <w:numPr>
          <w:ilvl w:val="0"/>
          <w:numId w:val="15"/>
        </w:numPr>
        <w:tabs>
          <w:tab w:val="center" w:pos="4420"/>
          <w:tab w:val="left" w:pos="6975"/>
        </w:tabs>
        <w:ind w:left="0" w:hanging="567"/>
        <w:rPr>
          <w:rFonts w:cs="Arial"/>
          <w:bCs/>
          <w:color w:val="000000"/>
          <w:sz w:val="26"/>
          <w:szCs w:val="26"/>
          <w:lang w:val="es-MX"/>
        </w:rPr>
      </w:pPr>
      <w:r w:rsidRPr="004762C9">
        <w:rPr>
          <w:rFonts w:cs="Arial"/>
          <w:sz w:val="26"/>
          <w:szCs w:val="26"/>
        </w:rPr>
        <w:t xml:space="preserve">Por acuerdo de veintiséis de octubre de dos mil dieciséis, el magistrado presidente del </w:t>
      </w:r>
      <w:r w:rsidR="00804E91">
        <w:rPr>
          <w:rFonts w:cs="Arial"/>
          <w:sz w:val="26"/>
          <w:szCs w:val="26"/>
        </w:rPr>
        <w:t xml:space="preserve">Primer </w:t>
      </w:r>
      <w:r w:rsidRPr="004762C9">
        <w:rPr>
          <w:rFonts w:cs="Arial"/>
          <w:sz w:val="26"/>
          <w:szCs w:val="26"/>
        </w:rPr>
        <w:t xml:space="preserve">Tribunal Colegiado del Decimoséptimo Circuito en Ciudad Juárez admitió los recursos de revisión y registró con el número </w:t>
      </w:r>
      <w:r w:rsidR="00300788">
        <w:rPr>
          <w:rFonts w:cs="Arial"/>
          <w:color w:val="FF0000"/>
          <w:sz w:val="26"/>
          <w:szCs w:val="26"/>
        </w:rPr>
        <w:t>**********</w:t>
      </w:r>
      <w:r w:rsidRPr="004762C9">
        <w:rPr>
          <w:rFonts w:cs="Arial"/>
          <w:sz w:val="26"/>
          <w:szCs w:val="26"/>
        </w:rPr>
        <w:t>.</w:t>
      </w:r>
    </w:p>
    <w:p w14:paraId="4BB5DB33" w14:textId="77777777" w:rsidR="00293C10" w:rsidRPr="004762C9" w:rsidRDefault="00293C10" w:rsidP="00293C10">
      <w:pPr>
        <w:pStyle w:val="Prrafodelista"/>
        <w:rPr>
          <w:rFonts w:cs="Arial"/>
          <w:sz w:val="26"/>
          <w:szCs w:val="26"/>
        </w:rPr>
      </w:pPr>
    </w:p>
    <w:p w14:paraId="1AA70FB1" w14:textId="77777777" w:rsidR="00293C10" w:rsidRPr="004762C9" w:rsidRDefault="00293C10" w:rsidP="00293C10">
      <w:pPr>
        <w:pStyle w:val="corte4fondo"/>
        <w:numPr>
          <w:ilvl w:val="0"/>
          <w:numId w:val="15"/>
        </w:numPr>
        <w:tabs>
          <w:tab w:val="center" w:pos="4420"/>
          <w:tab w:val="left" w:pos="6975"/>
        </w:tabs>
        <w:ind w:left="0" w:hanging="567"/>
        <w:rPr>
          <w:rFonts w:cs="Arial"/>
          <w:bCs/>
          <w:color w:val="000000"/>
          <w:sz w:val="26"/>
          <w:szCs w:val="26"/>
          <w:lang w:val="es-MX"/>
        </w:rPr>
      </w:pPr>
      <w:r w:rsidRPr="004762C9">
        <w:rPr>
          <w:rFonts w:cs="Arial"/>
          <w:sz w:val="26"/>
          <w:szCs w:val="26"/>
        </w:rPr>
        <w:t>En su auxilio intervino el Tercer Tribunal Colegiado de Circuito del Centro Auxiliar de la Décima Región, con sede en Saltillo, Coahuila, mismo que el nueve de marzo de dos mil diecisiete</w:t>
      </w:r>
      <w:r>
        <w:rPr>
          <w:rFonts w:cs="Arial"/>
          <w:sz w:val="26"/>
          <w:szCs w:val="26"/>
        </w:rPr>
        <w:t>,</w:t>
      </w:r>
      <w:r w:rsidRPr="004762C9">
        <w:rPr>
          <w:rFonts w:cs="Arial"/>
          <w:sz w:val="26"/>
          <w:szCs w:val="26"/>
        </w:rPr>
        <w:t xml:space="preserve"> falló ordenando la reposición del procedimiento a fin de que se subsanara una irregularidad respecto a la precisión del acto reclamado por el quejoso</w:t>
      </w:r>
      <w:r w:rsidRPr="004762C9">
        <w:rPr>
          <w:rStyle w:val="Refdenotaalpie"/>
          <w:rFonts w:cs="Arial"/>
          <w:sz w:val="26"/>
          <w:szCs w:val="26"/>
        </w:rPr>
        <w:footnoteReference w:id="3"/>
      </w:r>
      <w:r w:rsidRPr="004762C9">
        <w:rPr>
          <w:rFonts w:cs="Arial"/>
          <w:sz w:val="26"/>
          <w:szCs w:val="26"/>
        </w:rPr>
        <w:t>.</w:t>
      </w:r>
    </w:p>
    <w:p w14:paraId="1611BCD0" w14:textId="77777777" w:rsidR="00293C10" w:rsidRPr="004762C9" w:rsidRDefault="00293C10" w:rsidP="00293C10">
      <w:pPr>
        <w:pStyle w:val="Prrafodelista"/>
        <w:rPr>
          <w:rFonts w:cs="Arial"/>
          <w:sz w:val="26"/>
          <w:szCs w:val="26"/>
        </w:rPr>
      </w:pPr>
    </w:p>
    <w:p w14:paraId="4185444A" w14:textId="77777777" w:rsidR="00293C10" w:rsidRPr="004762C9" w:rsidRDefault="00293C10" w:rsidP="00293C10">
      <w:pPr>
        <w:pStyle w:val="corte4fondo"/>
        <w:numPr>
          <w:ilvl w:val="0"/>
          <w:numId w:val="15"/>
        </w:numPr>
        <w:tabs>
          <w:tab w:val="center" w:pos="4420"/>
          <w:tab w:val="left" w:pos="6975"/>
        </w:tabs>
        <w:ind w:left="0" w:hanging="567"/>
        <w:rPr>
          <w:rFonts w:cs="Arial"/>
          <w:bCs/>
          <w:color w:val="000000"/>
          <w:sz w:val="26"/>
          <w:szCs w:val="26"/>
          <w:lang w:val="es-MX"/>
        </w:rPr>
      </w:pPr>
      <w:r w:rsidRPr="004762C9">
        <w:rPr>
          <w:rFonts w:cs="Arial"/>
          <w:sz w:val="26"/>
          <w:szCs w:val="26"/>
        </w:rPr>
        <w:t xml:space="preserve">En cumplimiento de lo anterior, mediante auto de treinta de marzo de dos mil diecisiete, el Juez Séptimo de Distrito en el Estado de Chihuahua requirió al quejoso para que respondiera en el plazo de cinco días. </w:t>
      </w:r>
    </w:p>
    <w:p w14:paraId="3099A4B9" w14:textId="77777777" w:rsidR="00293C10" w:rsidRPr="004762C9" w:rsidRDefault="00293C10" w:rsidP="00293C10">
      <w:pPr>
        <w:pStyle w:val="Prrafodelista"/>
        <w:rPr>
          <w:rFonts w:cs="Arial"/>
          <w:sz w:val="26"/>
          <w:szCs w:val="26"/>
        </w:rPr>
      </w:pPr>
    </w:p>
    <w:p w14:paraId="11511EE2" w14:textId="77777777" w:rsidR="00293C10" w:rsidRPr="004762C9" w:rsidRDefault="00293C10" w:rsidP="00293C10">
      <w:pPr>
        <w:pStyle w:val="corte4fondo"/>
        <w:numPr>
          <w:ilvl w:val="0"/>
          <w:numId w:val="15"/>
        </w:numPr>
        <w:tabs>
          <w:tab w:val="center" w:pos="4420"/>
          <w:tab w:val="left" w:pos="6975"/>
        </w:tabs>
        <w:ind w:left="0" w:hanging="567"/>
        <w:rPr>
          <w:rFonts w:cs="Arial"/>
          <w:bCs/>
          <w:color w:val="000000"/>
          <w:sz w:val="26"/>
          <w:szCs w:val="26"/>
          <w:lang w:val="es-MX"/>
        </w:rPr>
      </w:pPr>
      <w:r w:rsidRPr="004762C9">
        <w:rPr>
          <w:rFonts w:cs="Arial"/>
          <w:sz w:val="26"/>
          <w:szCs w:val="26"/>
        </w:rPr>
        <w:t xml:space="preserve">Por escrito presentado el diecisiete de abril de dos mil diecisiete, el quejoso contestó el requerimiento y precisó las autoridades responsables y los actos reclamados; </w:t>
      </w:r>
      <w:r>
        <w:rPr>
          <w:rFonts w:cs="Arial"/>
          <w:sz w:val="26"/>
          <w:szCs w:val="26"/>
        </w:rPr>
        <w:t xml:space="preserve">a </w:t>
      </w:r>
      <w:r w:rsidRPr="004762C9">
        <w:rPr>
          <w:rFonts w:cs="Arial"/>
          <w:sz w:val="26"/>
          <w:szCs w:val="26"/>
        </w:rPr>
        <w:t>saber:</w:t>
      </w:r>
    </w:p>
    <w:p w14:paraId="701A7720" w14:textId="77777777" w:rsidR="00293C10" w:rsidRPr="004762C9" w:rsidRDefault="00293C10" w:rsidP="00293C10">
      <w:pPr>
        <w:pStyle w:val="corte4fondo"/>
        <w:widowControl w:val="0"/>
        <w:numPr>
          <w:ilvl w:val="0"/>
          <w:numId w:val="5"/>
        </w:numPr>
        <w:autoSpaceDE w:val="0"/>
        <w:autoSpaceDN w:val="0"/>
        <w:spacing w:before="240" w:after="240"/>
        <w:ind w:right="51"/>
        <w:rPr>
          <w:rFonts w:cs="Arial"/>
          <w:sz w:val="26"/>
          <w:szCs w:val="26"/>
        </w:rPr>
      </w:pPr>
      <w:r w:rsidRPr="004762C9">
        <w:rPr>
          <w:rFonts w:cs="Arial"/>
          <w:sz w:val="26"/>
          <w:szCs w:val="26"/>
        </w:rPr>
        <w:t>El juez Sexto de Distrito en el Estado de Chihuahua, a quien atribuyó el auto de formal prisión de fecha veintiuno de abril de dos mil dieciséis.</w:t>
      </w:r>
    </w:p>
    <w:p w14:paraId="4258FB37" w14:textId="77777777" w:rsidR="00293C10" w:rsidRPr="004762C9" w:rsidRDefault="00293C10" w:rsidP="00293C10">
      <w:pPr>
        <w:pStyle w:val="corte4fondo"/>
        <w:widowControl w:val="0"/>
        <w:numPr>
          <w:ilvl w:val="0"/>
          <w:numId w:val="5"/>
        </w:numPr>
        <w:autoSpaceDE w:val="0"/>
        <w:autoSpaceDN w:val="0"/>
        <w:spacing w:before="240" w:after="240"/>
        <w:ind w:right="51"/>
        <w:rPr>
          <w:rFonts w:cs="Arial"/>
          <w:sz w:val="26"/>
          <w:szCs w:val="26"/>
        </w:rPr>
      </w:pPr>
      <w:r w:rsidRPr="004762C9">
        <w:rPr>
          <w:rFonts w:cs="Arial"/>
          <w:sz w:val="26"/>
          <w:szCs w:val="26"/>
        </w:rPr>
        <w:t>El Congreso de la Unión, conformado por la Cámara de Diputados y Cámara de Senadores, respecto a la discusión, aprobación y expedición del Código Penal Federal, publicado en el Diario Oficial de la Federación el 14 de agosto de 1931. En específico, reclamó el artículo 225, fracciones VII y VIII de ese ordenamiento.</w:t>
      </w:r>
    </w:p>
    <w:p w14:paraId="6AAA38BB" w14:textId="77777777" w:rsidR="00293C10" w:rsidRPr="004762C9" w:rsidRDefault="00293C10" w:rsidP="00293C10">
      <w:pPr>
        <w:pStyle w:val="corte4fondo"/>
        <w:widowControl w:val="0"/>
        <w:numPr>
          <w:ilvl w:val="0"/>
          <w:numId w:val="5"/>
        </w:numPr>
        <w:autoSpaceDE w:val="0"/>
        <w:autoSpaceDN w:val="0"/>
        <w:spacing w:before="240" w:after="240"/>
        <w:ind w:right="51"/>
        <w:rPr>
          <w:rFonts w:cs="Arial"/>
          <w:sz w:val="26"/>
          <w:szCs w:val="26"/>
        </w:rPr>
      </w:pPr>
      <w:r w:rsidRPr="004762C9">
        <w:rPr>
          <w:rFonts w:cs="Arial"/>
          <w:sz w:val="26"/>
          <w:szCs w:val="26"/>
        </w:rPr>
        <w:t xml:space="preserve">El Presidente Constitucional de los Estados Unidos Mexicanos, en torno a la iniciativa, promulgación y orden de publicación del artículo 225, fracciones VII y VIII del Código Penal Federal, publicado en el Diario Oficial de la Federación el 14 de agosto de 1931. </w:t>
      </w:r>
    </w:p>
    <w:p w14:paraId="1F4F5047" w14:textId="77777777" w:rsidR="00293C10" w:rsidRPr="004762C9" w:rsidRDefault="00293C10" w:rsidP="00293C10">
      <w:pPr>
        <w:pStyle w:val="corte4fondo"/>
        <w:widowControl w:val="0"/>
        <w:numPr>
          <w:ilvl w:val="0"/>
          <w:numId w:val="5"/>
        </w:numPr>
        <w:autoSpaceDE w:val="0"/>
        <w:autoSpaceDN w:val="0"/>
        <w:spacing w:before="240" w:after="240"/>
        <w:ind w:right="51"/>
        <w:rPr>
          <w:rFonts w:cs="Arial"/>
          <w:sz w:val="26"/>
          <w:szCs w:val="26"/>
        </w:rPr>
      </w:pPr>
      <w:r w:rsidRPr="004762C9">
        <w:rPr>
          <w:rFonts w:cs="Arial"/>
          <w:sz w:val="26"/>
          <w:szCs w:val="26"/>
        </w:rPr>
        <w:t>El Secretario de Gobernación, en relación con la orden de promulgación y refrendo del artículo 225, fracciones VII y VIII del Código Penal Federal, publicado en el Diario Oficial de la Federación el 14 de agosto de 1931.</w:t>
      </w:r>
    </w:p>
    <w:p w14:paraId="40C76E50" w14:textId="77777777" w:rsidR="00293C10" w:rsidRPr="004762C9" w:rsidRDefault="00293C10" w:rsidP="00293C10">
      <w:pPr>
        <w:pStyle w:val="corte4fondo"/>
        <w:widowControl w:val="0"/>
        <w:numPr>
          <w:ilvl w:val="0"/>
          <w:numId w:val="5"/>
        </w:numPr>
        <w:autoSpaceDE w:val="0"/>
        <w:autoSpaceDN w:val="0"/>
        <w:spacing w:before="240" w:after="240"/>
        <w:ind w:right="51"/>
        <w:rPr>
          <w:rFonts w:cs="Arial"/>
          <w:sz w:val="26"/>
          <w:szCs w:val="26"/>
        </w:rPr>
      </w:pPr>
      <w:r w:rsidRPr="004762C9">
        <w:rPr>
          <w:rFonts w:cs="Arial"/>
          <w:sz w:val="26"/>
          <w:szCs w:val="26"/>
        </w:rPr>
        <w:t xml:space="preserve">El Director del Diario Oficial de la Federación, respecto a la publicación del artículo 225, fracciones VII y VIII del Código Penal Federal del 14 de agosto de 1931. </w:t>
      </w:r>
    </w:p>
    <w:p w14:paraId="3DDFC795" w14:textId="77777777" w:rsidR="00293C10" w:rsidRPr="004762C9" w:rsidRDefault="00293C10" w:rsidP="00293C10">
      <w:pPr>
        <w:pStyle w:val="corte4fondo"/>
        <w:numPr>
          <w:ilvl w:val="0"/>
          <w:numId w:val="15"/>
        </w:numPr>
        <w:tabs>
          <w:tab w:val="center" w:pos="4420"/>
          <w:tab w:val="left" w:pos="6975"/>
        </w:tabs>
        <w:ind w:left="0" w:hanging="567"/>
        <w:rPr>
          <w:rFonts w:cs="Arial"/>
          <w:bCs/>
          <w:color w:val="000000"/>
          <w:sz w:val="26"/>
          <w:szCs w:val="26"/>
          <w:lang w:val="es-MX"/>
        </w:rPr>
      </w:pPr>
      <w:r w:rsidRPr="004762C9">
        <w:rPr>
          <w:rFonts w:cs="Arial"/>
          <w:sz w:val="26"/>
          <w:szCs w:val="26"/>
        </w:rPr>
        <w:t xml:space="preserve">En la demanda de amparo, el quejoso reiteró los mismos conceptos de violación formulados en la demanda presentada el dieciséis de mayo de dos mil dieciséis. </w:t>
      </w:r>
      <w:r w:rsidRPr="004762C9">
        <w:rPr>
          <w:sz w:val="26"/>
          <w:szCs w:val="26"/>
        </w:rPr>
        <w:t xml:space="preserve">Una vez presentado lo anterior, por auto de diecinueve de abril de dos mil diecisiete, el </w:t>
      </w:r>
      <w:r>
        <w:rPr>
          <w:sz w:val="26"/>
          <w:szCs w:val="26"/>
        </w:rPr>
        <w:t>J</w:t>
      </w:r>
      <w:r w:rsidRPr="004762C9">
        <w:rPr>
          <w:sz w:val="26"/>
          <w:szCs w:val="26"/>
        </w:rPr>
        <w:t xml:space="preserve">uez de </w:t>
      </w:r>
      <w:r>
        <w:rPr>
          <w:sz w:val="26"/>
          <w:szCs w:val="26"/>
        </w:rPr>
        <w:t>D</w:t>
      </w:r>
      <w:r w:rsidRPr="004762C9">
        <w:rPr>
          <w:sz w:val="26"/>
          <w:szCs w:val="26"/>
        </w:rPr>
        <w:t>istrito determinó que el quejoso dio cumplimiento al requerimiento y tuvo por hecha la ampliación de demanda. Fijó fecha para la celebración de la audiencia constitucional y solicitó los informes justificados de las autoridades responsables, sin requerir de nuevo el del juez de distrito.</w:t>
      </w:r>
    </w:p>
    <w:p w14:paraId="4CF874C5" w14:textId="77777777" w:rsidR="00293C10" w:rsidRPr="00DA3444" w:rsidRDefault="00293C10" w:rsidP="00293C10">
      <w:pPr>
        <w:pStyle w:val="corte4fondo"/>
        <w:tabs>
          <w:tab w:val="center" w:pos="4420"/>
          <w:tab w:val="left" w:pos="6975"/>
        </w:tabs>
        <w:ind w:firstLine="0"/>
        <w:rPr>
          <w:rFonts w:cs="Arial"/>
          <w:b/>
          <w:color w:val="000000"/>
          <w:sz w:val="26"/>
          <w:szCs w:val="26"/>
          <w:lang w:val="es-MX"/>
        </w:rPr>
      </w:pPr>
    </w:p>
    <w:p w14:paraId="72A49B01" w14:textId="77777777" w:rsidR="00293C10" w:rsidRPr="00DE6B22" w:rsidRDefault="00293C10" w:rsidP="00293C10">
      <w:pPr>
        <w:pStyle w:val="corte4fondo"/>
        <w:numPr>
          <w:ilvl w:val="0"/>
          <w:numId w:val="15"/>
        </w:numPr>
        <w:tabs>
          <w:tab w:val="center" w:pos="4420"/>
          <w:tab w:val="left" w:pos="6975"/>
        </w:tabs>
        <w:ind w:left="0" w:hanging="567"/>
        <w:rPr>
          <w:rFonts w:cs="Arial"/>
          <w:b/>
          <w:color w:val="000000"/>
          <w:sz w:val="26"/>
          <w:szCs w:val="26"/>
          <w:lang w:val="es-MX"/>
        </w:rPr>
      </w:pPr>
      <w:r w:rsidRPr="00DA3444">
        <w:rPr>
          <w:rFonts w:cs="Arial"/>
          <w:b/>
          <w:color w:val="000000"/>
          <w:sz w:val="26"/>
          <w:szCs w:val="26"/>
          <w:lang w:val="es-MX"/>
        </w:rPr>
        <w:t xml:space="preserve">Sentencia de amparo. </w:t>
      </w:r>
      <w:r w:rsidRPr="00DA3444">
        <w:rPr>
          <w:sz w:val="26"/>
          <w:szCs w:val="26"/>
        </w:rPr>
        <w:t>El veintiséis de junio de dos mil diecisiete, el juez de distrito celebró nuevamente audiencia constitucional y dictó sentencia, misma que terminó de engrosar el treinta y uno de agosto de dos mil diecisiete</w:t>
      </w:r>
      <w:r>
        <w:rPr>
          <w:sz w:val="26"/>
          <w:szCs w:val="26"/>
        </w:rPr>
        <w:t>, a través de la cual determinó negar</w:t>
      </w:r>
      <w:r w:rsidRPr="00DA3444">
        <w:rPr>
          <w:sz w:val="26"/>
          <w:szCs w:val="26"/>
        </w:rPr>
        <w:t xml:space="preserve"> el amparo respecto a</w:t>
      </w:r>
      <w:r>
        <w:rPr>
          <w:sz w:val="26"/>
          <w:szCs w:val="26"/>
        </w:rPr>
        <w:t xml:space="preserve"> la fracción VII del artículo 225 del Código Penal Federal</w:t>
      </w:r>
      <w:r w:rsidRPr="00DA3444">
        <w:rPr>
          <w:sz w:val="26"/>
          <w:szCs w:val="26"/>
        </w:rPr>
        <w:t>. Sin embargo, lo concedió por lo que respecta a</w:t>
      </w:r>
      <w:r>
        <w:rPr>
          <w:sz w:val="26"/>
          <w:szCs w:val="26"/>
        </w:rPr>
        <w:t xml:space="preserve"> los vicios del</w:t>
      </w:r>
      <w:r w:rsidRPr="00DA3444">
        <w:rPr>
          <w:sz w:val="26"/>
          <w:szCs w:val="26"/>
        </w:rPr>
        <w:t xml:space="preserve"> auto de formal prisión</w:t>
      </w:r>
      <w:r>
        <w:rPr>
          <w:sz w:val="26"/>
          <w:szCs w:val="26"/>
        </w:rPr>
        <w:t>, específicamente por la falta de motivación del elemento subjetivo que exige la fracción VIII del mismo numeral.  En concreto, el juez de amparo</w:t>
      </w:r>
      <w:r w:rsidRPr="00DA3444">
        <w:rPr>
          <w:sz w:val="26"/>
          <w:szCs w:val="26"/>
        </w:rPr>
        <w:t xml:space="preserve"> ordenó a la</w:t>
      </w:r>
      <w:r>
        <w:rPr>
          <w:sz w:val="26"/>
          <w:szCs w:val="26"/>
        </w:rPr>
        <w:t xml:space="preserve"> autoridad</w:t>
      </w:r>
      <w:r w:rsidRPr="00DA3444">
        <w:rPr>
          <w:sz w:val="26"/>
          <w:szCs w:val="26"/>
        </w:rPr>
        <w:t xml:space="preserve"> responsable</w:t>
      </w:r>
      <w:r>
        <w:rPr>
          <w:sz w:val="26"/>
          <w:szCs w:val="26"/>
        </w:rPr>
        <w:t xml:space="preserve"> lo siguiente</w:t>
      </w:r>
      <w:r w:rsidRPr="00DA3444">
        <w:rPr>
          <w:sz w:val="26"/>
          <w:szCs w:val="26"/>
        </w:rPr>
        <w:t xml:space="preserve">: </w:t>
      </w:r>
    </w:p>
    <w:p w14:paraId="2FDB75B7" w14:textId="77777777" w:rsidR="00293C10" w:rsidRDefault="00293C10" w:rsidP="00293C10">
      <w:pPr>
        <w:pStyle w:val="Prrafodelista"/>
        <w:rPr>
          <w:sz w:val="26"/>
          <w:szCs w:val="26"/>
        </w:rPr>
      </w:pPr>
    </w:p>
    <w:p w14:paraId="113FCD2B" w14:textId="2CBA96CA" w:rsidR="00293C10" w:rsidRDefault="00293C10" w:rsidP="00293C10">
      <w:pPr>
        <w:pStyle w:val="corte4fondo"/>
        <w:numPr>
          <w:ilvl w:val="0"/>
          <w:numId w:val="11"/>
        </w:numPr>
        <w:tabs>
          <w:tab w:val="center" w:pos="4420"/>
          <w:tab w:val="left" w:pos="6975"/>
        </w:tabs>
        <w:rPr>
          <w:sz w:val="26"/>
          <w:szCs w:val="26"/>
        </w:rPr>
      </w:pPr>
      <w:r>
        <w:rPr>
          <w:sz w:val="26"/>
          <w:szCs w:val="26"/>
        </w:rPr>
        <w:t>D</w:t>
      </w:r>
      <w:r w:rsidRPr="00DA3444">
        <w:rPr>
          <w:sz w:val="26"/>
          <w:szCs w:val="26"/>
        </w:rPr>
        <w:t xml:space="preserve">ejar insubsistente el auto de formal prisión dictado el veintiuno de abril </w:t>
      </w:r>
      <w:r w:rsidR="006504E4">
        <w:rPr>
          <w:sz w:val="26"/>
          <w:szCs w:val="26"/>
        </w:rPr>
        <w:t xml:space="preserve">de dos mil dieciséis </w:t>
      </w:r>
      <w:r w:rsidRPr="00DA3444">
        <w:rPr>
          <w:sz w:val="26"/>
          <w:szCs w:val="26"/>
        </w:rPr>
        <w:t xml:space="preserve">y emitir uno nuevo para resolver la situación jurídica del imputado; </w:t>
      </w:r>
    </w:p>
    <w:p w14:paraId="57AE9C5F" w14:textId="77777777" w:rsidR="00293C10" w:rsidRDefault="00293C10" w:rsidP="00293C10">
      <w:pPr>
        <w:pStyle w:val="corte4fondo"/>
        <w:numPr>
          <w:ilvl w:val="0"/>
          <w:numId w:val="11"/>
        </w:numPr>
        <w:tabs>
          <w:tab w:val="center" w:pos="4420"/>
          <w:tab w:val="left" w:pos="6975"/>
        </w:tabs>
        <w:rPr>
          <w:sz w:val="26"/>
          <w:szCs w:val="26"/>
        </w:rPr>
      </w:pPr>
      <w:r>
        <w:rPr>
          <w:sz w:val="26"/>
          <w:szCs w:val="26"/>
        </w:rPr>
        <w:t>R</w:t>
      </w:r>
      <w:r w:rsidRPr="00DE6B22">
        <w:rPr>
          <w:sz w:val="26"/>
          <w:szCs w:val="26"/>
        </w:rPr>
        <w:t xml:space="preserve">eiterar lo considerado en torno al delito contra la administración de justicia previsto por la fracción VII del artículo 225 del Código Penal Federal; </w:t>
      </w:r>
    </w:p>
    <w:p w14:paraId="60B1D9BA" w14:textId="77777777" w:rsidR="00293C10" w:rsidRPr="00DE6B22" w:rsidRDefault="00293C10" w:rsidP="00293C10">
      <w:pPr>
        <w:pStyle w:val="corte4fondo"/>
        <w:numPr>
          <w:ilvl w:val="0"/>
          <w:numId w:val="11"/>
        </w:numPr>
        <w:tabs>
          <w:tab w:val="center" w:pos="4420"/>
          <w:tab w:val="left" w:pos="6975"/>
        </w:tabs>
        <w:rPr>
          <w:sz w:val="26"/>
          <w:szCs w:val="26"/>
        </w:rPr>
      </w:pPr>
      <w:r>
        <w:rPr>
          <w:sz w:val="26"/>
          <w:szCs w:val="26"/>
        </w:rPr>
        <w:t>C</w:t>
      </w:r>
      <w:r w:rsidRPr="00DE6B22">
        <w:rPr>
          <w:sz w:val="26"/>
          <w:szCs w:val="26"/>
        </w:rPr>
        <w:t xml:space="preserve">on libertad de jurisdicción, pronunciarse en torno al delito contra la administración de justicia previsto en el artículo 225, fracción VIII del mismo </w:t>
      </w:r>
      <w:r>
        <w:rPr>
          <w:sz w:val="26"/>
          <w:szCs w:val="26"/>
        </w:rPr>
        <w:t>ordenamiento</w:t>
      </w:r>
      <w:r w:rsidRPr="00DE6B22">
        <w:rPr>
          <w:sz w:val="26"/>
          <w:szCs w:val="26"/>
        </w:rPr>
        <w:t>, en específico, en relación con el elemento subjetivo consistente en entorpecer maliciosamente o por negligencia la administración de justicia.</w:t>
      </w:r>
    </w:p>
    <w:p w14:paraId="21FAA005" w14:textId="77777777" w:rsidR="00293C10" w:rsidRPr="00DA3444" w:rsidRDefault="00293C10" w:rsidP="00293C10">
      <w:pPr>
        <w:rPr>
          <w:rFonts w:cs="Arial"/>
          <w:b/>
          <w:color w:val="000000"/>
          <w:sz w:val="26"/>
          <w:szCs w:val="26"/>
        </w:rPr>
      </w:pPr>
    </w:p>
    <w:p w14:paraId="26D9A56D" w14:textId="7B55289F" w:rsidR="00293C10" w:rsidRPr="003E17CC" w:rsidRDefault="00293C10" w:rsidP="00293C10">
      <w:pPr>
        <w:pStyle w:val="corte4fondo"/>
        <w:numPr>
          <w:ilvl w:val="0"/>
          <w:numId w:val="15"/>
        </w:numPr>
        <w:tabs>
          <w:tab w:val="center" w:pos="4420"/>
          <w:tab w:val="left" w:pos="6975"/>
        </w:tabs>
        <w:ind w:left="0" w:hanging="567"/>
        <w:rPr>
          <w:bCs/>
          <w:sz w:val="26"/>
        </w:rPr>
      </w:pPr>
      <w:r w:rsidRPr="00DA3444">
        <w:rPr>
          <w:rFonts w:cs="Arial"/>
          <w:b/>
          <w:color w:val="000000"/>
          <w:sz w:val="26"/>
          <w:szCs w:val="26"/>
          <w:lang w:val="es-MX"/>
        </w:rPr>
        <w:t xml:space="preserve">Recurso de revisión. </w:t>
      </w:r>
      <w:r w:rsidR="00FD5A08">
        <w:rPr>
          <w:rFonts w:cs="Arial"/>
          <w:color w:val="FF0000"/>
          <w:sz w:val="26"/>
          <w:szCs w:val="26"/>
        </w:rPr>
        <w:t>**********</w:t>
      </w:r>
      <w:r w:rsidRPr="00DA3444">
        <w:rPr>
          <w:rFonts w:cs="Arial"/>
          <w:sz w:val="26"/>
          <w:szCs w:val="26"/>
          <w:lang w:val="es-MX" w:eastAsia="es-ES"/>
        </w:rPr>
        <w:t>, por conducto de su defensora pública, interpuso recurso de revisión por escrito presentado el veinti</w:t>
      </w:r>
      <w:r>
        <w:rPr>
          <w:rFonts w:cs="Arial"/>
          <w:sz w:val="26"/>
          <w:szCs w:val="26"/>
          <w:lang w:val="es-MX" w:eastAsia="es-ES"/>
        </w:rPr>
        <w:t>uno</w:t>
      </w:r>
      <w:r w:rsidRPr="00DA3444">
        <w:rPr>
          <w:rFonts w:cs="Arial"/>
          <w:sz w:val="26"/>
          <w:szCs w:val="26"/>
          <w:lang w:val="es-MX" w:eastAsia="es-ES"/>
        </w:rPr>
        <w:t xml:space="preserve"> de septiembre de dos mil diecisiete. </w:t>
      </w:r>
    </w:p>
    <w:p w14:paraId="06AC16A0" w14:textId="77777777" w:rsidR="00293C10" w:rsidRPr="00421E19" w:rsidRDefault="00293C10" w:rsidP="00293C10">
      <w:pPr>
        <w:pStyle w:val="corte4fondo"/>
        <w:tabs>
          <w:tab w:val="center" w:pos="4420"/>
          <w:tab w:val="left" w:pos="6975"/>
        </w:tabs>
        <w:ind w:firstLine="0"/>
        <w:rPr>
          <w:bCs/>
          <w:sz w:val="26"/>
        </w:rPr>
      </w:pPr>
    </w:p>
    <w:p w14:paraId="12ECAB4E" w14:textId="3AB09A34" w:rsidR="00293C10" w:rsidRPr="00421E19" w:rsidRDefault="00293C10" w:rsidP="00293C10">
      <w:pPr>
        <w:pStyle w:val="corte4fondo"/>
        <w:numPr>
          <w:ilvl w:val="0"/>
          <w:numId w:val="15"/>
        </w:numPr>
        <w:tabs>
          <w:tab w:val="center" w:pos="4420"/>
          <w:tab w:val="left" w:pos="6975"/>
        </w:tabs>
        <w:ind w:left="0" w:hanging="567"/>
        <w:rPr>
          <w:rFonts w:cs="Arial"/>
          <w:b/>
          <w:color w:val="000000"/>
          <w:sz w:val="26"/>
          <w:szCs w:val="26"/>
          <w:lang w:val="es-MX"/>
        </w:rPr>
      </w:pPr>
      <w:r w:rsidRPr="00421E19">
        <w:rPr>
          <w:sz w:val="26"/>
        </w:rPr>
        <w:t xml:space="preserve">Por acuerdo de cinco de enero de dos mil dieciocho, el </w:t>
      </w:r>
      <w:r w:rsidR="00AA0A53">
        <w:rPr>
          <w:sz w:val="26"/>
        </w:rPr>
        <w:t xml:space="preserve">entonces </w:t>
      </w:r>
      <w:r w:rsidRPr="00421E19">
        <w:rPr>
          <w:sz w:val="26"/>
        </w:rPr>
        <w:t xml:space="preserve">Presidente del Primer Tribunal Colegiado del Decimoséptimo Circuito admitió el recurso de revisión bajo el número de expediente </w:t>
      </w:r>
      <w:r w:rsidR="00FD5A08">
        <w:rPr>
          <w:rFonts w:cs="Arial"/>
          <w:color w:val="FF0000"/>
          <w:sz w:val="26"/>
          <w:szCs w:val="26"/>
        </w:rPr>
        <w:t>**********</w:t>
      </w:r>
      <w:r w:rsidRPr="00421E19">
        <w:rPr>
          <w:sz w:val="26"/>
        </w:rPr>
        <w:t xml:space="preserve">. Ordenó informar a las partes que contaban con un plazo de cinco días para adherirse al recurso de revisión y ordenó dar vista a la agente del Ministerio Público de la Federación. </w:t>
      </w:r>
    </w:p>
    <w:p w14:paraId="1C748523" w14:textId="77777777" w:rsidR="00293C10" w:rsidRPr="00421E19" w:rsidRDefault="00293C10" w:rsidP="00293C10">
      <w:pPr>
        <w:pStyle w:val="Prrafodelista"/>
        <w:rPr>
          <w:sz w:val="26"/>
        </w:rPr>
      </w:pPr>
    </w:p>
    <w:p w14:paraId="3D24533A" w14:textId="77777777" w:rsidR="00293C10" w:rsidRPr="00421E19" w:rsidRDefault="00293C10" w:rsidP="00293C10">
      <w:pPr>
        <w:pStyle w:val="corte4fondo"/>
        <w:numPr>
          <w:ilvl w:val="0"/>
          <w:numId w:val="15"/>
        </w:numPr>
        <w:tabs>
          <w:tab w:val="center" w:pos="4420"/>
          <w:tab w:val="left" w:pos="6975"/>
        </w:tabs>
        <w:ind w:left="0" w:hanging="567"/>
        <w:rPr>
          <w:rFonts w:cs="Arial"/>
          <w:b/>
          <w:color w:val="000000"/>
          <w:sz w:val="26"/>
          <w:szCs w:val="26"/>
          <w:lang w:val="es-MX"/>
        </w:rPr>
      </w:pPr>
      <w:r w:rsidRPr="00421E19">
        <w:rPr>
          <w:sz w:val="26"/>
        </w:rPr>
        <w:t xml:space="preserve">En sesión de once de octubre de dos mil dieciocho, el </w:t>
      </w:r>
      <w:r>
        <w:rPr>
          <w:sz w:val="26"/>
        </w:rPr>
        <w:t>T</w:t>
      </w:r>
      <w:r w:rsidRPr="00421E19">
        <w:rPr>
          <w:sz w:val="26"/>
        </w:rPr>
        <w:t xml:space="preserve">ribunal </w:t>
      </w:r>
      <w:r>
        <w:rPr>
          <w:sz w:val="26"/>
        </w:rPr>
        <w:t>C</w:t>
      </w:r>
      <w:r w:rsidRPr="00421E19">
        <w:rPr>
          <w:sz w:val="26"/>
        </w:rPr>
        <w:t>olegiado dictó sentencia en la que estimó que subsistía un planteamiento de constitucionalidad respecto de una ley federal, en concreto, de las fracciones VII y VIII del artículo 225 del Código Penal Federal. Por ende, se declaró incompetente para conocer del tema y dejó a salvo la jurisdicción de la Suprema Corte de Justicia de la Nación para su análisis.</w:t>
      </w:r>
    </w:p>
    <w:p w14:paraId="3599A4CC" w14:textId="77777777" w:rsidR="00293C10" w:rsidRPr="00421E19" w:rsidRDefault="00293C10" w:rsidP="00293C10">
      <w:pPr>
        <w:pStyle w:val="Prrafodelista"/>
        <w:rPr>
          <w:sz w:val="26"/>
        </w:rPr>
      </w:pPr>
    </w:p>
    <w:p w14:paraId="6253FFF2" w14:textId="77777777" w:rsidR="00293C10" w:rsidRPr="00421E19" w:rsidRDefault="00293C10" w:rsidP="00293C10">
      <w:pPr>
        <w:pStyle w:val="corte4fondo"/>
        <w:numPr>
          <w:ilvl w:val="0"/>
          <w:numId w:val="15"/>
        </w:numPr>
        <w:tabs>
          <w:tab w:val="center" w:pos="4420"/>
          <w:tab w:val="left" w:pos="6975"/>
        </w:tabs>
        <w:ind w:left="0" w:hanging="567"/>
        <w:rPr>
          <w:rFonts w:cs="Arial"/>
          <w:b/>
          <w:color w:val="000000"/>
          <w:sz w:val="26"/>
          <w:szCs w:val="26"/>
          <w:lang w:val="es-MX"/>
        </w:rPr>
      </w:pPr>
      <w:r w:rsidRPr="00421E19">
        <w:rPr>
          <w:sz w:val="26"/>
        </w:rPr>
        <w:t xml:space="preserve">El </w:t>
      </w:r>
      <w:r>
        <w:rPr>
          <w:sz w:val="26"/>
        </w:rPr>
        <w:t>T</w:t>
      </w:r>
      <w:r w:rsidRPr="00421E19">
        <w:rPr>
          <w:sz w:val="26"/>
        </w:rPr>
        <w:t xml:space="preserve">ribunal </w:t>
      </w:r>
      <w:r>
        <w:rPr>
          <w:sz w:val="26"/>
        </w:rPr>
        <w:t>C</w:t>
      </w:r>
      <w:r w:rsidRPr="00421E19">
        <w:rPr>
          <w:sz w:val="26"/>
        </w:rPr>
        <w:t>olegiado destacó que el juez de distrito sólo se pronunció sobre la constitucionalidad de la fracción VII del artículo 225 del Código Penal Federal y no así respecto de la fracción VIII. Además, hizo notar que el quejoso planteó la necesidad de aplicar control constitucional y de convencionalidad, en términos de los artículos 1° y 133 constitucionales.</w:t>
      </w:r>
    </w:p>
    <w:p w14:paraId="4B8EDEF3" w14:textId="77777777" w:rsidR="00293C10" w:rsidRPr="00421E19" w:rsidRDefault="00293C10" w:rsidP="00293C10">
      <w:pPr>
        <w:pStyle w:val="corte4fondo"/>
        <w:tabs>
          <w:tab w:val="center" w:pos="4420"/>
          <w:tab w:val="left" w:pos="6975"/>
        </w:tabs>
        <w:ind w:firstLine="0"/>
        <w:rPr>
          <w:rFonts w:cs="Arial"/>
          <w:b/>
          <w:color w:val="000000"/>
          <w:sz w:val="26"/>
          <w:szCs w:val="26"/>
          <w:lang w:val="es-MX"/>
        </w:rPr>
      </w:pPr>
    </w:p>
    <w:p w14:paraId="430BE9AB" w14:textId="265FECFC" w:rsidR="00293C10" w:rsidRPr="00421E19" w:rsidRDefault="00293C10" w:rsidP="00293C10">
      <w:pPr>
        <w:pStyle w:val="corte4fondo"/>
        <w:numPr>
          <w:ilvl w:val="0"/>
          <w:numId w:val="15"/>
        </w:numPr>
        <w:tabs>
          <w:tab w:val="center" w:pos="4420"/>
          <w:tab w:val="left" w:pos="6975"/>
        </w:tabs>
        <w:ind w:left="0" w:hanging="567"/>
        <w:rPr>
          <w:rFonts w:cs="Arial"/>
          <w:b/>
          <w:color w:val="000000"/>
          <w:sz w:val="26"/>
          <w:szCs w:val="26"/>
          <w:lang w:val="es-MX"/>
        </w:rPr>
      </w:pPr>
      <w:r w:rsidRPr="00421E19">
        <w:rPr>
          <w:rFonts w:cs="Arial"/>
          <w:b/>
          <w:sz w:val="26"/>
          <w:szCs w:val="26"/>
          <w:lang w:val="es-MX"/>
        </w:rPr>
        <w:t>Trámite ante la Suprema Corte</w:t>
      </w:r>
      <w:r w:rsidRPr="00421E19">
        <w:rPr>
          <w:rFonts w:cs="Arial"/>
          <w:bCs/>
          <w:sz w:val="26"/>
          <w:szCs w:val="26"/>
          <w:lang w:val="es-MX"/>
        </w:rPr>
        <w:t xml:space="preserve">. </w:t>
      </w:r>
      <w:r w:rsidRPr="00421E19">
        <w:rPr>
          <w:sz w:val="26"/>
          <w:szCs w:val="26"/>
        </w:rPr>
        <w:t xml:space="preserve">Por acuerdo de ocho de noviembre de dos mil dieciocho, el Presidente de la Suprema Corte de Justicia de la Nación ordenó registrar el expediente con el número 950/2018 y determinó que este Alto Tribunal asumía su competencia originaria para conocer del medio de defensa interpuesto. Designó como ponente al Ministro Alfredo Gutiérrez Ortiz Mena y envió los autos a la Primera Sala para su radicación.   </w:t>
      </w:r>
      <w:r w:rsidRPr="00421E19">
        <w:rPr>
          <w:rFonts w:cs="Arial"/>
          <w:bCs/>
          <w:color w:val="000000"/>
          <w:sz w:val="26"/>
          <w:szCs w:val="26"/>
          <w:lang w:val="es-MX"/>
        </w:rPr>
        <w:t>Posteriormente, por</w:t>
      </w:r>
      <w:r w:rsidRPr="00421E19">
        <w:rPr>
          <w:rFonts w:cs="Arial"/>
          <w:b/>
          <w:color w:val="000000"/>
          <w:sz w:val="26"/>
          <w:szCs w:val="26"/>
          <w:lang w:val="es-MX"/>
        </w:rPr>
        <w:t xml:space="preserve"> </w:t>
      </w:r>
      <w:r w:rsidRPr="00421E19">
        <w:rPr>
          <w:sz w:val="26"/>
          <w:szCs w:val="26"/>
        </w:rPr>
        <w:t xml:space="preserve">acuerdo de siete de enero de dos mil diecinueve, el </w:t>
      </w:r>
      <w:r w:rsidR="00326885">
        <w:rPr>
          <w:sz w:val="26"/>
          <w:szCs w:val="26"/>
        </w:rPr>
        <w:t xml:space="preserve">entonces </w:t>
      </w:r>
      <w:r w:rsidRPr="00421E19">
        <w:rPr>
          <w:sz w:val="26"/>
          <w:szCs w:val="26"/>
        </w:rPr>
        <w:t>Presidente de la Primera Sala acordó avocarse al conocimiento del asunto y ordenó el envío de los autos a la ponencia respectiva a fin de que elaborara el proyecto correspondiente.</w:t>
      </w:r>
      <w:bookmarkStart w:id="1" w:name="Competencia"/>
      <w:bookmarkEnd w:id="1"/>
    </w:p>
    <w:p w14:paraId="3B101359" w14:textId="77777777" w:rsidR="00293C10" w:rsidRPr="00421E19" w:rsidRDefault="00293C10" w:rsidP="00293C10">
      <w:pPr>
        <w:pStyle w:val="Prrafodelista"/>
        <w:rPr>
          <w:rFonts w:cs="Arial"/>
          <w:b/>
          <w:color w:val="000000"/>
          <w:sz w:val="26"/>
          <w:szCs w:val="26"/>
        </w:rPr>
      </w:pPr>
    </w:p>
    <w:p w14:paraId="72C30915" w14:textId="38AD7210" w:rsidR="00293C10" w:rsidRPr="00421E19" w:rsidRDefault="00293C10" w:rsidP="00293C10">
      <w:pPr>
        <w:pStyle w:val="corte4fondo"/>
        <w:numPr>
          <w:ilvl w:val="0"/>
          <w:numId w:val="15"/>
        </w:numPr>
        <w:tabs>
          <w:tab w:val="center" w:pos="4420"/>
          <w:tab w:val="left" w:pos="6975"/>
        </w:tabs>
        <w:ind w:left="0" w:hanging="567"/>
        <w:rPr>
          <w:rFonts w:cs="Arial"/>
          <w:b/>
          <w:color w:val="000000"/>
          <w:sz w:val="26"/>
          <w:szCs w:val="26"/>
          <w:lang w:val="es-MX"/>
        </w:rPr>
      </w:pPr>
      <w:r w:rsidRPr="00421E19">
        <w:rPr>
          <w:rFonts w:cs="Arial"/>
          <w:bCs/>
          <w:color w:val="000000"/>
          <w:sz w:val="26"/>
          <w:szCs w:val="26"/>
          <w:lang w:val="es-MX"/>
        </w:rPr>
        <w:t xml:space="preserve">En sesión de dieciséis de octubre de dos mil diecinueve, esta Primera Sala dictó sentencia en la que ordenó devolver los autos al Primer Tribunal Colegiado del Decimoséptimo Circuito para efecto de que examinara las causales de improcedencia que fueron omitidas </w:t>
      </w:r>
      <w:r w:rsidR="00AC0195">
        <w:rPr>
          <w:rFonts w:cs="Arial"/>
          <w:bCs/>
          <w:color w:val="000000"/>
          <w:sz w:val="26"/>
          <w:szCs w:val="26"/>
          <w:lang w:val="es-MX"/>
        </w:rPr>
        <w:t xml:space="preserve">en </w:t>
      </w:r>
      <w:r w:rsidRPr="00421E19">
        <w:rPr>
          <w:rFonts w:cs="Arial"/>
          <w:bCs/>
          <w:color w:val="000000"/>
          <w:sz w:val="26"/>
          <w:szCs w:val="26"/>
          <w:lang w:val="es-MX"/>
        </w:rPr>
        <w:t>su estudio por es</w:t>
      </w:r>
      <w:r>
        <w:rPr>
          <w:rFonts w:cs="Arial"/>
          <w:bCs/>
          <w:color w:val="000000"/>
          <w:sz w:val="26"/>
          <w:szCs w:val="26"/>
          <w:lang w:val="es-MX"/>
        </w:rPr>
        <w:t>e</w:t>
      </w:r>
      <w:r w:rsidRPr="00421E19">
        <w:rPr>
          <w:rFonts w:cs="Arial"/>
          <w:bCs/>
          <w:color w:val="000000"/>
          <w:sz w:val="26"/>
          <w:szCs w:val="26"/>
          <w:lang w:val="es-MX"/>
        </w:rPr>
        <w:t xml:space="preserve"> </w:t>
      </w:r>
      <w:r>
        <w:rPr>
          <w:rFonts w:cs="Arial"/>
          <w:bCs/>
          <w:color w:val="000000"/>
          <w:sz w:val="26"/>
          <w:szCs w:val="26"/>
          <w:lang w:val="es-MX"/>
        </w:rPr>
        <w:t>Ó</w:t>
      </w:r>
      <w:r w:rsidRPr="00421E19">
        <w:rPr>
          <w:rFonts w:cs="Arial"/>
          <w:bCs/>
          <w:color w:val="000000"/>
          <w:sz w:val="26"/>
          <w:szCs w:val="26"/>
          <w:lang w:val="es-MX"/>
        </w:rPr>
        <w:t xml:space="preserve">rgano </w:t>
      </w:r>
      <w:r>
        <w:rPr>
          <w:rFonts w:cs="Arial"/>
          <w:bCs/>
          <w:color w:val="000000"/>
          <w:sz w:val="26"/>
          <w:szCs w:val="26"/>
          <w:lang w:val="es-MX"/>
        </w:rPr>
        <w:t>C</w:t>
      </w:r>
      <w:r w:rsidRPr="00421E19">
        <w:rPr>
          <w:rFonts w:cs="Arial"/>
          <w:bCs/>
          <w:color w:val="000000"/>
          <w:sz w:val="26"/>
          <w:szCs w:val="26"/>
          <w:lang w:val="es-MX"/>
        </w:rPr>
        <w:t xml:space="preserve">olegiado y por el </w:t>
      </w:r>
      <w:r>
        <w:rPr>
          <w:rFonts w:cs="Arial"/>
          <w:bCs/>
          <w:color w:val="000000"/>
          <w:sz w:val="26"/>
          <w:szCs w:val="26"/>
          <w:lang w:val="es-MX"/>
        </w:rPr>
        <w:t>J</w:t>
      </w:r>
      <w:r w:rsidRPr="00421E19">
        <w:rPr>
          <w:rFonts w:cs="Arial"/>
          <w:bCs/>
          <w:color w:val="000000"/>
          <w:sz w:val="26"/>
          <w:szCs w:val="26"/>
          <w:lang w:val="es-MX"/>
        </w:rPr>
        <w:t xml:space="preserve">uzgado de </w:t>
      </w:r>
      <w:r>
        <w:rPr>
          <w:rFonts w:cs="Arial"/>
          <w:bCs/>
          <w:color w:val="000000"/>
          <w:sz w:val="26"/>
          <w:szCs w:val="26"/>
          <w:lang w:val="es-MX"/>
        </w:rPr>
        <w:t>Di</w:t>
      </w:r>
      <w:r w:rsidRPr="00421E19">
        <w:rPr>
          <w:rFonts w:cs="Arial"/>
          <w:bCs/>
          <w:color w:val="000000"/>
          <w:sz w:val="26"/>
          <w:szCs w:val="26"/>
          <w:lang w:val="es-MX"/>
        </w:rPr>
        <w:t>strito.</w:t>
      </w:r>
    </w:p>
    <w:p w14:paraId="3F405CF8" w14:textId="77777777" w:rsidR="00293C10" w:rsidRPr="00421E19" w:rsidRDefault="00293C10" w:rsidP="00293C10">
      <w:pPr>
        <w:pStyle w:val="Prrafodelista"/>
        <w:rPr>
          <w:rFonts w:cs="Arial"/>
          <w:b/>
          <w:color w:val="000000"/>
          <w:sz w:val="26"/>
          <w:szCs w:val="26"/>
        </w:rPr>
      </w:pPr>
    </w:p>
    <w:p w14:paraId="233B7721" w14:textId="35A52CF3" w:rsidR="00293C10" w:rsidRPr="00421E19" w:rsidRDefault="00293C10" w:rsidP="00293C10">
      <w:pPr>
        <w:pStyle w:val="corte4fondo"/>
        <w:widowControl w:val="0"/>
        <w:numPr>
          <w:ilvl w:val="0"/>
          <w:numId w:val="15"/>
        </w:numPr>
        <w:tabs>
          <w:tab w:val="center" w:pos="4420"/>
          <w:tab w:val="left" w:pos="6975"/>
        </w:tabs>
        <w:ind w:left="0" w:hanging="567"/>
        <w:rPr>
          <w:rFonts w:cs="Arial"/>
          <w:b/>
          <w:color w:val="000000"/>
          <w:sz w:val="26"/>
          <w:szCs w:val="26"/>
          <w:lang w:val="es-MX"/>
        </w:rPr>
      </w:pPr>
      <w:r w:rsidRPr="00421E19">
        <w:rPr>
          <w:rFonts w:cs="Arial"/>
          <w:bCs/>
          <w:color w:val="000000"/>
          <w:sz w:val="26"/>
          <w:szCs w:val="26"/>
          <w:lang w:val="es-MX"/>
        </w:rPr>
        <w:t xml:space="preserve">En cumplimiento de lo anterior, el ocho de julio de dos mil veintiuno, el </w:t>
      </w:r>
      <w:r>
        <w:rPr>
          <w:rFonts w:cs="Arial"/>
          <w:bCs/>
          <w:color w:val="000000"/>
          <w:sz w:val="26"/>
          <w:szCs w:val="26"/>
          <w:lang w:val="es-MX"/>
        </w:rPr>
        <w:t>T</w:t>
      </w:r>
      <w:r w:rsidRPr="00421E19">
        <w:rPr>
          <w:rFonts w:cs="Arial"/>
          <w:bCs/>
          <w:color w:val="000000"/>
          <w:sz w:val="26"/>
          <w:szCs w:val="26"/>
          <w:lang w:val="es-MX"/>
        </w:rPr>
        <w:t xml:space="preserve">ribunal </w:t>
      </w:r>
      <w:r>
        <w:rPr>
          <w:rFonts w:cs="Arial"/>
          <w:bCs/>
          <w:color w:val="000000"/>
          <w:sz w:val="26"/>
          <w:szCs w:val="26"/>
          <w:lang w:val="es-MX"/>
        </w:rPr>
        <w:t>C</w:t>
      </w:r>
      <w:r w:rsidRPr="00421E19">
        <w:rPr>
          <w:rFonts w:cs="Arial"/>
          <w:bCs/>
          <w:color w:val="000000"/>
          <w:sz w:val="26"/>
          <w:szCs w:val="26"/>
          <w:lang w:val="es-MX"/>
        </w:rPr>
        <w:t xml:space="preserve">olegiado estudió dichas causales (en el toca de revisión </w:t>
      </w:r>
      <w:r w:rsidR="005744B6">
        <w:rPr>
          <w:rFonts w:cs="Arial"/>
          <w:color w:val="FF0000"/>
          <w:sz w:val="26"/>
          <w:szCs w:val="26"/>
        </w:rPr>
        <w:t>**********</w:t>
      </w:r>
      <w:r w:rsidRPr="00421E19">
        <w:rPr>
          <w:rFonts w:cs="Arial"/>
          <w:bCs/>
          <w:color w:val="000000"/>
          <w:sz w:val="26"/>
          <w:szCs w:val="26"/>
          <w:lang w:val="es-MX"/>
        </w:rPr>
        <w:t>)</w:t>
      </w:r>
      <w:r>
        <w:rPr>
          <w:rFonts w:cs="Arial"/>
          <w:bCs/>
          <w:color w:val="000000"/>
          <w:sz w:val="26"/>
          <w:szCs w:val="26"/>
          <w:lang w:val="es-MX"/>
        </w:rPr>
        <w:t>, y</w:t>
      </w:r>
      <w:r w:rsidRPr="00421E19">
        <w:rPr>
          <w:rFonts w:cs="Arial"/>
          <w:bCs/>
          <w:color w:val="000000"/>
          <w:sz w:val="26"/>
          <w:szCs w:val="26"/>
          <w:lang w:val="es-MX"/>
        </w:rPr>
        <w:t xml:space="preserve"> </w:t>
      </w:r>
      <w:r>
        <w:rPr>
          <w:rFonts w:cs="Arial"/>
          <w:bCs/>
          <w:color w:val="000000"/>
          <w:sz w:val="26"/>
          <w:szCs w:val="26"/>
          <w:lang w:val="es-MX"/>
        </w:rPr>
        <w:t>e</w:t>
      </w:r>
      <w:r w:rsidRPr="00421E19">
        <w:rPr>
          <w:rFonts w:cs="Arial"/>
          <w:bCs/>
          <w:color w:val="000000"/>
          <w:sz w:val="26"/>
          <w:szCs w:val="26"/>
          <w:lang w:val="es-MX"/>
        </w:rPr>
        <w:t xml:space="preserve">n la resolución respectiva se pronunció sobre cuestiones previas y de procedencia en el siguiente sentido: </w:t>
      </w:r>
    </w:p>
    <w:p w14:paraId="3B55E915" w14:textId="77777777" w:rsidR="00293C10" w:rsidRPr="00421E19" w:rsidRDefault="00293C10" w:rsidP="00293C10">
      <w:pPr>
        <w:pStyle w:val="Prrafodelista"/>
        <w:widowControl w:val="0"/>
        <w:rPr>
          <w:rFonts w:cs="Arial"/>
          <w:sz w:val="26"/>
          <w:szCs w:val="26"/>
        </w:rPr>
      </w:pPr>
    </w:p>
    <w:p w14:paraId="69DB9807" w14:textId="77777777" w:rsidR="00293C10" w:rsidRPr="00421E19" w:rsidRDefault="00293C10" w:rsidP="00293C10">
      <w:pPr>
        <w:pStyle w:val="corte4fondo"/>
        <w:widowControl w:val="0"/>
        <w:numPr>
          <w:ilvl w:val="0"/>
          <w:numId w:val="10"/>
        </w:numPr>
        <w:tabs>
          <w:tab w:val="center" w:pos="4420"/>
          <w:tab w:val="left" w:pos="6975"/>
        </w:tabs>
        <w:spacing w:line="276" w:lineRule="auto"/>
        <w:rPr>
          <w:rFonts w:cs="Arial"/>
          <w:b/>
          <w:color w:val="000000"/>
          <w:sz w:val="26"/>
          <w:szCs w:val="26"/>
          <w:lang w:val="es-MX"/>
        </w:rPr>
      </w:pPr>
      <w:r w:rsidRPr="00421E19">
        <w:rPr>
          <w:rFonts w:cs="Arial"/>
          <w:sz w:val="26"/>
          <w:szCs w:val="26"/>
        </w:rPr>
        <w:t>De manera inicial, advirtió que el quejoso no impugnó por vicios propios el refrendo y la orden de publicación de las porciones normativas impugnadas que se le atribuyen al Secretario de Gobernación, así como tampoco impugnó por vicios propios la publicación que le reclamó al Director del Diario Oficial de la Federación. Se percató que ambas autoridades, al rendir sus informes justificados, solicitaron que se les dejara de tener como autoridades responsables en el juicio de amparo. Por ello, al actualizarse la hipótesis normativa contenida en el artículo 108, fracción III de la Ley de Amparo</w:t>
      </w:r>
      <w:r w:rsidRPr="00421E19">
        <w:rPr>
          <w:rStyle w:val="Refdenotaalpie"/>
          <w:rFonts w:cs="Arial"/>
          <w:bCs/>
          <w:color w:val="000000"/>
          <w:sz w:val="26"/>
          <w:szCs w:val="26"/>
          <w:lang w:val="es-MX"/>
        </w:rPr>
        <w:footnoteReference w:id="4"/>
      </w:r>
      <w:r w:rsidRPr="00421E19">
        <w:rPr>
          <w:rFonts w:cs="Arial"/>
          <w:sz w:val="26"/>
          <w:szCs w:val="26"/>
        </w:rPr>
        <w:t xml:space="preserve">, el </w:t>
      </w:r>
      <w:r>
        <w:rPr>
          <w:rFonts w:cs="Arial"/>
          <w:sz w:val="26"/>
          <w:szCs w:val="26"/>
        </w:rPr>
        <w:t xml:space="preserve">tribunal </w:t>
      </w:r>
      <w:r w:rsidRPr="00421E19">
        <w:rPr>
          <w:rFonts w:cs="Arial"/>
          <w:sz w:val="26"/>
          <w:szCs w:val="26"/>
        </w:rPr>
        <w:t xml:space="preserve">colegiado sobreseyó el juicio respecto de dichas autoridades. </w:t>
      </w:r>
    </w:p>
    <w:p w14:paraId="286436BC" w14:textId="77777777" w:rsidR="00293C10" w:rsidRPr="00BE151E" w:rsidRDefault="00293C10" w:rsidP="00293C10">
      <w:pPr>
        <w:pStyle w:val="corte4fondo"/>
        <w:tabs>
          <w:tab w:val="center" w:pos="4420"/>
          <w:tab w:val="left" w:pos="6975"/>
        </w:tabs>
        <w:spacing w:line="276" w:lineRule="auto"/>
        <w:ind w:left="720" w:firstLine="0"/>
        <w:rPr>
          <w:rFonts w:cs="Arial"/>
          <w:b/>
          <w:color w:val="000000"/>
          <w:sz w:val="26"/>
          <w:szCs w:val="26"/>
          <w:highlight w:val="green"/>
          <w:lang w:val="es-MX"/>
        </w:rPr>
      </w:pPr>
    </w:p>
    <w:p w14:paraId="27949D3F" w14:textId="318241D4" w:rsidR="00293C10" w:rsidRPr="00421E19" w:rsidRDefault="00293C10" w:rsidP="00293C10">
      <w:pPr>
        <w:pStyle w:val="corte4fondo"/>
        <w:numPr>
          <w:ilvl w:val="0"/>
          <w:numId w:val="10"/>
        </w:numPr>
        <w:tabs>
          <w:tab w:val="center" w:pos="4420"/>
          <w:tab w:val="left" w:pos="6975"/>
        </w:tabs>
        <w:spacing w:line="276" w:lineRule="auto"/>
        <w:rPr>
          <w:rFonts w:cs="Arial"/>
          <w:b/>
          <w:color w:val="000000"/>
          <w:sz w:val="26"/>
          <w:szCs w:val="26"/>
          <w:lang w:val="es-MX"/>
        </w:rPr>
      </w:pPr>
      <w:r w:rsidRPr="00421E19">
        <w:rPr>
          <w:rFonts w:cs="Arial"/>
          <w:bCs/>
          <w:color w:val="000000"/>
          <w:sz w:val="26"/>
          <w:szCs w:val="26"/>
          <w:lang w:val="es-MX"/>
        </w:rPr>
        <w:t xml:space="preserve">En segundo lugar, el Órgano Colegiado estimó que no eran ciertos los actos reclamados al Congreso de la Unión, conformado por la Cámara de Diputados y la Cámara de Senadores, consistentes en la discusión, aprobación y expedición del Código Penal Federal, publicado en el Diario Oficial de la Federación el catorce de agosto de mil novecientos treinta y uno. Esto debido a que este ordenamiento no fue discutido, aprobado, ni expedido por el Congreso de la Unión, sino por el entonces Presidente Constitucional de los Estados Unidos Mexicanos, </w:t>
      </w:r>
      <w:r w:rsidR="005744B6">
        <w:rPr>
          <w:rFonts w:cs="Arial"/>
          <w:color w:val="FF0000"/>
          <w:sz w:val="26"/>
          <w:szCs w:val="26"/>
        </w:rPr>
        <w:t>**********</w:t>
      </w:r>
      <w:r w:rsidRPr="00421E19">
        <w:rPr>
          <w:rFonts w:cs="Arial"/>
          <w:bCs/>
          <w:color w:val="000000"/>
          <w:sz w:val="26"/>
          <w:szCs w:val="26"/>
          <w:lang w:val="es-MX"/>
        </w:rPr>
        <w:t>, en uso de las facultades que le fueron concedidas por el Congreso de la Unión, mediante decreto de dos de enero de mil novecientos treinta y uno</w:t>
      </w:r>
      <w:r>
        <w:rPr>
          <w:rFonts w:cs="Arial"/>
          <w:bCs/>
          <w:color w:val="000000"/>
          <w:sz w:val="26"/>
          <w:szCs w:val="26"/>
          <w:lang w:val="es-MX"/>
        </w:rPr>
        <w:t xml:space="preserve">, </w:t>
      </w:r>
      <w:r w:rsidRPr="00421E19">
        <w:rPr>
          <w:rFonts w:cs="Arial"/>
          <w:bCs/>
          <w:color w:val="000000"/>
          <w:sz w:val="26"/>
          <w:szCs w:val="26"/>
          <w:lang w:val="es-MX"/>
        </w:rPr>
        <w:t xml:space="preserve">ordenamiento que se denominó Código Penal para el Distrito y Territorios Federales, en Materia de Fuero Federal. </w:t>
      </w:r>
    </w:p>
    <w:p w14:paraId="0B61304A" w14:textId="77777777" w:rsidR="00293C10" w:rsidRPr="00421E19" w:rsidRDefault="00293C10" w:rsidP="00293C10">
      <w:pPr>
        <w:pStyle w:val="Prrafodelista"/>
        <w:spacing w:line="276" w:lineRule="auto"/>
        <w:rPr>
          <w:rFonts w:cs="Arial"/>
          <w:bCs/>
          <w:color w:val="000000"/>
          <w:sz w:val="26"/>
          <w:szCs w:val="26"/>
        </w:rPr>
      </w:pPr>
    </w:p>
    <w:p w14:paraId="2A86356A" w14:textId="77777777" w:rsidR="00293C10" w:rsidRPr="00421E19" w:rsidRDefault="00293C10" w:rsidP="00293C10">
      <w:pPr>
        <w:pStyle w:val="corte4fondo"/>
        <w:tabs>
          <w:tab w:val="center" w:pos="4420"/>
          <w:tab w:val="left" w:pos="6975"/>
        </w:tabs>
        <w:spacing w:line="276" w:lineRule="auto"/>
        <w:ind w:left="720" w:firstLine="0"/>
        <w:rPr>
          <w:rFonts w:cs="Arial"/>
          <w:b/>
          <w:color w:val="000000"/>
          <w:sz w:val="26"/>
          <w:szCs w:val="26"/>
          <w:lang w:val="es-MX"/>
        </w:rPr>
      </w:pPr>
      <w:r>
        <w:rPr>
          <w:rFonts w:cs="Arial"/>
          <w:bCs/>
          <w:color w:val="000000"/>
          <w:sz w:val="26"/>
          <w:szCs w:val="26"/>
          <w:lang w:val="es-MX"/>
        </w:rPr>
        <w:t xml:space="preserve">Por lo que </w:t>
      </w:r>
      <w:r w:rsidRPr="00421E19">
        <w:rPr>
          <w:rFonts w:cs="Arial"/>
          <w:bCs/>
          <w:color w:val="000000"/>
          <w:sz w:val="26"/>
          <w:szCs w:val="26"/>
          <w:lang w:val="es-MX"/>
        </w:rPr>
        <w:t>sobreseyó el juicio de amparo en contra de estos actos reclamados al Congreso de la Unión, en virtud de que se actualizó la causal de sobreseimiento contenida en el artículo 63, fracción IV de la Ley de Amparo</w:t>
      </w:r>
      <w:r w:rsidRPr="00421E19">
        <w:rPr>
          <w:rStyle w:val="Refdenotaalpie"/>
          <w:rFonts w:cs="Arial"/>
          <w:bCs/>
          <w:color w:val="000000"/>
          <w:sz w:val="26"/>
          <w:szCs w:val="26"/>
          <w:lang w:val="es-MX"/>
        </w:rPr>
        <w:footnoteReference w:id="5"/>
      </w:r>
      <w:r w:rsidRPr="00421E19">
        <w:rPr>
          <w:rFonts w:cs="Arial"/>
          <w:bCs/>
          <w:color w:val="000000"/>
          <w:sz w:val="26"/>
          <w:szCs w:val="26"/>
          <w:lang w:val="es-MX"/>
        </w:rPr>
        <w:t xml:space="preserve">. </w:t>
      </w:r>
    </w:p>
    <w:p w14:paraId="79BBF5A0" w14:textId="77777777" w:rsidR="00293C10" w:rsidRPr="00BE151E" w:rsidRDefault="00293C10" w:rsidP="00293C10">
      <w:pPr>
        <w:pStyle w:val="Prrafodelista"/>
        <w:spacing w:line="276" w:lineRule="auto"/>
        <w:rPr>
          <w:rFonts w:cs="Arial"/>
          <w:bCs/>
          <w:color w:val="000000"/>
          <w:sz w:val="26"/>
          <w:szCs w:val="26"/>
          <w:highlight w:val="green"/>
        </w:rPr>
      </w:pPr>
    </w:p>
    <w:p w14:paraId="3ACAFE53" w14:textId="77777777" w:rsidR="00293C10" w:rsidRPr="00421E19" w:rsidRDefault="00293C10" w:rsidP="00293C10">
      <w:pPr>
        <w:pStyle w:val="corte4fondo"/>
        <w:numPr>
          <w:ilvl w:val="0"/>
          <w:numId w:val="10"/>
        </w:numPr>
        <w:tabs>
          <w:tab w:val="center" w:pos="4420"/>
          <w:tab w:val="left" w:pos="6975"/>
        </w:tabs>
        <w:spacing w:line="276" w:lineRule="auto"/>
        <w:rPr>
          <w:rFonts w:cs="Arial"/>
          <w:b/>
          <w:color w:val="000000"/>
          <w:sz w:val="26"/>
          <w:szCs w:val="26"/>
          <w:lang w:val="es-MX"/>
        </w:rPr>
      </w:pPr>
      <w:r w:rsidRPr="00421E19">
        <w:rPr>
          <w:rFonts w:cs="Arial"/>
          <w:bCs/>
          <w:color w:val="000000"/>
          <w:sz w:val="26"/>
          <w:szCs w:val="26"/>
          <w:lang w:val="es-MX"/>
        </w:rPr>
        <w:t>En tercer lugar, consideró cierto el acto reclamado al Juez Sexto de Distrito en el Estado de Chihuahua, consistente en el auto de formal prisión de veintiuno de abril de dos mil dieciséis. También consideró cierto el acto reclamado al Presidente de los Estados Unidos Mexicanos, consistente en la expedición, promulgación y orden de publicación del Código Penal Federal.</w:t>
      </w:r>
    </w:p>
    <w:p w14:paraId="188B9218" w14:textId="77777777" w:rsidR="00293C10" w:rsidRPr="00421E19" w:rsidRDefault="00293C10" w:rsidP="00293C10">
      <w:pPr>
        <w:pStyle w:val="Prrafodelista"/>
        <w:spacing w:line="276" w:lineRule="auto"/>
        <w:rPr>
          <w:rFonts w:cs="Arial"/>
          <w:bCs/>
          <w:color w:val="000000"/>
          <w:sz w:val="26"/>
          <w:szCs w:val="26"/>
        </w:rPr>
      </w:pPr>
    </w:p>
    <w:p w14:paraId="3D705153" w14:textId="77777777" w:rsidR="00293C10" w:rsidRPr="004C2603" w:rsidRDefault="00293C10" w:rsidP="00293C10">
      <w:pPr>
        <w:pStyle w:val="corte4fondo"/>
        <w:numPr>
          <w:ilvl w:val="0"/>
          <w:numId w:val="10"/>
        </w:numPr>
        <w:tabs>
          <w:tab w:val="center" w:pos="4420"/>
          <w:tab w:val="left" w:pos="6975"/>
        </w:tabs>
        <w:spacing w:line="276" w:lineRule="auto"/>
        <w:rPr>
          <w:rFonts w:cs="Arial"/>
          <w:b/>
          <w:color w:val="000000"/>
          <w:sz w:val="26"/>
          <w:szCs w:val="26"/>
          <w:lang w:val="es-MX"/>
        </w:rPr>
      </w:pPr>
      <w:r w:rsidRPr="00421E19">
        <w:rPr>
          <w:rFonts w:cs="Arial"/>
          <w:bCs/>
          <w:color w:val="000000"/>
          <w:sz w:val="26"/>
          <w:szCs w:val="26"/>
          <w:lang w:val="es-MX"/>
        </w:rPr>
        <w:t>En cuarto lugar, desestimó la causal alegada por la Cámara de Senadores, en la que argumentó que se actualizaba la causal prevista en la fracción XII del artículo 61 de la Ley de Amparo</w:t>
      </w:r>
      <w:r w:rsidRPr="00421E19">
        <w:rPr>
          <w:rStyle w:val="Refdenotaalpie"/>
          <w:rFonts w:cs="Arial"/>
          <w:bCs/>
          <w:color w:val="000000"/>
          <w:sz w:val="26"/>
          <w:szCs w:val="26"/>
          <w:lang w:val="es-MX"/>
        </w:rPr>
        <w:footnoteReference w:id="6"/>
      </w:r>
      <w:r w:rsidRPr="00421E19">
        <w:rPr>
          <w:rFonts w:cs="Arial"/>
          <w:bCs/>
          <w:color w:val="000000"/>
          <w:sz w:val="26"/>
          <w:szCs w:val="26"/>
          <w:lang w:val="es-MX"/>
        </w:rPr>
        <w:t xml:space="preserve">, relativa a que el acto reclamado no afecta los intereses jurídicos o legítimos del quejoso. </w:t>
      </w:r>
    </w:p>
    <w:p w14:paraId="18ECB63F" w14:textId="77777777" w:rsidR="00293C10" w:rsidRDefault="00293C10" w:rsidP="00293C10">
      <w:pPr>
        <w:pStyle w:val="Prrafodelista"/>
        <w:rPr>
          <w:rFonts w:cs="Arial"/>
          <w:bCs/>
          <w:color w:val="000000"/>
          <w:sz w:val="26"/>
          <w:szCs w:val="26"/>
        </w:rPr>
      </w:pPr>
    </w:p>
    <w:p w14:paraId="4C18413D" w14:textId="77777777" w:rsidR="00293C10" w:rsidRPr="00421E19" w:rsidRDefault="00293C10" w:rsidP="00293C10">
      <w:pPr>
        <w:pStyle w:val="corte4fondo"/>
        <w:tabs>
          <w:tab w:val="center" w:pos="4420"/>
          <w:tab w:val="left" w:pos="6975"/>
        </w:tabs>
        <w:spacing w:line="276" w:lineRule="auto"/>
        <w:ind w:left="720" w:firstLine="0"/>
        <w:rPr>
          <w:rFonts w:cs="Arial"/>
          <w:b/>
          <w:color w:val="000000"/>
          <w:sz w:val="26"/>
          <w:szCs w:val="26"/>
          <w:lang w:val="es-MX"/>
        </w:rPr>
      </w:pPr>
      <w:r w:rsidRPr="00421E19">
        <w:rPr>
          <w:rFonts w:cs="Arial"/>
          <w:bCs/>
          <w:color w:val="000000"/>
          <w:sz w:val="26"/>
          <w:szCs w:val="26"/>
          <w:lang w:val="es-MX"/>
        </w:rPr>
        <w:t xml:space="preserve">Lo anterior debido a que, a su juicio, se actualizaba la afectación al interés jurídico del quejoso por la sola aplicación del artículo 225, fracciones VII y VIII del Código Penal Federal. </w:t>
      </w:r>
    </w:p>
    <w:p w14:paraId="598B9D65" w14:textId="77777777" w:rsidR="00293C10" w:rsidRPr="00421E19" w:rsidRDefault="00293C10" w:rsidP="00293C10">
      <w:pPr>
        <w:pStyle w:val="Prrafodelista"/>
        <w:rPr>
          <w:rFonts w:cs="Arial"/>
          <w:bCs/>
          <w:color w:val="000000"/>
          <w:sz w:val="26"/>
          <w:szCs w:val="26"/>
        </w:rPr>
      </w:pPr>
    </w:p>
    <w:p w14:paraId="5C221C88" w14:textId="77777777" w:rsidR="00293C10" w:rsidRPr="00421E19" w:rsidRDefault="00293C10" w:rsidP="00293C10">
      <w:pPr>
        <w:pStyle w:val="corte4fondo"/>
        <w:numPr>
          <w:ilvl w:val="0"/>
          <w:numId w:val="10"/>
        </w:numPr>
        <w:tabs>
          <w:tab w:val="center" w:pos="4420"/>
          <w:tab w:val="left" w:pos="6975"/>
        </w:tabs>
        <w:spacing w:line="276" w:lineRule="auto"/>
        <w:rPr>
          <w:rFonts w:cs="Arial"/>
          <w:b/>
          <w:color w:val="000000"/>
          <w:sz w:val="26"/>
          <w:szCs w:val="26"/>
          <w:lang w:val="es-MX"/>
        </w:rPr>
      </w:pPr>
      <w:r w:rsidRPr="00421E19">
        <w:rPr>
          <w:rFonts w:cs="Arial"/>
          <w:bCs/>
          <w:color w:val="000000"/>
          <w:sz w:val="26"/>
          <w:szCs w:val="26"/>
          <w:lang w:val="es-MX"/>
        </w:rPr>
        <w:t xml:space="preserve">Igualmente, calificó como infundada la causal alegada por el Presidente de los Estados Unidos Mexicanos, relativa a que se actualiza la causal de improcedencia prevista por el artículo 61, fracción XVIII de la Ley de Amparo, relativa a la exigencia de agotar definitividad, pues estimó que la resolución reclamada se ubica en el supuesto de excepción previsto en el inciso b) de la misma fracción del artículo invocado. </w:t>
      </w:r>
    </w:p>
    <w:p w14:paraId="23AD7C61" w14:textId="77777777" w:rsidR="00293C10" w:rsidRPr="00421E19" w:rsidRDefault="00293C10" w:rsidP="00293C10">
      <w:pPr>
        <w:pStyle w:val="Prrafodelista"/>
        <w:spacing w:line="276" w:lineRule="auto"/>
        <w:rPr>
          <w:rFonts w:cs="Arial"/>
          <w:bCs/>
          <w:color w:val="000000"/>
          <w:sz w:val="26"/>
          <w:szCs w:val="26"/>
        </w:rPr>
      </w:pPr>
    </w:p>
    <w:p w14:paraId="51894917" w14:textId="77777777" w:rsidR="00293C10" w:rsidRPr="00421E19" w:rsidRDefault="00293C10" w:rsidP="00293C10">
      <w:pPr>
        <w:pStyle w:val="corte4fondo"/>
        <w:numPr>
          <w:ilvl w:val="0"/>
          <w:numId w:val="10"/>
        </w:numPr>
        <w:tabs>
          <w:tab w:val="center" w:pos="4420"/>
          <w:tab w:val="left" w:pos="6975"/>
        </w:tabs>
        <w:spacing w:line="276" w:lineRule="auto"/>
        <w:rPr>
          <w:rFonts w:cs="Arial"/>
          <w:b/>
          <w:color w:val="000000"/>
          <w:sz w:val="26"/>
          <w:szCs w:val="26"/>
          <w:lang w:val="es-MX"/>
        </w:rPr>
      </w:pPr>
      <w:r w:rsidRPr="00421E19">
        <w:rPr>
          <w:rFonts w:cs="Arial"/>
          <w:bCs/>
          <w:color w:val="000000"/>
          <w:sz w:val="26"/>
          <w:szCs w:val="26"/>
          <w:lang w:val="es-MX"/>
        </w:rPr>
        <w:t xml:space="preserve">Por último, se declaró incompetente para conocer el tema y dejó a salvo la jurisdicción de la Suprema Corte de Justicia de la Nación para su análisis, en virtud de que las normas impugnadas pertenecen a un código de observancia general, respecto de las que no existe jurisprudencia o precedentes que analicen el tema de constitucionalidad propuesto. </w:t>
      </w:r>
    </w:p>
    <w:p w14:paraId="1AC5C582" w14:textId="77777777" w:rsidR="00293C10" w:rsidRPr="00421E19" w:rsidRDefault="00293C10" w:rsidP="00293C10">
      <w:pPr>
        <w:pStyle w:val="Prrafodelista"/>
        <w:rPr>
          <w:rFonts w:cs="Arial"/>
          <w:bCs/>
          <w:color w:val="000000"/>
          <w:sz w:val="26"/>
          <w:szCs w:val="26"/>
        </w:rPr>
      </w:pPr>
    </w:p>
    <w:p w14:paraId="3036D103" w14:textId="77777777" w:rsidR="00293C10" w:rsidRPr="00421E19" w:rsidRDefault="00293C10" w:rsidP="00293C10">
      <w:pPr>
        <w:pStyle w:val="corte4fondo"/>
        <w:numPr>
          <w:ilvl w:val="0"/>
          <w:numId w:val="10"/>
        </w:numPr>
        <w:tabs>
          <w:tab w:val="center" w:pos="4420"/>
          <w:tab w:val="left" w:pos="6975"/>
        </w:tabs>
        <w:spacing w:line="276" w:lineRule="auto"/>
        <w:rPr>
          <w:rFonts w:cs="Arial"/>
          <w:b/>
          <w:color w:val="000000"/>
          <w:sz w:val="26"/>
          <w:szCs w:val="26"/>
          <w:lang w:val="es-MX"/>
        </w:rPr>
      </w:pPr>
      <w:r w:rsidRPr="00421E19">
        <w:rPr>
          <w:rFonts w:cs="Arial"/>
          <w:bCs/>
          <w:color w:val="000000"/>
          <w:sz w:val="26"/>
          <w:szCs w:val="26"/>
          <w:lang w:val="es-MX"/>
        </w:rPr>
        <w:t>Finalmente, destacó que no pasaba desapercibido que el juez de distrito solo se pronunció sobre la constitucionalidad de la fracción VII del artículo 225 del Código Penal Federal, más no sobre la fracción VIII.</w:t>
      </w:r>
    </w:p>
    <w:p w14:paraId="41FD3030" w14:textId="77777777" w:rsidR="00293C10" w:rsidRPr="00421E19" w:rsidRDefault="00293C10" w:rsidP="00293C10">
      <w:pPr>
        <w:pStyle w:val="Prrafodelista"/>
        <w:rPr>
          <w:rFonts w:cs="Arial"/>
          <w:bCs/>
          <w:color w:val="000000"/>
          <w:sz w:val="26"/>
          <w:szCs w:val="26"/>
        </w:rPr>
      </w:pPr>
    </w:p>
    <w:p w14:paraId="292E81F2" w14:textId="77777777" w:rsidR="00293C10" w:rsidRPr="00421E19" w:rsidRDefault="00293C10" w:rsidP="00293C10">
      <w:pPr>
        <w:pStyle w:val="corte4fondo"/>
        <w:numPr>
          <w:ilvl w:val="0"/>
          <w:numId w:val="15"/>
        </w:numPr>
        <w:tabs>
          <w:tab w:val="center" w:pos="4420"/>
          <w:tab w:val="left" w:pos="6975"/>
        </w:tabs>
        <w:ind w:left="0" w:hanging="567"/>
        <w:rPr>
          <w:rFonts w:cs="Arial"/>
          <w:bCs/>
          <w:color w:val="000000"/>
          <w:sz w:val="26"/>
          <w:szCs w:val="26"/>
          <w:lang w:val="es-MX"/>
        </w:rPr>
      </w:pPr>
      <w:r w:rsidRPr="00421E19">
        <w:rPr>
          <w:rFonts w:cs="Arial"/>
          <w:bCs/>
          <w:color w:val="000000"/>
          <w:sz w:val="26"/>
          <w:szCs w:val="26"/>
          <w:lang w:val="es-MX"/>
        </w:rPr>
        <w:t xml:space="preserve">Los autos fueron remitidos por el Tribunal Colegiado y recibidos el veintiséis de julio de dos mil veintiuno por la Oficina de Certificación Judicial y Correspondencia de la Suprema Corte de Justicia de la Nación. </w:t>
      </w:r>
    </w:p>
    <w:p w14:paraId="783BF8F4" w14:textId="77777777" w:rsidR="00293C10" w:rsidRPr="00421E19" w:rsidRDefault="00293C10" w:rsidP="00293C10">
      <w:pPr>
        <w:pStyle w:val="Prrafodelista"/>
        <w:rPr>
          <w:rFonts w:cs="Arial"/>
          <w:bCs/>
          <w:color w:val="000000"/>
          <w:sz w:val="26"/>
          <w:szCs w:val="26"/>
        </w:rPr>
      </w:pPr>
    </w:p>
    <w:p w14:paraId="2FCA92E4" w14:textId="745F4CC1" w:rsidR="00293C10" w:rsidRPr="00421E19" w:rsidRDefault="00293C10" w:rsidP="00293C10">
      <w:pPr>
        <w:pStyle w:val="corte4fondo"/>
        <w:numPr>
          <w:ilvl w:val="0"/>
          <w:numId w:val="15"/>
        </w:numPr>
        <w:tabs>
          <w:tab w:val="center" w:pos="4420"/>
          <w:tab w:val="left" w:pos="6975"/>
        </w:tabs>
        <w:ind w:left="0" w:hanging="567"/>
        <w:rPr>
          <w:rFonts w:cs="Arial"/>
          <w:bCs/>
          <w:color w:val="000000"/>
          <w:sz w:val="26"/>
          <w:szCs w:val="26"/>
          <w:lang w:val="es-MX"/>
        </w:rPr>
      </w:pPr>
      <w:r w:rsidRPr="00421E19">
        <w:rPr>
          <w:rFonts w:cs="Arial"/>
          <w:bCs/>
          <w:color w:val="000000"/>
          <w:sz w:val="26"/>
          <w:szCs w:val="26"/>
          <w:lang w:val="es-MX"/>
        </w:rPr>
        <w:t>Por</w:t>
      </w:r>
      <w:r w:rsidRPr="00421E19">
        <w:rPr>
          <w:rFonts w:cs="Arial"/>
          <w:bCs/>
          <w:sz w:val="26"/>
          <w:szCs w:val="26"/>
          <w:lang w:val="es-MX"/>
        </w:rPr>
        <w:t xml:space="preserve"> acuerdo de cinco de agosto de dos mil veintiuno, el </w:t>
      </w:r>
      <w:r w:rsidR="007B2A08">
        <w:rPr>
          <w:rFonts w:cs="Arial"/>
          <w:bCs/>
          <w:sz w:val="26"/>
          <w:szCs w:val="26"/>
          <w:lang w:val="es-MX"/>
        </w:rPr>
        <w:t xml:space="preserve">entonces </w:t>
      </w:r>
      <w:r w:rsidRPr="00421E19">
        <w:rPr>
          <w:rFonts w:cs="Arial"/>
          <w:bCs/>
          <w:sz w:val="26"/>
          <w:szCs w:val="26"/>
          <w:lang w:val="es-MX"/>
        </w:rPr>
        <w:t>Presidente de la Suprema Corte de Justicia de la Nación ordenó registrar el expediente con el número 330/2021 y determinó que este Alto Tribunal asumía su competencia originaria para conocer del medio de defensa interpuesto. Designó como ponente al Ministro Alfredo Gutiérrez Ortiz Mena</w:t>
      </w:r>
      <w:r>
        <w:rPr>
          <w:rFonts w:cs="Arial"/>
          <w:bCs/>
          <w:sz w:val="26"/>
          <w:szCs w:val="26"/>
          <w:lang w:val="es-MX"/>
        </w:rPr>
        <w:t xml:space="preserve">, </w:t>
      </w:r>
      <w:r w:rsidRPr="00421E19">
        <w:rPr>
          <w:rFonts w:cs="Arial"/>
          <w:bCs/>
          <w:sz w:val="26"/>
          <w:szCs w:val="26"/>
          <w:lang w:val="es-MX"/>
        </w:rPr>
        <w:t xml:space="preserve">por haber conocido previamente del amparo en revisión </w:t>
      </w:r>
      <w:r w:rsidR="005744B6">
        <w:rPr>
          <w:rFonts w:cs="Arial"/>
          <w:color w:val="FF0000"/>
          <w:sz w:val="26"/>
          <w:szCs w:val="26"/>
        </w:rPr>
        <w:t>**********</w:t>
      </w:r>
      <w:r>
        <w:rPr>
          <w:rFonts w:cs="Arial"/>
          <w:bCs/>
          <w:sz w:val="26"/>
          <w:szCs w:val="26"/>
          <w:lang w:val="es-MX"/>
        </w:rPr>
        <w:t>,</w:t>
      </w:r>
      <w:r w:rsidRPr="00421E19">
        <w:rPr>
          <w:rFonts w:cs="Arial"/>
          <w:bCs/>
          <w:sz w:val="26"/>
          <w:szCs w:val="26"/>
          <w:lang w:val="es-MX"/>
        </w:rPr>
        <w:t xml:space="preserve"> y ordenó el envío de los autos a la Primera Sala para su radicación.</w:t>
      </w:r>
    </w:p>
    <w:p w14:paraId="0971FE30" w14:textId="77777777" w:rsidR="00293C10" w:rsidRPr="00421E19" w:rsidRDefault="00293C10" w:rsidP="00293C10">
      <w:pPr>
        <w:pStyle w:val="Prrafodelista"/>
        <w:rPr>
          <w:rFonts w:cs="Arial"/>
          <w:b/>
          <w:color w:val="000000"/>
          <w:sz w:val="26"/>
          <w:szCs w:val="26"/>
        </w:rPr>
      </w:pPr>
    </w:p>
    <w:p w14:paraId="7531243E" w14:textId="4D6F058D" w:rsidR="00293C10" w:rsidRDefault="00293C10" w:rsidP="00293C10">
      <w:pPr>
        <w:pStyle w:val="corte4fondo"/>
        <w:numPr>
          <w:ilvl w:val="0"/>
          <w:numId w:val="15"/>
        </w:numPr>
        <w:tabs>
          <w:tab w:val="center" w:pos="4420"/>
          <w:tab w:val="left" w:pos="6975"/>
        </w:tabs>
        <w:ind w:left="0" w:hanging="567"/>
        <w:rPr>
          <w:rFonts w:cs="Arial"/>
          <w:b/>
          <w:color w:val="000000"/>
          <w:sz w:val="26"/>
          <w:szCs w:val="26"/>
          <w:lang w:val="es-MX"/>
        </w:rPr>
      </w:pPr>
      <w:r w:rsidRPr="00421E19">
        <w:rPr>
          <w:rFonts w:cs="Arial"/>
          <w:bCs/>
          <w:color w:val="000000"/>
          <w:sz w:val="26"/>
          <w:szCs w:val="26"/>
          <w:lang w:val="es-MX"/>
        </w:rPr>
        <w:t>Por acuerdo de cinco de octubre de dos mil veintiuno, la</w:t>
      </w:r>
      <w:r w:rsidR="007B2A08">
        <w:rPr>
          <w:rFonts w:cs="Arial"/>
          <w:bCs/>
          <w:color w:val="000000"/>
          <w:sz w:val="26"/>
          <w:szCs w:val="26"/>
          <w:lang w:val="es-MX"/>
        </w:rPr>
        <w:t xml:space="preserve"> entonces</w:t>
      </w:r>
      <w:r w:rsidRPr="00421E19">
        <w:rPr>
          <w:rFonts w:cs="Arial"/>
          <w:bCs/>
          <w:color w:val="000000"/>
          <w:sz w:val="26"/>
          <w:szCs w:val="26"/>
          <w:lang w:val="es-MX"/>
        </w:rPr>
        <w:t xml:space="preserve"> Presidenta de la Primera Sala acordó avocarse del conocimiento del asunto y ordenó el envío de los autos a la ponencia respectiva a fin de que elaborara el proyecto correspondiente. </w:t>
      </w:r>
    </w:p>
    <w:p w14:paraId="79485030" w14:textId="77777777" w:rsidR="00293C10" w:rsidRDefault="00293C10" w:rsidP="00293C10">
      <w:pPr>
        <w:pStyle w:val="Prrafodelista"/>
        <w:rPr>
          <w:b/>
          <w:bCs/>
          <w:sz w:val="26"/>
          <w:szCs w:val="26"/>
        </w:rPr>
      </w:pPr>
    </w:p>
    <w:p w14:paraId="66393068" w14:textId="40858186" w:rsidR="00293C10" w:rsidRPr="00962C81" w:rsidRDefault="00293C10" w:rsidP="00293C10">
      <w:pPr>
        <w:pStyle w:val="corte4fondo"/>
        <w:numPr>
          <w:ilvl w:val="0"/>
          <w:numId w:val="15"/>
        </w:numPr>
        <w:tabs>
          <w:tab w:val="center" w:pos="4420"/>
          <w:tab w:val="left" w:pos="6975"/>
        </w:tabs>
        <w:ind w:left="0" w:hanging="567"/>
        <w:rPr>
          <w:rFonts w:cs="Arial"/>
          <w:b/>
          <w:color w:val="000000"/>
          <w:sz w:val="26"/>
          <w:szCs w:val="26"/>
          <w:lang w:val="es-MX"/>
        </w:rPr>
      </w:pPr>
      <w:r w:rsidRPr="00962C81">
        <w:rPr>
          <w:b/>
          <w:bCs/>
          <w:sz w:val="26"/>
          <w:szCs w:val="26"/>
        </w:rPr>
        <w:t>Returno</w:t>
      </w:r>
      <w:r w:rsidRPr="00962C81">
        <w:rPr>
          <w:sz w:val="26"/>
          <w:szCs w:val="26"/>
        </w:rPr>
        <w:t xml:space="preserve">. </w:t>
      </w:r>
      <w:r w:rsidRPr="00962C81">
        <w:rPr>
          <w:sz w:val="26"/>
          <w:szCs w:val="26"/>
          <w:lang w:val="es-MX"/>
        </w:rPr>
        <w:t xml:space="preserve">Durante la sesión pública ordinaria de cinco de julio de dos mil veintitrés, los Ministros integrantes de la Primera Sala de la Suprema Corte de Justicia de la Nación determinaron </w:t>
      </w:r>
      <w:r w:rsidRPr="00962C81">
        <w:rPr>
          <w:b/>
          <w:bCs/>
          <w:sz w:val="26"/>
          <w:szCs w:val="26"/>
          <w:lang w:val="es-MX"/>
        </w:rPr>
        <w:t>desechar el proyecto</w:t>
      </w:r>
      <w:r w:rsidRPr="00962C81">
        <w:rPr>
          <w:sz w:val="26"/>
          <w:szCs w:val="26"/>
          <w:lang w:val="es-MX"/>
        </w:rPr>
        <w:t xml:space="preserve"> presentado por el Ministro</w:t>
      </w:r>
      <w:r>
        <w:rPr>
          <w:sz w:val="26"/>
          <w:szCs w:val="26"/>
          <w:lang w:val="es-MX"/>
        </w:rPr>
        <w:t xml:space="preserve"> Ponente</w:t>
      </w:r>
      <w:r w:rsidRPr="00962C81">
        <w:rPr>
          <w:sz w:val="26"/>
          <w:szCs w:val="26"/>
          <w:lang w:val="es-MX"/>
        </w:rPr>
        <w:t xml:space="preserve"> </w:t>
      </w:r>
      <w:r w:rsidRPr="00962C81">
        <w:rPr>
          <w:rFonts w:cs="Arial"/>
          <w:bCs/>
          <w:sz w:val="26"/>
          <w:szCs w:val="26"/>
          <w:lang w:val="es-MX"/>
        </w:rPr>
        <w:t>Alfredo Gutiérrez Ortiz Mena</w:t>
      </w:r>
      <w:r w:rsidRPr="00962C81">
        <w:rPr>
          <w:sz w:val="26"/>
          <w:szCs w:val="26"/>
          <w:lang w:val="es-MX"/>
        </w:rPr>
        <w:t xml:space="preserve">, por mayoría de tres votos; por lo que mediante acuerdo de </w:t>
      </w:r>
      <w:r>
        <w:rPr>
          <w:sz w:val="26"/>
          <w:szCs w:val="26"/>
          <w:lang w:val="es-MX"/>
        </w:rPr>
        <w:t xml:space="preserve">cinco </w:t>
      </w:r>
      <w:r w:rsidRPr="00962C81">
        <w:rPr>
          <w:sz w:val="26"/>
          <w:szCs w:val="26"/>
          <w:lang w:val="es-MX"/>
        </w:rPr>
        <w:t>de julio siguiente, con fundamento en los artículos 17, párrafo segundo, y 24, fracción II, de la Ley Orgánica del Poder Judicial de la Federación, el Ministro Presidente de la Primera Sala ordenó el return</w:t>
      </w:r>
      <w:r w:rsidR="00444979">
        <w:rPr>
          <w:sz w:val="26"/>
          <w:szCs w:val="26"/>
          <w:lang w:val="es-MX"/>
        </w:rPr>
        <w:t>o</w:t>
      </w:r>
      <w:r w:rsidRPr="00962C81">
        <w:rPr>
          <w:sz w:val="26"/>
          <w:szCs w:val="26"/>
          <w:lang w:val="es-MX"/>
        </w:rPr>
        <w:t xml:space="preserve"> del asunto a su Ponencia, para que formulara un nuevo proyecto.</w:t>
      </w:r>
    </w:p>
    <w:p w14:paraId="3B02E012" w14:textId="77777777" w:rsidR="00293C10" w:rsidRPr="009721EB" w:rsidRDefault="00293C10" w:rsidP="00293C10">
      <w:pPr>
        <w:pStyle w:val="corte4fondo"/>
        <w:tabs>
          <w:tab w:val="center" w:pos="4420"/>
          <w:tab w:val="left" w:pos="6975"/>
        </w:tabs>
        <w:ind w:firstLine="0"/>
        <w:rPr>
          <w:rFonts w:cs="Arial"/>
          <w:b/>
          <w:color w:val="000000"/>
          <w:sz w:val="26"/>
          <w:szCs w:val="26"/>
          <w:lang w:val="es-MX"/>
        </w:rPr>
      </w:pPr>
    </w:p>
    <w:p w14:paraId="785AE7A8" w14:textId="77777777" w:rsidR="00293C10" w:rsidRPr="00421E19" w:rsidRDefault="00293C10" w:rsidP="00293C10">
      <w:pPr>
        <w:pStyle w:val="corte4fondo"/>
        <w:numPr>
          <w:ilvl w:val="0"/>
          <w:numId w:val="3"/>
        </w:numPr>
        <w:ind w:left="0" w:firstLine="0"/>
        <w:jc w:val="center"/>
        <w:rPr>
          <w:rFonts w:cs="Arial"/>
          <w:b/>
          <w:sz w:val="26"/>
          <w:szCs w:val="26"/>
          <w:lang w:val="es-MX"/>
        </w:rPr>
      </w:pPr>
      <w:r w:rsidRPr="00421E19">
        <w:rPr>
          <w:rFonts w:cs="Arial"/>
          <w:b/>
          <w:sz w:val="26"/>
          <w:szCs w:val="26"/>
          <w:lang w:val="es-MX"/>
        </w:rPr>
        <w:t>COMPETENCIA</w:t>
      </w:r>
    </w:p>
    <w:p w14:paraId="5275FF0F" w14:textId="77777777" w:rsidR="00293C10" w:rsidRPr="00421E19" w:rsidRDefault="00293C10" w:rsidP="00293C10">
      <w:pPr>
        <w:pStyle w:val="corte4fondo"/>
        <w:ind w:left="1145" w:firstLine="0"/>
        <w:rPr>
          <w:rFonts w:cs="Arial"/>
          <w:b/>
          <w:sz w:val="26"/>
          <w:szCs w:val="26"/>
          <w:lang w:val="es-MX"/>
        </w:rPr>
      </w:pPr>
    </w:p>
    <w:p w14:paraId="13C6B300" w14:textId="77777777" w:rsidR="00293C10" w:rsidRDefault="00293C10" w:rsidP="007D3A74">
      <w:pPr>
        <w:numPr>
          <w:ilvl w:val="0"/>
          <w:numId w:val="16"/>
        </w:numPr>
        <w:spacing w:line="360" w:lineRule="auto"/>
        <w:ind w:left="0"/>
        <w:jc w:val="both"/>
        <w:rPr>
          <w:rFonts w:ascii="Arial" w:hAnsi="Arial" w:cs="Arial"/>
          <w:sz w:val="26"/>
          <w:szCs w:val="26"/>
          <w:lang w:eastAsia="es-ES"/>
        </w:rPr>
      </w:pPr>
      <w:r w:rsidRPr="00A5724D">
        <w:rPr>
          <w:rFonts w:ascii="Arial" w:hAnsi="Arial" w:cs="Arial"/>
          <w:bCs/>
          <w:sz w:val="26"/>
          <w:szCs w:val="26"/>
        </w:rPr>
        <w:t xml:space="preserve">Esta Primera Sala de la Suprema Corte de Justicia de la Nación es competente para conocer del presente amparo en revisión en términos de lo dispuesto en los artículos </w:t>
      </w:r>
      <w:r w:rsidRPr="00A5724D">
        <w:rPr>
          <w:rFonts w:ascii="Arial" w:hAnsi="Arial" w:cs="Arial"/>
          <w:sz w:val="26"/>
        </w:rPr>
        <w:t xml:space="preserve">107, fracción VIII, inciso a), de la Constitución Federal; </w:t>
      </w:r>
      <w:r w:rsidRPr="00A5724D">
        <w:rPr>
          <w:rFonts w:ascii="Arial" w:hAnsi="Arial" w:cs="Arial"/>
          <w:sz w:val="26"/>
          <w:szCs w:val="26"/>
        </w:rPr>
        <w:t xml:space="preserve">83 de la Ley de Amparo vigente; artículo 21, fracción XI, de la Ley Orgánica del Poder Judicial de la Federación;   </w:t>
      </w:r>
      <w:r w:rsidRPr="00850233">
        <w:rPr>
          <w:rFonts w:ascii="Arial" w:hAnsi="Arial" w:cs="Arial"/>
          <w:sz w:val="26"/>
          <w:szCs w:val="26"/>
          <w:lang w:eastAsia="es-ES"/>
        </w:rPr>
        <w:t>los puntos Primero y Segundo, fracción III, inciso A), del Acuerdo General 1/2023 emitido por el Tribunal Pleno de la Suprema Corte de Justicia de la Nación</w:t>
      </w:r>
      <w:r>
        <w:rPr>
          <w:rFonts w:ascii="Arial" w:hAnsi="Arial" w:cs="Arial"/>
          <w:sz w:val="26"/>
          <w:szCs w:val="26"/>
          <w:lang w:eastAsia="es-ES"/>
        </w:rPr>
        <w:t>, del veintiséis de enero de dos mil veintitrés, modificado mediante instrumento normativo de diez de abril de dos mil veintitrés.</w:t>
      </w:r>
    </w:p>
    <w:p w14:paraId="48CDC497" w14:textId="77777777" w:rsidR="00293C10" w:rsidRPr="00850233" w:rsidRDefault="00293C10" w:rsidP="00293C10">
      <w:pPr>
        <w:spacing w:line="360" w:lineRule="auto"/>
        <w:ind w:left="3"/>
        <w:jc w:val="both"/>
        <w:rPr>
          <w:rFonts w:ascii="Arial" w:hAnsi="Arial" w:cs="Arial"/>
          <w:sz w:val="26"/>
          <w:szCs w:val="26"/>
          <w:lang w:eastAsia="es-ES"/>
        </w:rPr>
      </w:pPr>
    </w:p>
    <w:p w14:paraId="18FBBA89" w14:textId="77777777" w:rsidR="00293C10" w:rsidRPr="00422496" w:rsidRDefault="00293C10" w:rsidP="007D3A74">
      <w:pPr>
        <w:pStyle w:val="corte4fondo"/>
        <w:numPr>
          <w:ilvl w:val="0"/>
          <w:numId w:val="16"/>
        </w:numPr>
        <w:ind w:left="0"/>
        <w:rPr>
          <w:rFonts w:cs="Arial"/>
          <w:bCs/>
          <w:sz w:val="26"/>
          <w:szCs w:val="26"/>
        </w:rPr>
      </w:pPr>
      <w:r>
        <w:rPr>
          <w:sz w:val="26"/>
        </w:rPr>
        <w:t>Lo anterior, considerando que e</w:t>
      </w:r>
      <w:r w:rsidRPr="00421E19">
        <w:rPr>
          <w:sz w:val="26"/>
        </w:rPr>
        <w:t xml:space="preserve">l recurso se interpuso en contra de la sentencia dictada </w:t>
      </w:r>
      <w:r w:rsidRPr="00422496">
        <w:rPr>
          <w:sz w:val="26"/>
        </w:rPr>
        <w:t>por un Juez de Distrito en la audiencia constitucional de un juicio de amparo, en el cual se decidió la constitucionalidad de las fracciones VII y VIII del artículo 225 del Código Penal Federal. No resulta necesaria la intervención del Tribunal Pleno.</w:t>
      </w:r>
    </w:p>
    <w:p w14:paraId="0C2FDFE8" w14:textId="77777777" w:rsidR="00293C10" w:rsidRPr="0027153B" w:rsidRDefault="00293C10" w:rsidP="00293C10">
      <w:pPr>
        <w:pStyle w:val="corte4fondo"/>
        <w:ind w:left="-284"/>
        <w:jc w:val="center"/>
        <w:rPr>
          <w:rFonts w:cs="Arial"/>
          <w:b/>
          <w:sz w:val="26"/>
          <w:szCs w:val="26"/>
          <w:lang w:val="es-MX"/>
        </w:rPr>
      </w:pPr>
    </w:p>
    <w:p w14:paraId="23AD7B5C" w14:textId="77777777" w:rsidR="00293C10" w:rsidRPr="0027153B" w:rsidRDefault="00293C10" w:rsidP="00293C10">
      <w:pPr>
        <w:pStyle w:val="corte4fondo"/>
        <w:numPr>
          <w:ilvl w:val="0"/>
          <w:numId w:val="3"/>
        </w:numPr>
        <w:ind w:left="3544"/>
        <w:rPr>
          <w:rFonts w:cs="Arial"/>
          <w:b/>
          <w:sz w:val="26"/>
          <w:szCs w:val="26"/>
          <w:lang w:val="es-MX"/>
        </w:rPr>
      </w:pPr>
      <w:r w:rsidRPr="0027153B">
        <w:rPr>
          <w:rFonts w:cs="Arial"/>
          <w:b/>
          <w:sz w:val="26"/>
          <w:szCs w:val="26"/>
          <w:lang w:val="es-MX"/>
        </w:rPr>
        <w:t>OPORTUNIDAD</w:t>
      </w:r>
    </w:p>
    <w:p w14:paraId="5162351D" w14:textId="77777777" w:rsidR="00293C10" w:rsidRPr="0027153B" w:rsidRDefault="00293C10" w:rsidP="00293C10">
      <w:pPr>
        <w:pStyle w:val="corte4fondo"/>
        <w:ind w:left="1145" w:firstLine="0"/>
        <w:rPr>
          <w:rFonts w:cs="Arial"/>
          <w:b/>
          <w:sz w:val="26"/>
          <w:szCs w:val="26"/>
          <w:lang w:val="es-MX"/>
        </w:rPr>
      </w:pPr>
    </w:p>
    <w:p w14:paraId="3F9C7852" w14:textId="77777777" w:rsidR="00293C10" w:rsidRPr="00D53D17" w:rsidRDefault="00293C10" w:rsidP="007D3A74">
      <w:pPr>
        <w:pStyle w:val="corte4fondo"/>
        <w:numPr>
          <w:ilvl w:val="0"/>
          <w:numId w:val="17"/>
        </w:numPr>
        <w:ind w:left="0" w:hanging="567"/>
        <w:rPr>
          <w:rFonts w:cs="Arial"/>
          <w:b/>
          <w:sz w:val="26"/>
          <w:szCs w:val="26"/>
          <w:lang w:val="es-MX"/>
        </w:rPr>
      </w:pPr>
      <w:r w:rsidRPr="0027153B">
        <w:rPr>
          <w:rFonts w:cs="Arial"/>
          <w:sz w:val="26"/>
          <w:szCs w:val="26"/>
          <w:lang w:val="es-MX" w:eastAsia="es-ES"/>
        </w:rPr>
        <w:t>El Tribunal Colegiado que previno en el conocimiento del asunto ya determinó que la revisión fue interpuesta dentro del término legal. Por ello es innecesario analizar nuevamente este tema.</w:t>
      </w:r>
    </w:p>
    <w:p w14:paraId="70C0B302" w14:textId="77777777" w:rsidR="00293C10" w:rsidRDefault="00293C10" w:rsidP="00293C10">
      <w:pPr>
        <w:pStyle w:val="corte4fondo"/>
        <w:ind w:firstLine="0"/>
        <w:rPr>
          <w:rFonts w:cs="Arial"/>
          <w:b/>
          <w:sz w:val="26"/>
          <w:szCs w:val="26"/>
          <w:lang w:val="es-MX"/>
        </w:rPr>
      </w:pPr>
    </w:p>
    <w:p w14:paraId="2455AB66" w14:textId="77777777" w:rsidR="007D3A74" w:rsidRDefault="007D3A74" w:rsidP="00293C10">
      <w:pPr>
        <w:pStyle w:val="corte4fondo"/>
        <w:ind w:firstLine="0"/>
        <w:rPr>
          <w:rFonts w:cs="Arial"/>
          <w:b/>
          <w:sz w:val="26"/>
          <w:szCs w:val="26"/>
          <w:lang w:val="es-MX"/>
        </w:rPr>
      </w:pPr>
    </w:p>
    <w:p w14:paraId="7BCDAD2E" w14:textId="77777777" w:rsidR="007D3A74" w:rsidRDefault="007D3A74" w:rsidP="00293C10">
      <w:pPr>
        <w:pStyle w:val="corte4fondo"/>
        <w:ind w:firstLine="0"/>
        <w:rPr>
          <w:rFonts w:cs="Arial"/>
          <w:b/>
          <w:sz w:val="26"/>
          <w:szCs w:val="26"/>
          <w:lang w:val="es-MX"/>
        </w:rPr>
      </w:pPr>
    </w:p>
    <w:p w14:paraId="2BA05009" w14:textId="77777777" w:rsidR="00293C10" w:rsidRPr="0027153B" w:rsidRDefault="00293C10" w:rsidP="00293C10">
      <w:pPr>
        <w:pStyle w:val="corte4fondo"/>
        <w:numPr>
          <w:ilvl w:val="0"/>
          <w:numId w:val="3"/>
        </w:numPr>
        <w:ind w:left="0" w:firstLine="0"/>
        <w:jc w:val="center"/>
        <w:rPr>
          <w:rFonts w:cs="Arial"/>
          <w:b/>
          <w:sz w:val="26"/>
          <w:szCs w:val="26"/>
          <w:lang w:val="es-MX"/>
        </w:rPr>
      </w:pPr>
      <w:r w:rsidRPr="0027153B">
        <w:rPr>
          <w:rFonts w:cs="Arial"/>
          <w:b/>
          <w:sz w:val="26"/>
          <w:szCs w:val="26"/>
          <w:lang w:val="es-MX"/>
        </w:rPr>
        <w:t xml:space="preserve"> LEGITIMACIÓN</w:t>
      </w:r>
    </w:p>
    <w:p w14:paraId="402B29EF" w14:textId="77777777" w:rsidR="00293C10" w:rsidRPr="0027153B" w:rsidRDefault="00293C10" w:rsidP="00293C10">
      <w:pPr>
        <w:pStyle w:val="corte4fondo"/>
        <w:ind w:left="1145" w:firstLine="0"/>
        <w:rPr>
          <w:rFonts w:cs="Arial"/>
          <w:b/>
          <w:sz w:val="26"/>
          <w:szCs w:val="26"/>
          <w:lang w:val="es-MX"/>
        </w:rPr>
      </w:pPr>
    </w:p>
    <w:p w14:paraId="52F4864C" w14:textId="1E5F5798" w:rsidR="00293C10" w:rsidRDefault="00293C10" w:rsidP="007D3A74">
      <w:pPr>
        <w:pStyle w:val="corte4fondo"/>
        <w:numPr>
          <w:ilvl w:val="0"/>
          <w:numId w:val="17"/>
        </w:numPr>
        <w:ind w:left="0" w:hanging="567"/>
        <w:rPr>
          <w:rFonts w:cs="Arial"/>
          <w:bCs/>
          <w:sz w:val="26"/>
          <w:szCs w:val="26"/>
        </w:rPr>
      </w:pPr>
      <w:r w:rsidRPr="0027153B">
        <w:rPr>
          <w:rFonts w:cs="Arial"/>
          <w:bCs/>
          <w:sz w:val="26"/>
          <w:szCs w:val="26"/>
        </w:rPr>
        <w:t xml:space="preserve">Esta </w:t>
      </w:r>
      <w:r w:rsidR="00225FBA">
        <w:rPr>
          <w:rFonts w:cs="Arial"/>
          <w:bCs/>
          <w:sz w:val="26"/>
          <w:szCs w:val="26"/>
        </w:rPr>
        <w:t xml:space="preserve">Primera Sala de la </w:t>
      </w:r>
      <w:r w:rsidRPr="0027153B">
        <w:rPr>
          <w:rFonts w:cs="Arial"/>
          <w:bCs/>
          <w:sz w:val="26"/>
          <w:szCs w:val="26"/>
        </w:rPr>
        <w:t>Suprema Corte</w:t>
      </w:r>
      <w:r w:rsidR="00225FBA">
        <w:rPr>
          <w:rFonts w:cs="Arial"/>
          <w:bCs/>
          <w:sz w:val="26"/>
          <w:szCs w:val="26"/>
        </w:rPr>
        <w:t xml:space="preserve"> de Justicia de la Nación</w:t>
      </w:r>
      <w:r w:rsidRPr="0027153B">
        <w:rPr>
          <w:rFonts w:cs="Arial"/>
          <w:bCs/>
          <w:sz w:val="26"/>
          <w:szCs w:val="26"/>
        </w:rPr>
        <w:t xml:space="preserve"> considera que el quejoso cuenta con la legitimación necesaria para interponer el recurso de revisión, pues está probado que dicho carácter se les reconoció en el juicio de amparo de origen, en términos del artículo 5, fracción I, párrafo primero de la Ley de Amparo. Asimismo, el Tribunal Colegiado que tuvo conocimiento sostuvo esta misma consideración.</w:t>
      </w:r>
    </w:p>
    <w:p w14:paraId="09D0EE99" w14:textId="77777777" w:rsidR="00293C10" w:rsidRDefault="00293C10" w:rsidP="00293C10">
      <w:pPr>
        <w:pStyle w:val="corte4fondo"/>
        <w:ind w:firstLine="0"/>
        <w:rPr>
          <w:rFonts w:cs="Arial"/>
          <w:bCs/>
          <w:sz w:val="26"/>
          <w:szCs w:val="26"/>
        </w:rPr>
      </w:pPr>
    </w:p>
    <w:p w14:paraId="2F5E2705" w14:textId="77777777" w:rsidR="00293C10" w:rsidRPr="004A6A3D" w:rsidRDefault="00293C10" w:rsidP="00293C10">
      <w:pPr>
        <w:pStyle w:val="corte4fondo"/>
        <w:numPr>
          <w:ilvl w:val="0"/>
          <w:numId w:val="3"/>
        </w:numPr>
        <w:tabs>
          <w:tab w:val="left" w:pos="567"/>
        </w:tabs>
        <w:ind w:left="0" w:firstLine="0"/>
        <w:jc w:val="center"/>
        <w:rPr>
          <w:rFonts w:cs="Arial"/>
          <w:b/>
          <w:sz w:val="26"/>
          <w:szCs w:val="26"/>
          <w:lang w:val="es-ES"/>
        </w:rPr>
      </w:pPr>
      <w:r w:rsidRPr="004A6A3D">
        <w:rPr>
          <w:rFonts w:cs="Arial"/>
          <w:b/>
          <w:sz w:val="26"/>
          <w:szCs w:val="26"/>
          <w:lang w:val="es-ES"/>
        </w:rPr>
        <w:t>CUESTIONES NECESARIAS PARA LA RESOLUCIÓN</w:t>
      </w:r>
    </w:p>
    <w:p w14:paraId="4A0BB093" w14:textId="77777777" w:rsidR="00293C10" w:rsidRPr="00226FA1" w:rsidRDefault="00293C10" w:rsidP="00293C10">
      <w:pPr>
        <w:pStyle w:val="Prrafodelista"/>
        <w:rPr>
          <w:rFonts w:cs="Arial"/>
          <w:bCs/>
          <w:color w:val="000000"/>
          <w:sz w:val="26"/>
          <w:szCs w:val="26"/>
        </w:rPr>
      </w:pPr>
    </w:p>
    <w:p w14:paraId="3D81D55D" w14:textId="77777777" w:rsidR="00293C10" w:rsidRPr="003E17CC" w:rsidRDefault="00293C10" w:rsidP="007D3A74">
      <w:pPr>
        <w:pStyle w:val="corte4fondo"/>
        <w:numPr>
          <w:ilvl w:val="0"/>
          <w:numId w:val="17"/>
        </w:numPr>
        <w:tabs>
          <w:tab w:val="center" w:pos="4420"/>
          <w:tab w:val="left" w:pos="6975"/>
        </w:tabs>
        <w:ind w:left="0" w:hanging="567"/>
        <w:rPr>
          <w:rFonts w:cs="Arial"/>
          <w:bCs/>
          <w:color w:val="000000"/>
          <w:sz w:val="26"/>
          <w:szCs w:val="26"/>
          <w:lang w:val="es-MX"/>
        </w:rPr>
      </w:pPr>
      <w:r w:rsidRPr="003E17CC">
        <w:rPr>
          <w:rFonts w:cs="Arial"/>
          <w:b/>
          <w:bCs/>
          <w:sz w:val="26"/>
          <w:szCs w:val="26"/>
          <w:lang w:val="es-MX"/>
        </w:rPr>
        <w:t>Conceptos de violación</w:t>
      </w:r>
      <w:r w:rsidRPr="003E17CC">
        <w:rPr>
          <w:rFonts w:cs="Arial"/>
          <w:sz w:val="26"/>
          <w:szCs w:val="26"/>
          <w:lang w:val="es-MX"/>
        </w:rPr>
        <w:t xml:space="preserve">. </w:t>
      </w:r>
      <w:r w:rsidRPr="003E17CC">
        <w:rPr>
          <w:rFonts w:cs="Arial"/>
          <w:sz w:val="26"/>
          <w:szCs w:val="26"/>
        </w:rPr>
        <w:t>En la demanda de amparo, el quejoso estimó violados los derechos contenidos en los artículos 1, 14, 16, 19, 21 y 102 apartado A, párrafo segundo de la Constitución Política de los Estados Unidos Mexicanos. Asimismo, señaló lo siguiente en sus conceptos de violación:</w:t>
      </w:r>
    </w:p>
    <w:p w14:paraId="38E32215" w14:textId="77777777" w:rsidR="00293C10" w:rsidRPr="003E17CC" w:rsidRDefault="00293C10" w:rsidP="00293C10">
      <w:pPr>
        <w:pStyle w:val="Prrafodelista"/>
        <w:rPr>
          <w:rFonts w:cs="Arial"/>
          <w:bCs/>
          <w:color w:val="000000"/>
          <w:sz w:val="26"/>
          <w:szCs w:val="26"/>
        </w:rPr>
      </w:pPr>
    </w:p>
    <w:p w14:paraId="7C9F5C89" w14:textId="77777777" w:rsidR="00293C10" w:rsidRPr="003E17CC" w:rsidRDefault="00293C10" w:rsidP="00293C10">
      <w:pPr>
        <w:pStyle w:val="corte4fondo"/>
        <w:numPr>
          <w:ilvl w:val="0"/>
          <w:numId w:val="8"/>
        </w:numPr>
        <w:tabs>
          <w:tab w:val="center" w:pos="4420"/>
          <w:tab w:val="left" w:pos="6975"/>
        </w:tabs>
        <w:spacing w:line="276" w:lineRule="auto"/>
        <w:rPr>
          <w:rFonts w:cs="Arial"/>
          <w:bCs/>
          <w:color w:val="000000"/>
          <w:sz w:val="26"/>
          <w:szCs w:val="26"/>
          <w:lang w:val="es-MX"/>
        </w:rPr>
      </w:pPr>
      <w:r w:rsidRPr="003E17CC">
        <w:rPr>
          <w:rFonts w:cs="Arial"/>
          <w:bCs/>
          <w:color w:val="000000"/>
          <w:sz w:val="26"/>
          <w:szCs w:val="26"/>
          <w:lang w:val="es-MX"/>
        </w:rPr>
        <w:t>El principio de legalidad, protegido por los artículos 14 de la Constitución</w:t>
      </w:r>
      <w:r w:rsidRPr="003E17CC">
        <w:rPr>
          <w:rStyle w:val="Refdenotaalpie"/>
          <w:rFonts w:cs="Arial"/>
          <w:bCs/>
          <w:color w:val="000000"/>
          <w:sz w:val="26"/>
          <w:szCs w:val="26"/>
          <w:lang w:val="es-MX"/>
        </w:rPr>
        <w:footnoteReference w:id="7"/>
      </w:r>
      <w:r w:rsidRPr="003E17CC">
        <w:rPr>
          <w:rFonts w:cs="Arial"/>
          <w:bCs/>
          <w:color w:val="000000"/>
          <w:sz w:val="26"/>
          <w:szCs w:val="26"/>
          <w:lang w:val="es-MX"/>
        </w:rPr>
        <w:t xml:space="preserve"> y 9 de la Convención Americana sobre Derechos Humanos</w:t>
      </w:r>
      <w:r w:rsidRPr="003E17CC">
        <w:rPr>
          <w:rStyle w:val="Refdenotaalpie"/>
          <w:rFonts w:cs="Arial"/>
          <w:bCs/>
          <w:color w:val="000000"/>
          <w:sz w:val="26"/>
          <w:szCs w:val="26"/>
          <w:lang w:val="es-MX"/>
        </w:rPr>
        <w:footnoteReference w:id="8"/>
      </w:r>
      <w:r w:rsidRPr="003E17CC">
        <w:rPr>
          <w:rFonts w:cs="Arial"/>
          <w:bCs/>
          <w:color w:val="000000"/>
          <w:sz w:val="26"/>
          <w:szCs w:val="26"/>
          <w:lang w:val="es-MX"/>
        </w:rPr>
        <w:t>, exige que la descripción de las prohibiciones y de las sanciones sea exhaustiva y precisa.</w:t>
      </w:r>
    </w:p>
    <w:p w14:paraId="08ADFCF8" w14:textId="77777777" w:rsidR="00293C10" w:rsidRPr="004762C9" w:rsidRDefault="00293C10" w:rsidP="00293C10">
      <w:pPr>
        <w:pStyle w:val="corte4fondo"/>
        <w:tabs>
          <w:tab w:val="center" w:pos="4420"/>
          <w:tab w:val="left" w:pos="6975"/>
        </w:tabs>
        <w:spacing w:line="276" w:lineRule="auto"/>
        <w:ind w:left="720" w:firstLine="0"/>
        <w:rPr>
          <w:rFonts w:cs="Arial"/>
          <w:bCs/>
          <w:color w:val="000000"/>
          <w:sz w:val="26"/>
          <w:szCs w:val="26"/>
          <w:lang w:val="es-MX"/>
        </w:rPr>
      </w:pPr>
      <w:r w:rsidRPr="004762C9">
        <w:rPr>
          <w:rFonts w:cs="Arial"/>
          <w:bCs/>
          <w:color w:val="000000"/>
          <w:sz w:val="26"/>
          <w:szCs w:val="26"/>
          <w:lang w:val="es-MX"/>
        </w:rPr>
        <w:t xml:space="preserve"> </w:t>
      </w:r>
    </w:p>
    <w:p w14:paraId="15CE59B0" w14:textId="77777777" w:rsidR="00293C10" w:rsidRPr="004762C9" w:rsidRDefault="00293C10" w:rsidP="00293C10">
      <w:pPr>
        <w:pStyle w:val="corte4fondo"/>
        <w:numPr>
          <w:ilvl w:val="0"/>
          <w:numId w:val="8"/>
        </w:numPr>
        <w:tabs>
          <w:tab w:val="center" w:pos="4420"/>
          <w:tab w:val="left" w:pos="6975"/>
        </w:tabs>
        <w:spacing w:line="276" w:lineRule="auto"/>
        <w:rPr>
          <w:rFonts w:cs="Arial"/>
          <w:bCs/>
          <w:color w:val="000000"/>
          <w:sz w:val="26"/>
          <w:szCs w:val="26"/>
          <w:lang w:val="es-MX"/>
        </w:rPr>
      </w:pPr>
      <w:r w:rsidRPr="004762C9">
        <w:rPr>
          <w:rFonts w:cs="Arial"/>
          <w:bCs/>
          <w:color w:val="000000"/>
          <w:sz w:val="26"/>
          <w:szCs w:val="26"/>
          <w:lang w:val="es-MX"/>
        </w:rPr>
        <w:t>Las fracciones VII y VIII del artículo 225 del Código Penal Federal, en específico, la porción normativa “</w:t>
      </w:r>
      <w:r w:rsidRPr="001F4BEE">
        <w:rPr>
          <w:rFonts w:cs="Arial"/>
          <w:bCs/>
          <w:i/>
          <w:iCs/>
          <w:color w:val="000000"/>
          <w:sz w:val="26"/>
          <w:szCs w:val="26"/>
          <w:lang w:val="es-MX"/>
        </w:rPr>
        <w:t>ejecutar actos o incurrir en omisiones que produzcan un daño</w:t>
      </w:r>
      <w:r w:rsidRPr="004762C9">
        <w:rPr>
          <w:rFonts w:cs="Arial"/>
          <w:bCs/>
          <w:color w:val="000000"/>
          <w:sz w:val="26"/>
          <w:szCs w:val="26"/>
          <w:lang w:val="es-MX"/>
        </w:rPr>
        <w:t xml:space="preserve">”, es una cláusula de carácter general que contraviene el </w:t>
      </w:r>
      <w:r w:rsidRPr="004762C9">
        <w:rPr>
          <w:rFonts w:cs="Arial"/>
          <w:sz w:val="26"/>
          <w:szCs w:val="26"/>
        </w:rPr>
        <w:t xml:space="preserve">principio de legalidad </w:t>
      </w:r>
      <w:r w:rsidRPr="004762C9">
        <w:rPr>
          <w:rFonts w:cs="Arial"/>
          <w:i/>
          <w:sz w:val="26"/>
          <w:szCs w:val="26"/>
        </w:rPr>
        <w:t>nullum crimen nulla poena sine lege certa</w:t>
      </w:r>
      <w:r w:rsidRPr="004762C9">
        <w:rPr>
          <w:rFonts w:cs="Arial"/>
          <w:sz w:val="26"/>
          <w:szCs w:val="26"/>
        </w:rPr>
        <w:t xml:space="preserve">. Dicha porción omite precisar qué acción u omisión sanciona, o qué tipo de daño debe abstenerse de realizar el servidor público, por lo que genera inseguridad jurídica. </w:t>
      </w:r>
    </w:p>
    <w:p w14:paraId="28537321" w14:textId="77777777" w:rsidR="00293C10" w:rsidRPr="004762C9" w:rsidRDefault="00293C10" w:rsidP="00293C10">
      <w:pPr>
        <w:pStyle w:val="Prrafodelista"/>
        <w:rPr>
          <w:rFonts w:cs="Arial"/>
          <w:sz w:val="26"/>
          <w:szCs w:val="26"/>
        </w:rPr>
      </w:pPr>
    </w:p>
    <w:p w14:paraId="247489B0" w14:textId="77777777" w:rsidR="00293C10" w:rsidRPr="004762C9" w:rsidRDefault="00293C10" w:rsidP="00293C10">
      <w:pPr>
        <w:pStyle w:val="corte4fondo"/>
        <w:numPr>
          <w:ilvl w:val="0"/>
          <w:numId w:val="8"/>
        </w:numPr>
        <w:tabs>
          <w:tab w:val="center" w:pos="4420"/>
          <w:tab w:val="left" w:pos="6975"/>
        </w:tabs>
        <w:spacing w:line="276" w:lineRule="auto"/>
        <w:rPr>
          <w:rFonts w:cs="Arial"/>
          <w:bCs/>
          <w:color w:val="000000"/>
          <w:sz w:val="26"/>
          <w:szCs w:val="26"/>
          <w:lang w:val="es-MX"/>
        </w:rPr>
      </w:pPr>
      <w:r w:rsidRPr="004762C9">
        <w:rPr>
          <w:rFonts w:cs="Arial"/>
          <w:sz w:val="26"/>
          <w:szCs w:val="26"/>
        </w:rPr>
        <w:t>Para apoyar su argumento, citó la tesis aislada, de rubro: “</w:t>
      </w:r>
      <w:r w:rsidRPr="00FA5E28">
        <w:rPr>
          <w:rFonts w:cs="Arial"/>
          <w:i/>
          <w:iCs/>
          <w:sz w:val="26"/>
          <w:szCs w:val="26"/>
        </w:rPr>
        <w:t>EXACTA APLICACIÓN DE LA LEY PENAL. ESTE DERECHO FUNDAMENTAL, CONTENIDO EN EL TERCER PÁRRAFO DEL ARTÍCULO 14 DE LA CONSTITUCIÓN POLÍTICA DE LOS ESTADOS UNIDOS MEXICANOS, SALVAGUARDA LA SEGURIDAD JURÍDICA DE LAS PERSONAS</w:t>
      </w:r>
      <w:r w:rsidRPr="004762C9">
        <w:rPr>
          <w:rFonts w:cs="Arial"/>
          <w:sz w:val="26"/>
          <w:szCs w:val="26"/>
        </w:rPr>
        <w:t>”</w:t>
      </w:r>
      <w:r w:rsidRPr="004762C9">
        <w:rPr>
          <w:rStyle w:val="Refdenotaalpie"/>
          <w:rFonts w:cs="Arial"/>
          <w:sz w:val="26"/>
          <w:szCs w:val="26"/>
        </w:rPr>
        <w:footnoteReference w:id="9"/>
      </w:r>
      <w:r w:rsidRPr="004762C9">
        <w:rPr>
          <w:rFonts w:cs="Arial"/>
          <w:sz w:val="26"/>
          <w:szCs w:val="26"/>
        </w:rPr>
        <w:t>.</w:t>
      </w:r>
    </w:p>
    <w:p w14:paraId="25D2F078" w14:textId="77777777" w:rsidR="00293C10" w:rsidRPr="004762C9" w:rsidRDefault="00293C10" w:rsidP="00293C10">
      <w:pPr>
        <w:pStyle w:val="Prrafodelista"/>
        <w:spacing w:line="276" w:lineRule="auto"/>
        <w:rPr>
          <w:rFonts w:cs="Arial"/>
          <w:bCs/>
          <w:color w:val="000000"/>
          <w:sz w:val="26"/>
          <w:szCs w:val="26"/>
        </w:rPr>
      </w:pPr>
    </w:p>
    <w:p w14:paraId="285FE2AB" w14:textId="77777777" w:rsidR="00293C10" w:rsidRPr="004762C9" w:rsidRDefault="00293C10" w:rsidP="00293C10">
      <w:pPr>
        <w:pStyle w:val="corte4fondo"/>
        <w:numPr>
          <w:ilvl w:val="0"/>
          <w:numId w:val="8"/>
        </w:numPr>
        <w:tabs>
          <w:tab w:val="center" w:pos="4420"/>
          <w:tab w:val="left" w:pos="6975"/>
        </w:tabs>
        <w:spacing w:line="276" w:lineRule="auto"/>
        <w:rPr>
          <w:rFonts w:cs="Arial"/>
          <w:bCs/>
          <w:color w:val="000000"/>
          <w:sz w:val="26"/>
          <w:szCs w:val="26"/>
          <w:lang w:val="es-MX"/>
        </w:rPr>
      </w:pPr>
      <w:r w:rsidRPr="004762C9">
        <w:rPr>
          <w:rFonts w:cs="Arial"/>
          <w:bCs/>
          <w:color w:val="000000"/>
          <w:sz w:val="26"/>
          <w:szCs w:val="26"/>
          <w:lang w:val="es-MX"/>
        </w:rPr>
        <w:t>Por último, el quejoso señaló que el auto de término constitucional, dictado por la autoridad responsable, viola los derechos del quejoso, en virtud de que el Agente del Ministerio Público incumplió con su obligación de acreditar qué acción u omisión sanciona o qué tipo de daño debió de abstenerse de realizar.</w:t>
      </w:r>
    </w:p>
    <w:p w14:paraId="01878102" w14:textId="77777777" w:rsidR="00293C10" w:rsidRDefault="00293C10" w:rsidP="00293C10">
      <w:pPr>
        <w:pStyle w:val="corte4fondo"/>
        <w:ind w:firstLine="0"/>
        <w:rPr>
          <w:rFonts w:cs="Arial"/>
          <w:bCs/>
          <w:sz w:val="26"/>
          <w:szCs w:val="26"/>
        </w:rPr>
      </w:pPr>
    </w:p>
    <w:p w14:paraId="466CD6C2" w14:textId="77777777" w:rsidR="00293C10" w:rsidRPr="00DA3444" w:rsidRDefault="00293C10" w:rsidP="00293C10">
      <w:pPr>
        <w:pStyle w:val="Prrafodelista"/>
        <w:rPr>
          <w:sz w:val="26"/>
          <w:szCs w:val="26"/>
        </w:rPr>
      </w:pPr>
    </w:p>
    <w:p w14:paraId="5877B0AF" w14:textId="77777777" w:rsidR="00293C10" w:rsidRPr="003E17CC" w:rsidRDefault="00293C10" w:rsidP="007D3A74">
      <w:pPr>
        <w:pStyle w:val="corte4fondo"/>
        <w:numPr>
          <w:ilvl w:val="0"/>
          <w:numId w:val="17"/>
        </w:numPr>
        <w:tabs>
          <w:tab w:val="center" w:pos="4420"/>
          <w:tab w:val="left" w:pos="6975"/>
        </w:tabs>
        <w:ind w:left="0" w:hanging="567"/>
        <w:rPr>
          <w:rFonts w:cs="Arial"/>
          <w:b/>
          <w:color w:val="000000"/>
          <w:sz w:val="26"/>
          <w:szCs w:val="26"/>
          <w:lang w:val="es-MX"/>
        </w:rPr>
      </w:pPr>
      <w:r w:rsidRPr="003E17CC">
        <w:rPr>
          <w:b/>
          <w:bCs/>
          <w:sz w:val="26"/>
          <w:szCs w:val="26"/>
        </w:rPr>
        <w:t>Sentencia de amparo</w:t>
      </w:r>
      <w:r w:rsidRPr="003E17CC">
        <w:rPr>
          <w:sz w:val="26"/>
          <w:szCs w:val="26"/>
        </w:rPr>
        <w:t xml:space="preserve">. En la sentencia, el Juez de Distrito </w:t>
      </w:r>
      <w:r>
        <w:rPr>
          <w:sz w:val="26"/>
          <w:szCs w:val="26"/>
        </w:rPr>
        <w:t>determinó que era</w:t>
      </w:r>
      <w:r w:rsidRPr="003E17CC">
        <w:rPr>
          <w:sz w:val="26"/>
          <w:szCs w:val="26"/>
        </w:rPr>
        <w:t xml:space="preserve"> constituciona</w:t>
      </w:r>
      <w:r>
        <w:rPr>
          <w:sz w:val="26"/>
          <w:szCs w:val="26"/>
        </w:rPr>
        <w:t>l</w:t>
      </w:r>
      <w:r w:rsidRPr="003E17CC">
        <w:rPr>
          <w:sz w:val="26"/>
          <w:szCs w:val="26"/>
        </w:rPr>
        <w:t xml:space="preserve"> la fracción VII del artículo 225 del Código Penal Federal. Para ello, consideró, en esencia, lo siguiente: </w:t>
      </w:r>
    </w:p>
    <w:p w14:paraId="02C21793" w14:textId="77777777" w:rsidR="00293C10" w:rsidRPr="00DA3444" w:rsidRDefault="00293C10" w:rsidP="00293C10">
      <w:pPr>
        <w:pStyle w:val="Prrafodelista"/>
        <w:rPr>
          <w:rFonts w:cs="Arial"/>
          <w:b/>
          <w:color w:val="000000"/>
          <w:sz w:val="26"/>
          <w:szCs w:val="26"/>
        </w:rPr>
      </w:pPr>
    </w:p>
    <w:p w14:paraId="6B0F0864" w14:textId="77777777" w:rsidR="00293C10" w:rsidRPr="00DA3444" w:rsidRDefault="00293C10" w:rsidP="00293C10">
      <w:pPr>
        <w:pStyle w:val="corte4fondo"/>
        <w:numPr>
          <w:ilvl w:val="0"/>
          <w:numId w:val="6"/>
        </w:numPr>
        <w:tabs>
          <w:tab w:val="center" w:pos="4420"/>
          <w:tab w:val="left" w:pos="6975"/>
        </w:tabs>
        <w:spacing w:line="276" w:lineRule="auto"/>
        <w:rPr>
          <w:rFonts w:cs="Arial"/>
          <w:b/>
          <w:color w:val="000000"/>
          <w:sz w:val="26"/>
          <w:szCs w:val="26"/>
          <w:lang w:val="es-MX"/>
        </w:rPr>
      </w:pPr>
      <w:r w:rsidRPr="006A7B82">
        <w:rPr>
          <w:rFonts w:cs="Arial"/>
          <w:sz w:val="26"/>
          <w:szCs w:val="26"/>
        </w:rPr>
        <w:t>A su juicio, la porción normativa impugnada contiene diversas conductas delictivas de forma precisa, por lo que no requiere de un complemento para integrarse plenamente. Por ello, no resulta contraria al principio de exacta aplicación</w:t>
      </w:r>
      <w:r w:rsidRPr="00DA3444">
        <w:rPr>
          <w:rFonts w:cs="Arial"/>
          <w:sz w:val="26"/>
          <w:szCs w:val="26"/>
        </w:rPr>
        <w:t xml:space="preserve"> de la ley. </w:t>
      </w:r>
    </w:p>
    <w:p w14:paraId="3AC1C1B1" w14:textId="77777777" w:rsidR="00293C10" w:rsidRPr="00DA3444" w:rsidRDefault="00293C10" w:rsidP="00293C10">
      <w:pPr>
        <w:pStyle w:val="corte4fondo"/>
        <w:tabs>
          <w:tab w:val="center" w:pos="4420"/>
          <w:tab w:val="left" w:pos="6975"/>
        </w:tabs>
        <w:spacing w:line="276" w:lineRule="auto"/>
        <w:ind w:left="720" w:firstLine="0"/>
        <w:rPr>
          <w:rFonts w:cs="Arial"/>
          <w:b/>
          <w:color w:val="000000"/>
          <w:sz w:val="26"/>
          <w:szCs w:val="26"/>
          <w:lang w:val="es-MX"/>
        </w:rPr>
      </w:pPr>
    </w:p>
    <w:p w14:paraId="36307A4B" w14:textId="77777777" w:rsidR="00293C10" w:rsidRPr="00DA3444" w:rsidRDefault="00293C10" w:rsidP="00293C10">
      <w:pPr>
        <w:pStyle w:val="corte4fondo"/>
        <w:numPr>
          <w:ilvl w:val="0"/>
          <w:numId w:val="6"/>
        </w:numPr>
        <w:tabs>
          <w:tab w:val="center" w:pos="4420"/>
          <w:tab w:val="left" w:pos="6975"/>
        </w:tabs>
        <w:spacing w:line="276" w:lineRule="auto"/>
        <w:rPr>
          <w:rFonts w:cs="Arial"/>
          <w:b/>
          <w:color w:val="000000"/>
          <w:sz w:val="26"/>
          <w:szCs w:val="26"/>
          <w:lang w:val="es-MX"/>
        </w:rPr>
      </w:pPr>
      <w:r w:rsidRPr="00DA3444">
        <w:rPr>
          <w:rFonts w:cs="Arial"/>
          <w:sz w:val="26"/>
          <w:szCs w:val="26"/>
        </w:rPr>
        <w:t xml:space="preserve">Consideró inoperante el argumento relativo a que la norma impugnada debe “pasarse por el tamiz de la Constitución y los tratados internacionales”, ya que el quejoso únicamente expresa la forma en la que el juzgador debe desempeñar sus atribuciones, pero no evidencia que la norma reclamada sea contraria a la Convención Americana </w:t>
      </w:r>
      <w:r>
        <w:rPr>
          <w:rFonts w:cs="Arial"/>
          <w:sz w:val="26"/>
          <w:szCs w:val="26"/>
        </w:rPr>
        <w:t xml:space="preserve">sobre de Derechos Humanos </w:t>
      </w:r>
      <w:r w:rsidRPr="00DA3444">
        <w:rPr>
          <w:rFonts w:cs="Arial"/>
          <w:sz w:val="26"/>
          <w:szCs w:val="26"/>
        </w:rPr>
        <w:t xml:space="preserve">o a los Tratados Internacionales en los que el Estado es parte. </w:t>
      </w:r>
    </w:p>
    <w:p w14:paraId="7CD064A9" w14:textId="77777777" w:rsidR="00293C10" w:rsidRPr="00DA3444" w:rsidRDefault="00293C10" w:rsidP="00293C10">
      <w:pPr>
        <w:pStyle w:val="Prrafodelista"/>
        <w:spacing w:line="276" w:lineRule="auto"/>
        <w:rPr>
          <w:rFonts w:cs="Arial"/>
          <w:sz w:val="26"/>
          <w:szCs w:val="26"/>
        </w:rPr>
      </w:pPr>
    </w:p>
    <w:p w14:paraId="61B2AA4B" w14:textId="77777777" w:rsidR="00293C10" w:rsidRPr="00DA3444" w:rsidRDefault="00293C10" w:rsidP="00293C10">
      <w:pPr>
        <w:pStyle w:val="corte4fondo"/>
        <w:numPr>
          <w:ilvl w:val="0"/>
          <w:numId w:val="6"/>
        </w:numPr>
        <w:tabs>
          <w:tab w:val="center" w:pos="4420"/>
          <w:tab w:val="left" w:pos="6975"/>
        </w:tabs>
        <w:spacing w:line="276" w:lineRule="auto"/>
        <w:rPr>
          <w:rFonts w:cs="Arial"/>
          <w:b/>
          <w:color w:val="000000"/>
          <w:sz w:val="26"/>
          <w:szCs w:val="26"/>
          <w:lang w:val="es-MX"/>
        </w:rPr>
      </w:pPr>
      <w:r w:rsidRPr="00DA3444">
        <w:rPr>
          <w:rFonts w:cs="Arial"/>
          <w:sz w:val="26"/>
          <w:szCs w:val="26"/>
        </w:rPr>
        <w:t xml:space="preserve">Resaltó que esta Suprema Corte estableció que el principio </w:t>
      </w:r>
      <w:r w:rsidRPr="00DA3444">
        <w:rPr>
          <w:rFonts w:cs="Arial"/>
          <w:i/>
          <w:sz w:val="26"/>
          <w:szCs w:val="26"/>
        </w:rPr>
        <w:t>pro persona</w:t>
      </w:r>
      <w:r w:rsidRPr="00DA3444">
        <w:rPr>
          <w:rFonts w:cs="Arial"/>
          <w:sz w:val="26"/>
          <w:szCs w:val="26"/>
        </w:rPr>
        <w:t xml:space="preserve"> no obliga a las autoridades a resolver las cuestiones planteadas por los gobernados conforme a sus pretensiones. Como apoyo, citó la jurisprudencia 1ª./J. 104/2013 (10ª.)</w:t>
      </w:r>
      <w:r w:rsidRPr="00DA3444">
        <w:rPr>
          <w:rStyle w:val="Refdenotaalpie"/>
          <w:rFonts w:cs="Arial"/>
          <w:sz w:val="26"/>
          <w:szCs w:val="26"/>
        </w:rPr>
        <w:footnoteReference w:id="10"/>
      </w:r>
    </w:p>
    <w:p w14:paraId="1E3BE5AD" w14:textId="77777777" w:rsidR="00293C10" w:rsidRPr="00DA3444" w:rsidRDefault="00293C10" w:rsidP="00293C10">
      <w:pPr>
        <w:pStyle w:val="corte4fondo"/>
        <w:tabs>
          <w:tab w:val="center" w:pos="4420"/>
          <w:tab w:val="left" w:pos="6975"/>
        </w:tabs>
        <w:spacing w:line="276" w:lineRule="auto"/>
        <w:ind w:left="720" w:firstLine="0"/>
        <w:rPr>
          <w:rFonts w:cs="Arial"/>
          <w:b/>
          <w:color w:val="000000"/>
          <w:sz w:val="26"/>
          <w:szCs w:val="26"/>
          <w:lang w:val="es-MX"/>
        </w:rPr>
      </w:pPr>
    </w:p>
    <w:p w14:paraId="7AE6DCEF" w14:textId="77777777" w:rsidR="00293C10" w:rsidRPr="00DA3444" w:rsidRDefault="00293C10" w:rsidP="00293C10">
      <w:pPr>
        <w:pStyle w:val="corte4fondo"/>
        <w:numPr>
          <w:ilvl w:val="0"/>
          <w:numId w:val="6"/>
        </w:numPr>
        <w:tabs>
          <w:tab w:val="center" w:pos="4420"/>
          <w:tab w:val="left" w:pos="6975"/>
        </w:tabs>
        <w:spacing w:line="276" w:lineRule="auto"/>
        <w:rPr>
          <w:rFonts w:cs="Arial"/>
          <w:b/>
          <w:color w:val="000000"/>
          <w:sz w:val="26"/>
          <w:szCs w:val="26"/>
          <w:lang w:val="es-MX"/>
        </w:rPr>
      </w:pPr>
      <w:r w:rsidRPr="00DA3444">
        <w:rPr>
          <w:rFonts w:cs="Arial"/>
          <w:bCs/>
          <w:color w:val="000000"/>
          <w:sz w:val="26"/>
          <w:szCs w:val="26"/>
          <w:lang w:val="es-MX"/>
        </w:rPr>
        <w:t xml:space="preserve">Calificó como infundado el argumento del quejoso relativo a que la norma impugnada es inconstitucional por no precisar cuál es la acción u omisión que sanciona, ni cuál es el tipo de daño que debe abstenerse de realizar el servidor público. </w:t>
      </w:r>
    </w:p>
    <w:p w14:paraId="05B6BAC8" w14:textId="77777777" w:rsidR="00293C10" w:rsidRPr="00DA3444" w:rsidRDefault="00293C10" w:rsidP="00293C10">
      <w:pPr>
        <w:pStyle w:val="Prrafodelista"/>
        <w:spacing w:line="276" w:lineRule="auto"/>
        <w:rPr>
          <w:rFonts w:cs="Arial"/>
          <w:b/>
          <w:color w:val="000000"/>
          <w:sz w:val="26"/>
          <w:szCs w:val="26"/>
        </w:rPr>
      </w:pPr>
    </w:p>
    <w:p w14:paraId="4E284B2B" w14:textId="77777777" w:rsidR="00293C10" w:rsidRPr="00DA3444" w:rsidRDefault="00293C10" w:rsidP="00293C10">
      <w:pPr>
        <w:pStyle w:val="corte4fondo"/>
        <w:numPr>
          <w:ilvl w:val="0"/>
          <w:numId w:val="6"/>
        </w:numPr>
        <w:tabs>
          <w:tab w:val="center" w:pos="4420"/>
          <w:tab w:val="left" w:pos="6975"/>
        </w:tabs>
        <w:spacing w:line="276" w:lineRule="auto"/>
        <w:rPr>
          <w:rFonts w:cs="Arial"/>
          <w:b/>
          <w:color w:val="000000"/>
          <w:sz w:val="26"/>
          <w:szCs w:val="26"/>
          <w:lang w:val="es-MX"/>
        </w:rPr>
      </w:pPr>
      <w:r w:rsidRPr="00DA3444">
        <w:rPr>
          <w:rFonts w:cs="Arial"/>
          <w:bCs/>
          <w:color w:val="000000"/>
          <w:sz w:val="26"/>
          <w:szCs w:val="26"/>
          <w:lang w:val="es-MX"/>
        </w:rPr>
        <w:t xml:space="preserve">Sobre este tema, </w:t>
      </w:r>
      <w:r>
        <w:rPr>
          <w:rFonts w:cs="Arial"/>
          <w:bCs/>
          <w:color w:val="000000"/>
          <w:sz w:val="26"/>
          <w:szCs w:val="26"/>
          <w:lang w:val="es-MX"/>
        </w:rPr>
        <w:t xml:space="preserve">señaló que </w:t>
      </w:r>
      <w:r w:rsidRPr="00DA3444">
        <w:rPr>
          <w:rFonts w:cs="Arial"/>
          <w:bCs/>
          <w:color w:val="000000"/>
          <w:sz w:val="26"/>
          <w:szCs w:val="26"/>
          <w:lang w:val="es-MX"/>
        </w:rPr>
        <w:t>la Primera Sala ha sostenido que el principio de legalidad, previsto en el artículo 14 constitucional, exige que la formulación de la norma penal cumpla con lo siguiente: a) la reserva de ley, b) la prohibición de aplicación retroactiva de la ley en perjuicio de alguna persona y c) el principio de taxatividad, consistente en que las conductas punibles deben estar en ley de forma clara, ilimitada e inequívoca.</w:t>
      </w:r>
    </w:p>
    <w:p w14:paraId="7AD89984" w14:textId="77777777" w:rsidR="00293C10" w:rsidRPr="00DA3444" w:rsidRDefault="00293C10" w:rsidP="00293C10">
      <w:pPr>
        <w:pStyle w:val="Prrafodelista"/>
        <w:spacing w:line="276" w:lineRule="auto"/>
        <w:rPr>
          <w:rFonts w:cs="Arial"/>
          <w:sz w:val="26"/>
          <w:szCs w:val="26"/>
        </w:rPr>
      </w:pPr>
    </w:p>
    <w:p w14:paraId="6286688B" w14:textId="77777777" w:rsidR="00293C10" w:rsidRPr="00DA3444" w:rsidRDefault="00293C10" w:rsidP="00293C10">
      <w:pPr>
        <w:pStyle w:val="corte4fondo"/>
        <w:numPr>
          <w:ilvl w:val="0"/>
          <w:numId w:val="6"/>
        </w:numPr>
        <w:tabs>
          <w:tab w:val="center" w:pos="4420"/>
          <w:tab w:val="left" w:pos="6975"/>
        </w:tabs>
        <w:spacing w:line="276" w:lineRule="auto"/>
        <w:rPr>
          <w:rFonts w:cs="Arial"/>
          <w:b/>
          <w:color w:val="000000"/>
          <w:sz w:val="26"/>
          <w:szCs w:val="26"/>
          <w:lang w:val="es-MX"/>
        </w:rPr>
      </w:pPr>
      <w:r w:rsidRPr="00DA3444">
        <w:rPr>
          <w:rFonts w:cs="Arial"/>
          <w:sz w:val="26"/>
          <w:szCs w:val="26"/>
        </w:rPr>
        <w:t xml:space="preserve">Así, la fracción VII del artículo 225 no genera el problema de interpretación ni vaguedad alegado por el quejoso, pues se tratan de vocablos de claro entendimiento, que no son susceptibles de apreciaciones subjetivas. En particular, las expresiones “acción” y “omisión” son de clara interpretación, ya que detallan de manera clara la conducta ilícita. </w:t>
      </w:r>
    </w:p>
    <w:p w14:paraId="5965859F" w14:textId="77777777" w:rsidR="00293C10" w:rsidRPr="00DA3444" w:rsidRDefault="00293C10" w:rsidP="00293C10">
      <w:pPr>
        <w:pStyle w:val="Prrafodelista"/>
        <w:spacing w:line="276" w:lineRule="auto"/>
        <w:rPr>
          <w:rFonts w:cs="Arial"/>
          <w:sz w:val="26"/>
          <w:szCs w:val="26"/>
        </w:rPr>
      </w:pPr>
    </w:p>
    <w:p w14:paraId="26C3F889" w14:textId="77777777" w:rsidR="00293C10" w:rsidRPr="00DA3444" w:rsidRDefault="00293C10" w:rsidP="00293C10">
      <w:pPr>
        <w:pStyle w:val="corte4fondo"/>
        <w:numPr>
          <w:ilvl w:val="0"/>
          <w:numId w:val="6"/>
        </w:numPr>
        <w:tabs>
          <w:tab w:val="center" w:pos="4420"/>
          <w:tab w:val="left" w:pos="6975"/>
        </w:tabs>
        <w:spacing w:line="276" w:lineRule="auto"/>
        <w:rPr>
          <w:rFonts w:cs="Arial"/>
          <w:b/>
          <w:color w:val="000000"/>
          <w:sz w:val="26"/>
          <w:szCs w:val="26"/>
          <w:lang w:val="es-MX"/>
        </w:rPr>
      </w:pPr>
      <w:r w:rsidRPr="00DA3444">
        <w:rPr>
          <w:rFonts w:cs="Arial"/>
          <w:sz w:val="26"/>
          <w:szCs w:val="26"/>
        </w:rPr>
        <w:t>Además, se trata de una norma de aplicación general abstracta e impersonal, que</w:t>
      </w:r>
      <w:r>
        <w:rPr>
          <w:rFonts w:cs="Arial"/>
          <w:sz w:val="26"/>
          <w:szCs w:val="26"/>
        </w:rPr>
        <w:t xml:space="preserve">, </w:t>
      </w:r>
      <w:r w:rsidRPr="00DA3444">
        <w:rPr>
          <w:rFonts w:cs="Arial"/>
          <w:sz w:val="26"/>
          <w:szCs w:val="26"/>
        </w:rPr>
        <w:t>por sus características</w:t>
      </w:r>
      <w:r>
        <w:rPr>
          <w:rFonts w:cs="Arial"/>
          <w:sz w:val="26"/>
          <w:szCs w:val="26"/>
        </w:rPr>
        <w:t>,</w:t>
      </w:r>
      <w:r w:rsidRPr="00DA3444">
        <w:rPr>
          <w:rFonts w:cs="Arial"/>
          <w:sz w:val="26"/>
          <w:szCs w:val="26"/>
        </w:rPr>
        <w:t xml:space="preserve"> no es necesario que describa cada uno de los actos u omisiones en los que puede incurrir cualquier servidor público.</w:t>
      </w:r>
    </w:p>
    <w:p w14:paraId="47225618" w14:textId="77777777" w:rsidR="00293C10" w:rsidRPr="00DA3444" w:rsidRDefault="00293C10" w:rsidP="00293C10">
      <w:pPr>
        <w:pStyle w:val="Prrafodelista"/>
        <w:spacing w:line="276" w:lineRule="auto"/>
        <w:rPr>
          <w:rFonts w:cs="Arial"/>
          <w:sz w:val="26"/>
          <w:szCs w:val="26"/>
        </w:rPr>
      </w:pPr>
    </w:p>
    <w:p w14:paraId="0B4DA4A6" w14:textId="77777777" w:rsidR="00293C10" w:rsidRPr="00DA3444" w:rsidRDefault="00293C10" w:rsidP="00293C10">
      <w:pPr>
        <w:pStyle w:val="corte4fondo"/>
        <w:numPr>
          <w:ilvl w:val="0"/>
          <w:numId w:val="6"/>
        </w:numPr>
        <w:tabs>
          <w:tab w:val="center" w:pos="4420"/>
          <w:tab w:val="left" w:pos="6975"/>
        </w:tabs>
        <w:spacing w:line="276" w:lineRule="auto"/>
        <w:rPr>
          <w:rFonts w:cs="Arial"/>
          <w:b/>
          <w:color w:val="000000"/>
          <w:sz w:val="26"/>
          <w:szCs w:val="26"/>
          <w:lang w:val="es-MX"/>
        </w:rPr>
      </w:pPr>
      <w:r w:rsidRPr="00DA3444">
        <w:rPr>
          <w:rFonts w:cs="Arial"/>
          <w:sz w:val="26"/>
          <w:szCs w:val="26"/>
        </w:rPr>
        <w:t xml:space="preserve">La </w:t>
      </w:r>
      <w:r w:rsidRPr="00DA3444">
        <w:rPr>
          <w:sz w:val="26"/>
          <w:szCs w:val="26"/>
        </w:rPr>
        <w:t>palabra “daño” tampoco genera inseguridad jurídica, pues se trata de una palabra de uso ordinario que hace referencia al detrimento causado dolosamente en cosa ajena o propia, en perjuicio de un tercero.</w:t>
      </w:r>
    </w:p>
    <w:p w14:paraId="3CB2242F" w14:textId="77777777" w:rsidR="00293C10" w:rsidRPr="00DA3444" w:rsidRDefault="00293C10" w:rsidP="00293C10">
      <w:pPr>
        <w:pStyle w:val="Prrafodelista"/>
        <w:spacing w:line="276" w:lineRule="auto"/>
        <w:rPr>
          <w:rFonts w:cs="Arial"/>
          <w:b/>
          <w:color w:val="000000"/>
          <w:sz w:val="26"/>
          <w:szCs w:val="26"/>
        </w:rPr>
      </w:pPr>
    </w:p>
    <w:p w14:paraId="1922FB8A" w14:textId="77777777" w:rsidR="00293C10" w:rsidRPr="00DA3444" w:rsidRDefault="00293C10" w:rsidP="00293C10">
      <w:pPr>
        <w:pStyle w:val="corte4fondo"/>
        <w:numPr>
          <w:ilvl w:val="0"/>
          <w:numId w:val="6"/>
        </w:numPr>
        <w:tabs>
          <w:tab w:val="center" w:pos="4420"/>
          <w:tab w:val="left" w:pos="6975"/>
        </w:tabs>
        <w:spacing w:line="276" w:lineRule="auto"/>
        <w:rPr>
          <w:rFonts w:cs="Arial"/>
          <w:bCs/>
          <w:color w:val="000000"/>
          <w:sz w:val="26"/>
          <w:szCs w:val="26"/>
          <w:lang w:val="es-MX"/>
        </w:rPr>
      </w:pPr>
      <w:r w:rsidRPr="00DA3444">
        <w:rPr>
          <w:rFonts w:cs="Arial"/>
          <w:bCs/>
          <w:color w:val="000000"/>
          <w:sz w:val="26"/>
          <w:szCs w:val="26"/>
        </w:rPr>
        <w:t>El Juez de Distrito concluyó que la validez constitucional de la norma impugnada no puede llegar al extremo de que el legislador defina cada uno de los elementos del entendimiento común que la conforman.</w:t>
      </w:r>
    </w:p>
    <w:p w14:paraId="6E189627" w14:textId="77777777" w:rsidR="00293C10" w:rsidRPr="00DA3444" w:rsidRDefault="00293C10" w:rsidP="00293C10">
      <w:pPr>
        <w:spacing w:line="276" w:lineRule="auto"/>
        <w:rPr>
          <w:rFonts w:cs="Arial"/>
          <w:sz w:val="26"/>
          <w:szCs w:val="26"/>
        </w:rPr>
      </w:pPr>
    </w:p>
    <w:p w14:paraId="404538C6" w14:textId="77777777" w:rsidR="00293C10" w:rsidRPr="00FD0434" w:rsidRDefault="00293C10" w:rsidP="00293C10">
      <w:pPr>
        <w:pStyle w:val="corte4fondo"/>
        <w:numPr>
          <w:ilvl w:val="0"/>
          <w:numId w:val="6"/>
        </w:numPr>
        <w:tabs>
          <w:tab w:val="center" w:pos="4420"/>
          <w:tab w:val="left" w:pos="6975"/>
        </w:tabs>
        <w:spacing w:line="276" w:lineRule="auto"/>
        <w:rPr>
          <w:rFonts w:cs="Arial"/>
          <w:b/>
          <w:color w:val="000000"/>
          <w:sz w:val="26"/>
          <w:szCs w:val="26"/>
          <w:lang w:val="es-MX"/>
        </w:rPr>
      </w:pPr>
      <w:r w:rsidRPr="00DA3444">
        <w:rPr>
          <w:rFonts w:cs="Arial"/>
          <w:sz w:val="26"/>
          <w:szCs w:val="26"/>
        </w:rPr>
        <w:t xml:space="preserve">En lo relativo a la legalidad del auto de formal prisión, el juez de distrito consideró los conceptos de violación, por una parte, infundados, y, por otra, inoperantes. </w:t>
      </w:r>
    </w:p>
    <w:p w14:paraId="3A9FDF45" w14:textId="77777777" w:rsidR="00293C10" w:rsidRDefault="00293C10" w:rsidP="00293C10">
      <w:pPr>
        <w:pStyle w:val="Prrafodelista"/>
        <w:rPr>
          <w:rFonts w:cs="Arial"/>
          <w:sz w:val="26"/>
          <w:szCs w:val="26"/>
        </w:rPr>
      </w:pPr>
    </w:p>
    <w:p w14:paraId="22451DA7" w14:textId="77777777" w:rsidR="00293C10" w:rsidRPr="00DA3444" w:rsidRDefault="00293C10" w:rsidP="00293C10">
      <w:pPr>
        <w:pStyle w:val="corte4fondo"/>
        <w:numPr>
          <w:ilvl w:val="0"/>
          <w:numId w:val="6"/>
        </w:numPr>
        <w:tabs>
          <w:tab w:val="center" w:pos="4420"/>
          <w:tab w:val="left" w:pos="6975"/>
        </w:tabs>
        <w:spacing w:line="276" w:lineRule="auto"/>
        <w:rPr>
          <w:rFonts w:cs="Arial"/>
          <w:b/>
          <w:color w:val="000000"/>
          <w:sz w:val="26"/>
          <w:szCs w:val="26"/>
          <w:lang w:val="es-MX"/>
        </w:rPr>
      </w:pPr>
      <w:r w:rsidRPr="00DA3444">
        <w:rPr>
          <w:rFonts w:cs="Arial"/>
          <w:sz w:val="26"/>
          <w:szCs w:val="26"/>
        </w:rPr>
        <w:t>Declaró infundados los argumentos relacionados con la aplicabilidad de la fracción VII del artículo en comento, pues consideró que, con base en las pruebas que obra</w:t>
      </w:r>
      <w:r>
        <w:rPr>
          <w:rFonts w:cs="Arial"/>
          <w:sz w:val="26"/>
          <w:szCs w:val="26"/>
        </w:rPr>
        <w:t>ban</w:t>
      </w:r>
      <w:r w:rsidRPr="00DA3444">
        <w:rPr>
          <w:rFonts w:cs="Arial"/>
          <w:sz w:val="26"/>
          <w:szCs w:val="26"/>
        </w:rPr>
        <w:t xml:space="preserve"> en el sumario,</w:t>
      </w:r>
      <w:r w:rsidRPr="00DA3444">
        <w:rPr>
          <w:rFonts w:cs="Arial"/>
          <w:b/>
          <w:color w:val="000000"/>
          <w:sz w:val="26"/>
          <w:szCs w:val="26"/>
          <w:lang w:val="es-MX"/>
        </w:rPr>
        <w:t xml:space="preserve"> </w:t>
      </w:r>
      <w:r w:rsidRPr="00DA3444">
        <w:rPr>
          <w:rFonts w:cs="Arial"/>
          <w:bCs/>
          <w:color w:val="000000"/>
          <w:sz w:val="26"/>
          <w:szCs w:val="26"/>
          <w:lang w:val="es-MX"/>
        </w:rPr>
        <w:t xml:space="preserve">la autoridad responsable sí había precisado </w:t>
      </w:r>
      <w:r w:rsidRPr="00DA3444">
        <w:rPr>
          <w:rFonts w:cs="Arial"/>
          <w:sz w:val="26"/>
          <w:szCs w:val="26"/>
        </w:rPr>
        <w:t xml:space="preserve">que el quejoso, con su actuar, ocasionó una alteración en el equilibrio procesal, al conceder una ventaja indebida a la acusada. </w:t>
      </w:r>
    </w:p>
    <w:p w14:paraId="508F635D" w14:textId="77777777" w:rsidR="00293C10" w:rsidRPr="00DA3444" w:rsidRDefault="00293C10" w:rsidP="00293C10">
      <w:pPr>
        <w:pStyle w:val="Prrafodelista"/>
        <w:spacing w:line="276" w:lineRule="auto"/>
        <w:rPr>
          <w:rFonts w:cs="Arial"/>
          <w:sz w:val="26"/>
          <w:szCs w:val="26"/>
        </w:rPr>
      </w:pPr>
    </w:p>
    <w:p w14:paraId="27E3BC81" w14:textId="77777777" w:rsidR="00293C10" w:rsidRPr="003E17CC" w:rsidRDefault="00293C10" w:rsidP="00293C10">
      <w:pPr>
        <w:pStyle w:val="corte4fondo"/>
        <w:numPr>
          <w:ilvl w:val="0"/>
          <w:numId w:val="6"/>
        </w:numPr>
        <w:tabs>
          <w:tab w:val="center" w:pos="4420"/>
          <w:tab w:val="left" w:pos="6975"/>
        </w:tabs>
        <w:spacing w:line="276" w:lineRule="auto"/>
        <w:rPr>
          <w:rFonts w:cs="Arial"/>
          <w:b/>
          <w:color w:val="000000"/>
          <w:sz w:val="26"/>
          <w:szCs w:val="26"/>
          <w:lang w:val="es-MX"/>
        </w:rPr>
      </w:pPr>
      <w:r w:rsidRPr="00DA3444">
        <w:rPr>
          <w:rFonts w:cs="Arial"/>
          <w:sz w:val="26"/>
          <w:szCs w:val="26"/>
        </w:rPr>
        <w:t xml:space="preserve">Por otro lado, y en suplencia de la deficiencia de la queja, el juez de distrito advirtió que el auto de formal prisión reclamado, respecto de la fracción VIII del artículo impugnado, lesionaba los derechos de legalidad y seguridad jurídica, ya que la autoridad responsable no había señalado los elementos subjetivos exigibles del tipo (actuar maliciosamente o por negligencia) y no los había estudiado </w:t>
      </w:r>
      <w:r w:rsidRPr="003E17CC">
        <w:rPr>
          <w:rFonts w:cs="Arial"/>
          <w:sz w:val="26"/>
          <w:szCs w:val="26"/>
        </w:rPr>
        <w:t>exhaustivamente.</w:t>
      </w:r>
    </w:p>
    <w:p w14:paraId="66C372E8" w14:textId="77777777" w:rsidR="00293C10" w:rsidRPr="003E17CC" w:rsidRDefault="00293C10" w:rsidP="00293C10">
      <w:pPr>
        <w:pStyle w:val="corte4fondo"/>
        <w:ind w:firstLine="0"/>
        <w:rPr>
          <w:rFonts w:cs="Arial"/>
          <w:bCs/>
          <w:sz w:val="26"/>
          <w:szCs w:val="26"/>
        </w:rPr>
      </w:pPr>
    </w:p>
    <w:p w14:paraId="731C2A82" w14:textId="39065B4D" w:rsidR="00293C10" w:rsidRPr="003E17CC" w:rsidRDefault="00293C10" w:rsidP="007D3A74">
      <w:pPr>
        <w:pStyle w:val="corte4fondo"/>
        <w:numPr>
          <w:ilvl w:val="0"/>
          <w:numId w:val="17"/>
        </w:numPr>
        <w:tabs>
          <w:tab w:val="center" w:pos="4420"/>
          <w:tab w:val="left" w:pos="6975"/>
        </w:tabs>
        <w:ind w:left="0" w:hanging="567"/>
        <w:rPr>
          <w:rFonts w:cs="Arial"/>
          <w:b/>
          <w:color w:val="000000"/>
          <w:sz w:val="26"/>
          <w:szCs w:val="26"/>
          <w:lang w:val="es-MX"/>
        </w:rPr>
      </w:pPr>
      <w:r w:rsidRPr="003E17CC">
        <w:rPr>
          <w:rFonts w:cs="Arial"/>
          <w:b/>
          <w:sz w:val="26"/>
          <w:szCs w:val="26"/>
        </w:rPr>
        <w:t>Agravios</w:t>
      </w:r>
      <w:r>
        <w:rPr>
          <w:rFonts w:cs="Arial"/>
          <w:bCs/>
          <w:sz w:val="26"/>
          <w:szCs w:val="26"/>
        </w:rPr>
        <w:t>. La</w:t>
      </w:r>
      <w:r w:rsidR="00E53507">
        <w:rPr>
          <w:rFonts w:cs="Arial"/>
          <w:bCs/>
          <w:sz w:val="26"/>
          <w:szCs w:val="26"/>
        </w:rPr>
        <w:t xml:space="preserve"> parte</w:t>
      </w:r>
      <w:r>
        <w:rPr>
          <w:rFonts w:cs="Arial"/>
          <w:bCs/>
          <w:sz w:val="26"/>
          <w:szCs w:val="26"/>
        </w:rPr>
        <w:t xml:space="preserve"> recurrente e</w:t>
      </w:r>
      <w:r w:rsidRPr="003E17CC">
        <w:rPr>
          <w:rFonts w:cs="Arial"/>
          <w:sz w:val="26"/>
          <w:szCs w:val="26"/>
          <w:lang w:val="es-MX" w:eastAsia="es-ES"/>
        </w:rPr>
        <w:t>n sus agravios expuso lo siguiente:</w:t>
      </w:r>
    </w:p>
    <w:p w14:paraId="1A97C393" w14:textId="77777777" w:rsidR="00293C10" w:rsidRPr="003E17CC" w:rsidRDefault="00293C10" w:rsidP="00293C10">
      <w:pPr>
        <w:pStyle w:val="corte4fondo"/>
        <w:tabs>
          <w:tab w:val="center" w:pos="4420"/>
          <w:tab w:val="left" w:pos="6975"/>
        </w:tabs>
        <w:ind w:firstLine="0"/>
        <w:rPr>
          <w:rFonts w:cs="Arial"/>
          <w:b/>
          <w:color w:val="000000"/>
          <w:sz w:val="26"/>
          <w:szCs w:val="26"/>
          <w:lang w:val="es-MX"/>
        </w:rPr>
      </w:pPr>
    </w:p>
    <w:p w14:paraId="4B36AC1A" w14:textId="77777777" w:rsidR="00293C10" w:rsidRPr="003E17CC" w:rsidRDefault="00293C10" w:rsidP="00293C10">
      <w:pPr>
        <w:pStyle w:val="corte4fondo"/>
        <w:numPr>
          <w:ilvl w:val="0"/>
          <w:numId w:val="9"/>
        </w:numPr>
        <w:tabs>
          <w:tab w:val="center" w:pos="4420"/>
          <w:tab w:val="left" w:pos="6975"/>
        </w:tabs>
        <w:spacing w:line="276" w:lineRule="auto"/>
        <w:rPr>
          <w:rFonts w:cs="Arial"/>
          <w:b/>
          <w:color w:val="000000"/>
          <w:sz w:val="26"/>
          <w:szCs w:val="26"/>
          <w:lang w:val="es-MX"/>
        </w:rPr>
      </w:pPr>
      <w:r w:rsidRPr="003E17CC">
        <w:rPr>
          <w:rFonts w:cs="Arial"/>
          <w:bCs/>
          <w:color w:val="000000"/>
          <w:sz w:val="26"/>
          <w:szCs w:val="26"/>
          <w:lang w:val="es-MX"/>
        </w:rPr>
        <w:t>La fracción VII del artículo 225 del Código Penal Federal, en la porción normativa que dice “</w:t>
      </w:r>
      <w:r w:rsidRPr="003E17CC">
        <w:rPr>
          <w:rFonts w:cs="Arial"/>
          <w:bCs/>
          <w:i/>
          <w:iCs/>
          <w:color w:val="000000"/>
          <w:sz w:val="26"/>
          <w:szCs w:val="26"/>
          <w:lang w:val="es-MX"/>
        </w:rPr>
        <w:t>ejecutar actos o incurrir en omisiones que produzcan un daño</w:t>
      </w:r>
      <w:r w:rsidRPr="003E17CC">
        <w:rPr>
          <w:rFonts w:cs="Arial"/>
          <w:bCs/>
          <w:color w:val="000000"/>
          <w:sz w:val="26"/>
          <w:szCs w:val="26"/>
          <w:lang w:val="es-MX"/>
        </w:rPr>
        <w:t xml:space="preserve">” </w:t>
      </w:r>
      <w:r w:rsidRPr="003E17CC">
        <w:rPr>
          <w:rFonts w:cs="Arial"/>
          <w:sz w:val="26"/>
          <w:szCs w:val="26"/>
        </w:rPr>
        <w:t xml:space="preserve">es una cláusula de carácter general que contraviene el principio de legalidad </w:t>
      </w:r>
      <w:r w:rsidRPr="003E17CC">
        <w:rPr>
          <w:rFonts w:cs="Arial"/>
          <w:i/>
          <w:iCs/>
          <w:sz w:val="26"/>
          <w:szCs w:val="26"/>
        </w:rPr>
        <w:t>nullum crimen nulla poena sine lege certa</w:t>
      </w:r>
      <w:r w:rsidRPr="003E17CC">
        <w:rPr>
          <w:rFonts w:cs="Arial"/>
          <w:sz w:val="26"/>
          <w:szCs w:val="26"/>
        </w:rPr>
        <w:t>. Se debe desaplicar como resultado de un control de constitucionalidad y convencionalidad.</w:t>
      </w:r>
    </w:p>
    <w:p w14:paraId="0B754926" w14:textId="77777777" w:rsidR="00293C10" w:rsidRPr="00421E19" w:rsidRDefault="00293C10" w:rsidP="00293C10">
      <w:pPr>
        <w:pStyle w:val="corte4fondo"/>
        <w:tabs>
          <w:tab w:val="center" w:pos="4420"/>
          <w:tab w:val="left" w:pos="6975"/>
        </w:tabs>
        <w:spacing w:line="276" w:lineRule="auto"/>
        <w:ind w:left="720" w:firstLine="0"/>
        <w:rPr>
          <w:rFonts w:cs="Arial"/>
          <w:b/>
          <w:color w:val="000000"/>
          <w:sz w:val="26"/>
          <w:szCs w:val="26"/>
          <w:lang w:val="es-MX"/>
        </w:rPr>
      </w:pPr>
    </w:p>
    <w:p w14:paraId="2D83F944" w14:textId="77777777" w:rsidR="00293C10" w:rsidRPr="00421E19" w:rsidRDefault="00293C10" w:rsidP="00293C10">
      <w:pPr>
        <w:pStyle w:val="corte4fondo"/>
        <w:numPr>
          <w:ilvl w:val="0"/>
          <w:numId w:val="9"/>
        </w:numPr>
        <w:tabs>
          <w:tab w:val="center" w:pos="4420"/>
          <w:tab w:val="left" w:pos="6975"/>
        </w:tabs>
        <w:spacing w:line="276" w:lineRule="auto"/>
        <w:rPr>
          <w:rFonts w:cs="Arial"/>
          <w:b/>
          <w:color w:val="000000"/>
          <w:sz w:val="26"/>
          <w:szCs w:val="26"/>
          <w:lang w:val="es-MX"/>
        </w:rPr>
      </w:pPr>
      <w:r w:rsidRPr="00421E19">
        <w:rPr>
          <w:rFonts w:cs="Arial"/>
          <w:bCs/>
          <w:color w:val="000000"/>
          <w:sz w:val="26"/>
          <w:szCs w:val="26"/>
          <w:lang w:val="es-MX"/>
        </w:rPr>
        <w:t>Los antecedentes que tomó en consideración el juez de proceso revelan que el agente del Ministerio Público no realizó un análisis exhaustivo de las conductas de carácter positivo o negativo atribuibles al quejoso, a fin de comprobar los elementos del cuerpo del delito</w:t>
      </w:r>
      <w:r>
        <w:rPr>
          <w:rFonts w:cs="Arial"/>
          <w:bCs/>
          <w:color w:val="000000"/>
          <w:sz w:val="26"/>
          <w:szCs w:val="26"/>
          <w:lang w:val="es-MX"/>
        </w:rPr>
        <w:t xml:space="preserve"> imputado</w:t>
      </w:r>
      <w:r w:rsidRPr="00421E19">
        <w:rPr>
          <w:rFonts w:cs="Arial"/>
          <w:bCs/>
          <w:color w:val="000000"/>
          <w:sz w:val="26"/>
          <w:szCs w:val="26"/>
          <w:lang w:val="es-MX"/>
        </w:rPr>
        <w:t>, así como su probable responsabilidad en su comisión. Tampoco distinguió si las conductas y omisiones se adecuaban a las fracciones VII y VIII del artículo 225 del Código Penal Federal.</w:t>
      </w:r>
    </w:p>
    <w:p w14:paraId="3AFE83F7" w14:textId="77777777" w:rsidR="00293C10" w:rsidRPr="00421E19" w:rsidRDefault="00293C10" w:rsidP="00293C10">
      <w:pPr>
        <w:pStyle w:val="Prrafodelista"/>
        <w:spacing w:line="276" w:lineRule="auto"/>
        <w:rPr>
          <w:rFonts w:cs="Arial"/>
          <w:bCs/>
          <w:color w:val="000000"/>
          <w:sz w:val="26"/>
          <w:szCs w:val="26"/>
        </w:rPr>
      </w:pPr>
    </w:p>
    <w:p w14:paraId="51196189" w14:textId="77777777" w:rsidR="00293C10" w:rsidRPr="00421E19" w:rsidRDefault="00293C10" w:rsidP="00293C10">
      <w:pPr>
        <w:pStyle w:val="corte4fondo"/>
        <w:numPr>
          <w:ilvl w:val="0"/>
          <w:numId w:val="9"/>
        </w:numPr>
        <w:tabs>
          <w:tab w:val="center" w:pos="4420"/>
          <w:tab w:val="left" w:pos="6975"/>
        </w:tabs>
        <w:spacing w:line="276" w:lineRule="auto"/>
        <w:rPr>
          <w:rFonts w:cs="Arial"/>
          <w:b/>
          <w:color w:val="000000"/>
          <w:sz w:val="26"/>
          <w:szCs w:val="26"/>
          <w:lang w:val="es-MX"/>
        </w:rPr>
      </w:pPr>
      <w:r w:rsidRPr="00421E19">
        <w:rPr>
          <w:rFonts w:cs="Arial"/>
          <w:bCs/>
          <w:color w:val="000000"/>
          <w:sz w:val="26"/>
          <w:szCs w:val="26"/>
        </w:rPr>
        <w:t xml:space="preserve">Las deficiencias del pliego de consignación no permitían al Juez de Distrito subsanar sus deficiencias, ya que ello equivaldría a que éste asumiera el papel de acusador, coadyuvante o asesor del Ministerio Público, violando así el principio de equidad procesal. </w:t>
      </w:r>
    </w:p>
    <w:p w14:paraId="55BFB78F" w14:textId="77777777" w:rsidR="00293C10" w:rsidRPr="00421E19" w:rsidRDefault="00293C10" w:rsidP="00293C10">
      <w:pPr>
        <w:pStyle w:val="Prrafodelista"/>
        <w:spacing w:line="276" w:lineRule="auto"/>
        <w:rPr>
          <w:rFonts w:cs="Arial"/>
          <w:bCs/>
          <w:color w:val="000000"/>
          <w:sz w:val="26"/>
          <w:szCs w:val="26"/>
        </w:rPr>
      </w:pPr>
    </w:p>
    <w:p w14:paraId="36F1CD47" w14:textId="77777777" w:rsidR="00293C10" w:rsidRPr="00421E19" w:rsidRDefault="00293C10" w:rsidP="00293C10">
      <w:pPr>
        <w:pStyle w:val="corte4fondo"/>
        <w:numPr>
          <w:ilvl w:val="0"/>
          <w:numId w:val="9"/>
        </w:numPr>
        <w:tabs>
          <w:tab w:val="center" w:pos="4420"/>
          <w:tab w:val="left" w:pos="6975"/>
        </w:tabs>
        <w:spacing w:line="276" w:lineRule="auto"/>
        <w:rPr>
          <w:rFonts w:cs="Arial"/>
          <w:b/>
          <w:color w:val="000000"/>
          <w:sz w:val="26"/>
          <w:szCs w:val="26"/>
          <w:lang w:val="es-MX"/>
        </w:rPr>
      </w:pPr>
      <w:r w:rsidRPr="00421E19">
        <w:rPr>
          <w:rFonts w:cs="Arial"/>
          <w:bCs/>
          <w:color w:val="000000"/>
          <w:sz w:val="26"/>
          <w:szCs w:val="26"/>
          <w:lang w:val="es-MX"/>
        </w:rPr>
        <w:t xml:space="preserve">Por otra parte, el quejoso </w:t>
      </w:r>
      <w:r w:rsidRPr="00421E19">
        <w:rPr>
          <w:rFonts w:cs="Arial"/>
          <w:sz w:val="26"/>
          <w:szCs w:val="26"/>
        </w:rPr>
        <w:t>consideró que la concesión del amparo respecto de la fracción VIII del artículo impugnado lesionaba sus derechos, ya que no se acreditaba que él hubiera entorpecido o retardado maliciosamente o por negligencia la administración de justicia.</w:t>
      </w:r>
      <w:r w:rsidRPr="00421E19">
        <w:rPr>
          <w:rFonts w:cs="Arial"/>
          <w:bCs/>
          <w:color w:val="000000"/>
          <w:sz w:val="26"/>
          <w:szCs w:val="26"/>
          <w:lang w:val="es-MX"/>
        </w:rPr>
        <w:t xml:space="preserve"> </w:t>
      </w:r>
      <w:r w:rsidRPr="00421E19">
        <w:rPr>
          <w:rFonts w:cs="Arial"/>
          <w:sz w:val="26"/>
          <w:szCs w:val="26"/>
        </w:rPr>
        <w:t>En consecuencia, estimó que se lesionaron sus derechos de legalidad, seguridad jurídica y defensa. Invocó las jurisprudencias 1a./J. 64/2012 (10a.)</w:t>
      </w:r>
      <w:r w:rsidRPr="00421E19">
        <w:rPr>
          <w:rStyle w:val="Refdenotaalpie"/>
          <w:rFonts w:cs="Arial"/>
          <w:sz w:val="26"/>
          <w:szCs w:val="26"/>
        </w:rPr>
        <w:footnoteReference w:id="11"/>
      </w:r>
      <w:r w:rsidRPr="00421E19">
        <w:rPr>
          <w:rFonts w:cs="Arial"/>
          <w:sz w:val="26"/>
          <w:szCs w:val="26"/>
        </w:rPr>
        <w:t xml:space="preserve"> y 1a./J. 66/2014 (10a.)</w:t>
      </w:r>
      <w:r w:rsidRPr="00421E19">
        <w:rPr>
          <w:rStyle w:val="Refdenotaalpie"/>
          <w:rFonts w:cs="Arial"/>
          <w:sz w:val="26"/>
          <w:szCs w:val="26"/>
        </w:rPr>
        <w:footnoteReference w:id="12"/>
      </w:r>
      <w:r w:rsidRPr="00421E19">
        <w:rPr>
          <w:rFonts w:cs="Arial"/>
          <w:sz w:val="26"/>
          <w:szCs w:val="26"/>
        </w:rPr>
        <w:t xml:space="preserve">, emitidas por esta Primera Sala.  </w:t>
      </w:r>
    </w:p>
    <w:p w14:paraId="755CFEF2" w14:textId="77777777" w:rsidR="00293C10" w:rsidRPr="003203D1" w:rsidRDefault="00293C10" w:rsidP="00293C10">
      <w:pPr>
        <w:pStyle w:val="corte4fondo"/>
        <w:ind w:firstLine="0"/>
        <w:rPr>
          <w:rFonts w:cs="Arial"/>
          <w:b/>
          <w:sz w:val="26"/>
          <w:szCs w:val="26"/>
          <w:lang w:val="es-MX"/>
        </w:rPr>
      </w:pPr>
    </w:p>
    <w:p w14:paraId="0BAD882C" w14:textId="77777777" w:rsidR="00293C10" w:rsidRPr="003203D1" w:rsidRDefault="00293C10" w:rsidP="00293C10">
      <w:pPr>
        <w:pStyle w:val="corte4fondo"/>
        <w:numPr>
          <w:ilvl w:val="0"/>
          <w:numId w:val="3"/>
        </w:numPr>
        <w:ind w:left="0" w:firstLine="0"/>
        <w:jc w:val="center"/>
        <w:rPr>
          <w:rFonts w:cs="Arial"/>
          <w:b/>
          <w:sz w:val="26"/>
          <w:szCs w:val="26"/>
          <w:lang w:val="es-MX"/>
        </w:rPr>
      </w:pPr>
      <w:r w:rsidRPr="003203D1">
        <w:rPr>
          <w:rFonts w:cs="Arial"/>
          <w:b/>
          <w:sz w:val="26"/>
          <w:szCs w:val="26"/>
          <w:lang w:val="es-MX"/>
        </w:rPr>
        <w:t xml:space="preserve"> PROCEDENCIA</w:t>
      </w:r>
    </w:p>
    <w:p w14:paraId="1B4DB603" w14:textId="77777777" w:rsidR="00293C10" w:rsidRPr="003203D1" w:rsidRDefault="00293C10" w:rsidP="00293C10">
      <w:pPr>
        <w:pStyle w:val="corte4fondo"/>
        <w:ind w:left="1145" w:firstLine="0"/>
        <w:rPr>
          <w:rFonts w:cs="Arial"/>
          <w:b/>
          <w:sz w:val="26"/>
          <w:szCs w:val="26"/>
          <w:lang w:val="es-MX"/>
        </w:rPr>
      </w:pPr>
    </w:p>
    <w:p w14:paraId="0F4C4325" w14:textId="4B1C1162" w:rsidR="00293C10" w:rsidRPr="003203D1" w:rsidRDefault="00293C10" w:rsidP="007D3A74">
      <w:pPr>
        <w:pStyle w:val="corte4fondo"/>
        <w:numPr>
          <w:ilvl w:val="0"/>
          <w:numId w:val="17"/>
        </w:numPr>
        <w:ind w:left="0" w:hanging="567"/>
        <w:rPr>
          <w:rFonts w:cs="Arial"/>
          <w:bCs/>
          <w:sz w:val="26"/>
          <w:szCs w:val="26"/>
        </w:rPr>
      </w:pPr>
      <w:r w:rsidRPr="003203D1">
        <w:rPr>
          <w:rFonts w:cs="Arial"/>
          <w:sz w:val="26"/>
          <w:szCs w:val="26"/>
        </w:rPr>
        <w:t>El recurso de revisión es procedente en términos de los artículos 107, fracción VIII, constitucional, y 83 de la Ley de Amparo, en virtud de que se interpuso en contra de la sentencia dictada por el Juez Séptimo de Distrito en el Estado de Chihuahua</w:t>
      </w:r>
      <w:r w:rsidRPr="003203D1">
        <w:rPr>
          <w:rFonts w:cs="Arial"/>
          <w:sz w:val="26"/>
          <w:szCs w:val="26"/>
          <w:lang w:val="es-MX" w:eastAsia="es-ES"/>
        </w:rPr>
        <w:t xml:space="preserve">, con residencia en Ciudad Juárez, en el juicio de amparo indirecto </w:t>
      </w:r>
      <w:r w:rsidR="00074ED3">
        <w:rPr>
          <w:rFonts w:cs="Arial"/>
          <w:color w:val="FF0000"/>
          <w:sz w:val="26"/>
          <w:szCs w:val="26"/>
        </w:rPr>
        <w:t>**********</w:t>
      </w:r>
      <w:r w:rsidRPr="003203D1">
        <w:rPr>
          <w:rFonts w:cs="Arial"/>
          <w:sz w:val="26"/>
          <w:szCs w:val="26"/>
          <w:lang w:val="es-MX" w:eastAsia="es-ES"/>
        </w:rPr>
        <w:t>.</w:t>
      </w:r>
      <w:r w:rsidRPr="003203D1">
        <w:rPr>
          <w:rFonts w:cs="Arial"/>
          <w:sz w:val="26"/>
          <w:szCs w:val="26"/>
        </w:rPr>
        <w:t xml:space="preserve"> </w:t>
      </w:r>
    </w:p>
    <w:p w14:paraId="7BB8A2CD" w14:textId="77777777" w:rsidR="00293C10" w:rsidRPr="003203D1" w:rsidRDefault="00293C10" w:rsidP="00293C10">
      <w:pPr>
        <w:pStyle w:val="corte4fondo"/>
        <w:ind w:firstLine="0"/>
        <w:rPr>
          <w:rFonts w:cs="Arial"/>
          <w:bCs/>
          <w:sz w:val="26"/>
          <w:szCs w:val="26"/>
        </w:rPr>
      </w:pPr>
    </w:p>
    <w:p w14:paraId="754A93CC" w14:textId="77777777" w:rsidR="00293C10" w:rsidRPr="003203D1" w:rsidRDefault="00293C10" w:rsidP="007D3A74">
      <w:pPr>
        <w:pStyle w:val="corte4fondo"/>
        <w:numPr>
          <w:ilvl w:val="0"/>
          <w:numId w:val="17"/>
        </w:numPr>
        <w:ind w:left="0" w:hanging="567"/>
        <w:rPr>
          <w:rFonts w:cs="Arial"/>
          <w:bCs/>
          <w:sz w:val="26"/>
          <w:szCs w:val="26"/>
        </w:rPr>
      </w:pPr>
      <w:r w:rsidRPr="003203D1">
        <w:rPr>
          <w:rFonts w:cs="Arial"/>
          <w:sz w:val="26"/>
          <w:szCs w:val="26"/>
        </w:rPr>
        <w:t xml:space="preserve">El recurso se promovió en contra de una sentencia dictada en audiencia constitucional, en la que el juez de distrito, por una parte, negó el amparo respecto a la norma impugnada (artículo </w:t>
      </w:r>
      <w:r w:rsidRPr="003203D1">
        <w:rPr>
          <w:sz w:val="26"/>
        </w:rPr>
        <w:t>225, fracción VII)</w:t>
      </w:r>
      <w:r w:rsidRPr="003203D1">
        <w:rPr>
          <w:rFonts w:cs="Arial"/>
          <w:sz w:val="26"/>
          <w:szCs w:val="26"/>
        </w:rPr>
        <w:t xml:space="preserve"> y, por otra, lo concedió respecto a vicios de fundamentación y motivación del auto de formal prisión.</w:t>
      </w:r>
    </w:p>
    <w:p w14:paraId="4914E6BB" w14:textId="77777777" w:rsidR="00293C10" w:rsidRPr="003203D1" w:rsidRDefault="00293C10" w:rsidP="00293C10">
      <w:pPr>
        <w:pStyle w:val="Prrafodelista"/>
        <w:rPr>
          <w:rFonts w:cs="Arial"/>
          <w:sz w:val="26"/>
          <w:szCs w:val="26"/>
        </w:rPr>
      </w:pPr>
    </w:p>
    <w:p w14:paraId="41E463E2" w14:textId="311F27A3" w:rsidR="00293C10" w:rsidRPr="00635359" w:rsidRDefault="00293C10" w:rsidP="007D3A74">
      <w:pPr>
        <w:pStyle w:val="corte4fondo"/>
        <w:numPr>
          <w:ilvl w:val="0"/>
          <w:numId w:val="17"/>
        </w:numPr>
        <w:ind w:left="0" w:hanging="567"/>
        <w:rPr>
          <w:rFonts w:cs="Arial"/>
          <w:b/>
          <w:sz w:val="26"/>
          <w:szCs w:val="26"/>
        </w:rPr>
      </w:pPr>
      <w:r w:rsidRPr="003203D1">
        <w:rPr>
          <w:rFonts w:cs="Arial"/>
          <w:sz w:val="26"/>
          <w:szCs w:val="26"/>
        </w:rPr>
        <w:t xml:space="preserve">El </w:t>
      </w:r>
      <w:r w:rsidRPr="003203D1">
        <w:rPr>
          <w:rFonts w:cs="Arial"/>
          <w:bCs/>
          <w:color w:val="000000"/>
          <w:sz w:val="26"/>
          <w:szCs w:val="26"/>
          <w:lang w:val="es-MX"/>
        </w:rPr>
        <w:t>Primer Tribunal Colegiado del Decimoséptimo Circuito</w:t>
      </w:r>
      <w:r w:rsidRPr="003203D1">
        <w:rPr>
          <w:rFonts w:cs="Arial"/>
          <w:sz w:val="26"/>
          <w:szCs w:val="26"/>
        </w:rPr>
        <w:t xml:space="preserve"> reservó jurisdicción a esta Suprema Corte</w:t>
      </w:r>
      <w:r w:rsidR="00862B05">
        <w:rPr>
          <w:rFonts w:cs="Arial"/>
          <w:sz w:val="26"/>
          <w:szCs w:val="26"/>
        </w:rPr>
        <w:t xml:space="preserve"> de Justicia de la Nación</w:t>
      </w:r>
      <w:r w:rsidRPr="003203D1">
        <w:rPr>
          <w:rFonts w:cs="Arial"/>
          <w:sz w:val="26"/>
          <w:szCs w:val="26"/>
        </w:rPr>
        <w:t xml:space="preserve"> para analizar la constitucionalidad del artículo 225, en sus fracciones VII y VIII del Código Penal Federal, que constituye la materia del recurso de revisión y, como se adelantó, actualiza la competencia de este Tribunal</w:t>
      </w:r>
      <w:r w:rsidRPr="003203D1">
        <w:rPr>
          <w:rFonts w:cs="Arial"/>
          <w:bCs/>
          <w:sz w:val="26"/>
          <w:szCs w:val="26"/>
        </w:rPr>
        <w:t>.</w:t>
      </w:r>
    </w:p>
    <w:p w14:paraId="71D8A7AB" w14:textId="77777777" w:rsidR="00293C10" w:rsidRDefault="00293C10" w:rsidP="00293C10">
      <w:pPr>
        <w:pStyle w:val="Prrafodelista"/>
        <w:rPr>
          <w:rFonts w:cs="Arial"/>
          <w:b/>
          <w:sz w:val="26"/>
          <w:szCs w:val="26"/>
        </w:rPr>
      </w:pPr>
    </w:p>
    <w:p w14:paraId="1FA551C5" w14:textId="77777777" w:rsidR="00293C10" w:rsidRDefault="00293C10" w:rsidP="00293C10">
      <w:pPr>
        <w:pStyle w:val="corte4fondo"/>
        <w:ind w:firstLine="0"/>
        <w:jc w:val="center"/>
        <w:rPr>
          <w:rFonts w:cs="Arial"/>
          <w:b/>
          <w:sz w:val="26"/>
          <w:szCs w:val="26"/>
        </w:rPr>
      </w:pPr>
      <w:r>
        <w:rPr>
          <w:rFonts w:cs="Arial"/>
          <w:b/>
          <w:sz w:val="26"/>
          <w:szCs w:val="26"/>
          <w:lang w:val="es-MX"/>
        </w:rPr>
        <w:t xml:space="preserve">VI. </w:t>
      </w:r>
      <w:r w:rsidRPr="00635359">
        <w:rPr>
          <w:rFonts w:cs="Arial"/>
          <w:b/>
          <w:sz w:val="26"/>
          <w:szCs w:val="26"/>
          <w:lang w:val="es-MX"/>
        </w:rPr>
        <w:t>ESTUDIO DE FONDO</w:t>
      </w:r>
    </w:p>
    <w:p w14:paraId="243EB5C7" w14:textId="77777777" w:rsidR="00293C10" w:rsidRDefault="00293C10" w:rsidP="00293C10">
      <w:pPr>
        <w:pStyle w:val="Prrafodelista"/>
        <w:rPr>
          <w:rFonts w:cs="Arial"/>
          <w:b/>
          <w:sz w:val="26"/>
          <w:szCs w:val="26"/>
        </w:rPr>
      </w:pPr>
    </w:p>
    <w:p w14:paraId="14D06A83" w14:textId="77777777" w:rsidR="00293C10" w:rsidRDefault="00293C10" w:rsidP="007D3A74">
      <w:pPr>
        <w:pStyle w:val="corte4fondo"/>
        <w:numPr>
          <w:ilvl w:val="0"/>
          <w:numId w:val="17"/>
        </w:numPr>
        <w:ind w:left="0" w:hanging="567"/>
        <w:rPr>
          <w:rFonts w:cs="Arial"/>
          <w:b/>
          <w:sz w:val="26"/>
          <w:szCs w:val="26"/>
        </w:rPr>
      </w:pPr>
      <w:r w:rsidRPr="00635359">
        <w:rPr>
          <w:rFonts w:cs="Arial"/>
          <w:b/>
          <w:sz w:val="26"/>
          <w:szCs w:val="26"/>
          <w:lang w:val="es-MX"/>
        </w:rPr>
        <w:t xml:space="preserve">Fijación de la litis. </w:t>
      </w:r>
      <w:r w:rsidRPr="00635359">
        <w:rPr>
          <w:rFonts w:cs="Arial"/>
          <w:bCs/>
          <w:sz w:val="26"/>
          <w:szCs w:val="26"/>
          <w:lang w:val="es-MX"/>
        </w:rPr>
        <w:t xml:space="preserve">Previo al estudio de fondo, esta Primera Sala estima necesario hacer algunas precisiones sobre la materia de la revisión. </w:t>
      </w:r>
    </w:p>
    <w:p w14:paraId="1A92E78D" w14:textId="77777777" w:rsidR="00293C10" w:rsidRPr="00635359" w:rsidRDefault="00293C10" w:rsidP="00293C10">
      <w:pPr>
        <w:pStyle w:val="corte4fondo"/>
        <w:ind w:firstLine="0"/>
        <w:rPr>
          <w:rFonts w:cs="Arial"/>
          <w:b/>
          <w:sz w:val="26"/>
          <w:szCs w:val="26"/>
        </w:rPr>
      </w:pPr>
    </w:p>
    <w:p w14:paraId="10C9DC66" w14:textId="77777777" w:rsidR="00293C10" w:rsidRDefault="00293C10" w:rsidP="007D3A74">
      <w:pPr>
        <w:pStyle w:val="corte4fondo"/>
        <w:numPr>
          <w:ilvl w:val="0"/>
          <w:numId w:val="17"/>
        </w:numPr>
        <w:ind w:left="0" w:hanging="567"/>
        <w:rPr>
          <w:rFonts w:cs="Arial"/>
          <w:b/>
          <w:sz w:val="26"/>
          <w:szCs w:val="26"/>
        </w:rPr>
      </w:pPr>
      <w:r w:rsidRPr="00635359">
        <w:rPr>
          <w:rFonts w:cs="Arial"/>
          <w:bCs/>
          <w:sz w:val="26"/>
          <w:szCs w:val="26"/>
        </w:rPr>
        <w:t>En primer orden, destaca que, en su demanda de amparo, el quejoso combatió la validez de las dos fracciones que hemos apuntado, tanto la VII como la VIII del artículo 225 del Código Penal Federal. Esto se debe a que ambas fueron efectivamente aplicadas en el acto reclamado, el auto de formal prisión de veintiuno de abril de dos mil dieciséis, respecto de hechos que presumiblemente acontecieron en el año de dos mil ocho.</w:t>
      </w:r>
    </w:p>
    <w:p w14:paraId="2B18F62B" w14:textId="77777777" w:rsidR="00293C10" w:rsidRDefault="00293C10" w:rsidP="00293C10">
      <w:pPr>
        <w:pStyle w:val="Prrafodelista"/>
        <w:rPr>
          <w:rFonts w:cs="Arial"/>
          <w:bCs/>
          <w:sz w:val="26"/>
          <w:szCs w:val="26"/>
        </w:rPr>
      </w:pPr>
    </w:p>
    <w:p w14:paraId="77A8A38A" w14:textId="77777777" w:rsidR="00293C10" w:rsidRPr="00635359" w:rsidRDefault="00293C10" w:rsidP="007D3A74">
      <w:pPr>
        <w:pStyle w:val="corte4fondo"/>
        <w:numPr>
          <w:ilvl w:val="0"/>
          <w:numId w:val="17"/>
        </w:numPr>
        <w:ind w:left="0" w:hanging="567"/>
        <w:rPr>
          <w:rFonts w:cs="Arial"/>
          <w:b/>
          <w:sz w:val="26"/>
          <w:szCs w:val="26"/>
        </w:rPr>
      </w:pPr>
      <w:r w:rsidRPr="00635359">
        <w:rPr>
          <w:rFonts w:cs="Arial"/>
          <w:bCs/>
          <w:sz w:val="26"/>
          <w:szCs w:val="26"/>
        </w:rPr>
        <w:t xml:space="preserve">En efecto, en el acto reclamado, se precisó lo siguiente: </w:t>
      </w:r>
    </w:p>
    <w:p w14:paraId="1B96CFC2" w14:textId="77777777" w:rsidR="00293C10" w:rsidRDefault="00293C10" w:rsidP="00293C10">
      <w:pPr>
        <w:pStyle w:val="Prrafodelista"/>
        <w:rPr>
          <w:rFonts w:cs="Arial"/>
          <w:bCs/>
          <w:sz w:val="26"/>
          <w:szCs w:val="26"/>
        </w:rPr>
      </w:pPr>
    </w:p>
    <w:p w14:paraId="03AD0B3D" w14:textId="77777777" w:rsidR="00293C10" w:rsidRDefault="00293C10" w:rsidP="00293C10">
      <w:pPr>
        <w:pStyle w:val="corte4fondo"/>
        <w:spacing w:line="240" w:lineRule="auto"/>
        <w:ind w:left="283" w:right="283" w:firstLine="0"/>
        <w:rPr>
          <w:rFonts w:cs="Arial"/>
          <w:bCs/>
          <w:sz w:val="26"/>
          <w:szCs w:val="26"/>
        </w:rPr>
      </w:pPr>
      <w:r>
        <w:rPr>
          <w:rFonts w:cs="Arial"/>
          <w:bCs/>
          <w:sz w:val="26"/>
          <w:szCs w:val="26"/>
        </w:rPr>
        <w:t>“…</w:t>
      </w:r>
    </w:p>
    <w:p w14:paraId="2094DAC2" w14:textId="30236A39" w:rsidR="00293C10" w:rsidRDefault="00293C10" w:rsidP="00293C10">
      <w:pPr>
        <w:pStyle w:val="corte4fondo"/>
        <w:spacing w:line="240" w:lineRule="auto"/>
        <w:ind w:left="283" w:right="283" w:firstLine="0"/>
        <w:rPr>
          <w:rFonts w:cs="Arial"/>
          <w:bCs/>
          <w:sz w:val="26"/>
          <w:szCs w:val="26"/>
        </w:rPr>
      </w:pPr>
      <w:r>
        <w:rPr>
          <w:rFonts w:cs="Arial"/>
          <w:bCs/>
          <w:sz w:val="26"/>
          <w:szCs w:val="26"/>
        </w:rPr>
        <w:t xml:space="preserve">Entre las referidas documentales se advierte destacándose el oficio 3546, datado en </w:t>
      </w:r>
      <w:r w:rsidRPr="004B0569">
        <w:rPr>
          <w:rFonts w:cs="Arial"/>
          <w:b/>
          <w:sz w:val="26"/>
          <w:szCs w:val="26"/>
        </w:rPr>
        <w:t>veintiocho de octubre de dos mil ocho</w:t>
      </w:r>
      <w:r>
        <w:rPr>
          <w:rFonts w:cs="Arial"/>
          <w:bCs/>
          <w:sz w:val="26"/>
          <w:szCs w:val="26"/>
        </w:rPr>
        <w:t xml:space="preserve"> y librado por el ahora imputado </w:t>
      </w:r>
      <w:r w:rsidR="00560B63">
        <w:rPr>
          <w:rFonts w:cs="Arial"/>
          <w:color w:val="FF0000"/>
          <w:sz w:val="26"/>
          <w:szCs w:val="26"/>
        </w:rPr>
        <w:t>**********</w:t>
      </w:r>
      <w:r>
        <w:rPr>
          <w:rFonts w:cs="Arial"/>
          <w:bCs/>
          <w:sz w:val="26"/>
          <w:szCs w:val="26"/>
        </w:rPr>
        <w:t xml:space="preserve">, mediante el cual le solicitó al Jefe Regional de la Agencia Federal de Investigación en el Estado de Chihuahua, que mantuviera en el área de separos a </w:t>
      </w:r>
      <w:r w:rsidR="00560B63">
        <w:rPr>
          <w:rFonts w:cs="Arial"/>
          <w:color w:val="FF0000"/>
          <w:sz w:val="26"/>
          <w:szCs w:val="26"/>
        </w:rPr>
        <w:t>**********</w:t>
      </w:r>
      <w:r>
        <w:rPr>
          <w:rFonts w:cs="Arial"/>
          <w:bCs/>
          <w:sz w:val="26"/>
          <w:szCs w:val="26"/>
        </w:rPr>
        <w:t>, por la posible comisión de un delito de uso de documento falso, en la cual obra una rubrica en original, posiblemente plasmada por el indiciado…</w:t>
      </w:r>
    </w:p>
    <w:p w14:paraId="099915C7" w14:textId="77777777" w:rsidR="00293C10" w:rsidRDefault="00293C10" w:rsidP="00293C10">
      <w:pPr>
        <w:pStyle w:val="corte4fondo"/>
        <w:spacing w:line="240" w:lineRule="auto"/>
        <w:ind w:left="283" w:right="283" w:firstLine="0"/>
        <w:rPr>
          <w:rFonts w:cs="Arial"/>
          <w:bCs/>
          <w:sz w:val="26"/>
          <w:szCs w:val="26"/>
        </w:rPr>
      </w:pPr>
    </w:p>
    <w:p w14:paraId="0282FFF1" w14:textId="5437EB7A" w:rsidR="00293C10" w:rsidRDefault="00293C10" w:rsidP="00293C10">
      <w:pPr>
        <w:pStyle w:val="corte4fondo"/>
        <w:spacing w:line="240" w:lineRule="auto"/>
        <w:ind w:left="283" w:right="283" w:firstLine="0"/>
        <w:rPr>
          <w:rFonts w:cs="Arial"/>
          <w:bCs/>
          <w:sz w:val="26"/>
          <w:szCs w:val="26"/>
        </w:rPr>
      </w:pPr>
      <w:r w:rsidRPr="004B0569">
        <w:rPr>
          <w:rFonts w:cs="Arial"/>
          <w:b/>
          <w:sz w:val="26"/>
          <w:szCs w:val="26"/>
        </w:rPr>
        <w:t>Cuarto</w:t>
      </w:r>
      <w:r>
        <w:rPr>
          <w:rFonts w:cs="Arial"/>
          <w:bCs/>
          <w:sz w:val="26"/>
          <w:szCs w:val="26"/>
        </w:rPr>
        <w:t>. Los medios de prueba que ya quedaron debidamente relacionados y concatenados entre sí, y valorados en los términos de los artículo</w:t>
      </w:r>
      <w:r w:rsidR="00071D87">
        <w:rPr>
          <w:rFonts w:cs="Arial"/>
          <w:bCs/>
          <w:sz w:val="26"/>
          <w:szCs w:val="26"/>
        </w:rPr>
        <w:t>s</w:t>
      </w:r>
      <w:r>
        <w:rPr>
          <w:rFonts w:cs="Arial"/>
          <w:bCs/>
          <w:sz w:val="26"/>
          <w:szCs w:val="26"/>
        </w:rPr>
        <w:t xml:space="preserve"> 280, 281, 284, 285, 286, 288, 289 y 290 del Código Federal de Procedimientos Penales, resultan aptos y suficientes para acreditar la probable responsabilidad de </w:t>
      </w:r>
      <w:r w:rsidR="00E76440">
        <w:rPr>
          <w:rFonts w:cs="Arial"/>
          <w:color w:val="FF0000"/>
          <w:sz w:val="26"/>
          <w:szCs w:val="26"/>
        </w:rPr>
        <w:t>**********</w:t>
      </w:r>
      <w:r>
        <w:rPr>
          <w:rFonts w:cs="Arial"/>
          <w:bCs/>
          <w:sz w:val="26"/>
          <w:szCs w:val="26"/>
        </w:rPr>
        <w:t xml:space="preserve">, en la comisión del delito CONTRA LA ADMINISTRACIÓN DE JUSTICIA, previsto y sancionado en el artículo 225, </w:t>
      </w:r>
      <w:r w:rsidRPr="00357FF6">
        <w:rPr>
          <w:rFonts w:cs="Arial"/>
          <w:b/>
          <w:sz w:val="26"/>
          <w:szCs w:val="26"/>
          <w:u w:val="single"/>
        </w:rPr>
        <w:t>fracción VII y VIII</w:t>
      </w:r>
      <w:r w:rsidRPr="00357FF6">
        <w:rPr>
          <w:rFonts w:cs="Arial"/>
          <w:b/>
          <w:sz w:val="26"/>
          <w:szCs w:val="26"/>
        </w:rPr>
        <w:t xml:space="preserve">, </w:t>
      </w:r>
      <w:r w:rsidRPr="00357FF6">
        <w:rPr>
          <w:rFonts w:cs="Arial"/>
          <w:bCs/>
          <w:sz w:val="26"/>
          <w:szCs w:val="26"/>
        </w:rPr>
        <w:t>antepenúltimo párrafo,</w:t>
      </w:r>
      <w:r>
        <w:rPr>
          <w:rFonts w:cs="Arial"/>
          <w:bCs/>
          <w:sz w:val="26"/>
          <w:szCs w:val="26"/>
        </w:rPr>
        <w:t xml:space="preserve"> del Código Penal Federal, pues así se desprende de las pruebas que ya han sido analizadas y valoradas en el considerando que antecedente, y cuya transcripción aquí se omite por en obvio de repeticiones.</w:t>
      </w:r>
    </w:p>
    <w:p w14:paraId="76A16410" w14:textId="77777777" w:rsidR="00293C10" w:rsidRDefault="00293C10" w:rsidP="00293C10">
      <w:pPr>
        <w:pStyle w:val="corte4fondo"/>
        <w:spacing w:line="240" w:lineRule="auto"/>
        <w:ind w:left="283" w:right="283" w:firstLine="0"/>
        <w:rPr>
          <w:rFonts w:cs="Arial"/>
          <w:bCs/>
          <w:sz w:val="26"/>
          <w:szCs w:val="26"/>
        </w:rPr>
      </w:pPr>
    </w:p>
    <w:p w14:paraId="2888BDC4" w14:textId="30F34D45" w:rsidR="00293C10" w:rsidRDefault="00293C10" w:rsidP="00293C10">
      <w:pPr>
        <w:pStyle w:val="corte4fondo"/>
        <w:spacing w:line="240" w:lineRule="auto"/>
        <w:ind w:left="283" w:right="283" w:firstLine="0"/>
        <w:rPr>
          <w:rFonts w:cs="Arial"/>
          <w:bCs/>
          <w:sz w:val="26"/>
          <w:szCs w:val="26"/>
        </w:rPr>
      </w:pPr>
      <w:r>
        <w:rPr>
          <w:rFonts w:cs="Arial"/>
          <w:bCs/>
          <w:sz w:val="26"/>
          <w:szCs w:val="26"/>
        </w:rPr>
        <w:t xml:space="preserve">En efecto, al respecto debe destacarse que del estudio de los medios probatorios del sumario, resulta valido concluir que el veintiocho de octubre de dos mil ocho, fue presentado precisamente ante el Fiscal Investigador </w:t>
      </w:r>
      <w:r w:rsidR="00E76440">
        <w:rPr>
          <w:rFonts w:cs="Arial"/>
          <w:color w:val="FF0000"/>
          <w:sz w:val="26"/>
          <w:szCs w:val="26"/>
        </w:rPr>
        <w:t>**********</w:t>
      </w:r>
      <w:r>
        <w:rPr>
          <w:rFonts w:cs="Arial"/>
          <w:bCs/>
          <w:sz w:val="26"/>
          <w:szCs w:val="26"/>
        </w:rPr>
        <w:t xml:space="preserve">, ahora imputado, por parte del Consulado General Americano, Vicecónsul </w:t>
      </w:r>
      <w:r w:rsidR="00E76440">
        <w:rPr>
          <w:rFonts w:cs="Arial"/>
          <w:color w:val="FF0000"/>
          <w:sz w:val="26"/>
          <w:szCs w:val="26"/>
        </w:rPr>
        <w:t>**********</w:t>
      </w:r>
      <w:r>
        <w:rPr>
          <w:rFonts w:cs="Arial"/>
          <w:bCs/>
          <w:sz w:val="26"/>
          <w:szCs w:val="26"/>
        </w:rPr>
        <w:t xml:space="preserve">, un oficio mediante el cual denunció hechos posiblemente constitutivos del delito al cual adjunto un testimonio recibido por dicha autoridad y rendido por </w:t>
      </w:r>
      <w:r w:rsidR="00E76440">
        <w:rPr>
          <w:rFonts w:cs="Arial"/>
          <w:color w:val="FF0000"/>
          <w:sz w:val="26"/>
          <w:szCs w:val="26"/>
        </w:rPr>
        <w:t>**********</w:t>
      </w:r>
      <w:r>
        <w:rPr>
          <w:rFonts w:cs="Arial"/>
          <w:bCs/>
          <w:sz w:val="26"/>
          <w:szCs w:val="26"/>
        </w:rPr>
        <w:t xml:space="preserve">, quien al solicitar la visa de turista para ingresar a los Estados Unidos de Norteamérica, presentó documentos presuntamente falsos; por lo que el Representante Social de la Federación </w:t>
      </w:r>
      <w:r w:rsidR="00E76440">
        <w:rPr>
          <w:rFonts w:cs="Arial"/>
          <w:color w:val="FF0000"/>
          <w:sz w:val="26"/>
          <w:szCs w:val="26"/>
        </w:rPr>
        <w:t>**********</w:t>
      </w:r>
      <w:r>
        <w:rPr>
          <w:rFonts w:cs="Arial"/>
          <w:bCs/>
          <w:sz w:val="26"/>
          <w:szCs w:val="26"/>
        </w:rPr>
        <w:t>, consideró que posiblemente había elementos constitutivos del delito tan es así que inició la indagatoria en mención.</w:t>
      </w:r>
    </w:p>
    <w:p w14:paraId="20E4CDAA" w14:textId="77777777" w:rsidR="00293C10" w:rsidRDefault="00293C10" w:rsidP="00293C10">
      <w:pPr>
        <w:pStyle w:val="corte4fondo"/>
        <w:spacing w:line="240" w:lineRule="auto"/>
        <w:ind w:left="283" w:right="283" w:firstLine="0"/>
        <w:rPr>
          <w:rFonts w:cs="Arial"/>
          <w:bCs/>
          <w:sz w:val="26"/>
          <w:szCs w:val="26"/>
        </w:rPr>
      </w:pPr>
    </w:p>
    <w:p w14:paraId="04B2B4D9" w14:textId="24927494" w:rsidR="00293C10" w:rsidRDefault="00293C10" w:rsidP="00293C10">
      <w:pPr>
        <w:pStyle w:val="corte4fondo"/>
        <w:tabs>
          <w:tab w:val="left" w:pos="1092"/>
        </w:tabs>
        <w:spacing w:line="240" w:lineRule="auto"/>
        <w:ind w:left="283" w:right="283" w:firstLine="0"/>
        <w:rPr>
          <w:rFonts w:cs="Arial"/>
          <w:bCs/>
          <w:sz w:val="26"/>
          <w:szCs w:val="26"/>
        </w:rPr>
      </w:pPr>
      <w:r>
        <w:rPr>
          <w:rFonts w:cs="Arial"/>
          <w:bCs/>
          <w:sz w:val="26"/>
          <w:szCs w:val="26"/>
        </w:rPr>
        <w:t>Asimismo, se desprende que en dicha Averiguación Previa se realizaron algunas diligencias, destacándose una incompleta integración, ya que carece de la</w:t>
      </w:r>
      <w:r w:rsidR="005C6637">
        <w:rPr>
          <w:rFonts w:cs="Arial"/>
          <w:bCs/>
          <w:sz w:val="26"/>
          <w:szCs w:val="26"/>
        </w:rPr>
        <w:t>s</w:t>
      </w:r>
      <w:r>
        <w:rPr>
          <w:rFonts w:cs="Arial"/>
          <w:bCs/>
          <w:sz w:val="26"/>
          <w:szCs w:val="26"/>
        </w:rPr>
        <w:t xml:space="preserve"> formalidades establecidas en la ley como son, el </w:t>
      </w:r>
      <w:r w:rsidRPr="000064E0">
        <w:rPr>
          <w:rFonts w:cs="Arial"/>
          <w:b/>
          <w:sz w:val="26"/>
          <w:szCs w:val="26"/>
        </w:rPr>
        <w:t xml:space="preserve">acuerdo de inicio, </w:t>
      </w:r>
      <w:r>
        <w:rPr>
          <w:rFonts w:cs="Arial"/>
          <w:bCs/>
          <w:sz w:val="26"/>
          <w:szCs w:val="26"/>
        </w:rPr>
        <w:t xml:space="preserve">acuerdo de retención, fe ministerial de documentos, </w:t>
      </w:r>
      <w:r w:rsidRPr="001800B4">
        <w:rPr>
          <w:rFonts w:cs="Arial"/>
          <w:bCs/>
          <w:sz w:val="26"/>
          <w:szCs w:val="26"/>
        </w:rPr>
        <w:t>acuerdo de libertad caucional, notificación de caución, el billete de depósito mediante el cual garantizo la libertad caucional de la indiciada,</w:t>
      </w:r>
      <w:r>
        <w:rPr>
          <w:rFonts w:cs="Arial"/>
          <w:bCs/>
          <w:sz w:val="26"/>
          <w:szCs w:val="26"/>
        </w:rPr>
        <w:t xml:space="preserve"> así como la falta de firma de funcionario federal y testigos de asistencia en diversas constancias.</w:t>
      </w:r>
    </w:p>
    <w:p w14:paraId="56D0A440" w14:textId="77777777" w:rsidR="00293C10" w:rsidRDefault="00293C10" w:rsidP="00293C10">
      <w:pPr>
        <w:pStyle w:val="corte4fondo"/>
        <w:tabs>
          <w:tab w:val="left" w:pos="1092"/>
        </w:tabs>
        <w:spacing w:line="240" w:lineRule="auto"/>
        <w:ind w:left="283" w:right="283" w:firstLine="0"/>
        <w:rPr>
          <w:rFonts w:cs="Arial"/>
          <w:bCs/>
          <w:sz w:val="26"/>
          <w:szCs w:val="26"/>
        </w:rPr>
      </w:pPr>
    </w:p>
    <w:p w14:paraId="1D3A06AA" w14:textId="07AE0D98" w:rsidR="00293C10" w:rsidRDefault="00293C10" w:rsidP="00293C10">
      <w:pPr>
        <w:pStyle w:val="corte4fondo"/>
        <w:spacing w:line="240" w:lineRule="auto"/>
        <w:ind w:left="283" w:right="283" w:firstLine="0"/>
        <w:rPr>
          <w:rFonts w:cs="Arial"/>
          <w:bCs/>
          <w:sz w:val="26"/>
          <w:szCs w:val="26"/>
        </w:rPr>
      </w:pPr>
      <w:r>
        <w:rPr>
          <w:rFonts w:cs="Arial"/>
          <w:bCs/>
          <w:sz w:val="26"/>
          <w:szCs w:val="26"/>
        </w:rPr>
        <w:t xml:space="preserve">En tal virtud, se estima que fue precisamente el licenciado </w:t>
      </w:r>
      <w:r w:rsidR="00E76440">
        <w:rPr>
          <w:rFonts w:cs="Arial"/>
          <w:color w:val="FF0000"/>
          <w:sz w:val="26"/>
          <w:szCs w:val="26"/>
        </w:rPr>
        <w:t>**********</w:t>
      </w:r>
      <w:r>
        <w:rPr>
          <w:rFonts w:cs="Arial"/>
          <w:bCs/>
          <w:sz w:val="26"/>
          <w:szCs w:val="26"/>
        </w:rPr>
        <w:t>, en su carácter de Agente del Ministerio Público</w:t>
      </w:r>
      <w:r w:rsidR="00DD2668">
        <w:rPr>
          <w:rFonts w:cs="Arial"/>
          <w:bCs/>
          <w:sz w:val="26"/>
          <w:szCs w:val="26"/>
        </w:rPr>
        <w:t xml:space="preserve"> de la </w:t>
      </w:r>
      <w:r>
        <w:rPr>
          <w:rFonts w:cs="Arial"/>
          <w:bCs/>
          <w:sz w:val="26"/>
          <w:szCs w:val="26"/>
        </w:rPr>
        <w:t xml:space="preserve"> Federación, quien </w:t>
      </w:r>
      <w:r w:rsidRPr="002E3309">
        <w:rPr>
          <w:rFonts w:cs="Arial"/>
          <w:b/>
          <w:sz w:val="26"/>
          <w:szCs w:val="26"/>
        </w:rPr>
        <w:t>concedió una ventaja indebida a la inculpada</w:t>
      </w:r>
      <w:r>
        <w:rPr>
          <w:rFonts w:cs="Arial"/>
          <w:bCs/>
          <w:sz w:val="26"/>
          <w:szCs w:val="26"/>
        </w:rPr>
        <w:t>, ya que sin observar formalidades de ley, le decretó su libertad caucional, lo que incluso pudo haber acontecido sin que la entonces inodada (sic) hubiera exhibido  la cantidad de $1,500.00 (un mil quinientos pesos) que le fuera fijada para gozar de dicho beneficio, puesto que no se desprende del sumario ni la exhibición del numerario ni el billete de depósito que se recarbarse (sic) en términos del artículo 404 del Código Federal de Procedimientos Penales.</w:t>
      </w:r>
    </w:p>
    <w:p w14:paraId="561E724F" w14:textId="77777777" w:rsidR="00293C10" w:rsidRDefault="00293C10" w:rsidP="00293C10">
      <w:pPr>
        <w:pStyle w:val="corte4fondo"/>
        <w:spacing w:line="240" w:lineRule="auto"/>
        <w:ind w:left="283" w:right="283" w:firstLine="0"/>
        <w:rPr>
          <w:rFonts w:cs="Arial"/>
          <w:bCs/>
          <w:sz w:val="26"/>
          <w:szCs w:val="26"/>
        </w:rPr>
      </w:pPr>
    </w:p>
    <w:p w14:paraId="691436A2" w14:textId="054876AC" w:rsidR="00293C10" w:rsidRDefault="00293C10" w:rsidP="00293C10">
      <w:pPr>
        <w:pStyle w:val="corte4fondo"/>
        <w:spacing w:line="240" w:lineRule="auto"/>
        <w:ind w:left="283" w:right="283" w:firstLine="0"/>
        <w:rPr>
          <w:rFonts w:cs="Arial"/>
          <w:bCs/>
          <w:sz w:val="26"/>
          <w:szCs w:val="26"/>
        </w:rPr>
      </w:pPr>
      <w:r>
        <w:rPr>
          <w:rFonts w:cs="Arial"/>
          <w:bCs/>
          <w:sz w:val="26"/>
          <w:szCs w:val="26"/>
        </w:rPr>
        <w:t xml:space="preserve">Asimismo, es evidente que la falta de actuaciones en la citada indagatoria, resulta responsabilidad del licenciado </w:t>
      </w:r>
      <w:r w:rsidR="00E76440">
        <w:rPr>
          <w:rFonts w:cs="Arial"/>
          <w:color w:val="FF0000"/>
          <w:sz w:val="26"/>
          <w:szCs w:val="26"/>
        </w:rPr>
        <w:t>**********</w:t>
      </w:r>
      <w:r>
        <w:rPr>
          <w:rFonts w:cs="Arial"/>
          <w:bCs/>
          <w:sz w:val="26"/>
          <w:szCs w:val="26"/>
        </w:rPr>
        <w:t xml:space="preserve">, puesto que la misma se encontraba a su cargo, con lo que </w:t>
      </w:r>
      <w:r w:rsidRPr="008B1E7D">
        <w:rPr>
          <w:rFonts w:cs="Arial"/>
          <w:b/>
          <w:sz w:val="26"/>
          <w:szCs w:val="26"/>
        </w:rPr>
        <w:t>entorpeció la administración de justicia</w:t>
      </w:r>
      <w:r>
        <w:rPr>
          <w:rFonts w:cs="Arial"/>
          <w:bCs/>
          <w:sz w:val="26"/>
          <w:szCs w:val="26"/>
        </w:rPr>
        <w:t>, puesto que fue menester la investigación por parte de diverso Fiscal Federal, de las constancias que no obraban en el sumario, para pretender log</w:t>
      </w:r>
      <w:r w:rsidR="00EF1C9C">
        <w:rPr>
          <w:rFonts w:cs="Arial"/>
          <w:bCs/>
          <w:sz w:val="26"/>
          <w:szCs w:val="26"/>
        </w:rPr>
        <w:t>r</w:t>
      </w:r>
      <w:r>
        <w:rPr>
          <w:rFonts w:cs="Arial"/>
          <w:bCs/>
          <w:sz w:val="26"/>
          <w:szCs w:val="26"/>
        </w:rPr>
        <w:t xml:space="preserve">ar su reposición, lo que no aconteció; además, no obra constancia de que se hubiera dado cumplimiento a lo ordenado por el artículo 412 del Código Federal de Procedimientos Penales, esto es, que le hicieran saber de las obligaciones que contrajo al obtener el beneficio de la libertad provisional,  bajo caución; por último, </w:t>
      </w:r>
      <w:r w:rsidRPr="008B1E7D">
        <w:rPr>
          <w:rFonts w:cs="Arial"/>
          <w:b/>
          <w:sz w:val="26"/>
          <w:szCs w:val="26"/>
        </w:rPr>
        <w:t>se retrasó la administración de justicia</w:t>
      </w:r>
      <w:r>
        <w:rPr>
          <w:rFonts w:cs="Arial"/>
          <w:bCs/>
          <w:sz w:val="26"/>
          <w:szCs w:val="26"/>
        </w:rPr>
        <w:t xml:space="preserve">, puesto que desde </w:t>
      </w:r>
      <w:r w:rsidRPr="004B0569">
        <w:rPr>
          <w:rFonts w:cs="Arial"/>
          <w:b/>
          <w:sz w:val="26"/>
          <w:szCs w:val="26"/>
        </w:rPr>
        <w:t>el año de dos mil ocho</w:t>
      </w:r>
      <w:r>
        <w:rPr>
          <w:rFonts w:cs="Arial"/>
          <w:bCs/>
          <w:sz w:val="26"/>
          <w:szCs w:val="26"/>
        </w:rPr>
        <w:t xml:space="preserve">, presumiblemente pudo  haberse decretado el no ejercicio de la acción penal en contra de </w:t>
      </w:r>
      <w:r w:rsidR="00E76440">
        <w:rPr>
          <w:rFonts w:cs="Arial"/>
          <w:color w:val="FF0000"/>
          <w:sz w:val="26"/>
          <w:szCs w:val="26"/>
        </w:rPr>
        <w:t>**********</w:t>
      </w:r>
      <w:r>
        <w:rPr>
          <w:rFonts w:cs="Arial"/>
          <w:bCs/>
          <w:sz w:val="26"/>
          <w:szCs w:val="26"/>
        </w:rPr>
        <w:t>, o bien su consignación ante los tribunales federales. (….)”.</w:t>
      </w:r>
    </w:p>
    <w:p w14:paraId="4780E14F" w14:textId="77777777" w:rsidR="00293C10" w:rsidRPr="00357FF6" w:rsidRDefault="00293C10" w:rsidP="00293C10">
      <w:pPr>
        <w:ind w:firstLine="283"/>
        <w:rPr>
          <w:rFonts w:ascii="Arial" w:hAnsi="Arial" w:cs="Arial"/>
          <w:bCs/>
          <w:i/>
          <w:iCs/>
          <w:sz w:val="26"/>
          <w:szCs w:val="26"/>
        </w:rPr>
      </w:pPr>
      <w:r w:rsidRPr="00357FF6">
        <w:rPr>
          <w:rFonts w:ascii="Arial" w:hAnsi="Arial" w:cs="Arial"/>
          <w:bCs/>
          <w:i/>
          <w:iCs/>
          <w:sz w:val="26"/>
          <w:szCs w:val="26"/>
        </w:rPr>
        <w:t>(el énfasis es nuestro)</w:t>
      </w:r>
    </w:p>
    <w:p w14:paraId="3650623A" w14:textId="77777777" w:rsidR="00293C10" w:rsidRPr="00357FF6" w:rsidRDefault="00293C10" w:rsidP="00293C10">
      <w:pPr>
        <w:rPr>
          <w:rFonts w:cs="Arial"/>
          <w:bCs/>
          <w:sz w:val="26"/>
          <w:szCs w:val="26"/>
        </w:rPr>
      </w:pPr>
    </w:p>
    <w:p w14:paraId="44D50C55" w14:textId="77777777" w:rsidR="00293C10" w:rsidRDefault="00293C10" w:rsidP="007D3A74">
      <w:pPr>
        <w:pStyle w:val="corte4fondo"/>
        <w:numPr>
          <w:ilvl w:val="0"/>
          <w:numId w:val="17"/>
        </w:numPr>
        <w:ind w:left="0" w:hanging="567"/>
        <w:rPr>
          <w:rFonts w:cs="Arial"/>
          <w:bCs/>
          <w:sz w:val="26"/>
          <w:szCs w:val="26"/>
        </w:rPr>
      </w:pPr>
      <w:r>
        <w:rPr>
          <w:rFonts w:cs="Arial"/>
          <w:bCs/>
          <w:sz w:val="26"/>
          <w:szCs w:val="26"/>
        </w:rPr>
        <w:t xml:space="preserve">Como puede verse, el </w:t>
      </w:r>
      <w:r w:rsidRPr="007C79D4">
        <w:rPr>
          <w:rFonts w:cs="Arial"/>
          <w:bCs/>
          <w:sz w:val="26"/>
          <w:szCs w:val="26"/>
        </w:rPr>
        <w:t>Juez Sexto de Distrito en el Estado de Chihuahua</w:t>
      </w:r>
      <w:r>
        <w:rPr>
          <w:rFonts w:cs="Arial"/>
          <w:bCs/>
          <w:sz w:val="26"/>
          <w:szCs w:val="26"/>
        </w:rPr>
        <w:t xml:space="preserve"> consideró, en términos generales, que en el año de dos mil ocho, se habían realizado probablemente los hechos delictivos, así como que las referidas dos fracciones, y sin distinción sirvieron como fundamento para atribuir al quejoso probable responsabilidad penal en la comisión del delito contra la administración de justicia. </w:t>
      </w:r>
    </w:p>
    <w:p w14:paraId="3C46FABC" w14:textId="77777777" w:rsidR="00293C10" w:rsidRDefault="00293C10" w:rsidP="00293C10">
      <w:pPr>
        <w:pStyle w:val="corte4fondo"/>
        <w:ind w:firstLine="0"/>
        <w:rPr>
          <w:rFonts w:cs="Arial"/>
          <w:bCs/>
          <w:sz w:val="26"/>
          <w:szCs w:val="26"/>
        </w:rPr>
      </w:pPr>
    </w:p>
    <w:p w14:paraId="0A0DE0AE" w14:textId="77777777" w:rsidR="00293C10" w:rsidRPr="00635359" w:rsidRDefault="00293C10" w:rsidP="007D3A74">
      <w:pPr>
        <w:pStyle w:val="corte4fondo"/>
        <w:numPr>
          <w:ilvl w:val="0"/>
          <w:numId w:val="17"/>
        </w:numPr>
        <w:ind w:left="0" w:hanging="567"/>
        <w:rPr>
          <w:rFonts w:cs="Arial"/>
          <w:bCs/>
          <w:sz w:val="26"/>
          <w:szCs w:val="26"/>
        </w:rPr>
      </w:pPr>
      <w:r w:rsidRPr="00635359">
        <w:rPr>
          <w:rFonts w:cs="Arial"/>
          <w:bCs/>
          <w:sz w:val="26"/>
          <w:szCs w:val="26"/>
        </w:rPr>
        <w:t>Es cierto que en la motivación de ese acto reclamado, la responsable desarrolló un razonamiento particular en relación con la probable actualización del supuesto previsto por la porción de la fracción VII del artículo 225 que señala “</w:t>
      </w:r>
      <w:r w:rsidRPr="00635359">
        <w:rPr>
          <w:rFonts w:cs="Arial"/>
          <w:bCs/>
          <w:i/>
          <w:iCs/>
          <w:sz w:val="26"/>
          <w:szCs w:val="26"/>
          <w:lang w:val="es-MX"/>
        </w:rPr>
        <w:t>ejecutar actos o incurrir en omisiones que […] concedan a alguien una ventaja indebidos</w:t>
      </w:r>
      <w:r w:rsidRPr="00635359">
        <w:rPr>
          <w:rFonts w:cs="Arial"/>
          <w:bCs/>
          <w:sz w:val="26"/>
          <w:szCs w:val="26"/>
          <w:lang w:val="es-MX"/>
        </w:rPr>
        <w:t xml:space="preserve">”. </w:t>
      </w:r>
    </w:p>
    <w:p w14:paraId="517139A5" w14:textId="77777777" w:rsidR="00293C10" w:rsidRDefault="00293C10" w:rsidP="00293C10">
      <w:pPr>
        <w:pStyle w:val="Prrafodelista"/>
        <w:ind w:left="0" w:hanging="567"/>
        <w:rPr>
          <w:rFonts w:cs="Arial"/>
          <w:bCs/>
          <w:sz w:val="26"/>
          <w:szCs w:val="26"/>
        </w:rPr>
      </w:pPr>
    </w:p>
    <w:p w14:paraId="7FBD3EE3" w14:textId="77777777" w:rsidR="00293C10" w:rsidRDefault="00293C10" w:rsidP="007D3A74">
      <w:pPr>
        <w:pStyle w:val="corte4fondo"/>
        <w:numPr>
          <w:ilvl w:val="0"/>
          <w:numId w:val="17"/>
        </w:numPr>
        <w:ind w:left="0" w:hanging="567"/>
        <w:rPr>
          <w:rFonts w:cs="Arial"/>
          <w:bCs/>
          <w:sz w:val="26"/>
          <w:szCs w:val="26"/>
        </w:rPr>
      </w:pPr>
      <w:r>
        <w:rPr>
          <w:rFonts w:cs="Arial"/>
          <w:bCs/>
          <w:sz w:val="26"/>
          <w:szCs w:val="26"/>
          <w:lang w:val="es-MX"/>
        </w:rPr>
        <w:t>A pesar de que ese tramo argumentativo se destaca que</w:t>
      </w:r>
      <w:r w:rsidRPr="007C79D4">
        <w:rPr>
          <w:rFonts w:cs="Arial"/>
          <w:bCs/>
          <w:sz w:val="26"/>
          <w:szCs w:val="26"/>
          <w:lang w:val="es-MX"/>
        </w:rPr>
        <w:t xml:space="preserve"> </w:t>
      </w:r>
      <w:r>
        <w:rPr>
          <w:rFonts w:cs="Arial"/>
          <w:bCs/>
          <w:sz w:val="26"/>
          <w:szCs w:val="26"/>
          <w:lang w:val="es-MX"/>
        </w:rPr>
        <w:t xml:space="preserve">no considera </w:t>
      </w:r>
      <w:r w:rsidRPr="007C79D4">
        <w:rPr>
          <w:rFonts w:cs="Arial"/>
          <w:bCs/>
          <w:sz w:val="26"/>
          <w:szCs w:val="26"/>
          <w:lang w:val="es-MX"/>
        </w:rPr>
        <w:t xml:space="preserve">que </w:t>
      </w:r>
      <w:r>
        <w:rPr>
          <w:rFonts w:cs="Arial"/>
          <w:bCs/>
          <w:sz w:val="26"/>
          <w:szCs w:val="26"/>
          <w:lang w:val="es-MX"/>
        </w:rPr>
        <w:t xml:space="preserve">el Juez </w:t>
      </w:r>
      <w:r w:rsidRPr="007C79D4">
        <w:rPr>
          <w:rFonts w:cs="Arial"/>
          <w:bCs/>
          <w:sz w:val="26"/>
          <w:szCs w:val="26"/>
          <w:lang w:val="es-MX"/>
        </w:rPr>
        <w:t>s</w:t>
      </w:r>
      <w:r>
        <w:rPr>
          <w:rFonts w:cs="Arial"/>
          <w:bCs/>
          <w:sz w:val="26"/>
          <w:szCs w:val="26"/>
          <w:lang w:val="es-MX"/>
        </w:rPr>
        <w:t>ó</w:t>
      </w:r>
      <w:r w:rsidRPr="007C79D4">
        <w:rPr>
          <w:rFonts w:cs="Arial"/>
          <w:bCs/>
          <w:sz w:val="26"/>
          <w:szCs w:val="26"/>
          <w:lang w:val="es-MX"/>
        </w:rPr>
        <w:t>lo aplicó esa porción</w:t>
      </w:r>
      <w:r>
        <w:rPr>
          <w:rFonts w:cs="Arial"/>
          <w:bCs/>
          <w:sz w:val="26"/>
          <w:szCs w:val="26"/>
          <w:lang w:val="es-MX"/>
        </w:rPr>
        <w:t xml:space="preserve"> </w:t>
      </w:r>
      <w:r w:rsidRPr="007C79D4">
        <w:rPr>
          <w:rFonts w:cs="Arial"/>
          <w:bCs/>
          <w:sz w:val="26"/>
          <w:szCs w:val="26"/>
          <w:lang w:val="es-MX"/>
        </w:rPr>
        <w:t xml:space="preserve">respecto de la fracción VII, pues </w:t>
      </w:r>
      <w:r>
        <w:rPr>
          <w:rFonts w:cs="Arial"/>
          <w:bCs/>
          <w:sz w:val="26"/>
          <w:szCs w:val="26"/>
          <w:lang w:val="es-MX"/>
        </w:rPr>
        <w:t>a</w:t>
      </w:r>
      <w:r w:rsidRPr="007C79D4">
        <w:rPr>
          <w:rFonts w:cs="Arial"/>
          <w:bCs/>
          <w:sz w:val="26"/>
          <w:szCs w:val="26"/>
          <w:lang w:val="es-MX"/>
        </w:rPr>
        <w:t xml:space="preserve">l inicio de su motivación </w:t>
      </w:r>
      <w:r>
        <w:rPr>
          <w:rFonts w:cs="Arial"/>
          <w:bCs/>
          <w:sz w:val="26"/>
          <w:szCs w:val="26"/>
          <w:lang w:val="es-MX"/>
        </w:rPr>
        <w:t>partió de la premisa de que la parte quejosa era</w:t>
      </w:r>
      <w:r w:rsidRPr="007C79D4">
        <w:rPr>
          <w:rFonts w:cs="Arial"/>
          <w:bCs/>
          <w:sz w:val="26"/>
          <w:szCs w:val="26"/>
          <w:lang w:val="es-MX"/>
        </w:rPr>
        <w:t xml:space="preserve"> probable responsable por posibles </w:t>
      </w:r>
      <w:r w:rsidRPr="00954B53">
        <w:rPr>
          <w:rFonts w:cs="Arial"/>
          <w:bCs/>
          <w:sz w:val="26"/>
          <w:szCs w:val="26"/>
          <w:lang w:val="es-MX"/>
        </w:rPr>
        <w:t xml:space="preserve">hechos constitutivos de delito, previstos tanto en la fracción VII como en la VIII de dicha normativa. Es decir, la estructura argumentativa del acto reclamado hace referencia de manera indistinta a ambas fracciones en su parte inicial y no precisa que la conducta atribuible solo fuera subsumible en alguna </w:t>
      </w:r>
      <w:r>
        <w:rPr>
          <w:rFonts w:cs="Arial"/>
          <w:bCs/>
          <w:sz w:val="26"/>
          <w:szCs w:val="26"/>
          <w:lang w:val="es-MX"/>
        </w:rPr>
        <w:t>de las modalidades previstas</w:t>
      </w:r>
      <w:r w:rsidRPr="00954B53">
        <w:rPr>
          <w:rFonts w:cs="Arial"/>
          <w:bCs/>
          <w:sz w:val="26"/>
          <w:szCs w:val="26"/>
          <w:lang w:val="es-MX"/>
        </w:rPr>
        <w:t xml:space="preserve"> </w:t>
      </w:r>
      <w:r>
        <w:rPr>
          <w:rFonts w:cs="Arial"/>
          <w:bCs/>
          <w:sz w:val="26"/>
          <w:szCs w:val="26"/>
          <w:lang w:val="es-MX"/>
        </w:rPr>
        <w:t xml:space="preserve">en </w:t>
      </w:r>
      <w:r w:rsidRPr="00954B53">
        <w:rPr>
          <w:rFonts w:cs="Arial"/>
          <w:bCs/>
          <w:sz w:val="26"/>
          <w:szCs w:val="26"/>
          <w:lang w:val="es-MX"/>
        </w:rPr>
        <w:t>esas normas.</w:t>
      </w:r>
      <w:r>
        <w:rPr>
          <w:rFonts w:cs="Arial"/>
          <w:bCs/>
          <w:sz w:val="26"/>
          <w:szCs w:val="26"/>
          <w:lang w:val="es-MX"/>
        </w:rPr>
        <w:t xml:space="preserve"> </w:t>
      </w:r>
    </w:p>
    <w:p w14:paraId="1A228367" w14:textId="77777777" w:rsidR="00293C10" w:rsidRDefault="00293C10" w:rsidP="00293C10">
      <w:pPr>
        <w:pStyle w:val="Prrafodelista"/>
        <w:ind w:left="0" w:hanging="567"/>
        <w:rPr>
          <w:rFonts w:cs="Arial"/>
          <w:bCs/>
          <w:sz w:val="26"/>
          <w:szCs w:val="26"/>
        </w:rPr>
      </w:pPr>
    </w:p>
    <w:p w14:paraId="3917C07D" w14:textId="77777777" w:rsidR="00293C10" w:rsidRPr="00954B53" w:rsidRDefault="00293C10" w:rsidP="007D3A74">
      <w:pPr>
        <w:pStyle w:val="corte4fondo"/>
        <w:numPr>
          <w:ilvl w:val="0"/>
          <w:numId w:val="17"/>
        </w:numPr>
        <w:ind w:left="0" w:hanging="567"/>
        <w:rPr>
          <w:rFonts w:cs="Arial"/>
          <w:bCs/>
          <w:sz w:val="26"/>
          <w:szCs w:val="26"/>
        </w:rPr>
      </w:pPr>
      <w:r w:rsidRPr="006264B5">
        <w:rPr>
          <w:rFonts w:cs="Arial"/>
          <w:bCs/>
          <w:sz w:val="26"/>
          <w:szCs w:val="26"/>
          <w:lang w:val="es-MX"/>
        </w:rPr>
        <w:t>Por tanto, a fin de resolver la cuestión planteada de manera completa</w:t>
      </w:r>
      <w:r>
        <w:rPr>
          <w:rFonts w:cs="Arial"/>
          <w:bCs/>
          <w:sz w:val="26"/>
          <w:szCs w:val="26"/>
          <w:lang w:val="es-MX"/>
        </w:rPr>
        <w:t>, se asume</w:t>
      </w:r>
      <w:r w:rsidRPr="006264B5">
        <w:rPr>
          <w:rFonts w:cs="Arial"/>
          <w:bCs/>
          <w:sz w:val="26"/>
          <w:szCs w:val="26"/>
          <w:lang w:val="es-MX"/>
        </w:rPr>
        <w:t xml:space="preserve"> que ambas fracciones reclamadas fueron aplicadas en su integridad. </w:t>
      </w:r>
    </w:p>
    <w:p w14:paraId="5F404C7B" w14:textId="77777777" w:rsidR="00293C10" w:rsidRDefault="00293C10" w:rsidP="00293C10">
      <w:pPr>
        <w:pStyle w:val="Prrafodelista"/>
        <w:ind w:left="0" w:hanging="567"/>
        <w:rPr>
          <w:rFonts w:cs="Arial"/>
          <w:bCs/>
          <w:sz w:val="26"/>
          <w:szCs w:val="26"/>
        </w:rPr>
      </w:pPr>
    </w:p>
    <w:p w14:paraId="40C2F90E" w14:textId="77777777" w:rsidR="00293C10" w:rsidRPr="002C34D2" w:rsidRDefault="00293C10" w:rsidP="007D3A74">
      <w:pPr>
        <w:pStyle w:val="corte4fondo"/>
        <w:numPr>
          <w:ilvl w:val="0"/>
          <w:numId w:val="17"/>
        </w:numPr>
        <w:ind w:left="0" w:hanging="567"/>
        <w:rPr>
          <w:rFonts w:cs="Arial"/>
          <w:bCs/>
          <w:sz w:val="26"/>
          <w:szCs w:val="26"/>
        </w:rPr>
      </w:pPr>
      <w:r w:rsidRPr="006264B5">
        <w:rPr>
          <w:rFonts w:cs="Arial"/>
          <w:bCs/>
          <w:sz w:val="26"/>
          <w:szCs w:val="26"/>
        </w:rPr>
        <w:t xml:space="preserve">De igual modo, esta </w:t>
      </w:r>
      <w:r>
        <w:rPr>
          <w:rFonts w:cs="Arial"/>
          <w:bCs/>
          <w:sz w:val="26"/>
          <w:szCs w:val="26"/>
        </w:rPr>
        <w:t xml:space="preserve">Primera Sala </w:t>
      </w:r>
      <w:r w:rsidRPr="006264B5">
        <w:rPr>
          <w:rFonts w:cs="Arial"/>
          <w:bCs/>
          <w:sz w:val="26"/>
          <w:szCs w:val="26"/>
        </w:rPr>
        <w:t>destaca</w:t>
      </w:r>
      <w:r>
        <w:rPr>
          <w:rFonts w:cs="Arial"/>
          <w:bCs/>
          <w:sz w:val="26"/>
          <w:szCs w:val="26"/>
        </w:rPr>
        <w:t>,</w:t>
      </w:r>
      <w:r w:rsidRPr="006264B5">
        <w:rPr>
          <w:rFonts w:cs="Arial"/>
          <w:bCs/>
          <w:sz w:val="26"/>
          <w:szCs w:val="26"/>
        </w:rPr>
        <w:t xml:space="preserve"> como lo hizo el</w:t>
      </w:r>
      <w:r>
        <w:rPr>
          <w:rFonts w:cs="Arial"/>
          <w:bCs/>
          <w:sz w:val="26"/>
          <w:szCs w:val="26"/>
        </w:rPr>
        <w:t xml:space="preserve"> T</w:t>
      </w:r>
      <w:r w:rsidRPr="006264B5">
        <w:rPr>
          <w:rFonts w:cs="Arial"/>
          <w:bCs/>
          <w:sz w:val="26"/>
          <w:szCs w:val="26"/>
        </w:rPr>
        <w:t xml:space="preserve">ribunal </w:t>
      </w:r>
      <w:r>
        <w:rPr>
          <w:rFonts w:cs="Arial"/>
          <w:bCs/>
          <w:sz w:val="26"/>
          <w:szCs w:val="26"/>
        </w:rPr>
        <w:t>C</w:t>
      </w:r>
      <w:r w:rsidRPr="006264B5">
        <w:rPr>
          <w:rFonts w:cs="Arial"/>
          <w:bCs/>
          <w:sz w:val="26"/>
          <w:szCs w:val="26"/>
        </w:rPr>
        <w:t xml:space="preserve">olegiado remitente, que el Juez de Distrito que conoció del amparo promovido, omitió pronunciarse sobre la </w:t>
      </w:r>
      <w:r>
        <w:rPr>
          <w:rFonts w:cs="Arial"/>
          <w:bCs/>
          <w:sz w:val="26"/>
          <w:szCs w:val="26"/>
        </w:rPr>
        <w:t xml:space="preserve">regularidad constitucional </w:t>
      </w:r>
      <w:r w:rsidRPr="006264B5">
        <w:rPr>
          <w:rFonts w:cs="Arial"/>
          <w:bCs/>
          <w:sz w:val="26"/>
          <w:szCs w:val="26"/>
        </w:rPr>
        <w:t xml:space="preserve">de la </w:t>
      </w:r>
      <w:r>
        <w:rPr>
          <w:rFonts w:cs="Arial"/>
          <w:bCs/>
          <w:sz w:val="26"/>
          <w:szCs w:val="26"/>
        </w:rPr>
        <w:t xml:space="preserve">referida </w:t>
      </w:r>
      <w:r w:rsidRPr="006264B5">
        <w:rPr>
          <w:rFonts w:cs="Arial"/>
          <w:bCs/>
          <w:sz w:val="26"/>
          <w:szCs w:val="26"/>
        </w:rPr>
        <w:t>fracción VIII</w:t>
      </w:r>
      <w:r>
        <w:rPr>
          <w:rFonts w:cs="Arial"/>
          <w:bCs/>
          <w:sz w:val="26"/>
          <w:szCs w:val="26"/>
        </w:rPr>
        <w:t xml:space="preserve">. </w:t>
      </w:r>
      <w:r w:rsidRPr="002C34D2">
        <w:rPr>
          <w:rFonts w:cs="Arial"/>
          <w:bCs/>
          <w:sz w:val="26"/>
          <w:szCs w:val="26"/>
        </w:rPr>
        <w:t xml:space="preserve">A juicio de esta Sala, dicha omisión no </w:t>
      </w:r>
      <w:r>
        <w:rPr>
          <w:rFonts w:cs="Arial"/>
          <w:bCs/>
          <w:sz w:val="26"/>
          <w:szCs w:val="26"/>
        </w:rPr>
        <w:t>condiciona</w:t>
      </w:r>
      <w:r w:rsidRPr="002C34D2">
        <w:rPr>
          <w:rFonts w:cs="Arial"/>
          <w:bCs/>
          <w:sz w:val="26"/>
          <w:szCs w:val="26"/>
        </w:rPr>
        <w:t xml:space="preserve"> el estudio de constitucionalidad que corresponde realizar a este tribunal constitucional, pues la fracción VIII del artículo 225 del Código </w:t>
      </w:r>
      <w:r>
        <w:rPr>
          <w:rFonts w:cs="Arial"/>
          <w:bCs/>
          <w:sz w:val="26"/>
          <w:szCs w:val="26"/>
        </w:rPr>
        <w:t>sustantivo</w:t>
      </w:r>
      <w:r w:rsidRPr="002C34D2">
        <w:rPr>
          <w:rFonts w:cs="Arial"/>
          <w:bCs/>
          <w:sz w:val="26"/>
          <w:szCs w:val="26"/>
        </w:rPr>
        <w:t xml:space="preserve"> sí fue aplicada en el acto reclamado. </w:t>
      </w:r>
    </w:p>
    <w:p w14:paraId="12D956EB" w14:textId="77777777" w:rsidR="00293C10" w:rsidRDefault="00293C10" w:rsidP="00293C10">
      <w:pPr>
        <w:pStyle w:val="Prrafodelista"/>
        <w:ind w:left="0" w:hanging="567"/>
        <w:rPr>
          <w:rFonts w:cs="Arial"/>
          <w:bCs/>
          <w:sz w:val="26"/>
          <w:szCs w:val="26"/>
        </w:rPr>
      </w:pPr>
    </w:p>
    <w:p w14:paraId="36E83E21" w14:textId="77777777" w:rsidR="00293C10" w:rsidRDefault="00293C10" w:rsidP="007D3A74">
      <w:pPr>
        <w:pStyle w:val="corte4fondo"/>
        <w:numPr>
          <w:ilvl w:val="0"/>
          <w:numId w:val="17"/>
        </w:numPr>
        <w:ind w:left="0" w:hanging="567"/>
        <w:rPr>
          <w:rFonts w:cs="Arial"/>
          <w:bCs/>
          <w:sz w:val="26"/>
          <w:szCs w:val="26"/>
        </w:rPr>
      </w:pPr>
      <w:r>
        <w:rPr>
          <w:rFonts w:cs="Arial"/>
          <w:bCs/>
          <w:sz w:val="26"/>
          <w:szCs w:val="26"/>
        </w:rPr>
        <w:t xml:space="preserve">Así, esta Sala somete a examen de constitucionalidad las fracciones VII y VIII del artículo 225 de dicho ordenamiento; concretamente, debemos examinar si estas disposiciones cumplen los requisitos que exige el principio de legalidad, en su vertiente de taxatividad, previsto en el artículo 14 constitucional. </w:t>
      </w:r>
    </w:p>
    <w:p w14:paraId="06A439C7" w14:textId="77777777" w:rsidR="00293C10" w:rsidRDefault="00293C10" w:rsidP="00293C10">
      <w:pPr>
        <w:pStyle w:val="corte4fondo"/>
        <w:ind w:hanging="567"/>
        <w:rPr>
          <w:rFonts w:cs="Arial"/>
          <w:b/>
          <w:sz w:val="26"/>
          <w:szCs w:val="26"/>
        </w:rPr>
      </w:pPr>
    </w:p>
    <w:p w14:paraId="65494D33" w14:textId="77777777" w:rsidR="00293C10" w:rsidRDefault="00293C10" w:rsidP="007D3A74">
      <w:pPr>
        <w:pStyle w:val="corte4fondo"/>
        <w:numPr>
          <w:ilvl w:val="0"/>
          <w:numId w:val="17"/>
        </w:numPr>
        <w:ind w:left="0" w:hanging="567"/>
        <w:rPr>
          <w:rFonts w:cs="Arial"/>
          <w:bCs/>
          <w:sz w:val="26"/>
          <w:szCs w:val="26"/>
        </w:rPr>
      </w:pPr>
      <w:r w:rsidRPr="00BB58FF">
        <w:rPr>
          <w:rFonts w:cs="Arial"/>
          <w:bCs/>
          <w:sz w:val="26"/>
          <w:szCs w:val="26"/>
        </w:rPr>
        <w:t xml:space="preserve">A fin de realizar el estudio del precepto impugnado, esta Sala dividirá su estudio de la siguiente </w:t>
      </w:r>
      <w:r>
        <w:rPr>
          <w:rFonts w:cs="Arial"/>
          <w:bCs/>
          <w:sz w:val="26"/>
          <w:szCs w:val="26"/>
        </w:rPr>
        <w:t xml:space="preserve">manera: </w:t>
      </w:r>
      <w:r w:rsidRPr="00BB58FF">
        <w:rPr>
          <w:rFonts w:cs="Arial"/>
          <w:bCs/>
          <w:sz w:val="26"/>
          <w:szCs w:val="26"/>
        </w:rPr>
        <w:t xml:space="preserve">A. Principio de Taxatividad; B. Marco </w:t>
      </w:r>
      <w:r>
        <w:rPr>
          <w:rFonts w:cs="Arial"/>
          <w:bCs/>
          <w:sz w:val="26"/>
          <w:szCs w:val="26"/>
        </w:rPr>
        <w:t xml:space="preserve">Normativo y </w:t>
      </w:r>
      <w:r w:rsidRPr="00BB58FF">
        <w:rPr>
          <w:rFonts w:cs="Arial"/>
          <w:bCs/>
          <w:sz w:val="26"/>
          <w:szCs w:val="26"/>
        </w:rPr>
        <w:t>C. Análisis de la</w:t>
      </w:r>
      <w:r>
        <w:rPr>
          <w:rFonts w:cs="Arial"/>
          <w:bCs/>
          <w:sz w:val="26"/>
          <w:szCs w:val="26"/>
        </w:rPr>
        <w:t>s</w:t>
      </w:r>
      <w:r w:rsidRPr="00BB58FF">
        <w:rPr>
          <w:rFonts w:cs="Arial"/>
          <w:bCs/>
          <w:sz w:val="26"/>
          <w:szCs w:val="26"/>
        </w:rPr>
        <w:t xml:space="preserve"> fracciones </w:t>
      </w:r>
      <w:r>
        <w:rPr>
          <w:rFonts w:cs="Arial"/>
          <w:bCs/>
          <w:sz w:val="26"/>
          <w:szCs w:val="26"/>
        </w:rPr>
        <w:t>reclamadas.</w:t>
      </w:r>
    </w:p>
    <w:p w14:paraId="165BE3A8" w14:textId="77777777" w:rsidR="00293C10" w:rsidRPr="00BB58FF" w:rsidRDefault="00293C10" w:rsidP="00293C10">
      <w:pPr>
        <w:pStyle w:val="corte4fondo"/>
        <w:ind w:firstLine="0"/>
        <w:rPr>
          <w:rFonts w:cs="Arial"/>
          <w:bCs/>
          <w:sz w:val="26"/>
          <w:szCs w:val="26"/>
        </w:rPr>
      </w:pPr>
    </w:p>
    <w:p w14:paraId="5E395B54" w14:textId="77777777" w:rsidR="00293C10" w:rsidRPr="008D135B" w:rsidRDefault="00293C10" w:rsidP="00293C10">
      <w:pPr>
        <w:pStyle w:val="corte4fondo"/>
        <w:numPr>
          <w:ilvl w:val="0"/>
          <w:numId w:val="12"/>
        </w:numPr>
        <w:ind w:left="0" w:firstLine="0"/>
        <w:rPr>
          <w:rFonts w:cs="Arial"/>
          <w:b/>
          <w:sz w:val="26"/>
          <w:szCs w:val="26"/>
        </w:rPr>
      </w:pPr>
      <w:r w:rsidRPr="008D135B">
        <w:rPr>
          <w:rFonts w:cs="Arial"/>
          <w:b/>
          <w:sz w:val="26"/>
          <w:szCs w:val="26"/>
        </w:rPr>
        <w:t xml:space="preserve">Principio de Taxatividad. </w:t>
      </w:r>
    </w:p>
    <w:p w14:paraId="5971814D" w14:textId="77777777" w:rsidR="00293C10" w:rsidRDefault="00293C10" w:rsidP="00293C10">
      <w:pPr>
        <w:pStyle w:val="corte4fondo"/>
        <w:ind w:hanging="567"/>
        <w:rPr>
          <w:rFonts w:cs="Arial"/>
          <w:bCs/>
          <w:sz w:val="26"/>
          <w:szCs w:val="26"/>
        </w:rPr>
      </w:pPr>
    </w:p>
    <w:p w14:paraId="727A545D" w14:textId="77777777" w:rsidR="00293C10" w:rsidRPr="006D7FAA" w:rsidRDefault="00293C10" w:rsidP="007D3A74">
      <w:pPr>
        <w:pStyle w:val="corte4fondo"/>
        <w:numPr>
          <w:ilvl w:val="0"/>
          <w:numId w:val="17"/>
        </w:numPr>
        <w:ind w:left="0" w:hanging="567"/>
        <w:rPr>
          <w:rFonts w:cs="Arial"/>
          <w:bCs/>
          <w:sz w:val="26"/>
          <w:szCs w:val="26"/>
        </w:rPr>
      </w:pPr>
      <w:r w:rsidRPr="008D135B">
        <w:rPr>
          <w:rStyle w:val="4cortefondoCar"/>
          <w:rFonts w:eastAsiaTheme="majorEastAsia"/>
          <w:sz w:val="26"/>
          <w:szCs w:val="26"/>
        </w:rPr>
        <w:t xml:space="preserve">Esta Suprema Corte de Justicia de la Nación, ya se ha pronunciado con relación al derecho fundamental </w:t>
      </w:r>
      <w:r w:rsidRPr="008D135B">
        <w:rPr>
          <w:rFonts w:cs="Arial"/>
          <w:sz w:val="26"/>
          <w:szCs w:val="26"/>
        </w:rPr>
        <w:t>de exacta aplicación de la ley en materia penal, y determinó que no se circunscribe a los meros actos de aplicación, sino que abarca también a la propia ley que se aplica, que debe quedar redactada de tal forma que los términos a través de los cuales se especifiquen los elementos respectivos, sean claros, precisos y exactos.</w:t>
      </w:r>
    </w:p>
    <w:p w14:paraId="5A037B7B" w14:textId="77777777" w:rsidR="00293C10" w:rsidRPr="006D7FAA" w:rsidRDefault="00293C10" w:rsidP="00293C10">
      <w:pPr>
        <w:pStyle w:val="corte4fondo"/>
        <w:ind w:hanging="567"/>
        <w:rPr>
          <w:rFonts w:cs="Arial"/>
          <w:bCs/>
          <w:sz w:val="26"/>
          <w:szCs w:val="26"/>
        </w:rPr>
      </w:pPr>
    </w:p>
    <w:p w14:paraId="52A4F5B9" w14:textId="77777777" w:rsidR="00293C10" w:rsidRPr="006D7FAA" w:rsidRDefault="00293C10" w:rsidP="007D3A74">
      <w:pPr>
        <w:pStyle w:val="corte4fondo"/>
        <w:numPr>
          <w:ilvl w:val="0"/>
          <w:numId w:val="17"/>
        </w:numPr>
        <w:ind w:left="0" w:hanging="567"/>
        <w:rPr>
          <w:rFonts w:cs="Arial"/>
          <w:bCs/>
          <w:sz w:val="26"/>
          <w:szCs w:val="26"/>
        </w:rPr>
      </w:pPr>
      <w:r w:rsidRPr="006D7FAA">
        <w:rPr>
          <w:rFonts w:cs="Arial"/>
          <w:snapToGrid w:val="0"/>
          <w:sz w:val="26"/>
          <w:szCs w:val="26"/>
        </w:rPr>
        <w:t xml:space="preserve">El principio de </w:t>
      </w:r>
      <w:r w:rsidRPr="006D7FAA">
        <w:rPr>
          <w:rFonts w:cs="Arial"/>
          <w:iCs/>
          <w:snapToGrid w:val="0"/>
          <w:sz w:val="26"/>
          <w:szCs w:val="26"/>
        </w:rPr>
        <w:t>taxatividad,</w:t>
      </w:r>
      <w:r w:rsidRPr="006D7FAA">
        <w:rPr>
          <w:rFonts w:cs="Arial"/>
          <w:i/>
          <w:snapToGrid w:val="0"/>
          <w:sz w:val="26"/>
          <w:szCs w:val="26"/>
        </w:rPr>
        <w:t xml:space="preserve"> </w:t>
      </w:r>
      <w:r w:rsidRPr="006D7FAA">
        <w:rPr>
          <w:rFonts w:cs="Arial"/>
          <w:snapToGrid w:val="0"/>
          <w:sz w:val="26"/>
          <w:szCs w:val="26"/>
        </w:rPr>
        <w:t xml:space="preserve">deriva del derecho fundamental de </w:t>
      </w:r>
      <w:r w:rsidRPr="006D7FAA">
        <w:rPr>
          <w:rFonts w:cs="Arial"/>
          <w:iCs/>
          <w:snapToGrid w:val="0"/>
          <w:sz w:val="26"/>
          <w:szCs w:val="26"/>
        </w:rPr>
        <w:t>exacta aplicación de la ley penal,</w:t>
      </w:r>
      <w:r w:rsidRPr="006D7FAA">
        <w:rPr>
          <w:rFonts w:cs="Arial"/>
          <w:snapToGrid w:val="0"/>
          <w:sz w:val="26"/>
          <w:szCs w:val="26"/>
        </w:rPr>
        <w:t xml:space="preserve"> previsto en el artículo 14 constitucional, que </w:t>
      </w:r>
      <w:r w:rsidRPr="006D7FAA">
        <w:rPr>
          <w:rFonts w:cs="Arial"/>
          <w:sz w:val="26"/>
          <w:szCs w:val="26"/>
        </w:rPr>
        <w:t>no se limita a ordenar a la autoridad jurisdiccional que se abstenga de interpretar por simple analogía o mayoría de razón, sino que es extensiva al creador de la norma. En efecto, de acuerdo con estos principios, al legislador también le es exigible la emisión de normas claras y precisas, respecto de la conducta reprochable y de la consecuencia jurídica por la comisión de un ilícito.</w:t>
      </w:r>
      <w:r w:rsidRPr="001E7300">
        <w:rPr>
          <w:rStyle w:val="Refdenotaalpie"/>
          <w:rFonts w:cs="Arial"/>
          <w:sz w:val="26"/>
          <w:szCs w:val="26"/>
        </w:rPr>
        <w:footnoteReference w:id="13"/>
      </w:r>
    </w:p>
    <w:p w14:paraId="1D73A475" w14:textId="77777777" w:rsidR="00293C10" w:rsidRDefault="00293C10" w:rsidP="00293C10">
      <w:pPr>
        <w:pStyle w:val="Prrafodelista"/>
        <w:ind w:left="0" w:hanging="567"/>
        <w:rPr>
          <w:rFonts w:cs="Arial"/>
          <w:spacing w:val="4"/>
          <w:sz w:val="26"/>
          <w:szCs w:val="26"/>
        </w:rPr>
      </w:pPr>
    </w:p>
    <w:p w14:paraId="7878E5B5" w14:textId="77777777" w:rsidR="00293C10" w:rsidRDefault="00293C10" w:rsidP="007D3A74">
      <w:pPr>
        <w:pStyle w:val="corte4fondo"/>
        <w:numPr>
          <w:ilvl w:val="0"/>
          <w:numId w:val="17"/>
        </w:numPr>
        <w:ind w:left="0" w:hanging="567"/>
        <w:rPr>
          <w:rFonts w:cs="Arial"/>
          <w:bCs/>
          <w:sz w:val="26"/>
          <w:szCs w:val="26"/>
        </w:rPr>
      </w:pPr>
      <w:r w:rsidRPr="006D7FAA">
        <w:rPr>
          <w:rFonts w:cs="Arial"/>
          <w:spacing w:val="4"/>
          <w:sz w:val="26"/>
          <w:szCs w:val="26"/>
        </w:rPr>
        <w:t xml:space="preserve">Este Alto Tribunal, señaló que </w:t>
      </w:r>
      <w:r w:rsidRPr="006D7FAA">
        <w:rPr>
          <w:rFonts w:cs="Arial"/>
          <w:sz w:val="26"/>
          <w:szCs w:val="26"/>
        </w:rPr>
        <w:t>el mandato de taxatividad se podía definir como “</w:t>
      </w:r>
      <w:r w:rsidRPr="00EB4BCE">
        <w:rPr>
          <w:rFonts w:cs="Arial"/>
          <w:i/>
          <w:iCs/>
          <w:sz w:val="26"/>
          <w:szCs w:val="26"/>
        </w:rPr>
        <w:t>la exigencia de que el grado de determinación de la conducta típica sea tal, que la conducta objeto de prohibición pueda ser conocida por el destinatario de la norma</w:t>
      </w:r>
      <w:r w:rsidRPr="006D7FAA">
        <w:rPr>
          <w:rFonts w:cs="Arial"/>
          <w:sz w:val="26"/>
          <w:szCs w:val="26"/>
        </w:rPr>
        <w:t>”. Como también lo ha señalado la doctrina, el principio de taxatividad, no es otra cosa que la exigencia de que los textos en los que se recogen las normas sancionadoras describan con suficiente precisión qué conductas están prohibidas y qué sanciones se impondrán a quienes incurran en ellas; lo que tiene como finalidad, que se preserven los principios penales de certeza jurídica e imparcialidad en la aplicación de la norma.</w:t>
      </w:r>
      <w:r w:rsidRPr="001E7300">
        <w:rPr>
          <w:rStyle w:val="Refdenotaalpie"/>
          <w:rFonts w:cs="Arial"/>
          <w:sz w:val="26"/>
          <w:szCs w:val="26"/>
        </w:rPr>
        <w:footnoteReference w:id="14"/>
      </w:r>
    </w:p>
    <w:p w14:paraId="51113C5A" w14:textId="77777777" w:rsidR="00293C10" w:rsidRDefault="00293C10" w:rsidP="00293C10">
      <w:pPr>
        <w:pStyle w:val="Prrafodelista"/>
        <w:ind w:left="0" w:hanging="567"/>
        <w:rPr>
          <w:rFonts w:cs="Arial"/>
          <w:sz w:val="26"/>
          <w:szCs w:val="26"/>
        </w:rPr>
      </w:pPr>
    </w:p>
    <w:p w14:paraId="1D451C3E" w14:textId="77777777" w:rsidR="00293C10" w:rsidRPr="006D7FAA" w:rsidRDefault="00293C10" w:rsidP="007D3A74">
      <w:pPr>
        <w:pStyle w:val="corte4fondo"/>
        <w:numPr>
          <w:ilvl w:val="0"/>
          <w:numId w:val="17"/>
        </w:numPr>
        <w:ind w:left="0" w:hanging="567"/>
        <w:rPr>
          <w:rFonts w:cs="Arial"/>
          <w:bCs/>
          <w:sz w:val="26"/>
          <w:szCs w:val="26"/>
        </w:rPr>
      </w:pPr>
      <w:r w:rsidRPr="006D7FAA">
        <w:rPr>
          <w:rFonts w:cs="Arial"/>
          <w:sz w:val="26"/>
          <w:szCs w:val="26"/>
        </w:rPr>
        <w:t xml:space="preserve">Bajo esa lógica, esta Suprema Corte de Justicia de la Nación, </w:t>
      </w:r>
      <w:r w:rsidRPr="006D7FAA">
        <w:rPr>
          <w:rFonts w:cs="Arial"/>
          <w:sz w:val="26"/>
          <w:szCs w:val="26"/>
          <w:lang w:val="es-MX"/>
        </w:rPr>
        <w:t>determinó</w:t>
      </w:r>
      <w:r w:rsidRPr="006D7FAA">
        <w:rPr>
          <w:rFonts w:cs="Arial"/>
          <w:sz w:val="26"/>
          <w:szCs w:val="26"/>
        </w:rPr>
        <w:t xml:space="preserve"> que la precisión de las disposiciones era una </w:t>
      </w:r>
      <w:r w:rsidRPr="006D7FAA">
        <w:rPr>
          <w:rFonts w:cs="Arial"/>
          <w:iCs/>
          <w:sz w:val="26"/>
          <w:szCs w:val="26"/>
        </w:rPr>
        <w:t>cuestión de grado,</w:t>
      </w:r>
      <w:r w:rsidRPr="006D7FAA">
        <w:rPr>
          <w:rFonts w:cs="Arial"/>
          <w:sz w:val="26"/>
          <w:szCs w:val="26"/>
        </w:rPr>
        <w:t xml:space="preserve"> pues lo que se buscaba con ese tipo de análisis, no era validar las normas si y sólo si se detectaba la certeza absoluta de los mensajes del legislador, </w:t>
      </w:r>
      <w:r w:rsidRPr="006D7FAA">
        <w:rPr>
          <w:rFonts w:cs="Arial"/>
          <w:sz w:val="26"/>
          <w:szCs w:val="26"/>
          <w:lang w:val="es-MX"/>
        </w:rPr>
        <w:t>ya</w:t>
      </w:r>
      <w:r w:rsidRPr="006D7FAA">
        <w:rPr>
          <w:rFonts w:cs="Arial"/>
          <w:sz w:val="26"/>
          <w:szCs w:val="26"/>
        </w:rPr>
        <w:t xml:space="preserve"> que tal empresa sería imposible</w:t>
      </w:r>
      <w:r w:rsidRPr="006D7FAA">
        <w:rPr>
          <w:rFonts w:cs="Arial"/>
          <w:sz w:val="26"/>
          <w:szCs w:val="26"/>
          <w:lang w:val="es-MX"/>
        </w:rPr>
        <w:t>; lo que se exigía, era</w:t>
      </w:r>
      <w:r w:rsidRPr="006D7FAA">
        <w:rPr>
          <w:rFonts w:cs="Arial"/>
          <w:sz w:val="26"/>
          <w:szCs w:val="26"/>
        </w:rPr>
        <w:t xml:space="preserve"> que el grado de imprecisión fuera </w:t>
      </w:r>
      <w:r w:rsidRPr="006D7FAA">
        <w:rPr>
          <w:rFonts w:cs="Arial"/>
          <w:iCs/>
          <w:sz w:val="26"/>
          <w:szCs w:val="26"/>
        </w:rPr>
        <w:t>razonable,</w:t>
      </w:r>
      <w:r w:rsidRPr="006D7FAA">
        <w:rPr>
          <w:rFonts w:cs="Arial"/>
          <w:sz w:val="26"/>
          <w:szCs w:val="26"/>
        </w:rPr>
        <w:t xml:space="preserve"> es decir, que el precepto </w:t>
      </w:r>
      <w:r w:rsidRPr="006D7FAA">
        <w:rPr>
          <w:rFonts w:cs="Arial"/>
          <w:sz w:val="26"/>
          <w:szCs w:val="26"/>
          <w:lang w:val="es-MX"/>
        </w:rPr>
        <w:t>fuer</w:t>
      </w:r>
      <w:r w:rsidRPr="006D7FAA">
        <w:rPr>
          <w:rFonts w:cs="Arial"/>
          <w:sz w:val="26"/>
          <w:szCs w:val="26"/>
        </w:rPr>
        <w:t xml:space="preserve">a lo </w:t>
      </w:r>
      <w:r w:rsidRPr="006D7FAA">
        <w:rPr>
          <w:rFonts w:cs="Arial"/>
          <w:iCs/>
          <w:sz w:val="26"/>
          <w:szCs w:val="26"/>
        </w:rPr>
        <w:t xml:space="preserve">suficientemente claro como para reconocer su validez, </w:t>
      </w:r>
      <w:r w:rsidRPr="006D7FAA">
        <w:rPr>
          <w:rFonts w:cs="Arial"/>
          <w:sz w:val="26"/>
          <w:szCs w:val="26"/>
        </w:rPr>
        <w:t>en tanto que el mensaje legislativo cumpliera esencialmente su cometido</w:t>
      </w:r>
      <w:r w:rsidRPr="006D7FAA">
        <w:rPr>
          <w:rFonts w:cs="Arial"/>
          <w:sz w:val="26"/>
          <w:szCs w:val="26"/>
          <w:lang w:val="es-MX"/>
        </w:rPr>
        <w:t>,</w:t>
      </w:r>
      <w:r w:rsidRPr="006D7FAA">
        <w:rPr>
          <w:rFonts w:cs="Arial"/>
          <w:sz w:val="26"/>
          <w:szCs w:val="26"/>
        </w:rPr>
        <w:t xml:space="preserve"> dirigiéndose al núcleo esencial de casos regulados por la norma.</w:t>
      </w:r>
      <w:r w:rsidRPr="001E7300">
        <w:rPr>
          <w:rStyle w:val="Refdenotaalpie"/>
          <w:rFonts w:cs="Arial"/>
          <w:sz w:val="26"/>
          <w:szCs w:val="26"/>
        </w:rPr>
        <w:footnoteReference w:id="15"/>
      </w:r>
      <w:r w:rsidRPr="006D7FAA">
        <w:rPr>
          <w:rFonts w:cs="Arial"/>
          <w:sz w:val="26"/>
          <w:szCs w:val="26"/>
        </w:rPr>
        <w:t xml:space="preserve"> El otro extremo sería la imprecisión excesiva o irrazonable; esto es, un grado de indeterminación tal que provocara en los destinatarios, confusión o incertidumbre por no saber cómo actuar ante la norma jurídica.</w:t>
      </w:r>
    </w:p>
    <w:p w14:paraId="7F593E4D" w14:textId="77777777" w:rsidR="00293C10" w:rsidRDefault="00293C10" w:rsidP="00293C10">
      <w:pPr>
        <w:pStyle w:val="Prrafodelista"/>
        <w:ind w:left="0" w:hanging="567"/>
        <w:rPr>
          <w:rFonts w:cs="Arial"/>
          <w:bCs/>
          <w:sz w:val="26"/>
          <w:szCs w:val="26"/>
        </w:rPr>
      </w:pPr>
    </w:p>
    <w:p w14:paraId="1DB810A1" w14:textId="77777777" w:rsidR="00293C10" w:rsidRDefault="00293C10" w:rsidP="007D3A74">
      <w:pPr>
        <w:pStyle w:val="corte4fondo"/>
        <w:numPr>
          <w:ilvl w:val="0"/>
          <w:numId w:val="17"/>
        </w:numPr>
        <w:ind w:left="0" w:hanging="567"/>
        <w:rPr>
          <w:rFonts w:cs="Arial"/>
          <w:bCs/>
          <w:sz w:val="26"/>
          <w:szCs w:val="26"/>
        </w:rPr>
      </w:pPr>
      <w:r w:rsidRPr="006D7FAA">
        <w:rPr>
          <w:rFonts w:cs="Arial"/>
          <w:bCs/>
          <w:sz w:val="26"/>
          <w:szCs w:val="26"/>
        </w:rPr>
        <w:t>Así, tomando en consideración que el principio de taxatividad sólo podía obligar al legislador penal a una determinación suficiente y no a la mayor precisión imaginable, tanto el Tribunal Pleno como esta Primera Sala de la Suprema Corte de Justicia de la Nación, señalaron que al analizar el grado de suficiencia en la claridad y precisión de una expresión normativa, el intérprete no sólo debía tomar en consideración el texto de la ley, sino también debía acudir al significado literal de la expresión, tomando en cuenta sus conexiones con expresiones contenidas en la misma (u otra) disposición normativa; el contexto en el que se desenvolvían las normas, así como a sus posibles destinatarios.</w:t>
      </w:r>
      <w:r w:rsidRPr="001E7300">
        <w:rPr>
          <w:rStyle w:val="Refdenotaalpie"/>
          <w:rFonts w:cs="Arial"/>
          <w:bCs/>
          <w:sz w:val="26"/>
          <w:szCs w:val="26"/>
        </w:rPr>
        <w:footnoteReference w:id="16"/>
      </w:r>
    </w:p>
    <w:p w14:paraId="39629F52" w14:textId="77777777" w:rsidR="00293C10" w:rsidRDefault="00293C10" w:rsidP="00293C10">
      <w:pPr>
        <w:pStyle w:val="Prrafodelista"/>
        <w:ind w:left="0" w:hanging="567"/>
        <w:rPr>
          <w:rFonts w:cs="Arial"/>
          <w:spacing w:val="4"/>
          <w:sz w:val="26"/>
          <w:szCs w:val="26"/>
        </w:rPr>
      </w:pPr>
    </w:p>
    <w:p w14:paraId="1786D46C" w14:textId="77777777" w:rsidR="00293C10" w:rsidRPr="00072AD9" w:rsidRDefault="00293C10" w:rsidP="007D3A74">
      <w:pPr>
        <w:pStyle w:val="corte4fondo"/>
        <w:numPr>
          <w:ilvl w:val="0"/>
          <w:numId w:val="17"/>
        </w:numPr>
        <w:ind w:left="0" w:hanging="567"/>
        <w:rPr>
          <w:rFonts w:cs="Arial"/>
          <w:bCs/>
          <w:sz w:val="26"/>
          <w:szCs w:val="26"/>
        </w:rPr>
      </w:pPr>
      <w:r w:rsidRPr="00072AD9">
        <w:rPr>
          <w:rFonts w:cs="Arial"/>
          <w:spacing w:val="4"/>
          <w:sz w:val="26"/>
          <w:szCs w:val="26"/>
        </w:rPr>
        <w:t xml:space="preserve">En ese orden de ideas, de la interpretación que sostuvo este Máximo Tribunal respecto del principio de legalidad en materia penal y el mandato de precisión normativa, se entendía que toda norma que prevea una pena o describa una conducta que deba ser sancionada penalmente, resultará inconstitucional por ser contraria al principio de </w:t>
      </w:r>
      <w:r w:rsidRPr="00072AD9">
        <w:rPr>
          <w:rFonts w:cs="Arial"/>
          <w:iCs/>
          <w:spacing w:val="4"/>
          <w:sz w:val="26"/>
          <w:szCs w:val="26"/>
        </w:rPr>
        <w:t>taxatividad</w:t>
      </w:r>
      <w:r w:rsidRPr="00072AD9">
        <w:rPr>
          <w:rFonts w:cs="Arial"/>
          <w:i/>
          <w:spacing w:val="4"/>
          <w:sz w:val="26"/>
          <w:szCs w:val="26"/>
        </w:rPr>
        <w:t>,</w:t>
      </w:r>
      <w:r w:rsidRPr="00072AD9">
        <w:rPr>
          <w:rFonts w:cs="Arial"/>
          <w:spacing w:val="4"/>
          <w:sz w:val="26"/>
          <w:szCs w:val="26"/>
        </w:rPr>
        <w:t xml:space="preserve"> cuando su grado de imprecisión resulte excesivo o irrazonable; lo que implica un grado de indeterminación tal, que provoque en los destinatarios confusión o incertidumbre por no saber cómo actuar ante la norma jurídica.</w:t>
      </w:r>
      <w:r w:rsidRPr="009527C8">
        <w:rPr>
          <w:rStyle w:val="Refdenotaalpie"/>
          <w:rFonts w:cs="Arial"/>
          <w:spacing w:val="4"/>
          <w:sz w:val="26"/>
          <w:szCs w:val="26"/>
        </w:rPr>
        <w:footnoteReference w:id="17"/>
      </w:r>
    </w:p>
    <w:p w14:paraId="2A8FFF97" w14:textId="77777777" w:rsidR="00293C10" w:rsidRDefault="00293C10" w:rsidP="00293C10">
      <w:pPr>
        <w:pStyle w:val="Prrafodelista"/>
        <w:ind w:left="0" w:hanging="567"/>
        <w:rPr>
          <w:rFonts w:cs="Arial"/>
          <w:sz w:val="26"/>
          <w:szCs w:val="26"/>
        </w:rPr>
      </w:pPr>
    </w:p>
    <w:p w14:paraId="714CFADA" w14:textId="77777777" w:rsidR="00293C10" w:rsidRPr="00072AD9" w:rsidRDefault="00293C10" w:rsidP="007D3A74">
      <w:pPr>
        <w:pStyle w:val="corte4fondo"/>
        <w:numPr>
          <w:ilvl w:val="0"/>
          <w:numId w:val="17"/>
        </w:numPr>
        <w:ind w:left="0" w:hanging="567"/>
        <w:rPr>
          <w:rFonts w:cs="Arial"/>
          <w:bCs/>
          <w:sz w:val="26"/>
          <w:szCs w:val="26"/>
        </w:rPr>
      </w:pPr>
      <w:r w:rsidRPr="00072AD9">
        <w:rPr>
          <w:rFonts w:cs="Arial"/>
          <w:sz w:val="26"/>
          <w:szCs w:val="26"/>
        </w:rPr>
        <w:t>Es decir, la legislación debe ser precisa para quienes potencialmente pueden verse sujetos a ella. Así, es posible que los tipos penales contengan conceptos jurídicos indeterminados, términos técnicos o vocablos propios de un sector o profesión, siempre y cuando los destinatarios de la norma tengan un conocimiento específico de las pautas de conducta que, por estimarse ilegítimas, se hallan prohibidas por el ordenamiento.</w:t>
      </w:r>
      <w:r w:rsidRPr="00493DDA">
        <w:rPr>
          <w:vertAlign w:val="superscript"/>
        </w:rPr>
        <w:footnoteReference w:id="18"/>
      </w:r>
    </w:p>
    <w:p w14:paraId="31406379" w14:textId="77777777" w:rsidR="00293C10" w:rsidRDefault="00293C10" w:rsidP="00293C10">
      <w:pPr>
        <w:pStyle w:val="Prrafodelista"/>
        <w:ind w:left="0" w:hanging="567"/>
        <w:rPr>
          <w:rFonts w:cs="Arial"/>
          <w:sz w:val="26"/>
          <w:szCs w:val="26"/>
        </w:rPr>
      </w:pPr>
    </w:p>
    <w:p w14:paraId="0E34F08D" w14:textId="77777777" w:rsidR="00293C10" w:rsidRPr="00BE3BF9" w:rsidRDefault="00293C10" w:rsidP="007D3A74">
      <w:pPr>
        <w:pStyle w:val="corte4fondo"/>
        <w:numPr>
          <w:ilvl w:val="0"/>
          <w:numId w:val="17"/>
        </w:numPr>
        <w:ind w:left="0" w:hanging="567"/>
        <w:rPr>
          <w:rFonts w:cs="Arial"/>
          <w:bCs/>
          <w:sz w:val="26"/>
          <w:szCs w:val="26"/>
        </w:rPr>
      </w:pPr>
      <w:r w:rsidRPr="00072AD9">
        <w:rPr>
          <w:rFonts w:cs="Arial"/>
          <w:sz w:val="26"/>
          <w:szCs w:val="26"/>
        </w:rPr>
        <w:t>De igual forma, ha sido criterio reiterado de este Alto Tribunal, que la inconstitucionalidad de las leyes no deriva exclusivamente de la falta de definición de los vocablos utilizados por el legislador, puesto que las leyes no son diccionarios, y la exigencia de un requisito de esa naturaleza, volvería imposible la función legislativa, ya que se trataría de una labor interminable e impráctica.</w:t>
      </w:r>
      <w:r w:rsidRPr="00030DF0">
        <w:rPr>
          <w:rStyle w:val="Refdenotaalpie"/>
          <w:rFonts w:cs="Arial"/>
          <w:sz w:val="26"/>
          <w:szCs w:val="26"/>
          <w:lang w:val="es-MX"/>
        </w:rPr>
        <w:footnoteReference w:id="19"/>
      </w:r>
    </w:p>
    <w:p w14:paraId="1FFD11AA" w14:textId="77777777" w:rsidR="00293C10" w:rsidRDefault="00293C10" w:rsidP="00293C10">
      <w:pPr>
        <w:pStyle w:val="Prrafodelista"/>
        <w:rPr>
          <w:rFonts w:cs="Arial"/>
          <w:b/>
          <w:sz w:val="26"/>
          <w:szCs w:val="26"/>
        </w:rPr>
      </w:pPr>
    </w:p>
    <w:p w14:paraId="4A9B6253" w14:textId="77777777" w:rsidR="00293C10" w:rsidRDefault="00293C10" w:rsidP="00293C10">
      <w:pPr>
        <w:pStyle w:val="corte4fondo"/>
        <w:ind w:firstLine="0"/>
        <w:rPr>
          <w:rFonts w:cs="Arial"/>
          <w:bCs/>
          <w:sz w:val="26"/>
          <w:szCs w:val="26"/>
        </w:rPr>
      </w:pPr>
      <w:r w:rsidRPr="00BE3BF9">
        <w:rPr>
          <w:rFonts w:cs="Arial"/>
          <w:b/>
          <w:sz w:val="26"/>
          <w:szCs w:val="26"/>
        </w:rPr>
        <w:t>B. Marco Normativo</w:t>
      </w:r>
    </w:p>
    <w:p w14:paraId="4617F380" w14:textId="77777777" w:rsidR="00293C10" w:rsidRDefault="00293C10" w:rsidP="00293C10">
      <w:pPr>
        <w:pStyle w:val="Prrafodelista"/>
        <w:ind w:left="0" w:hanging="567"/>
        <w:rPr>
          <w:rFonts w:cs="Arial"/>
          <w:bCs/>
          <w:sz w:val="26"/>
          <w:szCs w:val="26"/>
        </w:rPr>
      </w:pPr>
    </w:p>
    <w:p w14:paraId="1FE55E2D" w14:textId="66877C86" w:rsidR="00293C10" w:rsidRPr="00CF0644" w:rsidRDefault="00293C10" w:rsidP="007D3A74">
      <w:pPr>
        <w:pStyle w:val="corte4fondo"/>
        <w:numPr>
          <w:ilvl w:val="0"/>
          <w:numId w:val="17"/>
        </w:numPr>
        <w:ind w:left="0" w:hanging="567"/>
        <w:rPr>
          <w:rFonts w:cs="Arial"/>
          <w:bCs/>
          <w:sz w:val="26"/>
          <w:szCs w:val="26"/>
        </w:rPr>
      </w:pPr>
      <w:r w:rsidRPr="00FE3692">
        <w:rPr>
          <w:rFonts w:cs="Arial"/>
          <w:color w:val="000000"/>
          <w:sz w:val="26"/>
          <w:szCs w:val="26"/>
        </w:rPr>
        <w:t xml:space="preserve">Mediante Decreto publicado en el Diario Oficial de la Federación el </w:t>
      </w:r>
      <w:r w:rsidRPr="00FE3692">
        <w:rPr>
          <w:rFonts w:cs="Arial"/>
          <w:sz w:val="26"/>
          <w:szCs w:val="26"/>
        </w:rPr>
        <w:t>catorce de agosto de mil novecientos treinta y uno</w:t>
      </w:r>
      <w:r w:rsidRPr="00FE3692">
        <w:rPr>
          <w:rFonts w:cs="Arial"/>
          <w:color w:val="000000"/>
          <w:sz w:val="26"/>
          <w:szCs w:val="26"/>
        </w:rPr>
        <w:t xml:space="preserve">, se publicó el ordenamiento legal que inicialmente se denominó Código Penal para el Distrito y Territorios Federales, en Materia de Fuero Común, y para toda la República, en Materia de Fuero Federal, pero cuyo título cambió al de Código Penal Federal </w:t>
      </w:r>
      <w:r>
        <w:rPr>
          <w:rFonts w:cs="Arial"/>
          <w:color w:val="000000"/>
          <w:sz w:val="26"/>
          <w:szCs w:val="26"/>
        </w:rPr>
        <w:t>mediante Decreto publicado en el Diario Oficial de la Federación el</w:t>
      </w:r>
      <w:r w:rsidRPr="00FE3692">
        <w:rPr>
          <w:rFonts w:cs="Arial"/>
          <w:color w:val="000000"/>
          <w:sz w:val="26"/>
          <w:szCs w:val="26"/>
        </w:rPr>
        <w:t xml:space="preserve"> dieciocho de mayo de mil novecientos noventa y nueve.</w:t>
      </w:r>
    </w:p>
    <w:p w14:paraId="3D5AB4AC" w14:textId="77777777" w:rsidR="00293C10" w:rsidRPr="00CF0644" w:rsidRDefault="00293C10" w:rsidP="00293C10">
      <w:pPr>
        <w:pStyle w:val="corte4fondo"/>
        <w:ind w:hanging="567"/>
        <w:rPr>
          <w:rFonts w:cs="Arial"/>
          <w:bCs/>
          <w:sz w:val="26"/>
          <w:szCs w:val="26"/>
        </w:rPr>
      </w:pPr>
    </w:p>
    <w:p w14:paraId="5BD1F988" w14:textId="77777777" w:rsidR="00293C10" w:rsidRPr="00A01FF0" w:rsidRDefault="00293C10" w:rsidP="007D3A74">
      <w:pPr>
        <w:pStyle w:val="corte4fondo"/>
        <w:numPr>
          <w:ilvl w:val="0"/>
          <w:numId w:val="17"/>
        </w:numPr>
        <w:ind w:left="0" w:hanging="567"/>
        <w:rPr>
          <w:rFonts w:cs="Arial"/>
          <w:bCs/>
          <w:sz w:val="26"/>
          <w:szCs w:val="26"/>
        </w:rPr>
      </w:pPr>
      <w:r>
        <w:rPr>
          <w:rFonts w:cs="Arial"/>
          <w:bCs/>
          <w:sz w:val="26"/>
          <w:szCs w:val="26"/>
        </w:rPr>
        <w:t xml:space="preserve">El artículo 225, fracción VII y VIII del referido Código Sustantivo, desde su publicación en </w:t>
      </w:r>
      <w:r w:rsidRPr="00FE3692">
        <w:rPr>
          <w:rFonts w:cs="Arial"/>
          <w:sz w:val="26"/>
          <w:szCs w:val="26"/>
        </w:rPr>
        <w:t>mil novecientos treinta y uno</w:t>
      </w:r>
      <w:r>
        <w:rPr>
          <w:rFonts w:cs="Arial"/>
          <w:bCs/>
          <w:sz w:val="26"/>
          <w:szCs w:val="26"/>
        </w:rPr>
        <w:t>, determinaban lo siguiente:</w:t>
      </w:r>
    </w:p>
    <w:p w14:paraId="215EC873" w14:textId="77777777" w:rsidR="00293C10" w:rsidRDefault="00293C10" w:rsidP="00293C10">
      <w:pPr>
        <w:pStyle w:val="corte4fondo"/>
        <w:rPr>
          <w:rFonts w:cs="Arial"/>
          <w:bCs/>
          <w:sz w:val="26"/>
          <w:szCs w:val="26"/>
        </w:rPr>
      </w:pPr>
    </w:p>
    <w:p w14:paraId="4C3CA8C9" w14:textId="77777777" w:rsidR="00293C10" w:rsidRDefault="00293C10" w:rsidP="00293C10">
      <w:pPr>
        <w:pStyle w:val="Textonotapie"/>
        <w:ind w:left="567" w:right="283"/>
        <w:jc w:val="both"/>
        <w:rPr>
          <w:rFonts w:ascii="Arial" w:hAnsi="Arial" w:cs="Arial"/>
          <w:i/>
          <w:iCs/>
          <w:sz w:val="26"/>
          <w:szCs w:val="26"/>
        </w:rPr>
      </w:pPr>
      <w:r>
        <w:rPr>
          <w:rFonts w:ascii="Arial" w:hAnsi="Arial" w:cs="Arial"/>
          <w:b/>
          <w:bCs/>
          <w:i/>
          <w:iCs/>
          <w:sz w:val="26"/>
          <w:szCs w:val="26"/>
        </w:rPr>
        <w:t>“</w:t>
      </w:r>
      <w:r w:rsidRPr="0059119F">
        <w:rPr>
          <w:rFonts w:ascii="Arial" w:hAnsi="Arial" w:cs="Arial"/>
          <w:b/>
          <w:bCs/>
          <w:i/>
          <w:iCs/>
          <w:sz w:val="26"/>
          <w:szCs w:val="26"/>
        </w:rPr>
        <w:t>Artículo 225</w:t>
      </w:r>
      <w:r w:rsidRPr="0059119F">
        <w:rPr>
          <w:rFonts w:ascii="Arial" w:hAnsi="Arial" w:cs="Arial"/>
          <w:i/>
          <w:iCs/>
          <w:sz w:val="26"/>
          <w:szCs w:val="26"/>
        </w:rPr>
        <w:t xml:space="preserve">.- </w:t>
      </w:r>
      <w:r>
        <w:rPr>
          <w:rFonts w:ascii="Arial" w:hAnsi="Arial" w:cs="Arial"/>
          <w:i/>
          <w:iCs/>
          <w:sz w:val="26"/>
          <w:szCs w:val="26"/>
        </w:rPr>
        <w:t>Se impondrá suspensión de un mes a un año, destitución o multa de cincuenta a quinientos pesos a los funcionarios, empleados o auxiliares de la administración de justicia que cometan alguno de los delitos siguientes</w:t>
      </w:r>
      <w:r w:rsidRPr="0059119F">
        <w:rPr>
          <w:rFonts w:ascii="Arial" w:hAnsi="Arial" w:cs="Arial"/>
          <w:i/>
          <w:iCs/>
          <w:sz w:val="26"/>
          <w:szCs w:val="26"/>
        </w:rPr>
        <w:t>: […]</w:t>
      </w:r>
    </w:p>
    <w:p w14:paraId="4E240C06" w14:textId="77777777" w:rsidR="00293C10" w:rsidRPr="0059119F" w:rsidRDefault="00293C10" w:rsidP="00293C10">
      <w:pPr>
        <w:pStyle w:val="Textonotapie"/>
        <w:ind w:left="567" w:right="283"/>
        <w:jc w:val="both"/>
        <w:rPr>
          <w:rFonts w:ascii="Arial" w:hAnsi="Arial" w:cs="Arial"/>
          <w:i/>
          <w:iCs/>
          <w:sz w:val="26"/>
          <w:szCs w:val="26"/>
        </w:rPr>
      </w:pPr>
    </w:p>
    <w:p w14:paraId="57EE1653" w14:textId="77777777" w:rsidR="00293C10" w:rsidRDefault="00293C10" w:rsidP="00293C10">
      <w:pPr>
        <w:pStyle w:val="Textonotapie"/>
        <w:ind w:left="567" w:right="283"/>
        <w:jc w:val="both"/>
        <w:rPr>
          <w:rFonts w:ascii="Arial" w:hAnsi="Arial" w:cs="Arial"/>
          <w:i/>
          <w:iCs/>
          <w:sz w:val="26"/>
          <w:szCs w:val="26"/>
        </w:rPr>
      </w:pPr>
      <w:r w:rsidRPr="0059119F">
        <w:rPr>
          <w:rFonts w:ascii="Arial" w:hAnsi="Arial" w:cs="Arial"/>
          <w:i/>
          <w:iCs/>
          <w:sz w:val="26"/>
          <w:szCs w:val="26"/>
        </w:rPr>
        <w:t>VII.- Ejecutar actos o incurrir en omisiones que produzcan un daño o concedan a alguien una ventaja indebidos;</w:t>
      </w:r>
    </w:p>
    <w:p w14:paraId="63DB4751" w14:textId="77777777" w:rsidR="00293C10" w:rsidRPr="0059119F" w:rsidRDefault="00293C10" w:rsidP="00293C10">
      <w:pPr>
        <w:pStyle w:val="Textonotapie"/>
        <w:ind w:left="567" w:right="283"/>
        <w:jc w:val="both"/>
        <w:rPr>
          <w:rFonts w:ascii="Arial" w:hAnsi="Arial" w:cs="Arial"/>
          <w:i/>
          <w:iCs/>
          <w:sz w:val="26"/>
          <w:szCs w:val="26"/>
        </w:rPr>
      </w:pPr>
    </w:p>
    <w:p w14:paraId="6E4BCE1B" w14:textId="77777777" w:rsidR="00293C10" w:rsidRPr="0059119F" w:rsidRDefault="00293C10" w:rsidP="00293C10">
      <w:pPr>
        <w:pStyle w:val="corte4fondo"/>
        <w:spacing w:line="240" w:lineRule="auto"/>
        <w:ind w:left="567" w:right="283" w:firstLine="0"/>
        <w:rPr>
          <w:rFonts w:cs="Arial"/>
          <w:i/>
          <w:iCs/>
          <w:sz w:val="26"/>
          <w:szCs w:val="26"/>
        </w:rPr>
      </w:pPr>
      <w:r w:rsidRPr="0059119F">
        <w:rPr>
          <w:rFonts w:cs="Arial"/>
          <w:i/>
          <w:iCs/>
          <w:sz w:val="26"/>
          <w:szCs w:val="26"/>
        </w:rPr>
        <w:t xml:space="preserve">VIII.- Retardar o entorpecer </w:t>
      </w:r>
      <w:r w:rsidRPr="00105533">
        <w:rPr>
          <w:rFonts w:cs="Arial"/>
          <w:b/>
          <w:bCs/>
          <w:i/>
          <w:iCs/>
          <w:sz w:val="26"/>
          <w:szCs w:val="26"/>
        </w:rPr>
        <w:t>maliciosamente</w:t>
      </w:r>
      <w:r w:rsidRPr="0059119F">
        <w:rPr>
          <w:rFonts w:cs="Arial"/>
          <w:i/>
          <w:iCs/>
          <w:sz w:val="26"/>
          <w:szCs w:val="26"/>
        </w:rPr>
        <w:t xml:space="preserve"> o por </w:t>
      </w:r>
      <w:r w:rsidRPr="00105533">
        <w:rPr>
          <w:rFonts w:cs="Arial"/>
          <w:b/>
          <w:bCs/>
          <w:i/>
          <w:iCs/>
          <w:sz w:val="26"/>
          <w:szCs w:val="26"/>
        </w:rPr>
        <w:t>negligencia</w:t>
      </w:r>
      <w:r w:rsidRPr="0059119F">
        <w:rPr>
          <w:rFonts w:cs="Arial"/>
          <w:i/>
          <w:iCs/>
          <w:sz w:val="26"/>
          <w:szCs w:val="26"/>
        </w:rPr>
        <w:t xml:space="preserve"> la administración de justicia; […]”</w:t>
      </w:r>
    </w:p>
    <w:p w14:paraId="6D2EE049" w14:textId="77777777" w:rsidR="00293C10" w:rsidRDefault="00293C10" w:rsidP="00293C10">
      <w:pPr>
        <w:pStyle w:val="corte4fondo"/>
        <w:ind w:hanging="567"/>
        <w:rPr>
          <w:rFonts w:cs="Arial"/>
          <w:bCs/>
          <w:sz w:val="26"/>
          <w:szCs w:val="26"/>
        </w:rPr>
      </w:pPr>
    </w:p>
    <w:p w14:paraId="3A5F41BD" w14:textId="77777777" w:rsidR="00293C10" w:rsidRDefault="00293C10" w:rsidP="007D3A74">
      <w:pPr>
        <w:pStyle w:val="corte4fondo"/>
        <w:numPr>
          <w:ilvl w:val="0"/>
          <w:numId w:val="17"/>
        </w:numPr>
        <w:ind w:left="0" w:hanging="567"/>
        <w:rPr>
          <w:rFonts w:cs="Arial"/>
          <w:bCs/>
          <w:sz w:val="26"/>
          <w:szCs w:val="26"/>
        </w:rPr>
      </w:pPr>
      <w:r w:rsidRPr="00BE3BF9">
        <w:rPr>
          <w:rFonts w:cs="Arial"/>
          <w:bCs/>
          <w:sz w:val="26"/>
          <w:szCs w:val="26"/>
        </w:rPr>
        <w:t>Ahora bien, mediante Decreto por el que se reforma, adiciona y deroga diversas disposiciones del entonces Código Penal para el Distrito Federal en materia Común y para toda la República en Materia del Fuero Federal, publicado en el Diario Oficial de la Federación</w:t>
      </w:r>
      <w:r>
        <w:rPr>
          <w:rFonts w:cs="Arial"/>
          <w:bCs/>
          <w:sz w:val="26"/>
          <w:szCs w:val="26"/>
        </w:rPr>
        <w:t>,</w:t>
      </w:r>
      <w:r w:rsidRPr="00BE3BF9">
        <w:rPr>
          <w:rFonts w:cs="Arial"/>
          <w:bCs/>
          <w:sz w:val="26"/>
          <w:szCs w:val="26"/>
        </w:rPr>
        <w:t xml:space="preserve"> el </w:t>
      </w:r>
      <w:r w:rsidRPr="00A01FF0">
        <w:rPr>
          <w:rFonts w:cs="Arial"/>
          <w:bCs/>
          <w:sz w:val="26"/>
          <w:szCs w:val="26"/>
        </w:rPr>
        <w:t>trece de enero de mil novecientos ochenta y cuatro</w:t>
      </w:r>
      <w:r w:rsidRPr="00BE3BF9">
        <w:rPr>
          <w:rFonts w:cs="Arial"/>
          <w:bCs/>
          <w:sz w:val="26"/>
          <w:szCs w:val="26"/>
        </w:rPr>
        <w:t xml:space="preserve">, se </w:t>
      </w:r>
      <w:r>
        <w:rPr>
          <w:rFonts w:cs="Arial"/>
          <w:bCs/>
          <w:sz w:val="26"/>
          <w:szCs w:val="26"/>
        </w:rPr>
        <w:t xml:space="preserve">señaló que se </w:t>
      </w:r>
      <w:r w:rsidRPr="00BE3BF9">
        <w:rPr>
          <w:rFonts w:cs="Arial"/>
          <w:bCs/>
          <w:sz w:val="26"/>
          <w:szCs w:val="26"/>
        </w:rPr>
        <w:t>reform</w:t>
      </w:r>
      <w:r>
        <w:rPr>
          <w:rFonts w:cs="Arial"/>
          <w:bCs/>
          <w:sz w:val="26"/>
          <w:szCs w:val="26"/>
        </w:rPr>
        <w:t>aba en su totalidad</w:t>
      </w:r>
      <w:r w:rsidRPr="00BE3BF9">
        <w:rPr>
          <w:rFonts w:cs="Arial"/>
          <w:bCs/>
          <w:sz w:val="26"/>
          <w:szCs w:val="26"/>
        </w:rPr>
        <w:t xml:space="preserve"> el</w:t>
      </w:r>
      <w:r>
        <w:rPr>
          <w:rFonts w:cs="Arial"/>
          <w:bCs/>
          <w:sz w:val="26"/>
          <w:szCs w:val="26"/>
        </w:rPr>
        <w:t xml:space="preserve"> referido</w:t>
      </w:r>
      <w:r w:rsidRPr="00BE3BF9">
        <w:rPr>
          <w:rFonts w:cs="Arial"/>
          <w:bCs/>
          <w:sz w:val="26"/>
          <w:szCs w:val="26"/>
        </w:rPr>
        <w:t xml:space="preserve"> artículo 225</w:t>
      </w:r>
      <w:r>
        <w:rPr>
          <w:rFonts w:cs="Arial"/>
          <w:bCs/>
          <w:sz w:val="26"/>
          <w:szCs w:val="26"/>
        </w:rPr>
        <w:t>,</w:t>
      </w:r>
      <w:r w:rsidRPr="00BE3BF9">
        <w:rPr>
          <w:rFonts w:cs="Arial"/>
          <w:bCs/>
          <w:sz w:val="26"/>
          <w:szCs w:val="26"/>
        </w:rPr>
        <w:t xml:space="preserve"> </w:t>
      </w:r>
      <w:r>
        <w:rPr>
          <w:rFonts w:cs="Arial"/>
          <w:bCs/>
          <w:sz w:val="26"/>
          <w:szCs w:val="26"/>
        </w:rPr>
        <w:t>para quedar en los términos siguientes:</w:t>
      </w:r>
    </w:p>
    <w:p w14:paraId="7369B4D1" w14:textId="77777777" w:rsidR="00293C10" w:rsidRDefault="00293C10" w:rsidP="00293C10">
      <w:pPr>
        <w:pStyle w:val="Textonotapie"/>
        <w:ind w:left="720" w:right="283"/>
        <w:jc w:val="both"/>
        <w:rPr>
          <w:rFonts w:ascii="Arial" w:hAnsi="Arial" w:cs="Arial"/>
          <w:b/>
          <w:bCs/>
          <w:i/>
          <w:iCs/>
          <w:sz w:val="26"/>
          <w:szCs w:val="26"/>
        </w:rPr>
      </w:pPr>
    </w:p>
    <w:p w14:paraId="394AA8DE" w14:textId="77777777" w:rsidR="00293C10" w:rsidRPr="00E361EA" w:rsidRDefault="00293C10" w:rsidP="00293C10">
      <w:pPr>
        <w:pStyle w:val="Textonotapie"/>
        <w:ind w:left="720" w:right="283"/>
        <w:jc w:val="both"/>
        <w:rPr>
          <w:rFonts w:ascii="Arial" w:hAnsi="Arial" w:cs="Arial"/>
          <w:i/>
          <w:iCs/>
          <w:sz w:val="26"/>
          <w:szCs w:val="26"/>
        </w:rPr>
      </w:pPr>
      <w:r>
        <w:rPr>
          <w:rFonts w:ascii="Arial" w:hAnsi="Arial" w:cs="Arial"/>
          <w:b/>
          <w:bCs/>
          <w:i/>
          <w:iCs/>
          <w:sz w:val="26"/>
          <w:szCs w:val="26"/>
        </w:rPr>
        <w:t>“</w:t>
      </w:r>
      <w:r w:rsidRPr="00E361EA">
        <w:rPr>
          <w:rFonts w:ascii="Arial" w:hAnsi="Arial" w:cs="Arial"/>
          <w:b/>
          <w:bCs/>
          <w:i/>
          <w:iCs/>
          <w:sz w:val="26"/>
          <w:szCs w:val="26"/>
        </w:rPr>
        <w:t>Artículo 225</w:t>
      </w:r>
      <w:r w:rsidRPr="00E361EA">
        <w:rPr>
          <w:rFonts w:ascii="Arial" w:hAnsi="Arial" w:cs="Arial"/>
          <w:i/>
          <w:iCs/>
          <w:sz w:val="26"/>
          <w:szCs w:val="26"/>
        </w:rPr>
        <w:t>.- Son delitos contra la administración de justicia, cometidos por servidores públicos los siguientes: […]</w:t>
      </w:r>
    </w:p>
    <w:p w14:paraId="003D18B4" w14:textId="77777777" w:rsidR="00293C10" w:rsidRPr="00D271DD" w:rsidRDefault="00293C10" w:rsidP="00293C10">
      <w:pPr>
        <w:pStyle w:val="Textonotapie"/>
        <w:ind w:left="720" w:right="283"/>
        <w:jc w:val="both"/>
        <w:rPr>
          <w:rFonts w:ascii="Arial" w:hAnsi="Arial" w:cs="Arial"/>
          <w:i/>
          <w:iCs/>
          <w:sz w:val="26"/>
          <w:szCs w:val="26"/>
        </w:rPr>
      </w:pPr>
    </w:p>
    <w:p w14:paraId="42E972E1" w14:textId="77777777" w:rsidR="00293C10" w:rsidRPr="00D271DD" w:rsidRDefault="00293C10" w:rsidP="00293C10">
      <w:pPr>
        <w:pStyle w:val="Textonotapie"/>
        <w:ind w:left="720" w:right="283"/>
        <w:jc w:val="both"/>
        <w:rPr>
          <w:rFonts w:ascii="Arial" w:hAnsi="Arial" w:cs="Arial"/>
          <w:i/>
          <w:iCs/>
          <w:sz w:val="26"/>
          <w:szCs w:val="26"/>
        </w:rPr>
      </w:pPr>
      <w:r w:rsidRPr="00D271DD">
        <w:rPr>
          <w:rFonts w:ascii="Arial" w:hAnsi="Arial" w:cs="Arial"/>
          <w:i/>
          <w:iCs/>
          <w:sz w:val="26"/>
          <w:szCs w:val="26"/>
        </w:rPr>
        <w:t>VII.- Ejecutar actos o incurrir en omisiones que produzcan un daño o concedan a alguien una ventaja indebidos;</w:t>
      </w:r>
    </w:p>
    <w:p w14:paraId="10E8F224" w14:textId="77777777" w:rsidR="00293C10" w:rsidRPr="00D271DD" w:rsidRDefault="00293C10" w:rsidP="00293C10">
      <w:pPr>
        <w:pStyle w:val="Textonotapie"/>
        <w:ind w:left="720" w:right="283"/>
        <w:jc w:val="both"/>
        <w:rPr>
          <w:rFonts w:ascii="Arial" w:hAnsi="Arial" w:cs="Arial"/>
          <w:i/>
          <w:iCs/>
          <w:sz w:val="26"/>
          <w:szCs w:val="26"/>
        </w:rPr>
      </w:pPr>
    </w:p>
    <w:p w14:paraId="539E0D1E" w14:textId="77777777" w:rsidR="00293C10" w:rsidRPr="00D271DD" w:rsidRDefault="00293C10" w:rsidP="00293C10">
      <w:pPr>
        <w:pStyle w:val="Textonotapie"/>
        <w:ind w:left="720" w:right="283"/>
        <w:jc w:val="both"/>
        <w:rPr>
          <w:rFonts w:ascii="Arial" w:hAnsi="Arial" w:cs="Arial"/>
          <w:i/>
          <w:iCs/>
          <w:sz w:val="26"/>
          <w:szCs w:val="26"/>
        </w:rPr>
      </w:pPr>
      <w:r w:rsidRPr="00D271DD">
        <w:rPr>
          <w:rFonts w:ascii="Arial" w:hAnsi="Arial" w:cs="Arial"/>
          <w:i/>
          <w:iCs/>
          <w:sz w:val="26"/>
          <w:szCs w:val="26"/>
        </w:rPr>
        <w:t xml:space="preserve">VIII.- Retardar o entorpecer </w:t>
      </w:r>
      <w:r w:rsidRPr="00D271DD">
        <w:rPr>
          <w:rFonts w:ascii="Arial" w:hAnsi="Arial" w:cs="Arial"/>
          <w:b/>
          <w:bCs/>
          <w:i/>
          <w:iCs/>
          <w:sz w:val="26"/>
          <w:szCs w:val="26"/>
        </w:rPr>
        <w:t>maliciosamente</w:t>
      </w:r>
      <w:r w:rsidRPr="00D271DD">
        <w:rPr>
          <w:rFonts w:ascii="Arial" w:hAnsi="Arial" w:cs="Arial"/>
          <w:i/>
          <w:iCs/>
          <w:sz w:val="26"/>
          <w:szCs w:val="26"/>
        </w:rPr>
        <w:t xml:space="preserve"> o por </w:t>
      </w:r>
      <w:r w:rsidRPr="00D271DD">
        <w:rPr>
          <w:rFonts w:ascii="Arial" w:hAnsi="Arial" w:cs="Arial"/>
          <w:b/>
          <w:bCs/>
          <w:i/>
          <w:iCs/>
          <w:sz w:val="26"/>
          <w:szCs w:val="26"/>
        </w:rPr>
        <w:t>negligencia</w:t>
      </w:r>
      <w:r w:rsidRPr="00D271DD">
        <w:rPr>
          <w:rFonts w:ascii="Arial" w:hAnsi="Arial" w:cs="Arial"/>
          <w:i/>
          <w:iCs/>
          <w:sz w:val="26"/>
          <w:szCs w:val="26"/>
        </w:rPr>
        <w:t xml:space="preserve"> la administración de justicia; […]”</w:t>
      </w:r>
    </w:p>
    <w:p w14:paraId="716A2105" w14:textId="77777777" w:rsidR="00293C10" w:rsidRPr="00D271DD" w:rsidRDefault="00293C10" w:rsidP="00293C10">
      <w:pPr>
        <w:pStyle w:val="corte4fondo"/>
        <w:ind w:firstLine="0"/>
        <w:rPr>
          <w:rFonts w:cs="Arial"/>
          <w:bCs/>
          <w:sz w:val="26"/>
          <w:szCs w:val="26"/>
        </w:rPr>
      </w:pPr>
    </w:p>
    <w:p w14:paraId="0F81B6F4" w14:textId="77777777" w:rsidR="00293C10" w:rsidRDefault="00293C10" w:rsidP="00293C10">
      <w:pPr>
        <w:pStyle w:val="corte4fondo"/>
        <w:ind w:firstLine="0"/>
        <w:rPr>
          <w:rFonts w:cs="Arial"/>
          <w:bCs/>
          <w:sz w:val="26"/>
          <w:szCs w:val="26"/>
        </w:rPr>
      </w:pPr>
    </w:p>
    <w:p w14:paraId="7E54651C" w14:textId="77777777" w:rsidR="00293C10" w:rsidRDefault="00293C10" w:rsidP="007D3A74">
      <w:pPr>
        <w:pStyle w:val="corte4fondo"/>
        <w:numPr>
          <w:ilvl w:val="0"/>
          <w:numId w:val="17"/>
        </w:numPr>
        <w:ind w:left="0" w:hanging="567"/>
        <w:rPr>
          <w:rFonts w:cs="Arial"/>
          <w:bCs/>
          <w:sz w:val="26"/>
          <w:szCs w:val="26"/>
        </w:rPr>
      </w:pPr>
      <w:r>
        <w:rPr>
          <w:rFonts w:cs="Arial"/>
          <w:bCs/>
          <w:sz w:val="26"/>
          <w:szCs w:val="26"/>
        </w:rPr>
        <w:t>M</w:t>
      </w:r>
      <w:r w:rsidRPr="00BE3BF9">
        <w:rPr>
          <w:rFonts w:cs="Arial"/>
          <w:bCs/>
          <w:sz w:val="26"/>
          <w:szCs w:val="26"/>
        </w:rPr>
        <w:t xml:space="preserve">ediante Decreto publicado en el Diario Oficial de la Federación </w:t>
      </w:r>
      <w:r w:rsidRPr="00BD46C7">
        <w:rPr>
          <w:rFonts w:cs="Arial"/>
          <w:b/>
          <w:sz w:val="26"/>
          <w:szCs w:val="26"/>
        </w:rPr>
        <w:t>el diez de enero de mil novecientos noventa y cuatro</w:t>
      </w:r>
      <w:r w:rsidRPr="00BE3BF9">
        <w:rPr>
          <w:rFonts w:cs="Arial"/>
          <w:bCs/>
          <w:sz w:val="26"/>
          <w:szCs w:val="26"/>
        </w:rPr>
        <w:t>, se reformaron, entre otros, el artículo 60, párrafos primero y segundo, del entonces Código Penal para el Distrito Federal en materia Común y para toda la República en Materia del Fuero Federal</w:t>
      </w:r>
      <w:r>
        <w:rPr>
          <w:rFonts w:cs="Arial"/>
          <w:bCs/>
          <w:sz w:val="26"/>
          <w:szCs w:val="26"/>
        </w:rPr>
        <w:t xml:space="preserve"> (hoy Código Penal Federal)</w:t>
      </w:r>
      <w:r w:rsidRPr="00BE3BF9">
        <w:rPr>
          <w:rFonts w:cs="Arial"/>
          <w:bCs/>
          <w:sz w:val="26"/>
          <w:szCs w:val="26"/>
        </w:rPr>
        <w:t xml:space="preserve">, para quedar en los </w:t>
      </w:r>
      <w:r>
        <w:rPr>
          <w:rFonts w:cs="Arial"/>
          <w:bCs/>
          <w:sz w:val="26"/>
          <w:szCs w:val="26"/>
        </w:rPr>
        <w:t xml:space="preserve">términos </w:t>
      </w:r>
      <w:r w:rsidRPr="00BE3BF9">
        <w:rPr>
          <w:rFonts w:cs="Arial"/>
          <w:bCs/>
          <w:sz w:val="26"/>
          <w:szCs w:val="26"/>
        </w:rPr>
        <w:t>siguientes:</w:t>
      </w:r>
    </w:p>
    <w:p w14:paraId="06B7E567" w14:textId="77777777" w:rsidR="00293C10" w:rsidRDefault="00293C10" w:rsidP="00293C10">
      <w:pPr>
        <w:pStyle w:val="corte4fondo"/>
        <w:ind w:left="567" w:right="335" w:firstLine="0"/>
        <w:rPr>
          <w:rFonts w:cs="Arial"/>
          <w:bCs/>
          <w:sz w:val="26"/>
          <w:szCs w:val="26"/>
        </w:rPr>
      </w:pPr>
    </w:p>
    <w:p w14:paraId="57E84834" w14:textId="77777777" w:rsidR="00293C10" w:rsidRPr="00BE3BF9" w:rsidRDefault="00293C10" w:rsidP="00293C10">
      <w:pPr>
        <w:pStyle w:val="Default"/>
        <w:ind w:left="567" w:right="335"/>
        <w:jc w:val="both"/>
        <w:rPr>
          <w:i/>
          <w:iCs/>
          <w:sz w:val="26"/>
          <w:szCs w:val="26"/>
        </w:rPr>
      </w:pPr>
      <w:r w:rsidRPr="00BE3BF9">
        <w:rPr>
          <w:b/>
          <w:bCs/>
          <w:i/>
          <w:iCs/>
          <w:sz w:val="26"/>
          <w:szCs w:val="26"/>
        </w:rPr>
        <w:t>“Artículo 60</w:t>
      </w:r>
      <w:r w:rsidRPr="00BE3BF9">
        <w:rPr>
          <w:i/>
          <w:iCs/>
          <w:sz w:val="26"/>
          <w:szCs w:val="26"/>
        </w:rPr>
        <w:t xml:space="preserve">.- En los casos </w:t>
      </w:r>
      <w:r w:rsidRPr="004A7BF3">
        <w:rPr>
          <w:b/>
          <w:bCs/>
          <w:i/>
          <w:iCs/>
          <w:sz w:val="26"/>
          <w:szCs w:val="26"/>
        </w:rPr>
        <w:t>de delitos culposos</w:t>
      </w:r>
      <w:r w:rsidRPr="00BE3BF9">
        <w:rPr>
          <w:i/>
          <w:iCs/>
          <w:sz w:val="26"/>
          <w:szCs w:val="26"/>
        </w:rPr>
        <w:t xml:space="preserve"> se impondrá hasta la cuarta parte de las penas y medidas de seguridad asignadas por la ley al tipo básico del delito doloso, con excepción de aquéllos para los que la ley señale una pena específica. Además, se impondrá, en su caso, suspensión hasta de diez años de derechos para ejercer profesión, oficio, autorización, licencia o permiso. </w:t>
      </w:r>
    </w:p>
    <w:p w14:paraId="0526DE0B" w14:textId="77777777" w:rsidR="00293C10" w:rsidRPr="00BE3BF9" w:rsidRDefault="00293C10" w:rsidP="00293C10">
      <w:pPr>
        <w:pStyle w:val="Default"/>
        <w:ind w:left="567" w:right="335"/>
        <w:jc w:val="both"/>
        <w:rPr>
          <w:i/>
          <w:iCs/>
          <w:sz w:val="26"/>
          <w:szCs w:val="26"/>
        </w:rPr>
      </w:pPr>
      <w:r w:rsidRPr="00BE3BF9">
        <w:rPr>
          <w:i/>
          <w:iCs/>
          <w:color w:val="0000FF"/>
          <w:sz w:val="26"/>
          <w:szCs w:val="26"/>
        </w:rPr>
        <w:t xml:space="preserve"> </w:t>
      </w:r>
    </w:p>
    <w:p w14:paraId="3F20F5BB" w14:textId="5E0E1B1D" w:rsidR="00293C10" w:rsidRPr="00BE3BF9" w:rsidRDefault="00293C10" w:rsidP="00293C10">
      <w:pPr>
        <w:ind w:left="567" w:right="335"/>
        <w:jc w:val="both"/>
        <w:rPr>
          <w:rFonts w:ascii="Arial" w:hAnsi="Arial" w:cs="Arial"/>
          <w:i/>
          <w:iCs/>
          <w:sz w:val="26"/>
          <w:szCs w:val="26"/>
        </w:rPr>
      </w:pPr>
      <w:r w:rsidRPr="00BE3BF9">
        <w:rPr>
          <w:rFonts w:ascii="Arial" w:hAnsi="Arial" w:cs="Arial"/>
          <w:i/>
          <w:iCs/>
          <w:sz w:val="26"/>
          <w:szCs w:val="26"/>
        </w:rPr>
        <w:t xml:space="preserve">Las sanciones </w:t>
      </w:r>
      <w:r w:rsidRPr="00312A9E">
        <w:rPr>
          <w:rFonts w:ascii="Arial" w:hAnsi="Arial" w:cs="Arial"/>
          <w:b/>
          <w:bCs/>
          <w:i/>
          <w:iCs/>
          <w:sz w:val="26"/>
          <w:szCs w:val="26"/>
        </w:rPr>
        <w:t>por delitos culposos sólo se impondrán</w:t>
      </w:r>
      <w:r w:rsidRPr="00BE3BF9">
        <w:rPr>
          <w:rFonts w:ascii="Arial" w:hAnsi="Arial" w:cs="Arial"/>
          <w:i/>
          <w:iCs/>
          <w:sz w:val="26"/>
          <w:szCs w:val="26"/>
        </w:rPr>
        <w:t xml:space="preserve"> en relación con los delitos previstos en los siguientes artículos: 150, 167, fracción VI, 169, 199 Bis,</w:t>
      </w:r>
      <w:r w:rsidR="002051B9">
        <w:rPr>
          <w:rFonts w:ascii="Arial" w:hAnsi="Arial" w:cs="Arial"/>
          <w:i/>
          <w:iCs/>
          <w:sz w:val="26"/>
          <w:szCs w:val="26"/>
        </w:rPr>
        <w:t xml:space="preserve"> 289 segunda parte,</w:t>
      </w:r>
      <w:r w:rsidRPr="00BE3BF9">
        <w:rPr>
          <w:rFonts w:ascii="Arial" w:hAnsi="Arial" w:cs="Arial"/>
          <w:i/>
          <w:iCs/>
          <w:sz w:val="26"/>
          <w:szCs w:val="26"/>
        </w:rPr>
        <w:t xml:space="preserve"> 290, 291, 292, 293, 302, 307, 323, 397 y 399 de este Código…”</w:t>
      </w:r>
    </w:p>
    <w:p w14:paraId="6E7FE770" w14:textId="77777777" w:rsidR="00293C10" w:rsidRDefault="00293C10" w:rsidP="00293C10">
      <w:pPr>
        <w:pStyle w:val="corte4fondo"/>
        <w:ind w:firstLine="0"/>
        <w:rPr>
          <w:rFonts w:cs="Arial"/>
          <w:bCs/>
          <w:sz w:val="26"/>
          <w:szCs w:val="26"/>
        </w:rPr>
      </w:pPr>
    </w:p>
    <w:p w14:paraId="3BDEB218" w14:textId="77777777" w:rsidR="00293C10" w:rsidRPr="000B5D0A" w:rsidRDefault="00293C10" w:rsidP="007D3A74">
      <w:pPr>
        <w:pStyle w:val="corte4fondo"/>
        <w:numPr>
          <w:ilvl w:val="0"/>
          <w:numId w:val="17"/>
        </w:numPr>
        <w:ind w:left="0" w:hanging="567"/>
        <w:rPr>
          <w:rFonts w:cs="Arial"/>
          <w:bCs/>
          <w:sz w:val="26"/>
          <w:szCs w:val="26"/>
        </w:rPr>
      </w:pPr>
      <w:r w:rsidRPr="00BE3BF9">
        <w:rPr>
          <w:rFonts w:cs="Arial"/>
          <w:bCs/>
          <w:sz w:val="26"/>
          <w:szCs w:val="26"/>
          <w:lang w:val="es-MX"/>
        </w:rPr>
        <w:t xml:space="preserve">Mediante dicha reforma se dispuso que únicamente podrían actualizarse como delitos culposos, los delitos previstos en dicho numeral, esto es, se estableció un </w:t>
      </w:r>
      <w:r w:rsidRPr="00BE3BF9">
        <w:rPr>
          <w:rFonts w:cs="Arial"/>
          <w:bCs/>
          <w:i/>
          <w:iCs/>
          <w:sz w:val="26"/>
          <w:szCs w:val="26"/>
          <w:lang w:val="es-MX"/>
        </w:rPr>
        <w:t>numerus clausus</w:t>
      </w:r>
      <w:r w:rsidRPr="00BE3BF9">
        <w:rPr>
          <w:rFonts w:cs="Arial"/>
          <w:bCs/>
          <w:sz w:val="26"/>
          <w:szCs w:val="26"/>
          <w:lang w:val="es-MX"/>
        </w:rPr>
        <w:t xml:space="preserve"> en relación con la realización de dichos delitos.</w:t>
      </w:r>
    </w:p>
    <w:p w14:paraId="696306AD" w14:textId="77777777" w:rsidR="00293C10" w:rsidRDefault="00293C10" w:rsidP="00293C10">
      <w:pPr>
        <w:pStyle w:val="corte4fondo"/>
        <w:ind w:hanging="567"/>
        <w:rPr>
          <w:rFonts w:cs="Arial"/>
          <w:bCs/>
          <w:sz w:val="26"/>
          <w:szCs w:val="26"/>
        </w:rPr>
      </w:pPr>
    </w:p>
    <w:p w14:paraId="17041163" w14:textId="77777777" w:rsidR="00293C10" w:rsidRPr="00AD7BEA" w:rsidRDefault="00293C10" w:rsidP="007D3A74">
      <w:pPr>
        <w:pStyle w:val="corte4fondo"/>
        <w:numPr>
          <w:ilvl w:val="0"/>
          <w:numId w:val="17"/>
        </w:numPr>
        <w:ind w:left="0" w:hanging="567"/>
        <w:rPr>
          <w:rFonts w:cs="Arial"/>
          <w:bCs/>
          <w:sz w:val="26"/>
          <w:szCs w:val="26"/>
        </w:rPr>
      </w:pPr>
      <w:r w:rsidRPr="00BE3BF9">
        <w:rPr>
          <w:rFonts w:cs="Arial"/>
          <w:bCs/>
          <w:sz w:val="26"/>
          <w:szCs w:val="26"/>
          <w:lang w:val="es-MX"/>
        </w:rPr>
        <w:t>Al respecto, en el Dictamen emitido por la Cámara Origen</w:t>
      </w:r>
      <w:r w:rsidRPr="00BE3BF9">
        <w:rPr>
          <w:rFonts w:cs="Arial"/>
          <w:bCs/>
          <w:sz w:val="26"/>
          <w:szCs w:val="26"/>
        </w:rPr>
        <w:t xml:space="preserve">, </w:t>
      </w:r>
      <w:r w:rsidRPr="00BE3BF9">
        <w:rPr>
          <w:rFonts w:cs="Arial"/>
          <w:color w:val="000000"/>
          <w:sz w:val="26"/>
          <w:szCs w:val="26"/>
          <w:shd w:val="clear" w:color="auto" w:fill="FFFFFF"/>
        </w:rPr>
        <w:t>respecto de la propuesta de reforma, en lo que interesa,</w:t>
      </w:r>
      <w:r>
        <w:rPr>
          <w:rFonts w:cs="Arial"/>
          <w:color w:val="000000"/>
          <w:sz w:val="26"/>
          <w:szCs w:val="26"/>
          <w:shd w:val="clear" w:color="auto" w:fill="FFFFFF"/>
        </w:rPr>
        <w:t xml:space="preserve"> se</w:t>
      </w:r>
      <w:r w:rsidRPr="00BE3BF9">
        <w:rPr>
          <w:rFonts w:cs="Arial"/>
          <w:color w:val="000000"/>
          <w:sz w:val="26"/>
          <w:szCs w:val="26"/>
          <w:shd w:val="clear" w:color="auto" w:fill="FFFFFF"/>
        </w:rPr>
        <w:t xml:space="preserve"> señaló lo siguiente: </w:t>
      </w:r>
    </w:p>
    <w:p w14:paraId="121BC415" w14:textId="77777777" w:rsidR="00293C10" w:rsidRPr="00CD6B24" w:rsidRDefault="00293C10" w:rsidP="00293C10">
      <w:pPr>
        <w:pStyle w:val="corte4fondo"/>
        <w:spacing w:line="240" w:lineRule="auto"/>
        <w:ind w:left="567" w:right="335" w:firstLine="0"/>
        <w:rPr>
          <w:rFonts w:cs="Arial"/>
          <w:i/>
          <w:iCs/>
          <w:color w:val="000000"/>
          <w:sz w:val="26"/>
          <w:szCs w:val="26"/>
          <w:shd w:val="clear" w:color="auto" w:fill="FFFFFF"/>
        </w:rPr>
      </w:pPr>
      <w:r w:rsidRPr="00CD6B24">
        <w:rPr>
          <w:rFonts w:cs="Arial"/>
          <w:i/>
          <w:iCs/>
          <w:color w:val="000000"/>
          <w:sz w:val="26"/>
          <w:szCs w:val="26"/>
          <w:shd w:val="clear" w:color="auto" w:fill="FFFFFF"/>
        </w:rPr>
        <w:t>“…</w:t>
      </w:r>
    </w:p>
    <w:p w14:paraId="4E3E072F" w14:textId="77777777" w:rsidR="00293C10" w:rsidRPr="00CD6B24" w:rsidRDefault="00293C10" w:rsidP="00293C10">
      <w:pPr>
        <w:pStyle w:val="corte4fondo"/>
        <w:spacing w:line="240" w:lineRule="auto"/>
        <w:ind w:left="567" w:right="335" w:firstLine="0"/>
        <w:rPr>
          <w:rFonts w:cs="Arial"/>
          <w:bCs/>
          <w:i/>
          <w:iCs/>
          <w:sz w:val="26"/>
          <w:szCs w:val="26"/>
          <w:lang w:val="es-MX"/>
        </w:rPr>
      </w:pPr>
      <w:r w:rsidRPr="00CD6B24">
        <w:rPr>
          <w:rFonts w:cs="Arial"/>
          <w:i/>
          <w:iCs/>
          <w:color w:val="000000"/>
          <w:sz w:val="26"/>
          <w:szCs w:val="26"/>
          <w:shd w:val="clear" w:color="auto" w:fill="FFFFFF"/>
        </w:rPr>
        <w:t xml:space="preserve">d) La primera subcomisión consideró conveniente precisar el criterio que debe regir la punibilidad de los delitos culposos para proporcionar mejores bases al juzgador. Por ello propone modificar el párrafo primero del artículo 60, en el que ahora se establece una punibilidad de hasta la cuarta parte de las penas y medidas de seguridad asignadas por la Ley al tipo básico del delito doloso. Por otra parte se consideró de gran importancia práctica y ajustada a los criterios político-criminales modernos, establecer en nuestra legislación penal el criterio cerrado o del numerus clausus, que ya encuentra antecedentes en algunos códigos penales de los estados de la República. Conforme a dicho criterio, que ahora se prevé en el segundo párrafo del artículo 60, los delitos sólo son punibles, en principio, en su forma de realización dolosa, salvo que la ley expresamente señale la punibilidad del delito doloso; por lo que en dicho párrafo se señalan los casos en que se sancionará el delito culposo, entre los que se encuentran la evasión de presos (artículo 150), ataques a las vías de comunicación (artículos 167 fracción VI y 169), peligro de contagio (artículo 199-bis), lesiones (artículos 290, 291, 292 y 295), homicidio (artículos 302, 307 y 323) y daño en propiedad ajena (artículos 397 y 399). </w:t>
      </w:r>
      <w:r w:rsidRPr="002374B6">
        <w:rPr>
          <w:rFonts w:cs="Arial"/>
          <w:b/>
          <w:bCs/>
          <w:i/>
          <w:iCs/>
          <w:color w:val="000000"/>
          <w:sz w:val="26"/>
          <w:szCs w:val="26"/>
          <w:shd w:val="clear" w:color="auto" w:fill="FFFFFF"/>
        </w:rPr>
        <w:t>Con lo anterior se evitan interpretaciones equivocadas respecto de delitos que por su naturaleza no admiten la forma de realización culposa</w:t>
      </w:r>
      <w:r w:rsidRPr="00CD6B24">
        <w:rPr>
          <w:rFonts w:cs="Arial"/>
          <w:i/>
          <w:iCs/>
          <w:color w:val="000000"/>
          <w:sz w:val="26"/>
          <w:szCs w:val="26"/>
          <w:shd w:val="clear" w:color="auto" w:fill="FFFFFF"/>
        </w:rPr>
        <w:t>…”</w:t>
      </w:r>
    </w:p>
    <w:p w14:paraId="3CA680B3" w14:textId="77777777" w:rsidR="00293C10" w:rsidRPr="007738A4" w:rsidRDefault="00293C10" w:rsidP="00293C10">
      <w:pPr>
        <w:pStyle w:val="corte4fondo"/>
        <w:ind w:firstLine="0"/>
        <w:rPr>
          <w:rFonts w:cs="Arial"/>
          <w:bCs/>
          <w:sz w:val="26"/>
          <w:szCs w:val="26"/>
          <w:lang w:val="es-MX"/>
        </w:rPr>
      </w:pPr>
    </w:p>
    <w:p w14:paraId="5AA418B6" w14:textId="77777777" w:rsidR="00293C10" w:rsidRDefault="00293C10" w:rsidP="007D3A74">
      <w:pPr>
        <w:pStyle w:val="corte4fondo"/>
        <w:numPr>
          <w:ilvl w:val="0"/>
          <w:numId w:val="17"/>
        </w:numPr>
        <w:ind w:left="0" w:hanging="567"/>
        <w:rPr>
          <w:rFonts w:cs="Arial"/>
          <w:bCs/>
          <w:sz w:val="26"/>
          <w:szCs w:val="26"/>
        </w:rPr>
      </w:pPr>
      <w:r w:rsidRPr="007738A4">
        <w:rPr>
          <w:rFonts w:cs="Arial"/>
          <w:bCs/>
          <w:sz w:val="26"/>
          <w:szCs w:val="26"/>
          <w:lang w:val="es-MX"/>
        </w:rPr>
        <w:t xml:space="preserve">De tal manera, que de conformidad con dicho Dictamen, la </w:t>
      </w:r>
      <w:r>
        <w:rPr>
          <w:rFonts w:cs="Arial"/>
          <w:bCs/>
          <w:sz w:val="26"/>
          <w:szCs w:val="26"/>
          <w:lang w:val="es-MX"/>
        </w:rPr>
        <w:t xml:space="preserve">referida </w:t>
      </w:r>
      <w:r w:rsidRPr="007738A4">
        <w:rPr>
          <w:rFonts w:cs="Arial"/>
          <w:bCs/>
          <w:sz w:val="26"/>
          <w:szCs w:val="26"/>
          <w:lang w:val="es-MX"/>
        </w:rPr>
        <w:t>reforma</w:t>
      </w:r>
      <w:r>
        <w:rPr>
          <w:rFonts w:cs="Arial"/>
          <w:bCs/>
          <w:sz w:val="26"/>
          <w:szCs w:val="26"/>
          <w:lang w:val="es-MX"/>
        </w:rPr>
        <w:t xml:space="preserve"> </w:t>
      </w:r>
      <w:r w:rsidRPr="007738A4">
        <w:rPr>
          <w:rFonts w:cs="Arial"/>
          <w:bCs/>
          <w:sz w:val="26"/>
          <w:szCs w:val="26"/>
          <w:lang w:val="es-MX"/>
        </w:rPr>
        <w:t>trajo consigo que únicamente pudieran ser delitos de realización culposa en materia federal aquellos que se encontraran previstos en el artículo 60 del Código sustantivo, a fin d</w:t>
      </w:r>
      <w:r w:rsidRPr="007738A4">
        <w:rPr>
          <w:rFonts w:cs="Arial"/>
          <w:color w:val="000000"/>
          <w:sz w:val="26"/>
          <w:szCs w:val="26"/>
          <w:shd w:val="clear" w:color="auto" w:fill="FFFFFF"/>
        </w:rPr>
        <w:t>e evitar interpretaciones equivocadas respecto de delitos que por su naturaleza no admiten dicha forma de realización.</w:t>
      </w:r>
    </w:p>
    <w:p w14:paraId="6454D51B" w14:textId="77777777" w:rsidR="00293C10" w:rsidRDefault="00293C10" w:rsidP="00293C10">
      <w:pPr>
        <w:pStyle w:val="corte4fondo"/>
        <w:ind w:firstLine="0"/>
        <w:rPr>
          <w:rFonts w:cs="Arial"/>
          <w:bCs/>
          <w:sz w:val="26"/>
          <w:szCs w:val="26"/>
        </w:rPr>
      </w:pPr>
    </w:p>
    <w:p w14:paraId="25806898" w14:textId="600CF952" w:rsidR="00293C10" w:rsidRPr="00D77E08" w:rsidRDefault="00293C10" w:rsidP="007D3A74">
      <w:pPr>
        <w:pStyle w:val="corte4fondo"/>
        <w:numPr>
          <w:ilvl w:val="0"/>
          <w:numId w:val="17"/>
        </w:numPr>
        <w:ind w:left="0" w:hanging="567"/>
        <w:rPr>
          <w:rFonts w:cs="Arial"/>
          <w:bCs/>
          <w:sz w:val="26"/>
          <w:szCs w:val="26"/>
        </w:rPr>
      </w:pPr>
      <w:r w:rsidRPr="00D77E08">
        <w:rPr>
          <w:rFonts w:cs="Arial"/>
          <w:bCs/>
          <w:sz w:val="26"/>
          <w:szCs w:val="26"/>
        </w:rPr>
        <w:t>Es de señalar que esta Primera Sala</w:t>
      </w:r>
      <w:r>
        <w:rPr>
          <w:rFonts w:cs="Arial"/>
          <w:bCs/>
          <w:sz w:val="26"/>
          <w:szCs w:val="26"/>
        </w:rPr>
        <w:t xml:space="preserve"> en</w:t>
      </w:r>
      <w:r w:rsidRPr="00D77E08">
        <w:rPr>
          <w:rFonts w:cs="Arial"/>
          <w:bCs/>
          <w:sz w:val="26"/>
          <w:szCs w:val="26"/>
        </w:rPr>
        <w:t xml:space="preserve"> la resolución de la </w:t>
      </w:r>
      <w:r w:rsidRPr="00D77E08">
        <w:rPr>
          <w:sz w:val="26"/>
          <w:szCs w:val="26"/>
        </w:rPr>
        <w:t xml:space="preserve">Contradicción de </w:t>
      </w:r>
      <w:r>
        <w:rPr>
          <w:sz w:val="26"/>
          <w:szCs w:val="26"/>
        </w:rPr>
        <w:t>Criterios</w:t>
      </w:r>
      <w:r w:rsidR="00F078E8">
        <w:rPr>
          <w:sz w:val="26"/>
          <w:szCs w:val="26"/>
        </w:rPr>
        <w:t xml:space="preserve"> (antes Contradicción de Tesis)</w:t>
      </w:r>
      <w:r w:rsidRPr="00D77E08">
        <w:rPr>
          <w:sz w:val="26"/>
          <w:szCs w:val="26"/>
        </w:rPr>
        <w:t xml:space="preserve"> 84/2010</w:t>
      </w:r>
      <w:r>
        <w:rPr>
          <w:rStyle w:val="Refdenotaalpie"/>
          <w:sz w:val="26"/>
          <w:szCs w:val="26"/>
        </w:rPr>
        <w:footnoteReference w:id="20"/>
      </w:r>
      <w:r>
        <w:rPr>
          <w:sz w:val="26"/>
          <w:szCs w:val="26"/>
        </w:rPr>
        <w:t>, arribó a dicha conclusión en cuanto a que dicho numeral establece los únicos delitos que pudieran ser de realización culposa.</w:t>
      </w:r>
    </w:p>
    <w:p w14:paraId="4A394564" w14:textId="77777777" w:rsidR="00293C10" w:rsidRDefault="00293C10" w:rsidP="00293C10">
      <w:pPr>
        <w:pStyle w:val="corte4fondo"/>
        <w:ind w:firstLine="0"/>
        <w:rPr>
          <w:rFonts w:cs="Arial"/>
          <w:bCs/>
          <w:sz w:val="26"/>
          <w:szCs w:val="26"/>
        </w:rPr>
      </w:pPr>
    </w:p>
    <w:p w14:paraId="1227F3AF" w14:textId="77777777" w:rsidR="00293C10" w:rsidRPr="007738A4" w:rsidRDefault="00293C10" w:rsidP="007D3A74">
      <w:pPr>
        <w:pStyle w:val="corte4fondo"/>
        <w:numPr>
          <w:ilvl w:val="0"/>
          <w:numId w:val="17"/>
        </w:numPr>
        <w:ind w:left="0" w:hanging="567"/>
        <w:rPr>
          <w:rFonts w:cs="Arial"/>
          <w:bCs/>
          <w:sz w:val="26"/>
          <w:szCs w:val="26"/>
        </w:rPr>
      </w:pPr>
      <w:r>
        <w:rPr>
          <w:rFonts w:cs="Arial"/>
          <w:bCs/>
          <w:sz w:val="26"/>
          <w:szCs w:val="26"/>
          <w:lang w:val="es-MX"/>
        </w:rPr>
        <w:t>Por su parte</w:t>
      </w:r>
      <w:r w:rsidRPr="007738A4">
        <w:rPr>
          <w:rFonts w:cs="Arial"/>
          <w:bCs/>
          <w:sz w:val="26"/>
          <w:szCs w:val="26"/>
          <w:lang w:val="es-MX"/>
        </w:rPr>
        <w:t>,</w:t>
      </w:r>
      <w:r>
        <w:rPr>
          <w:rFonts w:cs="Arial"/>
          <w:bCs/>
          <w:sz w:val="26"/>
          <w:szCs w:val="26"/>
          <w:lang w:val="es-MX"/>
        </w:rPr>
        <w:t xml:space="preserve"> en</w:t>
      </w:r>
      <w:r w:rsidRPr="007738A4">
        <w:rPr>
          <w:rFonts w:cs="Arial"/>
          <w:bCs/>
          <w:sz w:val="26"/>
          <w:szCs w:val="26"/>
          <w:lang w:val="es-MX"/>
        </w:rPr>
        <w:t xml:space="preserve"> el Artículo Cuarto </w:t>
      </w:r>
      <w:r>
        <w:rPr>
          <w:rFonts w:cs="Arial"/>
          <w:bCs/>
          <w:sz w:val="26"/>
          <w:szCs w:val="26"/>
          <w:lang w:val="es-MX"/>
        </w:rPr>
        <w:t xml:space="preserve">Transitorio </w:t>
      </w:r>
      <w:r w:rsidRPr="007738A4">
        <w:rPr>
          <w:rFonts w:cs="Arial"/>
          <w:bCs/>
          <w:sz w:val="26"/>
          <w:szCs w:val="26"/>
          <w:lang w:val="es-MX"/>
        </w:rPr>
        <w:t>del identificado Decreto se dispuso lo siguiente:</w:t>
      </w:r>
    </w:p>
    <w:p w14:paraId="21BC38B3" w14:textId="77777777" w:rsidR="00293C10" w:rsidRDefault="00293C10" w:rsidP="00293C10">
      <w:pPr>
        <w:pStyle w:val="corte4fondo"/>
        <w:ind w:firstLine="0"/>
        <w:rPr>
          <w:rFonts w:cs="Arial"/>
          <w:bCs/>
          <w:sz w:val="26"/>
          <w:szCs w:val="26"/>
        </w:rPr>
      </w:pPr>
    </w:p>
    <w:p w14:paraId="4CD7E060" w14:textId="77777777" w:rsidR="00293C10" w:rsidRPr="00315F92" w:rsidRDefault="00293C10" w:rsidP="00293C10">
      <w:pPr>
        <w:pStyle w:val="corte4fondo"/>
        <w:spacing w:line="240" w:lineRule="auto"/>
        <w:ind w:left="567" w:right="618" w:firstLine="0"/>
        <w:rPr>
          <w:rFonts w:cs="Arial"/>
          <w:bCs/>
          <w:i/>
          <w:iCs/>
          <w:sz w:val="26"/>
          <w:szCs w:val="26"/>
          <w:lang w:val="es-MX"/>
        </w:rPr>
      </w:pPr>
      <w:r w:rsidRPr="00315F92">
        <w:rPr>
          <w:b/>
          <w:bCs/>
          <w:i/>
          <w:iCs/>
          <w:sz w:val="26"/>
          <w:szCs w:val="26"/>
        </w:rPr>
        <w:t xml:space="preserve">“CUARTO.- </w:t>
      </w:r>
      <w:r w:rsidRPr="00315F92">
        <w:rPr>
          <w:i/>
          <w:iCs/>
          <w:sz w:val="26"/>
          <w:szCs w:val="26"/>
        </w:rPr>
        <w:t>Se derogan todas las disposiciones que se opongan al presente decreto.”</w:t>
      </w:r>
    </w:p>
    <w:p w14:paraId="10C7A94E" w14:textId="77777777" w:rsidR="00293C10" w:rsidRPr="00371FFF" w:rsidRDefault="00293C10" w:rsidP="00293C10">
      <w:pPr>
        <w:pStyle w:val="corte4fondo"/>
        <w:ind w:hanging="567"/>
        <w:rPr>
          <w:rFonts w:cs="Arial"/>
          <w:bCs/>
          <w:sz w:val="26"/>
          <w:szCs w:val="26"/>
        </w:rPr>
      </w:pPr>
    </w:p>
    <w:p w14:paraId="56B6D46D" w14:textId="3FC8B69A" w:rsidR="00293C10" w:rsidRPr="00371FFF" w:rsidRDefault="00293C10" w:rsidP="007D3A74">
      <w:pPr>
        <w:pStyle w:val="Prrafodelista"/>
        <w:numPr>
          <w:ilvl w:val="0"/>
          <w:numId w:val="17"/>
        </w:numPr>
        <w:spacing w:before="0" w:after="0" w:line="360" w:lineRule="auto"/>
        <w:ind w:left="0" w:hanging="567"/>
        <w:contextualSpacing w:val="0"/>
        <w:rPr>
          <w:rFonts w:ascii="Arial" w:hAnsi="Arial" w:cs="Arial"/>
          <w:sz w:val="26"/>
          <w:szCs w:val="26"/>
        </w:rPr>
      </w:pPr>
      <w:r>
        <w:rPr>
          <w:rFonts w:ascii="Arial" w:hAnsi="Arial" w:cs="Arial"/>
          <w:sz w:val="26"/>
          <w:szCs w:val="26"/>
        </w:rPr>
        <w:t xml:space="preserve">Para estos efectos es dable recordar que </w:t>
      </w:r>
      <w:r w:rsidRPr="00371FFF">
        <w:rPr>
          <w:rFonts w:ascii="Arial" w:hAnsi="Arial" w:cs="Arial"/>
          <w:sz w:val="26"/>
          <w:szCs w:val="26"/>
        </w:rPr>
        <w:t xml:space="preserve">una cláusula de derogación expresa indeterminada, </w:t>
      </w:r>
      <w:r>
        <w:rPr>
          <w:rFonts w:ascii="Arial" w:hAnsi="Arial" w:cs="Arial"/>
          <w:sz w:val="26"/>
          <w:szCs w:val="26"/>
        </w:rPr>
        <w:t>es aquella a</w:t>
      </w:r>
      <w:r w:rsidRPr="00371FFF">
        <w:rPr>
          <w:rFonts w:ascii="Arial" w:hAnsi="Arial" w:cs="Arial"/>
          <w:sz w:val="26"/>
          <w:szCs w:val="26"/>
        </w:rPr>
        <w:t xml:space="preserve"> través </w:t>
      </w:r>
      <w:r>
        <w:rPr>
          <w:rFonts w:ascii="Arial" w:hAnsi="Arial" w:cs="Arial"/>
          <w:sz w:val="26"/>
          <w:szCs w:val="26"/>
        </w:rPr>
        <w:t xml:space="preserve">de la cual </w:t>
      </w:r>
      <w:r w:rsidRPr="00371FFF">
        <w:rPr>
          <w:rFonts w:ascii="Arial" w:hAnsi="Arial" w:cs="Arial"/>
          <w:sz w:val="26"/>
          <w:szCs w:val="26"/>
        </w:rPr>
        <w:t>se establece la derogación de disposiciones jurídicas, pero sin precisar la norma o porción normativa derogada. Como lo determinó el Pleno de</w:t>
      </w:r>
      <w:r w:rsidR="00262A2C">
        <w:rPr>
          <w:rFonts w:ascii="Arial" w:hAnsi="Arial" w:cs="Arial"/>
          <w:sz w:val="26"/>
          <w:szCs w:val="26"/>
        </w:rPr>
        <w:t xml:space="preserve"> la</w:t>
      </w:r>
      <w:r w:rsidRPr="00371FFF">
        <w:rPr>
          <w:rFonts w:ascii="Arial" w:hAnsi="Arial" w:cs="Arial"/>
          <w:sz w:val="26"/>
          <w:szCs w:val="26"/>
        </w:rPr>
        <w:t xml:space="preserve"> Suprema Corte de Justicia de la Nación en el Amparo en Revisión 447/2012</w:t>
      </w:r>
      <w:r>
        <w:rPr>
          <w:rStyle w:val="Refdenotaalpie"/>
          <w:rFonts w:ascii="Arial" w:hAnsi="Arial" w:cs="Arial"/>
          <w:sz w:val="26"/>
          <w:szCs w:val="26"/>
        </w:rPr>
        <w:footnoteReference w:id="21"/>
      </w:r>
      <w:r w:rsidRPr="00371FFF">
        <w:rPr>
          <w:rFonts w:ascii="Arial" w:hAnsi="Arial" w:cs="Arial"/>
          <w:sz w:val="26"/>
          <w:szCs w:val="26"/>
        </w:rPr>
        <w:t>, esta derogación se identifica generalmente con una declaración que quita vigencia a todas aquellas disposiciones que se opongan a un determinado precepto u ordenamiento.</w:t>
      </w:r>
    </w:p>
    <w:p w14:paraId="3F003130" w14:textId="77777777" w:rsidR="00293C10" w:rsidRPr="00371FFF" w:rsidRDefault="00293C10" w:rsidP="00293C10">
      <w:pPr>
        <w:pStyle w:val="Prrafodelista"/>
        <w:spacing w:line="360" w:lineRule="auto"/>
        <w:ind w:left="0" w:hanging="567"/>
        <w:rPr>
          <w:rFonts w:ascii="Arial" w:hAnsi="Arial" w:cs="Arial"/>
          <w:sz w:val="26"/>
          <w:szCs w:val="26"/>
        </w:rPr>
      </w:pPr>
    </w:p>
    <w:p w14:paraId="056BE53E" w14:textId="77777777" w:rsidR="00293C10" w:rsidRPr="00371FFF" w:rsidRDefault="00293C10" w:rsidP="007D3A74">
      <w:pPr>
        <w:pStyle w:val="Prrafodelista"/>
        <w:numPr>
          <w:ilvl w:val="0"/>
          <w:numId w:val="17"/>
        </w:numPr>
        <w:spacing w:before="0" w:after="0" w:line="360" w:lineRule="auto"/>
        <w:ind w:left="0" w:hanging="567"/>
        <w:contextualSpacing w:val="0"/>
        <w:rPr>
          <w:rFonts w:ascii="Arial" w:hAnsi="Arial" w:cs="Arial"/>
          <w:sz w:val="26"/>
          <w:szCs w:val="26"/>
        </w:rPr>
      </w:pPr>
      <w:r w:rsidRPr="00371FFF">
        <w:rPr>
          <w:rFonts w:ascii="Arial" w:hAnsi="Arial" w:cs="Arial"/>
          <w:sz w:val="26"/>
          <w:szCs w:val="26"/>
        </w:rPr>
        <w:t xml:space="preserve">A diferencia de la derogación expresa determinada, en la que la disposición derogatoria señala concretamente cuáles son las normas o porciones normativas que han sido interesadas, </w:t>
      </w:r>
      <w:r w:rsidRPr="00371FFF">
        <w:rPr>
          <w:rFonts w:ascii="Arial" w:hAnsi="Arial" w:cs="Arial"/>
          <w:b/>
          <w:sz w:val="26"/>
          <w:szCs w:val="26"/>
        </w:rPr>
        <w:t>la derogación expresa indeterminada se produce por incompatibilidad entre los ordenamientos respectivos</w:t>
      </w:r>
      <w:r w:rsidRPr="00371FFF">
        <w:rPr>
          <w:rFonts w:ascii="Arial" w:hAnsi="Arial" w:cs="Arial"/>
          <w:sz w:val="26"/>
          <w:szCs w:val="26"/>
        </w:rPr>
        <w:t>.</w:t>
      </w:r>
    </w:p>
    <w:p w14:paraId="17463718" w14:textId="77777777" w:rsidR="00293C10" w:rsidRPr="00FB1AB4" w:rsidRDefault="00293C10" w:rsidP="00293C10">
      <w:pPr>
        <w:pStyle w:val="Prrafodelista"/>
        <w:spacing w:line="360" w:lineRule="auto"/>
        <w:ind w:left="0" w:hanging="567"/>
        <w:rPr>
          <w:rFonts w:ascii="Arial" w:hAnsi="Arial" w:cs="Arial"/>
          <w:sz w:val="28"/>
          <w:szCs w:val="28"/>
        </w:rPr>
      </w:pPr>
    </w:p>
    <w:p w14:paraId="7BBC56B4" w14:textId="77777777" w:rsidR="00293C10" w:rsidRPr="00B82280" w:rsidRDefault="00293C10" w:rsidP="007D3A74">
      <w:pPr>
        <w:pStyle w:val="Prrafodelista"/>
        <w:numPr>
          <w:ilvl w:val="0"/>
          <w:numId w:val="17"/>
        </w:numPr>
        <w:spacing w:before="0" w:after="0" w:line="360" w:lineRule="auto"/>
        <w:ind w:left="0" w:hanging="567"/>
        <w:contextualSpacing w:val="0"/>
        <w:rPr>
          <w:rFonts w:ascii="Arial" w:hAnsi="Arial" w:cs="Arial"/>
          <w:sz w:val="26"/>
          <w:szCs w:val="26"/>
        </w:rPr>
      </w:pPr>
      <w:r w:rsidRPr="00B82280">
        <w:rPr>
          <w:rFonts w:ascii="Arial" w:hAnsi="Arial" w:cs="Arial"/>
          <w:sz w:val="26"/>
          <w:szCs w:val="26"/>
        </w:rPr>
        <w:t xml:space="preserve">En este contexto, es válido sostener que el </w:t>
      </w:r>
      <w:r w:rsidRPr="00B82280">
        <w:rPr>
          <w:rFonts w:ascii="Arial" w:hAnsi="Arial" w:cs="Arial"/>
          <w:bCs/>
          <w:sz w:val="26"/>
          <w:szCs w:val="26"/>
        </w:rPr>
        <w:t>Artículo Cuarto Transitorio del identificado Decreto</w:t>
      </w:r>
      <w:r w:rsidRPr="00B82280">
        <w:rPr>
          <w:rFonts w:ascii="Arial" w:hAnsi="Arial" w:cs="Arial"/>
          <w:sz w:val="26"/>
          <w:szCs w:val="26"/>
        </w:rPr>
        <w:t xml:space="preserve">, </w:t>
      </w:r>
      <w:r w:rsidRPr="00B82280">
        <w:rPr>
          <w:rFonts w:ascii="Arial" w:hAnsi="Arial" w:cs="Arial"/>
          <w:b/>
          <w:sz w:val="26"/>
          <w:szCs w:val="26"/>
        </w:rPr>
        <w:t>contiene una cláusula de derogación expresa indeterminada</w:t>
      </w:r>
      <w:r w:rsidRPr="00B82280">
        <w:rPr>
          <w:rFonts w:ascii="Arial" w:hAnsi="Arial" w:cs="Arial"/>
          <w:sz w:val="26"/>
          <w:szCs w:val="26"/>
        </w:rPr>
        <w:t>, ya que deroga disposiciones jurídicas, sin especificar cuáles son las normas o porciones normativas derogadas.</w:t>
      </w:r>
    </w:p>
    <w:p w14:paraId="03572012" w14:textId="77777777" w:rsidR="00293C10" w:rsidRPr="00B82280" w:rsidRDefault="00293C10" w:rsidP="00293C10">
      <w:pPr>
        <w:pStyle w:val="corte4fondo"/>
        <w:ind w:hanging="567"/>
        <w:rPr>
          <w:rFonts w:cs="Arial"/>
          <w:bCs/>
          <w:sz w:val="26"/>
          <w:szCs w:val="26"/>
        </w:rPr>
      </w:pPr>
    </w:p>
    <w:p w14:paraId="4075FC93" w14:textId="77777777" w:rsidR="00293C10" w:rsidRPr="007738A4" w:rsidRDefault="00293C10" w:rsidP="007D3A74">
      <w:pPr>
        <w:pStyle w:val="corte4fondo"/>
        <w:numPr>
          <w:ilvl w:val="0"/>
          <w:numId w:val="17"/>
        </w:numPr>
        <w:ind w:left="0" w:hanging="567"/>
        <w:rPr>
          <w:rFonts w:cs="Arial"/>
          <w:bCs/>
          <w:sz w:val="26"/>
          <w:szCs w:val="26"/>
        </w:rPr>
      </w:pPr>
      <w:r w:rsidRPr="007738A4">
        <w:rPr>
          <w:rFonts w:cs="Arial"/>
          <w:bCs/>
          <w:sz w:val="26"/>
          <w:szCs w:val="26"/>
          <w:lang w:val="es-MX"/>
        </w:rPr>
        <w:t>No se soslaya, que el artículo 60, segundo párrafo, del Código Penal Federal sufrió una diversa reforma mediante el Decreto que se publicó en el Diario Oficial de la Federación el seis de febrero de dos mil dos, para quedar en los términos siguientes:</w:t>
      </w:r>
    </w:p>
    <w:p w14:paraId="0967696C" w14:textId="77777777" w:rsidR="00293C10" w:rsidRPr="00061AB3" w:rsidRDefault="00293C10" w:rsidP="00293C10">
      <w:pPr>
        <w:pStyle w:val="corte4fondo"/>
        <w:ind w:right="335"/>
        <w:rPr>
          <w:rFonts w:cs="Arial"/>
          <w:bCs/>
          <w:i/>
          <w:iCs/>
          <w:sz w:val="26"/>
          <w:szCs w:val="26"/>
          <w:lang w:val="es-MX"/>
        </w:rPr>
      </w:pPr>
    </w:p>
    <w:p w14:paraId="5F441BCA" w14:textId="77777777" w:rsidR="00293C10" w:rsidRPr="00061AB3" w:rsidRDefault="00293C10" w:rsidP="00293C10">
      <w:pPr>
        <w:pStyle w:val="corte4fondo"/>
        <w:spacing w:line="240" w:lineRule="auto"/>
        <w:ind w:left="567" w:right="335" w:firstLine="0"/>
        <w:rPr>
          <w:i/>
          <w:iCs/>
          <w:sz w:val="26"/>
          <w:szCs w:val="26"/>
        </w:rPr>
      </w:pPr>
      <w:r w:rsidRPr="00061AB3">
        <w:rPr>
          <w:i/>
          <w:iCs/>
          <w:sz w:val="26"/>
          <w:szCs w:val="26"/>
        </w:rPr>
        <w:t>“Artículo 60.-…</w:t>
      </w:r>
    </w:p>
    <w:p w14:paraId="52EB0021" w14:textId="77777777" w:rsidR="00293C10" w:rsidRPr="00061AB3" w:rsidRDefault="00293C10" w:rsidP="00293C10">
      <w:pPr>
        <w:pStyle w:val="corte4fondo"/>
        <w:spacing w:line="240" w:lineRule="auto"/>
        <w:ind w:left="567" w:right="335" w:firstLine="0"/>
        <w:rPr>
          <w:i/>
          <w:iCs/>
          <w:sz w:val="26"/>
          <w:szCs w:val="26"/>
        </w:rPr>
      </w:pPr>
      <w:r w:rsidRPr="00061AB3">
        <w:rPr>
          <w:i/>
          <w:iCs/>
          <w:sz w:val="26"/>
          <w:szCs w:val="26"/>
        </w:rPr>
        <w:t>Las sanciones por delitos culposos sólo se impondrán en relación con los delitos previstos en los siguientes artículos: 150, 167, fracción VI, 169, 199 Bis, 289, parte segunda, 290, 291, 292, 293, 302, 307, 323, 397, 399, 414, primer párrafo y tercero en su hipótesis de resultado, 415, fracciones I y II y último párrafo en su hipótesis de resultado, 416, 420, fracciones I, II, III y V, y 420 Bis, fracciones I, II y IV de este Código.</w:t>
      </w:r>
    </w:p>
    <w:p w14:paraId="1C70D379" w14:textId="77777777" w:rsidR="00293C10" w:rsidRPr="00061AB3" w:rsidRDefault="00293C10" w:rsidP="00293C10">
      <w:pPr>
        <w:pStyle w:val="corte4fondo"/>
        <w:spacing w:line="240" w:lineRule="auto"/>
        <w:ind w:left="567" w:right="335" w:firstLine="0"/>
        <w:rPr>
          <w:rFonts w:cs="Arial"/>
          <w:bCs/>
          <w:i/>
          <w:iCs/>
          <w:sz w:val="26"/>
          <w:szCs w:val="26"/>
          <w:lang w:val="es-MX"/>
        </w:rPr>
      </w:pPr>
      <w:r w:rsidRPr="00061AB3">
        <w:rPr>
          <w:i/>
          <w:iCs/>
          <w:sz w:val="26"/>
          <w:szCs w:val="26"/>
        </w:rPr>
        <w:t>…”</w:t>
      </w:r>
    </w:p>
    <w:p w14:paraId="2F6D887F" w14:textId="77777777" w:rsidR="00293C10" w:rsidRDefault="00293C10" w:rsidP="00293C10">
      <w:pPr>
        <w:pStyle w:val="corte4fondo"/>
        <w:ind w:hanging="567"/>
        <w:rPr>
          <w:rFonts w:cs="Arial"/>
          <w:bCs/>
          <w:sz w:val="26"/>
          <w:szCs w:val="26"/>
        </w:rPr>
      </w:pPr>
    </w:p>
    <w:p w14:paraId="181A4B2D" w14:textId="77777777" w:rsidR="00293C10" w:rsidRPr="006A146D" w:rsidRDefault="00293C10" w:rsidP="007D3A74">
      <w:pPr>
        <w:pStyle w:val="corte4fondo"/>
        <w:numPr>
          <w:ilvl w:val="0"/>
          <w:numId w:val="17"/>
        </w:numPr>
        <w:ind w:left="0" w:hanging="567"/>
        <w:rPr>
          <w:rFonts w:cs="Arial"/>
          <w:bCs/>
          <w:sz w:val="26"/>
          <w:szCs w:val="26"/>
        </w:rPr>
      </w:pPr>
      <w:r w:rsidRPr="006A146D">
        <w:rPr>
          <w:rFonts w:cs="Arial"/>
          <w:bCs/>
          <w:sz w:val="26"/>
          <w:szCs w:val="26"/>
          <w:lang w:val="es-MX"/>
        </w:rPr>
        <w:t>Co</w:t>
      </w:r>
      <w:r>
        <w:rPr>
          <w:rFonts w:cs="Arial"/>
          <w:bCs/>
          <w:sz w:val="26"/>
          <w:szCs w:val="26"/>
          <w:lang w:val="es-MX"/>
        </w:rPr>
        <w:t>m</w:t>
      </w:r>
      <w:r w:rsidRPr="006A146D">
        <w:rPr>
          <w:rFonts w:cs="Arial"/>
          <w:bCs/>
          <w:sz w:val="26"/>
          <w:szCs w:val="26"/>
          <w:lang w:val="es-MX"/>
        </w:rPr>
        <w:t xml:space="preserve">o se puede observar de la citada reforma, el legislador sólo se propuso adicionar delitos que podrían ser de realización culposa, como fueron los previstos en los artículos </w:t>
      </w:r>
      <w:r w:rsidRPr="00724F0E">
        <w:rPr>
          <w:sz w:val="26"/>
          <w:szCs w:val="26"/>
        </w:rPr>
        <w:t>289, parte segunda,</w:t>
      </w:r>
      <w:r w:rsidRPr="00061AB3">
        <w:rPr>
          <w:i/>
          <w:iCs/>
          <w:sz w:val="26"/>
          <w:szCs w:val="26"/>
        </w:rPr>
        <w:t xml:space="preserve"> </w:t>
      </w:r>
      <w:r w:rsidRPr="006A146D">
        <w:rPr>
          <w:sz w:val="26"/>
          <w:szCs w:val="26"/>
        </w:rPr>
        <w:t>414, primer párrafo y tercero en su hipótesis de resultado, 415, fracciones I y II y último párrafo en su hipótesis de resultado, 416, 420, fracciones I, II, III y V, y 420 Bis, fracciones I, II y IV de</w:t>
      </w:r>
      <w:r>
        <w:rPr>
          <w:sz w:val="26"/>
          <w:szCs w:val="26"/>
        </w:rPr>
        <w:t>l mismo ordenamiento.</w:t>
      </w:r>
    </w:p>
    <w:p w14:paraId="43C2CB6C" w14:textId="77777777" w:rsidR="00293C10" w:rsidRPr="006A146D" w:rsidRDefault="00293C10" w:rsidP="00293C10">
      <w:pPr>
        <w:pStyle w:val="corte4fondo"/>
        <w:ind w:hanging="567"/>
        <w:rPr>
          <w:rFonts w:cs="Arial"/>
          <w:bCs/>
          <w:sz w:val="26"/>
          <w:szCs w:val="26"/>
        </w:rPr>
      </w:pPr>
    </w:p>
    <w:p w14:paraId="2302D26A" w14:textId="77777777" w:rsidR="00293C10" w:rsidRPr="007738A4" w:rsidRDefault="00293C10" w:rsidP="007D3A74">
      <w:pPr>
        <w:pStyle w:val="corte4fondo"/>
        <w:numPr>
          <w:ilvl w:val="0"/>
          <w:numId w:val="17"/>
        </w:numPr>
        <w:ind w:left="0" w:hanging="567"/>
        <w:rPr>
          <w:rFonts w:cs="Arial"/>
          <w:bCs/>
          <w:sz w:val="26"/>
          <w:szCs w:val="26"/>
        </w:rPr>
      </w:pPr>
      <w:r w:rsidRPr="007738A4">
        <w:rPr>
          <w:rFonts w:cs="Arial"/>
          <w:bCs/>
          <w:sz w:val="26"/>
          <w:szCs w:val="26"/>
          <w:lang w:val="es-MX"/>
        </w:rPr>
        <w:t xml:space="preserve">De lo expuesto, se puede adelantar que los delitos previstos en el artículo 225 del Código Penal Federal son </w:t>
      </w:r>
      <w:r>
        <w:rPr>
          <w:rFonts w:cs="Arial"/>
          <w:bCs/>
          <w:sz w:val="26"/>
          <w:szCs w:val="26"/>
          <w:lang w:val="es-MX"/>
        </w:rPr>
        <w:t>dolosos</w:t>
      </w:r>
      <w:r w:rsidRPr="007738A4">
        <w:rPr>
          <w:rFonts w:cs="Arial"/>
          <w:bCs/>
          <w:sz w:val="26"/>
          <w:szCs w:val="26"/>
          <w:lang w:val="es-MX"/>
        </w:rPr>
        <w:t xml:space="preserve">, en virtud de que no se incluyó ninguno de los supuestos normativos que prevé </w:t>
      </w:r>
      <w:r>
        <w:rPr>
          <w:rFonts w:cs="Arial"/>
          <w:bCs/>
          <w:sz w:val="26"/>
          <w:szCs w:val="26"/>
          <w:lang w:val="es-MX"/>
        </w:rPr>
        <w:t>en</w:t>
      </w:r>
      <w:r w:rsidRPr="007738A4">
        <w:rPr>
          <w:rFonts w:cs="Arial"/>
          <w:bCs/>
          <w:sz w:val="26"/>
          <w:szCs w:val="26"/>
          <w:lang w:val="es-MX"/>
        </w:rPr>
        <w:t xml:space="preserve"> el referido artículo 60.</w:t>
      </w:r>
    </w:p>
    <w:p w14:paraId="3E4F00BA" w14:textId="77777777" w:rsidR="00293C10" w:rsidRDefault="00293C10" w:rsidP="00293C10">
      <w:pPr>
        <w:pStyle w:val="Prrafodelista"/>
        <w:ind w:left="0" w:hanging="567"/>
        <w:rPr>
          <w:rFonts w:cs="Arial"/>
          <w:bCs/>
          <w:sz w:val="26"/>
          <w:szCs w:val="26"/>
        </w:rPr>
      </w:pPr>
    </w:p>
    <w:p w14:paraId="77DBBFB3" w14:textId="77777777" w:rsidR="00293C10" w:rsidRPr="0057114C" w:rsidRDefault="00293C10" w:rsidP="007D3A74">
      <w:pPr>
        <w:pStyle w:val="corte4fondo"/>
        <w:numPr>
          <w:ilvl w:val="0"/>
          <w:numId w:val="17"/>
        </w:numPr>
        <w:ind w:left="0" w:hanging="567"/>
        <w:rPr>
          <w:rFonts w:cs="Arial"/>
          <w:bCs/>
          <w:sz w:val="26"/>
          <w:szCs w:val="26"/>
        </w:rPr>
      </w:pPr>
      <w:r w:rsidRPr="007738A4">
        <w:rPr>
          <w:rFonts w:cs="Arial"/>
          <w:bCs/>
          <w:sz w:val="26"/>
          <w:szCs w:val="26"/>
          <w:lang w:val="es-MX"/>
        </w:rPr>
        <w:t xml:space="preserve">Asimismo, </w:t>
      </w:r>
      <w:r>
        <w:rPr>
          <w:rFonts w:cs="Arial"/>
          <w:bCs/>
          <w:sz w:val="26"/>
          <w:szCs w:val="26"/>
          <w:lang w:val="es-MX"/>
        </w:rPr>
        <w:t xml:space="preserve">esta Primera Sala determina que </w:t>
      </w:r>
      <w:r w:rsidRPr="007738A4">
        <w:rPr>
          <w:rFonts w:cs="Arial"/>
          <w:bCs/>
          <w:sz w:val="26"/>
          <w:szCs w:val="26"/>
          <w:lang w:val="es-MX"/>
        </w:rPr>
        <w:t>la fracción VIII del artículo 225 del Código sustantivo, sufrió una reforma derivad</w:t>
      </w:r>
      <w:r>
        <w:rPr>
          <w:rFonts w:cs="Arial"/>
          <w:bCs/>
          <w:sz w:val="26"/>
          <w:szCs w:val="26"/>
          <w:lang w:val="es-MX"/>
        </w:rPr>
        <w:t xml:space="preserve">o </w:t>
      </w:r>
      <w:r w:rsidRPr="007738A4">
        <w:rPr>
          <w:rFonts w:cs="Arial"/>
          <w:bCs/>
          <w:sz w:val="26"/>
          <w:szCs w:val="26"/>
          <w:lang w:val="es-MX"/>
        </w:rPr>
        <w:t>de</w:t>
      </w:r>
      <w:r>
        <w:rPr>
          <w:rFonts w:cs="Arial"/>
          <w:bCs/>
          <w:sz w:val="26"/>
          <w:szCs w:val="26"/>
          <w:lang w:val="es-MX"/>
        </w:rPr>
        <w:t xml:space="preserve"> lo dispuesto en el citado </w:t>
      </w:r>
      <w:r w:rsidRPr="007738A4">
        <w:rPr>
          <w:rFonts w:cs="Arial"/>
          <w:bCs/>
          <w:sz w:val="26"/>
          <w:szCs w:val="26"/>
          <w:lang w:val="es-MX"/>
        </w:rPr>
        <w:t>Artículo Cuarto Transitorio</w:t>
      </w:r>
      <w:r w:rsidRPr="007738A4">
        <w:rPr>
          <w:rFonts w:cs="Arial"/>
          <w:bCs/>
          <w:sz w:val="26"/>
          <w:szCs w:val="26"/>
        </w:rPr>
        <w:t xml:space="preserve">, </w:t>
      </w:r>
      <w:r>
        <w:rPr>
          <w:rFonts w:cs="Arial"/>
          <w:bCs/>
          <w:sz w:val="26"/>
          <w:szCs w:val="26"/>
        </w:rPr>
        <w:t>pues</w:t>
      </w:r>
      <w:r w:rsidRPr="007738A4">
        <w:rPr>
          <w:rFonts w:cs="Arial"/>
          <w:bCs/>
          <w:sz w:val="26"/>
          <w:szCs w:val="26"/>
        </w:rPr>
        <w:t xml:space="preserve"> la </w:t>
      </w:r>
      <w:r>
        <w:rPr>
          <w:rFonts w:cs="Arial"/>
          <w:bCs/>
          <w:sz w:val="26"/>
          <w:szCs w:val="26"/>
        </w:rPr>
        <w:t xml:space="preserve">porción normativa que </w:t>
      </w:r>
      <w:r w:rsidRPr="00AD7BEA">
        <w:rPr>
          <w:rFonts w:cs="Arial"/>
          <w:bCs/>
          <w:sz w:val="26"/>
          <w:szCs w:val="26"/>
        </w:rPr>
        <w:t>exige “</w:t>
      </w:r>
      <w:r w:rsidRPr="00AD7BEA">
        <w:rPr>
          <w:rFonts w:cs="Arial"/>
          <w:i/>
          <w:iCs/>
          <w:sz w:val="26"/>
          <w:szCs w:val="26"/>
        </w:rPr>
        <w:t>negligencia</w:t>
      </w:r>
      <w:r w:rsidRPr="00AD7BEA">
        <w:rPr>
          <w:rFonts w:cs="Arial"/>
          <w:sz w:val="26"/>
          <w:szCs w:val="26"/>
        </w:rPr>
        <w:t>” al</w:t>
      </w:r>
      <w:r w:rsidRPr="007738A4">
        <w:rPr>
          <w:rFonts w:cs="Arial"/>
          <w:sz w:val="26"/>
          <w:szCs w:val="26"/>
        </w:rPr>
        <w:t xml:space="preserve"> ser incompatible con lo previsto en el artículo 60</w:t>
      </w:r>
      <w:r>
        <w:rPr>
          <w:rFonts w:cs="Arial"/>
          <w:sz w:val="26"/>
          <w:szCs w:val="26"/>
        </w:rPr>
        <w:t>,</w:t>
      </w:r>
      <w:r w:rsidRPr="007738A4">
        <w:rPr>
          <w:rFonts w:cs="Arial"/>
          <w:sz w:val="26"/>
          <w:szCs w:val="26"/>
        </w:rPr>
        <w:t xml:space="preserve"> se </w:t>
      </w:r>
      <w:r>
        <w:rPr>
          <w:rFonts w:cs="Arial"/>
          <w:sz w:val="26"/>
          <w:szCs w:val="26"/>
        </w:rPr>
        <w:t xml:space="preserve">debe </w:t>
      </w:r>
      <w:r w:rsidRPr="007738A4">
        <w:rPr>
          <w:rFonts w:cs="Arial"/>
          <w:sz w:val="26"/>
          <w:szCs w:val="26"/>
        </w:rPr>
        <w:t>considera</w:t>
      </w:r>
      <w:r>
        <w:rPr>
          <w:rFonts w:cs="Arial"/>
          <w:sz w:val="26"/>
          <w:szCs w:val="26"/>
        </w:rPr>
        <w:t>r</w:t>
      </w:r>
      <w:r w:rsidRPr="007738A4">
        <w:rPr>
          <w:rFonts w:cs="Arial"/>
          <w:sz w:val="26"/>
          <w:szCs w:val="26"/>
        </w:rPr>
        <w:t xml:space="preserve"> derogada</w:t>
      </w:r>
      <w:r>
        <w:rPr>
          <w:rFonts w:cs="Arial"/>
          <w:sz w:val="26"/>
          <w:szCs w:val="26"/>
        </w:rPr>
        <w:t>.</w:t>
      </w:r>
    </w:p>
    <w:p w14:paraId="445637F4" w14:textId="77777777" w:rsidR="00293C10" w:rsidRDefault="00293C10" w:rsidP="00293C10">
      <w:pPr>
        <w:pStyle w:val="Prrafodelista"/>
        <w:ind w:left="0" w:hanging="567"/>
        <w:rPr>
          <w:rFonts w:cs="Arial"/>
          <w:bCs/>
          <w:sz w:val="26"/>
          <w:szCs w:val="26"/>
        </w:rPr>
      </w:pPr>
    </w:p>
    <w:p w14:paraId="3AAD6448" w14:textId="38863E3F" w:rsidR="00293C10" w:rsidRPr="00291BA1" w:rsidRDefault="00293C10" w:rsidP="007D3A74">
      <w:pPr>
        <w:pStyle w:val="corte4fondo"/>
        <w:numPr>
          <w:ilvl w:val="0"/>
          <w:numId w:val="17"/>
        </w:numPr>
        <w:spacing w:after="240"/>
        <w:ind w:left="0" w:hanging="567"/>
        <w:rPr>
          <w:rFonts w:cs="Arial"/>
          <w:bCs/>
          <w:sz w:val="26"/>
          <w:szCs w:val="26"/>
          <w:lang w:val="es-MX"/>
        </w:rPr>
      </w:pPr>
      <w:r>
        <w:rPr>
          <w:rFonts w:cs="Arial"/>
          <w:sz w:val="26"/>
          <w:szCs w:val="26"/>
        </w:rPr>
        <w:t xml:space="preserve">En efecto, el dolo implica el </w:t>
      </w:r>
      <w:r w:rsidRPr="00291BA1">
        <w:rPr>
          <w:rFonts w:cs="Arial"/>
          <w:sz w:val="26"/>
          <w:szCs w:val="26"/>
        </w:rPr>
        <w:t>conoci</w:t>
      </w:r>
      <w:r w:rsidR="003A29FA">
        <w:rPr>
          <w:rFonts w:cs="Arial"/>
          <w:sz w:val="26"/>
          <w:szCs w:val="26"/>
        </w:rPr>
        <w:t>miento</w:t>
      </w:r>
      <w:r>
        <w:rPr>
          <w:rFonts w:cs="Arial"/>
          <w:sz w:val="26"/>
          <w:szCs w:val="26"/>
        </w:rPr>
        <w:t xml:space="preserve"> por parte del sujeto activo de</w:t>
      </w:r>
      <w:r w:rsidRPr="00291BA1">
        <w:rPr>
          <w:rFonts w:cs="Arial"/>
          <w:sz w:val="26"/>
          <w:szCs w:val="26"/>
        </w:rPr>
        <w:t xml:space="preserve"> los correspondientes elementos del tipo penal, quiere </w:t>
      </w:r>
      <w:r>
        <w:rPr>
          <w:rFonts w:cs="Arial"/>
          <w:sz w:val="26"/>
          <w:szCs w:val="26"/>
        </w:rPr>
        <w:t xml:space="preserve">o acepta </w:t>
      </w:r>
      <w:r w:rsidRPr="00291BA1">
        <w:rPr>
          <w:rFonts w:cs="Arial"/>
          <w:sz w:val="26"/>
          <w:szCs w:val="26"/>
        </w:rPr>
        <w:t xml:space="preserve">su realización; pues volitivamente </w:t>
      </w:r>
      <w:r>
        <w:rPr>
          <w:rFonts w:cs="Arial"/>
          <w:sz w:val="26"/>
          <w:szCs w:val="26"/>
        </w:rPr>
        <w:t>ejecuta el actuar en contravención a los ordenamientos, o bien se abstiene de realizar la conducta que le es exigida por el ordenamiento, de conformidad con el artículo 9 del Código Penal Federal.</w:t>
      </w:r>
    </w:p>
    <w:p w14:paraId="28ECF36D" w14:textId="77777777" w:rsidR="00293C10" w:rsidRPr="005A4EF1" w:rsidRDefault="00293C10" w:rsidP="007D3A74">
      <w:pPr>
        <w:pStyle w:val="corte4fondo"/>
        <w:numPr>
          <w:ilvl w:val="0"/>
          <w:numId w:val="17"/>
        </w:numPr>
        <w:ind w:left="0" w:hanging="567"/>
        <w:rPr>
          <w:rFonts w:cs="Arial"/>
          <w:bCs/>
          <w:sz w:val="26"/>
          <w:szCs w:val="26"/>
        </w:rPr>
      </w:pPr>
      <w:r>
        <w:rPr>
          <w:rFonts w:cs="Arial"/>
          <w:bCs/>
          <w:sz w:val="26"/>
          <w:szCs w:val="26"/>
        </w:rPr>
        <w:t>Ahora bien, por “</w:t>
      </w:r>
      <w:r w:rsidRPr="00F128E9">
        <w:rPr>
          <w:rFonts w:cs="Arial"/>
          <w:bCs/>
          <w:i/>
          <w:iCs/>
          <w:sz w:val="26"/>
          <w:szCs w:val="26"/>
        </w:rPr>
        <w:t>negligencia</w:t>
      </w:r>
      <w:r>
        <w:rPr>
          <w:rFonts w:cs="Arial"/>
          <w:bCs/>
          <w:sz w:val="26"/>
          <w:szCs w:val="26"/>
        </w:rPr>
        <w:t>” se entiende “</w:t>
      </w:r>
      <w:r w:rsidRPr="00F128E9">
        <w:rPr>
          <w:rFonts w:ascii="Arial Unicode MS" w:hAnsi="Arial Unicode MS"/>
          <w:i/>
          <w:iCs/>
          <w:color w:val="000000"/>
          <w:spacing w:val="4"/>
          <w:sz w:val="26"/>
          <w:szCs w:val="26"/>
          <w:shd w:val="clear" w:color="auto" w:fill="FFFFFF"/>
        </w:rPr>
        <w:t>descuido, falta de cuidado</w:t>
      </w:r>
      <w:r>
        <w:rPr>
          <w:rFonts w:ascii="Arial Unicode MS" w:hAnsi="Arial Unicode MS"/>
          <w:color w:val="000000"/>
          <w:spacing w:val="4"/>
          <w:sz w:val="26"/>
          <w:szCs w:val="26"/>
          <w:shd w:val="clear" w:color="auto" w:fill="FFFFFF"/>
        </w:rPr>
        <w:t>”</w:t>
      </w:r>
      <w:r>
        <w:rPr>
          <w:rStyle w:val="Refdenotaalpie"/>
          <w:rFonts w:ascii="Arial Unicode MS" w:hAnsi="Arial Unicode MS"/>
          <w:color w:val="000000"/>
          <w:spacing w:val="4"/>
          <w:sz w:val="26"/>
          <w:szCs w:val="26"/>
          <w:shd w:val="clear" w:color="auto" w:fill="FFFFFF"/>
        </w:rPr>
        <w:footnoteReference w:id="22"/>
      </w:r>
      <w:r>
        <w:rPr>
          <w:rFonts w:ascii="Arial Unicode MS" w:hAnsi="Arial Unicode MS"/>
          <w:color w:val="000000"/>
          <w:spacing w:val="4"/>
          <w:sz w:val="26"/>
          <w:szCs w:val="26"/>
          <w:shd w:val="clear" w:color="auto" w:fill="FFFFFF"/>
        </w:rPr>
        <w:t xml:space="preserve">, por </w:t>
      </w:r>
      <w:r w:rsidRPr="00753721">
        <w:rPr>
          <w:rFonts w:ascii="Arial Unicode MS" w:hAnsi="Arial Unicode MS"/>
          <w:spacing w:val="4"/>
          <w:sz w:val="26"/>
          <w:szCs w:val="26"/>
          <w:shd w:val="clear" w:color="auto" w:fill="FFFFFF"/>
        </w:rPr>
        <w:t xml:space="preserve">lo que </w:t>
      </w:r>
      <w:r w:rsidRPr="00753721">
        <w:rPr>
          <w:sz w:val="26"/>
          <w:szCs w:val="26"/>
        </w:rPr>
        <w:t>esta modalidad no existe una coincidencia entre lo</w:t>
      </w:r>
      <w:r>
        <w:rPr>
          <w:sz w:val="26"/>
          <w:szCs w:val="26"/>
        </w:rPr>
        <w:t xml:space="preserve"> conocido, querido o aceptado y ocurrido</w:t>
      </w:r>
      <w:r w:rsidRPr="00753721">
        <w:rPr>
          <w:sz w:val="26"/>
          <w:szCs w:val="26"/>
        </w:rPr>
        <w:t xml:space="preserve">, </w:t>
      </w:r>
      <w:r w:rsidRPr="00476819">
        <w:rPr>
          <w:rFonts w:cs="Arial"/>
          <w:sz w:val="26"/>
          <w:szCs w:val="26"/>
        </w:rPr>
        <w:t>y</w:t>
      </w:r>
      <w:r>
        <w:rPr>
          <w:rFonts w:cs="Arial"/>
          <w:sz w:val="26"/>
          <w:szCs w:val="26"/>
        </w:rPr>
        <w:t xml:space="preserve"> de ahí que bajo dicha modalidad el delito no podría ser doloso, sino un delito culposo.</w:t>
      </w:r>
    </w:p>
    <w:p w14:paraId="25436B33" w14:textId="77777777" w:rsidR="00293C10" w:rsidRPr="005A4EF1" w:rsidRDefault="00293C10" w:rsidP="00293C10">
      <w:pPr>
        <w:pStyle w:val="corte4fondo"/>
        <w:ind w:hanging="567"/>
        <w:rPr>
          <w:rFonts w:cs="Arial"/>
          <w:bCs/>
          <w:sz w:val="26"/>
          <w:szCs w:val="26"/>
        </w:rPr>
      </w:pPr>
    </w:p>
    <w:p w14:paraId="26744BC3" w14:textId="77777777" w:rsidR="00293C10" w:rsidRPr="000A3A93" w:rsidRDefault="00293C10" w:rsidP="007D3A74">
      <w:pPr>
        <w:pStyle w:val="corte4fondo"/>
        <w:numPr>
          <w:ilvl w:val="0"/>
          <w:numId w:val="17"/>
        </w:numPr>
        <w:ind w:left="0" w:hanging="567"/>
        <w:rPr>
          <w:rFonts w:cs="Arial"/>
          <w:bCs/>
          <w:sz w:val="26"/>
          <w:szCs w:val="26"/>
        </w:rPr>
      </w:pPr>
      <w:r>
        <w:rPr>
          <w:rFonts w:cs="Arial"/>
          <w:bCs/>
          <w:sz w:val="26"/>
          <w:szCs w:val="26"/>
        </w:rPr>
        <w:t xml:space="preserve">En este orden de ideas, dicha modalidad se opone a la reforma publicada </w:t>
      </w:r>
      <w:r w:rsidRPr="00BE3BF9">
        <w:rPr>
          <w:rFonts w:cs="Arial"/>
          <w:bCs/>
          <w:sz w:val="26"/>
          <w:szCs w:val="26"/>
        </w:rPr>
        <w:t>en el Diario Oficial de la Federación el diez de enero de mil novecientos noventa y cuatro</w:t>
      </w:r>
      <w:r>
        <w:rPr>
          <w:rFonts w:cs="Arial"/>
          <w:bCs/>
          <w:sz w:val="26"/>
          <w:szCs w:val="26"/>
        </w:rPr>
        <w:t xml:space="preserve">, por lo que se debe entender que la misma fue derogada, de conformidad con la </w:t>
      </w:r>
      <w:r w:rsidRPr="00A10121">
        <w:rPr>
          <w:rFonts w:cs="Arial"/>
          <w:bCs/>
          <w:sz w:val="26"/>
          <w:szCs w:val="26"/>
        </w:rPr>
        <w:t>cláusula de derogación expresa indeterminada prevista en el</w:t>
      </w:r>
      <w:r>
        <w:rPr>
          <w:rFonts w:cs="Arial"/>
          <w:bCs/>
          <w:sz w:val="26"/>
          <w:szCs w:val="26"/>
        </w:rPr>
        <w:t xml:space="preserve"> citado Artículo Cuarto Transitorio, en relación con el artículo 60 del Código Penal Federal.</w:t>
      </w:r>
    </w:p>
    <w:p w14:paraId="568B2F36" w14:textId="77777777" w:rsidR="00293C10" w:rsidRDefault="00293C10" w:rsidP="00293C10">
      <w:pPr>
        <w:pStyle w:val="Prrafodelista"/>
        <w:ind w:left="0" w:hanging="567"/>
        <w:rPr>
          <w:rFonts w:cs="Arial"/>
          <w:bCs/>
          <w:sz w:val="26"/>
          <w:szCs w:val="26"/>
        </w:rPr>
      </w:pPr>
    </w:p>
    <w:p w14:paraId="349F0D60" w14:textId="77777777" w:rsidR="00293C10" w:rsidRPr="00A60A74" w:rsidRDefault="00293C10" w:rsidP="007D3A74">
      <w:pPr>
        <w:pStyle w:val="corte4fondo"/>
        <w:numPr>
          <w:ilvl w:val="0"/>
          <w:numId w:val="17"/>
        </w:numPr>
        <w:ind w:left="0" w:hanging="567"/>
        <w:rPr>
          <w:rFonts w:cs="Arial"/>
          <w:bCs/>
          <w:sz w:val="26"/>
          <w:szCs w:val="26"/>
        </w:rPr>
      </w:pPr>
      <w:r>
        <w:rPr>
          <w:rFonts w:cs="Arial"/>
          <w:bCs/>
          <w:sz w:val="26"/>
          <w:szCs w:val="26"/>
          <w:lang w:val="es-MX"/>
        </w:rPr>
        <w:t>Luego entonces,</w:t>
      </w:r>
      <w:r w:rsidRPr="00A60A74">
        <w:rPr>
          <w:rFonts w:cs="Arial"/>
          <w:bCs/>
          <w:sz w:val="26"/>
          <w:szCs w:val="26"/>
        </w:rPr>
        <w:t xml:space="preserve"> el artículo 225, fracción VIII</w:t>
      </w:r>
      <w:r>
        <w:rPr>
          <w:rFonts w:cs="Arial"/>
          <w:bCs/>
          <w:sz w:val="26"/>
          <w:szCs w:val="26"/>
        </w:rPr>
        <w:t xml:space="preserve">, del Código Penal Federal </w:t>
      </w:r>
      <w:r w:rsidRPr="00A60A74">
        <w:rPr>
          <w:rFonts w:cs="Arial"/>
          <w:bCs/>
          <w:sz w:val="26"/>
          <w:szCs w:val="26"/>
        </w:rPr>
        <w:t xml:space="preserve">con posterioridad a </w:t>
      </w:r>
      <w:r>
        <w:rPr>
          <w:rFonts w:cs="Arial"/>
          <w:bCs/>
          <w:sz w:val="26"/>
          <w:szCs w:val="26"/>
        </w:rPr>
        <w:t xml:space="preserve">la entrada en vigor de </w:t>
      </w:r>
      <w:r w:rsidRPr="00A60A74">
        <w:rPr>
          <w:rFonts w:cs="Arial"/>
          <w:bCs/>
          <w:sz w:val="26"/>
          <w:szCs w:val="26"/>
        </w:rPr>
        <w:t>dicho Decreto</w:t>
      </w:r>
      <w:r>
        <w:rPr>
          <w:rFonts w:cs="Arial"/>
          <w:bCs/>
          <w:sz w:val="26"/>
          <w:szCs w:val="26"/>
        </w:rPr>
        <w:t>,</w:t>
      </w:r>
      <w:r w:rsidRPr="00A60A74">
        <w:rPr>
          <w:rFonts w:cs="Arial"/>
          <w:bCs/>
          <w:sz w:val="26"/>
          <w:szCs w:val="26"/>
        </w:rPr>
        <w:t xml:space="preserve"> </w:t>
      </w:r>
      <w:r>
        <w:rPr>
          <w:rFonts w:cs="Arial"/>
          <w:bCs/>
          <w:sz w:val="26"/>
          <w:szCs w:val="26"/>
        </w:rPr>
        <w:t>se reformó para quedar</w:t>
      </w:r>
      <w:r w:rsidRPr="00A60A74">
        <w:rPr>
          <w:rFonts w:cs="Arial"/>
          <w:bCs/>
          <w:sz w:val="26"/>
          <w:szCs w:val="26"/>
        </w:rPr>
        <w:t xml:space="preserve"> en los términos siguientes:</w:t>
      </w:r>
    </w:p>
    <w:p w14:paraId="54D0DEC9" w14:textId="77777777" w:rsidR="00293C10" w:rsidRDefault="00293C10" w:rsidP="00293C10">
      <w:pPr>
        <w:pStyle w:val="Prrafodelista"/>
        <w:rPr>
          <w:rFonts w:cs="Arial"/>
          <w:bCs/>
          <w:sz w:val="26"/>
          <w:szCs w:val="26"/>
        </w:rPr>
      </w:pPr>
    </w:p>
    <w:p w14:paraId="6BFFA6B9" w14:textId="77777777" w:rsidR="00293C10" w:rsidRPr="0059119F" w:rsidRDefault="00293C10" w:rsidP="00293C10">
      <w:pPr>
        <w:pStyle w:val="Textonotapie"/>
        <w:ind w:left="567" w:right="283"/>
        <w:jc w:val="both"/>
        <w:rPr>
          <w:rFonts w:ascii="Arial" w:hAnsi="Arial" w:cs="Arial"/>
          <w:i/>
          <w:iCs/>
          <w:sz w:val="26"/>
          <w:szCs w:val="26"/>
        </w:rPr>
      </w:pPr>
      <w:r>
        <w:rPr>
          <w:rFonts w:ascii="Arial" w:hAnsi="Arial" w:cs="Arial"/>
          <w:b/>
          <w:bCs/>
          <w:i/>
          <w:iCs/>
          <w:sz w:val="26"/>
          <w:szCs w:val="26"/>
        </w:rPr>
        <w:t>“</w:t>
      </w:r>
      <w:r w:rsidRPr="0059119F">
        <w:rPr>
          <w:rFonts w:ascii="Arial" w:hAnsi="Arial" w:cs="Arial"/>
          <w:b/>
          <w:bCs/>
          <w:i/>
          <w:iCs/>
          <w:sz w:val="26"/>
          <w:szCs w:val="26"/>
        </w:rPr>
        <w:t>Artículo 225</w:t>
      </w:r>
      <w:r w:rsidRPr="0059119F">
        <w:rPr>
          <w:rFonts w:ascii="Arial" w:hAnsi="Arial" w:cs="Arial"/>
          <w:i/>
          <w:iCs/>
          <w:sz w:val="26"/>
          <w:szCs w:val="26"/>
        </w:rPr>
        <w:t>.- Son delitos contra la administración de justicia, cometidos por servidores públicos los siguientes: […]</w:t>
      </w:r>
    </w:p>
    <w:p w14:paraId="49AC0204" w14:textId="77777777" w:rsidR="00293C10" w:rsidRPr="0059119F" w:rsidRDefault="00293C10" w:rsidP="00293C10">
      <w:pPr>
        <w:pStyle w:val="corte4fondo"/>
        <w:spacing w:line="240" w:lineRule="auto"/>
        <w:ind w:left="567" w:right="283" w:firstLine="0"/>
        <w:rPr>
          <w:rFonts w:cs="Arial"/>
          <w:i/>
          <w:iCs/>
          <w:sz w:val="26"/>
          <w:szCs w:val="26"/>
        </w:rPr>
      </w:pPr>
      <w:r w:rsidRPr="0059119F">
        <w:rPr>
          <w:rFonts w:cs="Arial"/>
          <w:i/>
          <w:iCs/>
          <w:sz w:val="26"/>
          <w:szCs w:val="26"/>
        </w:rPr>
        <w:t>VIII.- Retardar o entorpecer maliciosamente la administración de justicia; […]”</w:t>
      </w:r>
    </w:p>
    <w:p w14:paraId="66D62233" w14:textId="77777777" w:rsidR="00293C10" w:rsidRPr="007738A4" w:rsidRDefault="00293C10" w:rsidP="00293C10">
      <w:pPr>
        <w:pStyle w:val="corte4fondo"/>
        <w:ind w:firstLine="0"/>
        <w:rPr>
          <w:rFonts w:cs="Arial"/>
          <w:bCs/>
          <w:sz w:val="26"/>
          <w:szCs w:val="26"/>
        </w:rPr>
      </w:pPr>
    </w:p>
    <w:p w14:paraId="34AE43F2" w14:textId="77777777" w:rsidR="00293C10" w:rsidRPr="00281FBC" w:rsidRDefault="00293C10" w:rsidP="00293C10">
      <w:pPr>
        <w:pStyle w:val="Prrafodelista"/>
        <w:spacing w:after="240" w:line="360" w:lineRule="auto"/>
        <w:ind w:left="0"/>
        <w:rPr>
          <w:rFonts w:ascii="Arial" w:hAnsi="Arial" w:cs="Arial"/>
          <w:bCs/>
          <w:sz w:val="26"/>
          <w:szCs w:val="26"/>
        </w:rPr>
      </w:pPr>
      <w:r>
        <w:rPr>
          <w:rFonts w:ascii="Arial" w:hAnsi="Arial" w:cs="Arial"/>
          <w:b/>
          <w:sz w:val="26"/>
          <w:szCs w:val="26"/>
        </w:rPr>
        <w:t xml:space="preserve">C. </w:t>
      </w:r>
      <w:r w:rsidRPr="00281FBC">
        <w:rPr>
          <w:rFonts w:ascii="Arial" w:hAnsi="Arial" w:cs="Arial"/>
          <w:b/>
          <w:sz w:val="26"/>
          <w:szCs w:val="26"/>
        </w:rPr>
        <w:t>Análisis de las fracciones reclamadas</w:t>
      </w:r>
      <w:r>
        <w:rPr>
          <w:rFonts w:ascii="Arial" w:hAnsi="Arial" w:cs="Arial"/>
          <w:b/>
          <w:sz w:val="26"/>
          <w:szCs w:val="26"/>
        </w:rPr>
        <w:t>.</w:t>
      </w:r>
    </w:p>
    <w:p w14:paraId="1C71580F" w14:textId="77777777" w:rsidR="00293C10" w:rsidRPr="006240EC" w:rsidRDefault="00293C10" w:rsidP="00293C10">
      <w:pPr>
        <w:spacing w:after="240" w:line="360" w:lineRule="auto"/>
        <w:jc w:val="both"/>
        <w:rPr>
          <w:rFonts w:ascii="Arial" w:hAnsi="Arial" w:cs="Arial"/>
          <w:bCs/>
          <w:sz w:val="26"/>
          <w:szCs w:val="26"/>
        </w:rPr>
      </w:pPr>
      <w:r w:rsidRPr="00281FBC">
        <w:rPr>
          <w:rFonts w:ascii="Arial" w:hAnsi="Arial" w:cs="Arial"/>
          <w:b/>
          <w:sz w:val="26"/>
          <w:szCs w:val="26"/>
        </w:rPr>
        <w:t>I. Fracción VII del artículo 225 del Código Penal Federal: “</w:t>
      </w:r>
      <w:r w:rsidRPr="00A127EF">
        <w:rPr>
          <w:rFonts w:ascii="Arial" w:hAnsi="Arial" w:cs="Arial"/>
          <w:b/>
          <w:i/>
          <w:iCs/>
          <w:sz w:val="26"/>
          <w:szCs w:val="26"/>
        </w:rPr>
        <w:t>ejecutar actos o incurrir en omisiones que produzcan un daño o concedan a alguien una ventaja indebidos</w:t>
      </w:r>
      <w:r w:rsidRPr="006240EC">
        <w:rPr>
          <w:rFonts w:ascii="Arial" w:hAnsi="Arial" w:cs="Arial"/>
          <w:b/>
          <w:sz w:val="26"/>
          <w:szCs w:val="26"/>
        </w:rPr>
        <w:t>.”</w:t>
      </w:r>
    </w:p>
    <w:p w14:paraId="434BF351" w14:textId="77777777" w:rsidR="00293C10" w:rsidRPr="006240EC" w:rsidRDefault="00293C10" w:rsidP="007D3A74">
      <w:pPr>
        <w:pStyle w:val="corte4fondo"/>
        <w:numPr>
          <w:ilvl w:val="0"/>
          <w:numId w:val="17"/>
        </w:numPr>
        <w:spacing w:after="240"/>
        <w:ind w:left="0" w:hanging="567"/>
        <w:rPr>
          <w:rFonts w:cs="Arial"/>
          <w:bCs/>
          <w:sz w:val="26"/>
          <w:szCs w:val="26"/>
          <w:lang w:val="es-MX"/>
        </w:rPr>
      </w:pPr>
      <w:r>
        <w:rPr>
          <w:rFonts w:cs="Arial"/>
          <w:bCs/>
          <w:sz w:val="26"/>
          <w:szCs w:val="26"/>
          <w:lang w:val="es-MX"/>
        </w:rPr>
        <w:t>E</w:t>
      </w:r>
      <w:r w:rsidRPr="006240EC">
        <w:rPr>
          <w:rFonts w:cs="Arial"/>
          <w:bCs/>
          <w:sz w:val="26"/>
          <w:szCs w:val="26"/>
          <w:lang w:val="es-MX"/>
        </w:rPr>
        <w:t>xpuesto el parámetro de regularidad que rige el principio de legalidad en materia penal, en su vertiente de taxatividad, esta Primera Sala procede a examinar si la</w:t>
      </w:r>
      <w:r>
        <w:rPr>
          <w:rFonts w:cs="Arial"/>
          <w:bCs/>
          <w:sz w:val="26"/>
          <w:szCs w:val="26"/>
          <w:lang w:val="es-MX"/>
        </w:rPr>
        <w:t xml:space="preserve">s porciones normativas impugnadas son compatibles con éste. </w:t>
      </w:r>
    </w:p>
    <w:p w14:paraId="53C24949" w14:textId="77777777" w:rsidR="00293C10" w:rsidRPr="006240EC" w:rsidRDefault="00293C10" w:rsidP="007D3A74">
      <w:pPr>
        <w:pStyle w:val="corte4fondo"/>
        <w:numPr>
          <w:ilvl w:val="0"/>
          <w:numId w:val="17"/>
        </w:numPr>
        <w:spacing w:after="240"/>
        <w:ind w:left="0" w:hanging="567"/>
        <w:rPr>
          <w:rFonts w:cs="Arial"/>
          <w:bCs/>
          <w:sz w:val="26"/>
          <w:szCs w:val="26"/>
          <w:lang w:val="es-MX"/>
        </w:rPr>
      </w:pPr>
      <w:r>
        <w:rPr>
          <w:rFonts w:cs="Arial"/>
          <w:bCs/>
          <w:sz w:val="26"/>
          <w:szCs w:val="26"/>
          <w:lang w:val="es-MX"/>
        </w:rPr>
        <w:t>En primer lugar, el</w:t>
      </w:r>
      <w:r w:rsidRPr="006240EC">
        <w:rPr>
          <w:rFonts w:cs="Arial"/>
          <w:bCs/>
          <w:sz w:val="26"/>
          <w:szCs w:val="26"/>
          <w:lang w:val="es-MX"/>
        </w:rPr>
        <w:t xml:space="preserve"> artículo impugnado se encuentra inscrito en el </w:t>
      </w:r>
      <w:r>
        <w:rPr>
          <w:rFonts w:cs="Arial"/>
          <w:bCs/>
          <w:sz w:val="26"/>
          <w:szCs w:val="26"/>
          <w:lang w:val="es-MX"/>
        </w:rPr>
        <w:t>T</w:t>
      </w:r>
      <w:r w:rsidRPr="006240EC">
        <w:rPr>
          <w:rFonts w:cs="Arial"/>
          <w:bCs/>
          <w:sz w:val="26"/>
          <w:szCs w:val="26"/>
          <w:lang w:val="es-MX"/>
        </w:rPr>
        <w:t xml:space="preserve">ítulo </w:t>
      </w:r>
      <w:r>
        <w:rPr>
          <w:rFonts w:cs="Arial"/>
          <w:bCs/>
          <w:sz w:val="26"/>
          <w:szCs w:val="26"/>
          <w:lang w:val="es-MX"/>
        </w:rPr>
        <w:t>D</w:t>
      </w:r>
      <w:r w:rsidRPr="006240EC">
        <w:rPr>
          <w:rFonts w:cs="Arial"/>
          <w:bCs/>
          <w:sz w:val="26"/>
          <w:szCs w:val="26"/>
          <w:lang w:val="es-MX"/>
        </w:rPr>
        <w:t>ecimoprimero “</w:t>
      </w:r>
      <w:r w:rsidRPr="006D1ACD">
        <w:rPr>
          <w:rFonts w:cs="Arial"/>
          <w:bCs/>
          <w:i/>
          <w:iCs/>
          <w:sz w:val="26"/>
          <w:szCs w:val="26"/>
          <w:lang w:val="es-MX"/>
        </w:rPr>
        <w:t>Delitos cometidos contra la administración de justicia</w:t>
      </w:r>
      <w:r w:rsidRPr="006240EC">
        <w:rPr>
          <w:rFonts w:cs="Arial"/>
          <w:bCs/>
          <w:sz w:val="26"/>
          <w:szCs w:val="26"/>
          <w:lang w:val="es-MX"/>
        </w:rPr>
        <w:t>”, capítulo I “</w:t>
      </w:r>
      <w:r w:rsidRPr="006D1ACD">
        <w:rPr>
          <w:rFonts w:cs="Arial"/>
          <w:bCs/>
          <w:i/>
          <w:iCs/>
          <w:sz w:val="26"/>
          <w:szCs w:val="26"/>
          <w:lang w:val="es-MX"/>
        </w:rPr>
        <w:t>Delitos cometidos por los servidores públicos</w:t>
      </w:r>
      <w:r w:rsidRPr="006240EC">
        <w:rPr>
          <w:rFonts w:cs="Arial"/>
          <w:bCs/>
          <w:sz w:val="26"/>
          <w:szCs w:val="26"/>
          <w:lang w:val="es-MX"/>
        </w:rPr>
        <w:t xml:space="preserve">” del Código Penal Federal. </w:t>
      </w:r>
      <w:r>
        <w:rPr>
          <w:rFonts w:cs="Arial"/>
          <w:bCs/>
          <w:sz w:val="26"/>
          <w:szCs w:val="26"/>
          <w:lang w:val="es-MX"/>
        </w:rPr>
        <w:t xml:space="preserve"> </w:t>
      </w:r>
      <w:r w:rsidRPr="006240EC">
        <w:rPr>
          <w:rFonts w:cs="Arial"/>
          <w:bCs/>
          <w:sz w:val="26"/>
          <w:szCs w:val="26"/>
          <w:lang w:val="es-MX"/>
        </w:rPr>
        <w:t xml:space="preserve"> </w:t>
      </w:r>
    </w:p>
    <w:p w14:paraId="5F824DB5" w14:textId="77777777" w:rsidR="00293C10" w:rsidRPr="006240EC" w:rsidRDefault="00293C10" w:rsidP="007D3A74">
      <w:pPr>
        <w:pStyle w:val="corte4fondo"/>
        <w:numPr>
          <w:ilvl w:val="0"/>
          <w:numId w:val="17"/>
        </w:numPr>
        <w:ind w:left="0" w:hanging="567"/>
        <w:rPr>
          <w:rFonts w:cs="Arial"/>
          <w:bCs/>
          <w:sz w:val="26"/>
          <w:szCs w:val="26"/>
          <w:lang w:val="es-MX"/>
        </w:rPr>
      </w:pPr>
      <w:r w:rsidRPr="006240EC">
        <w:rPr>
          <w:rFonts w:cs="Arial"/>
          <w:bCs/>
          <w:sz w:val="26"/>
          <w:szCs w:val="26"/>
          <w:lang w:val="es-MX"/>
        </w:rPr>
        <w:t xml:space="preserve">Como se señaló previamente, la parte quejosa impugnó la fracción VII, en la porción normativa </w:t>
      </w:r>
      <w:r w:rsidRPr="006240EC">
        <w:rPr>
          <w:rFonts w:cs="Arial"/>
          <w:sz w:val="26"/>
          <w:szCs w:val="26"/>
        </w:rPr>
        <w:t>“</w:t>
      </w:r>
      <w:r w:rsidRPr="000E66A1">
        <w:rPr>
          <w:rFonts w:cs="Arial"/>
          <w:i/>
          <w:iCs/>
          <w:sz w:val="26"/>
          <w:szCs w:val="26"/>
        </w:rPr>
        <w:t>ejecutar actos o incurrir en omisiones que produzcan un daño</w:t>
      </w:r>
      <w:r w:rsidRPr="006240EC">
        <w:rPr>
          <w:rFonts w:cs="Arial"/>
          <w:sz w:val="26"/>
          <w:szCs w:val="26"/>
        </w:rPr>
        <w:t xml:space="preserve">”, porque consideró que es una cláusula general que no precisa qué acción u omisión sancionan, lo cual </w:t>
      </w:r>
      <w:r>
        <w:rPr>
          <w:rFonts w:cs="Arial"/>
          <w:sz w:val="26"/>
          <w:szCs w:val="26"/>
        </w:rPr>
        <w:t xml:space="preserve">(a su entender) </w:t>
      </w:r>
      <w:r w:rsidRPr="006240EC">
        <w:rPr>
          <w:rFonts w:cs="Arial"/>
          <w:sz w:val="26"/>
          <w:szCs w:val="26"/>
        </w:rPr>
        <w:t xml:space="preserve">genera incertidumbre e inseguridad jurídica. </w:t>
      </w:r>
    </w:p>
    <w:p w14:paraId="24EC10F1" w14:textId="77777777" w:rsidR="00293C10" w:rsidRPr="00FC23EF" w:rsidRDefault="00293C10" w:rsidP="00293C10">
      <w:pPr>
        <w:pStyle w:val="corte4fondo"/>
        <w:ind w:hanging="567"/>
        <w:rPr>
          <w:rFonts w:cs="Arial"/>
          <w:bCs/>
          <w:sz w:val="26"/>
          <w:szCs w:val="26"/>
          <w:lang w:val="es-MX"/>
        </w:rPr>
      </w:pPr>
    </w:p>
    <w:p w14:paraId="0F52AE84" w14:textId="77777777" w:rsidR="00293C10" w:rsidRPr="00FC23EF" w:rsidRDefault="00293C10" w:rsidP="007D3A74">
      <w:pPr>
        <w:pStyle w:val="corte4fondo"/>
        <w:numPr>
          <w:ilvl w:val="0"/>
          <w:numId w:val="17"/>
        </w:numPr>
        <w:spacing w:after="240"/>
        <w:ind w:left="0" w:hanging="567"/>
        <w:rPr>
          <w:rFonts w:cs="Arial"/>
          <w:bCs/>
          <w:sz w:val="26"/>
          <w:szCs w:val="26"/>
          <w:lang w:val="es-MX"/>
        </w:rPr>
      </w:pPr>
      <w:r w:rsidRPr="00FC23EF">
        <w:rPr>
          <w:rFonts w:cs="Arial"/>
          <w:bCs/>
          <w:sz w:val="26"/>
          <w:szCs w:val="26"/>
          <w:lang w:val="es-MX"/>
        </w:rPr>
        <w:t xml:space="preserve">Esta Primera Sala considera </w:t>
      </w:r>
      <w:r w:rsidRPr="00982458">
        <w:rPr>
          <w:rFonts w:cs="Arial"/>
          <w:b/>
          <w:sz w:val="26"/>
          <w:szCs w:val="26"/>
          <w:lang w:val="es-MX"/>
        </w:rPr>
        <w:t>infu</w:t>
      </w:r>
      <w:r w:rsidRPr="00FC23EF">
        <w:rPr>
          <w:rFonts w:cs="Arial"/>
          <w:b/>
          <w:sz w:val="26"/>
          <w:szCs w:val="26"/>
          <w:lang w:val="es-MX"/>
        </w:rPr>
        <w:t>ndado</w:t>
      </w:r>
      <w:r w:rsidRPr="00FC23EF">
        <w:rPr>
          <w:rFonts w:cs="Arial"/>
          <w:bCs/>
          <w:sz w:val="26"/>
          <w:szCs w:val="26"/>
          <w:lang w:val="es-MX"/>
        </w:rPr>
        <w:t xml:space="preserve"> este agravio, pues la porción normativa impugnada </w:t>
      </w:r>
      <w:r>
        <w:rPr>
          <w:rFonts w:cs="Arial"/>
          <w:bCs/>
          <w:sz w:val="26"/>
          <w:szCs w:val="26"/>
          <w:lang w:val="es-MX"/>
        </w:rPr>
        <w:t xml:space="preserve">no </w:t>
      </w:r>
      <w:r w:rsidRPr="00FC23EF">
        <w:rPr>
          <w:rFonts w:cs="Arial"/>
          <w:bCs/>
          <w:sz w:val="26"/>
          <w:szCs w:val="26"/>
          <w:lang w:val="es-MX"/>
        </w:rPr>
        <w:t>vulnera el principio de legalidad, en su vertiente de taxatividad</w:t>
      </w:r>
      <w:r>
        <w:rPr>
          <w:rFonts w:cs="Arial"/>
          <w:bCs/>
          <w:sz w:val="26"/>
          <w:szCs w:val="26"/>
          <w:lang w:val="es-MX"/>
        </w:rPr>
        <w:t>.</w:t>
      </w:r>
    </w:p>
    <w:p w14:paraId="71FDC3EF" w14:textId="77777777" w:rsidR="00293C10" w:rsidRPr="00FC23EF" w:rsidRDefault="00293C10" w:rsidP="007D3A74">
      <w:pPr>
        <w:pStyle w:val="corte4fondo"/>
        <w:numPr>
          <w:ilvl w:val="0"/>
          <w:numId w:val="17"/>
        </w:numPr>
        <w:spacing w:after="240"/>
        <w:ind w:left="0" w:hanging="567"/>
        <w:rPr>
          <w:rFonts w:cs="Arial"/>
          <w:bCs/>
          <w:sz w:val="26"/>
          <w:szCs w:val="26"/>
          <w:lang w:val="es-MX"/>
        </w:rPr>
      </w:pPr>
      <w:r>
        <w:rPr>
          <w:rFonts w:cs="Arial"/>
          <w:bCs/>
          <w:sz w:val="26"/>
          <w:szCs w:val="26"/>
        </w:rPr>
        <w:t xml:space="preserve">En efecto, los </w:t>
      </w:r>
      <w:r w:rsidRPr="00FC23EF">
        <w:rPr>
          <w:rFonts w:cs="Arial"/>
          <w:bCs/>
          <w:sz w:val="26"/>
          <w:szCs w:val="26"/>
          <w:lang w:val="es-MX"/>
        </w:rPr>
        <w:t>elementos que conforman el tipo penal</w:t>
      </w:r>
      <w:r>
        <w:rPr>
          <w:rFonts w:cs="Arial"/>
          <w:bCs/>
          <w:sz w:val="26"/>
          <w:szCs w:val="26"/>
          <w:lang w:val="es-MX"/>
        </w:rPr>
        <w:t xml:space="preserve"> son los siguientes</w:t>
      </w:r>
      <w:r w:rsidRPr="00FC23EF">
        <w:rPr>
          <w:rFonts w:cs="Arial"/>
          <w:bCs/>
          <w:sz w:val="26"/>
          <w:szCs w:val="26"/>
          <w:lang w:val="es-MX"/>
        </w:rPr>
        <w:t>:</w:t>
      </w:r>
    </w:p>
    <w:p w14:paraId="2F529AB1" w14:textId="77777777" w:rsidR="00293C10" w:rsidRDefault="00293C10" w:rsidP="00293C10">
      <w:pPr>
        <w:pStyle w:val="corte4fondo"/>
        <w:numPr>
          <w:ilvl w:val="0"/>
          <w:numId w:val="7"/>
        </w:numPr>
        <w:spacing w:after="240"/>
        <w:rPr>
          <w:rFonts w:cs="Arial"/>
          <w:bCs/>
          <w:sz w:val="26"/>
          <w:szCs w:val="26"/>
          <w:lang w:val="es-MX"/>
        </w:rPr>
      </w:pPr>
      <w:r w:rsidRPr="00FC23EF">
        <w:rPr>
          <w:rFonts w:cs="Arial"/>
          <w:bCs/>
          <w:sz w:val="26"/>
          <w:szCs w:val="26"/>
          <w:lang w:val="es-MX"/>
        </w:rPr>
        <w:t>El sujeto que realiza la conducta debe tener la calidad específica de servidor público</w:t>
      </w:r>
      <w:r>
        <w:rPr>
          <w:rFonts w:cs="Arial"/>
          <w:bCs/>
          <w:sz w:val="26"/>
          <w:szCs w:val="26"/>
          <w:lang w:val="es-MX"/>
        </w:rPr>
        <w:t xml:space="preserve">. </w:t>
      </w:r>
    </w:p>
    <w:p w14:paraId="0F053D50" w14:textId="77777777" w:rsidR="00293C10" w:rsidRDefault="00293C10" w:rsidP="00293C10">
      <w:pPr>
        <w:pStyle w:val="corte4fondo"/>
        <w:spacing w:after="240"/>
        <w:ind w:left="720" w:firstLine="0"/>
        <w:rPr>
          <w:rFonts w:cs="Arial"/>
          <w:bCs/>
          <w:sz w:val="26"/>
          <w:szCs w:val="26"/>
          <w:lang w:val="es-MX"/>
        </w:rPr>
      </w:pPr>
      <w:r>
        <w:rPr>
          <w:rFonts w:cs="Arial"/>
          <w:bCs/>
          <w:sz w:val="26"/>
          <w:szCs w:val="26"/>
          <w:lang w:val="es-MX"/>
        </w:rPr>
        <w:t>Para estos efectos, de conformidad con el artículo 212 del Código Penal Federal, que estaba en vigor en dos mil ocho, y que se encontraba previsto en el Título Décimo, establecía que se debe entender por servidor público tanto para efectos de dicho Título como para efectos del Título Decimoprimero, de conformidad con lo siguiente:</w:t>
      </w:r>
    </w:p>
    <w:p w14:paraId="570DE4B4" w14:textId="77777777" w:rsidR="00293C10" w:rsidRPr="001D6BEC" w:rsidRDefault="00293C10" w:rsidP="00293C10">
      <w:pPr>
        <w:pStyle w:val="corte4fondo"/>
        <w:spacing w:after="240" w:line="240" w:lineRule="auto"/>
        <w:ind w:left="720" w:firstLine="0"/>
        <w:rPr>
          <w:rFonts w:cs="Arial"/>
          <w:bCs/>
          <w:i/>
          <w:iCs/>
          <w:sz w:val="24"/>
          <w:szCs w:val="24"/>
          <w:lang w:val="es-MX"/>
        </w:rPr>
      </w:pPr>
      <w:r w:rsidRPr="001D6BEC">
        <w:rPr>
          <w:i/>
          <w:iCs/>
          <w:sz w:val="24"/>
          <w:szCs w:val="24"/>
        </w:rPr>
        <w:t>“</w:t>
      </w:r>
      <w:r w:rsidRPr="001D6BEC">
        <w:rPr>
          <w:b/>
          <w:bCs/>
          <w:i/>
          <w:iCs/>
          <w:sz w:val="24"/>
          <w:szCs w:val="24"/>
        </w:rPr>
        <w:t>Artículo 212.-</w:t>
      </w:r>
      <w:r w:rsidRPr="001D6BEC">
        <w:rPr>
          <w:i/>
          <w:iCs/>
          <w:sz w:val="24"/>
          <w:szCs w:val="24"/>
        </w:rPr>
        <w:t xml:space="preserve"> Para los efectos de este Título y el subsecuente es servidor público toda persona que desempeñe un empleo, cargo o comisión de cualquier naturaleza en la Administración Pública Federal centralizada o en la del Distrito Federal, organismos descentralizados, empresas de participación estatal mayoritaria, organizaciones y sociedades asimiladas a éstas, fideicomisos públicos, en el Congreso de la Unión, o en los poderes Judicial Federal y Judicial del Distrito Federal, o que manejen recursos económicos federales. Las disposiciones contenidas en el presente Título, son aplicables a los Gobernadores de los Estados, a los Diputados a las Legislaturas Locales y a los Magistrados de los Tribunales de Justicia Locales, por la comisión de los delitos previstos en este título, en materia federal.”</w:t>
      </w:r>
    </w:p>
    <w:p w14:paraId="4B0BA189" w14:textId="77777777" w:rsidR="00293C10" w:rsidRDefault="00293C10" w:rsidP="00293C10">
      <w:pPr>
        <w:pStyle w:val="corte4fondo"/>
        <w:spacing w:after="240"/>
        <w:ind w:left="720" w:firstLine="0"/>
        <w:rPr>
          <w:rFonts w:cs="Arial"/>
          <w:bCs/>
          <w:sz w:val="26"/>
          <w:szCs w:val="26"/>
          <w:lang w:val="es-MX"/>
        </w:rPr>
      </w:pPr>
      <w:r>
        <w:rPr>
          <w:rFonts w:cs="Arial"/>
          <w:bCs/>
          <w:sz w:val="26"/>
          <w:szCs w:val="26"/>
          <w:lang w:val="es-MX"/>
        </w:rPr>
        <w:t>En este sentido, dicho precepto estableció quienes se consideran servidores públicos, sin embargo, considerando el bien jurídico protegido y la conducta tipificada, dicha conducta únicamente puede ser actualizada por aquellos servidores públicos a los cuales se les encuentra encomendada la administración de justicia federal, sin que necesariamente sean autoridades judiciales.</w:t>
      </w:r>
      <w:r>
        <w:rPr>
          <w:rStyle w:val="Refdenotaalpie"/>
          <w:rFonts w:cs="Arial"/>
          <w:bCs/>
          <w:sz w:val="26"/>
          <w:szCs w:val="26"/>
          <w:lang w:val="es-MX"/>
        </w:rPr>
        <w:footnoteReference w:id="23"/>
      </w:r>
      <w:r>
        <w:rPr>
          <w:rFonts w:cs="Arial"/>
          <w:bCs/>
          <w:sz w:val="26"/>
          <w:szCs w:val="26"/>
          <w:lang w:val="es-MX"/>
        </w:rPr>
        <w:t xml:space="preserve">  </w:t>
      </w:r>
    </w:p>
    <w:p w14:paraId="1840DDF0" w14:textId="77777777" w:rsidR="00293C10" w:rsidRPr="00FD16D0" w:rsidRDefault="00293C10" w:rsidP="00293C10">
      <w:pPr>
        <w:pStyle w:val="corte4fondo"/>
        <w:numPr>
          <w:ilvl w:val="0"/>
          <w:numId w:val="7"/>
        </w:numPr>
        <w:spacing w:after="240"/>
        <w:rPr>
          <w:rFonts w:cs="Arial"/>
          <w:bCs/>
          <w:sz w:val="26"/>
          <w:szCs w:val="26"/>
          <w:lang w:val="es-MX"/>
        </w:rPr>
      </w:pPr>
      <w:r w:rsidRPr="00FC23EF">
        <w:rPr>
          <w:rFonts w:cs="Arial"/>
          <w:bCs/>
          <w:sz w:val="26"/>
          <w:szCs w:val="26"/>
          <w:lang w:val="es-MX"/>
        </w:rPr>
        <w:t xml:space="preserve">La conducta delictiva puede </w:t>
      </w:r>
      <w:r>
        <w:rPr>
          <w:rFonts w:cs="Arial"/>
          <w:bCs/>
          <w:sz w:val="26"/>
          <w:szCs w:val="26"/>
          <w:lang w:val="es-MX"/>
        </w:rPr>
        <w:t xml:space="preserve">darse, ejecutando un acto o incurriendo en una omisión. </w:t>
      </w:r>
    </w:p>
    <w:p w14:paraId="0B8EF983" w14:textId="77777777" w:rsidR="00293C10" w:rsidRPr="0076154E" w:rsidRDefault="00293C10" w:rsidP="00293C10">
      <w:pPr>
        <w:pStyle w:val="corte4fondo"/>
        <w:numPr>
          <w:ilvl w:val="0"/>
          <w:numId w:val="7"/>
        </w:numPr>
        <w:spacing w:after="240"/>
        <w:rPr>
          <w:rFonts w:cs="Arial"/>
          <w:bCs/>
          <w:sz w:val="26"/>
          <w:szCs w:val="26"/>
          <w:lang w:val="es-MX"/>
        </w:rPr>
      </w:pPr>
      <w:r>
        <w:rPr>
          <w:rFonts w:cs="Arial"/>
          <w:bCs/>
          <w:sz w:val="26"/>
          <w:szCs w:val="26"/>
          <w:lang w:val="es-MX"/>
        </w:rPr>
        <w:t>El resultado que se exige es “</w:t>
      </w:r>
      <w:r w:rsidRPr="00194572">
        <w:rPr>
          <w:rFonts w:cs="Arial"/>
          <w:bCs/>
          <w:i/>
          <w:iCs/>
          <w:sz w:val="26"/>
          <w:szCs w:val="26"/>
          <w:lang w:val="es-MX"/>
        </w:rPr>
        <w:t>producir un daño</w:t>
      </w:r>
      <w:r>
        <w:rPr>
          <w:rFonts w:cs="Arial"/>
          <w:bCs/>
          <w:sz w:val="26"/>
          <w:szCs w:val="26"/>
          <w:lang w:val="es-MX"/>
        </w:rPr>
        <w:t>” o “</w:t>
      </w:r>
      <w:r w:rsidRPr="00194572">
        <w:rPr>
          <w:rFonts w:cs="Arial"/>
          <w:bCs/>
          <w:i/>
          <w:iCs/>
          <w:sz w:val="26"/>
          <w:szCs w:val="26"/>
          <w:lang w:val="es-MX"/>
        </w:rPr>
        <w:t>conceder una ventaja</w:t>
      </w:r>
      <w:r w:rsidRPr="0076154E">
        <w:rPr>
          <w:rFonts w:cs="Arial"/>
          <w:bCs/>
          <w:sz w:val="26"/>
          <w:szCs w:val="26"/>
          <w:lang w:val="es-MX"/>
        </w:rPr>
        <w:t>”</w:t>
      </w:r>
      <w:r>
        <w:rPr>
          <w:rFonts w:cs="Arial"/>
          <w:bCs/>
          <w:sz w:val="26"/>
          <w:szCs w:val="26"/>
          <w:lang w:val="es-MX"/>
        </w:rPr>
        <w:t xml:space="preserve">, ambos deben ser </w:t>
      </w:r>
      <w:r w:rsidRPr="0076154E">
        <w:rPr>
          <w:rFonts w:cs="Arial"/>
          <w:bCs/>
          <w:sz w:val="26"/>
          <w:szCs w:val="26"/>
          <w:lang w:val="es-MX"/>
        </w:rPr>
        <w:t>“</w:t>
      </w:r>
      <w:r w:rsidRPr="00194572">
        <w:rPr>
          <w:rFonts w:cs="Arial"/>
          <w:bCs/>
          <w:i/>
          <w:iCs/>
          <w:sz w:val="26"/>
          <w:szCs w:val="26"/>
          <w:lang w:val="es-MX"/>
        </w:rPr>
        <w:t>indebido</w:t>
      </w:r>
      <w:r>
        <w:rPr>
          <w:rFonts w:cs="Arial"/>
          <w:bCs/>
          <w:i/>
          <w:iCs/>
          <w:sz w:val="26"/>
          <w:szCs w:val="26"/>
          <w:lang w:val="es-MX"/>
        </w:rPr>
        <w:t>s</w:t>
      </w:r>
      <w:r w:rsidRPr="0076154E">
        <w:rPr>
          <w:rFonts w:cs="Arial"/>
          <w:bCs/>
          <w:sz w:val="26"/>
          <w:szCs w:val="26"/>
          <w:lang w:val="es-MX"/>
        </w:rPr>
        <w:t>”.</w:t>
      </w:r>
    </w:p>
    <w:p w14:paraId="0706C859" w14:textId="77777777" w:rsidR="00293C10" w:rsidRPr="0076154E" w:rsidRDefault="00293C10" w:rsidP="00293C10">
      <w:pPr>
        <w:pStyle w:val="corte4fondo"/>
        <w:numPr>
          <w:ilvl w:val="0"/>
          <w:numId w:val="7"/>
        </w:numPr>
        <w:spacing w:after="240"/>
        <w:rPr>
          <w:rFonts w:cs="Arial"/>
          <w:bCs/>
          <w:sz w:val="26"/>
          <w:szCs w:val="26"/>
          <w:lang w:val="es-MX"/>
        </w:rPr>
      </w:pPr>
      <w:r w:rsidRPr="0076154E">
        <w:rPr>
          <w:rFonts w:cs="Arial"/>
          <w:bCs/>
          <w:sz w:val="26"/>
          <w:szCs w:val="26"/>
          <w:lang w:val="es-MX"/>
        </w:rPr>
        <w:t xml:space="preserve">El delito </w:t>
      </w:r>
      <w:r>
        <w:rPr>
          <w:rFonts w:cs="Arial"/>
          <w:bCs/>
          <w:sz w:val="26"/>
          <w:szCs w:val="26"/>
          <w:lang w:val="es-MX"/>
        </w:rPr>
        <w:t xml:space="preserve">busca proteger, en términos amplios, </w:t>
      </w:r>
      <w:r w:rsidRPr="0076154E">
        <w:rPr>
          <w:rFonts w:cs="Arial"/>
          <w:bCs/>
          <w:sz w:val="26"/>
          <w:szCs w:val="26"/>
          <w:lang w:val="es-MX"/>
        </w:rPr>
        <w:t>el bien jurídico de la correcta administración de justicia</w:t>
      </w:r>
      <w:r>
        <w:rPr>
          <w:rFonts w:cs="Arial"/>
          <w:bCs/>
          <w:sz w:val="26"/>
          <w:szCs w:val="26"/>
          <w:lang w:val="es-MX"/>
        </w:rPr>
        <w:t xml:space="preserve">. </w:t>
      </w:r>
    </w:p>
    <w:p w14:paraId="2A40A2D3" w14:textId="015584A1" w:rsidR="00293C10" w:rsidRDefault="00293C10" w:rsidP="007D3A74">
      <w:pPr>
        <w:pStyle w:val="corte4fondo"/>
        <w:numPr>
          <w:ilvl w:val="0"/>
          <w:numId w:val="17"/>
        </w:numPr>
        <w:spacing w:after="240"/>
        <w:ind w:left="0" w:hanging="567"/>
        <w:rPr>
          <w:rFonts w:cs="Arial"/>
          <w:i/>
          <w:iCs/>
          <w:color w:val="000000"/>
          <w:spacing w:val="4"/>
          <w:sz w:val="26"/>
          <w:szCs w:val="26"/>
        </w:rPr>
      </w:pPr>
      <w:r>
        <w:rPr>
          <w:rFonts w:cs="Arial"/>
          <w:sz w:val="26"/>
          <w:szCs w:val="26"/>
        </w:rPr>
        <w:t xml:space="preserve">De conformidad con el </w:t>
      </w:r>
      <w:r w:rsidRPr="00741498">
        <w:rPr>
          <w:bCs/>
          <w:sz w:val="26"/>
          <w:szCs w:val="26"/>
        </w:rPr>
        <w:t>Diccionario de la lengua española de la Real Academia Española</w:t>
      </w:r>
      <w:r w:rsidRPr="005E649B">
        <w:rPr>
          <w:rStyle w:val="Refdenotaalpie"/>
          <w:bCs/>
          <w:sz w:val="26"/>
          <w:szCs w:val="26"/>
        </w:rPr>
        <w:footnoteReference w:id="24"/>
      </w:r>
      <w:r>
        <w:rPr>
          <w:bCs/>
          <w:sz w:val="26"/>
          <w:szCs w:val="26"/>
        </w:rPr>
        <w:t>, por ejecutar se entiende “</w:t>
      </w:r>
      <w:r w:rsidRPr="00194572">
        <w:rPr>
          <w:bCs/>
          <w:i/>
          <w:iCs/>
          <w:sz w:val="26"/>
          <w:szCs w:val="26"/>
        </w:rPr>
        <w:t>p</w:t>
      </w:r>
      <w:r w:rsidRPr="00194572">
        <w:rPr>
          <w:rFonts w:ascii="Arial Unicode MS" w:hAnsi="Arial Unicode MS"/>
          <w:i/>
          <w:iCs/>
          <w:color w:val="000000"/>
          <w:spacing w:val="4"/>
          <w:sz w:val="26"/>
          <w:szCs w:val="26"/>
          <w:shd w:val="clear" w:color="auto" w:fill="FFFFFF"/>
        </w:rPr>
        <w:t>oner</w:t>
      </w:r>
      <w:r w:rsidR="00787162">
        <w:rPr>
          <w:rFonts w:ascii="Arial Unicode MS" w:hAnsi="Arial Unicode MS"/>
          <w:i/>
          <w:iCs/>
          <w:color w:val="000000"/>
          <w:spacing w:val="4"/>
          <w:sz w:val="26"/>
          <w:szCs w:val="26"/>
          <w:shd w:val="clear" w:color="auto" w:fill="FFFFFF"/>
        </w:rPr>
        <w:t xml:space="preserve"> </w:t>
      </w:r>
      <w:r w:rsidRPr="00194572">
        <w:rPr>
          <w:rFonts w:ascii="Arial Unicode MS" w:hAnsi="Arial Unicode MS"/>
          <w:i/>
          <w:iCs/>
          <w:color w:val="000000"/>
          <w:spacing w:val="4"/>
          <w:sz w:val="26"/>
          <w:szCs w:val="26"/>
          <w:shd w:val="clear" w:color="auto" w:fill="FFFFFF"/>
        </w:rPr>
        <w:t>por</w:t>
      </w:r>
      <w:r w:rsidR="00787162">
        <w:rPr>
          <w:rFonts w:ascii="Arial Unicode MS" w:hAnsi="Arial Unicode MS"/>
          <w:i/>
          <w:iCs/>
          <w:color w:val="000000"/>
          <w:spacing w:val="4"/>
          <w:sz w:val="26"/>
          <w:szCs w:val="26"/>
          <w:shd w:val="clear" w:color="auto" w:fill="FFFFFF"/>
        </w:rPr>
        <w:t xml:space="preserve"> </w:t>
      </w:r>
      <w:r w:rsidRPr="00194572">
        <w:rPr>
          <w:rFonts w:ascii="Arial Unicode MS" w:hAnsi="Arial Unicode MS"/>
          <w:i/>
          <w:iCs/>
          <w:color w:val="000000"/>
          <w:spacing w:val="4"/>
          <w:sz w:val="26"/>
          <w:szCs w:val="26"/>
          <w:shd w:val="clear" w:color="auto" w:fill="FFFFFF"/>
        </w:rPr>
        <w:t>obra</w:t>
      </w:r>
      <w:r w:rsidR="00787162">
        <w:rPr>
          <w:rFonts w:ascii="Arial Unicode MS" w:hAnsi="Arial Unicode MS"/>
          <w:i/>
          <w:iCs/>
          <w:color w:val="000000"/>
          <w:spacing w:val="4"/>
          <w:sz w:val="26"/>
          <w:szCs w:val="26"/>
          <w:shd w:val="clear" w:color="auto" w:fill="FFFFFF"/>
        </w:rPr>
        <w:t xml:space="preserve"> </w:t>
      </w:r>
      <w:r w:rsidRPr="00194572">
        <w:rPr>
          <w:rFonts w:ascii="Arial Unicode MS" w:hAnsi="Arial Unicode MS"/>
          <w:i/>
          <w:iCs/>
          <w:color w:val="000000"/>
          <w:spacing w:val="4"/>
          <w:sz w:val="26"/>
          <w:szCs w:val="26"/>
          <w:shd w:val="clear" w:color="auto" w:fill="FFFFFF"/>
        </w:rPr>
        <w:t>algo</w:t>
      </w:r>
      <w:r>
        <w:rPr>
          <w:rFonts w:ascii="Arial Unicode MS" w:hAnsi="Arial Unicode MS"/>
          <w:color w:val="000000"/>
          <w:spacing w:val="4"/>
          <w:sz w:val="26"/>
          <w:szCs w:val="26"/>
          <w:shd w:val="clear" w:color="auto" w:fill="FFFFFF"/>
        </w:rPr>
        <w:t xml:space="preserve">” </w:t>
      </w:r>
      <w:r>
        <w:rPr>
          <w:bCs/>
          <w:sz w:val="26"/>
          <w:szCs w:val="26"/>
        </w:rPr>
        <w:t xml:space="preserve">y por </w:t>
      </w:r>
      <w:r w:rsidRPr="005E649B">
        <w:rPr>
          <w:bCs/>
          <w:sz w:val="26"/>
          <w:szCs w:val="26"/>
        </w:rPr>
        <w:t>“</w:t>
      </w:r>
      <w:r w:rsidRPr="00415933">
        <w:rPr>
          <w:bCs/>
          <w:i/>
          <w:iCs/>
          <w:sz w:val="26"/>
          <w:szCs w:val="26"/>
        </w:rPr>
        <w:t>acto</w:t>
      </w:r>
      <w:r w:rsidRPr="005E649B">
        <w:rPr>
          <w:bCs/>
          <w:sz w:val="26"/>
          <w:szCs w:val="26"/>
        </w:rPr>
        <w:t>”</w:t>
      </w:r>
      <w:r>
        <w:rPr>
          <w:bCs/>
          <w:sz w:val="26"/>
          <w:szCs w:val="26"/>
        </w:rPr>
        <w:t xml:space="preserve"> entiendo de acción (resultado de hacer); </w:t>
      </w:r>
      <w:r>
        <w:rPr>
          <w:rFonts w:cs="Arial"/>
          <w:color w:val="000000"/>
          <w:spacing w:val="4"/>
          <w:sz w:val="26"/>
          <w:szCs w:val="26"/>
        </w:rPr>
        <w:t>y p</w:t>
      </w:r>
      <w:r w:rsidRPr="008F43EE">
        <w:rPr>
          <w:rFonts w:cs="Arial"/>
          <w:color w:val="000000"/>
          <w:spacing w:val="4"/>
          <w:sz w:val="26"/>
          <w:szCs w:val="26"/>
        </w:rPr>
        <w:t>or lo que</w:t>
      </w:r>
      <w:r>
        <w:rPr>
          <w:rFonts w:cs="Arial"/>
          <w:color w:val="000000"/>
          <w:spacing w:val="4"/>
          <w:sz w:val="26"/>
          <w:szCs w:val="26"/>
        </w:rPr>
        <w:t xml:space="preserve"> a</w:t>
      </w:r>
      <w:r w:rsidRPr="008F43EE">
        <w:rPr>
          <w:bCs/>
          <w:sz w:val="26"/>
          <w:szCs w:val="26"/>
        </w:rPr>
        <w:t xml:space="preserve"> los elementos “incurrir” se entiende “</w:t>
      </w:r>
      <w:r w:rsidRPr="008F43EE">
        <w:rPr>
          <w:rFonts w:ascii="Arial Unicode MS" w:hAnsi="Arial Unicode MS"/>
          <w:i/>
          <w:iCs/>
          <w:color w:val="000000"/>
          <w:spacing w:val="4"/>
          <w:sz w:val="26"/>
          <w:szCs w:val="26"/>
          <w:shd w:val="clear" w:color="auto" w:fill="FFFFFF"/>
        </w:rPr>
        <w:t>Caer en una falta, cometerla</w:t>
      </w:r>
      <w:r w:rsidRPr="008F43EE">
        <w:rPr>
          <w:bCs/>
          <w:sz w:val="26"/>
          <w:szCs w:val="26"/>
        </w:rPr>
        <w:t xml:space="preserve">” y por </w:t>
      </w:r>
      <w:r w:rsidRPr="00F55A92">
        <w:rPr>
          <w:bCs/>
          <w:sz w:val="26"/>
          <w:szCs w:val="26"/>
        </w:rPr>
        <w:t>“omisión</w:t>
      </w:r>
      <w:r w:rsidRPr="008F43EE">
        <w:rPr>
          <w:bCs/>
          <w:sz w:val="26"/>
          <w:szCs w:val="26"/>
        </w:rPr>
        <w:t>”,</w:t>
      </w:r>
      <w:r w:rsidRPr="008F43EE">
        <w:rPr>
          <w:rFonts w:cs="Arial"/>
          <w:i/>
          <w:iCs/>
          <w:color w:val="000000"/>
          <w:spacing w:val="4"/>
          <w:sz w:val="26"/>
          <w:szCs w:val="26"/>
        </w:rPr>
        <w:t> se entiende la “abstención de hacer”</w:t>
      </w:r>
      <w:r>
        <w:rPr>
          <w:rFonts w:cs="Arial"/>
          <w:i/>
          <w:iCs/>
          <w:color w:val="000000"/>
          <w:spacing w:val="4"/>
          <w:sz w:val="26"/>
          <w:szCs w:val="26"/>
        </w:rPr>
        <w:t xml:space="preserve"> </w:t>
      </w:r>
      <w:r w:rsidRPr="00F1083D">
        <w:rPr>
          <w:rFonts w:cs="Arial"/>
          <w:color w:val="000000"/>
          <w:spacing w:val="4"/>
          <w:sz w:val="26"/>
          <w:szCs w:val="26"/>
        </w:rPr>
        <w:t>y que en el presente caso dicha omisión se considera</w:t>
      </w:r>
      <w:r>
        <w:rPr>
          <w:rFonts w:cs="Arial"/>
          <w:color w:val="000000"/>
          <w:spacing w:val="4"/>
          <w:sz w:val="26"/>
          <w:szCs w:val="26"/>
        </w:rPr>
        <w:t xml:space="preserve"> por parte de esta Primera Sala y </w:t>
      </w:r>
      <w:r w:rsidRPr="00F1083D">
        <w:rPr>
          <w:rFonts w:cs="Arial"/>
          <w:color w:val="000000"/>
          <w:spacing w:val="4"/>
          <w:sz w:val="26"/>
          <w:szCs w:val="26"/>
        </w:rPr>
        <w:t xml:space="preserve"> en la doctrina </w:t>
      </w:r>
      <w:r>
        <w:rPr>
          <w:rFonts w:cs="Arial"/>
          <w:color w:val="000000"/>
          <w:spacing w:val="4"/>
          <w:sz w:val="26"/>
          <w:szCs w:val="26"/>
        </w:rPr>
        <w:t xml:space="preserve">como </w:t>
      </w:r>
      <w:r w:rsidRPr="00163FF4">
        <w:rPr>
          <w:rFonts w:cs="Arial"/>
          <w:color w:val="000000"/>
          <w:spacing w:val="4"/>
          <w:sz w:val="26"/>
          <w:szCs w:val="26"/>
        </w:rPr>
        <w:t>comisión por omisión</w:t>
      </w:r>
      <w:r>
        <w:rPr>
          <w:rFonts w:cs="Arial"/>
          <w:color w:val="000000"/>
          <w:spacing w:val="4"/>
          <w:sz w:val="26"/>
          <w:szCs w:val="26"/>
        </w:rPr>
        <w:t xml:space="preserve"> explícita</w:t>
      </w:r>
      <w:r>
        <w:rPr>
          <w:rFonts w:cs="Arial"/>
          <w:i/>
          <w:iCs/>
          <w:color w:val="000000"/>
          <w:spacing w:val="4"/>
          <w:sz w:val="26"/>
          <w:szCs w:val="26"/>
        </w:rPr>
        <w:t xml:space="preserve">, </w:t>
      </w:r>
      <w:r w:rsidRPr="00F1083D">
        <w:rPr>
          <w:rFonts w:cs="Arial"/>
          <w:color w:val="000000"/>
          <w:spacing w:val="4"/>
          <w:sz w:val="26"/>
          <w:szCs w:val="26"/>
        </w:rPr>
        <w:t xml:space="preserve">pues </w:t>
      </w:r>
      <w:r>
        <w:rPr>
          <w:rFonts w:cs="Arial"/>
          <w:color w:val="000000"/>
          <w:spacing w:val="4"/>
          <w:sz w:val="26"/>
          <w:szCs w:val="26"/>
        </w:rPr>
        <w:t>la</w:t>
      </w:r>
      <w:r w:rsidRPr="00F1083D">
        <w:rPr>
          <w:rFonts w:cs="Arial"/>
          <w:color w:val="000000"/>
          <w:spacing w:val="4"/>
          <w:sz w:val="26"/>
          <w:szCs w:val="26"/>
        </w:rPr>
        <w:t xml:space="preserve"> </w:t>
      </w:r>
      <w:r>
        <w:rPr>
          <w:rFonts w:cs="Arial"/>
          <w:color w:val="000000"/>
          <w:spacing w:val="4"/>
          <w:sz w:val="26"/>
          <w:szCs w:val="26"/>
        </w:rPr>
        <w:t>omisión es prevista</w:t>
      </w:r>
      <w:r w:rsidRPr="00F1083D">
        <w:rPr>
          <w:rFonts w:cs="Arial"/>
          <w:color w:val="000000"/>
          <w:spacing w:val="4"/>
          <w:sz w:val="26"/>
          <w:szCs w:val="26"/>
        </w:rPr>
        <w:t xml:space="preserve"> en el propio tipo penal</w:t>
      </w:r>
      <w:r>
        <w:rPr>
          <w:rFonts w:cs="Arial"/>
          <w:color w:val="000000"/>
          <w:spacing w:val="4"/>
          <w:sz w:val="26"/>
          <w:szCs w:val="26"/>
        </w:rPr>
        <w:t xml:space="preserve"> y exige un resultado.</w:t>
      </w:r>
      <w:r>
        <w:rPr>
          <w:rStyle w:val="Refdenotaalpie"/>
          <w:rFonts w:cs="Arial"/>
          <w:color w:val="000000"/>
          <w:spacing w:val="4"/>
          <w:sz w:val="26"/>
          <w:szCs w:val="26"/>
        </w:rPr>
        <w:footnoteReference w:id="25"/>
      </w:r>
      <w:r>
        <w:rPr>
          <w:rFonts w:cs="Arial"/>
          <w:i/>
          <w:iCs/>
          <w:color w:val="000000"/>
          <w:spacing w:val="4"/>
          <w:sz w:val="26"/>
          <w:szCs w:val="26"/>
        </w:rPr>
        <w:t xml:space="preserve"> </w:t>
      </w:r>
    </w:p>
    <w:p w14:paraId="0CB33DBD" w14:textId="77777777" w:rsidR="00293C10" w:rsidRDefault="00293C10" w:rsidP="007D3A74">
      <w:pPr>
        <w:pStyle w:val="corte4fondo"/>
        <w:numPr>
          <w:ilvl w:val="0"/>
          <w:numId w:val="17"/>
        </w:numPr>
        <w:spacing w:after="240"/>
        <w:ind w:left="0" w:hanging="567"/>
        <w:rPr>
          <w:rFonts w:cs="Arial"/>
          <w:i/>
          <w:iCs/>
          <w:color w:val="000000"/>
          <w:spacing w:val="4"/>
          <w:sz w:val="26"/>
          <w:szCs w:val="26"/>
        </w:rPr>
      </w:pPr>
      <w:r>
        <w:rPr>
          <w:rFonts w:cs="Arial"/>
          <w:sz w:val="26"/>
          <w:szCs w:val="26"/>
        </w:rPr>
        <w:t>Ahora bien</w:t>
      </w:r>
      <w:r w:rsidRPr="003C728E">
        <w:rPr>
          <w:rFonts w:cs="Arial"/>
          <w:sz w:val="26"/>
          <w:szCs w:val="26"/>
        </w:rPr>
        <w:t xml:space="preserve">, el precepto contiene lo que la doctrina y esta Suprema Corte de Justicia de la Nación han denominado </w:t>
      </w:r>
      <w:r w:rsidRPr="0088508E">
        <w:rPr>
          <w:rFonts w:cs="Arial"/>
          <w:sz w:val="26"/>
          <w:szCs w:val="26"/>
        </w:rPr>
        <w:t>como “</w:t>
      </w:r>
      <w:r w:rsidRPr="00764A51">
        <w:rPr>
          <w:rFonts w:cs="Arial"/>
          <w:i/>
          <w:iCs/>
          <w:sz w:val="26"/>
          <w:szCs w:val="26"/>
        </w:rPr>
        <w:t>norma penal en blanco</w:t>
      </w:r>
      <w:r w:rsidRPr="00764A51">
        <w:rPr>
          <w:rFonts w:cs="Arial"/>
          <w:sz w:val="26"/>
          <w:szCs w:val="26"/>
        </w:rPr>
        <w:t>”.</w:t>
      </w:r>
      <w:r w:rsidRPr="0088508E">
        <w:rPr>
          <w:rFonts w:cs="Arial"/>
          <w:sz w:val="26"/>
          <w:szCs w:val="26"/>
        </w:rPr>
        <w:t xml:space="preserve"> Es decir, supuestos en los que la conducta delictiva</w:t>
      </w:r>
      <w:r w:rsidRPr="003C728E">
        <w:rPr>
          <w:rFonts w:cs="Arial"/>
          <w:sz w:val="26"/>
          <w:szCs w:val="26"/>
        </w:rPr>
        <w:t xml:space="preserve"> exige de un complemento para quedar plenamente integrada</w:t>
      </w:r>
      <w:r>
        <w:rPr>
          <w:rFonts w:cs="Arial"/>
          <w:sz w:val="26"/>
          <w:szCs w:val="26"/>
        </w:rPr>
        <w:t>, tal y como se advirtió por esta Primera Sala en el amparo directo en revisión 6171/2019.</w:t>
      </w:r>
      <w:r>
        <w:rPr>
          <w:rStyle w:val="Refdenotaalpie"/>
          <w:rFonts w:cs="Arial"/>
          <w:sz w:val="26"/>
          <w:szCs w:val="26"/>
        </w:rPr>
        <w:footnoteReference w:id="26"/>
      </w:r>
    </w:p>
    <w:p w14:paraId="53544145" w14:textId="77777777" w:rsidR="00293C10" w:rsidRPr="00003D03" w:rsidRDefault="00293C10" w:rsidP="007D3A74">
      <w:pPr>
        <w:pStyle w:val="corte4fondo"/>
        <w:numPr>
          <w:ilvl w:val="0"/>
          <w:numId w:val="17"/>
        </w:numPr>
        <w:spacing w:after="240"/>
        <w:ind w:left="0" w:hanging="567"/>
        <w:rPr>
          <w:rFonts w:cs="Arial"/>
          <w:i/>
          <w:iCs/>
          <w:color w:val="000000"/>
          <w:spacing w:val="4"/>
          <w:sz w:val="26"/>
          <w:szCs w:val="26"/>
        </w:rPr>
      </w:pPr>
      <w:r w:rsidRPr="00003D03">
        <w:rPr>
          <w:rFonts w:cs="Arial"/>
          <w:sz w:val="26"/>
          <w:szCs w:val="26"/>
        </w:rPr>
        <w:t>En este tipo de normas, también conocidos como “</w:t>
      </w:r>
      <w:r w:rsidRPr="002B4A11">
        <w:rPr>
          <w:rFonts w:cs="Arial"/>
          <w:i/>
          <w:iCs/>
          <w:sz w:val="26"/>
          <w:szCs w:val="26"/>
        </w:rPr>
        <w:t>tipos penales de remisión</w:t>
      </w:r>
      <w:r w:rsidRPr="00003D03">
        <w:rPr>
          <w:rFonts w:cs="Arial"/>
          <w:sz w:val="26"/>
          <w:szCs w:val="26"/>
        </w:rPr>
        <w:t>”, la conducta que se califica como delictiva está precisada en términos tan abstractos, que requieren de un complemento para quedar plenamente integrada. Así, pudiera hablarse en sentido impropio de una “</w:t>
      </w:r>
      <w:r w:rsidRPr="002B4A11">
        <w:rPr>
          <w:rFonts w:cs="Arial"/>
          <w:i/>
          <w:iCs/>
          <w:sz w:val="26"/>
          <w:szCs w:val="26"/>
        </w:rPr>
        <w:t>norma penal en blanco</w:t>
      </w:r>
      <w:r w:rsidRPr="00003D03">
        <w:rPr>
          <w:rFonts w:cs="Arial"/>
          <w:sz w:val="26"/>
          <w:szCs w:val="26"/>
        </w:rPr>
        <w:t xml:space="preserve">” en aquellos casos en donde se requiere de otra disposición, de carácter extrapenal, para tener como ilícita la conducta reglada en el dispositivo penal, toda vez que el supuesto de hecho no aparece descrito en su totalidad. </w:t>
      </w:r>
    </w:p>
    <w:p w14:paraId="6258C417" w14:textId="77777777" w:rsidR="00293C10" w:rsidRPr="00D63119" w:rsidRDefault="00293C10" w:rsidP="007D3A74">
      <w:pPr>
        <w:pStyle w:val="corte4fondo"/>
        <w:numPr>
          <w:ilvl w:val="0"/>
          <w:numId w:val="17"/>
        </w:numPr>
        <w:spacing w:after="240"/>
        <w:ind w:left="0" w:hanging="567"/>
        <w:rPr>
          <w:rFonts w:cs="Arial"/>
          <w:i/>
          <w:iCs/>
          <w:color w:val="000000"/>
          <w:spacing w:val="4"/>
          <w:sz w:val="26"/>
          <w:szCs w:val="26"/>
        </w:rPr>
      </w:pPr>
      <w:r>
        <w:rPr>
          <w:rFonts w:cs="Arial"/>
          <w:color w:val="000000"/>
          <w:spacing w:val="4"/>
          <w:sz w:val="26"/>
          <w:szCs w:val="26"/>
        </w:rPr>
        <w:t>En la especie</w:t>
      </w:r>
      <w:r w:rsidRPr="00FC43CC">
        <w:rPr>
          <w:rFonts w:cs="Arial"/>
          <w:color w:val="000000"/>
          <w:spacing w:val="4"/>
          <w:sz w:val="26"/>
          <w:szCs w:val="26"/>
        </w:rPr>
        <w:t>, el legislador comprendió cualquier hacer</w:t>
      </w:r>
      <w:r>
        <w:rPr>
          <w:rFonts w:cs="Arial"/>
          <w:color w:val="000000"/>
          <w:spacing w:val="4"/>
          <w:sz w:val="26"/>
          <w:szCs w:val="26"/>
        </w:rPr>
        <w:t xml:space="preserve"> por parte del servidor público, esto es, ejecute actos en contravención al ordenamiento en el que le prohíbe una determinada conducta, así como</w:t>
      </w:r>
      <w:r w:rsidRPr="00FC43CC">
        <w:rPr>
          <w:rFonts w:cs="Arial"/>
          <w:color w:val="000000"/>
          <w:spacing w:val="4"/>
          <w:sz w:val="26"/>
          <w:szCs w:val="26"/>
        </w:rPr>
        <w:t xml:space="preserve"> la abstención de hacer por parte del servidor público</w:t>
      </w:r>
      <w:r>
        <w:rPr>
          <w:rFonts w:cs="Arial"/>
          <w:color w:val="000000"/>
          <w:spacing w:val="4"/>
          <w:sz w:val="26"/>
          <w:szCs w:val="26"/>
        </w:rPr>
        <w:t>, es decir, la abstención en contravención al ordenamiento en el cual le exige un determinado actuar.</w:t>
      </w:r>
    </w:p>
    <w:p w14:paraId="02677FE6" w14:textId="77777777" w:rsidR="00293C10" w:rsidRPr="00CF084F" w:rsidRDefault="00293C10" w:rsidP="007D3A74">
      <w:pPr>
        <w:pStyle w:val="corte4fondo"/>
        <w:numPr>
          <w:ilvl w:val="0"/>
          <w:numId w:val="17"/>
        </w:numPr>
        <w:spacing w:after="240"/>
        <w:ind w:left="0" w:hanging="567"/>
        <w:rPr>
          <w:rFonts w:cs="Arial"/>
          <w:i/>
          <w:iCs/>
          <w:color w:val="000000"/>
          <w:spacing w:val="4"/>
          <w:sz w:val="26"/>
          <w:szCs w:val="26"/>
        </w:rPr>
      </w:pPr>
      <w:r>
        <w:rPr>
          <w:rFonts w:cs="Arial"/>
          <w:bCs/>
          <w:sz w:val="26"/>
          <w:szCs w:val="26"/>
          <w:lang w:val="es-MX"/>
        </w:rPr>
        <w:t xml:space="preserve">De esta manera, los ordenamientos a los que remite la referida fracción son aquellos que </w:t>
      </w:r>
      <w:r w:rsidRPr="00F64919">
        <w:rPr>
          <w:rFonts w:cs="Arial"/>
          <w:bCs/>
          <w:sz w:val="26"/>
          <w:szCs w:val="26"/>
          <w:lang w:val="es-MX"/>
        </w:rPr>
        <w:t>están dirigidos a regir la conducta de servidores públicos, pueden ser entendidos en el sentido de que hacen una remisión a cualquier instrumento normativo que rija la conducta de ese servidor y que él está obligado a conocer</w:t>
      </w:r>
      <w:r>
        <w:rPr>
          <w:rFonts w:cs="Arial"/>
          <w:bCs/>
          <w:sz w:val="26"/>
          <w:szCs w:val="26"/>
          <w:lang w:val="es-MX"/>
        </w:rPr>
        <w:t>.</w:t>
      </w:r>
    </w:p>
    <w:p w14:paraId="57A2505A" w14:textId="77777777" w:rsidR="00293C10" w:rsidRDefault="00293C10" w:rsidP="007D3A74">
      <w:pPr>
        <w:pStyle w:val="corte4fondo"/>
        <w:numPr>
          <w:ilvl w:val="0"/>
          <w:numId w:val="17"/>
        </w:numPr>
        <w:spacing w:after="240"/>
        <w:ind w:left="0" w:hanging="567"/>
        <w:rPr>
          <w:rFonts w:cs="Arial"/>
          <w:bCs/>
          <w:sz w:val="26"/>
          <w:szCs w:val="26"/>
          <w:lang w:val="es-MX"/>
        </w:rPr>
      </w:pPr>
      <w:r>
        <w:rPr>
          <w:rFonts w:cs="Arial"/>
          <w:bCs/>
          <w:sz w:val="26"/>
          <w:szCs w:val="26"/>
          <w:lang w:val="es-MX"/>
        </w:rPr>
        <w:t>En adición, la conducta se encuentra delimitada por los elementos adicionales que se prevén en el tipo penal, como lo es que dicha conducta produzca “</w:t>
      </w:r>
      <w:r w:rsidRPr="00F06E0E">
        <w:rPr>
          <w:rFonts w:cs="Arial"/>
          <w:bCs/>
          <w:i/>
          <w:iCs/>
          <w:sz w:val="26"/>
          <w:szCs w:val="26"/>
          <w:lang w:val="es-MX"/>
        </w:rPr>
        <w:t>daño</w:t>
      </w:r>
      <w:r>
        <w:rPr>
          <w:rFonts w:cs="Arial"/>
          <w:bCs/>
          <w:sz w:val="26"/>
          <w:szCs w:val="26"/>
          <w:lang w:val="es-MX"/>
        </w:rPr>
        <w:t>” o genere una “</w:t>
      </w:r>
      <w:r w:rsidRPr="00F06E0E">
        <w:rPr>
          <w:rFonts w:cs="Arial"/>
          <w:bCs/>
          <w:i/>
          <w:iCs/>
          <w:sz w:val="26"/>
          <w:szCs w:val="26"/>
          <w:lang w:val="es-MX"/>
        </w:rPr>
        <w:t>ventaja</w:t>
      </w:r>
      <w:r>
        <w:rPr>
          <w:rFonts w:cs="Arial"/>
          <w:bCs/>
          <w:sz w:val="26"/>
          <w:szCs w:val="26"/>
          <w:lang w:val="es-MX"/>
        </w:rPr>
        <w:t>”, con la calificación de que estos sean “</w:t>
      </w:r>
      <w:r w:rsidRPr="00F06E0E">
        <w:rPr>
          <w:rFonts w:cs="Arial"/>
          <w:bCs/>
          <w:i/>
          <w:iCs/>
          <w:sz w:val="26"/>
          <w:szCs w:val="26"/>
          <w:lang w:val="es-MX"/>
        </w:rPr>
        <w:t>indebidos</w:t>
      </w:r>
      <w:r>
        <w:rPr>
          <w:rFonts w:cs="Arial"/>
          <w:bCs/>
          <w:sz w:val="26"/>
          <w:szCs w:val="26"/>
          <w:lang w:val="es-MX"/>
        </w:rPr>
        <w:t xml:space="preserve">”. </w:t>
      </w:r>
    </w:p>
    <w:p w14:paraId="08F17693" w14:textId="77777777" w:rsidR="00293C10" w:rsidRDefault="00293C10" w:rsidP="007D3A74">
      <w:pPr>
        <w:pStyle w:val="corte4fondo"/>
        <w:numPr>
          <w:ilvl w:val="0"/>
          <w:numId w:val="17"/>
        </w:numPr>
        <w:spacing w:after="240"/>
        <w:ind w:left="0" w:hanging="567"/>
        <w:rPr>
          <w:rFonts w:cs="Arial"/>
          <w:bCs/>
          <w:sz w:val="26"/>
          <w:szCs w:val="26"/>
          <w:lang w:val="es-MX"/>
        </w:rPr>
      </w:pPr>
      <w:r>
        <w:rPr>
          <w:bCs/>
          <w:sz w:val="26"/>
          <w:szCs w:val="26"/>
        </w:rPr>
        <w:t xml:space="preserve">Al respecto, de conformidad con el </w:t>
      </w:r>
      <w:r w:rsidRPr="00741498">
        <w:rPr>
          <w:bCs/>
          <w:sz w:val="26"/>
          <w:szCs w:val="26"/>
        </w:rPr>
        <w:t>Diccionario de la lengua española de la Real Academia Española</w:t>
      </w:r>
      <w:r w:rsidRPr="005E649B">
        <w:rPr>
          <w:rStyle w:val="Refdenotaalpie"/>
          <w:bCs/>
          <w:sz w:val="26"/>
          <w:szCs w:val="26"/>
        </w:rPr>
        <w:footnoteReference w:id="27"/>
      </w:r>
      <w:r>
        <w:rPr>
          <w:bCs/>
          <w:sz w:val="26"/>
          <w:szCs w:val="26"/>
        </w:rPr>
        <w:t xml:space="preserve">, </w:t>
      </w:r>
      <w:r>
        <w:rPr>
          <w:rFonts w:cs="Arial"/>
          <w:bCs/>
          <w:sz w:val="26"/>
          <w:szCs w:val="26"/>
          <w:lang w:val="es-MX"/>
        </w:rPr>
        <w:t>por daño, considerando la acepción dañar, se entiende “</w:t>
      </w:r>
      <w:r w:rsidRPr="00385165">
        <w:rPr>
          <w:rFonts w:cs="Arial"/>
          <w:bCs/>
          <w:i/>
          <w:iCs/>
          <w:sz w:val="26"/>
          <w:szCs w:val="26"/>
          <w:lang w:val="es-MX"/>
        </w:rPr>
        <w:t>causar detrimento, perjuicio, menoscabo, dolor o molestia</w:t>
      </w:r>
      <w:r>
        <w:rPr>
          <w:rFonts w:cs="Arial"/>
          <w:bCs/>
          <w:sz w:val="26"/>
          <w:szCs w:val="26"/>
          <w:lang w:val="es-MX"/>
        </w:rPr>
        <w:t>”; al respecto, el legislador no restringió a que dicho daño fuera material, esto es, no sólo fuera</w:t>
      </w:r>
      <w:r w:rsidRPr="00DF277C">
        <w:rPr>
          <w:rFonts w:cs="Arial"/>
          <w:bCs/>
          <w:sz w:val="26"/>
          <w:szCs w:val="26"/>
          <w:lang w:val="es-MX"/>
        </w:rPr>
        <w:t xml:space="preserve"> cuantificable en términos económicos; </w:t>
      </w:r>
      <w:r>
        <w:rPr>
          <w:rFonts w:cs="Arial"/>
          <w:bCs/>
          <w:sz w:val="26"/>
          <w:szCs w:val="26"/>
          <w:lang w:val="es-MX"/>
        </w:rPr>
        <w:t>sino igualmente</w:t>
      </w:r>
      <w:r w:rsidRPr="00DF277C">
        <w:rPr>
          <w:rFonts w:cs="Arial"/>
          <w:bCs/>
          <w:sz w:val="26"/>
          <w:szCs w:val="26"/>
          <w:lang w:val="es-MX"/>
        </w:rPr>
        <w:t xml:space="preserve"> podría ser un daño</w:t>
      </w:r>
      <w:r>
        <w:rPr>
          <w:rFonts w:cs="Arial"/>
          <w:bCs/>
          <w:sz w:val="26"/>
          <w:szCs w:val="26"/>
          <w:lang w:val="es-MX"/>
        </w:rPr>
        <w:t xml:space="preserve"> en derechos no cuantificables económicamente</w:t>
      </w:r>
      <w:r w:rsidRPr="00DF277C">
        <w:rPr>
          <w:rFonts w:cs="Arial"/>
          <w:bCs/>
          <w:sz w:val="26"/>
          <w:szCs w:val="26"/>
          <w:lang w:val="es-MX"/>
        </w:rPr>
        <w:t xml:space="preserve">. </w:t>
      </w:r>
    </w:p>
    <w:p w14:paraId="325EA2C5" w14:textId="77777777" w:rsidR="00293C10" w:rsidRDefault="00293C10" w:rsidP="007D3A74">
      <w:pPr>
        <w:pStyle w:val="corte4fondo"/>
        <w:numPr>
          <w:ilvl w:val="0"/>
          <w:numId w:val="17"/>
        </w:numPr>
        <w:spacing w:after="240"/>
        <w:ind w:left="0" w:hanging="567"/>
        <w:rPr>
          <w:rFonts w:cs="Arial"/>
          <w:bCs/>
          <w:sz w:val="26"/>
          <w:szCs w:val="26"/>
          <w:lang w:val="es-MX"/>
        </w:rPr>
      </w:pPr>
      <w:r>
        <w:rPr>
          <w:rFonts w:cs="Arial"/>
          <w:bCs/>
          <w:sz w:val="26"/>
          <w:szCs w:val="26"/>
          <w:lang w:val="es-MX"/>
        </w:rPr>
        <w:t>Por otro lado, por “</w:t>
      </w:r>
      <w:r w:rsidRPr="00F06E0E">
        <w:rPr>
          <w:rFonts w:cs="Arial"/>
          <w:bCs/>
          <w:i/>
          <w:iCs/>
          <w:sz w:val="26"/>
          <w:szCs w:val="26"/>
          <w:lang w:val="es-MX"/>
        </w:rPr>
        <w:t>ventaja</w:t>
      </w:r>
      <w:r>
        <w:rPr>
          <w:rFonts w:cs="Arial"/>
          <w:bCs/>
          <w:sz w:val="26"/>
          <w:szCs w:val="26"/>
          <w:lang w:val="es-MX"/>
        </w:rPr>
        <w:t>” se entiende “</w:t>
      </w:r>
      <w:r w:rsidRPr="00681A2A">
        <w:rPr>
          <w:rFonts w:cs="Arial"/>
          <w:bCs/>
          <w:i/>
          <w:iCs/>
          <w:sz w:val="26"/>
          <w:szCs w:val="26"/>
          <w:lang w:val="es-MX"/>
        </w:rPr>
        <w:t>superioridad o mejoría de alguien o algo respecto de otra persona o cosa</w:t>
      </w:r>
      <w:r>
        <w:rPr>
          <w:rFonts w:cs="Arial"/>
          <w:bCs/>
          <w:sz w:val="26"/>
          <w:szCs w:val="26"/>
          <w:lang w:val="es-MX"/>
        </w:rPr>
        <w:t xml:space="preserve">”, en relación con dicho elemento el legislador tampoco restringió de que dicha mejoría fuera de carácter </w:t>
      </w:r>
      <w:r w:rsidRPr="0019070A">
        <w:rPr>
          <w:rFonts w:cs="Arial"/>
          <w:bCs/>
          <w:sz w:val="26"/>
          <w:szCs w:val="26"/>
          <w:lang w:val="es-MX"/>
        </w:rPr>
        <w:t>económico</w:t>
      </w:r>
      <w:r>
        <w:rPr>
          <w:rFonts w:cs="Arial"/>
          <w:bCs/>
          <w:sz w:val="26"/>
          <w:szCs w:val="26"/>
          <w:lang w:val="es-MX"/>
        </w:rPr>
        <w:t>.</w:t>
      </w:r>
    </w:p>
    <w:p w14:paraId="73973056" w14:textId="5FEAA020" w:rsidR="00293C10" w:rsidRPr="006718DE" w:rsidRDefault="00293C10" w:rsidP="007D3A74">
      <w:pPr>
        <w:pStyle w:val="corte4fondo"/>
        <w:numPr>
          <w:ilvl w:val="0"/>
          <w:numId w:val="17"/>
        </w:numPr>
        <w:spacing w:after="240"/>
        <w:ind w:left="0" w:hanging="567"/>
        <w:rPr>
          <w:rFonts w:cs="Arial"/>
          <w:bCs/>
          <w:sz w:val="26"/>
          <w:szCs w:val="26"/>
          <w:lang w:val="es-MX"/>
        </w:rPr>
      </w:pPr>
      <w:r w:rsidRPr="003A63A7">
        <w:rPr>
          <w:rFonts w:cs="Arial"/>
          <w:bCs/>
          <w:sz w:val="26"/>
          <w:szCs w:val="26"/>
          <w:lang w:val="es-MX"/>
        </w:rPr>
        <w:t xml:space="preserve">Para esta Primera Sala resulta congruente que el legislador no haya delimitado que dicha ventaja o daño fueran meramente de carácter material, </w:t>
      </w:r>
      <w:r>
        <w:rPr>
          <w:rFonts w:cs="Arial"/>
          <w:bCs/>
          <w:sz w:val="26"/>
          <w:szCs w:val="26"/>
          <w:lang w:val="es-MX"/>
        </w:rPr>
        <w:t>pues</w:t>
      </w:r>
      <w:r w:rsidRPr="003A63A7">
        <w:rPr>
          <w:rFonts w:cs="Arial"/>
          <w:bCs/>
          <w:sz w:val="26"/>
          <w:szCs w:val="26"/>
          <w:lang w:val="es-MX"/>
        </w:rPr>
        <w:t xml:space="preserve"> se de</w:t>
      </w:r>
      <w:r w:rsidR="000204F4">
        <w:rPr>
          <w:rFonts w:cs="Arial"/>
          <w:bCs/>
          <w:sz w:val="26"/>
          <w:szCs w:val="26"/>
          <w:lang w:val="es-MX"/>
        </w:rPr>
        <w:t>be</w:t>
      </w:r>
      <w:r w:rsidRPr="003A63A7">
        <w:rPr>
          <w:rFonts w:cs="Arial"/>
          <w:bCs/>
          <w:sz w:val="26"/>
          <w:szCs w:val="26"/>
          <w:lang w:val="es-MX"/>
        </w:rPr>
        <w:t xml:space="preserve"> tomar en cuenta que el tipo penal </w:t>
      </w:r>
      <w:r>
        <w:rPr>
          <w:rFonts w:cs="Arial"/>
          <w:bCs/>
          <w:sz w:val="26"/>
          <w:szCs w:val="26"/>
          <w:lang w:val="es-MX"/>
        </w:rPr>
        <w:t>tutela</w:t>
      </w:r>
      <w:r w:rsidRPr="003A63A7">
        <w:rPr>
          <w:rFonts w:cs="Arial"/>
          <w:bCs/>
          <w:sz w:val="26"/>
          <w:szCs w:val="26"/>
          <w:lang w:val="es-MX"/>
        </w:rPr>
        <w:t xml:space="preserve"> la correcta impartición de justicia, por lo que en muchas de las ocasiones el daño o la ventaja no resultan ser </w:t>
      </w:r>
      <w:r>
        <w:rPr>
          <w:rFonts w:cs="Arial"/>
          <w:bCs/>
          <w:sz w:val="26"/>
          <w:szCs w:val="26"/>
          <w:lang w:val="es-MX"/>
        </w:rPr>
        <w:t>materiales</w:t>
      </w:r>
      <w:r w:rsidRPr="003A63A7">
        <w:rPr>
          <w:rFonts w:cs="Arial"/>
          <w:bCs/>
          <w:sz w:val="26"/>
          <w:szCs w:val="26"/>
          <w:lang w:val="es-MX"/>
        </w:rPr>
        <w:t xml:space="preserve">, sino en su caso se recienten o inciden generalmente </w:t>
      </w:r>
      <w:r>
        <w:rPr>
          <w:rFonts w:cs="Arial"/>
          <w:bCs/>
          <w:sz w:val="26"/>
          <w:szCs w:val="26"/>
          <w:lang w:val="es-MX"/>
        </w:rPr>
        <w:t>en los principios que rigen el procedimiento y, por ende, serán objeto de valoración jurídica.</w:t>
      </w:r>
      <w:r w:rsidRPr="006718DE">
        <w:rPr>
          <w:rStyle w:val="Refdenotaalpie"/>
          <w:rFonts w:cs="Arial"/>
          <w:bCs/>
          <w:sz w:val="26"/>
          <w:szCs w:val="26"/>
          <w:lang w:val="es-MX"/>
        </w:rPr>
        <w:footnoteReference w:id="28"/>
      </w:r>
    </w:p>
    <w:p w14:paraId="0A264C1B" w14:textId="6E144F9C" w:rsidR="00293C10" w:rsidRDefault="00293C10" w:rsidP="007D3A74">
      <w:pPr>
        <w:pStyle w:val="corte4fondo"/>
        <w:widowControl w:val="0"/>
        <w:numPr>
          <w:ilvl w:val="0"/>
          <w:numId w:val="17"/>
        </w:numPr>
        <w:spacing w:after="240"/>
        <w:ind w:left="0" w:hanging="567"/>
        <w:rPr>
          <w:rFonts w:cs="Arial"/>
          <w:bCs/>
          <w:sz w:val="26"/>
          <w:szCs w:val="26"/>
          <w:lang w:val="es-MX"/>
        </w:rPr>
      </w:pPr>
      <w:r>
        <w:rPr>
          <w:rFonts w:cs="Arial"/>
          <w:bCs/>
          <w:sz w:val="26"/>
          <w:szCs w:val="26"/>
          <w:lang w:val="es-MX"/>
        </w:rPr>
        <w:t>Ahora bien, por lo que hace al elemento “</w:t>
      </w:r>
      <w:r w:rsidRPr="00FB43F8">
        <w:rPr>
          <w:rFonts w:cs="Arial"/>
          <w:bCs/>
          <w:i/>
          <w:iCs/>
          <w:sz w:val="26"/>
          <w:szCs w:val="26"/>
          <w:lang w:val="es-MX"/>
        </w:rPr>
        <w:t>indebido</w:t>
      </w:r>
      <w:r>
        <w:rPr>
          <w:rFonts w:cs="Arial"/>
          <w:bCs/>
          <w:sz w:val="26"/>
          <w:szCs w:val="26"/>
          <w:lang w:val="es-MX"/>
        </w:rPr>
        <w:t>” que califica a dichos daños y ventajas, y respecto del cual se entiende que es en contravención a la ley, resulta congruente a partir de que el sujeto activo realizó el hecho en contravención a los ordenamientos que rigen su conducta.</w:t>
      </w:r>
    </w:p>
    <w:p w14:paraId="7A425AD5" w14:textId="77777777" w:rsidR="00293C10" w:rsidRDefault="00293C10" w:rsidP="007D3A74">
      <w:pPr>
        <w:pStyle w:val="corte4fondo"/>
        <w:widowControl w:val="0"/>
        <w:numPr>
          <w:ilvl w:val="0"/>
          <w:numId w:val="17"/>
        </w:numPr>
        <w:spacing w:after="240"/>
        <w:ind w:left="0" w:hanging="567"/>
        <w:rPr>
          <w:rFonts w:cs="Arial"/>
          <w:bCs/>
          <w:sz w:val="26"/>
          <w:szCs w:val="26"/>
          <w:lang w:val="es-MX"/>
        </w:rPr>
      </w:pPr>
      <w:r>
        <w:rPr>
          <w:rFonts w:cs="Arial"/>
          <w:bCs/>
          <w:sz w:val="26"/>
          <w:szCs w:val="26"/>
          <w:lang w:val="es-MX"/>
        </w:rPr>
        <w:t>En otras palabras, los daños o ventajas a los que hace referencia el tipo penal son indebidas, pues son el resultado del actuar que se realizó en contravención a los ordenamientos legales, ya sea bien en los que se prohíbe una determinada conducta o se exige un determinado actuar, y de ahí que para efectos de establecer si dicha ventaja o daños son indebidos se debe analizar a partir de la conducta desplegada por el sujeto activo.</w:t>
      </w:r>
    </w:p>
    <w:p w14:paraId="5EA391F7" w14:textId="4A7583B7" w:rsidR="00293C10" w:rsidRPr="0021103E" w:rsidRDefault="00293C10" w:rsidP="007D3A74">
      <w:pPr>
        <w:pStyle w:val="corte4fondo"/>
        <w:widowControl w:val="0"/>
        <w:numPr>
          <w:ilvl w:val="0"/>
          <w:numId w:val="17"/>
        </w:numPr>
        <w:spacing w:after="240"/>
        <w:ind w:left="0" w:hanging="567"/>
        <w:rPr>
          <w:rFonts w:cs="Arial"/>
          <w:bCs/>
          <w:sz w:val="26"/>
          <w:szCs w:val="26"/>
          <w:lang w:val="es-MX"/>
        </w:rPr>
      </w:pPr>
      <w:r>
        <w:rPr>
          <w:rFonts w:cs="Arial"/>
          <w:bCs/>
          <w:sz w:val="26"/>
          <w:szCs w:val="26"/>
          <w:lang w:val="es-MX"/>
        </w:rPr>
        <w:t>En relación con el elemento “</w:t>
      </w:r>
      <w:r w:rsidRPr="004E0245">
        <w:rPr>
          <w:rFonts w:cs="Arial"/>
          <w:bCs/>
          <w:i/>
          <w:iCs/>
          <w:sz w:val="26"/>
          <w:szCs w:val="26"/>
          <w:lang w:val="es-MX"/>
        </w:rPr>
        <w:t>indebido</w:t>
      </w:r>
      <w:r>
        <w:rPr>
          <w:rFonts w:cs="Arial"/>
          <w:bCs/>
          <w:sz w:val="26"/>
          <w:szCs w:val="26"/>
          <w:lang w:val="es-MX"/>
        </w:rPr>
        <w:t xml:space="preserve">” esta Primera Sala ya ha tenido oportunidad de pronunciarse sobre su validez, pues en repetidas ocasiones ha sido tildada de inconstitucional por carecer de precisión, tal y como se desprende de la resolución del amparo </w:t>
      </w:r>
      <w:r w:rsidRPr="0021103E">
        <w:rPr>
          <w:rFonts w:cs="Arial"/>
          <w:bCs/>
          <w:sz w:val="26"/>
          <w:szCs w:val="26"/>
          <w:lang w:val="es-MX"/>
        </w:rPr>
        <w:t>en revisión 421/2006</w:t>
      </w:r>
      <w:r>
        <w:rPr>
          <w:rStyle w:val="Refdenotaalpie"/>
          <w:rFonts w:cs="Arial"/>
          <w:bCs/>
          <w:sz w:val="26"/>
          <w:szCs w:val="26"/>
          <w:lang w:val="es-MX"/>
        </w:rPr>
        <w:footnoteReference w:id="29"/>
      </w:r>
      <w:r w:rsidRPr="0021103E">
        <w:rPr>
          <w:rFonts w:cs="Arial"/>
          <w:bCs/>
          <w:sz w:val="26"/>
          <w:szCs w:val="26"/>
          <w:lang w:val="es-MX"/>
        </w:rPr>
        <w:t xml:space="preserve">, </w:t>
      </w:r>
      <w:r w:rsidR="0082589B">
        <w:rPr>
          <w:rFonts w:cs="Arial"/>
          <w:bCs/>
          <w:sz w:val="26"/>
          <w:szCs w:val="26"/>
          <w:lang w:val="es-MX"/>
        </w:rPr>
        <w:t xml:space="preserve">así </w:t>
      </w:r>
      <w:r>
        <w:rPr>
          <w:rFonts w:cs="Arial"/>
          <w:bCs/>
          <w:sz w:val="26"/>
          <w:szCs w:val="26"/>
          <w:lang w:val="es-MX"/>
        </w:rPr>
        <w:t xml:space="preserve">como de las diversas que resolvieron los </w:t>
      </w:r>
      <w:r w:rsidRPr="0021103E">
        <w:rPr>
          <w:rFonts w:cs="Arial"/>
          <w:bCs/>
          <w:sz w:val="26"/>
          <w:szCs w:val="26"/>
          <w:lang w:val="es-MX"/>
        </w:rPr>
        <w:t>amparos directos en revisión 1579/2016</w:t>
      </w:r>
      <w:r>
        <w:rPr>
          <w:rStyle w:val="Refdenotaalpie"/>
          <w:rFonts w:cs="Arial"/>
          <w:bCs/>
          <w:sz w:val="26"/>
          <w:szCs w:val="26"/>
          <w:lang w:val="es-MX"/>
        </w:rPr>
        <w:footnoteReference w:id="30"/>
      </w:r>
      <w:r w:rsidRPr="0021103E">
        <w:rPr>
          <w:rFonts w:cs="Arial"/>
          <w:bCs/>
          <w:sz w:val="26"/>
          <w:szCs w:val="26"/>
          <w:lang w:val="es-MX"/>
        </w:rPr>
        <w:t xml:space="preserve"> y 6489/2016</w:t>
      </w:r>
      <w:r>
        <w:rPr>
          <w:rStyle w:val="Refdenotaalpie"/>
          <w:rFonts w:cs="Arial"/>
          <w:bCs/>
          <w:sz w:val="26"/>
          <w:szCs w:val="26"/>
          <w:lang w:val="es-MX"/>
        </w:rPr>
        <w:footnoteReference w:id="31"/>
      </w:r>
      <w:r w:rsidRPr="0021103E">
        <w:rPr>
          <w:rFonts w:cs="Arial"/>
          <w:bCs/>
          <w:sz w:val="26"/>
          <w:szCs w:val="26"/>
          <w:lang w:val="es-MX"/>
        </w:rPr>
        <w:t>.</w:t>
      </w:r>
    </w:p>
    <w:p w14:paraId="4423A2D9" w14:textId="77777777" w:rsidR="00293C10" w:rsidRDefault="00293C10" w:rsidP="007D3A74">
      <w:pPr>
        <w:pStyle w:val="corte4fondo"/>
        <w:numPr>
          <w:ilvl w:val="0"/>
          <w:numId w:val="17"/>
        </w:numPr>
        <w:spacing w:after="240"/>
        <w:ind w:left="0" w:hanging="567"/>
        <w:rPr>
          <w:rFonts w:cs="Arial"/>
          <w:bCs/>
          <w:sz w:val="26"/>
          <w:szCs w:val="26"/>
          <w:lang w:val="es-MX"/>
        </w:rPr>
      </w:pPr>
      <w:r>
        <w:rPr>
          <w:rFonts w:cs="Arial"/>
          <w:bCs/>
          <w:sz w:val="26"/>
          <w:szCs w:val="26"/>
          <w:lang w:val="es-MX"/>
        </w:rPr>
        <w:t xml:space="preserve">En los amparos respectivos, esta Sala llegó a la conclusión de que ese término fue usado de manera constitucional y respetuosa del principio de taxatividad en materia penal. </w:t>
      </w:r>
    </w:p>
    <w:p w14:paraId="262B2AD0" w14:textId="77777777" w:rsidR="00293C10" w:rsidRDefault="00293C10" w:rsidP="007D3A74">
      <w:pPr>
        <w:pStyle w:val="corte4fondo"/>
        <w:numPr>
          <w:ilvl w:val="0"/>
          <w:numId w:val="17"/>
        </w:numPr>
        <w:spacing w:after="240"/>
        <w:ind w:left="0" w:hanging="567"/>
        <w:rPr>
          <w:rFonts w:cs="Arial"/>
          <w:bCs/>
          <w:sz w:val="26"/>
          <w:szCs w:val="26"/>
          <w:lang w:val="es-MX"/>
        </w:rPr>
      </w:pPr>
      <w:r>
        <w:rPr>
          <w:rFonts w:cs="Arial"/>
          <w:bCs/>
          <w:sz w:val="26"/>
          <w:szCs w:val="26"/>
          <w:lang w:val="es-MX"/>
        </w:rPr>
        <w:t>Destaca, sobre todo, que desde el amparo en revisión 421/2006, esta Sala dejó claro que el término “</w:t>
      </w:r>
      <w:r w:rsidRPr="00EC1A3D">
        <w:rPr>
          <w:rFonts w:cs="Arial"/>
          <w:bCs/>
          <w:i/>
          <w:iCs/>
          <w:sz w:val="26"/>
          <w:szCs w:val="26"/>
          <w:lang w:val="es-MX"/>
        </w:rPr>
        <w:t>indebido</w:t>
      </w:r>
      <w:r>
        <w:rPr>
          <w:rFonts w:cs="Arial"/>
          <w:bCs/>
          <w:sz w:val="26"/>
          <w:szCs w:val="26"/>
          <w:lang w:val="es-MX"/>
        </w:rPr>
        <w:t xml:space="preserve">” no es, por sí mismo, determinante de la invalidez de una norma penal. Esto depende por completo del contexto semántico en el que se utilice; es decir, depende de la forma en que el legislador redacte en su </w:t>
      </w:r>
      <w:r w:rsidRPr="00BC5B82">
        <w:rPr>
          <w:rFonts w:cs="Arial"/>
          <w:bCs/>
          <w:sz w:val="26"/>
          <w:szCs w:val="26"/>
          <w:lang w:val="es-MX"/>
        </w:rPr>
        <w:t xml:space="preserve">integridad el enunciado normativo en cuestión. </w:t>
      </w:r>
      <w:r>
        <w:rPr>
          <w:rFonts w:cs="Arial"/>
          <w:bCs/>
          <w:sz w:val="26"/>
          <w:szCs w:val="26"/>
          <w:lang w:val="es-MX"/>
        </w:rPr>
        <w:t xml:space="preserve">En este sentido, el aplicador de la norma debe ser especialmente cauto para no utilizar ese concepto potencialmente ambiguo de una manera discrecional. </w:t>
      </w:r>
    </w:p>
    <w:p w14:paraId="61162814" w14:textId="77777777" w:rsidR="00293C10" w:rsidRPr="00BC5B82" w:rsidRDefault="00293C10" w:rsidP="007D3A74">
      <w:pPr>
        <w:pStyle w:val="corte4fondo"/>
        <w:numPr>
          <w:ilvl w:val="0"/>
          <w:numId w:val="17"/>
        </w:numPr>
        <w:spacing w:after="240"/>
        <w:ind w:left="0" w:hanging="567"/>
        <w:rPr>
          <w:rFonts w:cs="Arial"/>
          <w:bCs/>
          <w:sz w:val="26"/>
          <w:szCs w:val="26"/>
          <w:lang w:val="es-MX"/>
        </w:rPr>
      </w:pPr>
      <w:r>
        <w:rPr>
          <w:rFonts w:cs="Arial"/>
          <w:bCs/>
          <w:sz w:val="26"/>
          <w:szCs w:val="26"/>
          <w:lang w:val="es-MX"/>
        </w:rPr>
        <w:t>Al respecto, en dicha resolución se determinó lo siguiente</w:t>
      </w:r>
      <w:r w:rsidRPr="00BC5B82">
        <w:rPr>
          <w:rFonts w:cs="Arial"/>
          <w:bCs/>
          <w:sz w:val="26"/>
          <w:szCs w:val="26"/>
          <w:lang w:val="es-MX"/>
        </w:rPr>
        <w:t xml:space="preserve">: </w:t>
      </w:r>
    </w:p>
    <w:p w14:paraId="2A0C8226" w14:textId="77777777" w:rsidR="00293C10" w:rsidRDefault="00293C10" w:rsidP="00293C10">
      <w:pPr>
        <w:ind w:left="283" w:right="283"/>
        <w:jc w:val="both"/>
        <w:rPr>
          <w:rFonts w:ascii="Arial" w:hAnsi="Arial" w:cs="Arial"/>
          <w:sz w:val="26"/>
          <w:szCs w:val="26"/>
        </w:rPr>
      </w:pPr>
      <w:r w:rsidRPr="00BC5B82">
        <w:rPr>
          <w:rFonts w:ascii="Arial" w:hAnsi="Arial" w:cs="Arial"/>
          <w:sz w:val="26"/>
          <w:szCs w:val="26"/>
        </w:rPr>
        <w:t>“</w:t>
      </w:r>
      <w:r w:rsidRPr="004852F1">
        <w:rPr>
          <w:rFonts w:ascii="Arial" w:hAnsi="Arial" w:cs="Arial"/>
          <w:i/>
          <w:iCs/>
          <w:sz w:val="26"/>
          <w:szCs w:val="26"/>
        </w:rPr>
        <w:t>En consecuencia, se puede afirmar que la inclusión del término “indebido” o “indebidamente” en un tipo penal no lo hace en sí mismo inconstitucional, sino que ello dependerá del caso concreto —en los términos del párrafo precedente— por lo que en realidad estamos en presencia de un supuesto en que pudiera darse la inconstitucionalidad, pero por la aplicación del precepto y no del artículo mismo, esto es, un asunto de legalidad</w:t>
      </w:r>
      <w:r w:rsidRPr="00BC5B82">
        <w:rPr>
          <w:rFonts w:ascii="Arial" w:hAnsi="Arial" w:cs="Arial"/>
          <w:sz w:val="26"/>
          <w:szCs w:val="26"/>
        </w:rPr>
        <w:t>.”</w:t>
      </w:r>
    </w:p>
    <w:p w14:paraId="3CE9C173" w14:textId="77777777" w:rsidR="00293C10" w:rsidRPr="00A577E4" w:rsidRDefault="00293C10" w:rsidP="00293C10">
      <w:pPr>
        <w:ind w:left="283" w:right="283"/>
        <w:jc w:val="both"/>
        <w:rPr>
          <w:rFonts w:ascii="Arial" w:hAnsi="Arial" w:cs="Arial"/>
          <w:sz w:val="26"/>
          <w:szCs w:val="26"/>
        </w:rPr>
      </w:pPr>
    </w:p>
    <w:p w14:paraId="6EAF23DA" w14:textId="7E927B2D" w:rsidR="00293C10" w:rsidRPr="00FD0026" w:rsidRDefault="00293C10" w:rsidP="007D3A74">
      <w:pPr>
        <w:pStyle w:val="corte4fondo"/>
        <w:numPr>
          <w:ilvl w:val="0"/>
          <w:numId w:val="17"/>
        </w:numPr>
        <w:spacing w:after="240"/>
        <w:ind w:left="0" w:hanging="567"/>
        <w:rPr>
          <w:rFonts w:cs="Arial"/>
          <w:bCs/>
          <w:sz w:val="26"/>
          <w:szCs w:val="26"/>
          <w:lang w:val="es-MX"/>
        </w:rPr>
      </w:pPr>
      <w:r>
        <w:rPr>
          <w:rFonts w:cs="Arial"/>
          <w:bCs/>
          <w:sz w:val="26"/>
          <w:szCs w:val="26"/>
          <w:lang w:val="es-MX"/>
        </w:rPr>
        <w:t xml:space="preserve">Después de este precedente, la Primera Sala falló los amparos directos en revisión que ya hemos citado; y, con motivo del </w:t>
      </w:r>
      <w:r w:rsidR="00831DB3">
        <w:rPr>
          <w:rFonts w:cs="Arial"/>
          <w:bCs/>
          <w:sz w:val="26"/>
          <w:szCs w:val="26"/>
          <w:lang w:val="es-MX"/>
        </w:rPr>
        <w:t xml:space="preserve">Amparo Directo en Revisión </w:t>
      </w:r>
      <w:r>
        <w:rPr>
          <w:rFonts w:cs="Arial"/>
          <w:bCs/>
          <w:sz w:val="26"/>
          <w:szCs w:val="26"/>
          <w:lang w:val="es-MX"/>
        </w:rPr>
        <w:t>1579/2016, incluso publicó una tesis aislada</w:t>
      </w:r>
      <w:r w:rsidR="00235223">
        <w:rPr>
          <w:rFonts w:cs="Arial"/>
          <w:bCs/>
          <w:sz w:val="26"/>
          <w:szCs w:val="26"/>
          <w:lang w:val="es-MX"/>
        </w:rPr>
        <w:t xml:space="preserve"> </w:t>
      </w:r>
      <w:r w:rsidR="00235223" w:rsidRPr="00235223">
        <w:rPr>
          <w:rFonts w:cs="Arial"/>
          <w:bCs/>
          <w:sz w:val="26"/>
          <w:szCs w:val="26"/>
          <w:lang w:val="es-MX"/>
        </w:rPr>
        <w:t>1a. CLVIII/2017 (10a.)</w:t>
      </w:r>
      <w:r>
        <w:rPr>
          <w:rFonts w:cs="Arial"/>
          <w:bCs/>
          <w:sz w:val="26"/>
          <w:szCs w:val="26"/>
          <w:lang w:val="es-MX"/>
        </w:rPr>
        <w:t xml:space="preserve"> que reitera la idea según la cual el término “</w:t>
      </w:r>
      <w:r w:rsidRPr="00291BA1">
        <w:rPr>
          <w:rFonts w:cs="Arial"/>
          <w:bCs/>
          <w:i/>
          <w:iCs/>
          <w:sz w:val="26"/>
          <w:szCs w:val="26"/>
          <w:lang w:val="es-MX"/>
        </w:rPr>
        <w:t>indebido</w:t>
      </w:r>
      <w:r>
        <w:rPr>
          <w:rFonts w:cs="Arial"/>
          <w:bCs/>
          <w:sz w:val="26"/>
          <w:szCs w:val="26"/>
          <w:lang w:val="es-MX"/>
        </w:rPr>
        <w:t>” o “</w:t>
      </w:r>
      <w:r w:rsidRPr="00291BA1">
        <w:rPr>
          <w:rFonts w:cs="Arial"/>
          <w:bCs/>
          <w:i/>
          <w:iCs/>
          <w:sz w:val="26"/>
          <w:szCs w:val="26"/>
          <w:lang w:val="es-MX"/>
        </w:rPr>
        <w:t>indebidamente</w:t>
      </w:r>
      <w:r>
        <w:rPr>
          <w:rFonts w:cs="Arial"/>
          <w:bCs/>
          <w:sz w:val="26"/>
          <w:szCs w:val="26"/>
          <w:lang w:val="es-MX"/>
        </w:rPr>
        <w:t>” no es, por sí mismo, inválido y tampoco determinante de la invalidez de un enunciado normativo, cuyo rubro es: “</w:t>
      </w:r>
      <w:r w:rsidRPr="00721FC3">
        <w:rPr>
          <w:b/>
          <w:bCs/>
          <w:i/>
          <w:iCs/>
          <w:sz w:val="26"/>
          <w:szCs w:val="26"/>
        </w:rPr>
        <w:t>DELITO DE POSESIÓN O RESGUARDO DE PETRÓLEO O HIDROCARBUROS REFINADOS, PROCESADOS O SUS DERIVADOS. EL ARTÍCULO 368 QUÁTER, FRACCIÓN I, DEL CÓDIGO PENAL FEDERAL DEROGADO QUE LO PREVÉ, AL UTILIZAR LA LOCUCIÓN POSEA O RESGUARDE "DE MANERA ILÍCITA", NO VIOLA EL PRINCIPIO DE TAXATIVIDAD EN MATERIA PENAL</w:t>
      </w:r>
      <w:r w:rsidRPr="00524D82">
        <w:rPr>
          <w:b/>
          <w:bCs/>
          <w:sz w:val="26"/>
          <w:szCs w:val="26"/>
        </w:rPr>
        <w:t>.</w:t>
      </w:r>
      <w:r>
        <w:rPr>
          <w:sz w:val="26"/>
          <w:szCs w:val="26"/>
        </w:rPr>
        <w:t>”</w:t>
      </w:r>
    </w:p>
    <w:p w14:paraId="4FFF628C" w14:textId="77777777" w:rsidR="00293C10" w:rsidRPr="00F64919" w:rsidRDefault="00293C10" w:rsidP="007D3A74">
      <w:pPr>
        <w:pStyle w:val="corte4fondo"/>
        <w:numPr>
          <w:ilvl w:val="0"/>
          <w:numId w:val="17"/>
        </w:numPr>
        <w:spacing w:after="240"/>
        <w:ind w:left="0" w:hanging="567"/>
        <w:rPr>
          <w:rFonts w:cs="Arial"/>
          <w:bCs/>
          <w:sz w:val="26"/>
          <w:szCs w:val="26"/>
          <w:lang w:val="es-MX"/>
        </w:rPr>
      </w:pPr>
      <w:bookmarkStart w:id="2" w:name="_Hlk79504576"/>
      <w:r>
        <w:rPr>
          <w:rFonts w:cs="Arial"/>
          <w:bCs/>
          <w:sz w:val="26"/>
          <w:szCs w:val="26"/>
          <w:lang w:val="es-MX"/>
        </w:rPr>
        <w:t xml:space="preserve">Por lo que esta Primera Sala </w:t>
      </w:r>
      <w:r w:rsidRPr="00F64919">
        <w:rPr>
          <w:rFonts w:cs="Arial"/>
          <w:bCs/>
          <w:sz w:val="26"/>
          <w:szCs w:val="26"/>
          <w:lang w:val="es-MX"/>
        </w:rPr>
        <w:t>ha considerado que los delitos que incluyen el término “</w:t>
      </w:r>
      <w:r w:rsidRPr="00A37851">
        <w:rPr>
          <w:rFonts w:cs="Arial"/>
          <w:bCs/>
          <w:i/>
          <w:iCs/>
          <w:sz w:val="26"/>
          <w:szCs w:val="26"/>
          <w:lang w:val="es-MX"/>
        </w:rPr>
        <w:t>indebido</w:t>
      </w:r>
      <w:r w:rsidRPr="00F64919">
        <w:rPr>
          <w:rFonts w:cs="Arial"/>
          <w:bCs/>
          <w:sz w:val="26"/>
          <w:szCs w:val="26"/>
          <w:lang w:val="es-MX"/>
        </w:rPr>
        <w:t>” o “</w:t>
      </w:r>
      <w:r w:rsidRPr="00A37851">
        <w:rPr>
          <w:rFonts w:cs="Arial"/>
          <w:bCs/>
          <w:i/>
          <w:iCs/>
          <w:sz w:val="26"/>
          <w:szCs w:val="26"/>
          <w:lang w:val="es-MX"/>
        </w:rPr>
        <w:t>indebidamente</w:t>
      </w:r>
      <w:r w:rsidRPr="00F64919">
        <w:rPr>
          <w:rFonts w:cs="Arial"/>
          <w:bCs/>
          <w:sz w:val="26"/>
          <w:szCs w:val="26"/>
          <w:lang w:val="es-MX"/>
        </w:rPr>
        <w:t xml:space="preserve">”, cuando están </w:t>
      </w:r>
      <w:r>
        <w:rPr>
          <w:rFonts w:cs="Arial"/>
          <w:bCs/>
          <w:sz w:val="26"/>
          <w:szCs w:val="26"/>
          <w:lang w:val="es-MX"/>
        </w:rPr>
        <w:t>relacionados con</w:t>
      </w:r>
      <w:r w:rsidRPr="00F64919">
        <w:rPr>
          <w:rFonts w:cs="Arial"/>
          <w:bCs/>
          <w:sz w:val="26"/>
          <w:szCs w:val="26"/>
          <w:lang w:val="es-MX"/>
        </w:rPr>
        <w:t xml:space="preserve"> la conducta de servidores públicos. Bajo esa lógica, el término “</w:t>
      </w:r>
      <w:r w:rsidRPr="008125DE">
        <w:rPr>
          <w:rFonts w:cs="Arial"/>
          <w:bCs/>
          <w:i/>
          <w:iCs/>
          <w:sz w:val="26"/>
          <w:szCs w:val="26"/>
          <w:lang w:val="es-MX"/>
        </w:rPr>
        <w:t>indebido</w:t>
      </w:r>
      <w:r w:rsidRPr="00F64919">
        <w:rPr>
          <w:rFonts w:cs="Arial"/>
          <w:bCs/>
          <w:sz w:val="26"/>
          <w:szCs w:val="26"/>
          <w:lang w:val="es-MX"/>
        </w:rPr>
        <w:t xml:space="preserve">” representaría un elemento </w:t>
      </w:r>
      <w:r>
        <w:rPr>
          <w:rFonts w:cs="Arial"/>
          <w:bCs/>
          <w:sz w:val="26"/>
          <w:szCs w:val="26"/>
          <w:lang w:val="es-MX"/>
        </w:rPr>
        <w:t>típico</w:t>
      </w:r>
      <w:r w:rsidRPr="00F64919">
        <w:rPr>
          <w:rFonts w:cs="Arial"/>
          <w:bCs/>
          <w:sz w:val="26"/>
          <w:szCs w:val="26"/>
          <w:lang w:val="es-MX"/>
        </w:rPr>
        <w:t xml:space="preserve"> de fácil comprensión para el destinatario de la norma. </w:t>
      </w:r>
    </w:p>
    <w:p w14:paraId="1374748C" w14:textId="77777777" w:rsidR="00293C10" w:rsidRDefault="00293C10" w:rsidP="007D3A74">
      <w:pPr>
        <w:pStyle w:val="corte4fondo"/>
        <w:numPr>
          <w:ilvl w:val="0"/>
          <w:numId w:val="17"/>
        </w:numPr>
        <w:spacing w:after="240"/>
        <w:ind w:left="0" w:hanging="567"/>
        <w:rPr>
          <w:rFonts w:cs="Arial"/>
          <w:bCs/>
          <w:sz w:val="26"/>
          <w:szCs w:val="26"/>
          <w:lang w:val="es-MX"/>
        </w:rPr>
      </w:pPr>
      <w:r w:rsidRPr="00F64919">
        <w:rPr>
          <w:rFonts w:cs="Arial"/>
          <w:bCs/>
          <w:sz w:val="26"/>
          <w:szCs w:val="26"/>
          <w:lang w:val="es-MX"/>
        </w:rPr>
        <w:t>Entender el vocablo “</w:t>
      </w:r>
      <w:r w:rsidRPr="00EE6425">
        <w:rPr>
          <w:rFonts w:cs="Arial"/>
          <w:bCs/>
          <w:i/>
          <w:iCs/>
          <w:sz w:val="26"/>
          <w:szCs w:val="26"/>
          <w:lang w:val="es-MX"/>
        </w:rPr>
        <w:t>indebido</w:t>
      </w:r>
      <w:r w:rsidRPr="00F64919">
        <w:rPr>
          <w:rFonts w:cs="Arial"/>
          <w:bCs/>
          <w:sz w:val="26"/>
          <w:szCs w:val="26"/>
          <w:lang w:val="es-MX"/>
        </w:rPr>
        <w:t xml:space="preserve">” en ese sentido </w:t>
      </w:r>
      <w:r>
        <w:rPr>
          <w:rFonts w:cs="Arial"/>
          <w:bCs/>
          <w:sz w:val="26"/>
          <w:szCs w:val="26"/>
          <w:lang w:val="es-MX"/>
        </w:rPr>
        <w:t xml:space="preserve">se debe entender bajo el contexto en el cual se utiliza por parte del legislador, </w:t>
      </w:r>
      <w:r w:rsidRPr="00F64919">
        <w:rPr>
          <w:rFonts w:cs="Arial"/>
          <w:bCs/>
          <w:sz w:val="26"/>
          <w:szCs w:val="26"/>
          <w:lang w:val="es-MX"/>
        </w:rPr>
        <w:t xml:space="preserve">es decir, </w:t>
      </w:r>
      <w:r>
        <w:rPr>
          <w:rFonts w:cs="Arial"/>
          <w:bCs/>
          <w:sz w:val="26"/>
          <w:szCs w:val="26"/>
          <w:lang w:val="es-MX"/>
        </w:rPr>
        <w:t>que el tipo penal</w:t>
      </w:r>
      <w:r w:rsidRPr="00F64919">
        <w:rPr>
          <w:rFonts w:cs="Arial"/>
          <w:bCs/>
          <w:sz w:val="26"/>
          <w:szCs w:val="26"/>
          <w:lang w:val="es-MX"/>
        </w:rPr>
        <w:t xml:space="preserve"> remite a los ordenamientos que distribuyen deberes jurídicos a cargo del servidor público</w:t>
      </w:r>
      <w:r>
        <w:rPr>
          <w:rFonts w:cs="Arial"/>
          <w:bCs/>
          <w:sz w:val="26"/>
          <w:szCs w:val="26"/>
          <w:lang w:val="es-MX"/>
        </w:rPr>
        <w:t xml:space="preserve"> y que se traduce que</w:t>
      </w:r>
      <w:r w:rsidRPr="00F64919">
        <w:rPr>
          <w:rFonts w:cs="Arial"/>
          <w:bCs/>
          <w:sz w:val="26"/>
          <w:szCs w:val="26"/>
          <w:lang w:val="es-MX"/>
        </w:rPr>
        <w:t xml:space="preserve"> la conducta penalmente prohibida </w:t>
      </w:r>
      <w:r>
        <w:rPr>
          <w:rFonts w:cs="Arial"/>
          <w:bCs/>
          <w:sz w:val="26"/>
          <w:szCs w:val="26"/>
          <w:lang w:val="es-MX"/>
        </w:rPr>
        <w:t>en el equivalente a</w:t>
      </w:r>
      <w:r w:rsidRPr="00F64919">
        <w:rPr>
          <w:rFonts w:cs="Arial"/>
          <w:bCs/>
          <w:sz w:val="26"/>
          <w:szCs w:val="26"/>
          <w:lang w:val="es-MX"/>
        </w:rPr>
        <w:t xml:space="preserve"> cualquier violación de la ley</w:t>
      </w:r>
      <w:r>
        <w:rPr>
          <w:rFonts w:cs="Arial"/>
          <w:bCs/>
          <w:sz w:val="26"/>
          <w:szCs w:val="26"/>
          <w:lang w:val="es-MX"/>
        </w:rPr>
        <w:t xml:space="preserve"> o en el dejar de hacer aquello que le es exigido por el correspondiente ordenamiento y, luego entonces, el resultado de la misma es considerado ilícito.</w:t>
      </w:r>
    </w:p>
    <w:p w14:paraId="75A7D09C" w14:textId="77777777" w:rsidR="00293C10" w:rsidRPr="000A374F" w:rsidRDefault="00293C10" w:rsidP="007D3A74">
      <w:pPr>
        <w:pStyle w:val="corte4fondo"/>
        <w:numPr>
          <w:ilvl w:val="0"/>
          <w:numId w:val="17"/>
        </w:numPr>
        <w:spacing w:after="240"/>
        <w:ind w:left="0" w:hanging="709"/>
        <w:rPr>
          <w:rFonts w:cs="Arial"/>
          <w:bCs/>
          <w:sz w:val="26"/>
          <w:szCs w:val="26"/>
          <w:lang w:val="es-MX"/>
        </w:rPr>
      </w:pPr>
      <w:r>
        <w:rPr>
          <w:rFonts w:cs="Arial"/>
          <w:bCs/>
          <w:sz w:val="26"/>
          <w:szCs w:val="26"/>
          <w:lang w:val="es-MX"/>
        </w:rPr>
        <w:t xml:space="preserve">Efectivamente, el actuar contrario a las leyes que regulan el actuar del sujeto activo, traen consigo que el daño o ventaja que se hayan producido u otorgado, respectivamente, sean indebidos </w:t>
      </w:r>
      <w:r w:rsidRPr="000A374F">
        <w:rPr>
          <w:rFonts w:cs="Arial"/>
          <w:bCs/>
          <w:sz w:val="26"/>
          <w:szCs w:val="26"/>
          <w:lang w:val="es-MX"/>
        </w:rPr>
        <w:t>y que eso se relacione con el bien jurídico protegido, que es la administración de justicia.</w:t>
      </w:r>
    </w:p>
    <w:p w14:paraId="41FAE1E4" w14:textId="77777777" w:rsidR="00293C10" w:rsidRPr="00C068E1" w:rsidRDefault="00293C10" w:rsidP="007D3A74">
      <w:pPr>
        <w:pStyle w:val="corte4fondo"/>
        <w:numPr>
          <w:ilvl w:val="0"/>
          <w:numId w:val="17"/>
        </w:numPr>
        <w:spacing w:after="240"/>
        <w:ind w:left="0" w:hanging="709"/>
        <w:rPr>
          <w:rFonts w:cs="Arial"/>
          <w:bCs/>
          <w:sz w:val="26"/>
          <w:szCs w:val="26"/>
          <w:lang w:val="es-MX"/>
        </w:rPr>
      </w:pPr>
      <w:r>
        <w:rPr>
          <w:rFonts w:cs="Arial"/>
          <w:bCs/>
          <w:sz w:val="26"/>
          <w:szCs w:val="26"/>
          <w:lang w:val="es-MX"/>
        </w:rPr>
        <w:t>Por lo que</w:t>
      </w:r>
      <w:r w:rsidRPr="00C068E1">
        <w:rPr>
          <w:rFonts w:cs="Arial"/>
          <w:bCs/>
          <w:sz w:val="26"/>
          <w:szCs w:val="26"/>
          <w:lang w:val="es-MX"/>
        </w:rPr>
        <w:t xml:space="preserve"> el servidor público no </w:t>
      </w:r>
      <w:r>
        <w:rPr>
          <w:rFonts w:cs="Arial"/>
          <w:bCs/>
          <w:sz w:val="26"/>
          <w:szCs w:val="26"/>
          <w:lang w:val="es-MX"/>
        </w:rPr>
        <w:t>actualiza el citado tipo penal</w:t>
      </w:r>
      <w:r w:rsidRPr="00C068E1">
        <w:rPr>
          <w:rFonts w:cs="Arial"/>
          <w:bCs/>
          <w:sz w:val="26"/>
          <w:szCs w:val="26"/>
          <w:lang w:val="es-MX"/>
        </w:rPr>
        <w:t xml:space="preserve"> con tan s</w:t>
      </w:r>
      <w:r>
        <w:rPr>
          <w:rFonts w:cs="Arial"/>
          <w:bCs/>
          <w:sz w:val="26"/>
          <w:szCs w:val="26"/>
          <w:lang w:val="es-MX"/>
        </w:rPr>
        <w:t>ó</w:t>
      </w:r>
      <w:r w:rsidRPr="00C068E1">
        <w:rPr>
          <w:rFonts w:cs="Arial"/>
          <w:bCs/>
          <w:sz w:val="26"/>
          <w:szCs w:val="26"/>
          <w:lang w:val="es-MX"/>
        </w:rPr>
        <w:t>lo violar los deberes previstos por las normas que rigen su actuar y que tiene asignado por su calidad de tal, sino que se requiere que derivado de dicho actuar se produzca el daño o la ventaja</w:t>
      </w:r>
      <w:r>
        <w:rPr>
          <w:rFonts w:cs="Arial"/>
          <w:bCs/>
          <w:sz w:val="26"/>
          <w:szCs w:val="26"/>
          <w:lang w:val="es-MX"/>
        </w:rPr>
        <w:t>.</w:t>
      </w:r>
    </w:p>
    <w:p w14:paraId="50B8ACFC" w14:textId="77777777" w:rsidR="00293C10" w:rsidRPr="00291BA1" w:rsidRDefault="00293C10" w:rsidP="007D3A74">
      <w:pPr>
        <w:pStyle w:val="corte4fondo"/>
        <w:numPr>
          <w:ilvl w:val="0"/>
          <w:numId w:val="17"/>
        </w:numPr>
        <w:spacing w:after="240"/>
        <w:ind w:left="0" w:hanging="709"/>
        <w:rPr>
          <w:rFonts w:cs="Arial"/>
          <w:bCs/>
          <w:sz w:val="26"/>
          <w:szCs w:val="26"/>
          <w:lang w:val="es-MX"/>
        </w:rPr>
      </w:pPr>
      <w:r>
        <w:rPr>
          <w:rFonts w:cs="Arial"/>
          <w:sz w:val="26"/>
          <w:szCs w:val="26"/>
        </w:rPr>
        <w:t>Aunado a lo anterior</w:t>
      </w:r>
      <w:r w:rsidRPr="004A637F">
        <w:rPr>
          <w:rFonts w:cs="Arial"/>
          <w:sz w:val="26"/>
          <w:szCs w:val="26"/>
        </w:rPr>
        <w:t>, la conducta en cuestión</w:t>
      </w:r>
      <w:r>
        <w:rPr>
          <w:rFonts w:cs="Arial"/>
          <w:sz w:val="26"/>
          <w:szCs w:val="26"/>
        </w:rPr>
        <w:t xml:space="preserve"> </w:t>
      </w:r>
      <w:r w:rsidRPr="004A637F">
        <w:rPr>
          <w:rFonts w:cs="Arial"/>
          <w:sz w:val="26"/>
          <w:szCs w:val="26"/>
        </w:rPr>
        <w:t>es de realización eminentemente dolosa</w:t>
      </w:r>
      <w:r>
        <w:rPr>
          <w:rFonts w:cs="Arial"/>
          <w:sz w:val="26"/>
          <w:szCs w:val="26"/>
        </w:rPr>
        <w:t>, de conformidad con el artículo 60 del Código Penal Federal, tal y como se advirtió con anterioridad,</w:t>
      </w:r>
      <w:r w:rsidRPr="004A637F">
        <w:rPr>
          <w:rFonts w:cs="Arial"/>
          <w:sz w:val="26"/>
          <w:szCs w:val="26"/>
        </w:rPr>
        <w:t xml:space="preserve"> pues </w:t>
      </w:r>
      <w:r>
        <w:rPr>
          <w:rFonts w:cs="Arial"/>
          <w:sz w:val="26"/>
          <w:szCs w:val="26"/>
        </w:rPr>
        <w:t>el legislador no incluyó la citada fracción dentro de los delitos cuya realización puede ser culposa.</w:t>
      </w:r>
    </w:p>
    <w:p w14:paraId="57D1327C" w14:textId="77777777" w:rsidR="00293C10" w:rsidRPr="00BE0D5D" w:rsidRDefault="00293C10" w:rsidP="007D3A74">
      <w:pPr>
        <w:pStyle w:val="corte4fondo"/>
        <w:numPr>
          <w:ilvl w:val="0"/>
          <w:numId w:val="17"/>
        </w:numPr>
        <w:spacing w:after="240"/>
        <w:ind w:left="0" w:hanging="709"/>
        <w:rPr>
          <w:rFonts w:cs="Arial"/>
          <w:bCs/>
          <w:sz w:val="26"/>
          <w:szCs w:val="26"/>
          <w:lang w:val="es-MX"/>
        </w:rPr>
      </w:pPr>
      <w:r>
        <w:rPr>
          <w:rFonts w:cs="Arial"/>
          <w:sz w:val="26"/>
          <w:szCs w:val="26"/>
          <w:lang w:val="es-MX"/>
        </w:rPr>
        <w:t>Por lo que</w:t>
      </w:r>
      <w:r>
        <w:rPr>
          <w:rFonts w:cs="Arial"/>
          <w:sz w:val="26"/>
          <w:szCs w:val="26"/>
        </w:rPr>
        <w:t xml:space="preserve"> se debe considerar que el servidor público</w:t>
      </w:r>
      <w:r w:rsidRPr="00291BA1">
        <w:rPr>
          <w:rFonts w:cs="Arial"/>
          <w:sz w:val="26"/>
          <w:szCs w:val="26"/>
        </w:rPr>
        <w:t>, conociendo los correspondientes elementos del tipo penal, quiere su realización; pues consciente de la obligación que le asiste, así como de la necesidad de cumplir con ella</w:t>
      </w:r>
      <w:r>
        <w:rPr>
          <w:rFonts w:cs="Arial"/>
          <w:sz w:val="26"/>
          <w:szCs w:val="26"/>
        </w:rPr>
        <w:t xml:space="preserve">, </w:t>
      </w:r>
      <w:r w:rsidRPr="00291BA1">
        <w:rPr>
          <w:rFonts w:cs="Arial"/>
          <w:sz w:val="26"/>
          <w:szCs w:val="26"/>
        </w:rPr>
        <w:t xml:space="preserve">volitivamente </w:t>
      </w:r>
      <w:r>
        <w:rPr>
          <w:rFonts w:cs="Arial"/>
          <w:sz w:val="26"/>
          <w:szCs w:val="26"/>
        </w:rPr>
        <w:t>ejecuta el actuar en contravención a los ordenamientos, o bien se abstiene de realizar la conducta que le es exigida por el ordenamiento</w:t>
      </w:r>
      <w:r w:rsidRPr="00291BA1">
        <w:rPr>
          <w:rFonts w:cs="Arial"/>
          <w:sz w:val="26"/>
          <w:szCs w:val="26"/>
        </w:rPr>
        <w:t>.</w:t>
      </w:r>
    </w:p>
    <w:p w14:paraId="0F8AB151" w14:textId="15BF88B5" w:rsidR="00293C10" w:rsidRDefault="00293C10" w:rsidP="007D3A74">
      <w:pPr>
        <w:pStyle w:val="corte4fondo"/>
        <w:numPr>
          <w:ilvl w:val="0"/>
          <w:numId w:val="17"/>
        </w:numPr>
        <w:ind w:left="0" w:hanging="709"/>
        <w:rPr>
          <w:rFonts w:cs="Arial"/>
          <w:b/>
          <w:sz w:val="26"/>
          <w:szCs w:val="26"/>
        </w:rPr>
      </w:pPr>
      <w:r>
        <w:rPr>
          <w:rFonts w:cs="Arial"/>
          <w:sz w:val="26"/>
          <w:szCs w:val="26"/>
        </w:rPr>
        <w:t xml:space="preserve">Además, como en cualquier delito, la actualización del citado delito, previsto </w:t>
      </w:r>
      <w:r w:rsidR="00A55E2D">
        <w:rPr>
          <w:rFonts w:cs="Arial"/>
          <w:sz w:val="26"/>
          <w:szCs w:val="26"/>
        </w:rPr>
        <w:t xml:space="preserve">en </w:t>
      </w:r>
      <w:r w:rsidRPr="008354B8">
        <w:rPr>
          <w:rFonts w:cs="Arial"/>
          <w:sz w:val="26"/>
          <w:szCs w:val="26"/>
        </w:rPr>
        <w:t xml:space="preserve">la </w:t>
      </w:r>
      <w:r>
        <w:rPr>
          <w:rFonts w:cs="Arial"/>
          <w:sz w:val="26"/>
          <w:szCs w:val="26"/>
        </w:rPr>
        <w:t>fracción VII del artículo 225 del Código Penal, exige que sea persona imputable, que tenga conciencia de lo antijurídico de su conducta y que racionalmente no se le pueda exigir otra conducta.</w:t>
      </w:r>
      <w:bookmarkEnd w:id="2"/>
    </w:p>
    <w:p w14:paraId="56C123FA" w14:textId="77777777" w:rsidR="00293C10" w:rsidRPr="00FD4B80" w:rsidRDefault="00293C10" w:rsidP="00293C10">
      <w:pPr>
        <w:pStyle w:val="corte4fondo"/>
        <w:ind w:hanging="709"/>
        <w:rPr>
          <w:rFonts w:cs="Arial"/>
          <w:b/>
          <w:sz w:val="26"/>
          <w:szCs w:val="26"/>
        </w:rPr>
      </w:pPr>
    </w:p>
    <w:p w14:paraId="4A8E0676" w14:textId="77777777" w:rsidR="00293C10" w:rsidRPr="00183793" w:rsidRDefault="00293C10" w:rsidP="007D3A74">
      <w:pPr>
        <w:pStyle w:val="corte4fondo"/>
        <w:numPr>
          <w:ilvl w:val="0"/>
          <w:numId w:val="17"/>
        </w:numPr>
        <w:spacing w:after="240"/>
        <w:ind w:left="0" w:hanging="709"/>
        <w:rPr>
          <w:rFonts w:cs="Arial"/>
          <w:bCs/>
          <w:sz w:val="26"/>
          <w:szCs w:val="26"/>
          <w:lang w:val="es-MX"/>
        </w:rPr>
      </w:pPr>
      <w:r w:rsidRPr="00747555">
        <w:rPr>
          <w:rFonts w:cs="Arial"/>
          <w:sz w:val="26"/>
          <w:szCs w:val="26"/>
        </w:rPr>
        <w:t>Sobre la base del estudio dogmático que se desarrolló, fundadamente se colige que la norma penal impugnada, cumple con el grado de determinación necesario de la conducta que es objeto de prohibición; y</w:t>
      </w:r>
      <w:r w:rsidRPr="00747555">
        <w:rPr>
          <w:rFonts w:cs="Arial"/>
          <w:iCs/>
          <w:sz w:val="26"/>
          <w:szCs w:val="26"/>
        </w:rPr>
        <w:t xml:space="preserve"> por tanto, </w:t>
      </w:r>
      <w:r w:rsidRPr="00747555">
        <w:rPr>
          <w:rFonts w:cs="Arial"/>
          <w:sz w:val="26"/>
          <w:szCs w:val="26"/>
        </w:rPr>
        <w:t>dota de certeza jurídica a su destinatario, por lo que n</w:t>
      </w:r>
      <w:r w:rsidRPr="00747555">
        <w:rPr>
          <w:rFonts w:cs="Arial"/>
          <w:iCs/>
          <w:sz w:val="26"/>
          <w:szCs w:val="26"/>
        </w:rPr>
        <w:t xml:space="preserve">o resulta contraria al principio de taxatividad, </w:t>
      </w:r>
      <w:r w:rsidRPr="00747555">
        <w:rPr>
          <w:rFonts w:cs="Arial"/>
          <w:sz w:val="26"/>
          <w:szCs w:val="26"/>
          <w:lang w:val="es-ES"/>
        </w:rPr>
        <w:t xml:space="preserve">que a su vez deriva del derecho fundamental de legalidad o exacta aplicación de la ley penal que se establece en el párrafo tercero, del artículo 14 </w:t>
      </w:r>
      <w:r w:rsidRPr="00747555">
        <w:rPr>
          <w:rFonts w:cs="Arial"/>
          <w:sz w:val="26"/>
          <w:szCs w:val="26"/>
        </w:rPr>
        <w:t>de la Constitución Federal</w:t>
      </w:r>
      <w:r w:rsidRPr="00747555">
        <w:rPr>
          <w:rFonts w:cs="Arial"/>
          <w:sz w:val="26"/>
          <w:szCs w:val="26"/>
          <w:lang w:val="es-ES"/>
        </w:rPr>
        <w:t>, pues su contenido es claro y preciso, ya sea que se analice desde un lenguaje coloquial o bien, jurídico.</w:t>
      </w:r>
    </w:p>
    <w:p w14:paraId="459AB223" w14:textId="77777777" w:rsidR="00293C10" w:rsidRDefault="00293C10" w:rsidP="00293C10">
      <w:pPr>
        <w:pStyle w:val="Prrafodelista"/>
        <w:ind w:left="0" w:hanging="709"/>
        <w:rPr>
          <w:rFonts w:cs="Arial"/>
          <w:bCs/>
          <w:sz w:val="26"/>
          <w:szCs w:val="26"/>
        </w:rPr>
      </w:pPr>
    </w:p>
    <w:p w14:paraId="5AB0B750" w14:textId="77777777" w:rsidR="00293C10" w:rsidRPr="007C2A69" w:rsidRDefault="00293C10" w:rsidP="007D3A74">
      <w:pPr>
        <w:pStyle w:val="corte4fondo"/>
        <w:numPr>
          <w:ilvl w:val="0"/>
          <w:numId w:val="17"/>
        </w:numPr>
        <w:spacing w:after="240"/>
        <w:ind w:left="0" w:hanging="709"/>
        <w:rPr>
          <w:rFonts w:cs="Arial"/>
          <w:bCs/>
          <w:sz w:val="26"/>
          <w:szCs w:val="26"/>
          <w:lang w:val="es-MX"/>
        </w:rPr>
      </w:pPr>
      <w:r>
        <w:rPr>
          <w:rFonts w:cs="Arial"/>
          <w:sz w:val="26"/>
          <w:szCs w:val="26"/>
          <w:lang w:val="es-MX"/>
        </w:rPr>
        <w:t>De ahí que</w:t>
      </w:r>
      <w:r w:rsidRPr="004A637F">
        <w:rPr>
          <w:rFonts w:cs="Arial"/>
          <w:sz w:val="26"/>
          <w:szCs w:val="26"/>
        </w:rPr>
        <w:t>, la hipótesis en estudio, describe una conducta típica que puede ser entendida con claridad por sus destinatarios</w:t>
      </w:r>
      <w:r>
        <w:rPr>
          <w:rFonts w:cs="Arial"/>
          <w:sz w:val="26"/>
          <w:szCs w:val="26"/>
        </w:rPr>
        <w:t>, esto es, los servidores públicos los cuales ejercen facultades jurisdiccionales,</w:t>
      </w:r>
      <w:r w:rsidRPr="00701AC4">
        <w:rPr>
          <w:rFonts w:cs="Arial"/>
          <w:sz w:val="26"/>
          <w:szCs w:val="26"/>
        </w:rPr>
        <w:t xml:space="preserve"> y por tanto, desde luego que tienen conocimiento de la conducta que se encuentra prohibida, al encontrarse inmersos en el contexto en que se desenvuelve.</w:t>
      </w:r>
    </w:p>
    <w:p w14:paraId="487566A8" w14:textId="77777777" w:rsidR="00293C10" w:rsidRPr="00701AC4" w:rsidRDefault="00293C10" w:rsidP="007D3A74">
      <w:pPr>
        <w:pStyle w:val="corte4fondo"/>
        <w:numPr>
          <w:ilvl w:val="0"/>
          <w:numId w:val="17"/>
        </w:numPr>
        <w:spacing w:after="240"/>
        <w:ind w:left="0" w:hanging="709"/>
        <w:rPr>
          <w:rFonts w:cs="Arial"/>
          <w:bCs/>
          <w:sz w:val="26"/>
          <w:szCs w:val="26"/>
          <w:lang w:val="es-MX"/>
        </w:rPr>
      </w:pPr>
      <w:r w:rsidRPr="00701AC4">
        <w:rPr>
          <w:rFonts w:cs="Arial"/>
          <w:sz w:val="26"/>
          <w:szCs w:val="26"/>
        </w:rPr>
        <w:t xml:space="preserve">En ese orden de ideas, resulta </w:t>
      </w:r>
      <w:r w:rsidRPr="00701AC4">
        <w:rPr>
          <w:rFonts w:cs="Arial"/>
          <w:b/>
          <w:bCs/>
          <w:sz w:val="26"/>
          <w:szCs w:val="26"/>
        </w:rPr>
        <w:t>infundado</w:t>
      </w:r>
      <w:r w:rsidRPr="00701AC4">
        <w:rPr>
          <w:rFonts w:cs="Arial"/>
          <w:sz w:val="26"/>
          <w:szCs w:val="26"/>
        </w:rPr>
        <w:t xml:space="preserve"> el argumento del quejoso, relativo a que la fracción VII, del artículo 225 del Código Penal Federal, ello, porque como </w:t>
      </w:r>
      <w:r>
        <w:rPr>
          <w:rFonts w:cs="Arial"/>
          <w:sz w:val="26"/>
          <w:szCs w:val="26"/>
        </w:rPr>
        <w:t>se ha expuesto</w:t>
      </w:r>
      <w:r w:rsidRPr="00701AC4">
        <w:rPr>
          <w:rFonts w:cs="Arial"/>
          <w:sz w:val="26"/>
          <w:szCs w:val="26"/>
        </w:rPr>
        <w:t xml:space="preserve">, describe con suficiente precisión la conducta que configura el referido tipo penal, conforme al mandato de taxatividad establecido en el párrafo tercero, del artículo 14 constitucional; pues se advierte con claridad que se sanciona  </w:t>
      </w:r>
      <w:r>
        <w:rPr>
          <w:rFonts w:cs="Arial"/>
          <w:sz w:val="26"/>
          <w:szCs w:val="26"/>
        </w:rPr>
        <w:t xml:space="preserve">al servidor público que </w:t>
      </w:r>
      <w:r w:rsidRPr="00701AC4">
        <w:rPr>
          <w:rFonts w:cs="Arial"/>
          <w:sz w:val="26"/>
          <w:szCs w:val="26"/>
        </w:rPr>
        <w:t>ejecuta actos o incurre en omisiones que produzcan un daño o concedan a alguien una ventaja indebidos</w:t>
      </w:r>
      <w:r>
        <w:rPr>
          <w:rFonts w:cs="Arial"/>
          <w:sz w:val="26"/>
          <w:szCs w:val="26"/>
        </w:rPr>
        <w:t>.</w:t>
      </w:r>
    </w:p>
    <w:p w14:paraId="5AF018C4" w14:textId="77777777" w:rsidR="00293C10" w:rsidRPr="003E163B" w:rsidRDefault="00293C10" w:rsidP="00293C10">
      <w:pPr>
        <w:pStyle w:val="corte4fondo"/>
        <w:ind w:right="283" w:firstLine="0"/>
        <w:rPr>
          <w:rFonts w:cs="Arial"/>
          <w:b/>
          <w:i/>
          <w:iCs/>
          <w:sz w:val="26"/>
          <w:szCs w:val="26"/>
        </w:rPr>
      </w:pPr>
      <w:r w:rsidRPr="00180DB5">
        <w:rPr>
          <w:rFonts w:cs="Arial"/>
          <w:b/>
          <w:sz w:val="26"/>
          <w:szCs w:val="26"/>
        </w:rPr>
        <w:t xml:space="preserve">II. Fracción VIII del artículo 225 del Código Penal Federal: </w:t>
      </w:r>
      <w:r w:rsidRPr="003E163B">
        <w:rPr>
          <w:rFonts w:cs="Arial"/>
          <w:b/>
          <w:i/>
          <w:iCs/>
          <w:sz w:val="26"/>
          <w:szCs w:val="26"/>
        </w:rPr>
        <w:t>“retardar o entorpecer maliciosamente la administración de justicia; […]”</w:t>
      </w:r>
    </w:p>
    <w:p w14:paraId="47F2F9F5" w14:textId="77777777" w:rsidR="00293C10" w:rsidRPr="00E93D2A" w:rsidRDefault="00293C10" w:rsidP="00293C10">
      <w:pPr>
        <w:pStyle w:val="corte4fondo"/>
        <w:ind w:right="283" w:hanging="567"/>
        <w:rPr>
          <w:rFonts w:cs="Arial"/>
          <w:b/>
          <w:sz w:val="26"/>
          <w:szCs w:val="26"/>
        </w:rPr>
      </w:pPr>
    </w:p>
    <w:p w14:paraId="4F6C1547" w14:textId="77777777" w:rsidR="00293C10" w:rsidRPr="00EF5D0E" w:rsidRDefault="00293C10" w:rsidP="007D3A74">
      <w:pPr>
        <w:pStyle w:val="corte4fondo"/>
        <w:numPr>
          <w:ilvl w:val="0"/>
          <w:numId w:val="17"/>
        </w:numPr>
        <w:spacing w:after="240"/>
        <w:ind w:left="0" w:hanging="709"/>
        <w:rPr>
          <w:rFonts w:cs="Arial"/>
          <w:bCs/>
          <w:sz w:val="26"/>
          <w:szCs w:val="26"/>
          <w:lang w:val="es-MX"/>
        </w:rPr>
      </w:pPr>
      <w:r>
        <w:rPr>
          <w:rFonts w:cs="Arial"/>
          <w:bCs/>
          <w:sz w:val="26"/>
          <w:szCs w:val="26"/>
          <w:lang w:val="es-MX"/>
        </w:rPr>
        <w:t xml:space="preserve"> Los elementos del tipo penal previstos en la referida fracción son los siguientes:</w:t>
      </w:r>
    </w:p>
    <w:p w14:paraId="00792681" w14:textId="77777777" w:rsidR="00293C10" w:rsidRDefault="00293C10" w:rsidP="00293C10">
      <w:pPr>
        <w:pStyle w:val="corte4fondo"/>
        <w:numPr>
          <w:ilvl w:val="0"/>
          <w:numId w:val="13"/>
        </w:numPr>
        <w:spacing w:after="240"/>
        <w:ind w:left="709"/>
        <w:rPr>
          <w:rFonts w:cs="Arial"/>
          <w:bCs/>
          <w:sz w:val="26"/>
          <w:szCs w:val="26"/>
          <w:lang w:val="es-MX"/>
        </w:rPr>
      </w:pPr>
      <w:r w:rsidRPr="00FC23EF">
        <w:rPr>
          <w:rFonts w:cs="Arial"/>
          <w:bCs/>
          <w:sz w:val="26"/>
          <w:szCs w:val="26"/>
          <w:lang w:val="es-MX"/>
        </w:rPr>
        <w:t>El sujeto que realiza la conducta debe tener la calidad específica de servidor público</w:t>
      </w:r>
      <w:r>
        <w:rPr>
          <w:rFonts w:cs="Arial"/>
          <w:bCs/>
          <w:sz w:val="26"/>
          <w:szCs w:val="26"/>
          <w:lang w:val="es-MX"/>
        </w:rPr>
        <w:t xml:space="preserve">. </w:t>
      </w:r>
    </w:p>
    <w:p w14:paraId="42C6D0F2" w14:textId="77777777" w:rsidR="00293C10" w:rsidRDefault="00293C10" w:rsidP="00293C10">
      <w:pPr>
        <w:pStyle w:val="corte4fondo"/>
        <w:spacing w:after="240"/>
        <w:ind w:left="720" w:firstLine="0"/>
        <w:rPr>
          <w:rFonts w:cs="Arial"/>
          <w:bCs/>
          <w:i/>
          <w:iCs/>
          <w:sz w:val="24"/>
          <w:szCs w:val="24"/>
          <w:lang w:val="es-MX"/>
        </w:rPr>
      </w:pPr>
      <w:r>
        <w:rPr>
          <w:rFonts w:cs="Arial"/>
          <w:bCs/>
          <w:sz w:val="26"/>
          <w:szCs w:val="26"/>
          <w:lang w:val="es-MX"/>
        </w:rPr>
        <w:t>Para estos efectos, como se señaló anteriormente, de conformidad con el artículo 212 del Código Penal Federal, que estaba en vigor en el año de dos mil ocho, y que se encontraba previsto en el Título Décimo, establecía que se debe entender por servidor público tanto para efectos del Título Décimo como para efectos del Título Decimoprimero.</w:t>
      </w:r>
    </w:p>
    <w:p w14:paraId="604AA297" w14:textId="77777777" w:rsidR="00293C10" w:rsidRPr="00701AC4" w:rsidRDefault="00293C10" w:rsidP="00293C10">
      <w:pPr>
        <w:pStyle w:val="corte4fondo"/>
        <w:spacing w:after="240"/>
        <w:ind w:left="720" w:firstLine="0"/>
        <w:rPr>
          <w:rFonts w:cs="Arial"/>
          <w:bCs/>
          <w:i/>
          <w:iCs/>
          <w:sz w:val="24"/>
          <w:szCs w:val="24"/>
          <w:lang w:val="es-MX"/>
        </w:rPr>
      </w:pPr>
      <w:r>
        <w:rPr>
          <w:rFonts w:cs="Arial"/>
          <w:bCs/>
          <w:sz w:val="24"/>
          <w:szCs w:val="24"/>
          <w:lang w:val="es-MX"/>
        </w:rPr>
        <w:t>En d</w:t>
      </w:r>
      <w:r>
        <w:rPr>
          <w:rFonts w:cs="Arial"/>
          <w:bCs/>
          <w:sz w:val="26"/>
          <w:szCs w:val="26"/>
          <w:lang w:val="es-MX"/>
        </w:rPr>
        <w:t>icho precepto establece quienes se consideran servidores públicos, sin embargo, considerando el bien jurídico protegido y la conducta tipificada, dicha conducta únicamente puede ser actualizada por aquellos a los cuales se les encuentra encomendada la administración de justicia federal.</w:t>
      </w:r>
    </w:p>
    <w:p w14:paraId="2A4C5585" w14:textId="77777777" w:rsidR="00293C10" w:rsidRPr="002C4E6C" w:rsidRDefault="00293C10" w:rsidP="00293C10">
      <w:pPr>
        <w:pStyle w:val="corte4fondo"/>
        <w:numPr>
          <w:ilvl w:val="0"/>
          <w:numId w:val="13"/>
        </w:numPr>
        <w:spacing w:after="240"/>
        <w:ind w:left="709"/>
        <w:rPr>
          <w:rFonts w:cs="Arial"/>
          <w:bCs/>
          <w:sz w:val="26"/>
          <w:szCs w:val="26"/>
          <w:lang w:val="es-MX"/>
        </w:rPr>
      </w:pPr>
      <w:r w:rsidRPr="002C4E6C">
        <w:rPr>
          <w:rFonts w:cs="Arial"/>
          <w:bCs/>
          <w:sz w:val="26"/>
          <w:szCs w:val="26"/>
          <w:lang w:val="es-MX"/>
        </w:rPr>
        <w:t xml:space="preserve">Retarde o entorpezca la administración de justicia. </w:t>
      </w:r>
    </w:p>
    <w:p w14:paraId="4D79A0EA" w14:textId="77777777" w:rsidR="00293C10" w:rsidRDefault="00293C10" w:rsidP="00293C10">
      <w:pPr>
        <w:pStyle w:val="corte4fondo"/>
        <w:numPr>
          <w:ilvl w:val="0"/>
          <w:numId w:val="13"/>
        </w:numPr>
        <w:spacing w:after="240"/>
        <w:ind w:left="709"/>
        <w:rPr>
          <w:rFonts w:cs="Arial"/>
          <w:bCs/>
          <w:sz w:val="26"/>
          <w:szCs w:val="26"/>
          <w:lang w:val="es-MX"/>
        </w:rPr>
      </w:pPr>
      <w:r>
        <w:rPr>
          <w:rFonts w:cs="Arial"/>
          <w:bCs/>
          <w:sz w:val="26"/>
          <w:szCs w:val="26"/>
          <w:lang w:val="es-MX"/>
        </w:rPr>
        <w:t>El elemento subjetivo especifico “</w:t>
      </w:r>
      <w:r w:rsidRPr="00090817">
        <w:rPr>
          <w:rFonts w:cs="Arial"/>
          <w:bCs/>
          <w:i/>
          <w:iCs/>
          <w:sz w:val="26"/>
          <w:szCs w:val="26"/>
          <w:lang w:val="es-MX"/>
        </w:rPr>
        <w:t>maliciosamente</w:t>
      </w:r>
      <w:r>
        <w:rPr>
          <w:rFonts w:cs="Arial"/>
          <w:bCs/>
          <w:sz w:val="26"/>
          <w:szCs w:val="26"/>
          <w:lang w:val="es-MX"/>
        </w:rPr>
        <w:t>”</w:t>
      </w:r>
    </w:p>
    <w:p w14:paraId="4E1F036E" w14:textId="77777777" w:rsidR="00293C10" w:rsidRPr="00FB5C8B" w:rsidRDefault="00293C10" w:rsidP="00293C10">
      <w:pPr>
        <w:pStyle w:val="corte4fondo"/>
        <w:numPr>
          <w:ilvl w:val="0"/>
          <w:numId w:val="13"/>
        </w:numPr>
        <w:spacing w:after="240"/>
        <w:ind w:left="709"/>
        <w:rPr>
          <w:rFonts w:cs="Arial"/>
          <w:bCs/>
          <w:sz w:val="26"/>
          <w:szCs w:val="26"/>
          <w:lang w:val="es-MX"/>
        </w:rPr>
      </w:pPr>
      <w:r w:rsidRPr="0076154E">
        <w:rPr>
          <w:rFonts w:cs="Arial"/>
          <w:bCs/>
          <w:sz w:val="26"/>
          <w:szCs w:val="26"/>
          <w:lang w:val="es-MX"/>
        </w:rPr>
        <w:t xml:space="preserve">El delito </w:t>
      </w:r>
      <w:r>
        <w:rPr>
          <w:rFonts w:cs="Arial"/>
          <w:bCs/>
          <w:sz w:val="26"/>
          <w:szCs w:val="26"/>
          <w:lang w:val="es-MX"/>
        </w:rPr>
        <w:t xml:space="preserve">busca proteger </w:t>
      </w:r>
      <w:r w:rsidRPr="0076154E">
        <w:rPr>
          <w:rFonts w:cs="Arial"/>
          <w:bCs/>
          <w:sz w:val="26"/>
          <w:szCs w:val="26"/>
          <w:lang w:val="es-MX"/>
        </w:rPr>
        <w:t>el bien jurídico de la correcta administración de justicia</w:t>
      </w:r>
      <w:r>
        <w:rPr>
          <w:rFonts w:cs="Arial"/>
          <w:bCs/>
          <w:sz w:val="26"/>
          <w:szCs w:val="26"/>
          <w:lang w:val="es-MX"/>
        </w:rPr>
        <w:t>.</w:t>
      </w:r>
    </w:p>
    <w:p w14:paraId="16D3654F" w14:textId="77D3A177" w:rsidR="00293C10" w:rsidRDefault="00293C10" w:rsidP="007D3A74">
      <w:pPr>
        <w:pStyle w:val="corte4fondo"/>
        <w:numPr>
          <w:ilvl w:val="0"/>
          <w:numId w:val="17"/>
        </w:numPr>
        <w:spacing w:after="240"/>
        <w:ind w:left="0" w:hanging="709"/>
        <w:rPr>
          <w:rFonts w:cs="Arial"/>
          <w:bCs/>
          <w:sz w:val="26"/>
          <w:szCs w:val="26"/>
          <w:lang w:val="es-MX"/>
        </w:rPr>
      </w:pPr>
      <w:r w:rsidRPr="00EF5D0E">
        <w:rPr>
          <w:rFonts w:cs="Arial"/>
          <w:bCs/>
          <w:sz w:val="26"/>
          <w:szCs w:val="26"/>
          <w:lang w:val="es-MX"/>
        </w:rPr>
        <w:t>Al respecto</w:t>
      </w:r>
      <w:r>
        <w:rPr>
          <w:rFonts w:cs="Arial"/>
          <w:bCs/>
          <w:sz w:val="26"/>
          <w:szCs w:val="26"/>
          <w:lang w:val="es-MX"/>
        </w:rPr>
        <w:t>, por</w:t>
      </w:r>
      <w:r w:rsidRPr="00EF5D0E">
        <w:rPr>
          <w:rFonts w:cs="Arial"/>
          <w:bCs/>
          <w:sz w:val="26"/>
          <w:szCs w:val="26"/>
          <w:lang w:val="es-MX"/>
        </w:rPr>
        <w:t xml:space="preserve"> </w:t>
      </w:r>
      <w:r>
        <w:rPr>
          <w:rFonts w:cs="Arial"/>
          <w:bCs/>
          <w:sz w:val="26"/>
          <w:szCs w:val="26"/>
          <w:lang w:val="es-MX"/>
        </w:rPr>
        <w:t>el concepto</w:t>
      </w:r>
      <w:r w:rsidRPr="00EF5D0E">
        <w:rPr>
          <w:rFonts w:cs="Arial"/>
          <w:bCs/>
          <w:sz w:val="26"/>
          <w:szCs w:val="26"/>
          <w:lang w:val="es-MX"/>
        </w:rPr>
        <w:t xml:space="preserve"> “</w:t>
      </w:r>
      <w:r w:rsidRPr="008031B0">
        <w:rPr>
          <w:rFonts w:cs="Arial"/>
          <w:bCs/>
          <w:i/>
          <w:iCs/>
          <w:sz w:val="26"/>
          <w:szCs w:val="26"/>
          <w:lang w:val="es-MX"/>
        </w:rPr>
        <w:t>entorpecer</w:t>
      </w:r>
      <w:r w:rsidRPr="00EF5D0E">
        <w:rPr>
          <w:rFonts w:cs="Arial"/>
          <w:bCs/>
          <w:sz w:val="26"/>
          <w:szCs w:val="26"/>
          <w:lang w:val="es-MX"/>
        </w:rPr>
        <w:t>”</w:t>
      </w:r>
      <w:r>
        <w:rPr>
          <w:rFonts w:cs="Arial"/>
          <w:bCs/>
          <w:sz w:val="26"/>
          <w:szCs w:val="26"/>
          <w:lang w:val="es-MX"/>
        </w:rPr>
        <w:t xml:space="preserve"> se entiende “</w:t>
      </w:r>
      <w:r w:rsidRPr="008031B0">
        <w:rPr>
          <w:rFonts w:cs="Arial"/>
          <w:bCs/>
          <w:i/>
          <w:iCs/>
          <w:sz w:val="26"/>
          <w:szCs w:val="26"/>
          <w:lang w:val="es-MX"/>
        </w:rPr>
        <w:t>dificultar u obstaculizar</w:t>
      </w:r>
      <w:r>
        <w:rPr>
          <w:rFonts w:cs="Arial"/>
          <w:bCs/>
          <w:sz w:val="26"/>
          <w:szCs w:val="26"/>
          <w:lang w:val="es-MX"/>
        </w:rPr>
        <w:t>”</w:t>
      </w:r>
      <w:r w:rsidRPr="00EF5D0E">
        <w:rPr>
          <w:rFonts w:cs="Arial"/>
          <w:bCs/>
          <w:sz w:val="26"/>
          <w:szCs w:val="26"/>
          <w:lang w:val="es-MX"/>
        </w:rPr>
        <w:t xml:space="preserve"> </w:t>
      </w:r>
      <w:r>
        <w:rPr>
          <w:rFonts w:cs="Arial"/>
          <w:bCs/>
          <w:sz w:val="26"/>
          <w:szCs w:val="26"/>
          <w:lang w:val="es-MX"/>
        </w:rPr>
        <w:t>y por</w:t>
      </w:r>
      <w:r w:rsidRPr="00EF5D0E">
        <w:rPr>
          <w:rFonts w:cs="Arial"/>
          <w:bCs/>
          <w:sz w:val="26"/>
          <w:szCs w:val="26"/>
          <w:lang w:val="es-MX"/>
        </w:rPr>
        <w:t xml:space="preserve"> “</w:t>
      </w:r>
      <w:r w:rsidRPr="008031B0">
        <w:rPr>
          <w:rFonts w:cs="Arial"/>
          <w:bCs/>
          <w:i/>
          <w:iCs/>
          <w:sz w:val="26"/>
          <w:szCs w:val="26"/>
          <w:lang w:val="es-MX"/>
        </w:rPr>
        <w:t>retardar</w:t>
      </w:r>
      <w:r w:rsidRPr="00EF5D0E">
        <w:rPr>
          <w:rFonts w:cs="Arial"/>
          <w:bCs/>
          <w:sz w:val="26"/>
          <w:szCs w:val="26"/>
          <w:lang w:val="es-MX"/>
        </w:rPr>
        <w:t xml:space="preserve">” </w:t>
      </w:r>
      <w:r>
        <w:rPr>
          <w:rFonts w:cs="Arial"/>
          <w:bCs/>
          <w:sz w:val="26"/>
          <w:szCs w:val="26"/>
          <w:lang w:val="es-MX"/>
        </w:rPr>
        <w:t>se entiende “</w:t>
      </w:r>
      <w:r w:rsidRPr="00EF2635">
        <w:rPr>
          <w:rFonts w:cs="Arial"/>
          <w:bCs/>
          <w:i/>
          <w:iCs/>
          <w:sz w:val="26"/>
          <w:szCs w:val="26"/>
          <w:lang w:val="es-MX"/>
        </w:rPr>
        <w:t>diferir</w:t>
      </w:r>
      <w:r w:rsidRPr="008031B0">
        <w:rPr>
          <w:rFonts w:ascii="Arial Unicode MS" w:hAnsi="Arial Unicode MS"/>
          <w:i/>
          <w:iCs/>
          <w:color w:val="000000"/>
          <w:spacing w:val="4"/>
          <w:sz w:val="26"/>
          <w:szCs w:val="26"/>
          <w:shd w:val="clear" w:color="auto" w:fill="FFFFFF"/>
        </w:rPr>
        <w:t>, detener, entorpecer, dilatar</w:t>
      </w:r>
      <w:r>
        <w:rPr>
          <w:rFonts w:ascii="Arial Unicode MS" w:hAnsi="Arial Unicode MS"/>
          <w:color w:val="000000"/>
          <w:spacing w:val="4"/>
          <w:sz w:val="26"/>
          <w:szCs w:val="26"/>
          <w:shd w:val="clear" w:color="auto" w:fill="FFFFFF"/>
        </w:rPr>
        <w:t xml:space="preserve">”, por lo que dichos elementos </w:t>
      </w:r>
      <w:r w:rsidR="008D6B9A">
        <w:rPr>
          <w:rFonts w:ascii="Arial Unicode MS" w:hAnsi="Arial Unicode MS"/>
          <w:color w:val="000000"/>
          <w:spacing w:val="4"/>
          <w:sz w:val="26"/>
          <w:szCs w:val="26"/>
          <w:shd w:val="clear" w:color="auto" w:fill="FFFFFF"/>
        </w:rPr>
        <w:t xml:space="preserve">son </w:t>
      </w:r>
      <w:r>
        <w:rPr>
          <w:rFonts w:cs="Arial"/>
          <w:bCs/>
          <w:sz w:val="26"/>
          <w:szCs w:val="26"/>
        </w:rPr>
        <w:t>suficiente</w:t>
      </w:r>
      <w:r w:rsidR="008D6B9A">
        <w:rPr>
          <w:rFonts w:cs="Arial"/>
          <w:bCs/>
          <w:sz w:val="26"/>
          <w:szCs w:val="26"/>
        </w:rPr>
        <w:t>mente</w:t>
      </w:r>
      <w:r>
        <w:rPr>
          <w:rFonts w:cs="Arial"/>
          <w:bCs/>
          <w:sz w:val="26"/>
          <w:szCs w:val="26"/>
        </w:rPr>
        <w:t xml:space="preserve"> claros</w:t>
      </w:r>
      <w:r>
        <w:rPr>
          <w:rFonts w:cs="Arial"/>
          <w:bCs/>
          <w:sz w:val="26"/>
          <w:szCs w:val="26"/>
          <w:lang w:val="es-MX"/>
        </w:rPr>
        <w:t xml:space="preserve">, además de que forman </w:t>
      </w:r>
      <w:r w:rsidRPr="00EF5D0E">
        <w:rPr>
          <w:rFonts w:cs="Arial"/>
          <w:bCs/>
          <w:sz w:val="26"/>
          <w:szCs w:val="26"/>
          <w:lang w:val="es-MX"/>
        </w:rPr>
        <w:t>parte del lenguaje convencional y son fácilmente comprensibles para cualquier persona</w:t>
      </w:r>
      <w:r>
        <w:rPr>
          <w:rFonts w:cs="Arial"/>
          <w:bCs/>
          <w:sz w:val="26"/>
          <w:szCs w:val="26"/>
          <w:lang w:val="es-MX"/>
        </w:rPr>
        <w:t xml:space="preserve">, así como </w:t>
      </w:r>
      <w:r w:rsidRPr="00EF5D0E">
        <w:rPr>
          <w:rFonts w:cs="Arial"/>
          <w:bCs/>
          <w:sz w:val="26"/>
          <w:szCs w:val="26"/>
          <w:lang w:val="es-MX"/>
        </w:rPr>
        <w:t xml:space="preserve">no se trata de locuciones demasiado amplias o abstractas. </w:t>
      </w:r>
    </w:p>
    <w:p w14:paraId="46E25314" w14:textId="77777777" w:rsidR="00293C10" w:rsidRPr="00407ED4" w:rsidRDefault="00293C10" w:rsidP="007D3A74">
      <w:pPr>
        <w:pStyle w:val="corte4fondo"/>
        <w:numPr>
          <w:ilvl w:val="0"/>
          <w:numId w:val="17"/>
        </w:numPr>
        <w:spacing w:after="240"/>
        <w:ind w:left="0" w:hanging="709"/>
        <w:rPr>
          <w:rFonts w:cs="Arial"/>
          <w:bCs/>
          <w:sz w:val="26"/>
          <w:szCs w:val="26"/>
          <w:lang w:val="es-MX"/>
        </w:rPr>
      </w:pPr>
      <w:r w:rsidRPr="00EF5D0E">
        <w:rPr>
          <w:rFonts w:cs="Arial"/>
          <w:bCs/>
          <w:sz w:val="26"/>
          <w:szCs w:val="26"/>
          <w:lang w:val="es-MX"/>
        </w:rPr>
        <w:t>Ambos conceptos se encuentran estrechamente vinculados con la noción del tiempo</w:t>
      </w:r>
      <w:r>
        <w:rPr>
          <w:rFonts w:cs="Arial"/>
          <w:bCs/>
          <w:sz w:val="26"/>
          <w:szCs w:val="26"/>
          <w:lang w:val="es-MX"/>
        </w:rPr>
        <w:t xml:space="preserve"> o regularidad, por lo que</w:t>
      </w:r>
      <w:r w:rsidRPr="00EF5D0E">
        <w:rPr>
          <w:rFonts w:cs="Arial"/>
          <w:bCs/>
          <w:sz w:val="26"/>
          <w:szCs w:val="26"/>
          <w:lang w:val="es-MX"/>
        </w:rPr>
        <w:t xml:space="preserve"> aluden al ordinario transcurrir de la administración de justicia, </w:t>
      </w:r>
      <w:r>
        <w:rPr>
          <w:rFonts w:cs="Arial"/>
          <w:bCs/>
          <w:sz w:val="26"/>
          <w:szCs w:val="26"/>
          <w:lang w:val="es-MX"/>
        </w:rPr>
        <w:t>de conformidad con lo</w:t>
      </w:r>
      <w:r w:rsidRPr="00EF5D0E">
        <w:rPr>
          <w:rFonts w:cs="Arial"/>
          <w:bCs/>
          <w:sz w:val="26"/>
          <w:szCs w:val="26"/>
          <w:lang w:val="es-MX"/>
        </w:rPr>
        <w:t xml:space="preserve"> legalmente previsto para la resolución de los asuntos vinculados con </w:t>
      </w:r>
      <w:r>
        <w:rPr>
          <w:rFonts w:cs="Arial"/>
          <w:bCs/>
          <w:sz w:val="26"/>
          <w:szCs w:val="26"/>
          <w:lang w:val="es-MX"/>
        </w:rPr>
        <w:t>la administración de justicia.</w:t>
      </w:r>
      <w:r>
        <w:rPr>
          <w:rStyle w:val="Refdenotaalpie"/>
          <w:rFonts w:cs="Arial"/>
          <w:bCs/>
          <w:sz w:val="26"/>
          <w:szCs w:val="26"/>
          <w:lang w:val="es-MX"/>
        </w:rPr>
        <w:footnoteReference w:id="32"/>
      </w:r>
    </w:p>
    <w:p w14:paraId="7399F5C3" w14:textId="272B39F2" w:rsidR="00293C10" w:rsidRDefault="00293C10" w:rsidP="007D3A74">
      <w:pPr>
        <w:pStyle w:val="corte4fondo"/>
        <w:numPr>
          <w:ilvl w:val="0"/>
          <w:numId w:val="17"/>
        </w:numPr>
        <w:spacing w:after="240"/>
        <w:ind w:left="0" w:hanging="709"/>
        <w:rPr>
          <w:rFonts w:cs="Arial"/>
          <w:bCs/>
          <w:sz w:val="26"/>
          <w:szCs w:val="26"/>
          <w:lang w:val="es-MX"/>
        </w:rPr>
      </w:pPr>
      <w:r>
        <w:rPr>
          <w:rFonts w:cs="Arial"/>
          <w:bCs/>
          <w:sz w:val="26"/>
          <w:szCs w:val="26"/>
          <w:lang w:val="es-MX"/>
        </w:rPr>
        <w:t xml:space="preserve">Por otra parte, </w:t>
      </w:r>
      <w:r w:rsidRPr="007D5324">
        <w:rPr>
          <w:rFonts w:cs="Arial"/>
          <w:bCs/>
          <w:sz w:val="26"/>
          <w:szCs w:val="26"/>
          <w:lang w:val="es-MX"/>
        </w:rPr>
        <w:t xml:space="preserve">en esta porción normativa, el legislador introdujo el elemento subjetivo </w:t>
      </w:r>
      <w:r>
        <w:rPr>
          <w:rFonts w:cs="Arial"/>
          <w:bCs/>
          <w:sz w:val="26"/>
          <w:szCs w:val="26"/>
          <w:lang w:val="es-MX"/>
        </w:rPr>
        <w:t>específico que se exige para su actualización</w:t>
      </w:r>
      <w:r w:rsidRPr="007D5324">
        <w:rPr>
          <w:rFonts w:cs="Arial"/>
          <w:bCs/>
          <w:sz w:val="26"/>
          <w:szCs w:val="26"/>
          <w:lang w:val="es-MX"/>
        </w:rPr>
        <w:t>. Ésta se efectúa con un retraso o un entorpecimiento “</w:t>
      </w:r>
      <w:r w:rsidRPr="008D5C23">
        <w:rPr>
          <w:rFonts w:cs="Arial"/>
          <w:bCs/>
          <w:i/>
          <w:iCs/>
          <w:sz w:val="26"/>
          <w:szCs w:val="26"/>
          <w:lang w:val="es-MX"/>
        </w:rPr>
        <w:t>malicioso</w:t>
      </w:r>
      <w:r w:rsidRPr="007D5324">
        <w:rPr>
          <w:rFonts w:cs="Arial"/>
          <w:bCs/>
          <w:sz w:val="26"/>
          <w:szCs w:val="26"/>
          <w:lang w:val="es-MX"/>
        </w:rPr>
        <w:t>”</w:t>
      </w:r>
      <w:r>
        <w:rPr>
          <w:rFonts w:cs="Arial"/>
          <w:bCs/>
          <w:sz w:val="26"/>
          <w:szCs w:val="26"/>
          <w:lang w:val="es-MX"/>
        </w:rPr>
        <w:t>, respe</w:t>
      </w:r>
      <w:r w:rsidR="0066025C">
        <w:rPr>
          <w:rFonts w:cs="Arial"/>
          <w:bCs/>
          <w:sz w:val="26"/>
          <w:szCs w:val="26"/>
          <w:lang w:val="es-MX"/>
        </w:rPr>
        <w:t>c</w:t>
      </w:r>
      <w:r>
        <w:rPr>
          <w:rFonts w:cs="Arial"/>
          <w:bCs/>
          <w:sz w:val="26"/>
          <w:szCs w:val="26"/>
          <w:lang w:val="es-MX"/>
        </w:rPr>
        <w:t>to del cual se entiende en el contexto en el que se encuentra que se aparta de lo lícito, esto es, de lo que legalmente es exigido.</w:t>
      </w:r>
    </w:p>
    <w:p w14:paraId="74762F53" w14:textId="77777777" w:rsidR="00293C10" w:rsidRPr="007C283E" w:rsidRDefault="00293C10" w:rsidP="007D3A74">
      <w:pPr>
        <w:pStyle w:val="corte4fondo"/>
        <w:numPr>
          <w:ilvl w:val="0"/>
          <w:numId w:val="17"/>
        </w:numPr>
        <w:spacing w:after="240"/>
        <w:ind w:left="0" w:hanging="709"/>
        <w:rPr>
          <w:rFonts w:cs="Arial"/>
          <w:bCs/>
          <w:sz w:val="26"/>
          <w:szCs w:val="26"/>
          <w:lang w:val="es-MX"/>
        </w:rPr>
      </w:pPr>
      <w:r>
        <w:rPr>
          <w:rFonts w:cs="Arial"/>
          <w:bCs/>
          <w:sz w:val="26"/>
          <w:szCs w:val="26"/>
          <w:lang w:val="es-MX"/>
        </w:rPr>
        <w:t>De ahí que se puede entender que el entorpecimiento o retardo se hace conscientemente por parte del sujeto activo, a sabiendas de la obligación inherente al servicio que presta, y de ahí que e</w:t>
      </w:r>
      <w:r w:rsidRPr="00E518D4">
        <w:rPr>
          <w:rFonts w:cs="Arial"/>
          <w:bCs/>
          <w:sz w:val="26"/>
          <w:szCs w:val="26"/>
          <w:lang w:val="es-MX"/>
        </w:rPr>
        <w:t xml:space="preserve">stos términos tienen una connotación específica y, por tanto, no quedan al arbitrio del juzgador. </w:t>
      </w:r>
    </w:p>
    <w:p w14:paraId="75027C29" w14:textId="77777777" w:rsidR="00293C10" w:rsidRPr="002B776A" w:rsidRDefault="00293C10" w:rsidP="007D3A74">
      <w:pPr>
        <w:pStyle w:val="corte4fondo"/>
        <w:numPr>
          <w:ilvl w:val="0"/>
          <w:numId w:val="17"/>
        </w:numPr>
        <w:spacing w:after="240"/>
        <w:ind w:left="0" w:hanging="709"/>
        <w:rPr>
          <w:rFonts w:cs="Arial"/>
          <w:bCs/>
          <w:sz w:val="26"/>
          <w:szCs w:val="26"/>
          <w:lang w:val="es-MX"/>
        </w:rPr>
      </w:pPr>
      <w:r>
        <w:rPr>
          <w:rFonts w:cs="Arial"/>
          <w:bCs/>
          <w:sz w:val="26"/>
          <w:szCs w:val="26"/>
          <w:lang w:val="es-MX"/>
        </w:rPr>
        <w:t>Por lo que hace</w:t>
      </w:r>
      <w:r w:rsidRPr="00EF5D0E">
        <w:rPr>
          <w:rFonts w:cs="Arial"/>
          <w:bCs/>
          <w:sz w:val="26"/>
          <w:szCs w:val="26"/>
          <w:lang w:val="es-MX"/>
        </w:rPr>
        <w:t xml:space="preserve"> </w:t>
      </w:r>
      <w:r>
        <w:rPr>
          <w:rFonts w:cs="Arial"/>
          <w:bCs/>
          <w:sz w:val="26"/>
          <w:szCs w:val="26"/>
          <w:lang w:val="es-MX"/>
        </w:rPr>
        <w:t>a  la</w:t>
      </w:r>
      <w:r w:rsidRPr="00EF5D0E">
        <w:rPr>
          <w:rFonts w:cs="Arial"/>
          <w:bCs/>
          <w:sz w:val="26"/>
          <w:szCs w:val="26"/>
          <w:lang w:val="es-MX"/>
        </w:rPr>
        <w:t xml:space="preserve"> “administración de justicia” es un elemento de valoración jurídica que se adecúa a un enunciado normativo completo y válidamente diseñado</w:t>
      </w:r>
      <w:r>
        <w:rPr>
          <w:rFonts w:cs="Arial"/>
          <w:bCs/>
          <w:sz w:val="26"/>
          <w:szCs w:val="26"/>
          <w:lang w:val="es-MX"/>
        </w:rPr>
        <w:t xml:space="preserve">, y que se recoge a partir del derecho previsto en el artículo 17 </w:t>
      </w:r>
      <w:r w:rsidRPr="002B776A">
        <w:rPr>
          <w:rFonts w:cs="Arial"/>
          <w:bCs/>
          <w:sz w:val="26"/>
          <w:szCs w:val="26"/>
          <w:lang w:val="es-MX"/>
        </w:rPr>
        <w:t>Constitucional, como igualmente lo ha reconocido la doctrina</w:t>
      </w:r>
      <w:r>
        <w:rPr>
          <w:rFonts w:cs="Arial"/>
          <w:bCs/>
          <w:sz w:val="26"/>
          <w:szCs w:val="26"/>
          <w:lang w:val="es-MX"/>
        </w:rPr>
        <w:t>.</w:t>
      </w:r>
      <w:r w:rsidRPr="002B776A">
        <w:rPr>
          <w:rStyle w:val="Refdenotaalpie"/>
          <w:rFonts w:cs="Arial"/>
          <w:bCs/>
          <w:sz w:val="26"/>
          <w:szCs w:val="26"/>
          <w:lang w:val="es-MX"/>
        </w:rPr>
        <w:footnoteReference w:id="33"/>
      </w:r>
    </w:p>
    <w:p w14:paraId="7B621838" w14:textId="77777777" w:rsidR="00293C10" w:rsidRDefault="00293C10" w:rsidP="007D3A74">
      <w:pPr>
        <w:pStyle w:val="corte4fondo"/>
        <w:numPr>
          <w:ilvl w:val="0"/>
          <w:numId w:val="17"/>
        </w:numPr>
        <w:spacing w:after="240"/>
        <w:ind w:left="0" w:hanging="709"/>
        <w:rPr>
          <w:rFonts w:cs="Arial"/>
          <w:bCs/>
          <w:sz w:val="26"/>
          <w:szCs w:val="26"/>
          <w:lang w:val="es-MX"/>
        </w:rPr>
      </w:pPr>
      <w:r w:rsidRPr="002B776A">
        <w:rPr>
          <w:rFonts w:cs="Arial"/>
          <w:bCs/>
          <w:sz w:val="26"/>
          <w:szCs w:val="26"/>
          <w:lang w:val="es-MX"/>
        </w:rPr>
        <w:t xml:space="preserve">Lo anterior </w:t>
      </w:r>
      <w:r w:rsidRPr="002B776A">
        <w:rPr>
          <w:rFonts w:cs="Arial"/>
          <w:sz w:val="26"/>
          <w:szCs w:val="26"/>
        </w:rPr>
        <w:t xml:space="preserve">obedece a lo previsto en el párrafo segundo del artículo 17 constitucional, en el sentido de que </w:t>
      </w:r>
      <w:r w:rsidRPr="002B776A">
        <w:rPr>
          <w:rFonts w:cs="Arial"/>
          <w:b/>
          <w:i/>
          <w:sz w:val="26"/>
          <w:szCs w:val="26"/>
        </w:rPr>
        <w:t>“</w:t>
      </w:r>
      <w:r w:rsidRPr="006B3778">
        <w:rPr>
          <w:rFonts w:cs="Arial"/>
          <w:b/>
          <w:i/>
          <w:sz w:val="26"/>
          <w:szCs w:val="26"/>
        </w:rPr>
        <w:t>Toda persona tiene derecho a que se le administre justicia por tribunales que estarán expeditos para impartirla en los plazos y términos que fijen las leyes, emitiendo sus resoluciones de manera pronta, completa e imparcial</w:t>
      </w:r>
      <w:r w:rsidRPr="002B776A">
        <w:rPr>
          <w:rFonts w:cs="Arial"/>
          <w:b/>
          <w:i/>
          <w:sz w:val="26"/>
          <w:szCs w:val="26"/>
        </w:rPr>
        <w:t>”</w:t>
      </w:r>
      <w:r w:rsidRPr="002B776A">
        <w:rPr>
          <w:rFonts w:cs="Arial"/>
          <w:sz w:val="26"/>
          <w:szCs w:val="26"/>
        </w:rPr>
        <w:t xml:space="preserve">; mandato del cual </w:t>
      </w:r>
      <w:r w:rsidRPr="006B3778">
        <w:rPr>
          <w:rFonts w:cs="Arial"/>
          <w:bCs/>
          <w:sz w:val="26"/>
          <w:szCs w:val="26"/>
        </w:rPr>
        <w:t>deriva la obligación de los servidores públicos</w:t>
      </w:r>
      <w:r w:rsidRPr="002B776A">
        <w:rPr>
          <w:rFonts w:cs="Arial"/>
          <w:b/>
          <w:sz w:val="26"/>
          <w:szCs w:val="26"/>
        </w:rPr>
        <w:t xml:space="preserve"> </w:t>
      </w:r>
      <w:r w:rsidRPr="002B776A">
        <w:rPr>
          <w:rFonts w:cs="Arial"/>
          <w:sz w:val="26"/>
          <w:szCs w:val="26"/>
        </w:rPr>
        <w:t>de impedir la demora injustificada de los procedimientos a su cargo</w:t>
      </w:r>
      <w:r w:rsidRPr="002B776A">
        <w:rPr>
          <w:rFonts w:cs="Arial"/>
          <w:bCs/>
          <w:sz w:val="26"/>
          <w:szCs w:val="26"/>
          <w:lang w:val="es-MX"/>
        </w:rPr>
        <w:t xml:space="preserve">, por lo que la forma en que dicha locución se inserta en ese enunciado normativo, el resultado es que el juzgador puede aplicar la norma de un modo que evita la arbitrariedad. </w:t>
      </w:r>
    </w:p>
    <w:p w14:paraId="7D4808C3" w14:textId="77777777" w:rsidR="00293C10" w:rsidRPr="002C4E6C" w:rsidRDefault="00293C10" w:rsidP="007D3A74">
      <w:pPr>
        <w:pStyle w:val="corte4fondo"/>
        <w:numPr>
          <w:ilvl w:val="0"/>
          <w:numId w:val="17"/>
        </w:numPr>
        <w:spacing w:after="240"/>
        <w:ind w:left="0" w:hanging="709"/>
        <w:rPr>
          <w:rFonts w:cs="Arial"/>
          <w:bCs/>
          <w:sz w:val="26"/>
          <w:szCs w:val="26"/>
          <w:lang w:val="es-MX"/>
        </w:rPr>
      </w:pPr>
      <w:r w:rsidRPr="00B96740">
        <w:rPr>
          <w:rFonts w:cs="Arial"/>
          <w:bCs/>
          <w:sz w:val="26"/>
          <w:szCs w:val="26"/>
        </w:rPr>
        <w:t xml:space="preserve">Sin dejar de señalar que dicha función jurisdiccional no se encuentra encomendada únicamente a los integrantes del Poder Judicial de la Federación, sino igualmente a órganos que pudieran corresponder a otros </w:t>
      </w:r>
      <w:r>
        <w:rPr>
          <w:rFonts w:cs="Arial"/>
          <w:bCs/>
          <w:sz w:val="26"/>
          <w:szCs w:val="26"/>
        </w:rPr>
        <w:t>organismos que en su caso pertenezcan a otros poderes,</w:t>
      </w:r>
      <w:r w:rsidRPr="00B96740">
        <w:rPr>
          <w:rFonts w:cs="Arial"/>
          <w:bCs/>
          <w:sz w:val="26"/>
          <w:szCs w:val="26"/>
        </w:rPr>
        <w:t xml:space="preserve"> como en su caso al </w:t>
      </w:r>
      <w:r>
        <w:rPr>
          <w:rFonts w:cs="Arial"/>
          <w:bCs/>
          <w:sz w:val="26"/>
          <w:szCs w:val="26"/>
        </w:rPr>
        <w:t>E</w:t>
      </w:r>
      <w:r w:rsidRPr="00B96740">
        <w:rPr>
          <w:rFonts w:cs="Arial"/>
          <w:bCs/>
          <w:sz w:val="26"/>
          <w:szCs w:val="26"/>
        </w:rPr>
        <w:t xml:space="preserve">jecutivo </w:t>
      </w:r>
      <w:r>
        <w:rPr>
          <w:rFonts w:cs="Arial"/>
          <w:bCs/>
          <w:sz w:val="26"/>
          <w:szCs w:val="26"/>
        </w:rPr>
        <w:t>F</w:t>
      </w:r>
      <w:r w:rsidRPr="00B96740">
        <w:rPr>
          <w:rFonts w:cs="Arial"/>
          <w:bCs/>
          <w:sz w:val="26"/>
          <w:szCs w:val="26"/>
        </w:rPr>
        <w:t>ederal, tal y como se desprende de la tesis</w:t>
      </w:r>
      <w:r w:rsidRPr="00B96740">
        <w:rPr>
          <w:sz w:val="26"/>
          <w:szCs w:val="26"/>
        </w:rPr>
        <w:t xml:space="preserve"> 1a. CLV/2004</w:t>
      </w:r>
      <w:r w:rsidRPr="00B96740">
        <w:rPr>
          <w:rFonts w:cs="Arial"/>
          <w:bCs/>
          <w:sz w:val="26"/>
          <w:szCs w:val="26"/>
          <w:lang w:val="es-MX"/>
        </w:rPr>
        <w:t>,</w:t>
      </w:r>
      <w:r w:rsidRPr="00B96740">
        <w:rPr>
          <w:rFonts w:cs="Arial"/>
          <w:bCs/>
          <w:sz w:val="26"/>
          <w:szCs w:val="26"/>
        </w:rPr>
        <w:t xml:space="preserve"> cuyo rubro es: “</w:t>
      </w:r>
      <w:r w:rsidRPr="006B3778">
        <w:rPr>
          <w:b/>
          <w:bCs/>
          <w:i/>
          <w:iCs/>
          <w:sz w:val="26"/>
          <w:szCs w:val="26"/>
        </w:rPr>
        <w:t>ADMINISTRACIÓN E IMPARTICIÓN DE JUSTICIA. LOS ÓRGANOS PERTENECIENTES AL PODER JUDICIAL NO SON LOS ÚNICOS ENCARGADOS DE REALIZAR ESA FUNCIÓN</w:t>
      </w:r>
      <w:r w:rsidRPr="00B96740">
        <w:rPr>
          <w:sz w:val="26"/>
          <w:szCs w:val="26"/>
        </w:rPr>
        <w:t>.</w:t>
      </w:r>
      <w:r w:rsidRPr="00B96740">
        <w:rPr>
          <w:rFonts w:cs="Arial"/>
          <w:bCs/>
          <w:sz w:val="26"/>
          <w:szCs w:val="26"/>
          <w:lang w:val="es-MX"/>
        </w:rPr>
        <w:t>”</w:t>
      </w:r>
      <w:r>
        <w:rPr>
          <w:rStyle w:val="Refdenotaalpie"/>
          <w:rFonts w:cs="Arial"/>
          <w:bCs/>
          <w:sz w:val="26"/>
          <w:szCs w:val="26"/>
          <w:lang w:val="es-MX"/>
        </w:rPr>
        <w:footnoteReference w:id="34"/>
      </w:r>
    </w:p>
    <w:p w14:paraId="4F851ABF" w14:textId="77777777" w:rsidR="00293C10" w:rsidRPr="00593833" w:rsidRDefault="00293C10" w:rsidP="007D3A74">
      <w:pPr>
        <w:pStyle w:val="corte4fondo"/>
        <w:numPr>
          <w:ilvl w:val="0"/>
          <w:numId w:val="17"/>
        </w:numPr>
        <w:spacing w:after="240"/>
        <w:ind w:left="0" w:hanging="709"/>
        <w:rPr>
          <w:rFonts w:cs="Arial"/>
          <w:sz w:val="26"/>
          <w:szCs w:val="26"/>
        </w:rPr>
      </w:pPr>
      <w:r>
        <w:rPr>
          <w:rFonts w:cs="Arial"/>
          <w:sz w:val="26"/>
          <w:szCs w:val="26"/>
        </w:rPr>
        <w:t xml:space="preserve">No se soslaya, que a partir del Decreto publicado en el Diario Oficial de la Federación </w:t>
      </w:r>
      <w:r w:rsidRPr="00F61865">
        <w:rPr>
          <w:rFonts w:cs="Arial"/>
          <w:bCs/>
          <w:sz w:val="26"/>
          <w:szCs w:val="26"/>
        </w:rPr>
        <w:t>el diez de enero de mil novecientos noventa y cuatro</w:t>
      </w:r>
      <w:r>
        <w:rPr>
          <w:rFonts w:cs="Arial"/>
          <w:sz w:val="26"/>
          <w:szCs w:val="26"/>
        </w:rPr>
        <w:t>,  a través del cual se reformó el Código sustantivo, se pudiera prescindir del elemento subjetivo especifico “</w:t>
      </w:r>
      <w:r w:rsidRPr="00B06F0B">
        <w:rPr>
          <w:rFonts w:cs="Arial"/>
          <w:i/>
          <w:iCs/>
          <w:sz w:val="26"/>
          <w:szCs w:val="26"/>
        </w:rPr>
        <w:t>malicioso</w:t>
      </w:r>
      <w:r>
        <w:rPr>
          <w:rFonts w:cs="Arial"/>
          <w:sz w:val="26"/>
          <w:szCs w:val="26"/>
        </w:rPr>
        <w:t>”, pues</w:t>
      </w:r>
      <w:r w:rsidRPr="004A637F">
        <w:rPr>
          <w:rFonts w:cs="Arial"/>
          <w:sz w:val="26"/>
          <w:szCs w:val="26"/>
        </w:rPr>
        <w:t xml:space="preserve"> la conducta en cuestión</w:t>
      </w:r>
      <w:r>
        <w:rPr>
          <w:rFonts w:cs="Arial"/>
          <w:sz w:val="26"/>
          <w:szCs w:val="26"/>
        </w:rPr>
        <w:t xml:space="preserve"> </w:t>
      </w:r>
      <w:r w:rsidRPr="004A637F">
        <w:rPr>
          <w:rFonts w:cs="Arial"/>
          <w:sz w:val="26"/>
          <w:szCs w:val="26"/>
        </w:rPr>
        <w:t>es de realización eminentemente dolosa</w:t>
      </w:r>
      <w:r>
        <w:rPr>
          <w:rFonts w:cs="Arial"/>
          <w:sz w:val="26"/>
          <w:szCs w:val="26"/>
        </w:rPr>
        <w:t xml:space="preserve">, de conformidad con el artículo 60 del Código Penal Federal, por lo que </w:t>
      </w:r>
      <w:r w:rsidRPr="00593833">
        <w:rPr>
          <w:rFonts w:cs="Arial"/>
          <w:sz w:val="26"/>
          <w:szCs w:val="26"/>
        </w:rPr>
        <w:t>se debe considerar que el servidor público, conociendo los correspondientes elementos del tipo penal, quiere su realización; pues consciente de la obligación que le asiste, así como de la necesidad de cumplir con ella, volitivamente ejecuta el actuar en contravención a los ordenamientos, o bien se abstiene de realizar la conducta que le es exigida por el ordenamiento.</w:t>
      </w:r>
    </w:p>
    <w:p w14:paraId="405FFF9B" w14:textId="77777777" w:rsidR="00293C10" w:rsidRPr="00D86535" w:rsidRDefault="00293C10" w:rsidP="007D3A74">
      <w:pPr>
        <w:pStyle w:val="corte4fondo"/>
        <w:numPr>
          <w:ilvl w:val="0"/>
          <w:numId w:val="17"/>
        </w:numPr>
        <w:spacing w:after="240"/>
        <w:ind w:left="0" w:hanging="709"/>
        <w:rPr>
          <w:rFonts w:cs="Arial"/>
          <w:bCs/>
          <w:sz w:val="26"/>
          <w:szCs w:val="26"/>
          <w:lang w:val="es-MX"/>
        </w:rPr>
      </w:pPr>
      <w:r>
        <w:rPr>
          <w:bCs/>
          <w:sz w:val="26"/>
          <w:szCs w:val="26"/>
        </w:rPr>
        <w:t>Por lo que se puede establecer que l</w:t>
      </w:r>
      <w:r w:rsidRPr="00BA1D2E">
        <w:rPr>
          <w:bCs/>
          <w:sz w:val="26"/>
          <w:szCs w:val="26"/>
        </w:rPr>
        <w:t>as conducta</w:t>
      </w:r>
      <w:r>
        <w:rPr>
          <w:bCs/>
          <w:sz w:val="26"/>
          <w:szCs w:val="26"/>
        </w:rPr>
        <w:t>s</w:t>
      </w:r>
      <w:r w:rsidRPr="00BA1D2E">
        <w:rPr>
          <w:bCs/>
          <w:sz w:val="26"/>
          <w:szCs w:val="26"/>
        </w:rPr>
        <w:t xml:space="preserve"> punible</w:t>
      </w:r>
      <w:r>
        <w:rPr>
          <w:bCs/>
          <w:sz w:val="26"/>
          <w:szCs w:val="26"/>
        </w:rPr>
        <w:t>s</w:t>
      </w:r>
      <w:r w:rsidRPr="00BA1D2E">
        <w:rPr>
          <w:bCs/>
          <w:sz w:val="26"/>
          <w:szCs w:val="26"/>
        </w:rPr>
        <w:t xml:space="preserve"> que esta norma busca desincentivar </w:t>
      </w:r>
      <w:r>
        <w:rPr>
          <w:rFonts w:cs="Arial"/>
          <w:bCs/>
          <w:sz w:val="26"/>
          <w:szCs w:val="26"/>
        </w:rPr>
        <w:t>son aquellas que</w:t>
      </w:r>
      <w:r w:rsidRPr="00D86535">
        <w:rPr>
          <w:rFonts w:cs="Arial"/>
          <w:bCs/>
          <w:sz w:val="26"/>
          <w:szCs w:val="26"/>
        </w:rPr>
        <w:t xml:space="preserve"> i</w:t>
      </w:r>
      <w:r w:rsidRPr="00D86535">
        <w:rPr>
          <w:rFonts w:cs="Arial"/>
          <w:sz w:val="26"/>
          <w:szCs w:val="26"/>
        </w:rPr>
        <w:t>legítima</w:t>
      </w:r>
      <w:r>
        <w:rPr>
          <w:rFonts w:cs="Arial"/>
          <w:sz w:val="26"/>
          <w:szCs w:val="26"/>
        </w:rPr>
        <w:t>mente</w:t>
      </w:r>
      <w:r w:rsidRPr="00D86535">
        <w:rPr>
          <w:rFonts w:cs="Arial"/>
          <w:sz w:val="26"/>
          <w:szCs w:val="26"/>
        </w:rPr>
        <w:t xml:space="preserve"> </w:t>
      </w:r>
      <w:r>
        <w:rPr>
          <w:rFonts w:cs="Arial"/>
          <w:sz w:val="26"/>
          <w:szCs w:val="26"/>
        </w:rPr>
        <w:t>traen consigo impedir</w:t>
      </w:r>
      <w:r w:rsidRPr="00D86535">
        <w:rPr>
          <w:rFonts w:cs="Arial"/>
          <w:sz w:val="26"/>
          <w:szCs w:val="26"/>
        </w:rPr>
        <w:t xml:space="preserve"> </w:t>
      </w:r>
      <w:r w:rsidRPr="001A04AE">
        <w:rPr>
          <w:rFonts w:cs="Arial"/>
          <w:sz w:val="26"/>
          <w:szCs w:val="26"/>
        </w:rPr>
        <w:t>la regularidad adecuada</w:t>
      </w:r>
      <w:r>
        <w:rPr>
          <w:rFonts w:cs="Arial"/>
          <w:sz w:val="26"/>
          <w:szCs w:val="26"/>
        </w:rPr>
        <w:t xml:space="preserve"> del procedimiento y de este modo se lesiona el bien jurídico protegido, esto es,</w:t>
      </w:r>
      <w:r w:rsidRPr="00D86535">
        <w:rPr>
          <w:rFonts w:cs="Arial"/>
          <w:sz w:val="26"/>
          <w:szCs w:val="26"/>
        </w:rPr>
        <w:t xml:space="preserve"> </w:t>
      </w:r>
      <w:r>
        <w:rPr>
          <w:rFonts w:cs="Arial"/>
          <w:sz w:val="26"/>
          <w:szCs w:val="26"/>
        </w:rPr>
        <w:t xml:space="preserve">la </w:t>
      </w:r>
      <w:r w:rsidRPr="00D86535">
        <w:rPr>
          <w:rFonts w:cs="Arial"/>
          <w:sz w:val="26"/>
          <w:szCs w:val="26"/>
        </w:rPr>
        <w:t>correcta impartición de justicia.</w:t>
      </w:r>
    </w:p>
    <w:p w14:paraId="3DDDBE91" w14:textId="77777777" w:rsidR="00293C10" w:rsidRDefault="00293C10" w:rsidP="007D3A74">
      <w:pPr>
        <w:pStyle w:val="corte4fondo"/>
        <w:numPr>
          <w:ilvl w:val="0"/>
          <w:numId w:val="17"/>
        </w:numPr>
        <w:spacing w:after="240"/>
        <w:ind w:left="0" w:hanging="709"/>
        <w:rPr>
          <w:rFonts w:cs="Arial"/>
          <w:bCs/>
          <w:sz w:val="26"/>
          <w:szCs w:val="26"/>
          <w:lang w:val="es-MX"/>
        </w:rPr>
      </w:pPr>
      <w:r w:rsidRPr="00701AC4">
        <w:rPr>
          <w:rFonts w:cs="Arial"/>
          <w:sz w:val="26"/>
          <w:szCs w:val="26"/>
        </w:rPr>
        <w:t xml:space="preserve">En ese orden de ideas, resulta </w:t>
      </w:r>
      <w:r w:rsidRPr="00701AC4">
        <w:rPr>
          <w:rFonts w:cs="Arial"/>
          <w:b/>
          <w:bCs/>
          <w:sz w:val="26"/>
          <w:szCs w:val="26"/>
        </w:rPr>
        <w:t>infundado</w:t>
      </w:r>
      <w:r w:rsidRPr="00701AC4">
        <w:rPr>
          <w:rFonts w:cs="Arial"/>
          <w:sz w:val="26"/>
          <w:szCs w:val="26"/>
        </w:rPr>
        <w:t xml:space="preserve"> el argumento del quejoso, relativo a que la fracción VII</w:t>
      </w:r>
      <w:r>
        <w:rPr>
          <w:rFonts w:cs="Arial"/>
          <w:sz w:val="26"/>
          <w:szCs w:val="26"/>
        </w:rPr>
        <w:t>I</w:t>
      </w:r>
      <w:r w:rsidRPr="00701AC4">
        <w:rPr>
          <w:rFonts w:cs="Arial"/>
          <w:sz w:val="26"/>
          <w:szCs w:val="26"/>
        </w:rPr>
        <w:t xml:space="preserve">, del artículo 225 del Código Penal Federal, ello, porque como antes se destacó, describe con suficiente precisión la conducta que configura el referido tipo penal, conforme al mandato de taxatividad establecido en el párrafo tercero, del artículo 14 constitucional; pues se advierte con claridad que se sanciona  </w:t>
      </w:r>
      <w:r>
        <w:rPr>
          <w:rFonts w:cs="Arial"/>
          <w:sz w:val="26"/>
          <w:szCs w:val="26"/>
        </w:rPr>
        <w:t xml:space="preserve">al servidor público que  </w:t>
      </w:r>
      <w:r w:rsidRPr="00DF611F">
        <w:rPr>
          <w:rFonts w:cs="Arial"/>
          <w:bCs/>
          <w:sz w:val="26"/>
          <w:szCs w:val="26"/>
        </w:rPr>
        <w:t>retard</w:t>
      </w:r>
      <w:r>
        <w:rPr>
          <w:rFonts w:cs="Arial"/>
          <w:bCs/>
          <w:sz w:val="26"/>
          <w:szCs w:val="26"/>
        </w:rPr>
        <w:t>e</w:t>
      </w:r>
      <w:r w:rsidRPr="00DF611F">
        <w:rPr>
          <w:rFonts w:cs="Arial"/>
          <w:bCs/>
          <w:sz w:val="26"/>
          <w:szCs w:val="26"/>
        </w:rPr>
        <w:t xml:space="preserve"> o entorpe</w:t>
      </w:r>
      <w:r>
        <w:rPr>
          <w:rFonts w:cs="Arial"/>
          <w:bCs/>
          <w:sz w:val="26"/>
          <w:szCs w:val="26"/>
        </w:rPr>
        <w:t>zca</w:t>
      </w:r>
      <w:r w:rsidRPr="00DF611F">
        <w:rPr>
          <w:rFonts w:cs="Arial"/>
          <w:bCs/>
          <w:sz w:val="26"/>
          <w:szCs w:val="26"/>
        </w:rPr>
        <w:t xml:space="preserve"> maliciosamente la administración de justicia.</w:t>
      </w:r>
    </w:p>
    <w:p w14:paraId="7EE491AB" w14:textId="77777777" w:rsidR="00293C10" w:rsidRPr="00AB50DE" w:rsidRDefault="00293C10" w:rsidP="007D3A74">
      <w:pPr>
        <w:pStyle w:val="corte4fondo"/>
        <w:numPr>
          <w:ilvl w:val="0"/>
          <w:numId w:val="17"/>
        </w:numPr>
        <w:spacing w:after="240"/>
        <w:ind w:left="0" w:hanging="709"/>
        <w:rPr>
          <w:rFonts w:cs="Arial"/>
          <w:bCs/>
          <w:sz w:val="26"/>
          <w:szCs w:val="26"/>
          <w:lang w:val="es-MX"/>
        </w:rPr>
      </w:pPr>
      <w:r w:rsidRPr="00E857A7">
        <w:rPr>
          <w:rFonts w:cs="Arial"/>
          <w:b/>
          <w:sz w:val="26"/>
          <w:szCs w:val="26"/>
          <w:lang w:val="es-MX"/>
        </w:rPr>
        <w:t xml:space="preserve">Reserva de jurisdicción. </w:t>
      </w:r>
      <w:r w:rsidRPr="00E857A7">
        <w:rPr>
          <w:rFonts w:cs="Arial"/>
          <w:sz w:val="26"/>
          <w:szCs w:val="26"/>
        </w:rPr>
        <w:t>Al haber agotado esta Primera Sala el análisis de lo que fue materia de su competencia ordinaria, exclusivamente sobre el estudio de constitucionalidad del artículo 225, fracciones VII y VIII</w:t>
      </w:r>
      <w:r>
        <w:rPr>
          <w:rFonts w:cs="Arial"/>
          <w:sz w:val="26"/>
          <w:szCs w:val="26"/>
        </w:rPr>
        <w:t>,</w:t>
      </w:r>
      <w:r w:rsidRPr="00E857A7">
        <w:rPr>
          <w:rFonts w:cs="Arial"/>
          <w:sz w:val="26"/>
          <w:szCs w:val="26"/>
        </w:rPr>
        <w:t xml:space="preserve"> del Código Penal Federal, se reserva jurisdicción al Tribunal Colegiado del conocimiento para resolver respecto de los vicios propios de legalidad en relación al acto de aplicación de la</w:t>
      </w:r>
      <w:r>
        <w:rPr>
          <w:rFonts w:cs="Arial"/>
          <w:sz w:val="26"/>
          <w:szCs w:val="26"/>
        </w:rPr>
        <w:t>s fracciones</w:t>
      </w:r>
      <w:r w:rsidRPr="00E857A7">
        <w:rPr>
          <w:rFonts w:cs="Arial"/>
          <w:sz w:val="26"/>
          <w:szCs w:val="26"/>
        </w:rPr>
        <w:t xml:space="preserve"> impugnada</w:t>
      </w:r>
      <w:r>
        <w:rPr>
          <w:rFonts w:cs="Arial"/>
          <w:sz w:val="26"/>
          <w:szCs w:val="26"/>
        </w:rPr>
        <w:t>s</w:t>
      </w:r>
      <w:r w:rsidRPr="00E857A7">
        <w:rPr>
          <w:rFonts w:cs="Arial"/>
          <w:sz w:val="26"/>
          <w:szCs w:val="26"/>
        </w:rPr>
        <w:t>.</w:t>
      </w:r>
    </w:p>
    <w:p w14:paraId="21B55AE3" w14:textId="77777777" w:rsidR="00293C10" w:rsidRDefault="00293C10" w:rsidP="00293C10">
      <w:pPr>
        <w:pStyle w:val="corte4fondo"/>
        <w:spacing w:after="240"/>
        <w:ind w:firstLine="0"/>
        <w:jc w:val="center"/>
        <w:rPr>
          <w:rFonts w:cs="Arial"/>
          <w:bCs/>
          <w:sz w:val="26"/>
          <w:szCs w:val="26"/>
          <w:lang w:val="es-MX"/>
        </w:rPr>
      </w:pPr>
      <w:r>
        <w:rPr>
          <w:rFonts w:cs="Arial"/>
          <w:b/>
          <w:sz w:val="26"/>
          <w:szCs w:val="26"/>
          <w:lang w:val="es-MX"/>
        </w:rPr>
        <w:t xml:space="preserve">VII. </w:t>
      </w:r>
      <w:r w:rsidRPr="00AB50DE">
        <w:rPr>
          <w:rFonts w:cs="Arial"/>
          <w:b/>
          <w:sz w:val="26"/>
          <w:szCs w:val="26"/>
          <w:lang w:val="es-MX"/>
        </w:rPr>
        <w:t>DECISIÓN</w:t>
      </w:r>
    </w:p>
    <w:p w14:paraId="456C836B" w14:textId="573EE776" w:rsidR="00293C10" w:rsidRPr="00AB50DE" w:rsidRDefault="00293C10" w:rsidP="007D3A74">
      <w:pPr>
        <w:pStyle w:val="corte4fondo"/>
        <w:numPr>
          <w:ilvl w:val="0"/>
          <w:numId w:val="17"/>
        </w:numPr>
        <w:spacing w:after="240"/>
        <w:ind w:left="0" w:hanging="709"/>
        <w:rPr>
          <w:rFonts w:cs="Arial"/>
          <w:bCs/>
          <w:sz w:val="26"/>
          <w:szCs w:val="26"/>
          <w:lang w:val="es-MX"/>
        </w:rPr>
      </w:pPr>
      <w:r w:rsidRPr="00AB50DE">
        <w:rPr>
          <w:rFonts w:cs="Arial"/>
          <w:sz w:val="26"/>
          <w:szCs w:val="26"/>
        </w:rPr>
        <w:t xml:space="preserve">Por lo anterior, en la materia de revisión cuya competencia originaria corresponde a esta </w:t>
      </w:r>
      <w:r w:rsidR="00441027">
        <w:rPr>
          <w:rFonts w:cs="Arial"/>
          <w:sz w:val="26"/>
          <w:szCs w:val="26"/>
        </w:rPr>
        <w:t xml:space="preserve">Primera Sala de la </w:t>
      </w:r>
      <w:r w:rsidRPr="00AB50DE">
        <w:rPr>
          <w:rFonts w:cs="Arial"/>
          <w:sz w:val="26"/>
          <w:szCs w:val="26"/>
        </w:rPr>
        <w:t xml:space="preserve">Suprema Corte de Justicia de la Nación </w:t>
      </w:r>
      <w:r w:rsidR="00976EFC">
        <w:rPr>
          <w:rFonts w:cs="Arial"/>
          <w:sz w:val="26"/>
          <w:szCs w:val="26"/>
        </w:rPr>
        <w:t xml:space="preserve">confirmar la sentencia recurrida y negar </w:t>
      </w:r>
      <w:r w:rsidRPr="00AB50DE">
        <w:rPr>
          <w:rFonts w:cs="Arial"/>
          <w:sz w:val="26"/>
          <w:szCs w:val="26"/>
        </w:rPr>
        <w:t xml:space="preserve">el amparo a la parte quejosa respecto al reclamo de la inconstitucionalidad del artículo </w:t>
      </w:r>
      <w:r>
        <w:rPr>
          <w:rFonts w:cs="Arial"/>
          <w:sz w:val="26"/>
          <w:szCs w:val="26"/>
        </w:rPr>
        <w:t xml:space="preserve">225, fracciones VII y VIII, </w:t>
      </w:r>
      <w:r w:rsidRPr="00AB50DE">
        <w:rPr>
          <w:rFonts w:cs="Arial"/>
          <w:sz w:val="26"/>
          <w:szCs w:val="26"/>
        </w:rPr>
        <w:t xml:space="preserve">del Código </w:t>
      </w:r>
      <w:r>
        <w:rPr>
          <w:rFonts w:cs="Arial"/>
          <w:sz w:val="26"/>
          <w:szCs w:val="26"/>
        </w:rPr>
        <w:t>Penal Federal</w:t>
      </w:r>
      <w:r w:rsidRPr="00AB50DE">
        <w:rPr>
          <w:rFonts w:cs="Arial"/>
          <w:sz w:val="26"/>
          <w:szCs w:val="26"/>
        </w:rPr>
        <w:t xml:space="preserve">, </w:t>
      </w:r>
      <w:r>
        <w:rPr>
          <w:rFonts w:cs="Arial"/>
          <w:sz w:val="26"/>
          <w:szCs w:val="26"/>
        </w:rPr>
        <w:t>en el que se prevén diversos delitos en contra de la administración de justicia</w:t>
      </w:r>
      <w:r w:rsidRPr="00AB50DE">
        <w:rPr>
          <w:rFonts w:cs="Arial"/>
          <w:sz w:val="26"/>
          <w:szCs w:val="26"/>
        </w:rPr>
        <w:t>.</w:t>
      </w:r>
    </w:p>
    <w:p w14:paraId="6EFA6840" w14:textId="2D768400" w:rsidR="00293C10" w:rsidRPr="002D4883" w:rsidRDefault="00293C10" w:rsidP="007D3A74">
      <w:pPr>
        <w:pStyle w:val="corte4fondo"/>
        <w:numPr>
          <w:ilvl w:val="0"/>
          <w:numId w:val="17"/>
        </w:numPr>
        <w:spacing w:after="240"/>
        <w:ind w:left="0" w:hanging="709"/>
        <w:rPr>
          <w:rFonts w:cs="Arial"/>
          <w:bCs/>
          <w:sz w:val="26"/>
          <w:szCs w:val="26"/>
          <w:lang w:val="es-MX"/>
        </w:rPr>
      </w:pPr>
      <w:r w:rsidRPr="00AB50DE">
        <w:rPr>
          <w:rFonts w:cs="Arial"/>
          <w:sz w:val="26"/>
          <w:szCs w:val="26"/>
        </w:rPr>
        <w:t>Finalmente, se reserva jurisdicción al Tribunal Colegiado</w:t>
      </w:r>
      <w:r w:rsidR="00CF6AFB">
        <w:rPr>
          <w:rFonts w:cs="Arial"/>
          <w:sz w:val="26"/>
          <w:szCs w:val="26"/>
        </w:rPr>
        <w:t xml:space="preserve"> del conocimiento</w:t>
      </w:r>
      <w:r w:rsidRPr="00AB50DE">
        <w:rPr>
          <w:rFonts w:cs="Arial"/>
          <w:sz w:val="26"/>
          <w:szCs w:val="26"/>
        </w:rPr>
        <w:t xml:space="preserve">, respecto de los tópicos de legalidad que subsisten; </w:t>
      </w:r>
      <w:r w:rsidRPr="00AB50DE">
        <w:rPr>
          <w:rFonts w:cs="Arial"/>
          <w:sz w:val="26"/>
          <w:szCs w:val="26"/>
          <w:lang w:val="es-MX"/>
        </w:rPr>
        <w:t>por tanto</w:t>
      </w:r>
      <w:r w:rsidRPr="00AB50DE">
        <w:rPr>
          <w:rFonts w:cs="Arial"/>
          <w:sz w:val="26"/>
          <w:szCs w:val="26"/>
        </w:rPr>
        <w:t>, devuélvansele los autos para que, dentro del ámbito de su competencia, se pronuncie respecto de los correspondientes planteamientos.</w:t>
      </w:r>
    </w:p>
    <w:p w14:paraId="177E4AED" w14:textId="77777777" w:rsidR="00293C10" w:rsidRPr="00C80263" w:rsidRDefault="00293C10" w:rsidP="00293C10">
      <w:pPr>
        <w:pStyle w:val="Prrafodelista"/>
        <w:spacing w:line="360" w:lineRule="auto"/>
        <w:ind w:left="0"/>
        <w:rPr>
          <w:rFonts w:ascii="Arial" w:hAnsi="Arial" w:cs="Arial"/>
          <w:bCs/>
          <w:sz w:val="26"/>
          <w:szCs w:val="26"/>
        </w:rPr>
      </w:pPr>
      <w:r w:rsidRPr="00C80263">
        <w:rPr>
          <w:rFonts w:ascii="Arial" w:hAnsi="Arial" w:cs="Arial"/>
          <w:bCs/>
          <w:sz w:val="26"/>
          <w:szCs w:val="26"/>
        </w:rPr>
        <w:t>Por lo anteriormente expuesto y fundado, se resuelve:</w:t>
      </w:r>
    </w:p>
    <w:p w14:paraId="630D1A52" w14:textId="77777777" w:rsidR="00293C10" w:rsidRPr="00C80263" w:rsidRDefault="00293C10" w:rsidP="00293C10">
      <w:pPr>
        <w:pStyle w:val="Prrafodelista"/>
        <w:spacing w:line="360" w:lineRule="auto"/>
        <w:ind w:left="0"/>
        <w:rPr>
          <w:rFonts w:ascii="Arial" w:hAnsi="Arial" w:cs="Arial"/>
          <w:bCs/>
          <w:sz w:val="26"/>
          <w:szCs w:val="26"/>
        </w:rPr>
      </w:pPr>
    </w:p>
    <w:p w14:paraId="08B7ACC9" w14:textId="200A508C" w:rsidR="00293C10" w:rsidRPr="00C80263" w:rsidRDefault="00293C10" w:rsidP="00293C10">
      <w:pPr>
        <w:pStyle w:val="Prrafodelista"/>
        <w:spacing w:line="360" w:lineRule="auto"/>
        <w:ind w:left="0"/>
        <w:rPr>
          <w:rFonts w:ascii="Arial" w:hAnsi="Arial" w:cs="Arial"/>
          <w:bCs/>
          <w:sz w:val="26"/>
          <w:szCs w:val="26"/>
        </w:rPr>
      </w:pPr>
      <w:r w:rsidRPr="00C80263">
        <w:rPr>
          <w:rFonts w:ascii="Arial" w:hAnsi="Arial" w:cs="Arial"/>
          <w:b/>
          <w:bCs/>
          <w:sz w:val="26"/>
          <w:szCs w:val="26"/>
        </w:rPr>
        <w:t xml:space="preserve">PRIMERO. </w:t>
      </w:r>
      <w:r w:rsidRPr="00C80263">
        <w:rPr>
          <w:rFonts w:ascii="Arial" w:hAnsi="Arial" w:cs="Arial"/>
          <w:bCs/>
          <w:sz w:val="26"/>
          <w:szCs w:val="26"/>
        </w:rPr>
        <w:t>En la materia de la revisión, competencia de esta Primera Sala</w:t>
      </w:r>
      <w:r w:rsidR="00C56692">
        <w:rPr>
          <w:rFonts w:ascii="Arial" w:hAnsi="Arial" w:cs="Arial"/>
          <w:bCs/>
          <w:sz w:val="26"/>
          <w:szCs w:val="26"/>
        </w:rPr>
        <w:t xml:space="preserve"> de la Suprema Corte de Justicia de la Nación</w:t>
      </w:r>
      <w:r w:rsidRPr="00C80263">
        <w:rPr>
          <w:rFonts w:ascii="Arial" w:hAnsi="Arial" w:cs="Arial"/>
          <w:bCs/>
          <w:sz w:val="26"/>
          <w:szCs w:val="26"/>
        </w:rPr>
        <w:t xml:space="preserve">, se </w:t>
      </w:r>
      <w:r w:rsidRPr="00A61D07">
        <w:rPr>
          <w:rFonts w:ascii="Arial" w:hAnsi="Arial" w:cs="Arial"/>
          <w:bCs/>
          <w:sz w:val="26"/>
          <w:szCs w:val="26"/>
        </w:rPr>
        <w:t>confirma</w:t>
      </w:r>
      <w:r>
        <w:rPr>
          <w:rFonts w:ascii="Arial" w:hAnsi="Arial" w:cs="Arial"/>
          <w:bCs/>
          <w:sz w:val="26"/>
          <w:szCs w:val="26"/>
        </w:rPr>
        <w:t xml:space="preserve"> </w:t>
      </w:r>
      <w:r w:rsidRPr="00C80263">
        <w:rPr>
          <w:rFonts w:ascii="Arial" w:hAnsi="Arial" w:cs="Arial"/>
          <w:bCs/>
          <w:sz w:val="26"/>
          <w:szCs w:val="26"/>
        </w:rPr>
        <w:t xml:space="preserve">la sentencia recurrida. </w:t>
      </w:r>
    </w:p>
    <w:p w14:paraId="096C4B34" w14:textId="77777777" w:rsidR="00293C10" w:rsidRPr="00C80263" w:rsidRDefault="00293C10" w:rsidP="00293C10">
      <w:pPr>
        <w:spacing w:line="360" w:lineRule="auto"/>
        <w:jc w:val="both"/>
        <w:rPr>
          <w:rFonts w:ascii="Arial" w:hAnsi="Arial" w:cs="Arial"/>
          <w:b/>
          <w:bCs/>
          <w:sz w:val="26"/>
          <w:szCs w:val="26"/>
        </w:rPr>
      </w:pPr>
    </w:p>
    <w:p w14:paraId="1A8DB580" w14:textId="77777777" w:rsidR="00293C10" w:rsidRPr="00DD290A" w:rsidRDefault="00293C10" w:rsidP="00293C10">
      <w:pPr>
        <w:pStyle w:val="Prrafodelista"/>
        <w:spacing w:line="360" w:lineRule="auto"/>
        <w:ind w:left="0"/>
        <w:rPr>
          <w:rFonts w:ascii="Arial" w:hAnsi="Arial" w:cs="Arial"/>
          <w:bCs/>
          <w:sz w:val="26"/>
          <w:szCs w:val="26"/>
        </w:rPr>
      </w:pPr>
      <w:r>
        <w:rPr>
          <w:rFonts w:ascii="Arial" w:hAnsi="Arial" w:cs="Arial"/>
          <w:b/>
          <w:bCs/>
          <w:sz w:val="26"/>
          <w:szCs w:val="26"/>
        </w:rPr>
        <w:t>SEGUNDO</w:t>
      </w:r>
      <w:r w:rsidRPr="00C80263">
        <w:rPr>
          <w:rFonts w:ascii="Arial" w:hAnsi="Arial" w:cs="Arial"/>
          <w:b/>
          <w:bCs/>
          <w:sz w:val="26"/>
          <w:szCs w:val="26"/>
        </w:rPr>
        <w:t xml:space="preserve">. </w:t>
      </w:r>
      <w:r w:rsidRPr="00DD290A">
        <w:rPr>
          <w:rFonts w:ascii="Arial" w:hAnsi="Arial" w:cs="Arial"/>
          <w:bCs/>
          <w:sz w:val="26"/>
          <w:szCs w:val="26"/>
        </w:rPr>
        <w:t>La Justicia de la Unión no ampara ni protege a la parte quejosa en contra de la</w:t>
      </w:r>
      <w:r>
        <w:rPr>
          <w:rFonts w:ascii="Arial" w:hAnsi="Arial" w:cs="Arial"/>
          <w:bCs/>
          <w:sz w:val="26"/>
          <w:szCs w:val="26"/>
        </w:rPr>
        <w:t>s</w:t>
      </w:r>
      <w:r w:rsidRPr="00DD290A">
        <w:rPr>
          <w:rFonts w:ascii="Arial" w:hAnsi="Arial" w:cs="Arial"/>
          <w:bCs/>
          <w:sz w:val="26"/>
          <w:szCs w:val="26"/>
        </w:rPr>
        <w:t xml:space="preserve"> fracci</w:t>
      </w:r>
      <w:r>
        <w:rPr>
          <w:rFonts w:ascii="Arial" w:hAnsi="Arial" w:cs="Arial"/>
          <w:bCs/>
          <w:sz w:val="26"/>
          <w:szCs w:val="26"/>
        </w:rPr>
        <w:t>ones VII y</w:t>
      </w:r>
      <w:r w:rsidRPr="00DD290A">
        <w:rPr>
          <w:rFonts w:ascii="Arial" w:hAnsi="Arial" w:cs="Arial"/>
          <w:bCs/>
          <w:sz w:val="26"/>
          <w:szCs w:val="26"/>
        </w:rPr>
        <w:t xml:space="preserve"> VIII del artículo 225 del Código Penal Federal.</w:t>
      </w:r>
    </w:p>
    <w:p w14:paraId="4978BE66" w14:textId="77777777" w:rsidR="00293C10" w:rsidRPr="00C80263" w:rsidRDefault="00293C10" w:rsidP="00293C10">
      <w:pPr>
        <w:pStyle w:val="Prrafodelista"/>
        <w:spacing w:line="360" w:lineRule="auto"/>
        <w:ind w:left="0"/>
        <w:rPr>
          <w:rFonts w:ascii="Arial" w:hAnsi="Arial" w:cs="Arial"/>
          <w:bCs/>
          <w:sz w:val="26"/>
          <w:szCs w:val="26"/>
        </w:rPr>
      </w:pPr>
    </w:p>
    <w:p w14:paraId="382D3329" w14:textId="77777777" w:rsidR="00293C10" w:rsidRPr="00C80263" w:rsidRDefault="00293C10" w:rsidP="00293C10">
      <w:pPr>
        <w:pStyle w:val="Prrafodelista"/>
        <w:spacing w:line="360" w:lineRule="auto"/>
        <w:ind w:left="0"/>
        <w:rPr>
          <w:rFonts w:ascii="Arial" w:hAnsi="Arial" w:cs="Arial"/>
          <w:b/>
          <w:sz w:val="26"/>
          <w:szCs w:val="26"/>
        </w:rPr>
      </w:pPr>
      <w:r>
        <w:rPr>
          <w:rFonts w:ascii="Arial" w:hAnsi="Arial" w:cs="Arial"/>
          <w:b/>
          <w:sz w:val="26"/>
          <w:szCs w:val="26"/>
        </w:rPr>
        <w:t>TERCERO</w:t>
      </w:r>
      <w:r w:rsidRPr="00C80263">
        <w:rPr>
          <w:rFonts w:ascii="Arial" w:hAnsi="Arial" w:cs="Arial"/>
          <w:b/>
          <w:sz w:val="26"/>
          <w:szCs w:val="26"/>
        </w:rPr>
        <w:t xml:space="preserve">. </w:t>
      </w:r>
      <w:r w:rsidRPr="00C80263">
        <w:rPr>
          <w:rFonts w:ascii="Arial" w:hAnsi="Arial" w:cs="Arial"/>
          <w:bCs/>
          <w:sz w:val="26"/>
          <w:szCs w:val="26"/>
        </w:rPr>
        <w:t>Se reserva jurisdicción al tribunal colegiado de origen, para los efectos precisados en el último apartado de la presente resolución.</w:t>
      </w:r>
    </w:p>
    <w:p w14:paraId="39107925" w14:textId="77777777" w:rsidR="00293C10" w:rsidRPr="00C80263" w:rsidRDefault="00293C10" w:rsidP="00293C10">
      <w:pPr>
        <w:pStyle w:val="Prrafodelista"/>
        <w:spacing w:line="360" w:lineRule="auto"/>
        <w:ind w:left="0"/>
        <w:rPr>
          <w:rFonts w:ascii="Arial" w:hAnsi="Arial" w:cs="Arial"/>
          <w:bCs/>
          <w:sz w:val="26"/>
          <w:szCs w:val="26"/>
        </w:rPr>
      </w:pPr>
    </w:p>
    <w:p w14:paraId="6B97DBD9" w14:textId="1B6C3F32" w:rsidR="00293C10" w:rsidRPr="00C80263" w:rsidRDefault="00293C10" w:rsidP="00293C10">
      <w:pPr>
        <w:pStyle w:val="Prrafodelista"/>
        <w:spacing w:line="360" w:lineRule="auto"/>
        <w:ind w:left="0"/>
        <w:rPr>
          <w:rFonts w:ascii="Arial" w:hAnsi="Arial" w:cs="Arial"/>
          <w:bCs/>
          <w:sz w:val="26"/>
          <w:szCs w:val="26"/>
          <w:lang w:val="es-ES_tradnl"/>
        </w:rPr>
      </w:pPr>
      <w:r w:rsidRPr="00C80263">
        <w:rPr>
          <w:rFonts w:ascii="Arial" w:hAnsi="Arial" w:cs="Arial"/>
          <w:b/>
          <w:bCs/>
          <w:sz w:val="26"/>
          <w:szCs w:val="26"/>
          <w:lang w:val="es-ES_tradnl"/>
        </w:rPr>
        <w:t>Notifíquese</w:t>
      </w:r>
      <w:r w:rsidRPr="00C80263">
        <w:rPr>
          <w:rFonts w:ascii="Arial" w:hAnsi="Arial" w:cs="Arial"/>
          <w:bCs/>
          <w:sz w:val="26"/>
          <w:szCs w:val="26"/>
          <w:lang w:val="es-ES_tradnl"/>
        </w:rPr>
        <w:t xml:space="preserve"> </w:t>
      </w:r>
      <w:r w:rsidR="008C5B2F">
        <w:rPr>
          <w:rFonts w:ascii="Arial" w:hAnsi="Arial" w:cs="Arial"/>
          <w:bCs/>
          <w:sz w:val="26"/>
          <w:szCs w:val="26"/>
          <w:lang w:val="es-ES_tradnl"/>
        </w:rPr>
        <w:t xml:space="preserve">conforme a derecho corresponda, </w:t>
      </w:r>
      <w:r w:rsidRPr="00C80263">
        <w:rPr>
          <w:rFonts w:ascii="Arial" w:hAnsi="Arial" w:cs="Arial"/>
          <w:bCs/>
          <w:sz w:val="26"/>
          <w:szCs w:val="26"/>
          <w:lang w:val="es-ES_tradnl"/>
        </w:rPr>
        <w:t>devuélvanse los autos relativos al lugar de su origen y, en su oportunidad, archívese el toca como asunto concluido.</w:t>
      </w:r>
    </w:p>
    <w:p w14:paraId="59E33BC9" w14:textId="77777777" w:rsidR="00B74711" w:rsidRPr="00993CB4" w:rsidRDefault="00B74711" w:rsidP="00180B5C">
      <w:pPr>
        <w:pStyle w:val="corte4fondo"/>
        <w:spacing w:line="240" w:lineRule="auto"/>
        <w:ind w:right="-567" w:firstLine="0"/>
        <w:rPr>
          <w:rFonts w:cs="Arial"/>
          <w:sz w:val="28"/>
          <w:szCs w:val="28"/>
          <w:lang w:val="es-ES"/>
        </w:rPr>
      </w:pPr>
    </w:p>
    <w:p w14:paraId="32875A89" w14:textId="77777777" w:rsidR="00F45E56" w:rsidRDefault="00F45E56" w:rsidP="00F45E56">
      <w:pPr>
        <w:spacing w:line="360" w:lineRule="auto"/>
        <w:jc w:val="both"/>
        <w:rPr>
          <w:rFonts w:ascii="Arial" w:hAnsi="Arial" w:cs="Arial"/>
          <w:sz w:val="26"/>
          <w:szCs w:val="26"/>
        </w:rPr>
      </w:pPr>
      <w:r w:rsidRPr="00993CB4">
        <w:rPr>
          <w:rFonts w:ascii="Arial" w:hAnsi="Arial" w:cs="Arial"/>
          <w:sz w:val="26"/>
          <w:szCs w:val="26"/>
        </w:rPr>
        <w:t xml:space="preserve">Así lo resolvió la Primera Sala de la Suprema Corte de Justicia de la Nación, </w:t>
      </w:r>
      <w:r>
        <w:rPr>
          <w:rFonts w:ascii="Arial" w:hAnsi="Arial" w:cs="Arial"/>
          <w:sz w:val="26"/>
          <w:szCs w:val="26"/>
        </w:rPr>
        <w:t xml:space="preserve">en cuanto se refiere a los puntos resolutivos primero y tercero, </w:t>
      </w:r>
      <w:r w:rsidRPr="00993CB4">
        <w:rPr>
          <w:rFonts w:ascii="Arial" w:hAnsi="Arial" w:cs="Arial"/>
          <w:sz w:val="26"/>
          <w:szCs w:val="26"/>
        </w:rPr>
        <w:t>por mayoría de cuatro votos de la señora y señores Ministros Arturo Zaldívar Lelo de Larrea, Ana Margarita Ríos Farjat, Alfredo Gutiérrez Ortiz Mena y Presidente Jorge Mario Pardo Rebolledo (Ponente). En contra del emitido por el Ministro Juan Luis González Alcántara Carrancá</w:t>
      </w:r>
      <w:r>
        <w:rPr>
          <w:rFonts w:ascii="Arial" w:hAnsi="Arial" w:cs="Arial"/>
          <w:sz w:val="26"/>
          <w:szCs w:val="26"/>
        </w:rPr>
        <w:t>, quien reservó su derecho a formular voto particular.</w:t>
      </w:r>
    </w:p>
    <w:p w14:paraId="0DA909F2" w14:textId="77777777" w:rsidR="00F45E56" w:rsidRDefault="00F45E56" w:rsidP="00F45E56">
      <w:pPr>
        <w:spacing w:line="360" w:lineRule="auto"/>
        <w:jc w:val="both"/>
        <w:rPr>
          <w:rFonts w:ascii="Arial" w:hAnsi="Arial" w:cs="Arial"/>
          <w:sz w:val="26"/>
          <w:szCs w:val="26"/>
        </w:rPr>
      </w:pPr>
    </w:p>
    <w:p w14:paraId="28EF4A07" w14:textId="4C752642" w:rsidR="00F45E56" w:rsidRDefault="00F45E56" w:rsidP="00F45E56">
      <w:pPr>
        <w:spacing w:line="360" w:lineRule="auto"/>
        <w:jc w:val="both"/>
        <w:rPr>
          <w:rFonts w:ascii="Arial" w:hAnsi="Arial" w:cs="Arial"/>
          <w:sz w:val="26"/>
          <w:szCs w:val="26"/>
        </w:rPr>
      </w:pPr>
      <w:r>
        <w:rPr>
          <w:rFonts w:ascii="Arial" w:hAnsi="Arial" w:cs="Arial"/>
          <w:sz w:val="26"/>
          <w:szCs w:val="26"/>
        </w:rPr>
        <w:t xml:space="preserve">Por cuanto hace al punto resolutivo segundo, se resolvió por mayoría de tres votos de la </w:t>
      </w:r>
      <w:r w:rsidRPr="00993CB4">
        <w:rPr>
          <w:rFonts w:ascii="Arial" w:hAnsi="Arial" w:cs="Arial"/>
          <w:sz w:val="26"/>
          <w:szCs w:val="26"/>
        </w:rPr>
        <w:t xml:space="preserve">señora y señores Ministros Arturo Zaldívar Lelo de Larrea, </w:t>
      </w:r>
      <w:r>
        <w:rPr>
          <w:rFonts w:ascii="Arial" w:hAnsi="Arial" w:cs="Arial"/>
          <w:sz w:val="26"/>
          <w:szCs w:val="26"/>
        </w:rPr>
        <w:t xml:space="preserve">quien reservó su derecho a formular voto concurrente, </w:t>
      </w:r>
      <w:r w:rsidRPr="00993CB4">
        <w:rPr>
          <w:rFonts w:ascii="Arial" w:hAnsi="Arial" w:cs="Arial"/>
          <w:sz w:val="26"/>
          <w:szCs w:val="26"/>
        </w:rPr>
        <w:t>Ana Margarita Ríos Farjat</w:t>
      </w:r>
      <w:r>
        <w:rPr>
          <w:rFonts w:ascii="Arial" w:hAnsi="Arial" w:cs="Arial"/>
          <w:sz w:val="26"/>
          <w:szCs w:val="26"/>
        </w:rPr>
        <w:t xml:space="preserve"> </w:t>
      </w:r>
      <w:r w:rsidRPr="007E77A6">
        <w:rPr>
          <w:rFonts w:ascii="Arial" w:hAnsi="Arial" w:cs="Arial"/>
          <w:sz w:val="26"/>
          <w:szCs w:val="26"/>
        </w:rPr>
        <w:t xml:space="preserve">quien está con el sentido, pero se aparta de algunas consideraciones de los párrafos cincuenta y </w:t>
      </w:r>
      <w:r w:rsidR="00DE1518">
        <w:rPr>
          <w:rFonts w:ascii="Arial" w:hAnsi="Arial" w:cs="Arial"/>
          <w:sz w:val="26"/>
          <w:szCs w:val="26"/>
        </w:rPr>
        <w:t>cinco</w:t>
      </w:r>
      <w:r w:rsidRPr="007E77A6">
        <w:rPr>
          <w:rFonts w:ascii="Arial" w:hAnsi="Arial" w:cs="Arial"/>
          <w:sz w:val="26"/>
          <w:szCs w:val="26"/>
        </w:rPr>
        <w:t xml:space="preserve"> al setenta y </w:t>
      </w:r>
      <w:r w:rsidR="00DE1518">
        <w:rPr>
          <w:rFonts w:ascii="Arial" w:hAnsi="Arial" w:cs="Arial"/>
          <w:sz w:val="26"/>
          <w:szCs w:val="26"/>
        </w:rPr>
        <w:t xml:space="preserve">cuatro </w:t>
      </w:r>
      <w:r>
        <w:rPr>
          <w:rFonts w:ascii="Arial" w:hAnsi="Arial" w:cs="Arial"/>
          <w:sz w:val="26"/>
          <w:szCs w:val="26"/>
        </w:rPr>
        <w:t xml:space="preserve">y Presidente Jorge Mario Pardo Rebolledo (Ponente). </w:t>
      </w:r>
      <w:r w:rsidRPr="00993CB4">
        <w:rPr>
          <w:rFonts w:ascii="Arial" w:hAnsi="Arial" w:cs="Arial"/>
          <w:sz w:val="26"/>
          <w:szCs w:val="26"/>
        </w:rPr>
        <w:t>En contra de</w:t>
      </w:r>
      <w:r>
        <w:rPr>
          <w:rFonts w:ascii="Arial" w:hAnsi="Arial" w:cs="Arial"/>
          <w:sz w:val="26"/>
          <w:szCs w:val="26"/>
        </w:rPr>
        <w:t xml:space="preserve"> </w:t>
      </w:r>
      <w:r w:rsidRPr="00993CB4">
        <w:rPr>
          <w:rFonts w:ascii="Arial" w:hAnsi="Arial" w:cs="Arial"/>
          <w:sz w:val="26"/>
          <w:szCs w:val="26"/>
        </w:rPr>
        <w:t>l</w:t>
      </w:r>
      <w:r>
        <w:rPr>
          <w:rFonts w:ascii="Arial" w:hAnsi="Arial" w:cs="Arial"/>
          <w:sz w:val="26"/>
          <w:szCs w:val="26"/>
        </w:rPr>
        <w:t>os</w:t>
      </w:r>
      <w:r w:rsidRPr="00993CB4">
        <w:rPr>
          <w:rFonts w:ascii="Arial" w:hAnsi="Arial" w:cs="Arial"/>
          <w:sz w:val="26"/>
          <w:szCs w:val="26"/>
        </w:rPr>
        <w:t xml:space="preserve"> emitido</w:t>
      </w:r>
      <w:r>
        <w:rPr>
          <w:rFonts w:ascii="Arial" w:hAnsi="Arial" w:cs="Arial"/>
          <w:sz w:val="26"/>
          <w:szCs w:val="26"/>
        </w:rPr>
        <w:t>s</w:t>
      </w:r>
      <w:r w:rsidRPr="00993CB4">
        <w:rPr>
          <w:rFonts w:ascii="Arial" w:hAnsi="Arial" w:cs="Arial"/>
          <w:sz w:val="26"/>
          <w:szCs w:val="26"/>
        </w:rPr>
        <w:t xml:space="preserve"> por </w:t>
      </w:r>
      <w:r>
        <w:rPr>
          <w:rFonts w:ascii="Arial" w:hAnsi="Arial" w:cs="Arial"/>
          <w:sz w:val="26"/>
          <w:szCs w:val="26"/>
        </w:rPr>
        <w:t>los</w:t>
      </w:r>
      <w:r w:rsidRPr="00993CB4">
        <w:rPr>
          <w:rFonts w:ascii="Arial" w:hAnsi="Arial" w:cs="Arial"/>
          <w:sz w:val="26"/>
          <w:szCs w:val="26"/>
        </w:rPr>
        <w:t xml:space="preserve"> Ministro</w:t>
      </w:r>
      <w:r>
        <w:rPr>
          <w:rFonts w:ascii="Arial" w:hAnsi="Arial" w:cs="Arial"/>
          <w:sz w:val="26"/>
          <w:szCs w:val="26"/>
        </w:rPr>
        <w:t>s</w:t>
      </w:r>
      <w:r w:rsidRPr="00993CB4">
        <w:rPr>
          <w:rFonts w:ascii="Arial" w:hAnsi="Arial" w:cs="Arial"/>
          <w:sz w:val="26"/>
          <w:szCs w:val="26"/>
        </w:rPr>
        <w:t xml:space="preserve"> Juan Luis González Alcántara Carrancá</w:t>
      </w:r>
      <w:r>
        <w:rPr>
          <w:rFonts w:ascii="Arial" w:hAnsi="Arial" w:cs="Arial"/>
          <w:sz w:val="26"/>
          <w:szCs w:val="26"/>
        </w:rPr>
        <w:t xml:space="preserve"> y Alfredo Gutiérrez Ortiz Mena, quien precisó solo no compartir la negativa en relación con la fracción VII, del artículo 225 del Código Penal Federal, pero sí sobre la fracción VIII de dicho dispositivo.</w:t>
      </w:r>
    </w:p>
    <w:p w14:paraId="7EF7C276" w14:textId="77777777" w:rsidR="00F45E56" w:rsidRPr="00993CB4" w:rsidRDefault="00F45E56" w:rsidP="00F45E56">
      <w:pPr>
        <w:spacing w:line="360" w:lineRule="auto"/>
        <w:jc w:val="both"/>
        <w:rPr>
          <w:rFonts w:ascii="Arial" w:hAnsi="Arial" w:cs="Arial"/>
          <w:sz w:val="26"/>
          <w:szCs w:val="26"/>
        </w:rPr>
      </w:pPr>
    </w:p>
    <w:p w14:paraId="01EC137F" w14:textId="77777777" w:rsidR="00F45E56" w:rsidRPr="00993CB4" w:rsidRDefault="00F45E56" w:rsidP="00F45E56">
      <w:pPr>
        <w:spacing w:line="360" w:lineRule="auto"/>
        <w:jc w:val="both"/>
        <w:rPr>
          <w:rFonts w:ascii="Arial" w:hAnsi="Arial" w:cs="Arial"/>
          <w:sz w:val="26"/>
          <w:szCs w:val="26"/>
        </w:rPr>
      </w:pPr>
      <w:r w:rsidRPr="00993CB4">
        <w:rPr>
          <w:rFonts w:ascii="Arial" w:hAnsi="Arial" w:cs="Arial"/>
          <w:sz w:val="26"/>
          <w:szCs w:val="26"/>
        </w:rPr>
        <w:t>Firman el Ministro Presidente de la Primera Sala y Ponente, con el Secretario de Acuerdos que autoriza y da fe.</w:t>
      </w:r>
    </w:p>
    <w:p w14:paraId="157C6A57" w14:textId="77777777" w:rsidR="00A75D5A" w:rsidRPr="00993CB4" w:rsidRDefault="00A75D5A" w:rsidP="004A3132">
      <w:pPr>
        <w:spacing w:line="360" w:lineRule="auto"/>
        <w:jc w:val="center"/>
        <w:rPr>
          <w:rFonts w:ascii="Arial" w:hAnsi="Arial" w:cs="Arial"/>
          <w:b/>
          <w:sz w:val="26"/>
          <w:szCs w:val="26"/>
        </w:rPr>
      </w:pPr>
    </w:p>
    <w:p w14:paraId="443659F1" w14:textId="2FDA9157" w:rsidR="005A40CB" w:rsidRPr="00993CB4" w:rsidRDefault="005A40CB" w:rsidP="004A3132">
      <w:pPr>
        <w:spacing w:line="360" w:lineRule="auto"/>
        <w:jc w:val="center"/>
        <w:rPr>
          <w:rFonts w:ascii="Arial" w:hAnsi="Arial" w:cs="Arial"/>
          <w:b/>
          <w:sz w:val="26"/>
          <w:szCs w:val="26"/>
        </w:rPr>
      </w:pPr>
      <w:r w:rsidRPr="00993CB4">
        <w:rPr>
          <w:rFonts w:ascii="Arial" w:hAnsi="Arial" w:cs="Arial"/>
          <w:b/>
          <w:sz w:val="26"/>
          <w:szCs w:val="26"/>
        </w:rPr>
        <w:t>PRESIDENTE DE LA PRIMERA SALA Y PONENTE</w:t>
      </w:r>
    </w:p>
    <w:p w14:paraId="74254E43" w14:textId="77777777" w:rsidR="005A40CB" w:rsidRDefault="005A40CB" w:rsidP="004A3132">
      <w:pPr>
        <w:spacing w:line="360" w:lineRule="auto"/>
        <w:jc w:val="center"/>
        <w:rPr>
          <w:rFonts w:ascii="Arial" w:hAnsi="Arial" w:cs="Arial"/>
          <w:b/>
          <w:sz w:val="26"/>
          <w:szCs w:val="26"/>
        </w:rPr>
      </w:pPr>
    </w:p>
    <w:p w14:paraId="143DBC3E" w14:textId="77777777" w:rsidR="00A75D5A" w:rsidRPr="00993CB4" w:rsidRDefault="00A75D5A" w:rsidP="004A3132">
      <w:pPr>
        <w:spacing w:line="360" w:lineRule="auto"/>
        <w:jc w:val="center"/>
        <w:rPr>
          <w:rFonts w:ascii="Arial" w:hAnsi="Arial" w:cs="Arial"/>
          <w:b/>
          <w:sz w:val="26"/>
          <w:szCs w:val="26"/>
        </w:rPr>
      </w:pPr>
    </w:p>
    <w:p w14:paraId="563846C4" w14:textId="77777777" w:rsidR="005A40CB" w:rsidRPr="00993CB4" w:rsidRDefault="005A40CB" w:rsidP="004A3132">
      <w:pPr>
        <w:spacing w:line="360" w:lineRule="auto"/>
        <w:jc w:val="center"/>
        <w:rPr>
          <w:rFonts w:ascii="Arial" w:hAnsi="Arial" w:cs="Arial"/>
          <w:b/>
          <w:sz w:val="26"/>
          <w:szCs w:val="26"/>
        </w:rPr>
      </w:pPr>
    </w:p>
    <w:p w14:paraId="37788E7E" w14:textId="77777777" w:rsidR="005A40CB" w:rsidRPr="00993CB4" w:rsidRDefault="005A40CB" w:rsidP="004A3132">
      <w:pPr>
        <w:spacing w:line="360" w:lineRule="auto"/>
        <w:jc w:val="center"/>
        <w:rPr>
          <w:rFonts w:ascii="Arial" w:hAnsi="Arial" w:cs="Arial"/>
          <w:b/>
          <w:sz w:val="26"/>
          <w:szCs w:val="26"/>
        </w:rPr>
      </w:pPr>
      <w:r w:rsidRPr="00993CB4">
        <w:rPr>
          <w:rFonts w:ascii="Arial" w:hAnsi="Arial" w:cs="Arial"/>
          <w:b/>
          <w:sz w:val="26"/>
          <w:szCs w:val="26"/>
        </w:rPr>
        <w:t>MINISTRO JORGE MARIO PARDO REBOLLEDO</w:t>
      </w:r>
    </w:p>
    <w:p w14:paraId="78DF6069" w14:textId="77777777" w:rsidR="005A40CB" w:rsidRPr="00993CB4" w:rsidRDefault="005A40CB" w:rsidP="004A3132">
      <w:pPr>
        <w:spacing w:line="360" w:lineRule="auto"/>
        <w:jc w:val="center"/>
        <w:rPr>
          <w:rFonts w:ascii="Arial" w:hAnsi="Arial" w:cs="Arial"/>
          <w:b/>
          <w:bCs/>
          <w:sz w:val="26"/>
          <w:szCs w:val="26"/>
        </w:rPr>
      </w:pPr>
    </w:p>
    <w:p w14:paraId="2C82A650" w14:textId="77777777" w:rsidR="005A40CB" w:rsidRPr="00993CB4" w:rsidRDefault="005A40CB" w:rsidP="004A3132">
      <w:pPr>
        <w:spacing w:line="360" w:lineRule="auto"/>
        <w:jc w:val="center"/>
        <w:rPr>
          <w:rFonts w:ascii="Arial" w:hAnsi="Arial" w:cs="Arial"/>
          <w:b/>
          <w:bCs/>
          <w:sz w:val="26"/>
          <w:szCs w:val="26"/>
        </w:rPr>
      </w:pPr>
    </w:p>
    <w:p w14:paraId="2B3322CE" w14:textId="77777777" w:rsidR="005A40CB" w:rsidRPr="00993CB4" w:rsidRDefault="005A40CB" w:rsidP="004A3132">
      <w:pPr>
        <w:spacing w:line="360" w:lineRule="auto"/>
        <w:jc w:val="center"/>
        <w:rPr>
          <w:rFonts w:ascii="Arial" w:hAnsi="Arial" w:cs="Arial"/>
          <w:b/>
          <w:bCs/>
          <w:sz w:val="26"/>
          <w:szCs w:val="26"/>
        </w:rPr>
      </w:pPr>
    </w:p>
    <w:p w14:paraId="63CB0736" w14:textId="77777777" w:rsidR="005A40CB" w:rsidRPr="00993CB4" w:rsidRDefault="005A40CB" w:rsidP="004A3132">
      <w:pPr>
        <w:spacing w:line="360" w:lineRule="auto"/>
        <w:jc w:val="center"/>
        <w:rPr>
          <w:rFonts w:ascii="Arial" w:hAnsi="Arial" w:cs="Arial"/>
          <w:b/>
          <w:bCs/>
          <w:sz w:val="26"/>
          <w:szCs w:val="26"/>
        </w:rPr>
      </w:pPr>
      <w:r w:rsidRPr="00993CB4">
        <w:rPr>
          <w:rFonts w:ascii="Arial" w:hAnsi="Arial" w:cs="Arial"/>
          <w:b/>
          <w:bCs/>
          <w:sz w:val="26"/>
          <w:szCs w:val="26"/>
        </w:rPr>
        <w:t>SECRETARIO DE ACUERDOS DE LA PRIMERA SALA</w:t>
      </w:r>
    </w:p>
    <w:p w14:paraId="7EE07C4E" w14:textId="77777777" w:rsidR="005A40CB" w:rsidRPr="00993CB4" w:rsidRDefault="005A40CB" w:rsidP="004A3132">
      <w:pPr>
        <w:spacing w:line="360" w:lineRule="auto"/>
        <w:jc w:val="center"/>
        <w:rPr>
          <w:rFonts w:ascii="Arial" w:hAnsi="Arial" w:cs="Arial"/>
          <w:b/>
          <w:bCs/>
          <w:sz w:val="26"/>
          <w:szCs w:val="26"/>
        </w:rPr>
      </w:pPr>
    </w:p>
    <w:p w14:paraId="050DA670" w14:textId="77777777" w:rsidR="005A40CB" w:rsidRPr="00993CB4" w:rsidRDefault="005A40CB" w:rsidP="004A3132">
      <w:pPr>
        <w:spacing w:line="360" w:lineRule="auto"/>
        <w:jc w:val="center"/>
        <w:rPr>
          <w:rFonts w:ascii="Arial" w:hAnsi="Arial" w:cs="Arial"/>
          <w:b/>
          <w:bCs/>
          <w:sz w:val="26"/>
          <w:szCs w:val="26"/>
        </w:rPr>
      </w:pPr>
    </w:p>
    <w:p w14:paraId="77B6D1F4" w14:textId="77777777" w:rsidR="005A40CB" w:rsidRPr="00993CB4" w:rsidRDefault="005A40CB" w:rsidP="004A3132">
      <w:pPr>
        <w:spacing w:line="360" w:lineRule="auto"/>
        <w:jc w:val="center"/>
        <w:rPr>
          <w:rFonts w:ascii="Arial" w:hAnsi="Arial" w:cs="Arial"/>
          <w:b/>
          <w:bCs/>
          <w:sz w:val="26"/>
          <w:szCs w:val="26"/>
        </w:rPr>
      </w:pPr>
    </w:p>
    <w:p w14:paraId="3BA1717B" w14:textId="77777777" w:rsidR="005A40CB" w:rsidRPr="00993CB4" w:rsidRDefault="005A40CB" w:rsidP="004A3132">
      <w:pPr>
        <w:spacing w:line="360" w:lineRule="auto"/>
        <w:jc w:val="center"/>
        <w:rPr>
          <w:rFonts w:ascii="Arial" w:hAnsi="Arial" w:cs="Arial"/>
          <w:sz w:val="26"/>
          <w:szCs w:val="26"/>
        </w:rPr>
      </w:pPr>
      <w:r w:rsidRPr="00993CB4">
        <w:rPr>
          <w:rFonts w:ascii="Arial" w:hAnsi="Arial" w:cs="Arial"/>
          <w:b/>
          <w:bCs/>
          <w:sz w:val="26"/>
          <w:szCs w:val="26"/>
        </w:rPr>
        <w:t>MTRO. RAÚL MENDIOLA PIZAÑA</w:t>
      </w:r>
    </w:p>
    <w:p w14:paraId="6B6EF25E" w14:textId="77777777" w:rsidR="00B72F57" w:rsidRPr="00FD5E58" w:rsidRDefault="00B72F57" w:rsidP="00B72F57">
      <w:pPr>
        <w:tabs>
          <w:tab w:val="left" w:pos="567"/>
        </w:tabs>
        <w:ind w:firstLine="709"/>
        <w:jc w:val="both"/>
        <w:rPr>
          <w:sz w:val="18"/>
          <w:szCs w:val="18"/>
        </w:rPr>
      </w:pPr>
      <w:r w:rsidRPr="00FD5E58">
        <w:rPr>
          <w:rFonts w:ascii="Arial" w:hAnsi="Arial" w:cs="Arial"/>
          <w:szCs w:val="22"/>
        </w:rPr>
        <w:t>En términos de lo previsto en los artículos 113 y 116, de la Ley General de Transparencia y Acceso a la Información Pública; 110 y 113 de la Ley Federal de Transparencia y Acceso a la Información Pública; y el Acuerdo General 11/2017, del Pleno de la Suprema Corte de Justicia de la Nación, publicado el dieciocho de septiembre de dos mil diecisiete en el Diario Oficial de la Federación, en esta versión se suprime la información considerada legalmente como reservada o confidencial que se encuentra en esos supuestos normativos.</w:t>
      </w:r>
    </w:p>
    <w:p w14:paraId="3B8B4EA1" w14:textId="5088724E" w:rsidR="005A40CB" w:rsidRDefault="005A40CB" w:rsidP="005A40CB">
      <w:pPr>
        <w:spacing w:line="360" w:lineRule="auto"/>
        <w:jc w:val="both"/>
        <w:rPr>
          <w:rFonts w:ascii="Arial" w:hAnsi="Arial" w:cs="Arial"/>
          <w:sz w:val="26"/>
          <w:szCs w:val="26"/>
          <w:lang w:val="es-ES"/>
        </w:rPr>
      </w:pPr>
    </w:p>
    <w:p w14:paraId="4BCE2AA9" w14:textId="77777777" w:rsidR="006E2887" w:rsidRDefault="006E2887" w:rsidP="005A40CB">
      <w:pPr>
        <w:spacing w:line="360" w:lineRule="auto"/>
        <w:jc w:val="both"/>
        <w:rPr>
          <w:rFonts w:ascii="Arial" w:hAnsi="Arial" w:cs="Arial"/>
          <w:sz w:val="26"/>
          <w:szCs w:val="26"/>
          <w:lang w:val="es-ES"/>
        </w:rPr>
      </w:pPr>
    </w:p>
    <w:p w14:paraId="31B9EB86" w14:textId="2B2D7323" w:rsidR="006E2887" w:rsidRDefault="006E2887" w:rsidP="005A40CB">
      <w:pPr>
        <w:spacing w:line="360" w:lineRule="auto"/>
        <w:jc w:val="both"/>
        <w:rPr>
          <w:rFonts w:ascii="Arial" w:hAnsi="Arial" w:cs="Arial"/>
          <w:sz w:val="26"/>
          <w:szCs w:val="26"/>
          <w:lang w:val="es-ES"/>
        </w:rPr>
      </w:pPr>
    </w:p>
    <w:p w14:paraId="4DB42378" w14:textId="77777777" w:rsidR="00AF0BAC" w:rsidRPr="00993CB4" w:rsidRDefault="00AF0BAC" w:rsidP="005A40CB">
      <w:pPr>
        <w:spacing w:line="360" w:lineRule="auto"/>
        <w:jc w:val="both"/>
        <w:rPr>
          <w:rFonts w:ascii="Arial" w:hAnsi="Arial" w:cs="Arial"/>
          <w:sz w:val="26"/>
          <w:szCs w:val="26"/>
          <w:lang w:val="es-ES"/>
        </w:rPr>
      </w:pPr>
    </w:p>
    <w:sectPr w:rsidR="00AF0BAC" w:rsidRPr="00993CB4" w:rsidSect="007B3754">
      <w:headerReference w:type="even" r:id="rId15"/>
      <w:headerReference w:type="default" r:id="rId16"/>
      <w:footerReference w:type="even" r:id="rId17"/>
      <w:footerReference w:type="default" r:id="rId18"/>
      <w:pgSz w:w="12242" w:h="19442" w:code="190"/>
      <w:pgMar w:top="2552" w:right="1701" w:bottom="2552" w:left="1701" w:header="1134" w:footer="1701" w:gutter="0"/>
      <w:paperSrc w:first="15" w:other="15"/>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8AD7D" w14:textId="77777777" w:rsidR="009F1B3D" w:rsidRDefault="009F1B3D" w:rsidP="0038736C">
      <w:r>
        <w:separator/>
      </w:r>
    </w:p>
  </w:endnote>
  <w:endnote w:type="continuationSeparator" w:id="0">
    <w:p w14:paraId="5A662902" w14:textId="77777777" w:rsidR="009F1B3D" w:rsidRDefault="009F1B3D" w:rsidP="0038736C">
      <w:r>
        <w:continuationSeparator/>
      </w:r>
    </w:p>
  </w:endnote>
  <w:endnote w:type="continuationNotice" w:id="1">
    <w:p w14:paraId="6224F308" w14:textId="77777777" w:rsidR="009F1B3D" w:rsidRDefault="009F1B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egrita">
    <w:altName w:val="Arial"/>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Optima">
    <w:charset w:val="00"/>
    <w:family w:val="auto"/>
    <w:pitch w:val="variable"/>
    <w:sig w:usb0="80000067" w:usb1="00000000"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8BEA7" w14:textId="77777777" w:rsidR="00293C10" w:rsidRPr="00813655" w:rsidRDefault="00293C10" w:rsidP="000A1DBB">
    <w:pPr>
      <w:pStyle w:val="Piedepgina"/>
      <w:framePr w:wrap="around" w:vAnchor="text" w:hAnchor="margin" w:xAlign="outside" w:y="1"/>
      <w:jc w:val="both"/>
      <w:rPr>
        <w:rStyle w:val="Nmerodepgina"/>
        <w:rFonts w:ascii="Arial" w:hAnsi="Arial" w:cs="Arial"/>
        <w:sz w:val="24"/>
        <w:szCs w:val="24"/>
      </w:rPr>
    </w:pPr>
    <w:r w:rsidRPr="00813655">
      <w:rPr>
        <w:rStyle w:val="Nmerodepgina"/>
        <w:rFonts w:ascii="Arial" w:hAnsi="Arial" w:cs="Arial"/>
        <w:sz w:val="24"/>
        <w:szCs w:val="24"/>
      </w:rPr>
      <w:fldChar w:fldCharType="begin"/>
    </w:r>
    <w:r w:rsidRPr="00813655">
      <w:rPr>
        <w:rStyle w:val="Nmerodepgina"/>
        <w:rFonts w:ascii="Arial" w:hAnsi="Arial" w:cs="Arial"/>
        <w:sz w:val="24"/>
        <w:szCs w:val="24"/>
      </w:rPr>
      <w:instrText xml:space="preserve">PAGE  </w:instrText>
    </w:r>
    <w:r w:rsidRPr="00813655">
      <w:rPr>
        <w:rStyle w:val="Nmerodepgina"/>
        <w:rFonts w:ascii="Arial" w:hAnsi="Arial" w:cs="Arial"/>
        <w:sz w:val="24"/>
        <w:szCs w:val="24"/>
      </w:rPr>
      <w:fldChar w:fldCharType="separate"/>
    </w:r>
    <w:r>
      <w:rPr>
        <w:rStyle w:val="Nmerodepgina"/>
        <w:rFonts w:ascii="Arial" w:hAnsi="Arial" w:cs="Arial"/>
        <w:noProof/>
        <w:sz w:val="24"/>
        <w:szCs w:val="24"/>
      </w:rPr>
      <w:t>2</w:t>
    </w:r>
    <w:r w:rsidRPr="00813655">
      <w:rPr>
        <w:rStyle w:val="Nmerodepgina"/>
        <w:rFonts w:ascii="Arial" w:hAnsi="Arial" w:cs="Arial"/>
        <w:sz w:val="24"/>
        <w:szCs w:val="24"/>
      </w:rPr>
      <w:fldChar w:fldCharType="end"/>
    </w:r>
  </w:p>
  <w:p w14:paraId="3D46FB90" w14:textId="77777777" w:rsidR="00293C10" w:rsidRDefault="00293C10" w:rsidP="000A1DBB">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562147335"/>
      <w:docPartObj>
        <w:docPartGallery w:val="Page Numbers (Bottom of Page)"/>
        <w:docPartUnique/>
      </w:docPartObj>
    </w:sdtPr>
    <w:sdtContent>
      <w:p w14:paraId="5AF5BE38" w14:textId="77777777" w:rsidR="00293C10" w:rsidRPr="0076242D" w:rsidRDefault="00293C10">
        <w:pPr>
          <w:pStyle w:val="Piedepgina"/>
          <w:jc w:val="center"/>
          <w:rPr>
            <w:rFonts w:ascii="Arial" w:hAnsi="Arial" w:cs="Arial"/>
            <w:sz w:val="24"/>
            <w:szCs w:val="24"/>
          </w:rPr>
        </w:pPr>
      </w:p>
      <w:p w14:paraId="208F551E" w14:textId="77777777" w:rsidR="00293C10" w:rsidRPr="0076242D" w:rsidRDefault="00293C10">
        <w:pPr>
          <w:pStyle w:val="Piedepgina"/>
          <w:jc w:val="center"/>
          <w:rPr>
            <w:rFonts w:ascii="Arial" w:hAnsi="Arial" w:cs="Arial"/>
            <w:sz w:val="24"/>
            <w:szCs w:val="24"/>
          </w:rPr>
        </w:pPr>
        <w:r w:rsidRPr="0076242D">
          <w:rPr>
            <w:rFonts w:ascii="Arial" w:hAnsi="Arial" w:cs="Arial"/>
            <w:sz w:val="24"/>
            <w:szCs w:val="24"/>
          </w:rPr>
          <w:fldChar w:fldCharType="begin"/>
        </w:r>
        <w:r w:rsidRPr="0076242D">
          <w:rPr>
            <w:rFonts w:ascii="Arial" w:hAnsi="Arial" w:cs="Arial"/>
            <w:sz w:val="24"/>
            <w:szCs w:val="24"/>
          </w:rPr>
          <w:instrText>PAGE   \* MERGEFORMAT</w:instrText>
        </w:r>
        <w:r w:rsidRPr="0076242D">
          <w:rPr>
            <w:rFonts w:ascii="Arial" w:hAnsi="Arial" w:cs="Arial"/>
            <w:sz w:val="24"/>
            <w:szCs w:val="24"/>
          </w:rPr>
          <w:fldChar w:fldCharType="separate"/>
        </w:r>
        <w:r w:rsidRPr="0076242D">
          <w:rPr>
            <w:rFonts w:ascii="Arial" w:hAnsi="Arial" w:cs="Arial"/>
            <w:sz w:val="24"/>
            <w:szCs w:val="24"/>
            <w:lang w:val="es-ES"/>
          </w:rPr>
          <w:t>2</w:t>
        </w:r>
        <w:r w:rsidRPr="0076242D">
          <w:rPr>
            <w:rFonts w:ascii="Arial" w:hAnsi="Arial" w:cs="Arial"/>
            <w:sz w:val="24"/>
            <w:szCs w:val="24"/>
          </w:rPr>
          <w:fldChar w:fldCharType="end"/>
        </w:r>
      </w:p>
    </w:sdtContent>
  </w:sdt>
  <w:p w14:paraId="35C13385" w14:textId="77777777" w:rsidR="00293C10" w:rsidRPr="0076242D" w:rsidRDefault="00293C10" w:rsidP="00E90AEC">
    <w:pPr>
      <w:jc w:val="center"/>
      <w:rPr>
        <w:rFonts w:ascii="Arial" w:hAnsi="Arial" w:cs="Arial"/>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E8437" w14:textId="35F79ABD" w:rsidR="00C105E5" w:rsidRDefault="00C105E5">
    <w:pPr>
      <w:pStyle w:val="Piedepgina"/>
      <w:rPr>
        <w:rFonts w:ascii="Arial" w:hAnsi="Arial" w:cs="Arial"/>
        <w:b/>
        <w:sz w:val="24"/>
        <w:szCs w:val="24"/>
      </w:rPr>
    </w:pPr>
    <w:r w:rsidRPr="001A69B9">
      <w:rPr>
        <w:rFonts w:ascii="Arial" w:hAnsi="Arial" w:cs="Arial"/>
        <w:b/>
        <w:sz w:val="24"/>
        <w:szCs w:val="24"/>
      </w:rPr>
      <w:fldChar w:fldCharType="begin"/>
    </w:r>
    <w:r w:rsidRPr="001A69B9">
      <w:rPr>
        <w:rFonts w:ascii="Arial" w:hAnsi="Arial" w:cs="Arial"/>
        <w:b/>
        <w:sz w:val="24"/>
        <w:szCs w:val="24"/>
      </w:rPr>
      <w:instrText xml:space="preserve"> PAGE   \* MERGEFORMAT </w:instrText>
    </w:r>
    <w:r w:rsidRPr="001A69B9">
      <w:rPr>
        <w:rFonts w:ascii="Arial" w:hAnsi="Arial" w:cs="Arial"/>
        <w:b/>
        <w:sz w:val="24"/>
        <w:szCs w:val="24"/>
      </w:rPr>
      <w:fldChar w:fldCharType="separate"/>
    </w:r>
    <w:r w:rsidR="00C4110F">
      <w:rPr>
        <w:rFonts w:ascii="Arial" w:hAnsi="Arial" w:cs="Arial"/>
        <w:b/>
        <w:noProof/>
        <w:sz w:val="24"/>
        <w:szCs w:val="24"/>
      </w:rPr>
      <w:t>14</w:t>
    </w:r>
    <w:r w:rsidRPr="001A69B9">
      <w:rPr>
        <w:rFonts w:ascii="Arial" w:hAnsi="Arial" w:cs="Arial"/>
        <w:b/>
        <w:sz w:val="24"/>
        <w:szCs w:val="24"/>
      </w:rPr>
      <w:fldChar w:fldCharType="end"/>
    </w:r>
  </w:p>
  <w:p w14:paraId="4436DF3B" w14:textId="77777777" w:rsidR="006E2887" w:rsidRDefault="006E288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E8438" w14:textId="660598FB" w:rsidR="00C105E5" w:rsidRPr="00EF00CD" w:rsidRDefault="00C105E5" w:rsidP="00F469C3">
    <w:pPr>
      <w:pStyle w:val="Piedepgina"/>
      <w:jc w:val="right"/>
      <w:rPr>
        <w:rFonts w:ascii="Arial" w:hAnsi="Arial" w:cs="Arial"/>
        <w:b/>
        <w:sz w:val="24"/>
        <w:szCs w:val="24"/>
      </w:rPr>
    </w:pPr>
    <w:r w:rsidRPr="00EF00CD">
      <w:rPr>
        <w:rFonts w:ascii="Arial" w:hAnsi="Arial" w:cs="Arial"/>
        <w:b/>
        <w:sz w:val="24"/>
        <w:szCs w:val="24"/>
      </w:rPr>
      <w:fldChar w:fldCharType="begin"/>
    </w:r>
    <w:r w:rsidRPr="00EF00CD">
      <w:rPr>
        <w:rFonts w:ascii="Arial" w:hAnsi="Arial" w:cs="Arial"/>
        <w:b/>
        <w:sz w:val="24"/>
        <w:szCs w:val="24"/>
      </w:rPr>
      <w:instrText>PAGE   \* MERGEFORMAT</w:instrText>
    </w:r>
    <w:r w:rsidRPr="00EF00CD">
      <w:rPr>
        <w:rFonts w:ascii="Arial" w:hAnsi="Arial" w:cs="Arial"/>
        <w:b/>
        <w:sz w:val="24"/>
        <w:szCs w:val="24"/>
      </w:rPr>
      <w:fldChar w:fldCharType="separate"/>
    </w:r>
    <w:r w:rsidR="00C4110F" w:rsidRPr="00C4110F">
      <w:rPr>
        <w:rFonts w:ascii="Arial" w:hAnsi="Arial" w:cs="Arial"/>
        <w:b/>
        <w:noProof/>
        <w:sz w:val="24"/>
        <w:szCs w:val="24"/>
        <w:lang w:val="es-ES"/>
      </w:rPr>
      <w:t>15</w:t>
    </w:r>
    <w:r w:rsidRPr="00EF00CD">
      <w:rPr>
        <w:rFonts w:ascii="Arial" w:hAnsi="Arial" w:cs="Arial"/>
        <w:b/>
        <w:sz w:val="24"/>
        <w:szCs w:val="24"/>
      </w:rPr>
      <w:fldChar w:fldCharType="end"/>
    </w:r>
  </w:p>
  <w:p w14:paraId="6C81EB5F" w14:textId="77777777" w:rsidR="006E2887" w:rsidRDefault="006E28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FCCBD" w14:textId="77777777" w:rsidR="009F1B3D" w:rsidRDefault="009F1B3D" w:rsidP="0038736C">
      <w:r>
        <w:separator/>
      </w:r>
    </w:p>
  </w:footnote>
  <w:footnote w:type="continuationSeparator" w:id="0">
    <w:p w14:paraId="4DA7BE79" w14:textId="77777777" w:rsidR="009F1B3D" w:rsidRDefault="009F1B3D" w:rsidP="0038736C">
      <w:r>
        <w:continuationSeparator/>
      </w:r>
    </w:p>
  </w:footnote>
  <w:footnote w:type="continuationNotice" w:id="1">
    <w:p w14:paraId="2044254F" w14:textId="77777777" w:rsidR="009F1B3D" w:rsidRDefault="009F1B3D"/>
  </w:footnote>
  <w:footnote w:id="2">
    <w:p w14:paraId="3892CB31" w14:textId="77777777" w:rsidR="00293C10" w:rsidRPr="00872DB7" w:rsidRDefault="00293C10" w:rsidP="00293C10">
      <w:pPr>
        <w:pStyle w:val="Textonotapie"/>
        <w:jc w:val="both"/>
        <w:rPr>
          <w:rFonts w:ascii="Arial" w:hAnsi="Arial" w:cs="Arial"/>
        </w:rPr>
      </w:pPr>
      <w:r w:rsidRPr="00F0353E">
        <w:rPr>
          <w:rStyle w:val="Refdenotaalpie"/>
          <w:rFonts w:cs="Arial"/>
        </w:rPr>
        <w:footnoteRef/>
      </w:r>
      <w:r w:rsidRPr="00F0353E">
        <w:rPr>
          <w:rFonts w:ascii="Arial" w:hAnsi="Arial" w:cs="Arial"/>
        </w:rPr>
        <w:t xml:space="preserve"> Cuaderno</w:t>
      </w:r>
      <w:r w:rsidRPr="00920E6A">
        <w:rPr>
          <w:rFonts w:ascii="Arial" w:hAnsi="Arial" w:cs="Arial"/>
        </w:rPr>
        <w:t xml:space="preserve"> juicio de amparo 429</w:t>
      </w:r>
      <w:r>
        <w:rPr>
          <w:rFonts w:ascii="Arial" w:hAnsi="Arial" w:cs="Arial"/>
        </w:rPr>
        <w:t xml:space="preserve">/2016, hojas 2 a 16. </w:t>
      </w:r>
    </w:p>
  </w:footnote>
  <w:footnote w:id="3">
    <w:p w14:paraId="7289EBC4" w14:textId="77777777" w:rsidR="00293C10" w:rsidRPr="00446DB6" w:rsidRDefault="00293C10" w:rsidP="00293C10">
      <w:pPr>
        <w:pStyle w:val="Textonotapie"/>
        <w:jc w:val="both"/>
        <w:rPr>
          <w:rFonts w:ascii="Arial" w:hAnsi="Arial" w:cs="Arial"/>
        </w:rPr>
      </w:pPr>
      <w:r w:rsidRPr="00446DB6">
        <w:rPr>
          <w:rStyle w:val="Refdenotaalpie"/>
          <w:rFonts w:cs="Arial"/>
        </w:rPr>
        <w:footnoteRef/>
      </w:r>
      <w:r w:rsidRPr="00446DB6">
        <w:rPr>
          <w:rFonts w:ascii="Arial" w:hAnsi="Arial" w:cs="Arial"/>
        </w:rPr>
        <w:t xml:space="preserve"> Concretamente, el tribunal colegiado advirtió que</w:t>
      </w:r>
      <w:r>
        <w:rPr>
          <w:rFonts w:ascii="Arial" w:hAnsi="Arial" w:cs="Arial"/>
        </w:rPr>
        <w:t>,</w:t>
      </w:r>
      <w:r w:rsidRPr="00446DB6">
        <w:rPr>
          <w:rFonts w:ascii="Arial" w:hAnsi="Arial" w:cs="Arial"/>
        </w:rPr>
        <w:t xml:space="preserve"> en su demanda</w:t>
      </w:r>
      <w:r>
        <w:rPr>
          <w:rFonts w:ascii="Arial" w:hAnsi="Arial" w:cs="Arial"/>
        </w:rPr>
        <w:t>,</w:t>
      </w:r>
      <w:r w:rsidRPr="00446DB6">
        <w:rPr>
          <w:rFonts w:ascii="Arial" w:hAnsi="Arial" w:cs="Arial"/>
        </w:rPr>
        <w:t xml:space="preserve"> el quejoso había identificado como acto reclamado el artículo 225, fracciones VI y VII del C</w:t>
      </w:r>
      <w:r>
        <w:rPr>
          <w:rFonts w:ascii="Arial" w:hAnsi="Arial" w:cs="Arial"/>
        </w:rPr>
        <w:t>ódigo Penal Federal; p</w:t>
      </w:r>
      <w:r w:rsidRPr="00446DB6">
        <w:rPr>
          <w:rFonts w:ascii="Arial" w:hAnsi="Arial" w:cs="Arial"/>
        </w:rPr>
        <w:t xml:space="preserve">ero el auto de formal prisión se había sustentado en el artículo 225, fracciones VII y VIII del mismo ordenamiento. Así, ordenó al juez de distrito que (i) previniera al quejoso a efecto de que expresara si reclamaba como acto destacado el artículo 225, fracciones VI y VIII del Código Penal Federal y señalara como autoridades responsables a los titulares de los órganos de Estado que intervinieron en el proceso de formación de la ley impugnada; ii) en caso de que el quejoso no subsanara la deficiencia destacada, procediera en términos del artículo 114 penúltimo párrafo de la Ley de Amparo, esto es, a tener por no presentada la demanda de amparo; iii) en el supuesto de que el quejoso subsanara dicha deficiencia, </w:t>
      </w:r>
      <w:r>
        <w:rPr>
          <w:rFonts w:ascii="Arial" w:hAnsi="Arial" w:cs="Arial"/>
        </w:rPr>
        <w:t xml:space="preserve">debía requerir </w:t>
      </w:r>
      <w:r w:rsidRPr="00446DB6">
        <w:rPr>
          <w:rFonts w:ascii="Arial" w:hAnsi="Arial" w:cs="Arial"/>
        </w:rPr>
        <w:t>los informes justificados de las autoridades responsables y substanciar el juicio hasta su conclusión.</w:t>
      </w:r>
      <w:r>
        <w:rPr>
          <w:rFonts w:ascii="Arial" w:hAnsi="Arial" w:cs="Arial"/>
        </w:rPr>
        <w:t xml:space="preserve"> </w:t>
      </w:r>
    </w:p>
  </w:footnote>
  <w:footnote w:id="4">
    <w:p w14:paraId="3026BDA8" w14:textId="77777777" w:rsidR="00293C10" w:rsidRPr="00EF7BF0" w:rsidRDefault="00293C10" w:rsidP="00293C10">
      <w:pPr>
        <w:pStyle w:val="Textonotapie"/>
        <w:jc w:val="both"/>
        <w:rPr>
          <w:rFonts w:ascii="Arial" w:hAnsi="Arial" w:cs="Arial"/>
        </w:rPr>
      </w:pPr>
      <w:r w:rsidRPr="00EF7BF0">
        <w:rPr>
          <w:rStyle w:val="Refdenotaalpie"/>
          <w:rFonts w:ascii="Arial" w:hAnsi="Arial" w:cs="Arial"/>
        </w:rPr>
        <w:footnoteRef/>
      </w:r>
      <w:r w:rsidRPr="00EF7BF0">
        <w:rPr>
          <w:rFonts w:ascii="Arial" w:hAnsi="Arial" w:cs="Arial"/>
        </w:rPr>
        <w:t xml:space="preserve"> </w:t>
      </w:r>
      <w:r>
        <w:rPr>
          <w:rFonts w:ascii="Arial" w:hAnsi="Arial" w:cs="Arial"/>
          <w:b/>
          <w:bCs/>
        </w:rPr>
        <w:t xml:space="preserve">Artículo 108. </w:t>
      </w:r>
      <w:r>
        <w:rPr>
          <w:rFonts w:ascii="Arial" w:hAnsi="Arial" w:cs="Arial"/>
        </w:rPr>
        <w:t>[…]</w:t>
      </w:r>
    </w:p>
    <w:p w14:paraId="5946AED2" w14:textId="77777777" w:rsidR="00293C10" w:rsidRPr="00F16030" w:rsidRDefault="00293C10" w:rsidP="00293C10">
      <w:pPr>
        <w:pStyle w:val="Textonotapie"/>
        <w:jc w:val="both"/>
        <w:rPr>
          <w:rFonts w:ascii="Arial" w:hAnsi="Arial" w:cs="Arial"/>
        </w:rPr>
      </w:pPr>
      <w:r w:rsidRPr="00EF7BF0">
        <w:rPr>
          <w:rFonts w:ascii="Arial" w:hAnsi="Arial" w:cs="Arial"/>
        </w:rPr>
        <w:t xml:space="preserve">III. La autoridad o autoridades responsables. En caso de que se impugnen normas generales, el </w:t>
      </w:r>
      <w:r w:rsidRPr="00F16030">
        <w:rPr>
          <w:rFonts w:ascii="Arial" w:hAnsi="Arial" w:cs="Arial"/>
        </w:rPr>
        <w:t>quejoso deberá señalar a los titulares de los órganos de Estado a los que la ley encomiende su promulgación. En el caso de las autoridades que hubieren intervenido en el refrendo del decreto promulgatorio de la ley o en su publicación, el quejoso deberá señalarlas con el carácter de autoridades responsables, únicamente cuando impugne sus actos por vicios propios;</w:t>
      </w:r>
    </w:p>
  </w:footnote>
  <w:footnote w:id="5">
    <w:p w14:paraId="07AD917F" w14:textId="77777777" w:rsidR="00293C10" w:rsidRPr="00A52ED9" w:rsidRDefault="00293C10" w:rsidP="00293C10">
      <w:pPr>
        <w:pStyle w:val="Textonotapie"/>
        <w:jc w:val="both"/>
        <w:rPr>
          <w:rFonts w:ascii="Arial" w:hAnsi="Arial" w:cs="Arial"/>
        </w:rPr>
      </w:pPr>
      <w:r w:rsidRPr="00F16030">
        <w:rPr>
          <w:rStyle w:val="Refdenotaalpie"/>
          <w:rFonts w:ascii="Arial" w:hAnsi="Arial" w:cs="Arial"/>
        </w:rPr>
        <w:footnoteRef/>
      </w:r>
      <w:r w:rsidRPr="00F16030">
        <w:rPr>
          <w:rFonts w:ascii="Arial" w:hAnsi="Arial" w:cs="Arial"/>
        </w:rPr>
        <w:t xml:space="preserve"> </w:t>
      </w:r>
      <w:r w:rsidRPr="00A52ED9">
        <w:rPr>
          <w:rFonts w:ascii="Arial" w:hAnsi="Arial" w:cs="Arial"/>
          <w:b/>
          <w:bCs/>
        </w:rPr>
        <w:t>Artículo 63</w:t>
      </w:r>
      <w:r w:rsidRPr="00F16030">
        <w:rPr>
          <w:rFonts w:ascii="Arial" w:hAnsi="Arial" w:cs="Arial"/>
        </w:rPr>
        <w:t xml:space="preserve">. </w:t>
      </w:r>
      <w:r w:rsidRPr="00A52ED9">
        <w:rPr>
          <w:rFonts w:ascii="Arial" w:hAnsi="Arial" w:cs="Arial"/>
        </w:rPr>
        <w:t>El sobreseimiento en el juicio de amparo procede cuando:</w:t>
      </w:r>
    </w:p>
    <w:p w14:paraId="28B37B7F" w14:textId="77777777" w:rsidR="00293C10" w:rsidRPr="00A52ED9" w:rsidRDefault="00293C10" w:rsidP="00293C10">
      <w:pPr>
        <w:pStyle w:val="Textonotapie"/>
        <w:jc w:val="both"/>
        <w:rPr>
          <w:rFonts w:ascii="Arial" w:hAnsi="Arial" w:cs="Arial"/>
        </w:rPr>
      </w:pPr>
      <w:r w:rsidRPr="00A52ED9">
        <w:rPr>
          <w:rFonts w:ascii="Arial" w:hAnsi="Arial" w:cs="Arial"/>
        </w:rPr>
        <w:t>[…]</w:t>
      </w:r>
    </w:p>
    <w:p w14:paraId="0895801F" w14:textId="77777777" w:rsidR="00293C10" w:rsidRPr="00A52ED9" w:rsidRDefault="00293C10" w:rsidP="00293C10">
      <w:pPr>
        <w:pStyle w:val="Textonotapie"/>
        <w:jc w:val="both"/>
        <w:rPr>
          <w:rFonts w:ascii="Arial" w:hAnsi="Arial" w:cs="Arial"/>
        </w:rPr>
      </w:pPr>
      <w:r w:rsidRPr="00A52ED9">
        <w:rPr>
          <w:rFonts w:ascii="Arial" w:hAnsi="Arial" w:cs="Arial"/>
        </w:rPr>
        <w:t>V. De las constancias de autos apareciere claramente demostrado que no existe el acto reclamado, o cuando no se probare su existencia en la audiencia constitucional; y</w:t>
      </w:r>
      <w:r w:rsidRPr="00A52ED9">
        <w:rPr>
          <w:rFonts w:ascii="Arial" w:hAnsi="Arial" w:cs="Arial"/>
        </w:rPr>
        <w:cr/>
      </w:r>
    </w:p>
  </w:footnote>
  <w:footnote w:id="6">
    <w:p w14:paraId="6A60D597" w14:textId="77777777" w:rsidR="00293C10" w:rsidRPr="00E41155" w:rsidRDefault="00293C10" w:rsidP="00293C10">
      <w:pPr>
        <w:pStyle w:val="Textonotapie"/>
        <w:jc w:val="both"/>
        <w:rPr>
          <w:rFonts w:ascii="Arial" w:hAnsi="Arial" w:cs="Arial"/>
        </w:rPr>
      </w:pPr>
      <w:r w:rsidRPr="00E41155">
        <w:rPr>
          <w:rStyle w:val="Refdenotaalpie"/>
          <w:rFonts w:ascii="Arial" w:hAnsi="Arial" w:cs="Arial"/>
        </w:rPr>
        <w:footnoteRef/>
      </w:r>
      <w:r w:rsidRPr="00E41155">
        <w:rPr>
          <w:rFonts w:ascii="Arial" w:hAnsi="Arial" w:cs="Arial"/>
        </w:rPr>
        <w:t xml:space="preserve"> </w:t>
      </w:r>
      <w:r w:rsidRPr="003F01EB">
        <w:rPr>
          <w:rFonts w:ascii="Arial" w:hAnsi="Arial" w:cs="Arial"/>
          <w:b/>
          <w:bCs/>
        </w:rPr>
        <w:t>Artículo 61.</w:t>
      </w:r>
      <w:r w:rsidRPr="00E41155">
        <w:rPr>
          <w:rFonts w:ascii="Arial" w:hAnsi="Arial" w:cs="Arial"/>
        </w:rPr>
        <w:t xml:space="preserve"> El juicio de amparo es improcedente:</w:t>
      </w:r>
    </w:p>
    <w:p w14:paraId="1FEEE1C4" w14:textId="77777777" w:rsidR="00293C10" w:rsidRPr="00E41155" w:rsidRDefault="00293C10" w:rsidP="00293C10">
      <w:pPr>
        <w:pStyle w:val="Textonotapie"/>
        <w:jc w:val="both"/>
        <w:rPr>
          <w:rFonts w:ascii="Arial" w:hAnsi="Arial" w:cs="Arial"/>
        </w:rPr>
      </w:pPr>
      <w:r w:rsidRPr="00E41155">
        <w:rPr>
          <w:rFonts w:ascii="Arial" w:hAnsi="Arial" w:cs="Arial"/>
        </w:rPr>
        <w:t>[…]</w:t>
      </w:r>
    </w:p>
    <w:p w14:paraId="2A57E2DD" w14:textId="77777777" w:rsidR="00293C10" w:rsidRPr="006972FB" w:rsidRDefault="00293C10" w:rsidP="00293C10">
      <w:pPr>
        <w:pStyle w:val="Textonotapie"/>
        <w:jc w:val="both"/>
        <w:rPr>
          <w:rFonts w:ascii="Arial" w:hAnsi="Arial" w:cs="Arial"/>
        </w:rPr>
      </w:pPr>
      <w:r w:rsidRPr="00E41155">
        <w:rPr>
          <w:rFonts w:ascii="Arial" w:hAnsi="Arial" w:cs="Arial"/>
        </w:rPr>
        <w:t xml:space="preserve">XII. Contra actos que no afecten los intereses jurídicos o legítimos del quejoso, en los términos establecidos en la fracción I del artículo 5o de la presente Ley, y contra normas generales que requieran de un acto de </w:t>
      </w:r>
      <w:r w:rsidRPr="006972FB">
        <w:rPr>
          <w:rFonts w:ascii="Arial" w:hAnsi="Arial" w:cs="Arial"/>
        </w:rPr>
        <w:t>aplicación posterior al inicio de su vigencia;</w:t>
      </w:r>
    </w:p>
  </w:footnote>
  <w:footnote w:id="7">
    <w:p w14:paraId="08A6F6C7" w14:textId="77777777" w:rsidR="00293C10" w:rsidRPr="0026392D" w:rsidRDefault="00293C10" w:rsidP="00293C10">
      <w:pPr>
        <w:pStyle w:val="Textonotapie"/>
        <w:jc w:val="both"/>
        <w:rPr>
          <w:rFonts w:ascii="Arial" w:hAnsi="Arial" w:cs="Arial"/>
        </w:rPr>
      </w:pPr>
      <w:r w:rsidRPr="0026392D">
        <w:rPr>
          <w:rStyle w:val="Refdenotaalpie"/>
          <w:rFonts w:ascii="Arial" w:hAnsi="Arial" w:cs="Arial"/>
        </w:rPr>
        <w:footnoteRef/>
      </w:r>
      <w:r w:rsidRPr="0026392D">
        <w:rPr>
          <w:rFonts w:ascii="Arial" w:hAnsi="Arial" w:cs="Arial"/>
        </w:rPr>
        <w:t xml:space="preserve"> </w:t>
      </w:r>
      <w:r w:rsidRPr="0026392D">
        <w:rPr>
          <w:rFonts w:ascii="Arial" w:hAnsi="Arial" w:cs="Arial"/>
          <w:b/>
          <w:bCs/>
        </w:rPr>
        <w:t>Artículo 14.</w:t>
      </w:r>
      <w:r w:rsidRPr="0026392D">
        <w:rPr>
          <w:rFonts w:ascii="Arial" w:hAnsi="Arial" w:cs="Arial"/>
        </w:rPr>
        <w:t xml:space="preserve"> […]</w:t>
      </w:r>
    </w:p>
    <w:p w14:paraId="0855F681" w14:textId="77777777" w:rsidR="00293C10" w:rsidRPr="0026392D" w:rsidRDefault="00293C10" w:rsidP="00293C10">
      <w:pPr>
        <w:pStyle w:val="Textonotapie"/>
        <w:jc w:val="both"/>
        <w:rPr>
          <w:rFonts w:ascii="Arial" w:hAnsi="Arial" w:cs="Arial"/>
        </w:rPr>
      </w:pPr>
      <w:r w:rsidRPr="0026392D">
        <w:rPr>
          <w:rFonts w:ascii="Arial" w:hAnsi="Arial" w:cs="Arial"/>
        </w:rPr>
        <w:t>En los juicios del orden criminal queda prohibido imponer, por simple analogía, y aún por mayoría de</w:t>
      </w:r>
      <w:r>
        <w:rPr>
          <w:rFonts w:ascii="Arial" w:hAnsi="Arial" w:cs="Arial"/>
        </w:rPr>
        <w:t xml:space="preserve"> </w:t>
      </w:r>
      <w:r w:rsidRPr="0026392D">
        <w:rPr>
          <w:rFonts w:ascii="Arial" w:hAnsi="Arial" w:cs="Arial"/>
        </w:rPr>
        <w:t>razón, pena alguna que no esté decretada por una ley exactamente aplicable al delito de que se trata.</w:t>
      </w:r>
    </w:p>
  </w:footnote>
  <w:footnote w:id="8">
    <w:p w14:paraId="64DE6DE8" w14:textId="77777777" w:rsidR="00293C10" w:rsidRPr="0026392D" w:rsidRDefault="00293C10" w:rsidP="00293C10">
      <w:pPr>
        <w:pStyle w:val="Textonotapie"/>
        <w:jc w:val="both"/>
        <w:rPr>
          <w:rFonts w:ascii="Arial" w:hAnsi="Arial" w:cs="Arial"/>
        </w:rPr>
      </w:pPr>
      <w:r w:rsidRPr="0026392D">
        <w:rPr>
          <w:rStyle w:val="Refdenotaalpie"/>
          <w:rFonts w:ascii="Arial" w:hAnsi="Arial" w:cs="Arial"/>
        </w:rPr>
        <w:footnoteRef/>
      </w:r>
      <w:r w:rsidRPr="0026392D">
        <w:rPr>
          <w:rFonts w:ascii="Arial" w:hAnsi="Arial" w:cs="Arial"/>
        </w:rPr>
        <w:t xml:space="preserve"> </w:t>
      </w:r>
      <w:r w:rsidRPr="0026392D">
        <w:rPr>
          <w:rFonts w:ascii="Arial" w:hAnsi="Arial" w:cs="Arial"/>
          <w:b/>
          <w:bCs/>
        </w:rPr>
        <w:t>Artículo 9.</w:t>
      </w:r>
      <w:r w:rsidRPr="0026392D">
        <w:rPr>
          <w:rFonts w:ascii="Arial" w:hAnsi="Arial" w:cs="Arial"/>
        </w:rPr>
        <w:t xml:space="preserve">  Principio de Legalidad y de Retroactividad</w:t>
      </w:r>
    </w:p>
    <w:p w14:paraId="442B3C37" w14:textId="77777777" w:rsidR="00293C10" w:rsidRPr="00BD6A55" w:rsidRDefault="00293C10" w:rsidP="00293C10">
      <w:pPr>
        <w:pStyle w:val="Textonotapie"/>
        <w:jc w:val="both"/>
        <w:rPr>
          <w:rFonts w:ascii="Arial" w:hAnsi="Arial" w:cs="Arial"/>
        </w:rPr>
      </w:pPr>
      <w:r w:rsidRPr="00BD6A55">
        <w:rPr>
          <w:rFonts w:ascii="Arial" w:hAnsi="Arial" w:cs="Arial"/>
        </w:rPr>
        <w:t>Nadie puede ser condenado por acciones u omisiones que en el momento de cometerse no fueran delictivos según el derecho aplicable.  Tampoco se puede imponer pena más grave que la aplicable en el momento de la comisión del delito.  Si con posterioridad a la comisión del delito la ley dispone la imposición de una pena más leve, el delincuente se beneficiará de ello.</w:t>
      </w:r>
    </w:p>
  </w:footnote>
  <w:footnote w:id="9">
    <w:p w14:paraId="49B1E924" w14:textId="77777777" w:rsidR="00293C10" w:rsidRPr="00A2390A" w:rsidRDefault="00293C10" w:rsidP="00293C10">
      <w:pPr>
        <w:pStyle w:val="Textonotapie"/>
        <w:jc w:val="both"/>
        <w:rPr>
          <w:rFonts w:ascii="Arial" w:hAnsi="Arial" w:cs="Arial"/>
        </w:rPr>
      </w:pPr>
      <w:r w:rsidRPr="00D230BC">
        <w:rPr>
          <w:rStyle w:val="Refdenotaalpie"/>
          <w:rFonts w:ascii="Arial" w:hAnsi="Arial" w:cs="Arial"/>
        </w:rPr>
        <w:footnoteRef/>
      </w:r>
      <w:r>
        <w:rPr>
          <w:rFonts w:ascii="Arial" w:hAnsi="Arial" w:cs="Arial"/>
        </w:rPr>
        <w:t xml:space="preserve"> </w:t>
      </w:r>
      <w:r w:rsidRPr="00D230BC">
        <w:rPr>
          <w:rFonts w:ascii="Arial" w:hAnsi="Arial" w:cs="Arial"/>
        </w:rPr>
        <w:t>Registro digital: 2003572</w:t>
      </w:r>
      <w:r>
        <w:rPr>
          <w:rFonts w:ascii="Arial" w:hAnsi="Arial" w:cs="Arial"/>
        </w:rPr>
        <w:t>, i</w:t>
      </w:r>
      <w:r w:rsidRPr="00D230BC">
        <w:rPr>
          <w:rFonts w:ascii="Arial" w:hAnsi="Arial" w:cs="Arial"/>
        </w:rPr>
        <w:t>nstancia: Pleno</w:t>
      </w:r>
      <w:r>
        <w:rPr>
          <w:rFonts w:ascii="Arial" w:hAnsi="Arial" w:cs="Arial"/>
        </w:rPr>
        <w:t xml:space="preserve">, </w:t>
      </w:r>
      <w:r w:rsidRPr="00D230BC">
        <w:rPr>
          <w:rFonts w:ascii="Arial" w:hAnsi="Arial" w:cs="Arial"/>
        </w:rPr>
        <w:t>Décima Época</w:t>
      </w:r>
      <w:r>
        <w:rPr>
          <w:rFonts w:ascii="Arial" w:hAnsi="Arial" w:cs="Arial"/>
        </w:rPr>
        <w:t>, m</w:t>
      </w:r>
      <w:r w:rsidRPr="00D230BC">
        <w:rPr>
          <w:rFonts w:ascii="Arial" w:hAnsi="Arial" w:cs="Arial"/>
        </w:rPr>
        <w:t xml:space="preserve">aterias(s): </w:t>
      </w:r>
      <w:r>
        <w:rPr>
          <w:rFonts w:ascii="Arial" w:hAnsi="Arial" w:cs="Arial"/>
        </w:rPr>
        <w:t>c</w:t>
      </w:r>
      <w:r w:rsidRPr="00D230BC">
        <w:rPr>
          <w:rFonts w:ascii="Arial" w:hAnsi="Arial" w:cs="Arial"/>
        </w:rPr>
        <w:t xml:space="preserve">onstitucional, </w:t>
      </w:r>
      <w:r>
        <w:rPr>
          <w:rFonts w:ascii="Arial" w:hAnsi="Arial" w:cs="Arial"/>
        </w:rPr>
        <w:t>p</w:t>
      </w:r>
      <w:r w:rsidRPr="00D230BC">
        <w:rPr>
          <w:rFonts w:ascii="Arial" w:hAnsi="Arial" w:cs="Arial"/>
        </w:rPr>
        <w:t>enal</w:t>
      </w:r>
      <w:r>
        <w:rPr>
          <w:rFonts w:ascii="Arial" w:hAnsi="Arial" w:cs="Arial"/>
        </w:rPr>
        <w:t>, t</w:t>
      </w:r>
      <w:r w:rsidRPr="00D230BC">
        <w:rPr>
          <w:rFonts w:ascii="Arial" w:hAnsi="Arial" w:cs="Arial"/>
        </w:rPr>
        <w:t>esis: P. XXI/2013 (10a.)</w:t>
      </w:r>
      <w:r>
        <w:rPr>
          <w:rFonts w:ascii="Arial" w:hAnsi="Arial" w:cs="Arial"/>
        </w:rPr>
        <w:t>, f</w:t>
      </w:r>
      <w:r w:rsidRPr="00D230BC">
        <w:rPr>
          <w:rFonts w:ascii="Arial" w:hAnsi="Arial" w:cs="Arial"/>
        </w:rPr>
        <w:t xml:space="preserve">uente: Semanario Judicial de la Federación y su Gaceta. Libro XX, </w:t>
      </w:r>
      <w:r>
        <w:rPr>
          <w:rFonts w:ascii="Arial" w:hAnsi="Arial" w:cs="Arial"/>
        </w:rPr>
        <w:t>m</w:t>
      </w:r>
      <w:r w:rsidRPr="00D230BC">
        <w:rPr>
          <w:rFonts w:ascii="Arial" w:hAnsi="Arial" w:cs="Arial"/>
        </w:rPr>
        <w:t xml:space="preserve">ayo de 2013, </w:t>
      </w:r>
      <w:r>
        <w:rPr>
          <w:rFonts w:ascii="Arial" w:hAnsi="Arial" w:cs="Arial"/>
        </w:rPr>
        <w:t>t</w:t>
      </w:r>
      <w:r w:rsidRPr="00D230BC">
        <w:rPr>
          <w:rFonts w:ascii="Arial" w:hAnsi="Arial" w:cs="Arial"/>
        </w:rPr>
        <w:t>omo 1, página 191</w:t>
      </w:r>
      <w:r>
        <w:rPr>
          <w:rFonts w:ascii="Arial" w:hAnsi="Arial" w:cs="Arial"/>
        </w:rPr>
        <w:t>, t</w:t>
      </w:r>
      <w:r w:rsidRPr="00D230BC">
        <w:rPr>
          <w:rFonts w:ascii="Arial" w:hAnsi="Arial" w:cs="Arial"/>
        </w:rPr>
        <w:t xml:space="preserve">ipo: </w:t>
      </w:r>
      <w:r>
        <w:rPr>
          <w:rFonts w:ascii="Arial" w:hAnsi="Arial" w:cs="Arial"/>
        </w:rPr>
        <w:t>a</w:t>
      </w:r>
      <w:r w:rsidRPr="00D230BC">
        <w:rPr>
          <w:rFonts w:ascii="Arial" w:hAnsi="Arial" w:cs="Arial"/>
        </w:rPr>
        <w:t>islada.</w:t>
      </w:r>
    </w:p>
  </w:footnote>
  <w:footnote w:id="10">
    <w:p w14:paraId="4949D7C7" w14:textId="77777777" w:rsidR="00293C10" w:rsidRDefault="00293C10" w:rsidP="00293C10">
      <w:pPr>
        <w:pStyle w:val="Textonotapie"/>
        <w:jc w:val="both"/>
        <w:rPr>
          <w:rFonts w:asciiTheme="minorHAnsi" w:hAnsiTheme="minorHAnsi" w:cstheme="minorBidi"/>
          <w:lang w:val="es-ES"/>
        </w:rPr>
      </w:pPr>
      <w:r>
        <w:rPr>
          <w:rStyle w:val="Refdenotaalpie"/>
        </w:rPr>
        <w:footnoteRef/>
      </w:r>
      <w:r>
        <w:t xml:space="preserve"> </w:t>
      </w:r>
      <w:r>
        <w:rPr>
          <w:rFonts w:ascii="Arial" w:hAnsi="Arial" w:cs="Arial"/>
          <w:b/>
          <w:bCs/>
        </w:rPr>
        <w:t>Datos de referencia</w:t>
      </w:r>
      <w:r>
        <w:rPr>
          <w:rFonts w:ascii="Arial" w:hAnsi="Arial" w:cs="Arial"/>
        </w:rPr>
        <w:t xml:space="preserve">: Época: Décima Época, registro: 2004748, Instancia: Primera Sala, tipo de tesis: jurisprudencia, fuente: Gaceta del Semanario Judicial de la Federación, libro XXV, octubre de 2013, tomo 2, materia(s): Constitucional, común tesis: 1ª./J. 104/2013 (10a.), página: 906. </w:t>
      </w:r>
      <w:r>
        <w:rPr>
          <w:rFonts w:ascii="Arial" w:hAnsi="Arial" w:cs="Arial"/>
          <w:b/>
          <w:bCs/>
        </w:rPr>
        <w:t>De rubro</w:t>
      </w:r>
      <w:r>
        <w:rPr>
          <w:rFonts w:ascii="Arial" w:hAnsi="Arial" w:cs="Arial"/>
        </w:rPr>
        <w:t>: “PRINCIPIO PRO PERSONA. DE ÉSTE NO DERIVA NECESARIAMENTE QUE LOS ARGUMENTOS  PLANTEADOS POR LOS GOBERNADOS DEBAN RESOLVERSE CONFORME A SUS PRETENSIONES”.</w:t>
      </w:r>
    </w:p>
  </w:footnote>
  <w:footnote w:id="11">
    <w:p w14:paraId="30E7D4FF" w14:textId="77777777" w:rsidR="00293C10" w:rsidRPr="00501773" w:rsidRDefault="00293C10" w:rsidP="00293C10">
      <w:pPr>
        <w:pStyle w:val="Textonotapie"/>
        <w:jc w:val="both"/>
        <w:rPr>
          <w:rFonts w:ascii="Arial" w:hAnsi="Arial" w:cs="Arial"/>
        </w:rPr>
      </w:pPr>
      <w:r w:rsidRPr="005F1496">
        <w:rPr>
          <w:rStyle w:val="Refdenotaalpie"/>
          <w:rFonts w:ascii="Arial" w:hAnsi="Arial" w:cs="Arial"/>
        </w:rPr>
        <w:footnoteRef/>
      </w:r>
      <w:r w:rsidRPr="005F1496">
        <w:rPr>
          <w:rFonts w:ascii="Arial" w:hAnsi="Arial" w:cs="Arial"/>
        </w:rPr>
        <w:t xml:space="preserve"> </w:t>
      </w:r>
      <w:r>
        <w:rPr>
          <w:rFonts w:ascii="Arial" w:hAnsi="Arial" w:cs="Arial"/>
          <w:b/>
          <w:bCs/>
        </w:rPr>
        <w:t xml:space="preserve">Datos de referencia: </w:t>
      </w:r>
      <w:r>
        <w:rPr>
          <w:rFonts w:ascii="Arial" w:hAnsi="Arial" w:cs="Arial"/>
        </w:rPr>
        <w:t>r</w:t>
      </w:r>
      <w:r w:rsidRPr="005F1496">
        <w:rPr>
          <w:rFonts w:ascii="Arial" w:hAnsi="Arial" w:cs="Arial"/>
        </w:rPr>
        <w:t>egistro digital: 2001244</w:t>
      </w:r>
      <w:r>
        <w:rPr>
          <w:rFonts w:ascii="Arial" w:hAnsi="Arial" w:cs="Arial"/>
        </w:rPr>
        <w:t>, i</w:t>
      </w:r>
      <w:r w:rsidRPr="005F1496">
        <w:rPr>
          <w:rFonts w:ascii="Arial" w:hAnsi="Arial" w:cs="Arial"/>
        </w:rPr>
        <w:t>nstancia: Primera Sala</w:t>
      </w:r>
      <w:r>
        <w:rPr>
          <w:rFonts w:ascii="Arial" w:hAnsi="Arial" w:cs="Arial"/>
        </w:rPr>
        <w:t xml:space="preserve">, </w:t>
      </w:r>
      <w:r w:rsidRPr="005F1496">
        <w:rPr>
          <w:rFonts w:ascii="Arial" w:hAnsi="Arial" w:cs="Arial"/>
        </w:rPr>
        <w:t>Décima Época</w:t>
      </w:r>
      <w:r>
        <w:rPr>
          <w:rFonts w:ascii="Arial" w:hAnsi="Arial" w:cs="Arial"/>
        </w:rPr>
        <w:t>, m</w:t>
      </w:r>
      <w:r w:rsidRPr="005F1496">
        <w:rPr>
          <w:rFonts w:ascii="Arial" w:hAnsi="Arial" w:cs="Arial"/>
        </w:rPr>
        <w:t xml:space="preserve">aterias(s): </w:t>
      </w:r>
      <w:r>
        <w:rPr>
          <w:rFonts w:ascii="Arial" w:hAnsi="Arial" w:cs="Arial"/>
        </w:rPr>
        <w:t>p</w:t>
      </w:r>
      <w:r w:rsidRPr="005F1496">
        <w:rPr>
          <w:rFonts w:ascii="Arial" w:hAnsi="Arial" w:cs="Arial"/>
        </w:rPr>
        <w:t>enal</w:t>
      </w:r>
      <w:r>
        <w:rPr>
          <w:rFonts w:ascii="Arial" w:hAnsi="Arial" w:cs="Arial"/>
        </w:rPr>
        <w:t>, t</w:t>
      </w:r>
      <w:r w:rsidRPr="005F1496">
        <w:rPr>
          <w:rFonts w:ascii="Arial" w:hAnsi="Arial" w:cs="Arial"/>
        </w:rPr>
        <w:t>esis: 1a./J. 64/2012 (10a.)</w:t>
      </w:r>
      <w:r>
        <w:rPr>
          <w:rFonts w:ascii="Arial" w:hAnsi="Arial" w:cs="Arial"/>
        </w:rPr>
        <w:t>, f</w:t>
      </w:r>
      <w:r w:rsidRPr="005F1496">
        <w:rPr>
          <w:rFonts w:ascii="Arial" w:hAnsi="Arial" w:cs="Arial"/>
        </w:rPr>
        <w:t xml:space="preserve">uente: Semanario Judicial de la Federación y su Gaceta. Libro XI, </w:t>
      </w:r>
      <w:r>
        <w:rPr>
          <w:rFonts w:ascii="Arial" w:hAnsi="Arial" w:cs="Arial"/>
        </w:rPr>
        <w:t>a</w:t>
      </w:r>
      <w:r w:rsidRPr="005F1496">
        <w:rPr>
          <w:rFonts w:ascii="Arial" w:hAnsi="Arial" w:cs="Arial"/>
        </w:rPr>
        <w:t xml:space="preserve">gosto de 2012, </w:t>
      </w:r>
      <w:r>
        <w:rPr>
          <w:rFonts w:ascii="Arial" w:hAnsi="Arial" w:cs="Arial"/>
        </w:rPr>
        <w:t>t</w:t>
      </w:r>
      <w:r w:rsidRPr="005F1496">
        <w:rPr>
          <w:rFonts w:ascii="Arial" w:hAnsi="Arial" w:cs="Arial"/>
        </w:rPr>
        <w:t>omo 1, página 212</w:t>
      </w:r>
      <w:r>
        <w:rPr>
          <w:rFonts w:ascii="Arial" w:hAnsi="Arial" w:cs="Arial"/>
        </w:rPr>
        <w:t xml:space="preserve">. </w:t>
      </w:r>
      <w:r w:rsidRPr="005F1496">
        <w:rPr>
          <w:rFonts w:ascii="Arial" w:hAnsi="Arial" w:cs="Arial"/>
        </w:rPr>
        <w:t xml:space="preserve">Tipo: </w:t>
      </w:r>
      <w:r>
        <w:rPr>
          <w:rFonts w:ascii="Arial" w:hAnsi="Arial" w:cs="Arial"/>
        </w:rPr>
        <w:t>j</w:t>
      </w:r>
      <w:r w:rsidRPr="005F1496">
        <w:rPr>
          <w:rFonts w:ascii="Arial" w:hAnsi="Arial" w:cs="Arial"/>
        </w:rPr>
        <w:t>urisprudencia</w:t>
      </w:r>
      <w:r>
        <w:rPr>
          <w:rFonts w:ascii="Arial" w:hAnsi="Arial" w:cs="Arial"/>
        </w:rPr>
        <w:t xml:space="preserve">. </w:t>
      </w:r>
      <w:r w:rsidRPr="00065D95">
        <w:rPr>
          <w:rFonts w:ascii="Arial" w:hAnsi="Arial" w:cs="Arial"/>
          <w:b/>
          <w:bCs/>
        </w:rPr>
        <w:t xml:space="preserve">De rubro: </w:t>
      </w:r>
      <w:r>
        <w:rPr>
          <w:rFonts w:ascii="Arial" w:hAnsi="Arial" w:cs="Arial"/>
        </w:rPr>
        <w:t>“</w:t>
      </w:r>
      <w:r w:rsidRPr="005F1496">
        <w:rPr>
          <w:rFonts w:ascii="Arial" w:hAnsi="Arial" w:cs="Arial"/>
        </w:rPr>
        <w:t xml:space="preserve">AUTO DE FORMAL PRISIÓN. EL JUZGADOR DEBE LIMITARSE A LOS HECHOS MATERIA DE LA CONSIGNACIÓN, SIN QUE PUEDA TOMAR EN CUENTA AQUELLOS QUE DERIVEN DE LA AVERIGUACIÓN PREVIA QUE SEAN DISTINTOS </w:t>
      </w:r>
      <w:r w:rsidRPr="00501773">
        <w:rPr>
          <w:rFonts w:ascii="Arial" w:hAnsi="Arial" w:cs="Arial"/>
        </w:rPr>
        <w:t>A LOS SEÑALADOS POR EL MINISTERIO PÚBLICO”.</w:t>
      </w:r>
    </w:p>
  </w:footnote>
  <w:footnote w:id="12">
    <w:p w14:paraId="48E2FD19" w14:textId="77777777" w:rsidR="00293C10" w:rsidRPr="004C27BA" w:rsidRDefault="00293C10" w:rsidP="00293C10">
      <w:pPr>
        <w:pStyle w:val="Textonotapie"/>
        <w:jc w:val="both"/>
        <w:rPr>
          <w:rFonts w:ascii="Arial" w:hAnsi="Arial" w:cs="Arial"/>
        </w:rPr>
      </w:pPr>
      <w:r w:rsidRPr="00501773">
        <w:rPr>
          <w:rStyle w:val="Refdenotaalpie"/>
          <w:rFonts w:ascii="Arial" w:hAnsi="Arial" w:cs="Arial"/>
        </w:rPr>
        <w:footnoteRef/>
      </w:r>
      <w:r w:rsidRPr="00501773">
        <w:rPr>
          <w:rFonts w:ascii="Arial" w:hAnsi="Arial" w:cs="Arial"/>
        </w:rPr>
        <w:t xml:space="preserve"> </w:t>
      </w:r>
      <w:r>
        <w:rPr>
          <w:rFonts w:ascii="Arial" w:hAnsi="Arial" w:cs="Arial"/>
          <w:b/>
          <w:bCs/>
        </w:rPr>
        <w:t xml:space="preserve">Datos de referencia:  </w:t>
      </w:r>
      <w:r>
        <w:rPr>
          <w:rFonts w:ascii="Arial" w:hAnsi="Arial" w:cs="Arial"/>
        </w:rPr>
        <w:t>r</w:t>
      </w:r>
      <w:r w:rsidRPr="00501773">
        <w:rPr>
          <w:rFonts w:ascii="Arial" w:hAnsi="Arial" w:cs="Arial"/>
        </w:rPr>
        <w:t>egistro digital: 2008074</w:t>
      </w:r>
      <w:r>
        <w:rPr>
          <w:rFonts w:ascii="Arial" w:hAnsi="Arial" w:cs="Arial"/>
        </w:rPr>
        <w:t>, i</w:t>
      </w:r>
      <w:r w:rsidRPr="00501773">
        <w:rPr>
          <w:rFonts w:ascii="Arial" w:hAnsi="Arial" w:cs="Arial"/>
        </w:rPr>
        <w:t>nstancia: Primera Sal</w:t>
      </w:r>
      <w:r>
        <w:rPr>
          <w:rFonts w:ascii="Arial" w:hAnsi="Arial" w:cs="Arial"/>
        </w:rPr>
        <w:t xml:space="preserve">a, </w:t>
      </w:r>
      <w:r w:rsidRPr="00501773">
        <w:rPr>
          <w:rFonts w:ascii="Arial" w:hAnsi="Arial" w:cs="Arial"/>
        </w:rPr>
        <w:t>Décima Época</w:t>
      </w:r>
      <w:r>
        <w:rPr>
          <w:rFonts w:ascii="Arial" w:hAnsi="Arial" w:cs="Arial"/>
        </w:rPr>
        <w:t>, m</w:t>
      </w:r>
      <w:r w:rsidRPr="00501773">
        <w:rPr>
          <w:rFonts w:ascii="Arial" w:hAnsi="Arial" w:cs="Arial"/>
        </w:rPr>
        <w:t xml:space="preserve">aterias(s): </w:t>
      </w:r>
      <w:r>
        <w:rPr>
          <w:rFonts w:ascii="Arial" w:hAnsi="Arial" w:cs="Arial"/>
        </w:rPr>
        <w:t>p</w:t>
      </w:r>
      <w:r w:rsidRPr="00501773">
        <w:rPr>
          <w:rFonts w:ascii="Arial" w:hAnsi="Arial" w:cs="Arial"/>
        </w:rPr>
        <w:t>enal</w:t>
      </w:r>
      <w:r>
        <w:rPr>
          <w:rFonts w:ascii="Arial" w:hAnsi="Arial" w:cs="Arial"/>
        </w:rPr>
        <w:t>, t</w:t>
      </w:r>
      <w:r w:rsidRPr="00501773">
        <w:rPr>
          <w:rFonts w:ascii="Arial" w:hAnsi="Arial" w:cs="Arial"/>
        </w:rPr>
        <w:t>esis: 1a./J. 66/2014 (10a.)</w:t>
      </w:r>
      <w:r>
        <w:rPr>
          <w:rFonts w:ascii="Arial" w:hAnsi="Arial" w:cs="Arial"/>
        </w:rPr>
        <w:t>, f</w:t>
      </w:r>
      <w:r w:rsidRPr="00501773">
        <w:rPr>
          <w:rFonts w:ascii="Arial" w:hAnsi="Arial" w:cs="Arial"/>
        </w:rPr>
        <w:t xml:space="preserve">uente: Gaceta del Semanario Judicial de la Federación. Libro 13, </w:t>
      </w:r>
      <w:r>
        <w:rPr>
          <w:rFonts w:ascii="Arial" w:hAnsi="Arial" w:cs="Arial"/>
        </w:rPr>
        <w:t>d</w:t>
      </w:r>
      <w:r w:rsidRPr="00501773">
        <w:rPr>
          <w:rFonts w:ascii="Arial" w:hAnsi="Arial" w:cs="Arial"/>
        </w:rPr>
        <w:t xml:space="preserve">iciembre de 2014, </w:t>
      </w:r>
      <w:r>
        <w:rPr>
          <w:rFonts w:ascii="Arial" w:hAnsi="Arial" w:cs="Arial"/>
        </w:rPr>
        <w:t>t</w:t>
      </w:r>
      <w:r w:rsidRPr="00501773">
        <w:rPr>
          <w:rFonts w:ascii="Arial" w:hAnsi="Arial" w:cs="Arial"/>
        </w:rPr>
        <w:t>omo I, página 87</w:t>
      </w:r>
      <w:r>
        <w:rPr>
          <w:rFonts w:ascii="Arial" w:hAnsi="Arial" w:cs="Arial"/>
        </w:rPr>
        <w:t>, t</w:t>
      </w:r>
      <w:r w:rsidRPr="00501773">
        <w:rPr>
          <w:rFonts w:ascii="Arial" w:hAnsi="Arial" w:cs="Arial"/>
        </w:rPr>
        <w:t xml:space="preserve">ipo: </w:t>
      </w:r>
      <w:r>
        <w:rPr>
          <w:rFonts w:ascii="Arial" w:hAnsi="Arial" w:cs="Arial"/>
        </w:rPr>
        <w:t>j</w:t>
      </w:r>
      <w:r w:rsidRPr="00501773">
        <w:rPr>
          <w:rFonts w:ascii="Arial" w:hAnsi="Arial" w:cs="Arial"/>
        </w:rPr>
        <w:t>urisprudencia</w:t>
      </w:r>
      <w:r>
        <w:rPr>
          <w:rFonts w:ascii="Arial" w:hAnsi="Arial" w:cs="Arial"/>
        </w:rPr>
        <w:t xml:space="preserve">. </w:t>
      </w:r>
      <w:r w:rsidRPr="00065D95">
        <w:rPr>
          <w:rFonts w:ascii="Arial" w:hAnsi="Arial" w:cs="Arial"/>
          <w:b/>
          <w:bCs/>
        </w:rPr>
        <w:t>De rubro:</w:t>
      </w:r>
      <w:r>
        <w:rPr>
          <w:rFonts w:ascii="Arial" w:hAnsi="Arial" w:cs="Arial"/>
        </w:rPr>
        <w:t xml:space="preserve"> “</w:t>
      </w:r>
      <w:r w:rsidRPr="00501773">
        <w:rPr>
          <w:rFonts w:ascii="Arial" w:hAnsi="Arial" w:cs="Arial"/>
        </w:rPr>
        <w:t>AUTO DE PLAZO CONSTITUCIONAL. EL JUEZ DEBE LIMITARSE A RESOLVER LA SITUACIÓN JURÍDICA DEL INCULPADO, DE ACUERDO AL CONTENIDO DE LA CONSIGNACIÓN, AL CARECER DE FACULTADES PARA DETERMINAR POR SÍ MISMO LOS HECHOS Y LA CONDUCTA ATRIBUIDA MEDIANTE LA REVISIÓN DE LA AVERIGUACIÓN PREVIA, SI ESTAS CIRCUNSTANCIAS NO FUERON PRECISADAS POR EL MINISTERIO PÚBLICO AL EJERCER LA ACCIÓN PENAL</w:t>
      </w:r>
      <w:r>
        <w:rPr>
          <w:rFonts w:ascii="Arial" w:hAnsi="Arial" w:cs="Arial"/>
        </w:rPr>
        <w:t>”</w:t>
      </w:r>
      <w:r w:rsidRPr="00501773">
        <w:rPr>
          <w:rFonts w:ascii="Arial" w:hAnsi="Arial" w:cs="Arial"/>
        </w:rPr>
        <w:t>.</w:t>
      </w:r>
    </w:p>
  </w:footnote>
  <w:footnote w:id="13">
    <w:p w14:paraId="47148657" w14:textId="77777777" w:rsidR="00293C10" w:rsidRPr="001C775F" w:rsidRDefault="00293C10" w:rsidP="00293C10">
      <w:pPr>
        <w:pStyle w:val="Textonotapie"/>
        <w:jc w:val="both"/>
        <w:rPr>
          <w:rFonts w:ascii="Arial" w:hAnsi="Arial" w:cs="Arial"/>
        </w:rPr>
      </w:pPr>
      <w:r w:rsidRPr="001C775F">
        <w:rPr>
          <w:rStyle w:val="Refdenotaalpie"/>
          <w:rFonts w:cs="Arial"/>
        </w:rPr>
        <w:footnoteRef/>
      </w:r>
      <w:r w:rsidRPr="001C775F">
        <w:rPr>
          <w:rFonts w:ascii="Arial" w:hAnsi="Arial" w:cs="Arial"/>
        </w:rPr>
        <w:t xml:space="preserve"> Décima Época, Tipo de Tesis: Jurisprudencia, Fuente: Gaceta del Semanario Judicial de la Federación, Libro 8, Julio de 2014, Tomo I, Materia(s): Constitucional, Tesis: 1a./</w:t>
      </w:r>
      <w:r>
        <w:rPr>
          <w:rFonts w:ascii="Arial" w:hAnsi="Arial" w:cs="Arial"/>
        </w:rPr>
        <w:t xml:space="preserve">J. 54/2014 (10a.), Página: 131, </w:t>
      </w:r>
      <w:r w:rsidRPr="001C775F">
        <w:rPr>
          <w:rFonts w:ascii="Arial" w:hAnsi="Arial" w:cs="Arial"/>
        </w:rPr>
        <w:t xml:space="preserve">de rubro: </w:t>
      </w:r>
      <w:r w:rsidRPr="001C775F">
        <w:rPr>
          <w:rFonts w:ascii="Arial" w:hAnsi="Arial" w:cs="Arial"/>
          <w:b/>
        </w:rPr>
        <w:t xml:space="preserve">“PRINCIPIO DE LEGALIDAD PENAL EN SU VERTIENTE DE TAXATIVIDAD. ANÁLISIS DEL CONTEXTO EN EL CUAL SE DESENVUELVEN LAS NORMAS PENALES, ASÍ COMO DE SUS POSIBLES DESTINATARIOS”. </w:t>
      </w:r>
    </w:p>
  </w:footnote>
  <w:footnote w:id="14">
    <w:p w14:paraId="7972A4C6" w14:textId="77777777" w:rsidR="00293C10" w:rsidRDefault="00293C10" w:rsidP="00293C10">
      <w:pPr>
        <w:pStyle w:val="Textonotapie"/>
        <w:jc w:val="both"/>
        <w:rPr>
          <w:rFonts w:ascii="Arial" w:hAnsi="Arial" w:cs="Arial"/>
        </w:rPr>
      </w:pPr>
      <w:r w:rsidRPr="001C775F">
        <w:rPr>
          <w:rStyle w:val="Refdenotaalpie"/>
          <w:rFonts w:cs="Arial"/>
        </w:rPr>
        <w:footnoteRef/>
      </w:r>
      <w:r w:rsidRPr="001C775F">
        <w:rPr>
          <w:rFonts w:ascii="Arial" w:hAnsi="Arial" w:cs="Arial"/>
        </w:rPr>
        <w:t xml:space="preserve"> Al respecto, véase </w:t>
      </w:r>
      <w:r>
        <w:rPr>
          <w:rFonts w:ascii="Arial" w:hAnsi="Arial" w:cs="Arial"/>
        </w:rPr>
        <w:t>Ferre</w:t>
      </w:r>
      <w:r w:rsidRPr="001C775F">
        <w:rPr>
          <w:rFonts w:ascii="Arial" w:hAnsi="Arial" w:cs="Arial"/>
        </w:rPr>
        <w:t xml:space="preserve">res Comella, Víctor, </w:t>
      </w:r>
      <w:r w:rsidRPr="001C775F">
        <w:rPr>
          <w:rFonts w:ascii="Arial" w:hAnsi="Arial" w:cs="Arial"/>
          <w:i/>
        </w:rPr>
        <w:t>El principio de taxatividad en materia penal y el valor normativo de la jurisprudencia. Una perspectiva constitucional</w:t>
      </w:r>
      <w:r w:rsidRPr="001C775F">
        <w:rPr>
          <w:rFonts w:ascii="Arial" w:hAnsi="Arial" w:cs="Arial"/>
        </w:rPr>
        <w:t xml:space="preserve">, Civitas, Madrid, 2002, p. 21 y ss. </w:t>
      </w:r>
    </w:p>
    <w:p w14:paraId="3E2832B8" w14:textId="77777777" w:rsidR="00293C10" w:rsidRPr="001C775F" w:rsidRDefault="00293C10" w:rsidP="00293C10">
      <w:pPr>
        <w:pStyle w:val="Textonotapie"/>
        <w:jc w:val="both"/>
        <w:rPr>
          <w:rFonts w:ascii="Arial" w:hAnsi="Arial" w:cs="Arial"/>
        </w:rPr>
      </w:pPr>
      <w:r w:rsidRPr="001C775F">
        <w:rPr>
          <w:rFonts w:ascii="Arial" w:hAnsi="Arial" w:cs="Arial"/>
        </w:rPr>
        <w:t xml:space="preserve">De igual modo, al resolver la </w:t>
      </w:r>
      <w:r w:rsidRPr="001C775F">
        <w:rPr>
          <w:rFonts w:ascii="Arial" w:hAnsi="Arial" w:cs="Arial"/>
          <w:b/>
        </w:rPr>
        <w:t>acción de inconstitucionalidad 95/2014</w:t>
      </w:r>
      <w:r w:rsidRPr="001C775F">
        <w:rPr>
          <w:rFonts w:ascii="Arial" w:hAnsi="Arial" w:cs="Arial"/>
        </w:rPr>
        <w:t xml:space="preserve">, el Tribunal Pleno de esta Suprema Corte de Justicia de la Nación sostuvo que tratándose de la materia penal, nuestro ordenamiento constitucional reconoce una exigencia de racionalidad lingüística, a la cual se le conoce como </w:t>
      </w:r>
      <w:r w:rsidRPr="001C775F">
        <w:rPr>
          <w:rFonts w:ascii="Arial" w:hAnsi="Arial" w:cs="Arial"/>
          <w:i/>
        </w:rPr>
        <w:t>principio de taxatividad</w:t>
      </w:r>
      <w:r w:rsidRPr="001C775F">
        <w:rPr>
          <w:rFonts w:ascii="Arial" w:hAnsi="Arial" w:cs="Arial"/>
        </w:rPr>
        <w:t>, el cual constituye un importante límite al legislador penal en un Estado democrático de Derecho, en el que subyacen dos valores fundamentales: la certeza jurídica y la imparcialidad en la aplicación del derecho. Véase acción de inconstitucionalidad 95/2014. 7 de julio de 2015. Unanimidad de once votos. Ponente: Alberto Pérez Dayan. Secretario: Jorge Antonio Medina Gaona.</w:t>
      </w:r>
    </w:p>
  </w:footnote>
  <w:footnote w:id="15">
    <w:p w14:paraId="272EA12D" w14:textId="77777777" w:rsidR="00293C10" w:rsidRPr="001C775F" w:rsidRDefault="00293C10" w:rsidP="00293C10">
      <w:pPr>
        <w:pStyle w:val="Textonotapie"/>
        <w:jc w:val="both"/>
        <w:rPr>
          <w:rFonts w:ascii="Arial" w:hAnsi="Arial" w:cs="Arial"/>
        </w:rPr>
      </w:pPr>
      <w:r w:rsidRPr="001C775F">
        <w:rPr>
          <w:rStyle w:val="Refdenotaalpie"/>
          <w:rFonts w:cs="Arial"/>
        </w:rPr>
        <w:footnoteRef/>
      </w:r>
      <w:r w:rsidRPr="001C775F">
        <w:rPr>
          <w:rFonts w:ascii="Arial" w:hAnsi="Arial" w:cs="Arial"/>
        </w:rPr>
        <w:t xml:space="preserve"> En este mismo sentido la Primera Sala ha redefinido la taxatividad en el </w:t>
      </w:r>
      <w:r>
        <w:rPr>
          <w:rFonts w:ascii="Arial" w:hAnsi="Arial" w:cs="Arial"/>
        </w:rPr>
        <w:t xml:space="preserve">citado </w:t>
      </w:r>
      <w:r w:rsidRPr="001C775F">
        <w:rPr>
          <w:rFonts w:ascii="Arial" w:hAnsi="Arial" w:cs="Arial"/>
        </w:rPr>
        <w:t>criterio jurisprudencial</w:t>
      </w:r>
      <w:r>
        <w:rPr>
          <w:rFonts w:ascii="Arial" w:hAnsi="Arial" w:cs="Arial"/>
        </w:rPr>
        <w:t xml:space="preserve"> </w:t>
      </w:r>
      <w:r w:rsidRPr="001C775F">
        <w:rPr>
          <w:rFonts w:ascii="Arial" w:hAnsi="Arial" w:cs="Arial"/>
        </w:rPr>
        <w:t>1a./J. 54/2014 (10a.)</w:t>
      </w:r>
      <w:r>
        <w:rPr>
          <w:rFonts w:ascii="Arial" w:hAnsi="Arial" w:cs="Arial"/>
        </w:rPr>
        <w:t>.</w:t>
      </w:r>
      <w:r w:rsidRPr="001C775F">
        <w:rPr>
          <w:rFonts w:ascii="Arial" w:hAnsi="Arial" w:cs="Arial"/>
        </w:rPr>
        <w:t xml:space="preserve"> </w:t>
      </w:r>
    </w:p>
  </w:footnote>
  <w:footnote w:id="16">
    <w:p w14:paraId="42E9F724" w14:textId="77777777" w:rsidR="00293C10" w:rsidRPr="00DF5620" w:rsidRDefault="00293C10" w:rsidP="00293C10">
      <w:pPr>
        <w:pStyle w:val="Textonotapie"/>
        <w:jc w:val="both"/>
        <w:rPr>
          <w:rFonts w:ascii="Arial" w:hAnsi="Arial" w:cs="Arial"/>
        </w:rPr>
      </w:pPr>
      <w:r w:rsidRPr="001C775F">
        <w:rPr>
          <w:rStyle w:val="Refdenotaalpie"/>
          <w:rFonts w:cs="Arial"/>
        </w:rPr>
        <w:footnoteRef/>
      </w:r>
      <w:r w:rsidRPr="001C775F">
        <w:rPr>
          <w:rFonts w:ascii="Arial" w:hAnsi="Arial" w:cs="Arial"/>
        </w:rPr>
        <w:t xml:space="preserve"> </w:t>
      </w:r>
      <w:r w:rsidRPr="001C775F">
        <w:rPr>
          <w:rFonts w:ascii="Arial" w:hAnsi="Arial" w:cs="Arial"/>
          <w:i/>
        </w:rPr>
        <w:t>Íd</w:t>
      </w:r>
      <w:r>
        <w:rPr>
          <w:rFonts w:ascii="Arial" w:hAnsi="Arial" w:cs="Arial"/>
          <w:i/>
        </w:rPr>
        <w:t>em.</w:t>
      </w:r>
    </w:p>
  </w:footnote>
  <w:footnote w:id="17">
    <w:p w14:paraId="24BAF7F9" w14:textId="7DD1686B" w:rsidR="00293C10" w:rsidRPr="00A05733" w:rsidRDefault="00293C10" w:rsidP="00293C10">
      <w:pPr>
        <w:pStyle w:val="corte4fondo"/>
        <w:spacing w:line="240" w:lineRule="auto"/>
        <w:ind w:firstLine="0"/>
        <w:rPr>
          <w:rFonts w:cs="Arial"/>
          <w:sz w:val="20"/>
        </w:rPr>
      </w:pPr>
      <w:r w:rsidRPr="00A05733">
        <w:rPr>
          <w:rStyle w:val="Refdenotaalpie"/>
          <w:rFonts w:cs="Arial"/>
          <w:sz w:val="20"/>
        </w:rPr>
        <w:footnoteRef/>
      </w:r>
      <w:r w:rsidRPr="00A05733">
        <w:rPr>
          <w:rFonts w:cs="Arial"/>
          <w:sz w:val="20"/>
        </w:rPr>
        <w:t xml:space="preserve"> Véase el Amparo Directo en Revisión 4436/2015, </w:t>
      </w:r>
      <w:r w:rsidRPr="00A05733">
        <w:rPr>
          <w:rFonts w:cs="Arial"/>
          <w:sz w:val="20"/>
          <w:lang w:val="es-MX"/>
        </w:rPr>
        <w:t>resuelto</w:t>
      </w:r>
      <w:r w:rsidRPr="00A05733">
        <w:rPr>
          <w:rFonts w:cs="Arial"/>
          <w:sz w:val="20"/>
        </w:rPr>
        <w:t xml:space="preserve"> en sesión de </w:t>
      </w:r>
      <w:r w:rsidR="00C740A0">
        <w:rPr>
          <w:rFonts w:cs="Arial"/>
          <w:sz w:val="20"/>
          <w:lang w:val="es-MX"/>
        </w:rPr>
        <w:t xml:space="preserve">siete de marzo </w:t>
      </w:r>
      <w:r>
        <w:rPr>
          <w:rFonts w:cs="Arial"/>
          <w:sz w:val="20"/>
        </w:rPr>
        <w:t>de dos mil dieciséis</w:t>
      </w:r>
      <w:r w:rsidRPr="00A05733">
        <w:rPr>
          <w:rFonts w:cs="Arial"/>
          <w:sz w:val="20"/>
          <w:lang w:val="es-MX"/>
        </w:rPr>
        <w:t xml:space="preserve">, </w:t>
      </w:r>
      <w:r w:rsidRPr="00A05733">
        <w:rPr>
          <w:rFonts w:cs="Arial"/>
          <w:sz w:val="20"/>
        </w:rPr>
        <w:t xml:space="preserve">por mayoría de nueve votos </w:t>
      </w:r>
      <w:r w:rsidRPr="00A05733">
        <w:rPr>
          <w:rFonts w:cs="Arial"/>
          <w:sz w:val="20"/>
          <w:lang w:val="es-MX"/>
        </w:rPr>
        <w:t>d</w:t>
      </w:r>
      <w:r w:rsidRPr="00A05733">
        <w:rPr>
          <w:rFonts w:cs="Arial"/>
          <w:sz w:val="20"/>
        </w:rPr>
        <w:t xml:space="preserve">el Pleno de la Suprema Corte de Justicia de la Nación. Ponente: José Fernando Franco González Salas. </w:t>
      </w:r>
    </w:p>
  </w:footnote>
  <w:footnote w:id="18">
    <w:p w14:paraId="33C7C168" w14:textId="77777777" w:rsidR="00293C10" w:rsidRDefault="00293C10" w:rsidP="00293C10">
      <w:pPr>
        <w:pStyle w:val="Textonotapie"/>
        <w:jc w:val="both"/>
        <w:rPr>
          <w:rFonts w:ascii="Arial" w:hAnsi="Arial" w:cs="Arial"/>
        </w:rPr>
      </w:pPr>
      <w:r>
        <w:rPr>
          <w:rStyle w:val="Refdenotaalpie"/>
          <w:rFonts w:cs="Arial"/>
        </w:rPr>
        <w:footnoteRef/>
      </w:r>
      <w:r>
        <w:rPr>
          <w:rFonts w:ascii="Arial" w:hAnsi="Arial" w:cs="Arial"/>
        </w:rPr>
        <w:t xml:space="preserve"> En un sentido similar ya se ha pronunciado esta Primera Sala en la jurisprudencia 1/2006, consultable en el Semanario Judicial de la Federación y su Gaceta, novena época, tomo XXIII, de febrero de dos mil seis, página 537, cuyo rubro es: </w:t>
      </w:r>
    </w:p>
    <w:p w14:paraId="1153843B" w14:textId="77777777" w:rsidR="00293C10" w:rsidRDefault="00293C10" w:rsidP="00293C10">
      <w:pPr>
        <w:pStyle w:val="Textonotapie"/>
        <w:jc w:val="both"/>
        <w:rPr>
          <w:rFonts w:ascii="Arial" w:hAnsi="Arial" w:cs="Arial"/>
          <w:b/>
          <w:i/>
        </w:rPr>
      </w:pPr>
      <w:r w:rsidRPr="00030DF0">
        <w:rPr>
          <w:rFonts w:ascii="Arial" w:hAnsi="Arial" w:cs="Arial"/>
          <w:b/>
          <w:bCs/>
          <w:i/>
          <w:sz w:val="18"/>
          <w:szCs w:val="18"/>
        </w:rPr>
        <w:t>“LEYES. SU INCONSTITUCIONALIDAD NO DEPENDE DE QUE ESTABLEZCAN CONCEPTOS INDETERMINADOS</w:t>
      </w:r>
      <w:r w:rsidRPr="00030DF0">
        <w:rPr>
          <w:rFonts w:ascii="Arial" w:hAnsi="Arial" w:cs="Arial"/>
          <w:b/>
          <w:i/>
          <w:sz w:val="18"/>
          <w:szCs w:val="18"/>
        </w:rPr>
        <w:t>”.</w:t>
      </w:r>
    </w:p>
  </w:footnote>
  <w:footnote w:id="19">
    <w:p w14:paraId="4C048FEB" w14:textId="77777777" w:rsidR="00293C10" w:rsidRDefault="00293C10" w:rsidP="00293C10">
      <w:pPr>
        <w:pStyle w:val="Textonotapie"/>
        <w:jc w:val="both"/>
        <w:rPr>
          <w:rFonts w:ascii="Arial" w:hAnsi="Arial" w:cs="Arial"/>
        </w:rPr>
      </w:pPr>
      <w:r>
        <w:rPr>
          <w:rStyle w:val="Refdenotaalpie"/>
          <w:rFonts w:cs="Arial"/>
        </w:rPr>
        <w:footnoteRef/>
      </w:r>
      <w:r>
        <w:rPr>
          <w:rFonts w:ascii="Arial" w:hAnsi="Arial" w:cs="Arial"/>
        </w:rPr>
        <w:t xml:space="preserve"> Jurisprudencia </w:t>
      </w:r>
      <w:r>
        <w:rPr>
          <w:rFonts w:ascii="Arial" w:hAnsi="Arial" w:cs="Arial"/>
          <w:bCs/>
        </w:rPr>
        <w:t>1a./J. 83/2004 (10a.)</w:t>
      </w:r>
      <w:r>
        <w:rPr>
          <w:rFonts w:ascii="Arial" w:hAnsi="Arial" w:cs="Arial"/>
        </w:rPr>
        <w:t>, Instancia Primera Sala, Semanario Judicial de la Federación y su Gaceta, Tomo XX, Octubre de 2004, página 170.</w:t>
      </w:r>
    </w:p>
    <w:p w14:paraId="661204F5" w14:textId="77777777" w:rsidR="00293C10" w:rsidRDefault="00293C10" w:rsidP="00293C10">
      <w:pPr>
        <w:pStyle w:val="Textonotapie"/>
        <w:jc w:val="both"/>
        <w:rPr>
          <w:rFonts w:ascii="Arial" w:hAnsi="Arial" w:cs="Arial"/>
          <w:i/>
        </w:rPr>
      </w:pPr>
      <w:r w:rsidRPr="003821B6">
        <w:rPr>
          <w:rFonts w:ascii="Arial" w:hAnsi="Arial" w:cs="Arial"/>
          <w:b/>
          <w:i/>
          <w:sz w:val="18"/>
          <w:szCs w:val="18"/>
        </w:rPr>
        <w:t>“</w:t>
      </w:r>
      <w:r w:rsidRPr="003821B6">
        <w:rPr>
          <w:rFonts w:ascii="Arial" w:hAnsi="Arial" w:cs="Arial"/>
          <w:b/>
          <w:bCs/>
          <w:i/>
          <w:sz w:val="18"/>
          <w:szCs w:val="18"/>
        </w:rPr>
        <w:t>LEYES. SU INCONSTITUCIONALIDAD NO PUEDE DERIVAR EXCLUSIVAMENTE DE LA FALTA DE DEFINICIÓN DE LOS VOCABLOS O LOCUCIONES UTILIZADOS POR EL LEGISLADOR.</w:t>
      </w:r>
    </w:p>
  </w:footnote>
  <w:footnote w:id="20">
    <w:p w14:paraId="5C551BFF" w14:textId="77777777" w:rsidR="00293C10" w:rsidRPr="00F865F0" w:rsidRDefault="00293C10" w:rsidP="00293C10">
      <w:pPr>
        <w:pStyle w:val="corte4fondo"/>
        <w:spacing w:line="240" w:lineRule="auto"/>
        <w:ind w:firstLine="0"/>
        <w:rPr>
          <w:sz w:val="20"/>
        </w:rPr>
      </w:pPr>
      <w:r w:rsidRPr="00530865">
        <w:rPr>
          <w:rStyle w:val="Refdenotaalpie"/>
          <w:sz w:val="20"/>
        </w:rPr>
        <w:footnoteRef/>
      </w:r>
      <w:r w:rsidRPr="00530865">
        <w:rPr>
          <w:sz w:val="20"/>
        </w:rPr>
        <w:t xml:space="preserve"> Fallado el 10 de noviembre de 2010, por unanimidad de cuatro votos de la señora Ministra y los señores Ministros: José Ramón Cossío Díaz, Juan N. Silva Meza, Olga Sánchez Cordero de García Villegas (Ponente) y Presidente Arturo Zaldívar Lelo de Larrea.</w:t>
      </w:r>
    </w:p>
  </w:footnote>
  <w:footnote w:id="21">
    <w:p w14:paraId="481FDC2E" w14:textId="77777777" w:rsidR="00293C10" w:rsidRPr="00F865F0" w:rsidRDefault="00293C10" w:rsidP="00293C10">
      <w:pPr>
        <w:pStyle w:val="Textonotapie"/>
        <w:rPr>
          <w:rFonts w:ascii="Arial" w:hAnsi="Arial" w:cs="Arial"/>
        </w:rPr>
      </w:pPr>
      <w:r w:rsidRPr="00F865F0">
        <w:rPr>
          <w:rStyle w:val="Refdenotaalpie"/>
          <w:rFonts w:ascii="Arial" w:hAnsi="Arial" w:cs="Arial"/>
        </w:rPr>
        <w:footnoteRef/>
      </w:r>
      <w:r w:rsidRPr="00F865F0">
        <w:rPr>
          <w:rFonts w:ascii="Arial" w:hAnsi="Arial" w:cs="Arial"/>
        </w:rPr>
        <w:t xml:space="preserve"> Fallado el 14 octubre de 2013.</w:t>
      </w:r>
    </w:p>
  </w:footnote>
  <w:footnote w:id="22">
    <w:p w14:paraId="094EA2B0" w14:textId="77777777" w:rsidR="00293C10" w:rsidRPr="00B934BD" w:rsidRDefault="00293C10" w:rsidP="00293C10">
      <w:pPr>
        <w:jc w:val="both"/>
        <w:rPr>
          <w:rFonts w:ascii="Arial" w:hAnsi="Arial" w:cs="Arial"/>
        </w:rPr>
      </w:pPr>
      <w:r>
        <w:rPr>
          <w:rStyle w:val="Refdenotaalpie"/>
        </w:rPr>
        <w:footnoteRef/>
      </w:r>
      <w:r>
        <w:t xml:space="preserve"> </w:t>
      </w:r>
      <w:r w:rsidRPr="00B934BD">
        <w:rPr>
          <w:rFonts w:ascii="Arial" w:hAnsi="Arial" w:cs="Arial"/>
        </w:rPr>
        <w:t>Consultado en el portal de internet de la Real Academia Española &lt;</w:t>
      </w:r>
      <w:hyperlink r:id="rId1" w:history="1">
        <w:r w:rsidRPr="00B934BD">
          <w:rPr>
            <w:rStyle w:val="Hipervnculo"/>
            <w:rFonts w:ascii="Arial" w:hAnsi="Arial" w:cs="Arial"/>
          </w:rPr>
          <w:t>http://www.rae.es</w:t>
        </w:r>
      </w:hyperlink>
      <w:r w:rsidRPr="00B934BD">
        <w:rPr>
          <w:rFonts w:ascii="Arial" w:hAnsi="Arial" w:cs="Arial"/>
        </w:rPr>
        <w:t>&gt;.</w:t>
      </w:r>
    </w:p>
    <w:p w14:paraId="28C3E27A" w14:textId="77777777" w:rsidR="00293C10" w:rsidRDefault="00293C10" w:rsidP="00293C10">
      <w:pPr>
        <w:pStyle w:val="Textonotapie"/>
      </w:pPr>
    </w:p>
  </w:footnote>
  <w:footnote w:id="23">
    <w:p w14:paraId="7DD4200F" w14:textId="77777777" w:rsidR="00293C10" w:rsidRPr="00194572" w:rsidRDefault="00293C10" w:rsidP="00293C10">
      <w:pPr>
        <w:pStyle w:val="Textonotapie"/>
        <w:jc w:val="both"/>
        <w:rPr>
          <w:rFonts w:ascii="Arial" w:hAnsi="Arial" w:cs="Arial"/>
        </w:rPr>
      </w:pPr>
      <w:r w:rsidRPr="00194572">
        <w:rPr>
          <w:rStyle w:val="Refdenotaalpie"/>
          <w:rFonts w:ascii="Arial" w:hAnsi="Arial" w:cs="Arial"/>
        </w:rPr>
        <w:footnoteRef/>
      </w:r>
      <w:r w:rsidRPr="00194572">
        <w:rPr>
          <w:rFonts w:ascii="Arial" w:hAnsi="Arial" w:cs="Arial"/>
        </w:rPr>
        <w:t xml:space="preserve"> </w:t>
      </w:r>
      <w:r>
        <w:rPr>
          <w:rFonts w:ascii="Arial" w:hAnsi="Arial" w:cs="Arial"/>
        </w:rPr>
        <w:t xml:space="preserve">Situación que igualmente ha sido reconocida en la doctrina. </w:t>
      </w:r>
      <w:r w:rsidRPr="00194572">
        <w:rPr>
          <w:rFonts w:ascii="Arial" w:hAnsi="Arial" w:cs="Arial"/>
        </w:rPr>
        <w:t>Pavón Vasconcelos, Francisco/Vargas López, Gilberto: Derecho Penal Mexicano. Parte Especial, Tomo V, Editorial Porrúa, México 2005,  pág. 214</w:t>
      </w:r>
    </w:p>
  </w:footnote>
  <w:footnote w:id="24">
    <w:p w14:paraId="4DDED310" w14:textId="77777777" w:rsidR="00293C10" w:rsidRPr="00B934BD" w:rsidRDefault="00293C10" w:rsidP="00293C10">
      <w:pPr>
        <w:jc w:val="both"/>
        <w:rPr>
          <w:rFonts w:ascii="Arial" w:hAnsi="Arial" w:cs="Arial"/>
        </w:rPr>
      </w:pPr>
      <w:r w:rsidRPr="00B934BD">
        <w:rPr>
          <w:rStyle w:val="Refdenotaalpie"/>
          <w:rFonts w:ascii="Arial" w:hAnsi="Arial" w:cs="Arial"/>
        </w:rPr>
        <w:footnoteRef/>
      </w:r>
      <w:r w:rsidRPr="00B934BD">
        <w:rPr>
          <w:rFonts w:ascii="Arial" w:hAnsi="Arial" w:cs="Arial"/>
        </w:rPr>
        <w:t xml:space="preserve"> Consultado en el portal de internet de la Real Academia Española &lt;</w:t>
      </w:r>
      <w:hyperlink r:id="rId2" w:history="1">
        <w:r w:rsidRPr="00B934BD">
          <w:rPr>
            <w:rStyle w:val="Hipervnculo"/>
            <w:rFonts w:ascii="Arial" w:hAnsi="Arial" w:cs="Arial"/>
          </w:rPr>
          <w:t>http://www.rae.es</w:t>
        </w:r>
      </w:hyperlink>
      <w:r w:rsidRPr="00B934BD">
        <w:rPr>
          <w:rFonts w:ascii="Arial" w:hAnsi="Arial" w:cs="Arial"/>
        </w:rPr>
        <w:t>&gt;.</w:t>
      </w:r>
    </w:p>
  </w:footnote>
  <w:footnote w:id="25">
    <w:p w14:paraId="7853F123" w14:textId="77777777" w:rsidR="00293C10" w:rsidRPr="00BD2F42" w:rsidRDefault="00293C10" w:rsidP="00293C10">
      <w:pPr>
        <w:pStyle w:val="Textonotapie"/>
        <w:jc w:val="both"/>
        <w:rPr>
          <w:rFonts w:ascii="Arial" w:hAnsi="Arial" w:cs="Arial"/>
        </w:rPr>
      </w:pPr>
      <w:r>
        <w:rPr>
          <w:rStyle w:val="Refdenotaalpie"/>
        </w:rPr>
        <w:footnoteRef/>
      </w:r>
      <w:r>
        <w:t xml:space="preserve"> </w:t>
      </w:r>
      <w:r>
        <w:rPr>
          <w:rFonts w:ascii="Arial" w:hAnsi="Arial" w:cs="Arial"/>
        </w:rPr>
        <w:t>Núñez Paz, Miguel Ángel</w:t>
      </w:r>
      <w:r w:rsidRPr="00194572">
        <w:rPr>
          <w:rFonts w:ascii="Arial" w:hAnsi="Arial" w:cs="Arial"/>
        </w:rPr>
        <w:t xml:space="preserve">: </w:t>
      </w:r>
      <w:r>
        <w:rPr>
          <w:rFonts w:ascii="Arial" w:hAnsi="Arial" w:cs="Arial"/>
        </w:rPr>
        <w:t>Los delitos de Omisión. Discusión histórica vigente en torno al “no hacer” desvalorado</w:t>
      </w:r>
      <w:r w:rsidRPr="00194572">
        <w:rPr>
          <w:rFonts w:ascii="Arial" w:hAnsi="Arial" w:cs="Arial"/>
        </w:rPr>
        <w:t xml:space="preserve">, Editorial </w:t>
      </w:r>
      <w:r>
        <w:rPr>
          <w:rFonts w:ascii="Arial" w:hAnsi="Arial" w:cs="Arial"/>
        </w:rPr>
        <w:t>Tirtant lo blanch</w:t>
      </w:r>
      <w:r w:rsidRPr="00194572">
        <w:rPr>
          <w:rFonts w:ascii="Arial" w:hAnsi="Arial" w:cs="Arial"/>
        </w:rPr>
        <w:t xml:space="preserve">, </w:t>
      </w:r>
      <w:r>
        <w:rPr>
          <w:rFonts w:ascii="Arial" w:hAnsi="Arial" w:cs="Arial"/>
        </w:rPr>
        <w:t>Valencia 2016</w:t>
      </w:r>
      <w:r w:rsidRPr="00194572">
        <w:rPr>
          <w:rFonts w:ascii="Arial" w:hAnsi="Arial" w:cs="Arial"/>
        </w:rPr>
        <w:t>, pág</w:t>
      </w:r>
      <w:r>
        <w:rPr>
          <w:rFonts w:ascii="Arial" w:hAnsi="Arial" w:cs="Arial"/>
        </w:rPr>
        <w:t>s</w:t>
      </w:r>
      <w:r w:rsidRPr="00194572">
        <w:rPr>
          <w:rFonts w:ascii="Arial" w:hAnsi="Arial" w:cs="Arial"/>
        </w:rPr>
        <w:t xml:space="preserve">. </w:t>
      </w:r>
      <w:r>
        <w:rPr>
          <w:rFonts w:ascii="Arial" w:hAnsi="Arial" w:cs="Arial"/>
        </w:rPr>
        <w:t>18 y 19.</w:t>
      </w:r>
    </w:p>
  </w:footnote>
  <w:footnote w:id="26">
    <w:p w14:paraId="4756D43C" w14:textId="77777777" w:rsidR="00293C10" w:rsidRPr="00003D03" w:rsidRDefault="00293C10" w:rsidP="00293C10">
      <w:pPr>
        <w:jc w:val="both"/>
        <w:rPr>
          <w:rFonts w:ascii="Arial" w:hAnsi="Arial" w:cs="Arial"/>
          <w:lang w:eastAsia="x-none"/>
        </w:rPr>
      </w:pPr>
      <w:r w:rsidRPr="00003D03">
        <w:rPr>
          <w:rStyle w:val="Refdenotaalpie"/>
          <w:rFonts w:ascii="Arial" w:hAnsi="Arial" w:cs="Arial"/>
        </w:rPr>
        <w:footnoteRef/>
      </w:r>
      <w:r w:rsidRPr="00003D03">
        <w:rPr>
          <w:rFonts w:ascii="Arial" w:hAnsi="Arial" w:cs="Arial"/>
        </w:rPr>
        <w:t xml:space="preserve"> Fallado el 2 de diciembre de 2020, </w:t>
      </w:r>
      <w:r w:rsidRPr="00003D03">
        <w:rPr>
          <w:rFonts w:ascii="Arial" w:hAnsi="Arial" w:cs="Arial"/>
          <w:lang w:eastAsia="x-none"/>
        </w:rPr>
        <w:t>por unanimidad de cinco votos de las Ministras Norma Lucía Piña Hernández y Ana Margarita Ríos Farjat (ponente), y los Ministros Jorge Mario Pardo Rebolledo, Alfredo Gutiérrez Ortiz Mena y Presidente Juan Luis González Alcántara Carrancá.</w:t>
      </w:r>
    </w:p>
    <w:p w14:paraId="6918D9D6" w14:textId="77777777" w:rsidR="00293C10" w:rsidRPr="00003D03" w:rsidRDefault="00293C10" w:rsidP="00293C10">
      <w:pPr>
        <w:pStyle w:val="Textonotapie"/>
        <w:rPr>
          <w:lang w:val="es-ES_tradnl"/>
        </w:rPr>
      </w:pPr>
    </w:p>
  </w:footnote>
  <w:footnote w:id="27">
    <w:p w14:paraId="7969D0FD" w14:textId="77777777" w:rsidR="00293C10" w:rsidRPr="00B934BD" w:rsidRDefault="00293C10" w:rsidP="00293C10">
      <w:pPr>
        <w:jc w:val="both"/>
        <w:rPr>
          <w:rFonts w:ascii="Arial" w:hAnsi="Arial" w:cs="Arial"/>
        </w:rPr>
      </w:pPr>
      <w:r w:rsidRPr="00B934BD">
        <w:rPr>
          <w:rStyle w:val="Refdenotaalpie"/>
          <w:rFonts w:ascii="Arial" w:hAnsi="Arial" w:cs="Arial"/>
        </w:rPr>
        <w:footnoteRef/>
      </w:r>
      <w:r w:rsidRPr="00B934BD">
        <w:rPr>
          <w:rFonts w:ascii="Arial" w:hAnsi="Arial" w:cs="Arial"/>
        </w:rPr>
        <w:t xml:space="preserve"> Consultado en el portal de internet de la Real Academia Española &lt;</w:t>
      </w:r>
      <w:hyperlink r:id="rId3" w:history="1">
        <w:r w:rsidRPr="00B934BD">
          <w:rPr>
            <w:rStyle w:val="Hipervnculo"/>
            <w:rFonts w:ascii="Arial" w:hAnsi="Arial" w:cs="Arial"/>
          </w:rPr>
          <w:t>http://www.rae.es</w:t>
        </w:r>
      </w:hyperlink>
      <w:r w:rsidRPr="00B934BD">
        <w:rPr>
          <w:rFonts w:ascii="Arial" w:hAnsi="Arial" w:cs="Arial"/>
        </w:rPr>
        <w:t>&gt;.</w:t>
      </w:r>
    </w:p>
  </w:footnote>
  <w:footnote w:id="28">
    <w:p w14:paraId="6B83697A" w14:textId="77777777" w:rsidR="00293C10" w:rsidRPr="00A0522B" w:rsidRDefault="00293C10" w:rsidP="00293C10">
      <w:pPr>
        <w:pStyle w:val="Textonotapie"/>
        <w:jc w:val="both"/>
        <w:rPr>
          <w:rFonts w:ascii="Arial" w:hAnsi="Arial" w:cs="Arial"/>
        </w:rPr>
      </w:pPr>
      <w:r>
        <w:rPr>
          <w:rStyle w:val="Refdenotaalpie"/>
        </w:rPr>
        <w:footnoteRef/>
      </w:r>
      <w:r>
        <w:t xml:space="preserve"> </w:t>
      </w:r>
      <w:r>
        <w:rPr>
          <w:rFonts w:ascii="Arial" w:hAnsi="Arial" w:cs="Arial"/>
        </w:rPr>
        <w:t>Lo anterior, igualmente reconocido en la doctrina. Jiménez Huerta, Mariano</w:t>
      </w:r>
      <w:r w:rsidRPr="00194572">
        <w:rPr>
          <w:rFonts w:ascii="Arial" w:hAnsi="Arial" w:cs="Arial"/>
        </w:rPr>
        <w:t>: Derecho Penal Mexicano. Parte Especial, Tomo V, Editorial Porrúa, México 20</w:t>
      </w:r>
      <w:r>
        <w:rPr>
          <w:rFonts w:ascii="Arial" w:hAnsi="Arial" w:cs="Arial"/>
        </w:rPr>
        <w:t>10</w:t>
      </w:r>
      <w:r w:rsidRPr="00194572">
        <w:rPr>
          <w:rFonts w:ascii="Arial" w:hAnsi="Arial" w:cs="Arial"/>
        </w:rPr>
        <w:t>, pág</w:t>
      </w:r>
      <w:r>
        <w:rPr>
          <w:rFonts w:ascii="Arial" w:hAnsi="Arial" w:cs="Arial"/>
        </w:rPr>
        <w:t>s</w:t>
      </w:r>
      <w:r w:rsidRPr="00194572">
        <w:rPr>
          <w:rFonts w:ascii="Arial" w:hAnsi="Arial" w:cs="Arial"/>
        </w:rPr>
        <w:t xml:space="preserve">. </w:t>
      </w:r>
      <w:r>
        <w:rPr>
          <w:rFonts w:ascii="Arial" w:hAnsi="Arial" w:cs="Arial"/>
        </w:rPr>
        <w:t xml:space="preserve">459 y 460. Asimismo, F. </w:t>
      </w:r>
      <w:r w:rsidRPr="00194572">
        <w:rPr>
          <w:rFonts w:ascii="Arial" w:hAnsi="Arial" w:cs="Arial"/>
        </w:rPr>
        <w:t>Pavón Vasconcelos, /</w:t>
      </w:r>
      <w:r>
        <w:rPr>
          <w:rFonts w:ascii="Arial" w:hAnsi="Arial" w:cs="Arial"/>
        </w:rPr>
        <w:t xml:space="preserve">G. </w:t>
      </w:r>
      <w:r w:rsidRPr="00194572">
        <w:rPr>
          <w:rFonts w:ascii="Arial" w:hAnsi="Arial" w:cs="Arial"/>
        </w:rPr>
        <w:t xml:space="preserve">Vargas López, </w:t>
      </w:r>
      <w:r w:rsidRPr="00C502B5">
        <w:rPr>
          <w:rFonts w:ascii="Arial" w:hAnsi="Arial" w:cs="Arial"/>
          <w:i/>
          <w:iCs/>
        </w:rPr>
        <w:t>op. cit.</w:t>
      </w:r>
      <w:r w:rsidRPr="00194572">
        <w:rPr>
          <w:rFonts w:ascii="Arial" w:hAnsi="Arial" w:cs="Arial"/>
        </w:rPr>
        <w:t xml:space="preserve"> págs. 21</w:t>
      </w:r>
      <w:r>
        <w:rPr>
          <w:rFonts w:ascii="Arial" w:hAnsi="Arial" w:cs="Arial"/>
        </w:rPr>
        <w:t>5 y 216.</w:t>
      </w:r>
    </w:p>
  </w:footnote>
  <w:footnote w:id="29">
    <w:p w14:paraId="2B7258FE" w14:textId="77777777" w:rsidR="00293C10" w:rsidRPr="00BC5B82" w:rsidRDefault="00293C10" w:rsidP="00293C10">
      <w:pPr>
        <w:pStyle w:val="corte4fondo"/>
        <w:spacing w:line="240" w:lineRule="auto"/>
        <w:ind w:firstLine="0"/>
        <w:rPr>
          <w:rFonts w:cs="Arial"/>
          <w:sz w:val="20"/>
        </w:rPr>
      </w:pPr>
      <w:r w:rsidRPr="0050596F">
        <w:rPr>
          <w:rStyle w:val="Refdenotaalpie"/>
          <w:sz w:val="20"/>
        </w:rPr>
        <w:footnoteRef/>
      </w:r>
      <w:r w:rsidRPr="0050596F">
        <w:rPr>
          <w:sz w:val="20"/>
        </w:rPr>
        <w:t xml:space="preserve"> Resuelto el 8 de noviembre de 2006, por unanimidad de cinco votos de los señores Ministros: José de </w:t>
      </w:r>
      <w:r w:rsidRPr="00BC5B82">
        <w:rPr>
          <w:rFonts w:cs="Arial"/>
          <w:sz w:val="20"/>
        </w:rPr>
        <w:t>Jesús Gudiño Pelayo (Ponente), Sergio A. Valls Hernández, Juan N. Silva Meza, Olga Sánchez Cordero de García Villegas y Presidente José Ramón Cossío Díaz.</w:t>
      </w:r>
    </w:p>
  </w:footnote>
  <w:footnote w:id="30">
    <w:p w14:paraId="5CCCE2DC" w14:textId="3226E70B" w:rsidR="00293C10" w:rsidRPr="00BC5B82" w:rsidRDefault="00293C10" w:rsidP="00293C10">
      <w:pPr>
        <w:pStyle w:val="Textonotapie"/>
        <w:jc w:val="both"/>
        <w:rPr>
          <w:rFonts w:ascii="Arial" w:hAnsi="Arial" w:cs="Arial"/>
        </w:rPr>
      </w:pPr>
      <w:r w:rsidRPr="00BC5B82">
        <w:rPr>
          <w:rStyle w:val="Refdenotaalpie"/>
          <w:rFonts w:ascii="Arial" w:hAnsi="Arial" w:cs="Arial"/>
        </w:rPr>
        <w:footnoteRef/>
      </w:r>
      <w:r w:rsidRPr="00BC5B82">
        <w:rPr>
          <w:rFonts w:ascii="Arial" w:hAnsi="Arial" w:cs="Arial"/>
        </w:rPr>
        <w:t xml:space="preserve"> Resuelto el </w:t>
      </w:r>
      <w:r w:rsidR="007C7BB9">
        <w:rPr>
          <w:rFonts w:ascii="Arial" w:hAnsi="Arial" w:cs="Arial"/>
        </w:rPr>
        <w:t xml:space="preserve">8 de marzo </w:t>
      </w:r>
      <w:r w:rsidRPr="00BC5B82">
        <w:rPr>
          <w:rFonts w:ascii="Arial" w:hAnsi="Arial" w:cs="Arial"/>
        </w:rPr>
        <w:t xml:space="preserve">de 2017, </w:t>
      </w:r>
      <w:r w:rsidRPr="00BC5B82">
        <w:rPr>
          <w:rFonts w:ascii="Arial" w:hAnsi="Arial" w:cs="Arial"/>
          <w:lang w:eastAsia="en-US"/>
        </w:rPr>
        <w:t>por unanimidad de cinco votos de los señores Ministros: Arturo Zaldívar Lelo de Larrea, José Ramón Cossío Díaz (Ponente), Jorge Mario Pardo Rebolledo, Alfredo Gutiérrez Ortiz Mena y Presidenta Norma Lucía Piña Hernández.</w:t>
      </w:r>
    </w:p>
  </w:footnote>
  <w:footnote w:id="31">
    <w:p w14:paraId="3B2802EA" w14:textId="77777777" w:rsidR="00293C10" w:rsidRPr="00BC5B82" w:rsidRDefault="00293C10" w:rsidP="00293C10">
      <w:pPr>
        <w:pStyle w:val="Textonotapie"/>
        <w:jc w:val="both"/>
        <w:rPr>
          <w:rFonts w:ascii="Arial" w:hAnsi="Arial" w:cs="Arial"/>
        </w:rPr>
      </w:pPr>
      <w:r w:rsidRPr="00BC5B82">
        <w:rPr>
          <w:rStyle w:val="Refdenotaalpie"/>
          <w:rFonts w:ascii="Arial" w:hAnsi="Arial" w:cs="Arial"/>
        </w:rPr>
        <w:footnoteRef/>
      </w:r>
      <w:r w:rsidRPr="00BC5B82">
        <w:rPr>
          <w:rFonts w:ascii="Arial" w:hAnsi="Arial" w:cs="Arial"/>
        </w:rPr>
        <w:t xml:space="preserve"> Resuelto el trece de septiembre de 2017, </w:t>
      </w:r>
      <w:r w:rsidRPr="00BC5B82">
        <w:rPr>
          <w:rFonts w:ascii="Arial" w:hAnsi="Arial" w:cs="Arial"/>
          <w:lang w:val="es-ES"/>
        </w:rPr>
        <w:t>por unanimidad de cuatro votos de los señores Ministros: Arturo Zaldívar Lelo de Larrea, José Ramón Cossío Díaz (Ponente), Alfredo Gutiérrez Ortiz Mena y Presidenta Norma Lucía Piña Hernández, quien se reserva su derecho a formular voto concurrente. Ausente el Ministro Jorge Mario Pardo Rebolledo.</w:t>
      </w:r>
    </w:p>
  </w:footnote>
  <w:footnote w:id="32">
    <w:p w14:paraId="0904A18E" w14:textId="77777777" w:rsidR="00293C10" w:rsidRPr="00A0522B" w:rsidRDefault="00293C10" w:rsidP="00293C10">
      <w:pPr>
        <w:pStyle w:val="Textonotapie"/>
        <w:jc w:val="both"/>
        <w:rPr>
          <w:rFonts w:ascii="Arial" w:hAnsi="Arial" w:cs="Arial"/>
        </w:rPr>
      </w:pPr>
      <w:r>
        <w:rPr>
          <w:rStyle w:val="Refdenotaalpie"/>
        </w:rPr>
        <w:footnoteRef/>
      </w:r>
      <w:r>
        <w:t xml:space="preserve"> </w:t>
      </w:r>
      <w:r>
        <w:rPr>
          <w:rFonts w:ascii="Arial" w:hAnsi="Arial" w:cs="Arial"/>
        </w:rPr>
        <w:t xml:space="preserve">Lo anterior, igualmente reconocido en la doctrina. F. </w:t>
      </w:r>
      <w:r w:rsidRPr="00194572">
        <w:rPr>
          <w:rFonts w:ascii="Arial" w:hAnsi="Arial" w:cs="Arial"/>
        </w:rPr>
        <w:t>Pavón Vasconcelos, /</w:t>
      </w:r>
      <w:r>
        <w:rPr>
          <w:rFonts w:ascii="Arial" w:hAnsi="Arial" w:cs="Arial"/>
        </w:rPr>
        <w:t xml:space="preserve">G. </w:t>
      </w:r>
      <w:r w:rsidRPr="00194572">
        <w:rPr>
          <w:rFonts w:ascii="Arial" w:hAnsi="Arial" w:cs="Arial"/>
        </w:rPr>
        <w:t xml:space="preserve">Vargas López, </w:t>
      </w:r>
      <w:r w:rsidRPr="00C502B5">
        <w:rPr>
          <w:rFonts w:ascii="Arial" w:hAnsi="Arial" w:cs="Arial"/>
          <w:i/>
          <w:iCs/>
        </w:rPr>
        <w:t>op. cit.</w:t>
      </w:r>
      <w:r w:rsidRPr="00194572">
        <w:rPr>
          <w:rFonts w:ascii="Arial" w:hAnsi="Arial" w:cs="Arial"/>
        </w:rPr>
        <w:t xml:space="preserve"> págs. 21</w:t>
      </w:r>
      <w:r>
        <w:rPr>
          <w:rFonts w:ascii="Arial" w:hAnsi="Arial" w:cs="Arial"/>
        </w:rPr>
        <w:t>8 y 219.</w:t>
      </w:r>
    </w:p>
    <w:p w14:paraId="11B67033" w14:textId="77777777" w:rsidR="00293C10" w:rsidRDefault="00293C10" w:rsidP="00293C10">
      <w:pPr>
        <w:pStyle w:val="Textonotapie"/>
      </w:pPr>
    </w:p>
  </w:footnote>
  <w:footnote w:id="33">
    <w:p w14:paraId="1EFAFD11" w14:textId="77777777" w:rsidR="00293C10" w:rsidRPr="00477414" w:rsidRDefault="00293C10" w:rsidP="00293C10">
      <w:pPr>
        <w:pStyle w:val="Textonotapie"/>
        <w:rPr>
          <w:rFonts w:ascii="Arial" w:hAnsi="Arial" w:cs="Arial"/>
        </w:rPr>
      </w:pPr>
      <w:r>
        <w:rPr>
          <w:rStyle w:val="Refdenotaalpie"/>
        </w:rPr>
        <w:footnoteRef/>
      </w:r>
      <w:r>
        <w:t xml:space="preserve"> </w:t>
      </w:r>
      <w:r w:rsidRPr="00477414">
        <w:rPr>
          <w:rFonts w:ascii="Arial" w:hAnsi="Arial" w:cs="Arial"/>
        </w:rPr>
        <w:t xml:space="preserve">En este sentido, M. Jiménez Huerta, </w:t>
      </w:r>
      <w:r w:rsidRPr="00477414">
        <w:rPr>
          <w:rFonts w:ascii="Arial" w:hAnsi="Arial" w:cs="Arial"/>
          <w:i/>
          <w:iCs/>
        </w:rPr>
        <w:t>op. cit.,</w:t>
      </w:r>
      <w:r w:rsidRPr="00477414">
        <w:rPr>
          <w:rFonts w:ascii="Arial" w:hAnsi="Arial" w:cs="Arial"/>
        </w:rPr>
        <w:t xml:space="preserve"> pág. 454.</w:t>
      </w:r>
    </w:p>
  </w:footnote>
  <w:footnote w:id="34">
    <w:p w14:paraId="1DCB32EB" w14:textId="77777777" w:rsidR="00293C10" w:rsidRPr="002C4E6C" w:rsidRDefault="00293C10" w:rsidP="00293C10">
      <w:pPr>
        <w:jc w:val="both"/>
        <w:rPr>
          <w:rFonts w:ascii="Arial" w:hAnsi="Arial" w:cs="Arial"/>
        </w:rPr>
      </w:pPr>
      <w:r>
        <w:rPr>
          <w:rStyle w:val="Refdenotaalpie"/>
        </w:rPr>
        <w:footnoteRef/>
      </w:r>
      <w:r>
        <w:t xml:space="preserve"> </w:t>
      </w:r>
      <w:r w:rsidRPr="002C4E6C">
        <w:rPr>
          <w:rFonts w:ascii="Arial" w:hAnsi="Arial" w:cs="Arial"/>
        </w:rPr>
        <w:t>Con numero de registro</w:t>
      </w:r>
      <w:r>
        <w:rPr>
          <w:rFonts w:ascii="Arial" w:hAnsi="Arial" w:cs="Arial"/>
        </w:rPr>
        <w:t xml:space="preserve"> </w:t>
      </w:r>
      <w:r w:rsidRPr="002C4E6C">
        <w:rPr>
          <w:rFonts w:ascii="Arial" w:hAnsi="Arial" w:cs="Arial"/>
        </w:rPr>
        <w:t>digital: 179690, visible en el Semanario Judicial de la Federación y su Gaceta, Tomo XXI, Enero de 2005, página 409.</w:t>
      </w:r>
    </w:p>
    <w:p w14:paraId="176D2EA0" w14:textId="77777777" w:rsidR="00293C10" w:rsidRDefault="00293C10" w:rsidP="00293C10">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26E04" w14:textId="186F38B4" w:rsidR="00293C10" w:rsidRDefault="00293C10" w:rsidP="000A1DBB">
    <w:pPr>
      <w:pStyle w:val="Encabezado"/>
      <w:tabs>
        <w:tab w:val="clear" w:pos="8504"/>
      </w:tabs>
    </w:pPr>
    <w:r>
      <w:rPr>
        <w:rFonts w:ascii="Arial" w:hAnsi="Arial" w:cs="Arial"/>
        <w:b/>
        <w:bCs/>
        <w:sz w:val="24"/>
        <w:szCs w:val="24"/>
      </w:rPr>
      <w:t xml:space="preserve">AMPARO </w:t>
    </w:r>
    <w:r w:rsidR="00D53AE7">
      <w:rPr>
        <w:rFonts w:ascii="Arial" w:hAnsi="Arial" w:cs="Arial"/>
        <w:b/>
        <w:bCs/>
        <w:sz w:val="24"/>
        <w:szCs w:val="24"/>
      </w:rPr>
      <w:t>E</w:t>
    </w:r>
    <w:r>
      <w:rPr>
        <w:rFonts w:ascii="Arial" w:hAnsi="Arial" w:cs="Arial"/>
        <w:b/>
        <w:bCs/>
        <w:sz w:val="24"/>
        <w:szCs w:val="24"/>
      </w:rPr>
      <w:t xml:space="preserve">N REVISIÓN </w:t>
    </w:r>
    <w:r w:rsidR="00D53AE7">
      <w:rPr>
        <w:rFonts w:ascii="Arial" w:hAnsi="Arial" w:cs="Arial"/>
        <w:b/>
        <w:bCs/>
        <w:sz w:val="24"/>
        <w:szCs w:val="24"/>
      </w:rPr>
      <w:t>330</w:t>
    </w:r>
    <w:r>
      <w:rPr>
        <w:rFonts w:ascii="Arial" w:hAnsi="Arial" w:cs="Arial"/>
        <w:b/>
        <w:bCs/>
        <w:sz w:val="24"/>
        <w:szCs w:val="24"/>
      </w:rPr>
      <w:t>/</w:t>
    </w:r>
    <w:r w:rsidR="00131141">
      <w:rPr>
        <w:rFonts w:ascii="Arial" w:hAnsi="Arial" w:cs="Arial"/>
        <w:b/>
        <w:bCs/>
        <w:sz w:val="24"/>
        <w:szCs w:val="24"/>
      </w:rPr>
      <w:t>2021</w:t>
    </w:r>
    <w:r>
      <w:rPr>
        <w:rFonts w:ascii="Arial" w:hAnsi="Arial" w:cs="Arial"/>
        <w:b/>
        <w:bCs/>
        <w:sz w:val="24"/>
        <w:szCs w:val="2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EF197" w14:textId="77777777" w:rsidR="00293C10" w:rsidRDefault="00293C10" w:rsidP="000A1DBB">
    <w:pPr>
      <w:pStyle w:val="Encabezado"/>
      <w:tabs>
        <w:tab w:val="clear" w:pos="8504"/>
      </w:tabs>
      <w:ind w:right="252"/>
      <w:jc w:val="right"/>
      <w:rPr>
        <w:rFonts w:ascii="Arial" w:hAnsi="Arial" w:cs="Arial"/>
        <w:b/>
        <w:bCs/>
        <w:sz w:val="24"/>
        <w:szCs w:val="24"/>
      </w:rPr>
    </w:pPr>
  </w:p>
  <w:p w14:paraId="6B8709CA" w14:textId="77777777" w:rsidR="00293C10" w:rsidRDefault="00293C10" w:rsidP="003337BB">
    <w:pPr>
      <w:pStyle w:val="Encabezado"/>
      <w:tabs>
        <w:tab w:val="clear" w:pos="8504"/>
      </w:tabs>
      <w:ind w:right="252"/>
      <w:jc w:val="center"/>
      <w:rPr>
        <w:rFonts w:ascii="Arial" w:hAnsi="Arial" w:cs="Arial"/>
        <w:b/>
        <w:bCs/>
        <w:sz w:val="24"/>
        <w:szCs w:val="24"/>
      </w:rPr>
    </w:pPr>
  </w:p>
  <w:p w14:paraId="368F85B7" w14:textId="77777777" w:rsidR="00293C10" w:rsidRPr="007945BB" w:rsidRDefault="00293C10" w:rsidP="003337BB">
    <w:pPr>
      <w:pStyle w:val="Encabezado"/>
      <w:tabs>
        <w:tab w:val="clear" w:pos="8504"/>
      </w:tabs>
      <w:ind w:right="252"/>
      <w:jc w:val="center"/>
      <w:rPr>
        <w:rFonts w:ascii="Arial" w:hAnsi="Arial" w:cs="Arial"/>
        <w:b/>
        <w:bCs/>
        <w:sz w:val="24"/>
        <w:szCs w:val="24"/>
      </w:rPr>
    </w:pPr>
    <w:r w:rsidRPr="007945BB">
      <w:rPr>
        <w:rFonts w:ascii="Arial" w:hAnsi="Arial" w:cs="Arial"/>
        <w:b/>
        <w:sz w:val="24"/>
        <w:szCs w:val="24"/>
      </w:rPr>
      <w:t xml:space="preserve">AMPARO EN REVISIÓN </w:t>
    </w:r>
    <w:r>
      <w:rPr>
        <w:rFonts w:ascii="Arial" w:hAnsi="Arial" w:cs="Arial"/>
        <w:b/>
        <w:sz w:val="24"/>
        <w:szCs w:val="24"/>
      </w:rPr>
      <w:t>330/2021</w:t>
    </w:r>
  </w:p>
  <w:p w14:paraId="3B0996B8" w14:textId="77777777" w:rsidR="00293C10" w:rsidRPr="007945BB" w:rsidRDefault="00293C10" w:rsidP="000A1DBB">
    <w:pPr>
      <w:pStyle w:val="Encabezado"/>
      <w:tabs>
        <w:tab w:val="clear" w:pos="8504"/>
      </w:tabs>
      <w:ind w:right="252"/>
      <w:jc w:val="right"/>
      <w:rPr>
        <w:rFonts w:ascii="Arial" w:hAnsi="Arial" w:cs="Arial"/>
        <w:b/>
        <w:bCs/>
        <w:sz w:val="24"/>
        <w:szCs w:val="24"/>
      </w:rPr>
    </w:pPr>
  </w:p>
  <w:p w14:paraId="79E7F77E" w14:textId="77777777" w:rsidR="00293C10" w:rsidRPr="00646992" w:rsidRDefault="00293C10" w:rsidP="000A1DBB">
    <w:pPr>
      <w:pStyle w:val="Encabezado"/>
      <w:tabs>
        <w:tab w:val="clear" w:pos="8504"/>
      </w:tabs>
      <w:ind w:right="252"/>
      <w:jc w:val="right"/>
      <w:rPr>
        <w:rFonts w:ascii="Arial" w:hAnsi="Arial" w:cs="Arial"/>
        <w:b/>
        <w:bC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EB091" w14:textId="6FD8E9AC" w:rsidR="006E2887" w:rsidRDefault="00B41D52" w:rsidP="00D53AE7">
    <w:pPr>
      <w:pStyle w:val="Encabezado"/>
    </w:pPr>
    <w:r>
      <w:rPr>
        <w:rFonts w:ascii="Arial" w:hAnsi="Arial" w:cs="Arial"/>
        <w:b/>
        <w:sz w:val="22"/>
        <w:szCs w:val="24"/>
      </w:rPr>
      <w:t xml:space="preserve">AMPARO EN REVISIÓN </w:t>
    </w:r>
    <w:r w:rsidR="00D53AE7">
      <w:rPr>
        <w:rFonts w:ascii="Arial" w:hAnsi="Arial" w:cs="Arial"/>
        <w:b/>
        <w:sz w:val="22"/>
        <w:szCs w:val="24"/>
      </w:rPr>
      <w:t>330</w:t>
    </w:r>
    <w:r w:rsidR="00A7346A">
      <w:rPr>
        <w:rFonts w:ascii="Arial" w:hAnsi="Arial" w:cs="Arial"/>
        <w:b/>
        <w:sz w:val="22"/>
        <w:szCs w:val="24"/>
      </w:rPr>
      <w:t>/202</w:t>
    </w:r>
    <w:r w:rsidR="00131141">
      <w:rPr>
        <w:rFonts w:ascii="Arial" w:hAnsi="Arial" w:cs="Arial"/>
        <w:b/>
        <w:sz w:val="22"/>
        <w:szCs w:val="24"/>
      </w:rPr>
      <w:t>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AF403" w14:textId="02D034E6" w:rsidR="006E2887" w:rsidRDefault="00272401" w:rsidP="00D53AE7">
    <w:pPr>
      <w:pStyle w:val="Encabezado"/>
      <w:jc w:val="right"/>
    </w:pPr>
    <w:r>
      <w:rPr>
        <w:b/>
        <w:noProof/>
        <w:lang w:val="es-MX"/>
      </w:rPr>
      <mc:AlternateContent>
        <mc:Choice Requires="wps">
          <w:drawing>
            <wp:anchor distT="0" distB="0" distL="114300" distR="114300" simplePos="0" relativeHeight="251658240" behindDoc="1" locked="0" layoutInCell="1" allowOverlap="1" wp14:anchorId="06079E3C" wp14:editId="6D4E1699">
              <wp:simplePos x="0" y="0"/>
              <wp:positionH relativeFrom="margin">
                <wp:posOffset>0</wp:posOffset>
              </wp:positionH>
              <wp:positionV relativeFrom="paragraph">
                <wp:posOffset>164465</wp:posOffset>
              </wp:positionV>
              <wp:extent cx="1711325" cy="1506220"/>
              <wp:effectExtent l="0" t="0" r="3175" b="0"/>
              <wp:wrapTight wrapText="bothSides">
                <wp:wrapPolygon edited="0">
                  <wp:start x="0" y="0"/>
                  <wp:lineTo x="0" y="21309"/>
                  <wp:lineTo x="21400" y="21309"/>
                  <wp:lineTo x="21400" y="0"/>
                  <wp:lineTo x="0" y="0"/>
                </wp:wrapPolygon>
              </wp:wrapTight>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1325" cy="150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63443" id="Rectángulo 3" o:spid="_x0000_s1026" style="position:absolute;margin-left:0;margin-top:12.95pt;width:134.75pt;height:118.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" stroked="f">
              <w10:wrap type="tight" anchorx="margin"/>
            </v:rect>
          </w:pict>
        </mc:Fallback>
      </mc:AlternateContent>
    </w:r>
    <w:r w:rsidR="00B41D52">
      <w:rPr>
        <w:rFonts w:ascii="Arial" w:hAnsi="Arial" w:cs="Arial"/>
        <w:b/>
        <w:sz w:val="22"/>
        <w:szCs w:val="24"/>
      </w:rPr>
      <w:t xml:space="preserve">AMPARO EN REVISIÓN </w:t>
    </w:r>
    <w:r w:rsidR="00D53AE7">
      <w:rPr>
        <w:rFonts w:ascii="Arial" w:hAnsi="Arial" w:cs="Arial"/>
        <w:b/>
        <w:sz w:val="22"/>
        <w:szCs w:val="24"/>
      </w:rPr>
      <w:t>330</w:t>
    </w:r>
    <w:r w:rsidR="00853A9A">
      <w:rPr>
        <w:rFonts w:ascii="Arial" w:hAnsi="Arial" w:cs="Arial"/>
        <w:b/>
        <w:sz w:val="22"/>
        <w:szCs w:val="24"/>
      </w:rPr>
      <w:t>/</w:t>
    </w:r>
    <w:r w:rsidR="00A7346A">
      <w:rPr>
        <w:rFonts w:ascii="Arial" w:hAnsi="Arial" w:cs="Arial"/>
        <w:b/>
        <w:sz w:val="22"/>
        <w:szCs w:val="24"/>
      </w:rPr>
      <w:t>202</w:t>
    </w:r>
    <w:r w:rsidR="00131141">
      <w:rPr>
        <w:rFonts w:ascii="Arial" w:hAnsi="Arial" w:cs="Arial"/>
        <w:b/>
        <w:sz w:val="22"/>
        <w:szCs w:val="24"/>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E6A4AE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3B0C4E"/>
    <w:multiLevelType w:val="hybridMultilevel"/>
    <w:tmpl w:val="97484F1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8F0BD3"/>
    <w:multiLevelType w:val="hybridMultilevel"/>
    <w:tmpl w:val="97122BF0"/>
    <w:lvl w:ilvl="0" w:tplc="FFFFFFFF">
      <w:start w:val="1"/>
      <w:numFmt w:val="decimal"/>
      <w:lvlText w:val="%1."/>
      <w:lvlJc w:val="left"/>
      <w:pPr>
        <w:ind w:left="720" w:hanging="360"/>
      </w:pPr>
      <w:rPr>
        <w:rFonts w:ascii="Arial" w:eastAsia="Times New Roman" w:hAnsi="Arial" w:cs="Arial"/>
        <w:b w:val="0"/>
        <w:bCs/>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F26E47"/>
    <w:multiLevelType w:val="hybridMultilevel"/>
    <w:tmpl w:val="F8C652A2"/>
    <w:lvl w:ilvl="0" w:tplc="5022B60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0D727A84"/>
    <w:multiLevelType w:val="hybridMultilevel"/>
    <w:tmpl w:val="D45C51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277FD5"/>
    <w:multiLevelType w:val="hybridMultilevel"/>
    <w:tmpl w:val="C14C18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F416D1"/>
    <w:multiLevelType w:val="hybridMultilevel"/>
    <w:tmpl w:val="A978E12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283A10"/>
    <w:multiLevelType w:val="hybridMultilevel"/>
    <w:tmpl w:val="6BAAB0BA"/>
    <w:lvl w:ilvl="0" w:tplc="9DE619EA">
      <w:start w:val="31"/>
      <w:numFmt w:val="decimal"/>
      <w:lvlText w:val="%1."/>
      <w:lvlJc w:val="left"/>
      <w:pPr>
        <w:ind w:left="720" w:hanging="360"/>
      </w:pPr>
      <w:rPr>
        <w:rFonts w:ascii="Arial" w:eastAsia="Times New Roman" w:hAnsi="Arial" w:cs="Arial" w:hint="default"/>
        <w:b w:val="0"/>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AA4AF1"/>
    <w:multiLevelType w:val="hybridMultilevel"/>
    <w:tmpl w:val="7E5649B4"/>
    <w:lvl w:ilvl="0" w:tplc="6BAAE3E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F3317B7"/>
    <w:multiLevelType w:val="hybridMultilevel"/>
    <w:tmpl w:val="308A9E0A"/>
    <w:lvl w:ilvl="0" w:tplc="16E6F21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2275D01"/>
    <w:multiLevelType w:val="hybridMultilevel"/>
    <w:tmpl w:val="81AABC14"/>
    <w:lvl w:ilvl="0" w:tplc="F4EA35C4">
      <w:start w:val="12"/>
      <w:numFmt w:val="decimal"/>
      <w:lvlText w:val="%1."/>
      <w:lvlJc w:val="left"/>
      <w:pPr>
        <w:ind w:left="3" w:hanging="570"/>
      </w:pPr>
      <w:rPr>
        <w:rFonts w:ascii="Arial" w:hAnsi="Arial" w:cs="Aria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537C7582"/>
    <w:multiLevelType w:val="hybridMultilevel"/>
    <w:tmpl w:val="91E68AF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B9F1F1B"/>
    <w:multiLevelType w:val="hybridMultilevel"/>
    <w:tmpl w:val="15B293DC"/>
    <w:lvl w:ilvl="0" w:tplc="080A0013">
      <w:start w:val="1"/>
      <w:numFmt w:val="upperRoman"/>
      <w:lvlText w:val="%1."/>
      <w:lvlJc w:val="right"/>
      <w:pPr>
        <w:ind w:left="4330" w:hanging="360"/>
      </w:pPr>
    </w:lvl>
    <w:lvl w:ilvl="1" w:tplc="080A0019">
      <w:start w:val="1"/>
      <w:numFmt w:val="lowerLetter"/>
      <w:lvlText w:val="%2."/>
      <w:lvlJc w:val="left"/>
      <w:pPr>
        <w:ind w:left="1865" w:hanging="360"/>
      </w:pPr>
    </w:lvl>
    <w:lvl w:ilvl="2" w:tplc="080A001B" w:tentative="1">
      <w:start w:val="1"/>
      <w:numFmt w:val="lowerRoman"/>
      <w:lvlText w:val="%3."/>
      <w:lvlJc w:val="right"/>
      <w:pPr>
        <w:ind w:left="2585" w:hanging="180"/>
      </w:pPr>
    </w:lvl>
    <w:lvl w:ilvl="3" w:tplc="080A000F" w:tentative="1">
      <w:start w:val="1"/>
      <w:numFmt w:val="decimal"/>
      <w:lvlText w:val="%4."/>
      <w:lvlJc w:val="left"/>
      <w:pPr>
        <w:ind w:left="3305" w:hanging="360"/>
      </w:pPr>
    </w:lvl>
    <w:lvl w:ilvl="4" w:tplc="080A0019" w:tentative="1">
      <w:start w:val="1"/>
      <w:numFmt w:val="lowerLetter"/>
      <w:lvlText w:val="%5."/>
      <w:lvlJc w:val="left"/>
      <w:pPr>
        <w:ind w:left="4025" w:hanging="360"/>
      </w:pPr>
    </w:lvl>
    <w:lvl w:ilvl="5" w:tplc="080A001B" w:tentative="1">
      <w:start w:val="1"/>
      <w:numFmt w:val="lowerRoman"/>
      <w:lvlText w:val="%6."/>
      <w:lvlJc w:val="right"/>
      <w:pPr>
        <w:ind w:left="4745" w:hanging="180"/>
      </w:pPr>
    </w:lvl>
    <w:lvl w:ilvl="6" w:tplc="080A000F" w:tentative="1">
      <w:start w:val="1"/>
      <w:numFmt w:val="decimal"/>
      <w:lvlText w:val="%7."/>
      <w:lvlJc w:val="left"/>
      <w:pPr>
        <w:ind w:left="5465" w:hanging="360"/>
      </w:pPr>
    </w:lvl>
    <w:lvl w:ilvl="7" w:tplc="080A0019" w:tentative="1">
      <w:start w:val="1"/>
      <w:numFmt w:val="lowerLetter"/>
      <w:lvlText w:val="%8."/>
      <w:lvlJc w:val="left"/>
      <w:pPr>
        <w:ind w:left="6185" w:hanging="360"/>
      </w:pPr>
    </w:lvl>
    <w:lvl w:ilvl="8" w:tplc="080A001B" w:tentative="1">
      <w:start w:val="1"/>
      <w:numFmt w:val="lowerRoman"/>
      <w:lvlText w:val="%9."/>
      <w:lvlJc w:val="right"/>
      <w:pPr>
        <w:ind w:left="6905" w:hanging="180"/>
      </w:pPr>
    </w:lvl>
  </w:abstractNum>
  <w:abstractNum w:abstractNumId="13" w15:restartNumberingAfterBreak="0">
    <w:nsid w:val="69885FAF"/>
    <w:multiLevelType w:val="hybridMultilevel"/>
    <w:tmpl w:val="8E4C7436"/>
    <w:lvl w:ilvl="0" w:tplc="A4CCA414">
      <w:start w:val="1"/>
      <w:numFmt w:val="upperRoman"/>
      <w:pStyle w:val="Ttulo3"/>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02D4CEE"/>
    <w:multiLevelType w:val="hybridMultilevel"/>
    <w:tmpl w:val="302EB31A"/>
    <w:lvl w:ilvl="0" w:tplc="D00A9CC6">
      <w:start w:val="29"/>
      <w:numFmt w:val="decimal"/>
      <w:lvlText w:val="%1."/>
      <w:lvlJc w:val="left"/>
      <w:pPr>
        <w:ind w:left="4540" w:hanging="57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59C2411"/>
    <w:multiLevelType w:val="hybridMultilevel"/>
    <w:tmpl w:val="A920E3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CD55186"/>
    <w:multiLevelType w:val="hybridMultilevel"/>
    <w:tmpl w:val="AD1476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32600697">
    <w:abstractNumId w:val="13"/>
  </w:num>
  <w:num w:numId="2" w16cid:durableId="1892036907">
    <w:abstractNumId w:val="0"/>
  </w:num>
  <w:num w:numId="3" w16cid:durableId="131677114">
    <w:abstractNumId w:val="12"/>
  </w:num>
  <w:num w:numId="4" w16cid:durableId="1238899150">
    <w:abstractNumId w:val="9"/>
  </w:num>
  <w:num w:numId="5" w16cid:durableId="1031078459">
    <w:abstractNumId w:val="4"/>
  </w:num>
  <w:num w:numId="6" w16cid:durableId="454298547">
    <w:abstractNumId w:val="11"/>
  </w:num>
  <w:num w:numId="7" w16cid:durableId="1565406570">
    <w:abstractNumId w:val="6"/>
  </w:num>
  <w:num w:numId="8" w16cid:durableId="1755475428">
    <w:abstractNumId w:val="15"/>
  </w:num>
  <w:num w:numId="9" w16cid:durableId="562789543">
    <w:abstractNumId w:val="16"/>
  </w:num>
  <w:num w:numId="10" w16cid:durableId="1630890778">
    <w:abstractNumId w:val="5"/>
  </w:num>
  <w:num w:numId="11" w16cid:durableId="447361198">
    <w:abstractNumId w:val="8"/>
  </w:num>
  <w:num w:numId="12" w16cid:durableId="1215964270">
    <w:abstractNumId w:val="1"/>
  </w:num>
  <w:num w:numId="13" w16cid:durableId="1484472091">
    <w:abstractNumId w:val="3"/>
  </w:num>
  <w:num w:numId="14" w16cid:durableId="1919554272">
    <w:abstractNumId w:val="10"/>
  </w:num>
  <w:num w:numId="15" w16cid:durableId="1568608148">
    <w:abstractNumId w:val="2"/>
  </w:num>
  <w:num w:numId="16" w16cid:durableId="1796869269">
    <w:abstractNumId w:val="14"/>
  </w:num>
  <w:num w:numId="17" w16cid:durableId="964847156">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9"/>
  <w:hyphenationZone w:val="425"/>
  <w:evenAndOddHeaders/>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36C"/>
    <w:rsid w:val="000000B0"/>
    <w:rsid w:val="00000E47"/>
    <w:rsid w:val="0000357D"/>
    <w:rsid w:val="0000397B"/>
    <w:rsid w:val="00004D48"/>
    <w:rsid w:val="000068A1"/>
    <w:rsid w:val="000076F7"/>
    <w:rsid w:val="00011B55"/>
    <w:rsid w:val="000123EB"/>
    <w:rsid w:val="00013C4E"/>
    <w:rsid w:val="00013EDE"/>
    <w:rsid w:val="00015DAF"/>
    <w:rsid w:val="00015FB6"/>
    <w:rsid w:val="00017B52"/>
    <w:rsid w:val="000201A1"/>
    <w:rsid w:val="000204F4"/>
    <w:rsid w:val="00020787"/>
    <w:rsid w:val="000211F7"/>
    <w:rsid w:val="00022D0D"/>
    <w:rsid w:val="00023BD5"/>
    <w:rsid w:val="00023E8F"/>
    <w:rsid w:val="000240D6"/>
    <w:rsid w:val="00024AC1"/>
    <w:rsid w:val="00024C53"/>
    <w:rsid w:val="00025E44"/>
    <w:rsid w:val="00027F06"/>
    <w:rsid w:val="0003049B"/>
    <w:rsid w:val="00031FF9"/>
    <w:rsid w:val="000324E7"/>
    <w:rsid w:val="000328C9"/>
    <w:rsid w:val="00033637"/>
    <w:rsid w:val="000345EA"/>
    <w:rsid w:val="000349C8"/>
    <w:rsid w:val="000352F0"/>
    <w:rsid w:val="00035FC2"/>
    <w:rsid w:val="00036AE2"/>
    <w:rsid w:val="00040585"/>
    <w:rsid w:val="00041618"/>
    <w:rsid w:val="0004495D"/>
    <w:rsid w:val="00044D9E"/>
    <w:rsid w:val="00044DDB"/>
    <w:rsid w:val="000451BA"/>
    <w:rsid w:val="00046941"/>
    <w:rsid w:val="0005145F"/>
    <w:rsid w:val="00051765"/>
    <w:rsid w:val="0005216A"/>
    <w:rsid w:val="00053D8C"/>
    <w:rsid w:val="00053E50"/>
    <w:rsid w:val="0005468A"/>
    <w:rsid w:val="00055FB6"/>
    <w:rsid w:val="000560E0"/>
    <w:rsid w:val="00057184"/>
    <w:rsid w:val="00057265"/>
    <w:rsid w:val="0006497C"/>
    <w:rsid w:val="00065B3C"/>
    <w:rsid w:val="000664B3"/>
    <w:rsid w:val="000716C9"/>
    <w:rsid w:val="00071D87"/>
    <w:rsid w:val="00071F87"/>
    <w:rsid w:val="000734A9"/>
    <w:rsid w:val="0007392F"/>
    <w:rsid w:val="00074ED3"/>
    <w:rsid w:val="00075176"/>
    <w:rsid w:val="00075292"/>
    <w:rsid w:val="000757CA"/>
    <w:rsid w:val="00076D41"/>
    <w:rsid w:val="000835BE"/>
    <w:rsid w:val="0008365A"/>
    <w:rsid w:val="00084285"/>
    <w:rsid w:val="00084ADC"/>
    <w:rsid w:val="00084CD0"/>
    <w:rsid w:val="0008628E"/>
    <w:rsid w:val="00086994"/>
    <w:rsid w:val="00090D70"/>
    <w:rsid w:val="00090FDD"/>
    <w:rsid w:val="0009144F"/>
    <w:rsid w:val="00093067"/>
    <w:rsid w:val="000930E3"/>
    <w:rsid w:val="00094B7F"/>
    <w:rsid w:val="00094CE4"/>
    <w:rsid w:val="00094FC6"/>
    <w:rsid w:val="00096CD5"/>
    <w:rsid w:val="000A056C"/>
    <w:rsid w:val="000A137D"/>
    <w:rsid w:val="000A4CF3"/>
    <w:rsid w:val="000A6F7C"/>
    <w:rsid w:val="000B0E09"/>
    <w:rsid w:val="000B1102"/>
    <w:rsid w:val="000B27BD"/>
    <w:rsid w:val="000B2D1C"/>
    <w:rsid w:val="000B4227"/>
    <w:rsid w:val="000B5868"/>
    <w:rsid w:val="000B5B45"/>
    <w:rsid w:val="000B5ECA"/>
    <w:rsid w:val="000B6C04"/>
    <w:rsid w:val="000B7124"/>
    <w:rsid w:val="000B7CB6"/>
    <w:rsid w:val="000B7D85"/>
    <w:rsid w:val="000C2ECC"/>
    <w:rsid w:val="000C3EAE"/>
    <w:rsid w:val="000C49B9"/>
    <w:rsid w:val="000C53A6"/>
    <w:rsid w:val="000C54EB"/>
    <w:rsid w:val="000C5BCD"/>
    <w:rsid w:val="000C75AD"/>
    <w:rsid w:val="000C7D8A"/>
    <w:rsid w:val="000D1A38"/>
    <w:rsid w:val="000D31F0"/>
    <w:rsid w:val="000D41F9"/>
    <w:rsid w:val="000D5AD9"/>
    <w:rsid w:val="000D604C"/>
    <w:rsid w:val="000D634F"/>
    <w:rsid w:val="000D79D2"/>
    <w:rsid w:val="000E0240"/>
    <w:rsid w:val="000E0407"/>
    <w:rsid w:val="000E0FB7"/>
    <w:rsid w:val="000E1C6F"/>
    <w:rsid w:val="000E2B2E"/>
    <w:rsid w:val="000E2B72"/>
    <w:rsid w:val="000E3646"/>
    <w:rsid w:val="000E591A"/>
    <w:rsid w:val="000E7B0F"/>
    <w:rsid w:val="000E7B43"/>
    <w:rsid w:val="000F06C6"/>
    <w:rsid w:val="000F2332"/>
    <w:rsid w:val="000F3F64"/>
    <w:rsid w:val="000F4895"/>
    <w:rsid w:val="000F4F97"/>
    <w:rsid w:val="000F6D73"/>
    <w:rsid w:val="000F7AF6"/>
    <w:rsid w:val="000F7D35"/>
    <w:rsid w:val="00100524"/>
    <w:rsid w:val="001008F4"/>
    <w:rsid w:val="0010170A"/>
    <w:rsid w:val="00101D57"/>
    <w:rsid w:val="0010246D"/>
    <w:rsid w:val="00103423"/>
    <w:rsid w:val="0010397A"/>
    <w:rsid w:val="00103FD6"/>
    <w:rsid w:val="00104A8A"/>
    <w:rsid w:val="00105811"/>
    <w:rsid w:val="00110ABA"/>
    <w:rsid w:val="00110CF8"/>
    <w:rsid w:val="001137E4"/>
    <w:rsid w:val="00113D83"/>
    <w:rsid w:val="00114F4E"/>
    <w:rsid w:val="0011556E"/>
    <w:rsid w:val="0011577A"/>
    <w:rsid w:val="00115CC5"/>
    <w:rsid w:val="00117D91"/>
    <w:rsid w:val="0012201E"/>
    <w:rsid w:val="00123310"/>
    <w:rsid w:val="00124935"/>
    <w:rsid w:val="0012586F"/>
    <w:rsid w:val="00131141"/>
    <w:rsid w:val="001311F2"/>
    <w:rsid w:val="00131813"/>
    <w:rsid w:val="00132633"/>
    <w:rsid w:val="001329A8"/>
    <w:rsid w:val="00132F67"/>
    <w:rsid w:val="00133B0B"/>
    <w:rsid w:val="00134B9D"/>
    <w:rsid w:val="0013516D"/>
    <w:rsid w:val="0013561C"/>
    <w:rsid w:val="00136D6A"/>
    <w:rsid w:val="00137A09"/>
    <w:rsid w:val="001408DA"/>
    <w:rsid w:val="00141D0B"/>
    <w:rsid w:val="00141D6C"/>
    <w:rsid w:val="00142654"/>
    <w:rsid w:val="0014268E"/>
    <w:rsid w:val="00143579"/>
    <w:rsid w:val="0014366D"/>
    <w:rsid w:val="00144BF5"/>
    <w:rsid w:val="001477DD"/>
    <w:rsid w:val="001519B9"/>
    <w:rsid w:val="00152506"/>
    <w:rsid w:val="00152634"/>
    <w:rsid w:val="00153F0B"/>
    <w:rsid w:val="00154922"/>
    <w:rsid w:val="00156DCE"/>
    <w:rsid w:val="0015702D"/>
    <w:rsid w:val="00157C1C"/>
    <w:rsid w:val="0016030C"/>
    <w:rsid w:val="00161115"/>
    <w:rsid w:val="00162CC9"/>
    <w:rsid w:val="00162D14"/>
    <w:rsid w:val="001647C9"/>
    <w:rsid w:val="001647D2"/>
    <w:rsid w:val="00165FAA"/>
    <w:rsid w:val="00166C18"/>
    <w:rsid w:val="00166E40"/>
    <w:rsid w:val="00170763"/>
    <w:rsid w:val="00171033"/>
    <w:rsid w:val="001729E5"/>
    <w:rsid w:val="00173442"/>
    <w:rsid w:val="00174682"/>
    <w:rsid w:val="00174DEF"/>
    <w:rsid w:val="0017651B"/>
    <w:rsid w:val="00176AB1"/>
    <w:rsid w:val="00176DC7"/>
    <w:rsid w:val="001807C2"/>
    <w:rsid w:val="00180B5C"/>
    <w:rsid w:val="00181B99"/>
    <w:rsid w:val="001854E4"/>
    <w:rsid w:val="0018722C"/>
    <w:rsid w:val="00187813"/>
    <w:rsid w:val="00187AEB"/>
    <w:rsid w:val="00190BFB"/>
    <w:rsid w:val="00190D65"/>
    <w:rsid w:val="00192355"/>
    <w:rsid w:val="001929B3"/>
    <w:rsid w:val="00193263"/>
    <w:rsid w:val="001950AA"/>
    <w:rsid w:val="00195366"/>
    <w:rsid w:val="001A04CA"/>
    <w:rsid w:val="001A1BBE"/>
    <w:rsid w:val="001A259D"/>
    <w:rsid w:val="001A30F0"/>
    <w:rsid w:val="001A3343"/>
    <w:rsid w:val="001A3F8B"/>
    <w:rsid w:val="001A4728"/>
    <w:rsid w:val="001A564A"/>
    <w:rsid w:val="001A64D8"/>
    <w:rsid w:val="001A6FDE"/>
    <w:rsid w:val="001B0267"/>
    <w:rsid w:val="001B02FD"/>
    <w:rsid w:val="001B031A"/>
    <w:rsid w:val="001B0447"/>
    <w:rsid w:val="001B332B"/>
    <w:rsid w:val="001B41D7"/>
    <w:rsid w:val="001B46E8"/>
    <w:rsid w:val="001B61E1"/>
    <w:rsid w:val="001B64DA"/>
    <w:rsid w:val="001C00C2"/>
    <w:rsid w:val="001C193D"/>
    <w:rsid w:val="001C3472"/>
    <w:rsid w:val="001C4889"/>
    <w:rsid w:val="001C48B7"/>
    <w:rsid w:val="001C64BE"/>
    <w:rsid w:val="001D0A79"/>
    <w:rsid w:val="001D10E7"/>
    <w:rsid w:val="001D2141"/>
    <w:rsid w:val="001D40A2"/>
    <w:rsid w:val="001D4498"/>
    <w:rsid w:val="001D5D78"/>
    <w:rsid w:val="001D60D3"/>
    <w:rsid w:val="001D611B"/>
    <w:rsid w:val="001E03E9"/>
    <w:rsid w:val="001E0E69"/>
    <w:rsid w:val="001E1825"/>
    <w:rsid w:val="001E1B8D"/>
    <w:rsid w:val="001E314F"/>
    <w:rsid w:val="001E6042"/>
    <w:rsid w:val="001F1917"/>
    <w:rsid w:val="001F38ED"/>
    <w:rsid w:val="001F42E6"/>
    <w:rsid w:val="001F480B"/>
    <w:rsid w:val="001F5694"/>
    <w:rsid w:val="001F7255"/>
    <w:rsid w:val="001F7746"/>
    <w:rsid w:val="001F7F75"/>
    <w:rsid w:val="00200F72"/>
    <w:rsid w:val="002011EA"/>
    <w:rsid w:val="00201DF3"/>
    <w:rsid w:val="00201F0E"/>
    <w:rsid w:val="002031D9"/>
    <w:rsid w:val="002051B9"/>
    <w:rsid w:val="002058C5"/>
    <w:rsid w:val="002064BC"/>
    <w:rsid w:val="002105E6"/>
    <w:rsid w:val="00210611"/>
    <w:rsid w:val="00211CE2"/>
    <w:rsid w:val="00212B89"/>
    <w:rsid w:val="00214F88"/>
    <w:rsid w:val="002151F4"/>
    <w:rsid w:val="00217190"/>
    <w:rsid w:val="0021776F"/>
    <w:rsid w:val="00217D75"/>
    <w:rsid w:val="00220214"/>
    <w:rsid w:val="002202A1"/>
    <w:rsid w:val="002208A5"/>
    <w:rsid w:val="002212AC"/>
    <w:rsid w:val="00221CB6"/>
    <w:rsid w:val="0022262D"/>
    <w:rsid w:val="00223C3E"/>
    <w:rsid w:val="00224312"/>
    <w:rsid w:val="002248F0"/>
    <w:rsid w:val="002249D9"/>
    <w:rsid w:val="00224DBA"/>
    <w:rsid w:val="00225BB4"/>
    <w:rsid w:val="00225FBA"/>
    <w:rsid w:val="0022750E"/>
    <w:rsid w:val="002275CF"/>
    <w:rsid w:val="0023100C"/>
    <w:rsid w:val="00231EB9"/>
    <w:rsid w:val="0023272A"/>
    <w:rsid w:val="00232873"/>
    <w:rsid w:val="002328B4"/>
    <w:rsid w:val="00232A4A"/>
    <w:rsid w:val="002331B5"/>
    <w:rsid w:val="00233C80"/>
    <w:rsid w:val="00233D94"/>
    <w:rsid w:val="002340AD"/>
    <w:rsid w:val="002343F6"/>
    <w:rsid w:val="00235214"/>
    <w:rsid w:val="00235223"/>
    <w:rsid w:val="0023575B"/>
    <w:rsid w:val="0023633B"/>
    <w:rsid w:val="00243993"/>
    <w:rsid w:val="00244C6D"/>
    <w:rsid w:val="00245012"/>
    <w:rsid w:val="00245C68"/>
    <w:rsid w:val="00246278"/>
    <w:rsid w:val="002464C1"/>
    <w:rsid w:val="002470E2"/>
    <w:rsid w:val="00247504"/>
    <w:rsid w:val="002502D2"/>
    <w:rsid w:val="002502ED"/>
    <w:rsid w:val="002515BB"/>
    <w:rsid w:val="0025177F"/>
    <w:rsid w:val="00253491"/>
    <w:rsid w:val="0025351A"/>
    <w:rsid w:val="00254329"/>
    <w:rsid w:val="0025456E"/>
    <w:rsid w:val="00254D9B"/>
    <w:rsid w:val="0026147D"/>
    <w:rsid w:val="00262417"/>
    <w:rsid w:val="00262A2C"/>
    <w:rsid w:val="0026521F"/>
    <w:rsid w:val="00267252"/>
    <w:rsid w:val="002673C5"/>
    <w:rsid w:val="00270001"/>
    <w:rsid w:val="002718DE"/>
    <w:rsid w:val="00271BA1"/>
    <w:rsid w:val="00272401"/>
    <w:rsid w:val="002728FE"/>
    <w:rsid w:val="002730EB"/>
    <w:rsid w:val="00275703"/>
    <w:rsid w:val="00277768"/>
    <w:rsid w:val="00277F39"/>
    <w:rsid w:val="00280D27"/>
    <w:rsid w:val="00285567"/>
    <w:rsid w:val="00286F66"/>
    <w:rsid w:val="00287156"/>
    <w:rsid w:val="00290CC8"/>
    <w:rsid w:val="00290E84"/>
    <w:rsid w:val="002910B2"/>
    <w:rsid w:val="0029154F"/>
    <w:rsid w:val="00291936"/>
    <w:rsid w:val="00292C48"/>
    <w:rsid w:val="002937E8"/>
    <w:rsid w:val="00293C10"/>
    <w:rsid w:val="002A15D0"/>
    <w:rsid w:val="002A2350"/>
    <w:rsid w:val="002A3406"/>
    <w:rsid w:val="002A3686"/>
    <w:rsid w:val="002A49AD"/>
    <w:rsid w:val="002A5F45"/>
    <w:rsid w:val="002A6378"/>
    <w:rsid w:val="002A6612"/>
    <w:rsid w:val="002A6CA6"/>
    <w:rsid w:val="002B18F9"/>
    <w:rsid w:val="002B21D1"/>
    <w:rsid w:val="002B431D"/>
    <w:rsid w:val="002B72E7"/>
    <w:rsid w:val="002C044D"/>
    <w:rsid w:val="002C3733"/>
    <w:rsid w:val="002C45F1"/>
    <w:rsid w:val="002C533F"/>
    <w:rsid w:val="002D0EEC"/>
    <w:rsid w:val="002D15D5"/>
    <w:rsid w:val="002D312F"/>
    <w:rsid w:val="002D3871"/>
    <w:rsid w:val="002D42EA"/>
    <w:rsid w:val="002D4833"/>
    <w:rsid w:val="002D6B76"/>
    <w:rsid w:val="002D6D3D"/>
    <w:rsid w:val="002D7E51"/>
    <w:rsid w:val="002E05BE"/>
    <w:rsid w:val="002E176A"/>
    <w:rsid w:val="002E3D74"/>
    <w:rsid w:val="002E40B1"/>
    <w:rsid w:val="002E794B"/>
    <w:rsid w:val="002E7E88"/>
    <w:rsid w:val="002F2ED3"/>
    <w:rsid w:val="002F3475"/>
    <w:rsid w:val="002F497C"/>
    <w:rsid w:val="002F5E94"/>
    <w:rsid w:val="002F60E2"/>
    <w:rsid w:val="002F7D38"/>
    <w:rsid w:val="003005F7"/>
    <w:rsid w:val="00300682"/>
    <w:rsid w:val="00300788"/>
    <w:rsid w:val="00303EEB"/>
    <w:rsid w:val="00305FA4"/>
    <w:rsid w:val="00306F38"/>
    <w:rsid w:val="00307AC5"/>
    <w:rsid w:val="003115C7"/>
    <w:rsid w:val="00313055"/>
    <w:rsid w:val="00313CC8"/>
    <w:rsid w:val="003147AA"/>
    <w:rsid w:val="00316027"/>
    <w:rsid w:val="00317B50"/>
    <w:rsid w:val="00320619"/>
    <w:rsid w:val="003207D1"/>
    <w:rsid w:val="00321A58"/>
    <w:rsid w:val="00323058"/>
    <w:rsid w:val="003236A1"/>
    <w:rsid w:val="00324266"/>
    <w:rsid w:val="003249FE"/>
    <w:rsid w:val="00325A52"/>
    <w:rsid w:val="00326885"/>
    <w:rsid w:val="00327572"/>
    <w:rsid w:val="00327AB0"/>
    <w:rsid w:val="00330268"/>
    <w:rsid w:val="003330FC"/>
    <w:rsid w:val="0033313B"/>
    <w:rsid w:val="00333D84"/>
    <w:rsid w:val="00335D74"/>
    <w:rsid w:val="00336BC0"/>
    <w:rsid w:val="00336CD0"/>
    <w:rsid w:val="00337686"/>
    <w:rsid w:val="00341BEB"/>
    <w:rsid w:val="00343365"/>
    <w:rsid w:val="00344344"/>
    <w:rsid w:val="0034461D"/>
    <w:rsid w:val="00345396"/>
    <w:rsid w:val="00350814"/>
    <w:rsid w:val="00352402"/>
    <w:rsid w:val="00352E6B"/>
    <w:rsid w:val="0035343C"/>
    <w:rsid w:val="003546BD"/>
    <w:rsid w:val="00354821"/>
    <w:rsid w:val="00354AE1"/>
    <w:rsid w:val="00354C48"/>
    <w:rsid w:val="00354E07"/>
    <w:rsid w:val="00355B1B"/>
    <w:rsid w:val="00360126"/>
    <w:rsid w:val="003616EA"/>
    <w:rsid w:val="00361759"/>
    <w:rsid w:val="00362800"/>
    <w:rsid w:val="003628F1"/>
    <w:rsid w:val="00364C92"/>
    <w:rsid w:val="003665E5"/>
    <w:rsid w:val="00367B62"/>
    <w:rsid w:val="00370605"/>
    <w:rsid w:val="00370AA6"/>
    <w:rsid w:val="0037108A"/>
    <w:rsid w:val="00371C3C"/>
    <w:rsid w:val="00372B40"/>
    <w:rsid w:val="00372FAD"/>
    <w:rsid w:val="00375F68"/>
    <w:rsid w:val="0037612A"/>
    <w:rsid w:val="00377579"/>
    <w:rsid w:val="00377DC4"/>
    <w:rsid w:val="00381173"/>
    <w:rsid w:val="003817BA"/>
    <w:rsid w:val="00383DD2"/>
    <w:rsid w:val="00384B6A"/>
    <w:rsid w:val="0038566C"/>
    <w:rsid w:val="003858AA"/>
    <w:rsid w:val="00386F19"/>
    <w:rsid w:val="0038736C"/>
    <w:rsid w:val="00391FF3"/>
    <w:rsid w:val="003931D8"/>
    <w:rsid w:val="00393652"/>
    <w:rsid w:val="003936CC"/>
    <w:rsid w:val="00394907"/>
    <w:rsid w:val="00394C4F"/>
    <w:rsid w:val="00395F58"/>
    <w:rsid w:val="00397963"/>
    <w:rsid w:val="00397C9C"/>
    <w:rsid w:val="00397DAB"/>
    <w:rsid w:val="003A08C2"/>
    <w:rsid w:val="003A0AC7"/>
    <w:rsid w:val="003A1ECB"/>
    <w:rsid w:val="003A29FA"/>
    <w:rsid w:val="003A3D09"/>
    <w:rsid w:val="003A455D"/>
    <w:rsid w:val="003A4B57"/>
    <w:rsid w:val="003A5813"/>
    <w:rsid w:val="003A720C"/>
    <w:rsid w:val="003A75EB"/>
    <w:rsid w:val="003A78DF"/>
    <w:rsid w:val="003A7AC6"/>
    <w:rsid w:val="003B1E68"/>
    <w:rsid w:val="003B34FF"/>
    <w:rsid w:val="003B497F"/>
    <w:rsid w:val="003B598A"/>
    <w:rsid w:val="003B5DEF"/>
    <w:rsid w:val="003B6347"/>
    <w:rsid w:val="003B6ED1"/>
    <w:rsid w:val="003B6F19"/>
    <w:rsid w:val="003B734C"/>
    <w:rsid w:val="003B745E"/>
    <w:rsid w:val="003C0739"/>
    <w:rsid w:val="003C092E"/>
    <w:rsid w:val="003C0C98"/>
    <w:rsid w:val="003C1F8B"/>
    <w:rsid w:val="003C2B1B"/>
    <w:rsid w:val="003C563A"/>
    <w:rsid w:val="003C6570"/>
    <w:rsid w:val="003D0C52"/>
    <w:rsid w:val="003D2D15"/>
    <w:rsid w:val="003D2FCC"/>
    <w:rsid w:val="003D35F3"/>
    <w:rsid w:val="003D4A51"/>
    <w:rsid w:val="003D4F42"/>
    <w:rsid w:val="003D516C"/>
    <w:rsid w:val="003D58A5"/>
    <w:rsid w:val="003D6E6F"/>
    <w:rsid w:val="003E0651"/>
    <w:rsid w:val="003E1020"/>
    <w:rsid w:val="003E1376"/>
    <w:rsid w:val="003E2109"/>
    <w:rsid w:val="003E2130"/>
    <w:rsid w:val="003E2322"/>
    <w:rsid w:val="003E2F9D"/>
    <w:rsid w:val="003E6371"/>
    <w:rsid w:val="003E63C3"/>
    <w:rsid w:val="003F0A5F"/>
    <w:rsid w:val="003F0C07"/>
    <w:rsid w:val="003F1219"/>
    <w:rsid w:val="003F264C"/>
    <w:rsid w:val="003F4D25"/>
    <w:rsid w:val="003F5134"/>
    <w:rsid w:val="003F699E"/>
    <w:rsid w:val="003F6DF3"/>
    <w:rsid w:val="003F7480"/>
    <w:rsid w:val="00400A48"/>
    <w:rsid w:val="00400CBE"/>
    <w:rsid w:val="004015A2"/>
    <w:rsid w:val="00402AD8"/>
    <w:rsid w:val="004043DB"/>
    <w:rsid w:val="00404DCF"/>
    <w:rsid w:val="00407B0B"/>
    <w:rsid w:val="004109D6"/>
    <w:rsid w:val="00410E02"/>
    <w:rsid w:val="00411662"/>
    <w:rsid w:val="004140CF"/>
    <w:rsid w:val="00422284"/>
    <w:rsid w:val="00423275"/>
    <w:rsid w:val="004233E5"/>
    <w:rsid w:val="004235A8"/>
    <w:rsid w:val="004249AE"/>
    <w:rsid w:val="00424D33"/>
    <w:rsid w:val="00425DE9"/>
    <w:rsid w:val="00427305"/>
    <w:rsid w:val="0043205B"/>
    <w:rsid w:val="00432F8F"/>
    <w:rsid w:val="00434282"/>
    <w:rsid w:val="00434541"/>
    <w:rsid w:val="00434933"/>
    <w:rsid w:val="00435052"/>
    <w:rsid w:val="00435AC0"/>
    <w:rsid w:val="00435D16"/>
    <w:rsid w:val="004367DB"/>
    <w:rsid w:val="00436F64"/>
    <w:rsid w:val="00437480"/>
    <w:rsid w:val="00437534"/>
    <w:rsid w:val="0043790B"/>
    <w:rsid w:val="004379F3"/>
    <w:rsid w:val="00437C67"/>
    <w:rsid w:val="00440273"/>
    <w:rsid w:val="00440541"/>
    <w:rsid w:val="00441027"/>
    <w:rsid w:val="0044138A"/>
    <w:rsid w:val="00441676"/>
    <w:rsid w:val="00441EF2"/>
    <w:rsid w:val="0044341C"/>
    <w:rsid w:val="00444907"/>
    <w:rsid w:val="00444979"/>
    <w:rsid w:val="00444B4D"/>
    <w:rsid w:val="004469FB"/>
    <w:rsid w:val="0045161C"/>
    <w:rsid w:val="00452050"/>
    <w:rsid w:val="00452100"/>
    <w:rsid w:val="00452409"/>
    <w:rsid w:val="0045444E"/>
    <w:rsid w:val="0045544F"/>
    <w:rsid w:val="004568B5"/>
    <w:rsid w:val="00456B9F"/>
    <w:rsid w:val="00456F8C"/>
    <w:rsid w:val="0045785A"/>
    <w:rsid w:val="00457C53"/>
    <w:rsid w:val="0046057A"/>
    <w:rsid w:val="00460CC2"/>
    <w:rsid w:val="00460E58"/>
    <w:rsid w:val="004612F3"/>
    <w:rsid w:val="00462009"/>
    <w:rsid w:val="00462562"/>
    <w:rsid w:val="0046292F"/>
    <w:rsid w:val="00464416"/>
    <w:rsid w:val="00465310"/>
    <w:rsid w:val="00465A51"/>
    <w:rsid w:val="00466FEB"/>
    <w:rsid w:val="00470241"/>
    <w:rsid w:val="00470B9C"/>
    <w:rsid w:val="004713EC"/>
    <w:rsid w:val="0047273F"/>
    <w:rsid w:val="004738D8"/>
    <w:rsid w:val="00473CA0"/>
    <w:rsid w:val="00473CD8"/>
    <w:rsid w:val="004756A6"/>
    <w:rsid w:val="004772B9"/>
    <w:rsid w:val="0047755C"/>
    <w:rsid w:val="00477715"/>
    <w:rsid w:val="004812FD"/>
    <w:rsid w:val="00481AEB"/>
    <w:rsid w:val="0048211A"/>
    <w:rsid w:val="00482460"/>
    <w:rsid w:val="0048335B"/>
    <w:rsid w:val="004838AF"/>
    <w:rsid w:val="00483A3F"/>
    <w:rsid w:val="00483E24"/>
    <w:rsid w:val="0048406F"/>
    <w:rsid w:val="004840C6"/>
    <w:rsid w:val="00484936"/>
    <w:rsid w:val="0048581A"/>
    <w:rsid w:val="004868B8"/>
    <w:rsid w:val="00487DA2"/>
    <w:rsid w:val="004918FE"/>
    <w:rsid w:val="0049242C"/>
    <w:rsid w:val="004927B4"/>
    <w:rsid w:val="0049466F"/>
    <w:rsid w:val="00497486"/>
    <w:rsid w:val="00497AF3"/>
    <w:rsid w:val="004A3132"/>
    <w:rsid w:val="004A4054"/>
    <w:rsid w:val="004B0672"/>
    <w:rsid w:val="004B11D5"/>
    <w:rsid w:val="004B276D"/>
    <w:rsid w:val="004B2A55"/>
    <w:rsid w:val="004B320F"/>
    <w:rsid w:val="004B3260"/>
    <w:rsid w:val="004B3668"/>
    <w:rsid w:val="004B397B"/>
    <w:rsid w:val="004B3DE7"/>
    <w:rsid w:val="004B51DE"/>
    <w:rsid w:val="004B59B5"/>
    <w:rsid w:val="004B64D3"/>
    <w:rsid w:val="004B6726"/>
    <w:rsid w:val="004C26BD"/>
    <w:rsid w:val="004C31E6"/>
    <w:rsid w:val="004C3892"/>
    <w:rsid w:val="004C4623"/>
    <w:rsid w:val="004C6BA9"/>
    <w:rsid w:val="004C7748"/>
    <w:rsid w:val="004D0818"/>
    <w:rsid w:val="004D27BB"/>
    <w:rsid w:val="004D2F30"/>
    <w:rsid w:val="004D3B5F"/>
    <w:rsid w:val="004D462E"/>
    <w:rsid w:val="004D4E36"/>
    <w:rsid w:val="004D53F7"/>
    <w:rsid w:val="004D6055"/>
    <w:rsid w:val="004D659A"/>
    <w:rsid w:val="004E1149"/>
    <w:rsid w:val="004E2F4D"/>
    <w:rsid w:val="004E42B6"/>
    <w:rsid w:val="004E6A83"/>
    <w:rsid w:val="004E6C18"/>
    <w:rsid w:val="004E77D1"/>
    <w:rsid w:val="004F04E6"/>
    <w:rsid w:val="004F093B"/>
    <w:rsid w:val="004F25BE"/>
    <w:rsid w:val="004F39F0"/>
    <w:rsid w:val="004F4FEE"/>
    <w:rsid w:val="004F6832"/>
    <w:rsid w:val="004F7267"/>
    <w:rsid w:val="004F7F14"/>
    <w:rsid w:val="00500CB2"/>
    <w:rsid w:val="00501288"/>
    <w:rsid w:val="0050218F"/>
    <w:rsid w:val="0050459A"/>
    <w:rsid w:val="00504B5F"/>
    <w:rsid w:val="00504DF7"/>
    <w:rsid w:val="00504F05"/>
    <w:rsid w:val="005051DC"/>
    <w:rsid w:val="00505429"/>
    <w:rsid w:val="0050551B"/>
    <w:rsid w:val="00505613"/>
    <w:rsid w:val="0050588C"/>
    <w:rsid w:val="005059D2"/>
    <w:rsid w:val="00505DCD"/>
    <w:rsid w:val="005068D4"/>
    <w:rsid w:val="00506D58"/>
    <w:rsid w:val="00506E13"/>
    <w:rsid w:val="005114AF"/>
    <w:rsid w:val="00512541"/>
    <w:rsid w:val="00512611"/>
    <w:rsid w:val="00513AD9"/>
    <w:rsid w:val="00513F06"/>
    <w:rsid w:val="005153EC"/>
    <w:rsid w:val="0051587B"/>
    <w:rsid w:val="00515BF1"/>
    <w:rsid w:val="00516001"/>
    <w:rsid w:val="00520B08"/>
    <w:rsid w:val="00520D2D"/>
    <w:rsid w:val="005223FA"/>
    <w:rsid w:val="00526B2A"/>
    <w:rsid w:val="00526FBC"/>
    <w:rsid w:val="00526FC1"/>
    <w:rsid w:val="00527266"/>
    <w:rsid w:val="00527A9C"/>
    <w:rsid w:val="00527B29"/>
    <w:rsid w:val="00530550"/>
    <w:rsid w:val="00530834"/>
    <w:rsid w:val="00531756"/>
    <w:rsid w:val="00531AF2"/>
    <w:rsid w:val="00532446"/>
    <w:rsid w:val="0053446A"/>
    <w:rsid w:val="00534CB1"/>
    <w:rsid w:val="00535ADD"/>
    <w:rsid w:val="00536A0F"/>
    <w:rsid w:val="00537930"/>
    <w:rsid w:val="00540661"/>
    <w:rsid w:val="00540714"/>
    <w:rsid w:val="005435AF"/>
    <w:rsid w:val="00545ACB"/>
    <w:rsid w:val="00545B32"/>
    <w:rsid w:val="00546D74"/>
    <w:rsid w:val="0054723F"/>
    <w:rsid w:val="00547713"/>
    <w:rsid w:val="0055127C"/>
    <w:rsid w:val="00552236"/>
    <w:rsid w:val="00552DC3"/>
    <w:rsid w:val="00554F7C"/>
    <w:rsid w:val="00555CF0"/>
    <w:rsid w:val="00557702"/>
    <w:rsid w:val="005607C3"/>
    <w:rsid w:val="00560B63"/>
    <w:rsid w:val="00560CEB"/>
    <w:rsid w:val="005630E2"/>
    <w:rsid w:val="00563A41"/>
    <w:rsid w:val="00564D8A"/>
    <w:rsid w:val="005675FD"/>
    <w:rsid w:val="005700D6"/>
    <w:rsid w:val="0057083E"/>
    <w:rsid w:val="005709CA"/>
    <w:rsid w:val="00571F36"/>
    <w:rsid w:val="00572617"/>
    <w:rsid w:val="005744B6"/>
    <w:rsid w:val="0057480E"/>
    <w:rsid w:val="00575BD9"/>
    <w:rsid w:val="00580DDF"/>
    <w:rsid w:val="00580E8D"/>
    <w:rsid w:val="00581A07"/>
    <w:rsid w:val="005820C1"/>
    <w:rsid w:val="00582740"/>
    <w:rsid w:val="00583673"/>
    <w:rsid w:val="00583796"/>
    <w:rsid w:val="00585269"/>
    <w:rsid w:val="00585E09"/>
    <w:rsid w:val="00585F26"/>
    <w:rsid w:val="00587956"/>
    <w:rsid w:val="0059067D"/>
    <w:rsid w:val="00592A0B"/>
    <w:rsid w:val="00592DD0"/>
    <w:rsid w:val="00593AFD"/>
    <w:rsid w:val="0059490A"/>
    <w:rsid w:val="00597F61"/>
    <w:rsid w:val="005A10DC"/>
    <w:rsid w:val="005A397F"/>
    <w:rsid w:val="005A3D3E"/>
    <w:rsid w:val="005A40CB"/>
    <w:rsid w:val="005A4EAB"/>
    <w:rsid w:val="005A7BEC"/>
    <w:rsid w:val="005B1545"/>
    <w:rsid w:val="005B1B54"/>
    <w:rsid w:val="005B331E"/>
    <w:rsid w:val="005B3380"/>
    <w:rsid w:val="005B4B9C"/>
    <w:rsid w:val="005B4F12"/>
    <w:rsid w:val="005B727D"/>
    <w:rsid w:val="005B7BE7"/>
    <w:rsid w:val="005C0B0C"/>
    <w:rsid w:val="005C17BF"/>
    <w:rsid w:val="005C418A"/>
    <w:rsid w:val="005C468C"/>
    <w:rsid w:val="005C47BE"/>
    <w:rsid w:val="005C4ECD"/>
    <w:rsid w:val="005C5A28"/>
    <w:rsid w:val="005C6637"/>
    <w:rsid w:val="005C701D"/>
    <w:rsid w:val="005C7CEB"/>
    <w:rsid w:val="005D129B"/>
    <w:rsid w:val="005D1413"/>
    <w:rsid w:val="005D1CE6"/>
    <w:rsid w:val="005D47E4"/>
    <w:rsid w:val="005E1030"/>
    <w:rsid w:val="005E2446"/>
    <w:rsid w:val="005E3FCD"/>
    <w:rsid w:val="005E558E"/>
    <w:rsid w:val="005E7957"/>
    <w:rsid w:val="005F0794"/>
    <w:rsid w:val="005F1453"/>
    <w:rsid w:val="005F15AD"/>
    <w:rsid w:val="005F1722"/>
    <w:rsid w:val="005F199E"/>
    <w:rsid w:val="005F25C7"/>
    <w:rsid w:val="005F2DD1"/>
    <w:rsid w:val="005F4D6B"/>
    <w:rsid w:val="005F4DF2"/>
    <w:rsid w:val="005F51D9"/>
    <w:rsid w:val="005F5A1D"/>
    <w:rsid w:val="005F5EA8"/>
    <w:rsid w:val="005F6BBA"/>
    <w:rsid w:val="005F7EC9"/>
    <w:rsid w:val="00604200"/>
    <w:rsid w:val="006049AC"/>
    <w:rsid w:val="00604AA0"/>
    <w:rsid w:val="00604FC4"/>
    <w:rsid w:val="00606570"/>
    <w:rsid w:val="00606D83"/>
    <w:rsid w:val="00612FF7"/>
    <w:rsid w:val="00613567"/>
    <w:rsid w:val="0061415A"/>
    <w:rsid w:val="006144DE"/>
    <w:rsid w:val="00615AF4"/>
    <w:rsid w:val="00616240"/>
    <w:rsid w:val="006163B8"/>
    <w:rsid w:val="006173DB"/>
    <w:rsid w:val="00617850"/>
    <w:rsid w:val="00617954"/>
    <w:rsid w:val="00617E5D"/>
    <w:rsid w:val="00620E4C"/>
    <w:rsid w:val="0062103C"/>
    <w:rsid w:val="006210AB"/>
    <w:rsid w:val="00621168"/>
    <w:rsid w:val="00621924"/>
    <w:rsid w:val="0062332B"/>
    <w:rsid w:val="0062356E"/>
    <w:rsid w:val="00623866"/>
    <w:rsid w:val="00623BE6"/>
    <w:rsid w:val="00627AD3"/>
    <w:rsid w:val="006307EF"/>
    <w:rsid w:val="006308D5"/>
    <w:rsid w:val="00630AFD"/>
    <w:rsid w:val="0063268D"/>
    <w:rsid w:val="006332C5"/>
    <w:rsid w:val="006345EB"/>
    <w:rsid w:val="00636579"/>
    <w:rsid w:val="00636FEB"/>
    <w:rsid w:val="00641A32"/>
    <w:rsid w:val="006423CB"/>
    <w:rsid w:val="00642E90"/>
    <w:rsid w:val="00643043"/>
    <w:rsid w:val="0064465A"/>
    <w:rsid w:val="006447F8"/>
    <w:rsid w:val="00645EF4"/>
    <w:rsid w:val="00646CE9"/>
    <w:rsid w:val="006479F8"/>
    <w:rsid w:val="00650044"/>
    <w:rsid w:val="006504E4"/>
    <w:rsid w:val="00650A70"/>
    <w:rsid w:val="00650D0B"/>
    <w:rsid w:val="00651D8C"/>
    <w:rsid w:val="006536B7"/>
    <w:rsid w:val="006553B7"/>
    <w:rsid w:val="006554DA"/>
    <w:rsid w:val="00657A00"/>
    <w:rsid w:val="0066025C"/>
    <w:rsid w:val="00661E71"/>
    <w:rsid w:val="00663894"/>
    <w:rsid w:val="006639FB"/>
    <w:rsid w:val="0066646C"/>
    <w:rsid w:val="006711E4"/>
    <w:rsid w:val="006722CE"/>
    <w:rsid w:val="0067288E"/>
    <w:rsid w:val="00672E7A"/>
    <w:rsid w:val="0067319C"/>
    <w:rsid w:val="006733DA"/>
    <w:rsid w:val="00674155"/>
    <w:rsid w:val="00676D9C"/>
    <w:rsid w:val="0067719D"/>
    <w:rsid w:val="0067726D"/>
    <w:rsid w:val="006773E1"/>
    <w:rsid w:val="0068097A"/>
    <w:rsid w:val="00680FAC"/>
    <w:rsid w:val="00682101"/>
    <w:rsid w:val="00682CB5"/>
    <w:rsid w:val="00682D58"/>
    <w:rsid w:val="00683AA2"/>
    <w:rsid w:val="00683ED9"/>
    <w:rsid w:val="0068433A"/>
    <w:rsid w:val="00686208"/>
    <w:rsid w:val="006917F0"/>
    <w:rsid w:val="00691E76"/>
    <w:rsid w:val="00693ACF"/>
    <w:rsid w:val="00694B25"/>
    <w:rsid w:val="00695388"/>
    <w:rsid w:val="00696BEC"/>
    <w:rsid w:val="00696DCA"/>
    <w:rsid w:val="00697F48"/>
    <w:rsid w:val="006A16A0"/>
    <w:rsid w:val="006A1AE0"/>
    <w:rsid w:val="006A244A"/>
    <w:rsid w:val="006A29D6"/>
    <w:rsid w:val="006A6238"/>
    <w:rsid w:val="006A6365"/>
    <w:rsid w:val="006A6E83"/>
    <w:rsid w:val="006A7414"/>
    <w:rsid w:val="006B0C48"/>
    <w:rsid w:val="006B1DB5"/>
    <w:rsid w:val="006B2581"/>
    <w:rsid w:val="006B25F0"/>
    <w:rsid w:val="006B3402"/>
    <w:rsid w:val="006B4C32"/>
    <w:rsid w:val="006B4E0E"/>
    <w:rsid w:val="006B5463"/>
    <w:rsid w:val="006B6FA3"/>
    <w:rsid w:val="006C0F49"/>
    <w:rsid w:val="006C25C4"/>
    <w:rsid w:val="006C2B0E"/>
    <w:rsid w:val="006C2E4E"/>
    <w:rsid w:val="006C34A8"/>
    <w:rsid w:val="006C39DD"/>
    <w:rsid w:val="006C75BA"/>
    <w:rsid w:val="006C7DFF"/>
    <w:rsid w:val="006D02B1"/>
    <w:rsid w:val="006D04A8"/>
    <w:rsid w:val="006D387E"/>
    <w:rsid w:val="006D42A3"/>
    <w:rsid w:val="006D4970"/>
    <w:rsid w:val="006D49DC"/>
    <w:rsid w:val="006D4F92"/>
    <w:rsid w:val="006D5155"/>
    <w:rsid w:val="006D73AB"/>
    <w:rsid w:val="006D7F95"/>
    <w:rsid w:val="006E1249"/>
    <w:rsid w:val="006E1889"/>
    <w:rsid w:val="006E2887"/>
    <w:rsid w:val="006E2D72"/>
    <w:rsid w:val="006E4845"/>
    <w:rsid w:val="006E4B3A"/>
    <w:rsid w:val="006E516F"/>
    <w:rsid w:val="006E56F5"/>
    <w:rsid w:val="006E5705"/>
    <w:rsid w:val="006E6F8B"/>
    <w:rsid w:val="006E7F22"/>
    <w:rsid w:val="006F02D7"/>
    <w:rsid w:val="006F0FAE"/>
    <w:rsid w:val="006F165D"/>
    <w:rsid w:val="006F1B02"/>
    <w:rsid w:val="006F25AC"/>
    <w:rsid w:val="006F2DD3"/>
    <w:rsid w:val="006F7271"/>
    <w:rsid w:val="0070150C"/>
    <w:rsid w:val="0070204A"/>
    <w:rsid w:val="007043A4"/>
    <w:rsid w:val="00704655"/>
    <w:rsid w:val="00707762"/>
    <w:rsid w:val="007107AF"/>
    <w:rsid w:val="007108AC"/>
    <w:rsid w:val="00710E25"/>
    <w:rsid w:val="007127AF"/>
    <w:rsid w:val="007137D7"/>
    <w:rsid w:val="00713C93"/>
    <w:rsid w:val="00713EF4"/>
    <w:rsid w:val="007142FB"/>
    <w:rsid w:val="00717207"/>
    <w:rsid w:val="0071741D"/>
    <w:rsid w:val="0071760F"/>
    <w:rsid w:val="00717783"/>
    <w:rsid w:val="00717983"/>
    <w:rsid w:val="00720295"/>
    <w:rsid w:val="007208A9"/>
    <w:rsid w:val="00720EC1"/>
    <w:rsid w:val="00720FF6"/>
    <w:rsid w:val="00721B04"/>
    <w:rsid w:val="007231EC"/>
    <w:rsid w:val="007241BC"/>
    <w:rsid w:val="007243A6"/>
    <w:rsid w:val="007251A0"/>
    <w:rsid w:val="0072566D"/>
    <w:rsid w:val="00727837"/>
    <w:rsid w:val="00727957"/>
    <w:rsid w:val="00730389"/>
    <w:rsid w:val="0073083D"/>
    <w:rsid w:val="007308D8"/>
    <w:rsid w:val="00730D18"/>
    <w:rsid w:val="007323D0"/>
    <w:rsid w:val="00732823"/>
    <w:rsid w:val="007330A0"/>
    <w:rsid w:val="007337C6"/>
    <w:rsid w:val="00733A8A"/>
    <w:rsid w:val="00734348"/>
    <w:rsid w:val="00734890"/>
    <w:rsid w:val="007354F9"/>
    <w:rsid w:val="00736853"/>
    <w:rsid w:val="00737F52"/>
    <w:rsid w:val="00740779"/>
    <w:rsid w:val="007408DD"/>
    <w:rsid w:val="00740A62"/>
    <w:rsid w:val="00740C02"/>
    <w:rsid w:val="00741098"/>
    <w:rsid w:val="007432B8"/>
    <w:rsid w:val="00743F97"/>
    <w:rsid w:val="007451C9"/>
    <w:rsid w:val="007473A6"/>
    <w:rsid w:val="00747EF8"/>
    <w:rsid w:val="007503A7"/>
    <w:rsid w:val="00750706"/>
    <w:rsid w:val="00752393"/>
    <w:rsid w:val="00753274"/>
    <w:rsid w:val="0075352A"/>
    <w:rsid w:val="007535D9"/>
    <w:rsid w:val="00756FD0"/>
    <w:rsid w:val="007610F5"/>
    <w:rsid w:val="0076185A"/>
    <w:rsid w:val="007635E6"/>
    <w:rsid w:val="0076385E"/>
    <w:rsid w:val="007640BC"/>
    <w:rsid w:val="007657E7"/>
    <w:rsid w:val="00766E57"/>
    <w:rsid w:val="007673BE"/>
    <w:rsid w:val="0077164E"/>
    <w:rsid w:val="007717E2"/>
    <w:rsid w:val="007733B5"/>
    <w:rsid w:val="007739F5"/>
    <w:rsid w:val="00775D3C"/>
    <w:rsid w:val="00775F66"/>
    <w:rsid w:val="007762CE"/>
    <w:rsid w:val="00776C6D"/>
    <w:rsid w:val="00777178"/>
    <w:rsid w:val="007777C2"/>
    <w:rsid w:val="00777B24"/>
    <w:rsid w:val="00777E6F"/>
    <w:rsid w:val="00780552"/>
    <w:rsid w:val="00781775"/>
    <w:rsid w:val="00783C0B"/>
    <w:rsid w:val="00784504"/>
    <w:rsid w:val="007846D3"/>
    <w:rsid w:val="00784BEA"/>
    <w:rsid w:val="007853E4"/>
    <w:rsid w:val="00787162"/>
    <w:rsid w:val="00791348"/>
    <w:rsid w:val="00791E40"/>
    <w:rsid w:val="00793600"/>
    <w:rsid w:val="0079400A"/>
    <w:rsid w:val="00794474"/>
    <w:rsid w:val="00794B0E"/>
    <w:rsid w:val="00795689"/>
    <w:rsid w:val="007972F3"/>
    <w:rsid w:val="007A0499"/>
    <w:rsid w:val="007A0B6C"/>
    <w:rsid w:val="007A155D"/>
    <w:rsid w:val="007A27B7"/>
    <w:rsid w:val="007A2D1F"/>
    <w:rsid w:val="007A2E5C"/>
    <w:rsid w:val="007A3045"/>
    <w:rsid w:val="007A3294"/>
    <w:rsid w:val="007A38B3"/>
    <w:rsid w:val="007A4AEC"/>
    <w:rsid w:val="007A53FE"/>
    <w:rsid w:val="007A5642"/>
    <w:rsid w:val="007A6083"/>
    <w:rsid w:val="007A6C44"/>
    <w:rsid w:val="007B0ACB"/>
    <w:rsid w:val="007B0FA2"/>
    <w:rsid w:val="007B2167"/>
    <w:rsid w:val="007B2672"/>
    <w:rsid w:val="007B2A08"/>
    <w:rsid w:val="007B2D06"/>
    <w:rsid w:val="007B3754"/>
    <w:rsid w:val="007B3BE0"/>
    <w:rsid w:val="007B5574"/>
    <w:rsid w:val="007B5616"/>
    <w:rsid w:val="007B575F"/>
    <w:rsid w:val="007B5F06"/>
    <w:rsid w:val="007B6608"/>
    <w:rsid w:val="007B6855"/>
    <w:rsid w:val="007B7132"/>
    <w:rsid w:val="007B7D9B"/>
    <w:rsid w:val="007C096B"/>
    <w:rsid w:val="007C14FD"/>
    <w:rsid w:val="007C18ED"/>
    <w:rsid w:val="007C1ACA"/>
    <w:rsid w:val="007C1ACE"/>
    <w:rsid w:val="007C3191"/>
    <w:rsid w:val="007C47C2"/>
    <w:rsid w:val="007C6731"/>
    <w:rsid w:val="007C7781"/>
    <w:rsid w:val="007C7BB9"/>
    <w:rsid w:val="007D148D"/>
    <w:rsid w:val="007D17A1"/>
    <w:rsid w:val="007D3A69"/>
    <w:rsid w:val="007D3A74"/>
    <w:rsid w:val="007D4CB7"/>
    <w:rsid w:val="007E0B59"/>
    <w:rsid w:val="007E1D22"/>
    <w:rsid w:val="007E312F"/>
    <w:rsid w:val="007E3278"/>
    <w:rsid w:val="007E4AD4"/>
    <w:rsid w:val="007E5EE6"/>
    <w:rsid w:val="007E6D3C"/>
    <w:rsid w:val="007E7E6C"/>
    <w:rsid w:val="007F0189"/>
    <w:rsid w:val="007F17C4"/>
    <w:rsid w:val="007F2E35"/>
    <w:rsid w:val="007F394F"/>
    <w:rsid w:val="007F3B6A"/>
    <w:rsid w:val="007F4779"/>
    <w:rsid w:val="007F4791"/>
    <w:rsid w:val="007F5984"/>
    <w:rsid w:val="007F5F1C"/>
    <w:rsid w:val="00800AB8"/>
    <w:rsid w:val="00804E91"/>
    <w:rsid w:val="00805161"/>
    <w:rsid w:val="0080568E"/>
    <w:rsid w:val="00806689"/>
    <w:rsid w:val="0080776E"/>
    <w:rsid w:val="008077F6"/>
    <w:rsid w:val="00807CE1"/>
    <w:rsid w:val="0081057B"/>
    <w:rsid w:val="00815074"/>
    <w:rsid w:val="008162AB"/>
    <w:rsid w:val="008168BA"/>
    <w:rsid w:val="008207C5"/>
    <w:rsid w:val="0082111F"/>
    <w:rsid w:val="008217EE"/>
    <w:rsid w:val="00822712"/>
    <w:rsid w:val="00823802"/>
    <w:rsid w:val="008241B2"/>
    <w:rsid w:val="0082589B"/>
    <w:rsid w:val="00826645"/>
    <w:rsid w:val="0082751D"/>
    <w:rsid w:val="00831DB3"/>
    <w:rsid w:val="00831F29"/>
    <w:rsid w:val="00832AE1"/>
    <w:rsid w:val="008335F5"/>
    <w:rsid w:val="00834A2C"/>
    <w:rsid w:val="00835457"/>
    <w:rsid w:val="008368EA"/>
    <w:rsid w:val="00836A38"/>
    <w:rsid w:val="0083742E"/>
    <w:rsid w:val="008417A0"/>
    <w:rsid w:val="00842198"/>
    <w:rsid w:val="008426D5"/>
    <w:rsid w:val="00844006"/>
    <w:rsid w:val="00844DAC"/>
    <w:rsid w:val="00847635"/>
    <w:rsid w:val="00847B44"/>
    <w:rsid w:val="00847CAC"/>
    <w:rsid w:val="008503AB"/>
    <w:rsid w:val="00850F8B"/>
    <w:rsid w:val="00851915"/>
    <w:rsid w:val="00852CD0"/>
    <w:rsid w:val="00853A9A"/>
    <w:rsid w:val="008568E4"/>
    <w:rsid w:val="008568EA"/>
    <w:rsid w:val="00857961"/>
    <w:rsid w:val="00857B21"/>
    <w:rsid w:val="00860115"/>
    <w:rsid w:val="008601BE"/>
    <w:rsid w:val="008612DB"/>
    <w:rsid w:val="00861A32"/>
    <w:rsid w:val="00861B7E"/>
    <w:rsid w:val="0086230C"/>
    <w:rsid w:val="00862312"/>
    <w:rsid w:val="00862374"/>
    <w:rsid w:val="0086286A"/>
    <w:rsid w:val="00862B05"/>
    <w:rsid w:val="00863D9D"/>
    <w:rsid w:val="00865AD3"/>
    <w:rsid w:val="008667CA"/>
    <w:rsid w:val="00867FA9"/>
    <w:rsid w:val="00871A29"/>
    <w:rsid w:val="00871F85"/>
    <w:rsid w:val="0087315A"/>
    <w:rsid w:val="00874E03"/>
    <w:rsid w:val="00876617"/>
    <w:rsid w:val="0087666A"/>
    <w:rsid w:val="0088185C"/>
    <w:rsid w:val="00882C0A"/>
    <w:rsid w:val="008840E7"/>
    <w:rsid w:val="008852C0"/>
    <w:rsid w:val="00885A68"/>
    <w:rsid w:val="00885C65"/>
    <w:rsid w:val="00886A78"/>
    <w:rsid w:val="00886B2E"/>
    <w:rsid w:val="00891620"/>
    <w:rsid w:val="0089168C"/>
    <w:rsid w:val="008928C2"/>
    <w:rsid w:val="00892BBD"/>
    <w:rsid w:val="00894F7B"/>
    <w:rsid w:val="00897297"/>
    <w:rsid w:val="008979AF"/>
    <w:rsid w:val="00897BFC"/>
    <w:rsid w:val="008A067B"/>
    <w:rsid w:val="008A072E"/>
    <w:rsid w:val="008A0973"/>
    <w:rsid w:val="008A31F4"/>
    <w:rsid w:val="008A3F28"/>
    <w:rsid w:val="008A52A7"/>
    <w:rsid w:val="008A5EBE"/>
    <w:rsid w:val="008A5F03"/>
    <w:rsid w:val="008B0FAF"/>
    <w:rsid w:val="008B286D"/>
    <w:rsid w:val="008B28FE"/>
    <w:rsid w:val="008B378F"/>
    <w:rsid w:val="008B3AA0"/>
    <w:rsid w:val="008B3D5C"/>
    <w:rsid w:val="008B5366"/>
    <w:rsid w:val="008B61FD"/>
    <w:rsid w:val="008B6EF4"/>
    <w:rsid w:val="008B72F8"/>
    <w:rsid w:val="008C0101"/>
    <w:rsid w:val="008C0181"/>
    <w:rsid w:val="008C2B5A"/>
    <w:rsid w:val="008C2EBA"/>
    <w:rsid w:val="008C31CC"/>
    <w:rsid w:val="008C5B2F"/>
    <w:rsid w:val="008C5E01"/>
    <w:rsid w:val="008C791A"/>
    <w:rsid w:val="008C7A19"/>
    <w:rsid w:val="008D0890"/>
    <w:rsid w:val="008D0C95"/>
    <w:rsid w:val="008D0D90"/>
    <w:rsid w:val="008D397C"/>
    <w:rsid w:val="008D3FDC"/>
    <w:rsid w:val="008D403C"/>
    <w:rsid w:val="008D4DB4"/>
    <w:rsid w:val="008D4F8E"/>
    <w:rsid w:val="008D58D7"/>
    <w:rsid w:val="008D6B9A"/>
    <w:rsid w:val="008D6BDA"/>
    <w:rsid w:val="008D7F3B"/>
    <w:rsid w:val="008E085E"/>
    <w:rsid w:val="008E1D99"/>
    <w:rsid w:val="008E20BE"/>
    <w:rsid w:val="008E2160"/>
    <w:rsid w:val="008E5A11"/>
    <w:rsid w:val="008E6D09"/>
    <w:rsid w:val="008F0914"/>
    <w:rsid w:val="008F0CE2"/>
    <w:rsid w:val="008F23D4"/>
    <w:rsid w:val="008F461B"/>
    <w:rsid w:val="008F5624"/>
    <w:rsid w:val="008F5F18"/>
    <w:rsid w:val="008F703B"/>
    <w:rsid w:val="008F7126"/>
    <w:rsid w:val="008F759A"/>
    <w:rsid w:val="009008F5"/>
    <w:rsid w:val="00902CCC"/>
    <w:rsid w:val="00903502"/>
    <w:rsid w:val="009048E7"/>
    <w:rsid w:val="00905034"/>
    <w:rsid w:val="00905E18"/>
    <w:rsid w:val="00905FAD"/>
    <w:rsid w:val="00906C9B"/>
    <w:rsid w:val="0091133F"/>
    <w:rsid w:val="00911E01"/>
    <w:rsid w:val="00911E35"/>
    <w:rsid w:val="00912060"/>
    <w:rsid w:val="00913804"/>
    <w:rsid w:val="00913F39"/>
    <w:rsid w:val="009156F6"/>
    <w:rsid w:val="0092228D"/>
    <w:rsid w:val="00922BC2"/>
    <w:rsid w:val="009240C5"/>
    <w:rsid w:val="00924B48"/>
    <w:rsid w:val="00925E63"/>
    <w:rsid w:val="00930150"/>
    <w:rsid w:val="00930476"/>
    <w:rsid w:val="00931C71"/>
    <w:rsid w:val="009331B9"/>
    <w:rsid w:val="009332FC"/>
    <w:rsid w:val="00933650"/>
    <w:rsid w:val="00937735"/>
    <w:rsid w:val="0094002D"/>
    <w:rsid w:val="009409AA"/>
    <w:rsid w:val="009438AD"/>
    <w:rsid w:val="00943F2E"/>
    <w:rsid w:val="00944632"/>
    <w:rsid w:val="00945911"/>
    <w:rsid w:val="009473E6"/>
    <w:rsid w:val="00951345"/>
    <w:rsid w:val="00951A2E"/>
    <w:rsid w:val="009524B5"/>
    <w:rsid w:val="00957557"/>
    <w:rsid w:val="0095766D"/>
    <w:rsid w:val="00961958"/>
    <w:rsid w:val="009620AE"/>
    <w:rsid w:val="00962F1E"/>
    <w:rsid w:val="00965231"/>
    <w:rsid w:val="00965C19"/>
    <w:rsid w:val="00965D1B"/>
    <w:rsid w:val="00966F18"/>
    <w:rsid w:val="0097035A"/>
    <w:rsid w:val="00971243"/>
    <w:rsid w:val="009724A4"/>
    <w:rsid w:val="00972A60"/>
    <w:rsid w:val="00976EFC"/>
    <w:rsid w:val="00980A06"/>
    <w:rsid w:val="0098127C"/>
    <w:rsid w:val="00981F84"/>
    <w:rsid w:val="009836EE"/>
    <w:rsid w:val="00983AC5"/>
    <w:rsid w:val="0098470E"/>
    <w:rsid w:val="00984DA8"/>
    <w:rsid w:val="00984F57"/>
    <w:rsid w:val="0098611C"/>
    <w:rsid w:val="0098616C"/>
    <w:rsid w:val="00986D9D"/>
    <w:rsid w:val="009879DC"/>
    <w:rsid w:val="00987C27"/>
    <w:rsid w:val="00987DA5"/>
    <w:rsid w:val="00990A9C"/>
    <w:rsid w:val="00991BB3"/>
    <w:rsid w:val="00993CB4"/>
    <w:rsid w:val="00993D32"/>
    <w:rsid w:val="009944D3"/>
    <w:rsid w:val="00994830"/>
    <w:rsid w:val="00994BDD"/>
    <w:rsid w:val="00996B9C"/>
    <w:rsid w:val="00997688"/>
    <w:rsid w:val="009A123D"/>
    <w:rsid w:val="009A1B59"/>
    <w:rsid w:val="009A210C"/>
    <w:rsid w:val="009A341C"/>
    <w:rsid w:val="009A4D63"/>
    <w:rsid w:val="009A673D"/>
    <w:rsid w:val="009B0ACF"/>
    <w:rsid w:val="009B1B27"/>
    <w:rsid w:val="009B2BD0"/>
    <w:rsid w:val="009B3AEE"/>
    <w:rsid w:val="009B65ED"/>
    <w:rsid w:val="009C04ED"/>
    <w:rsid w:val="009C0938"/>
    <w:rsid w:val="009C1244"/>
    <w:rsid w:val="009C383D"/>
    <w:rsid w:val="009C500A"/>
    <w:rsid w:val="009C5346"/>
    <w:rsid w:val="009C53C9"/>
    <w:rsid w:val="009C5B0C"/>
    <w:rsid w:val="009C6708"/>
    <w:rsid w:val="009C702E"/>
    <w:rsid w:val="009D01FC"/>
    <w:rsid w:val="009D0333"/>
    <w:rsid w:val="009D0487"/>
    <w:rsid w:val="009D1CD5"/>
    <w:rsid w:val="009D1D48"/>
    <w:rsid w:val="009D265A"/>
    <w:rsid w:val="009D3934"/>
    <w:rsid w:val="009D53D5"/>
    <w:rsid w:val="009D61F0"/>
    <w:rsid w:val="009D66F8"/>
    <w:rsid w:val="009D7E10"/>
    <w:rsid w:val="009E0AFD"/>
    <w:rsid w:val="009E1906"/>
    <w:rsid w:val="009E3C04"/>
    <w:rsid w:val="009E4BBC"/>
    <w:rsid w:val="009E5AA5"/>
    <w:rsid w:val="009E6940"/>
    <w:rsid w:val="009E6C2E"/>
    <w:rsid w:val="009E7B63"/>
    <w:rsid w:val="009F172A"/>
    <w:rsid w:val="009F1B3D"/>
    <w:rsid w:val="009F34D3"/>
    <w:rsid w:val="009F3A62"/>
    <w:rsid w:val="009F4CA0"/>
    <w:rsid w:val="009F4D32"/>
    <w:rsid w:val="009F5EC5"/>
    <w:rsid w:val="009F60DC"/>
    <w:rsid w:val="009F79CA"/>
    <w:rsid w:val="009F7E44"/>
    <w:rsid w:val="009F7F2B"/>
    <w:rsid w:val="00A00957"/>
    <w:rsid w:val="00A04DA3"/>
    <w:rsid w:val="00A0631B"/>
    <w:rsid w:val="00A07F62"/>
    <w:rsid w:val="00A103C1"/>
    <w:rsid w:val="00A104AF"/>
    <w:rsid w:val="00A10A06"/>
    <w:rsid w:val="00A121D8"/>
    <w:rsid w:val="00A12F35"/>
    <w:rsid w:val="00A148DD"/>
    <w:rsid w:val="00A14988"/>
    <w:rsid w:val="00A14A7B"/>
    <w:rsid w:val="00A15255"/>
    <w:rsid w:val="00A1562F"/>
    <w:rsid w:val="00A158AC"/>
    <w:rsid w:val="00A1718E"/>
    <w:rsid w:val="00A20903"/>
    <w:rsid w:val="00A213A8"/>
    <w:rsid w:val="00A223ED"/>
    <w:rsid w:val="00A23233"/>
    <w:rsid w:val="00A24CD7"/>
    <w:rsid w:val="00A26600"/>
    <w:rsid w:val="00A26CDD"/>
    <w:rsid w:val="00A27FAF"/>
    <w:rsid w:val="00A316A9"/>
    <w:rsid w:val="00A32737"/>
    <w:rsid w:val="00A36A31"/>
    <w:rsid w:val="00A3759F"/>
    <w:rsid w:val="00A37FF2"/>
    <w:rsid w:val="00A40111"/>
    <w:rsid w:val="00A40D1C"/>
    <w:rsid w:val="00A437DD"/>
    <w:rsid w:val="00A438E9"/>
    <w:rsid w:val="00A44E17"/>
    <w:rsid w:val="00A4623C"/>
    <w:rsid w:val="00A470E6"/>
    <w:rsid w:val="00A477B8"/>
    <w:rsid w:val="00A47A94"/>
    <w:rsid w:val="00A50B97"/>
    <w:rsid w:val="00A51256"/>
    <w:rsid w:val="00A512B8"/>
    <w:rsid w:val="00A538D4"/>
    <w:rsid w:val="00A53E82"/>
    <w:rsid w:val="00A54245"/>
    <w:rsid w:val="00A544B8"/>
    <w:rsid w:val="00A54A69"/>
    <w:rsid w:val="00A554FA"/>
    <w:rsid w:val="00A55E2D"/>
    <w:rsid w:val="00A56511"/>
    <w:rsid w:val="00A56AC7"/>
    <w:rsid w:val="00A56EB2"/>
    <w:rsid w:val="00A57197"/>
    <w:rsid w:val="00A61798"/>
    <w:rsid w:val="00A62C2A"/>
    <w:rsid w:val="00A658D1"/>
    <w:rsid w:val="00A67869"/>
    <w:rsid w:val="00A67B08"/>
    <w:rsid w:val="00A67DCE"/>
    <w:rsid w:val="00A67F27"/>
    <w:rsid w:val="00A70B99"/>
    <w:rsid w:val="00A70E69"/>
    <w:rsid w:val="00A71A28"/>
    <w:rsid w:val="00A72E10"/>
    <w:rsid w:val="00A72F8E"/>
    <w:rsid w:val="00A7346A"/>
    <w:rsid w:val="00A73CCC"/>
    <w:rsid w:val="00A74384"/>
    <w:rsid w:val="00A75D5A"/>
    <w:rsid w:val="00A767B0"/>
    <w:rsid w:val="00A76C35"/>
    <w:rsid w:val="00A774C8"/>
    <w:rsid w:val="00A8031B"/>
    <w:rsid w:val="00A807A7"/>
    <w:rsid w:val="00A80EFE"/>
    <w:rsid w:val="00A81558"/>
    <w:rsid w:val="00A817A4"/>
    <w:rsid w:val="00A819B0"/>
    <w:rsid w:val="00A82669"/>
    <w:rsid w:val="00A82A34"/>
    <w:rsid w:val="00A83906"/>
    <w:rsid w:val="00A84C2E"/>
    <w:rsid w:val="00A8629A"/>
    <w:rsid w:val="00A87B9F"/>
    <w:rsid w:val="00A90C01"/>
    <w:rsid w:val="00A9256B"/>
    <w:rsid w:val="00A92586"/>
    <w:rsid w:val="00A9322F"/>
    <w:rsid w:val="00A9358D"/>
    <w:rsid w:val="00A97B06"/>
    <w:rsid w:val="00AA099E"/>
    <w:rsid w:val="00AA0A53"/>
    <w:rsid w:val="00AA2AAC"/>
    <w:rsid w:val="00AA3F99"/>
    <w:rsid w:val="00AA4E49"/>
    <w:rsid w:val="00AA7C85"/>
    <w:rsid w:val="00AB187B"/>
    <w:rsid w:val="00AB1947"/>
    <w:rsid w:val="00AB2D2F"/>
    <w:rsid w:val="00AB3657"/>
    <w:rsid w:val="00AB3FAF"/>
    <w:rsid w:val="00AB4492"/>
    <w:rsid w:val="00AB7D4E"/>
    <w:rsid w:val="00AC0195"/>
    <w:rsid w:val="00AC0391"/>
    <w:rsid w:val="00AC0731"/>
    <w:rsid w:val="00AC0910"/>
    <w:rsid w:val="00AC1505"/>
    <w:rsid w:val="00AC1B12"/>
    <w:rsid w:val="00AC450B"/>
    <w:rsid w:val="00AC4EF3"/>
    <w:rsid w:val="00AC57BC"/>
    <w:rsid w:val="00AC67A8"/>
    <w:rsid w:val="00AC6AE1"/>
    <w:rsid w:val="00AC6F40"/>
    <w:rsid w:val="00AD519E"/>
    <w:rsid w:val="00AD605D"/>
    <w:rsid w:val="00AD64FB"/>
    <w:rsid w:val="00AD666C"/>
    <w:rsid w:val="00AE25D4"/>
    <w:rsid w:val="00AE2AE5"/>
    <w:rsid w:val="00AE2B78"/>
    <w:rsid w:val="00AE3E21"/>
    <w:rsid w:val="00AE49D4"/>
    <w:rsid w:val="00AE5229"/>
    <w:rsid w:val="00AE588D"/>
    <w:rsid w:val="00AE5D59"/>
    <w:rsid w:val="00AE74E2"/>
    <w:rsid w:val="00AE7B04"/>
    <w:rsid w:val="00AF0BAC"/>
    <w:rsid w:val="00AF207D"/>
    <w:rsid w:val="00AF445A"/>
    <w:rsid w:val="00AF62B0"/>
    <w:rsid w:val="00AF6555"/>
    <w:rsid w:val="00AF7CBB"/>
    <w:rsid w:val="00B008BF"/>
    <w:rsid w:val="00B01EB8"/>
    <w:rsid w:val="00B027DE"/>
    <w:rsid w:val="00B03561"/>
    <w:rsid w:val="00B0495E"/>
    <w:rsid w:val="00B04BCC"/>
    <w:rsid w:val="00B05DE2"/>
    <w:rsid w:val="00B062B3"/>
    <w:rsid w:val="00B068AD"/>
    <w:rsid w:val="00B06CE8"/>
    <w:rsid w:val="00B07AF6"/>
    <w:rsid w:val="00B07DF6"/>
    <w:rsid w:val="00B11191"/>
    <w:rsid w:val="00B11C71"/>
    <w:rsid w:val="00B12475"/>
    <w:rsid w:val="00B149F3"/>
    <w:rsid w:val="00B166DB"/>
    <w:rsid w:val="00B178C5"/>
    <w:rsid w:val="00B20368"/>
    <w:rsid w:val="00B21641"/>
    <w:rsid w:val="00B237CE"/>
    <w:rsid w:val="00B25796"/>
    <w:rsid w:val="00B30405"/>
    <w:rsid w:val="00B304F1"/>
    <w:rsid w:val="00B305B4"/>
    <w:rsid w:val="00B3150C"/>
    <w:rsid w:val="00B31F1A"/>
    <w:rsid w:val="00B3430E"/>
    <w:rsid w:val="00B351BF"/>
    <w:rsid w:val="00B358B0"/>
    <w:rsid w:val="00B35ECA"/>
    <w:rsid w:val="00B411D6"/>
    <w:rsid w:val="00B41C1A"/>
    <w:rsid w:val="00B41C28"/>
    <w:rsid w:val="00B41D52"/>
    <w:rsid w:val="00B41EAA"/>
    <w:rsid w:val="00B44B1A"/>
    <w:rsid w:val="00B47086"/>
    <w:rsid w:val="00B47526"/>
    <w:rsid w:val="00B479F8"/>
    <w:rsid w:val="00B51983"/>
    <w:rsid w:val="00B526DC"/>
    <w:rsid w:val="00B534E7"/>
    <w:rsid w:val="00B54132"/>
    <w:rsid w:val="00B54504"/>
    <w:rsid w:val="00B54E02"/>
    <w:rsid w:val="00B577CB"/>
    <w:rsid w:val="00B60F4A"/>
    <w:rsid w:val="00B62A1F"/>
    <w:rsid w:val="00B63C6F"/>
    <w:rsid w:val="00B63E7C"/>
    <w:rsid w:val="00B644FE"/>
    <w:rsid w:val="00B649C3"/>
    <w:rsid w:val="00B6759A"/>
    <w:rsid w:val="00B67901"/>
    <w:rsid w:val="00B7038D"/>
    <w:rsid w:val="00B70468"/>
    <w:rsid w:val="00B72F57"/>
    <w:rsid w:val="00B74711"/>
    <w:rsid w:val="00B770CF"/>
    <w:rsid w:val="00B774D5"/>
    <w:rsid w:val="00B8027A"/>
    <w:rsid w:val="00B8089D"/>
    <w:rsid w:val="00B813AE"/>
    <w:rsid w:val="00B83532"/>
    <w:rsid w:val="00B83EFF"/>
    <w:rsid w:val="00B87A4A"/>
    <w:rsid w:val="00B9279A"/>
    <w:rsid w:val="00B92A1A"/>
    <w:rsid w:val="00B92D84"/>
    <w:rsid w:val="00B9416E"/>
    <w:rsid w:val="00B945DA"/>
    <w:rsid w:val="00B95606"/>
    <w:rsid w:val="00B958B3"/>
    <w:rsid w:val="00B96A97"/>
    <w:rsid w:val="00B973BC"/>
    <w:rsid w:val="00BA0AFE"/>
    <w:rsid w:val="00BA30C2"/>
    <w:rsid w:val="00BA3A1E"/>
    <w:rsid w:val="00BA4A1E"/>
    <w:rsid w:val="00BA50A3"/>
    <w:rsid w:val="00BA55C9"/>
    <w:rsid w:val="00BA7461"/>
    <w:rsid w:val="00BA7FB8"/>
    <w:rsid w:val="00BB16AF"/>
    <w:rsid w:val="00BB3345"/>
    <w:rsid w:val="00BB3660"/>
    <w:rsid w:val="00BB429F"/>
    <w:rsid w:val="00BB679A"/>
    <w:rsid w:val="00BB77EC"/>
    <w:rsid w:val="00BC0245"/>
    <w:rsid w:val="00BC1567"/>
    <w:rsid w:val="00BC37B6"/>
    <w:rsid w:val="00BC492B"/>
    <w:rsid w:val="00BC6A22"/>
    <w:rsid w:val="00BC6B79"/>
    <w:rsid w:val="00BC7F0D"/>
    <w:rsid w:val="00BD1717"/>
    <w:rsid w:val="00BD19D5"/>
    <w:rsid w:val="00BD1B2B"/>
    <w:rsid w:val="00BD1BFA"/>
    <w:rsid w:val="00BD3681"/>
    <w:rsid w:val="00BD42E5"/>
    <w:rsid w:val="00BD475B"/>
    <w:rsid w:val="00BD47CE"/>
    <w:rsid w:val="00BD4869"/>
    <w:rsid w:val="00BD6E56"/>
    <w:rsid w:val="00BD7726"/>
    <w:rsid w:val="00BE0C92"/>
    <w:rsid w:val="00BE0CCC"/>
    <w:rsid w:val="00BE1B38"/>
    <w:rsid w:val="00BE439E"/>
    <w:rsid w:val="00BE45C1"/>
    <w:rsid w:val="00BF1555"/>
    <w:rsid w:val="00BF15B2"/>
    <w:rsid w:val="00BF257B"/>
    <w:rsid w:val="00BF2B1A"/>
    <w:rsid w:val="00BF38FE"/>
    <w:rsid w:val="00BF4719"/>
    <w:rsid w:val="00BF5C32"/>
    <w:rsid w:val="00BF6082"/>
    <w:rsid w:val="00BF7595"/>
    <w:rsid w:val="00BF769D"/>
    <w:rsid w:val="00C01956"/>
    <w:rsid w:val="00C024EB"/>
    <w:rsid w:val="00C0269B"/>
    <w:rsid w:val="00C03792"/>
    <w:rsid w:val="00C03CB0"/>
    <w:rsid w:val="00C03E2D"/>
    <w:rsid w:val="00C04006"/>
    <w:rsid w:val="00C04F1F"/>
    <w:rsid w:val="00C0539B"/>
    <w:rsid w:val="00C07838"/>
    <w:rsid w:val="00C105E5"/>
    <w:rsid w:val="00C107F8"/>
    <w:rsid w:val="00C1092C"/>
    <w:rsid w:val="00C10A61"/>
    <w:rsid w:val="00C138AA"/>
    <w:rsid w:val="00C13AF0"/>
    <w:rsid w:val="00C14801"/>
    <w:rsid w:val="00C1485C"/>
    <w:rsid w:val="00C14B99"/>
    <w:rsid w:val="00C14E3F"/>
    <w:rsid w:val="00C15ABC"/>
    <w:rsid w:val="00C17D57"/>
    <w:rsid w:val="00C20FBF"/>
    <w:rsid w:val="00C211EC"/>
    <w:rsid w:val="00C21647"/>
    <w:rsid w:val="00C23559"/>
    <w:rsid w:val="00C239EE"/>
    <w:rsid w:val="00C252D9"/>
    <w:rsid w:val="00C26C35"/>
    <w:rsid w:val="00C279CF"/>
    <w:rsid w:val="00C305E9"/>
    <w:rsid w:val="00C30B95"/>
    <w:rsid w:val="00C31668"/>
    <w:rsid w:val="00C326DC"/>
    <w:rsid w:val="00C32782"/>
    <w:rsid w:val="00C33214"/>
    <w:rsid w:val="00C33EB8"/>
    <w:rsid w:val="00C347B3"/>
    <w:rsid w:val="00C366FB"/>
    <w:rsid w:val="00C36C06"/>
    <w:rsid w:val="00C37A3B"/>
    <w:rsid w:val="00C4110F"/>
    <w:rsid w:val="00C41491"/>
    <w:rsid w:val="00C417CF"/>
    <w:rsid w:val="00C41B3B"/>
    <w:rsid w:val="00C420FC"/>
    <w:rsid w:val="00C42FA2"/>
    <w:rsid w:val="00C43808"/>
    <w:rsid w:val="00C45BD4"/>
    <w:rsid w:val="00C46491"/>
    <w:rsid w:val="00C46E66"/>
    <w:rsid w:val="00C470F2"/>
    <w:rsid w:val="00C5233A"/>
    <w:rsid w:val="00C55572"/>
    <w:rsid w:val="00C5614D"/>
    <w:rsid w:val="00C5661F"/>
    <w:rsid w:val="00C56692"/>
    <w:rsid w:val="00C56DE2"/>
    <w:rsid w:val="00C61298"/>
    <w:rsid w:val="00C636D7"/>
    <w:rsid w:val="00C6474B"/>
    <w:rsid w:val="00C64935"/>
    <w:rsid w:val="00C65373"/>
    <w:rsid w:val="00C658AB"/>
    <w:rsid w:val="00C66356"/>
    <w:rsid w:val="00C7014F"/>
    <w:rsid w:val="00C72507"/>
    <w:rsid w:val="00C730C0"/>
    <w:rsid w:val="00C740A0"/>
    <w:rsid w:val="00C740F5"/>
    <w:rsid w:val="00C75BC0"/>
    <w:rsid w:val="00C7689B"/>
    <w:rsid w:val="00C80878"/>
    <w:rsid w:val="00C80E52"/>
    <w:rsid w:val="00C818EE"/>
    <w:rsid w:val="00C832D2"/>
    <w:rsid w:val="00C83410"/>
    <w:rsid w:val="00C83772"/>
    <w:rsid w:val="00C83D5C"/>
    <w:rsid w:val="00C85983"/>
    <w:rsid w:val="00C86299"/>
    <w:rsid w:val="00C8719A"/>
    <w:rsid w:val="00C87DDE"/>
    <w:rsid w:val="00C914BF"/>
    <w:rsid w:val="00C92388"/>
    <w:rsid w:val="00C92B4D"/>
    <w:rsid w:val="00C92BA3"/>
    <w:rsid w:val="00C93173"/>
    <w:rsid w:val="00C961EE"/>
    <w:rsid w:val="00C967D3"/>
    <w:rsid w:val="00CA33DB"/>
    <w:rsid w:val="00CA4907"/>
    <w:rsid w:val="00CA6DF8"/>
    <w:rsid w:val="00CB10AA"/>
    <w:rsid w:val="00CB14E8"/>
    <w:rsid w:val="00CB218B"/>
    <w:rsid w:val="00CB2B43"/>
    <w:rsid w:val="00CB38AD"/>
    <w:rsid w:val="00CB47A5"/>
    <w:rsid w:val="00CB53DB"/>
    <w:rsid w:val="00CB6F65"/>
    <w:rsid w:val="00CB7536"/>
    <w:rsid w:val="00CC0F95"/>
    <w:rsid w:val="00CC12E4"/>
    <w:rsid w:val="00CC21FB"/>
    <w:rsid w:val="00CC308B"/>
    <w:rsid w:val="00CC31EF"/>
    <w:rsid w:val="00CC32B1"/>
    <w:rsid w:val="00CC3612"/>
    <w:rsid w:val="00CC3F96"/>
    <w:rsid w:val="00CC45D1"/>
    <w:rsid w:val="00CC46A0"/>
    <w:rsid w:val="00CC5101"/>
    <w:rsid w:val="00CC61B0"/>
    <w:rsid w:val="00CC6415"/>
    <w:rsid w:val="00CC79D6"/>
    <w:rsid w:val="00CD31B3"/>
    <w:rsid w:val="00CD34B9"/>
    <w:rsid w:val="00CD3DD1"/>
    <w:rsid w:val="00CD4B41"/>
    <w:rsid w:val="00CD4E59"/>
    <w:rsid w:val="00CD676D"/>
    <w:rsid w:val="00CE0A52"/>
    <w:rsid w:val="00CE14B1"/>
    <w:rsid w:val="00CE166B"/>
    <w:rsid w:val="00CE3287"/>
    <w:rsid w:val="00CF13D1"/>
    <w:rsid w:val="00CF19D5"/>
    <w:rsid w:val="00CF3093"/>
    <w:rsid w:val="00CF33B4"/>
    <w:rsid w:val="00CF4FFD"/>
    <w:rsid w:val="00CF6AFB"/>
    <w:rsid w:val="00CF73E0"/>
    <w:rsid w:val="00CF75C4"/>
    <w:rsid w:val="00CF7830"/>
    <w:rsid w:val="00D0055D"/>
    <w:rsid w:val="00D00F05"/>
    <w:rsid w:val="00D03040"/>
    <w:rsid w:val="00D03526"/>
    <w:rsid w:val="00D03923"/>
    <w:rsid w:val="00D04731"/>
    <w:rsid w:val="00D058B5"/>
    <w:rsid w:val="00D05F65"/>
    <w:rsid w:val="00D069AF"/>
    <w:rsid w:val="00D06F74"/>
    <w:rsid w:val="00D07234"/>
    <w:rsid w:val="00D13303"/>
    <w:rsid w:val="00D13909"/>
    <w:rsid w:val="00D1471C"/>
    <w:rsid w:val="00D14A3B"/>
    <w:rsid w:val="00D14AD3"/>
    <w:rsid w:val="00D15BD8"/>
    <w:rsid w:val="00D15EA8"/>
    <w:rsid w:val="00D160DA"/>
    <w:rsid w:val="00D16276"/>
    <w:rsid w:val="00D17520"/>
    <w:rsid w:val="00D178CC"/>
    <w:rsid w:val="00D20F9D"/>
    <w:rsid w:val="00D2424D"/>
    <w:rsid w:val="00D2435D"/>
    <w:rsid w:val="00D276FD"/>
    <w:rsid w:val="00D30163"/>
    <w:rsid w:val="00D30E73"/>
    <w:rsid w:val="00D31A80"/>
    <w:rsid w:val="00D32D5C"/>
    <w:rsid w:val="00D336DE"/>
    <w:rsid w:val="00D35153"/>
    <w:rsid w:val="00D36995"/>
    <w:rsid w:val="00D37B70"/>
    <w:rsid w:val="00D37FCE"/>
    <w:rsid w:val="00D4614A"/>
    <w:rsid w:val="00D50260"/>
    <w:rsid w:val="00D534F5"/>
    <w:rsid w:val="00D53AE7"/>
    <w:rsid w:val="00D552A8"/>
    <w:rsid w:val="00D56D3C"/>
    <w:rsid w:val="00D572A5"/>
    <w:rsid w:val="00D57B76"/>
    <w:rsid w:val="00D60BD4"/>
    <w:rsid w:val="00D6248F"/>
    <w:rsid w:val="00D62E52"/>
    <w:rsid w:val="00D63D4D"/>
    <w:rsid w:val="00D64ED7"/>
    <w:rsid w:val="00D664A1"/>
    <w:rsid w:val="00D66A4D"/>
    <w:rsid w:val="00D66BCB"/>
    <w:rsid w:val="00D67741"/>
    <w:rsid w:val="00D67C8C"/>
    <w:rsid w:val="00D7398A"/>
    <w:rsid w:val="00D73CF0"/>
    <w:rsid w:val="00D73E3A"/>
    <w:rsid w:val="00D74D0F"/>
    <w:rsid w:val="00D75B91"/>
    <w:rsid w:val="00D804AC"/>
    <w:rsid w:val="00D80CA0"/>
    <w:rsid w:val="00D81E09"/>
    <w:rsid w:val="00D83363"/>
    <w:rsid w:val="00D8461B"/>
    <w:rsid w:val="00D84F68"/>
    <w:rsid w:val="00D862B5"/>
    <w:rsid w:val="00D86C98"/>
    <w:rsid w:val="00D87681"/>
    <w:rsid w:val="00D876C2"/>
    <w:rsid w:val="00D87B2D"/>
    <w:rsid w:val="00D90955"/>
    <w:rsid w:val="00D918F7"/>
    <w:rsid w:val="00D92F4A"/>
    <w:rsid w:val="00D941AE"/>
    <w:rsid w:val="00D94E02"/>
    <w:rsid w:val="00D95F9E"/>
    <w:rsid w:val="00D96B4D"/>
    <w:rsid w:val="00D96C28"/>
    <w:rsid w:val="00DA0E04"/>
    <w:rsid w:val="00DA1CC4"/>
    <w:rsid w:val="00DA200C"/>
    <w:rsid w:val="00DA29DA"/>
    <w:rsid w:val="00DA7316"/>
    <w:rsid w:val="00DA7575"/>
    <w:rsid w:val="00DB0720"/>
    <w:rsid w:val="00DB128F"/>
    <w:rsid w:val="00DB3A6A"/>
    <w:rsid w:val="00DB472F"/>
    <w:rsid w:val="00DB4C91"/>
    <w:rsid w:val="00DB5510"/>
    <w:rsid w:val="00DB5FB1"/>
    <w:rsid w:val="00DB69DA"/>
    <w:rsid w:val="00DB69EF"/>
    <w:rsid w:val="00DB789C"/>
    <w:rsid w:val="00DC3022"/>
    <w:rsid w:val="00DC32E4"/>
    <w:rsid w:val="00DC5320"/>
    <w:rsid w:val="00DC60E9"/>
    <w:rsid w:val="00DC623B"/>
    <w:rsid w:val="00DC7CE7"/>
    <w:rsid w:val="00DD172F"/>
    <w:rsid w:val="00DD2668"/>
    <w:rsid w:val="00DD2AB0"/>
    <w:rsid w:val="00DD2D62"/>
    <w:rsid w:val="00DD3B50"/>
    <w:rsid w:val="00DD4E59"/>
    <w:rsid w:val="00DD5F4E"/>
    <w:rsid w:val="00DD6D69"/>
    <w:rsid w:val="00DD729E"/>
    <w:rsid w:val="00DD7609"/>
    <w:rsid w:val="00DE0723"/>
    <w:rsid w:val="00DE1518"/>
    <w:rsid w:val="00DE1534"/>
    <w:rsid w:val="00DE1D7F"/>
    <w:rsid w:val="00DE21FE"/>
    <w:rsid w:val="00DE2B2E"/>
    <w:rsid w:val="00DE2EAD"/>
    <w:rsid w:val="00DE5A2F"/>
    <w:rsid w:val="00DF0543"/>
    <w:rsid w:val="00DF2DCC"/>
    <w:rsid w:val="00DF3546"/>
    <w:rsid w:val="00DF5187"/>
    <w:rsid w:val="00DF5FCC"/>
    <w:rsid w:val="00DF62FC"/>
    <w:rsid w:val="00DF6BDC"/>
    <w:rsid w:val="00E0096D"/>
    <w:rsid w:val="00E0099D"/>
    <w:rsid w:val="00E021C6"/>
    <w:rsid w:val="00E028C0"/>
    <w:rsid w:val="00E045A3"/>
    <w:rsid w:val="00E0606E"/>
    <w:rsid w:val="00E062DF"/>
    <w:rsid w:val="00E064AB"/>
    <w:rsid w:val="00E1031E"/>
    <w:rsid w:val="00E10365"/>
    <w:rsid w:val="00E10D2F"/>
    <w:rsid w:val="00E11DD0"/>
    <w:rsid w:val="00E12D55"/>
    <w:rsid w:val="00E14D0B"/>
    <w:rsid w:val="00E14FA7"/>
    <w:rsid w:val="00E15036"/>
    <w:rsid w:val="00E15A11"/>
    <w:rsid w:val="00E16233"/>
    <w:rsid w:val="00E20523"/>
    <w:rsid w:val="00E22225"/>
    <w:rsid w:val="00E23206"/>
    <w:rsid w:val="00E25651"/>
    <w:rsid w:val="00E26330"/>
    <w:rsid w:val="00E263C6"/>
    <w:rsid w:val="00E26707"/>
    <w:rsid w:val="00E267C3"/>
    <w:rsid w:val="00E27C44"/>
    <w:rsid w:val="00E30189"/>
    <w:rsid w:val="00E3092C"/>
    <w:rsid w:val="00E30AB9"/>
    <w:rsid w:val="00E32057"/>
    <w:rsid w:val="00E32E28"/>
    <w:rsid w:val="00E330C9"/>
    <w:rsid w:val="00E34D58"/>
    <w:rsid w:val="00E36F7F"/>
    <w:rsid w:val="00E404DF"/>
    <w:rsid w:val="00E407C7"/>
    <w:rsid w:val="00E409BE"/>
    <w:rsid w:val="00E43F80"/>
    <w:rsid w:val="00E44652"/>
    <w:rsid w:val="00E454FB"/>
    <w:rsid w:val="00E4605E"/>
    <w:rsid w:val="00E46734"/>
    <w:rsid w:val="00E46F5D"/>
    <w:rsid w:val="00E525E5"/>
    <w:rsid w:val="00E53507"/>
    <w:rsid w:val="00E5479A"/>
    <w:rsid w:val="00E5655D"/>
    <w:rsid w:val="00E56B18"/>
    <w:rsid w:val="00E60D80"/>
    <w:rsid w:val="00E6183F"/>
    <w:rsid w:val="00E61D62"/>
    <w:rsid w:val="00E65549"/>
    <w:rsid w:val="00E66222"/>
    <w:rsid w:val="00E666A4"/>
    <w:rsid w:val="00E6747D"/>
    <w:rsid w:val="00E67932"/>
    <w:rsid w:val="00E67AA8"/>
    <w:rsid w:val="00E711D7"/>
    <w:rsid w:val="00E73F13"/>
    <w:rsid w:val="00E758E2"/>
    <w:rsid w:val="00E76325"/>
    <w:rsid w:val="00E76440"/>
    <w:rsid w:val="00E76BB0"/>
    <w:rsid w:val="00E76DB3"/>
    <w:rsid w:val="00E803FC"/>
    <w:rsid w:val="00E8156E"/>
    <w:rsid w:val="00E81D69"/>
    <w:rsid w:val="00E827E1"/>
    <w:rsid w:val="00E83624"/>
    <w:rsid w:val="00E83A3E"/>
    <w:rsid w:val="00E875E0"/>
    <w:rsid w:val="00E87A88"/>
    <w:rsid w:val="00E90EE4"/>
    <w:rsid w:val="00E91FCB"/>
    <w:rsid w:val="00E92739"/>
    <w:rsid w:val="00E9345E"/>
    <w:rsid w:val="00E96A88"/>
    <w:rsid w:val="00EA0BB0"/>
    <w:rsid w:val="00EA155E"/>
    <w:rsid w:val="00EA2280"/>
    <w:rsid w:val="00EA2359"/>
    <w:rsid w:val="00EA2DC6"/>
    <w:rsid w:val="00EA4A83"/>
    <w:rsid w:val="00EA4BF5"/>
    <w:rsid w:val="00EA502A"/>
    <w:rsid w:val="00EA7AF8"/>
    <w:rsid w:val="00EB06F3"/>
    <w:rsid w:val="00EB0814"/>
    <w:rsid w:val="00EB0BC4"/>
    <w:rsid w:val="00EB36A7"/>
    <w:rsid w:val="00EB3B3C"/>
    <w:rsid w:val="00EB435F"/>
    <w:rsid w:val="00EB45E1"/>
    <w:rsid w:val="00EB5AD1"/>
    <w:rsid w:val="00EB5E29"/>
    <w:rsid w:val="00EB6FA7"/>
    <w:rsid w:val="00EB713C"/>
    <w:rsid w:val="00EB7534"/>
    <w:rsid w:val="00EC0201"/>
    <w:rsid w:val="00EC3962"/>
    <w:rsid w:val="00EC3ED5"/>
    <w:rsid w:val="00EC570D"/>
    <w:rsid w:val="00EC694C"/>
    <w:rsid w:val="00EC7AC6"/>
    <w:rsid w:val="00ED0A83"/>
    <w:rsid w:val="00ED0B98"/>
    <w:rsid w:val="00ED1273"/>
    <w:rsid w:val="00ED1C7B"/>
    <w:rsid w:val="00ED2995"/>
    <w:rsid w:val="00ED6559"/>
    <w:rsid w:val="00ED66A5"/>
    <w:rsid w:val="00ED744E"/>
    <w:rsid w:val="00ED7A6B"/>
    <w:rsid w:val="00EE2961"/>
    <w:rsid w:val="00EE325F"/>
    <w:rsid w:val="00EE368A"/>
    <w:rsid w:val="00EE3990"/>
    <w:rsid w:val="00EE3D28"/>
    <w:rsid w:val="00EE4A51"/>
    <w:rsid w:val="00EE4BF1"/>
    <w:rsid w:val="00EE4D16"/>
    <w:rsid w:val="00EE6B6F"/>
    <w:rsid w:val="00EE78D1"/>
    <w:rsid w:val="00EE7C26"/>
    <w:rsid w:val="00EF00CD"/>
    <w:rsid w:val="00EF040A"/>
    <w:rsid w:val="00EF1151"/>
    <w:rsid w:val="00EF15ED"/>
    <w:rsid w:val="00EF1C9C"/>
    <w:rsid w:val="00EF255D"/>
    <w:rsid w:val="00EF47EC"/>
    <w:rsid w:val="00EF49FA"/>
    <w:rsid w:val="00EF52C8"/>
    <w:rsid w:val="00EF5494"/>
    <w:rsid w:val="00EF71F3"/>
    <w:rsid w:val="00F000EB"/>
    <w:rsid w:val="00F02116"/>
    <w:rsid w:val="00F028B2"/>
    <w:rsid w:val="00F03504"/>
    <w:rsid w:val="00F03FAD"/>
    <w:rsid w:val="00F052FC"/>
    <w:rsid w:val="00F060B0"/>
    <w:rsid w:val="00F065A5"/>
    <w:rsid w:val="00F0689B"/>
    <w:rsid w:val="00F078E8"/>
    <w:rsid w:val="00F11A13"/>
    <w:rsid w:val="00F11B39"/>
    <w:rsid w:val="00F14BDC"/>
    <w:rsid w:val="00F16475"/>
    <w:rsid w:val="00F21260"/>
    <w:rsid w:val="00F2250C"/>
    <w:rsid w:val="00F2336C"/>
    <w:rsid w:val="00F24A34"/>
    <w:rsid w:val="00F27A0D"/>
    <w:rsid w:val="00F30498"/>
    <w:rsid w:val="00F308C0"/>
    <w:rsid w:val="00F30D42"/>
    <w:rsid w:val="00F31236"/>
    <w:rsid w:val="00F330E9"/>
    <w:rsid w:val="00F33313"/>
    <w:rsid w:val="00F33BD0"/>
    <w:rsid w:val="00F3485A"/>
    <w:rsid w:val="00F36AC1"/>
    <w:rsid w:val="00F36E33"/>
    <w:rsid w:val="00F374D2"/>
    <w:rsid w:val="00F4396C"/>
    <w:rsid w:val="00F45E56"/>
    <w:rsid w:val="00F46705"/>
    <w:rsid w:val="00F469C3"/>
    <w:rsid w:val="00F473B6"/>
    <w:rsid w:val="00F47402"/>
    <w:rsid w:val="00F50134"/>
    <w:rsid w:val="00F50F06"/>
    <w:rsid w:val="00F51036"/>
    <w:rsid w:val="00F5163F"/>
    <w:rsid w:val="00F51FF6"/>
    <w:rsid w:val="00F523D3"/>
    <w:rsid w:val="00F5339A"/>
    <w:rsid w:val="00F54262"/>
    <w:rsid w:val="00F54D8A"/>
    <w:rsid w:val="00F56C80"/>
    <w:rsid w:val="00F5721E"/>
    <w:rsid w:val="00F6019A"/>
    <w:rsid w:val="00F61480"/>
    <w:rsid w:val="00F63714"/>
    <w:rsid w:val="00F64030"/>
    <w:rsid w:val="00F66F4D"/>
    <w:rsid w:val="00F70270"/>
    <w:rsid w:val="00F70916"/>
    <w:rsid w:val="00F70DC5"/>
    <w:rsid w:val="00F70F40"/>
    <w:rsid w:val="00F7117B"/>
    <w:rsid w:val="00F7142D"/>
    <w:rsid w:val="00F71B99"/>
    <w:rsid w:val="00F721EF"/>
    <w:rsid w:val="00F72372"/>
    <w:rsid w:val="00F73209"/>
    <w:rsid w:val="00F75AD9"/>
    <w:rsid w:val="00F75FD1"/>
    <w:rsid w:val="00F7716C"/>
    <w:rsid w:val="00F7717F"/>
    <w:rsid w:val="00F8069D"/>
    <w:rsid w:val="00F81D51"/>
    <w:rsid w:val="00F82E97"/>
    <w:rsid w:val="00F83C16"/>
    <w:rsid w:val="00F84783"/>
    <w:rsid w:val="00F90768"/>
    <w:rsid w:val="00F90C9B"/>
    <w:rsid w:val="00F921E9"/>
    <w:rsid w:val="00F93121"/>
    <w:rsid w:val="00F94F17"/>
    <w:rsid w:val="00F95D31"/>
    <w:rsid w:val="00F9752C"/>
    <w:rsid w:val="00FA0DFF"/>
    <w:rsid w:val="00FA1F49"/>
    <w:rsid w:val="00FA2873"/>
    <w:rsid w:val="00FA3199"/>
    <w:rsid w:val="00FA4C12"/>
    <w:rsid w:val="00FA512B"/>
    <w:rsid w:val="00FA653E"/>
    <w:rsid w:val="00FA689E"/>
    <w:rsid w:val="00FA7F46"/>
    <w:rsid w:val="00FB2BE1"/>
    <w:rsid w:val="00FB2F7D"/>
    <w:rsid w:val="00FB3AF6"/>
    <w:rsid w:val="00FB46A6"/>
    <w:rsid w:val="00FB479D"/>
    <w:rsid w:val="00FB56CC"/>
    <w:rsid w:val="00FB5824"/>
    <w:rsid w:val="00FB6B2F"/>
    <w:rsid w:val="00FB6BC7"/>
    <w:rsid w:val="00FB7CEC"/>
    <w:rsid w:val="00FB7E2E"/>
    <w:rsid w:val="00FC0037"/>
    <w:rsid w:val="00FC091A"/>
    <w:rsid w:val="00FC0CE2"/>
    <w:rsid w:val="00FC0DBF"/>
    <w:rsid w:val="00FC1E5B"/>
    <w:rsid w:val="00FC31F6"/>
    <w:rsid w:val="00FC45EF"/>
    <w:rsid w:val="00FC4B83"/>
    <w:rsid w:val="00FC5205"/>
    <w:rsid w:val="00FC5A38"/>
    <w:rsid w:val="00FC5A7F"/>
    <w:rsid w:val="00FC602A"/>
    <w:rsid w:val="00FC6DF7"/>
    <w:rsid w:val="00FD120A"/>
    <w:rsid w:val="00FD13DB"/>
    <w:rsid w:val="00FD2F09"/>
    <w:rsid w:val="00FD5914"/>
    <w:rsid w:val="00FD5A08"/>
    <w:rsid w:val="00FE5C7B"/>
    <w:rsid w:val="00FE5F4F"/>
    <w:rsid w:val="00FE7757"/>
    <w:rsid w:val="00FF1CBC"/>
    <w:rsid w:val="00FF330D"/>
    <w:rsid w:val="00FF5CD2"/>
    <w:rsid w:val="00FF762F"/>
    <w:rsid w:val="016F14A5"/>
    <w:rsid w:val="2439E23E"/>
    <w:rsid w:val="244DB563"/>
    <w:rsid w:val="320DDC34"/>
    <w:rsid w:val="3DBDAF10"/>
    <w:rsid w:val="4619C469"/>
    <w:rsid w:val="4F8CA738"/>
    <w:rsid w:val="5B67F7E6"/>
    <w:rsid w:val="7334ED30"/>
    <w:rsid w:val="7694993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E8306"/>
  <w15:chartTrackingRefBased/>
  <w15:docId w15:val="{F28E02A5-EA8F-499C-902B-9EAC0F126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532"/>
    <w:rPr>
      <w:rFonts w:ascii="Times New Roman" w:eastAsia="Times New Roman" w:hAnsi="Times New Roman"/>
      <w:lang w:val="es-ES_tradnl" w:eastAsia="es-MX"/>
    </w:rPr>
  </w:style>
  <w:style w:type="paragraph" w:styleId="Ttulo1">
    <w:name w:val="heading 1"/>
    <w:basedOn w:val="Normal"/>
    <w:next w:val="Normal"/>
    <w:link w:val="Ttulo1Car"/>
    <w:uiPriority w:val="1"/>
    <w:qFormat/>
    <w:rsid w:val="005A40CB"/>
    <w:pPr>
      <w:ind w:left="4536"/>
      <w:jc w:val="both"/>
      <w:outlineLvl w:val="0"/>
    </w:pPr>
    <w:rPr>
      <w:rFonts w:ascii="Arial" w:eastAsiaTheme="minorHAnsi" w:hAnsi="Arial" w:cs="Arial"/>
      <w:b/>
      <w:sz w:val="26"/>
      <w:szCs w:val="26"/>
      <w:lang w:val="es-MX" w:eastAsia="en-US"/>
    </w:rPr>
  </w:style>
  <w:style w:type="paragraph" w:styleId="Ttulo2">
    <w:name w:val="heading 2"/>
    <w:basedOn w:val="Normal"/>
    <w:next w:val="Normal"/>
    <w:link w:val="Ttulo2Car"/>
    <w:uiPriority w:val="9"/>
    <w:unhideWhenUsed/>
    <w:qFormat/>
    <w:rsid w:val="005A40CB"/>
    <w:pPr>
      <w:spacing w:before="360" w:after="360" w:line="276" w:lineRule="auto"/>
      <w:jc w:val="center"/>
      <w:outlineLvl w:val="1"/>
    </w:pPr>
    <w:rPr>
      <w:rFonts w:ascii="Arial Negrita" w:eastAsiaTheme="minorHAnsi" w:hAnsi="Arial Negrita" w:cs="Arial"/>
      <w:b/>
      <w:spacing w:val="60"/>
      <w:sz w:val="26"/>
      <w:szCs w:val="26"/>
      <w:lang w:val="es-MX" w:eastAsia="en-US"/>
    </w:rPr>
  </w:style>
  <w:style w:type="paragraph" w:styleId="Ttulo3">
    <w:name w:val="heading 3"/>
    <w:basedOn w:val="Prrafodelista"/>
    <w:next w:val="Normal"/>
    <w:link w:val="Ttulo3Car"/>
    <w:uiPriority w:val="1"/>
    <w:unhideWhenUsed/>
    <w:qFormat/>
    <w:rsid w:val="005A40CB"/>
    <w:pPr>
      <w:numPr>
        <w:numId w:val="1"/>
      </w:numPr>
      <w:spacing w:before="360" w:after="360" w:line="360" w:lineRule="auto"/>
      <w:jc w:val="center"/>
      <w:outlineLvl w:val="2"/>
    </w:pPr>
    <w:rPr>
      <w:rFonts w:ascii="Arial" w:eastAsiaTheme="minorHAnsi" w:hAnsi="Arial" w:cs="Arial"/>
      <w:b/>
      <w:sz w:val="26"/>
      <w:szCs w:val="26"/>
    </w:rPr>
  </w:style>
  <w:style w:type="paragraph" w:styleId="Ttulo6">
    <w:name w:val="heading 6"/>
    <w:basedOn w:val="Normal"/>
    <w:next w:val="Normal"/>
    <w:link w:val="Ttulo6Car"/>
    <w:uiPriority w:val="9"/>
    <w:semiHidden/>
    <w:unhideWhenUsed/>
    <w:qFormat/>
    <w:rsid w:val="00DB5510"/>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1datos">
    <w:name w:val="corte1 datos"/>
    <w:basedOn w:val="Normal"/>
    <w:link w:val="corte1datosCar"/>
    <w:qFormat/>
    <w:rsid w:val="0038736C"/>
    <w:pPr>
      <w:ind w:left="2552"/>
    </w:pPr>
    <w:rPr>
      <w:rFonts w:ascii="Arial" w:hAnsi="Arial"/>
      <w:b/>
      <w:caps/>
      <w:sz w:val="30"/>
    </w:rPr>
  </w:style>
  <w:style w:type="paragraph" w:customStyle="1" w:styleId="corte2ponente">
    <w:name w:val="corte2 ponente"/>
    <w:basedOn w:val="Normal"/>
    <w:link w:val="corte2ponenteCar"/>
    <w:uiPriority w:val="99"/>
    <w:qFormat/>
    <w:rsid w:val="0038736C"/>
    <w:rPr>
      <w:rFonts w:ascii="Arial" w:hAnsi="Arial"/>
      <w:b/>
      <w:caps/>
      <w:sz w:val="30"/>
    </w:rPr>
  </w:style>
  <w:style w:type="paragraph" w:customStyle="1" w:styleId="corte3centro">
    <w:name w:val="corte3 centro"/>
    <w:basedOn w:val="Normal"/>
    <w:link w:val="corte3centroCar"/>
    <w:qFormat/>
    <w:rsid w:val="0038736C"/>
    <w:pPr>
      <w:spacing w:line="360" w:lineRule="auto"/>
      <w:jc w:val="center"/>
    </w:pPr>
    <w:rPr>
      <w:rFonts w:ascii="Arial" w:hAnsi="Arial"/>
      <w:b/>
      <w:sz w:val="30"/>
    </w:rPr>
  </w:style>
  <w:style w:type="paragraph" w:customStyle="1" w:styleId="corte4fondo">
    <w:name w:val="corte4 fondo"/>
    <w:basedOn w:val="Normal"/>
    <w:link w:val="corte4fondoCar2"/>
    <w:qFormat/>
    <w:rsid w:val="0038736C"/>
    <w:pPr>
      <w:spacing w:line="360" w:lineRule="auto"/>
      <w:ind w:firstLine="709"/>
      <w:jc w:val="both"/>
    </w:pPr>
    <w:rPr>
      <w:rFonts w:ascii="Arial" w:hAnsi="Arial"/>
      <w:sz w:val="30"/>
    </w:rPr>
  </w:style>
  <w:style w:type="paragraph" w:customStyle="1" w:styleId="corte5transcripcion">
    <w:name w:val="corte5 transcripcion"/>
    <w:basedOn w:val="Normal"/>
    <w:link w:val="corte5transcripcionCar"/>
    <w:qFormat/>
    <w:rsid w:val="0038736C"/>
    <w:pPr>
      <w:spacing w:line="360" w:lineRule="auto"/>
      <w:ind w:left="709" w:right="709"/>
      <w:jc w:val="both"/>
    </w:pPr>
    <w:rPr>
      <w:rFonts w:ascii="Arial" w:hAnsi="Arial"/>
      <w:b/>
      <w:i/>
      <w:sz w:val="30"/>
    </w:rPr>
  </w:style>
  <w:style w:type="paragraph" w:styleId="Encabezado">
    <w:name w:val="header"/>
    <w:basedOn w:val="Normal"/>
    <w:link w:val="EncabezadoCar"/>
    <w:uiPriority w:val="99"/>
    <w:rsid w:val="0038736C"/>
    <w:pPr>
      <w:tabs>
        <w:tab w:val="center" w:pos="4252"/>
        <w:tab w:val="right" w:pos="8504"/>
      </w:tabs>
    </w:pPr>
  </w:style>
  <w:style w:type="character" w:customStyle="1" w:styleId="EncabezadoCar">
    <w:name w:val="Encabezado Car"/>
    <w:link w:val="Encabezado"/>
    <w:uiPriority w:val="99"/>
    <w:rsid w:val="0038736C"/>
    <w:rPr>
      <w:rFonts w:ascii="Times New Roman" w:eastAsia="Times New Roman" w:hAnsi="Times New Roman" w:cs="Times New Roman"/>
      <w:sz w:val="20"/>
      <w:szCs w:val="20"/>
      <w:lang w:val="es-ES_tradnl" w:eastAsia="es-MX"/>
    </w:rPr>
  </w:style>
  <w:style w:type="paragraph" w:styleId="Piedepgina">
    <w:name w:val="footer"/>
    <w:basedOn w:val="Normal"/>
    <w:link w:val="PiedepginaCar"/>
    <w:uiPriority w:val="99"/>
    <w:rsid w:val="0038736C"/>
    <w:pPr>
      <w:tabs>
        <w:tab w:val="center" w:pos="4252"/>
        <w:tab w:val="right" w:pos="8504"/>
      </w:tabs>
    </w:pPr>
  </w:style>
  <w:style w:type="character" w:customStyle="1" w:styleId="PiedepginaCar">
    <w:name w:val="Pie de página Car"/>
    <w:link w:val="Piedepgina"/>
    <w:uiPriority w:val="99"/>
    <w:rsid w:val="0038736C"/>
    <w:rPr>
      <w:rFonts w:ascii="Times New Roman" w:eastAsia="Times New Roman" w:hAnsi="Times New Roman" w:cs="Times New Roman"/>
      <w:sz w:val="20"/>
      <w:szCs w:val="20"/>
      <w:lang w:val="es-ES_tradnl" w:eastAsia="es-MX"/>
    </w:rPr>
  </w:style>
  <w:style w:type="character" w:styleId="Nmerodepgina">
    <w:name w:val="page number"/>
    <w:basedOn w:val="Fuentedeprrafopredeter"/>
    <w:uiPriority w:val="99"/>
    <w:rsid w:val="0038736C"/>
  </w:style>
  <w:style w:type="character" w:customStyle="1" w:styleId="corte1datosCar">
    <w:name w:val="corte1 datos Car"/>
    <w:link w:val="corte1datos"/>
    <w:rsid w:val="0038736C"/>
    <w:rPr>
      <w:rFonts w:ascii="Arial" w:eastAsia="Times New Roman" w:hAnsi="Arial" w:cs="Times New Roman"/>
      <w:b/>
      <w:caps/>
      <w:sz w:val="30"/>
      <w:szCs w:val="20"/>
      <w:lang w:val="es-ES_tradnl" w:eastAsia="es-MX"/>
    </w:rPr>
  </w:style>
  <w:style w:type="character" w:customStyle="1" w:styleId="corte4fondoCar2">
    <w:name w:val="corte4 fondo Car2"/>
    <w:link w:val="corte4fondo"/>
    <w:rsid w:val="0038736C"/>
    <w:rPr>
      <w:rFonts w:ascii="Arial" w:eastAsia="Times New Roman" w:hAnsi="Arial" w:cs="Times New Roman"/>
      <w:sz w:val="30"/>
      <w:szCs w:val="20"/>
      <w:lang w:val="es-ES_tradnl" w:eastAsia="es-MX"/>
    </w:rPr>
  </w:style>
  <w:style w:type="character" w:customStyle="1" w:styleId="corte5transcripcionCar">
    <w:name w:val="corte5 transcripcion Car"/>
    <w:link w:val="corte5transcripcion"/>
    <w:rsid w:val="0038736C"/>
    <w:rPr>
      <w:rFonts w:ascii="Arial" w:eastAsia="Times New Roman" w:hAnsi="Arial" w:cs="Times New Roman"/>
      <w:b/>
      <w:i/>
      <w:sz w:val="30"/>
      <w:szCs w:val="20"/>
      <w:lang w:val="es-ES_tradnl" w:eastAsia="es-MX"/>
    </w:rPr>
  </w:style>
  <w:style w:type="character" w:styleId="Refdenotaalpie">
    <w:name w:val="footnote reference"/>
    <w:aliases w:val="Texto de nota al pie,Footnotes refss,Appel note de bas de page,Ref. de nota al pie 2,referencia nota al pie,BVI fnr,Footnote number,f,4_G,16 Point,Superscript 6 Point,Texto nota al pie,Footnote Reference Char3,Stinking Styles6,ftref"/>
    <w:link w:val="Piedepagina"/>
    <w:uiPriority w:val="99"/>
    <w:qFormat/>
    <w:rsid w:val="0038736C"/>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Car,Car Car Car, C"/>
    <w:basedOn w:val="Normal"/>
    <w:link w:val="TextonotapieCar"/>
    <w:qFormat/>
    <w:rsid w:val="0038736C"/>
    <w:rPr>
      <w:lang w:val="es-MX"/>
    </w:rPr>
  </w:style>
  <w:style w:type="character" w:customStyle="1" w:styleId="TextonotapieCar">
    <w:name w:val="Texto nota pie Car"/>
    <w:aliases w:val="Footnote Text Char Char Char Char Char Car1,Footnote Text Char Char Char Char Car1,Footnote reference Car1,FA Fu Car1,Footnote Text Char Char Char Car,Footnote Text Cha Car,FA Fußnotentext Car,FA Fuﬂnotentext Car,FA Fu?notentext Car"/>
    <w:link w:val="Textonotapie"/>
    <w:qFormat/>
    <w:rsid w:val="0038736C"/>
    <w:rPr>
      <w:rFonts w:ascii="Times New Roman" w:eastAsia="Times New Roman" w:hAnsi="Times New Roman" w:cs="Times New Roman"/>
      <w:sz w:val="20"/>
      <w:szCs w:val="20"/>
      <w:lang w:eastAsia="es-MX"/>
    </w:rPr>
  </w:style>
  <w:style w:type="character" w:customStyle="1" w:styleId="corte4fondoCarCarCar1">
    <w:name w:val="corte4 fondo Car Car Car1"/>
    <w:link w:val="corte4fondoCarCar1"/>
    <w:uiPriority w:val="99"/>
    <w:rsid w:val="0038736C"/>
    <w:rPr>
      <w:rFonts w:ascii="Arial" w:hAnsi="Arial"/>
      <w:sz w:val="30"/>
      <w:szCs w:val="24"/>
    </w:rPr>
  </w:style>
  <w:style w:type="paragraph" w:customStyle="1" w:styleId="corte4fondoCarCar1">
    <w:name w:val="corte4 fondo Car Car1"/>
    <w:basedOn w:val="Normal"/>
    <w:link w:val="corte4fondoCarCarCar1"/>
    <w:rsid w:val="0038736C"/>
    <w:pPr>
      <w:spacing w:line="360" w:lineRule="auto"/>
      <w:ind w:firstLine="709"/>
      <w:jc w:val="both"/>
    </w:pPr>
    <w:rPr>
      <w:rFonts w:ascii="Arial" w:eastAsia="Calibri" w:hAnsi="Arial"/>
      <w:sz w:val="30"/>
      <w:szCs w:val="24"/>
      <w:lang w:val="es-MX" w:eastAsia="en-US"/>
    </w:rPr>
  </w:style>
  <w:style w:type="character" w:customStyle="1" w:styleId="corte3centroCar">
    <w:name w:val="corte3 centro Car"/>
    <w:link w:val="corte3centro"/>
    <w:rsid w:val="0038736C"/>
    <w:rPr>
      <w:rFonts w:ascii="Arial" w:eastAsia="Times New Roman" w:hAnsi="Arial" w:cs="Times New Roman"/>
      <w:b/>
      <w:sz w:val="30"/>
      <w:szCs w:val="20"/>
      <w:lang w:val="es-ES_tradnl" w:eastAsia="es-MX"/>
    </w:rPr>
  </w:style>
  <w:style w:type="paragraph" w:customStyle="1" w:styleId="TextoCar">
    <w:name w:val="Texto Car"/>
    <w:basedOn w:val="Normal"/>
    <w:link w:val="TextoCarCar"/>
    <w:rsid w:val="0038736C"/>
    <w:pPr>
      <w:spacing w:after="101" w:line="216" w:lineRule="exact"/>
      <w:ind w:right="51" w:firstLine="288"/>
      <w:jc w:val="both"/>
    </w:pPr>
    <w:rPr>
      <w:rFonts w:ascii="Arial" w:hAnsi="Arial" w:cs="Arial"/>
      <w:bCs/>
      <w:sz w:val="18"/>
      <w:szCs w:val="27"/>
      <w:lang w:val="es-ES" w:eastAsia="es-ES"/>
    </w:rPr>
  </w:style>
  <w:style w:type="character" w:customStyle="1" w:styleId="TextoCarCar">
    <w:name w:val="Texto Car Car"/>
    <w:link w:val="TextoCar"/>
    <w:rsid w:val="0038736C"/>
    <w:rPr>
      <w:rFonts w:ascii="Arial" w:eastAsia="Times New Roman" w:hAnsi="Arial" w:cs="Arial"/>
      <w:bCs/>
      <w:sz w:val="18"/>
      <w:szCs w:val="27"/>
      <w:lang w:val="es-ES" w:eastAsia="es-ES"/>
    </w:rPr>
  </w:style>
  <w:style w:type="paragraph" w:customStyle="1" w:styleId="CORTE2PONENTE0">
    <w:name w:val="CORTE2 PONENTE"/>
    <w:basedOn w:val="Normal"/>
    <w:rsid w:val="006639FB"/>
    <w:rPr>
      <w:rFonts w:ascii="Arial" w:hAnsi="Arial"/>
      <w:b/>
      <w:sz w:val="30"/>
      <w:szCs w:val="30"/>
      <w:lang w:val="es-MX" w:eastAsia="es-ES"/>
    </w:rPr>
  </w:style>
  <w:style w:type="paragraph" w:customStyle="1" w:styleId="TEXTONORMAL">
    <w:name w:val="TEXTO NORMAL"/>
    <w:basedOn w:val="Normal"/>
    <w:link w:val="TEXTONORMALCar"/>
    <w:rsid w:val="006639FB"/>
    <w:pPr>
      <w:spacing w:line="360" w:lineRule="auto"/>
      <w:ind w:firstLine="709"/>
      <w:jc w:val="both"/>
    </w:pPr>
    <w:rPr>
      <w:rFonts w:ascii="Arial" w:hAnsi="Arial" w:cs="Arial"/>
      <w:sz w:val="28"/>
      <w:szCs w:val="28"/>
      <w:lang w:val="es-MX" w:eastAsia="es-ES"/>
    </w:rPr>
  </w:style>
  <w:style w:type="character" w:customStyle="1" w:styleId="TEXTONORMALCar">
    <w:name w:val="TEXTO NORMAL Car"/>
    <w:link w:val="TEXTONORMAL"/>
    <w:locked/>
    <w:rsid w:val="006639FB"/>
    <w:rPr>
      <w:rFonts w:ascii="Arial" w:eastAsia="Times New Roman" w:hAnsi="Arial" w:cs="Arial"/>
      <w:sz w:val="28"/>
      <w:szCs w:val="28"/>
      <w:lang w:eastAsia="es-ES"/>
    </w:rPr>
  </w:style>
  <w:style w:type="character" w:customStyle="1" w:styleId="corte4fondoCar">
    <w:name w:val="corte4 fondo Car"/>
    <w:locked/>
    <w:rsid w:val="009836EE"/>
    <w:rPr>
      <w:rFonts w:ascii="Arial" w:hAnsi="Arial" w:cs="Arial"/>
      <w:sz w:val="30"/>
      <w:szCs w:val="24"/>
    </w:rPr>
  </w:style>
  <w:style w:type="paragraph" w:styleId="Prrafodelista">
    <w:name w:val="List Paragraph"/>
    <w:aliases w:val="Cita texto,Footnote,Párrafo de lista1,List Paragraph1,Colorful List - Accent 11,Lista vistosa - Énfasis 11,Cuadrícula clara - Énfasis 31,TEXTO GENERAL SENTENCIAS,Trascripción,Párrafo de lista2,Lista multicolor - Énfasis 11,Dot pt,lp1"/>
    <w:basedOn w:val="Normal"/>
    <w:link w:val="PrrafodelistaCar"/>
    <w:uiPriority w:val="34"/>
    <w:qFormat/>
    <w:rsid w:val="009836EE"/>
    <w:pPr>
      <w:spacing w:before="120" w:after="120"/>
      <w:ind w:left="720"/>
      <w:contextualSpacing/>
      <w:jc w:val="both"/>
    </w:pPr>
    <w:rPr>
      <w:rFonts w:ascii="Calibri" w:eastAsia="Calibri" w:hAnsi="Calibri"/>
      <w:sz w:val="22"/>
      <w:szCs w:val="22"/>
      <w:lang w:val="es-MX" w:eastAsia="en-US"/>
    </w:rPr>
  </w:style>
  <w:style w:type="character" w:customStyle="1" w:styleId="TextonotapieCar1">
    <w:name w:val="Texto nota pie Car1"/>
    <w:aliases w:val="Footnote Text Char Char Char Char Char Car,Footnote Text Char Char Char Char Car,Footnote reference Car,FA Fu Car, Car Car,Car Car,ALTS FOOTNOTE Car,Ca Car,Car3 Car,Car Car Car Car,Texto nota pie Car Car1,Footnote Text Cha Car1"/>
    <w:qFormat/>
    <w:locked/>
    <w:rsid w:val="00A83906"/>
    <w:rPr>
      <w:lang w:val="es-ES_tradnl"/>
    </w:rPr>
  </w:style>
  <w:style w:type="character" w:customStyle="1" w:styleId="corte2ponenteCar">
    <w:name w:val="corte2 ponente Car"/>
    <w:link w:val="corte2ponente"/>
    <w:uiPriority w:val="99"/>
    <w:locked/>
    <w:rsid w:val="00A83906"/>
    <w:rPr>
      <w:rFonts w:ascii="Arial" w:eastAsia="Times New Roman" w:hAnsi="Arial" w:cs="Times New Roman"/>
      <w:b/>
      <w:caps/>
      <w:sz w:val="30"/>
      <w:szCs w:val="20"/>
      <w:lang w:val="es-ES_tradnl" w:eastAsia="es-MX"/>
    </w:rPr>
  </w:style>
  <w:style w:type="character" w:customStyle="1" w:styleId="corte4fondoCar1">
    <w:name w:val="corte4 fondo Car1"/>
    <w:qFormat/>
    <w:locked/>
    <w:rsid w:val="00A83906"/>
    <w:rPr>
      <w:rFonts w:ascii="Arial" w:hAnsi="Arial" w:cs="Arial"/>
      <w:sz w:val="30"/>
      <w:lang w:val="es-ES_tradnl"/>
    </w:rPr>
  </w:style>
  <w:style w:type="paragraph" w:customStyle="1" w:styleId="ecxmsonormal">
    <w:name w:val="ecxmsonormal"/>
    <w:basedOn w:val="Normal"/>
    <w:rsid w:val="00A83906"/>
    <w:pPr>
      <w:spacing w:after="324"/>
    </w:pPr>
    <w:rPr>
      <w:sz w:val="24"/>
      <w:szCs w:val="24"/>
      <w:lang w:val="es-ES" w:eastAsia="es-ES"/>
    </w:rPr>
  </w:style>
  <w:style w:type="character" w:customStyle="1" w:styleId="corte4fondoCarCar">
    <w:name w:val="corte4 fondo Car Car"/>
    <w:locked/>
    <w:rsid w:val="00A83906"/>
    <w:rPr>
      <w:rFonts w:ascii="Arial" w:hAnsi="Arial" w:cs="Arial"/>
      <w:sz w:val="30"/>
    </w:rPr>
  </w:style>
  <w:style w:type="paragraph" w:customStyle="1" w:styleId="corte4fondoCarCarCarCarCar">
    <w:name w:val="corte4 fondo Car Car Car Car Car"/>
    <w:basedOn w:val="Normal"/>
    <w:link w:val="corte4fondoCarCarCarCarCarCar"/>
    <w:uiPriority w:val="99"/>
    <w:rsid w:val="00A83906"/>
    <w:pPr>
      <w:spacing w:line="360" w:lineRule="auto"/>
      <w:ind w:firstLine="709"/>
      <w:jc w:val="both"/>
    </w:pPr>
    <w:rPr>
      <w:rFonts w:ascii="Arial" w:hAnsi="Arial"/>
      <w:sz w:val="30"/>
      <w:lang w:eastAsia="es-ES"/>
    </w:rPr>
  </w:style>
  <w:style w:type="paragraph" w:styleId="NormalWeb">
    <w:name w:val="Normal (Web)"/>
    <w:basedOn w:val="Normal"/>
    <w:uiPriority w:val="99"/>
    <w:unhideWhenUsed/>
    <w:rsid w:val="00663894"/>
    <w:pPr>
      <w:spacing w:before="100" w:beforeAutospacing="1" w:after="100" w:afterAutospacing="1"/>
    </w:pPr>
    <w:rPr>
      <w:color w:val="000000"/>
      <w:sz w:val="24"/>
      <w:szCs w:val="24"/>
      <w:lang w:val="es-MX"/>
    </w:rPr>
  </w:style>
  <w:style w:type="character" w:styleId="Textoennegrita">
    <w:name w:val="Strong"/>
    <w:uiPriority w:val="99"/>
    <w:qFormat/>
    <w:rsid w:val="00354C48"/>
    <w:rPr>
      <w:b/>
      <w:bCs/>
    </w:rPr>
  </w:style>
  <w:style w:type="paragraph" w:styleId="Sinespaciado">
    <w:name w:val="No Spacing"/>
    <w:aliases w:val="RESOLUTIVOS,Cuadrícula media 21"/>
    <w:link w:val="SinespaciadoCar"/>
    <w:uiPriority w:val="1"/>
    <w:qFormat/>
    <w:rsid w:val="00477715"/>
    <w:rPr>
      <w:sz w:val="22"/>
      <w:szCs w:val="22"/>
      <w:lang w:val="es-MX" w:eastAsia="en-US"/>
    </w:rPr>
  </w:style>
  <w:style w:type="table" w:styleId="Tablaconcuadrcula">
    <w:name w:val="Table Grid"/>
    <w:basedOn w:val="Tablanormal"/>
    <w:uiPriority w:val="39"/>
    <w:rsid w:val="00C37A3B"/>
    <w:rPr>
      <w:rFonts w:ascii="Times New Roman" w:eastAsia="Times New Roman" w:hAnsi="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basedOn w:val="Sinespaciado"/>
    <w:link w:val="EstiloCar"/>
    <w:qFormat/>
    <w:rsid w:val="00F0689B"/>
    <w:pPr>
      <w:jc w:val="both"/>
    </w:pPr>
    <w:rPr>
      <w:rFonts w:ascii="Arial" w:hAnsi="Arial"/>
      <w:sz w:val="24"/>
    </w:rPr>
  </w:style>
  <w:style w:type="character" w:customStyle="1" w:styleId="EstiloCar">
    <w:name w:val="Estilo Car"/>
    <w:link w:val="Estilo"/>
    <w:rsid w:val="00F0689B"/>
    <w:rPr>
      <w:rFonts w:ascii="Arial" w:eastAsia="Calibri" w:hAnsi="Arial" w:cs="Times New Roman"/>
      <w:sz w:val="24"/>
    </w:rPr>
  </w:style>
  <w:style w:type="character" w:customStyle="1" w:styleId="red1">
    <w:name w:val="red1"/>
    <w:rsid w:val="00F0689B"/>
    <w:rPr>
      <w:b/>
      <w:bCs/>
      <w:color w:val="0000FF"/>
      <w:shd w:val="clear" w:color="auto" w:fill="FFFF00"/>
    </w:rPr>
  </w:style>
  <w:style w:type="paragraph" w:customStyle="1" w:styleId="francesa1">
    <w:name w:val="francesa1"/>
    <w:basedOn w:val="Normal"/>
    <w:rsid w:val="00F0689B"/>
    <w:pPr>
      <w:jc w:val="both"/>
    </w:pPr>
    <w:rPr>
      <w:color w:val="444444"/>
      <w:sz w:val="24"/>
      <w:szCs w:val="24"/>
      <w:lang w:val="es-MX"/>
    </w:rPr>
  </w:style>
  <w:style w:type="paragraph" w:styleId="Textodeglobo">
    <w:name w:val="Balloon Text"/>
    <w:basedOn w:val="Normal"/>
    <w:link w:val="TextodegloboCar"/>
    <w:uiPriority w:val="99"/>
    <w:semiHidden/>
    <w:unhideWhenUsed/>
    <w:rsid w:val="00972A60"/>
    <w:rPr>
      <w:rFonts w:ascii="Tahoma" w:hAnsi="Tahoma" w:cs="Tahoma"/>
      <w:sz w:val="16"/>
      <w:szCs w:val="16"/>
    </w:rPr>
  </w:style>
  <w:style w:type="character" w:customStyle="1" w:styleId="TextodegloboCar">
    <w:name w:val="Texto de globo Car"/>
    <w:link w:val="Textodeglobo"/>
    <w:uiPriority w:val="99"/>
    <w:semiHidden/>
    <w:rsid w:val="00972A60"/>
    <w:rPr>
      <w:rFonts w:ascii="Tahoma" w:eastAsia="Times New Roman" w:hAnsi="Tahoma" w:cs="Tahoma"/>
      <w:sz w:val="16"/>
      <w:szCs w:val="16"/>
      <w:lang w:val="es-ES_tradnl"/>
    </w:rPr>
  </w:style>
  <w:style w:type="paragraph" w:styleId="Textonotaalfinal">
    <w:name w:val="endnote text"/>
    <w:basedOn w:val="Normal"/>
    <w:link w:val="TextonotaalfinalCar"/>
    <w:uiPriority w:val="99"/>
    <w:semiHidden/>
    <w:unhideWhenUsed/>
    <w:rsid w:val="00DE1D7F"/>
  </w:style>
  <w:style w:type="character" w:customStyle="1" w:styleId="TextonotaalfinalCar">
    <w:name w:val="Texto nota al final Car"/>
    <w:link w:val="Textonotaalfinal"/>
    <w:uiPriority w:val="99"/>
    <w:semiHidden/>
    <w:rsid w:val="00DE1D7F"/>
    <w:rPr>
      <w:rFonts w:ascii="Times New Roman" w:eastAsia="Times New Roman" w:hAnsi="Times New Roman"/>
      <w:lang w:val="es-ES_tradnl"/>
    </w:rPr>
  </w:style>
  <w:style w:type="character" w:styleId="Refdenotaalfinal">
    <w:name w:val="endnote reference"/>
    <w:uiPriority w:val="99"/>
    <w:semiHidden/>
    <w:unhideWhenUsed/>
    <w:rsid w:val="00DE1D7F"/>
    <w:rPr>
      <w:vertAlign w:val="superscript"/>
    </w:rPr>
  </w:style>
  <w:style w:type="paragraph" w:customStyle="1" w:styleId="RESMENESOSNTESIS">
    <w:name w:val="RESÚMENES O SÍNTESIS"/>
    <w:basedOn w:val="TEXTONORMAL"/>
    <w:rsid w:val="001C00C2"/>
    <w:pPr>
      <w:ind w:left="709" w:firstLine="0"/>
    </w:pPr>
    <w:rPr>
      <w:i/>
    </w:rPr>
  </w:style>
  <w:style w:type="paragraph" w:customStyle="1" w:styleId="Texto">
    <w:name w:val="Texto"/>
    <w:aliases w:val="independiente,independiente Car Car Car"/>
    <w:basedOn w:val="Normal"/>
    <w:rsid w:val="00BC7F0D"/>
    <w:pPr>
      <w:spacing w:after="101" w:line="216" w:lineRule="exact"/>
      <w:ind w:firstLine="288"/>
      <w:jc w:val="both"/>
    </w:pPr>
    <w:rPr>
      <w:rFonts w:ascii="Calibri" w:hAnsi="Calibri" w:cs="Arial"/>
      <w:sz w:val="18"/>
      <w:lang w:val="es-ES" w:eastAsia="es-ES"/>
    </w:rPr>
  </w:style>
  <w:style w:type="character" w:styleId="Hipervnculo">
    <w:name w:val="Hyperlink"/>
    <w:uiPriority w:val="99"/>
    <w:unhideWhenUsed/>
    <w:rsid w:val="00EF49FA"/>
    <w:rPr>
      <w:color w:val="0563C1"/>
      <w:u w:val="single"/>
    </w:rPr>
  </w:style>
  <w:style w:type="character" w:customStyle="1" w:styleId="lbl-encabezado-negro">
    <w:name w:val="lbl-encabezado-negro"/>
    <w:rsid w:val="009C702E"/>
  </w:style>
  <w:style w:type="character" w:customStyle="1" w:styleId="PrrafodelistaCar">
    <w:name w:val="Párrafo de lista Car"/>
    <w:aliases w:val="Cita texto Car,Footnote Car,Párrafo de lista1 Car,List Paragraph1 Car,Colorful List - Accent 11 Car,Lista vistosa - Énfasis 11 Car,Cuadrícula clara - Énfasis 31 Car,TEXTO GENERAL SENTENCIAS Car,Trascripción Car,Párrafo de lista2 Car"/>
    <w:link w:val="Prrafodelista"/>
    <w:uiPriority w:val="34"/>
    <w:qFormat/>
    <w:locked/>
    <w:rsid w:val="00831F29"/>
    <w:rPr>
      <w:sz w:val="22"/>
      <w:szCs w:val="22"/>
      <w:lang w:eastAsia="en-US"/>
    </w:rPr>
  </w:style>
  <w:style w:type="paragraph" w:customStyle="1" w:styleId="CarCarCarCarCarCarCarCarCarCarCarCarCarCarCarCarCarCar">
    <w:name w:val="Car Car Car Car Car Car Car Car Car Car Car Car Car Car Car Car Car Car"/>
    <w:basedOn w:val="Normal"/>
    <w:rsid w:val="00B05DE2"/>
    <w:pPr>
      <w:spacing w:after="160" w:line="240" w:lineRule="exact"/>
      <w:jc w:val="right"/>
    </w:pPr>
    <w:rPr>
      <w:rFonts w:ascii="Verdana" w:hAnsi="Verdana" w:cs="Verdana"/>
      <w:lang w:val="es-MX" w:eastAsia="en-US"/>
    </w:rPr>
  </w:style>
  <w:style w:type="paragraph" w:customStyle="1" w:styleId="xmsonormal">
    <w:name w:val="x_msonormal"/>
    <w:basedOn w:val="Normal"/>
    <w:rsid w:val="00462562"/>
    <w:pPr>
      <w:spacing w:before="100" w:beforeAutospacing="1" w:after="100" w:afterAutospacing="1"/>
    </w:pPr>
    <w:rPr>
      <w:sz w:val="24"/>
      <w:szCs w:val="24"/>
      <w:lang w:val="es-MX"/>
    </w:rPr>
  </w:style>
  <w:style w:type="paragraph" w:customStyle="1" w:styleId="corte4fondoCarCarCarCar">
    <w:name w:val="corte4 fondo Car Car Car Car"/>
    <w:basedOn w:val="Normal"/>
    <w:rsid w:val="007A2D1F"/>
    <w:pPr>
      <w:spacing w:before="240" w:after="240" w:line="360" w:lineRule="auto"/>
      <w:ind w:firstLine="709"/>
      <w:jc w:val="both"/>
    </w:pPr>
    <w:rPr>
      <w:rFonts w:ascii="Arial" w:hAnsi="Arial" w:cs="Arial"/>
      <w:sz w:val="30"/>
      <w:szCs w:val="30"/>
      <w:lang w:val="es-MX"/>
    </w:rPr>
  </w:style>
  <w:style w:type="paragraph" w:customStyle="1" w:styleId="Normal0">
    <w:name w:val="[Normal]"/>
    <w:link w:val="NormalCar"/>
    <w:rsid w:val="008B6EF4"/>
    <w:pPr>
      <w:autoSpaceDE w:val="0"/>
      <w:autoSpaceDN w:val="0"/>
      <w:adjustRightInd w:val="0"/>
    </w:pPr>
    <w:rPr>
      <w:rFonts w:ascii="Arial" w:eastAsia="Times New Roman" w:hAnsi="Arial"/>
      <w:sz w:val="24"/>
      <w:szCs w:val="24"/>
      <w:lang w:val="es-MX" w:eastAsia="es-MX"/>
    </w:rPr>
  </w:style>
  <w:style w:type="character" w:customStyle="1" w:styleId="NormalCar">
    <w:name w:val="[Normal] Car"/>
    <w:link w:val="Normal0"/>
    <w:rsid w:val="008B6EF4"/>
    <w:rPr>
      <w:rFonts w:ascii="Arial" w:eastAsia="Times New Roman" w:hAnsi="Arial"/>
      <w:sz w:val="24"/>
      <w:szCs w:val="24"/>
    </w:rPr>
  </w:style>
  <w:style w:type="character" w:customStyle="1" w:styleId="red">
    <w:name w:val="red"/>
    <w:rsid w:val="00505429"/>
  </w:style>
  <w:style w:type="paragraph" w:styleId="Subttulo">
    <w:name w:val="Subtitle"/>
    <w:basedOn w:val="Normal"/>
    <w:next w:val="Normal"/>
    <w:link w:val="SubttuloCar"/>
    <w:uiPriority w:val="11"/>
    <w:qFormat/>
    <w:rsid w:val="004B3260"/>
    <w:pPr>
      <w:spacing w:after="60"/>
      <w:jc w:val="center"/>
      <w:outlineLvl w:val="1"/>
    </w:pPr>
    <w:rPr>
      <w:rFonts w:ascii="Cambria" w:hAnsi="Cambria"/>
      <w:sz w:val="24"/>
      <w:szCs w:val="24"/>
      <w:lang w:val="x-none" w:eastAsia="x-none"/>
    </w:rPr>
  </w:style>
  <w:style w:type="character" w:customStyle="1" w:styleId="SubttuloCar">
    <w:name w:val="Subtítulo Car"/>
    <w:link w:val="Subttulo"/>
    <w:uiPriority w:val="11"/>
    <w:rsid w:val="004B3260"/>
    <w:rPr>
      <w:rFonts w:ascii="Cambria" w:eastAsia="Times New Roman" w:hAnsi="Cambria"/>
      <w:sz w:val="24"/>
      <w:szCs w:val="24"/>
      <w:lang w:val="x-none" w:eastAsia="x-none"/>
    </w:rPr>
  </w:style>
  <w:style w:type="character" w:customStyle="1" w:styleId="corte4fondoCar0">
    <w:name w:val="corte 4 fondo Car"/>
    <w:link w:val="corte4fondo0"/>
    <w:locked/>
    <w:rsid w:val="001519B9"/>
    <w:rPr>
      <w:rFonts w:ascii="Arial" w:hAnsi="Arial" w:cs="Arial"/>
      <w:sz w:val="30"/>
      <w:lang w:val="es-ES_tradnl" w:eastAsia="x-none"/>
    </w:rPr>
  </w:style>
  <w:style w:type="paragraph" w:customStyle="1" w:styleId="corte4fondo0">
    <w:name w:val="corte 4 fondo"/>
    <w:basedOn w:val="corte4fondo"/>
    <w:link w:val="corte4fondoCar0"/>
    <w:qFormat/>
    <w:rsid w:val="001519B9"/>
    <w:rPr>
      <w:rFonts w:eastAsia="Calibri" w:cs="Arial"/>
      <w:lang w:eastAsia="x-none"/>
    </w:rPr>
  </w:style>
  <w:style w:type="paragraph" w:customStyle="1" w:styleId="Piedepagina">
    <w:name w:val="Pie de pagina"/>
    <w:basedOn w:val="Normal"/>
    <w:link w:val="Refdenotaalpie"/>
    <w:uiPriority w:val="99"/>
    <w:rsid w:val="006F25AC"/>
    <w:pPr>
      <w:spacing w:after="160" w:line="240" w:lineRule="exact"/>
    </w:pPr>
    <w:rPr>
      <w:rFonts w:ascii="Calibri" w:eastAsia="Calibri" w:hAnsi="Calibri"/>
      <w:vertAlign w:val="superscript"/>
      <w:lang w:val="es-MX"/>
    </w:rPr>
  </w:style>
  <w:style w:type="paragraph" w:customStyle="1" w:styleId="temp">
    <w:name w:val="temp"/>
    <w:basedOn w:val="Normal"/>
    <w:rsid w:val="00834A2C"/>
    <w:pPr>
      <w:spacing w:before="100" w:beforeAutospacing="1" w:after="100" w:afterAutospacing="1"/>
    </w:pPr>
    <w:rPr>
      <w:sz w:val="24"/>
      <w:szCs w:val="24"/>
      <w:lang w:val="es-MX"/>
    </w:rPr>
  </w:style>
  <w:style w:type="character" w:customStyle="1" w:styleId="bold">
    <w:name w:val="bold"/>
    <w:rsid w:val="00834A2C"/>
  </w:style>
  <w:style w:type="character" w:customStyle="1" w:styleId="ng-star-inserted">
    <w:name w:val="ng-star-inserted"/>
    <w:rsid w:val="00834A2C"/>
  </w:style>
  <w:style w:type="character" w:styleId="Refdecomentario">
    <w:name w:val="annotation reference"/>
    <w:uiPriority w:val="99"/>
    <w:semiHidden/>
    <w:unhideWhenUsed/>
    <w:rsid w:val="00053D8C"/>
    <w:rPr>
      <w:sz w:val="16"/>
      <w:szCs w:val="16"/>
    </w:rPr>
  </w:style>
  <w:style w:type="character" w:customStyle="1" w:styleId="corte4fondoCar3">
    <w:name w:val="corte4 fondo Car3"/>
    <w:locked/>
    <w:rsid w:val="008A3F28"/>
    <w:rPr>
      <w:rFonts w:ascii="Arial" w:eastAsia="Times New Roman" w:hAnsi="Arial" w:cs="Times New Roman"/>
      <w:sz w:val="30"/>
      <w:szCs w:val="20"/>
      <w:lang w:val="es-ES_tradnl" w:eastAsia="es-MX"/>
    </w:rPr>
  </w:style>
  <w:style w:type="paragraph" w:styleId="Textocomentario">
    <w:name w:val="annotation text"/>
    <w:basedOn w:val="Normal"/>
    <w:link w:val="TextocomentarioCar"/>
    <w:uiPriority w:val="99"/>
    <w:unhideWhenUsed/>
    <w:rsid w:val="00E062DF"/>
  </w:style>
  <w:style w:type="character" w:customStyle="1" w:styleId="TextocomentarioCar">
    <w:name w:val="Texto comentario Car"/>
    <w:basedOn w:val="Fuentedeprrafopredeter"/>
    <w:link w:val="Textocomentario"/>
    <w:uiPriority w:val="99"/>
    <w:rsid w:val="00E062DF"/>
    <w:rPr>
      <w:rFonts w:ascii="Times New Roman" w:eastAsia="Times New Roman" w:hAnsi="Times New Roman"/>
      <w:lang w:val="es-ES_tradnl" w:eastAsia="es-MX"/>
    </w:rPr>
  </w:style>
  <w:style w:type="paragraph" w:styleId="Asuntodelcomentario">
    <w:name w:val="annotation subject"/>
    <w:basedOn w:val="Textocomentario"/>
    <w:next w:val="Textocomentario"/>
    <w:link w:val="AsuntodelcomentarioCar"/>
    <w:uiPriority w:val="99"/>
    <w:semiHidden/>
    <w:unhideWhenUsed/>
    <w:rsid w:val="00E062DF"/>
    <w:rPr>
      <w:b/>
      <w:bCs/>
    </w:rPr>
  </w:style>
  <w:style w:type="character" w:customStyle="1" w:styleId="AsuntodelcomentarioCar">
    <w:name w:val="Asunto del comentario Car"/>
    <w:basedOn w:val="TextocomentarioCar"/>
    <w:link w:val="Asuntodelcomentario"/>
    <w:uiPriority w:val="99"/>
    <w:semiHidden/>
    <w:rsid w:val="00E062DF"/>
    <w:rPr>
      <w:rFonts w:ascii="Times New Roman" w:eastAsia="Times New Roman" w:hAnsi="Times New Roman"/>
      <w:b/>
      <w:bCs/>
      <w:lang w:val="es-ES_tradnl" w:eastAsia="es-MX"/>
    </w:rPr>
  </w:style>
  <w:style w:type="character" w:customStyle="1" w:styleId="Ttulo1Car">
    <w:name w:val="Título 1 Car"/>
    <w:basedOn w:val="Fuentedeprrafopredeter"/>
    <w:link w:val="Ttulo1"/>
    <w:uiPriority w:val="1"/>
    <w:rsid w:val="005A40CB"/>
    <w:rPr>
      <w:rFonts w:ascii="Arial" w:eastAsiaTheme="minorHAnsi" w:hAnsi="Arial" w:cs="Arial"/>
      <w:b/>
      <w:sz w:val="26"/>
      <w:szCs w:val="26"/>
      <w:lang w:val="es-MX" w:eastAsia="en-US"/>
    </w:rPr>
  </w:style>
  <w:style w:type="character" w:customStyle="1" w:styleId="Ttulo2Car">
    <w:name w:val="Título 2 Car"/>
    <w:basedOn w:val="Fuentedeprrafopredeter"/>
    <w:link w:val="Ttulo2"/>
    <w:uiPriority w:val="9"/>
    <w:rsid w:val="005A40CB"/>
    <w:rPr>
      <w:rFonts w:ascii="Arial Negrita" w:eastAsiaTheme="minorHAnsi" w:hAnsi="Arial Negrita" w:cs="Arial"/>
      <w:b/>
      <w:spacing w:val="60"/>
      <w:sz w:val="26"/>
      <w:szCs w:val="26"/>
      <w:lang w:val="es-MX" w:eastAsia="en-US"/>
    </w:rPr>
  </w:style>
  <w:style w:type="character" w:customStyle="1" w:styleId="Ttulo3Car">
    <w:name w:val="Título 3 Car"/>
    <w:basedOn w:val="Fuentedeprrafopredeter"/>
    <w:link w:val="Ttulo3"/>
    <w:uiPriority w:val="1"/>
    <w:rsid w:val="005A40CB"/>
    <w:rPr>
      <w:rFonts w:ascii="Arial" w:eastAsiaTheme="minorHAnsi" w:hAnsi="Arial" w:cs="Arial"/>
      <w:b/>
      <w:sz w:val="26"/>
      <w:szCs w:val="26"/>
      <w:lang w:val="es-MX" w:eastAsia="en-US"/>
    </w:rPr>
  </w:style>
  <w:style w:type="paragraph" w:customStyle="1" w:styleId="Prrafo">
    <w:name w:val="Párrafo"/>
    <w:basedOn w:val="Normal"/>
    <w:qFormat/>
    <w:rsid w:val="005A40CB"/>
    <w:pPr>
      <w:spacing w:before="240" w:after="240" w:line="360" w:lineRule="auto"/>
      <w:jc w:val="both"/>
    </w:pPr>
    <w:rPr>
      <w:rFonts w:ascii="Arial" w:eastAsiaTheme="minorHAnsi" w:hAnsi="Arial" w:cs="Arial"/>
      <w:sz w:val="26"/>
      <w:szCs w:val="26"/>
      <w:lang w:val="es-MX"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5A40CB"/>
    <w:pPr>
      <w:jc w:val="both"/>
    </w:pPr>
    <w:rPr>
      <w:rFonts w:asciiTheme="minorHAnsi" w:eastAsiaTheme="minorHAnsi" w:hAnsiTheme="minorHAnsi" w:cstheme="minorBidi"/>
      <w:sz w:val="22"/>
      <w:szCs w:val="22"/>
      <w:vertAlign w:val="superscript"/>
      <w:lang w:val="es-MX" w:eastAsia="en-US"/>
    </w:rPr>
  </w:style>
  <w:style w:type="character" w:customStyle="1" w:styleId="Ttulo6Car">
    <w:name w:val="Título 6 Car"/>
    <w:basedOn w:val="Fuentedeprrafopredeter"/>
    <w:link w:val="Ttulo6"/>
    <w:uiPriority w:val="9"/>
    <w:semiHidden/>
    <w:rsid w:val="00DB5510"/>
    <w:rPr>
      <w:rFonts w:asciiTheme="majorHAnsi" w:eastAsiaTheme="majorEastAsia" w:hAnsiTheme="majorHAnsi" w:cstheme="majorBidi"/>
      <w:color w:val="1F3763" w:themeColor="accent1" w:themeShade="7F"/>
      <w:lang w:val="es-ES_tradnl" w:eastAsia="es-MX"/>
    </w:rPr>
  </w:style>
  <w:style w:type="character" w:customStyle="1" w:styleId="SinespaciadoCar">
    <w:name w:val="Sin espaciado Car"/>
    <w:aliases w:val="RESOLUTIVOS Car,Cuadrícula media 21 Car"/>
    <w:link w:val="Sinespaciado"/>
    <w:uiPriority w:val="1"/>
    <w:locked/>
    <w:rsid w:val="00DB5510"/>
    <w:rPr>
      <w:sz w:val="22"/>
      <w:szCs w:val="22"/>
      <w:lang w:val="es-MX" w:eastAsia="en-US"/>
    </w:rPr>
  </w:style>
  <w:style w:type="character" w:customStyle="1" w:styleId="corte5transcripcionCar1">
    <w:name w:val="corte5 transcripcion Car1"/>
    <w:locked/>
    <w:rsid w:val="007E0B59"/>
    <w:rPr>
      <w:rFonts w:ascii="Arial" w:hAnsi="Arial" w:cs="Arial"/>
      <w:b/>
      <w:i/>
      <w:sz w:val="30"/>
      <w:szCs w:val="24"/>
    </w:rPr>
  </w:style>
  <w:style w:type="character" w:customStyle="1" w:styleId="4cortefondoCar">
    <w:name w:val="4 corte fondo Car"/>
    <w:link w:val="4cortefondo"/>
    <w:locked/>
    <w:rsid w:val="007E0B59"/>
    <w:rPr>
      <w:rFonts w:ascii="Arial" w:eastAsia="Times New Roman" w:hAnsi="Arial"/>
      <w:sz w:val="30"/>
      <w:szCs w:val="30"/>
      <w:lang w:eastAsia="es-MX"/>
    </w:rPr>
  </w:style>
  <w:style w:type="paragraph" w:customStyle="1" w:styleId="4cortefondo">
    <w:name w:val="4 corte fondo"/>
    <w:basedOn w:val="corte4fondo"/>
    <w:link w:val="4cortefondoCar"/>
    <w:qFormat/>
    <w:rsid w:val="007E0B59"/>
    <w:rPr>
      <w:szCs w:val="30"/>
      <w:lang w:val="es-ES"/>
    </w:rPr>
  </w:style>
  <w:style w:type="paragraph" w:customStyle="1" w:styleId="Default">
    <w:name w:val="Default"/>
    <w:rsid w:val="007E0B59"/>
    <w:pPr>
      <w:autoSpaceDE w:val="0"/>
      <w:autoSpaceDN w:val="0"/>
      <w:adjustRightInd w:val="0"/>
    </w:pPr>
    <w:rPr>
      <w:rFonts w:ascii="Arial" w:eastAsiaTheme="minorHAnsi" w:hAnsi="Arial" w:cs="Arial"/>
      <w:color w:val="000000"/>
      <w:sz w:val="24"/>
      <w:szCs w:val="24"/>
      <w:lang w:val="es-MX" w:eastAsia="en-US"/>
    </w:rPr>
  </w:style>
  <w:style w:type="character" w:styleId="Textodelmarcadordeposicin">
    <w:name w:val="Placeholder Text"/>
    <w:basedOn w:val="Fuentedeprrafopredeter"/>
    <w:uiPriority w:val="99"/>
    <w:semiHidden/>
    <w:rsid w:val="00993CB4"/>
    <w:rPr>
      <w:color w:val="808080"/>
    </w:rPr>
  </w:style>
  <w:style w:type="paragraph" w:styleId="Textoindependiente">
    <w:name w:val="Body Text"/>
    <w:basedOn w:val="Normal"/>
    <w:link w:val="TextoindependienteCar"/>
    <w:uiPriority w:val="99"/>
    <w:qFormat/>
    <w:rsid w:val="00993CB4"/>
    <w:pPr>
      <w:widowControl w:val="0"/>
      <w:ind w:left="540" w:hanging="427"/>
    </w:pPr>
    <w:rPr>
      <w:rFonts w:ascii="Arial" w:eastAsia="Arial" w:hAnsi="Arial" w:cstheme="minorBidi"/>
      <w:sz w:val="26"/>
      <w:szCs w:val="26"/>
      <w:lang w:val="en-US" w:eastAsia="en-US"/>
    </w:rPr>
  </w:style>
  <w:style w:type="character" w:customStyle="1" w:styleId="TextoindependienteCar">
    <w:name w:val="Texto independiente Car"/>
    <w:basedOn w:val="Fuentedeprrafopredeter"/>
    <w:link w:val="Textoindependiente"/>
    <w:uiPriority w:val="99"/>
    <w:rsid w:val="00993CB4"/>
    <w:rPr>
      <w:rFonts w:ascii="Arial" w:eastAsia="Arial" w:hAnsi="Arial" w:cstheme="minorBidi"/>
      <w:sz w:val="26"/>
      <w:szCs w:val="26"/>
      <w:lang w:val="en-US" w:eastAsia="en-US"/>
    </w:rPr>
  </w:style>
  <w:style w:type="character" w:customStyle="1" w:styleId="corte4fondoCarCarCarCarCarCar">
    <w:name w:val="corte4 fondo Car Car Car Car Car Car"/>
    <w:link w:val="corte4fondoCarCarCarCarCar"/>
    <w:uiPriority w:val="99"/>
    <w:locked/>
    <w:rsid w:val="00993CB4"/>
    <w:rPr>
      <w:rFonts w:ascii="Arial" w:eastAsia="Times New Roman" w:hAnsi="Arial"/>
      <w:sz w:val="30"/>
      <w:lang w:val="es-ES_tradnl" w:eastAsia="es-ES"/>
    </w:rPr>
  </w:style>
  <w:style w:type="paragraph" w:customStyle="1" w:styleId="corte1datosCarCarCar">
    <w:name w:val="corte1 datos Car Car Car"/>
    <w:basedOn w:val="Normal"/>
    <w:link w:val="corte1datosCarCarCarCar"/>
    <w:rsid w:val="00993CB4"/>
    <w:pPr>
      <w:ind w:left="2552"/>
    </w:pPr>
    <w:rPr>
      <w:rFonts w:ascii="Arial" w:hAnsi="Arial"/>
      <w:b/>
      <w:caps/>
      <w:sz w:val="30"/>
    </w:rPr>
  </w:style>
  <w:style w:type="character" w:customStyle="1" w:styleId="corte1datosCarCarCarCar">
    <w:name w:val="corte1 datos Car Car Car Car"/>
    <w:link w:val="corte1datosCarCarCar"/>
    <w:rsid w:val="00993CB4"/>
    <w:rPr>
      <w:rFonts w:ascii="Arial" w:eastAsia="Times New Roman" w:hAnsi="Arial"/>
      <w:b/>
      <w:caps/>
      <w:sz w:val="30"/>
      <w:lang w:val="es-ES_tradnl" w:eastAsia="es-MX"/>
    </w:rPr>
  </w:style>
  <w:style w:type="character" w:customStyle="1" w:styleId="corte4fondoCar4">
    <w:name w:val="corte4 fondo Car4"/>
    <w:rsid w:val="00993CB4"/>
    <w:rPr>
      <w:rFonts w:ascii="Arial" w:eastAsia="Times New Roman" w:hAnsi="Arial" w:cs="Times New Roman"/>
      <w:sz w:val="30"/>
      <w:szCs w:val="20"/>
      <w:lang w:eastAsia="es-MX"/>
    </w:rPr>
  </w:style>
  <w:style w:type="paragraph" w:styleId="Revisin">
    <w:name w:val="Revision"/>
    <w:hidden/>
    <w:uiPriority w:val="99"/>
    <w:semiHidden/>
    <w:rsid w:val="00993CB4"/>
    <w:rPr>
      <w:rFonts w:ascii="Times New Roman" w:eastAsia="Times New Roman" w:hAnsi="Times New Roman"/>
      <w:lang w:val="es-ES_tradnl" w:eastAsia="es-MX"/>
    </w:rPr>
  </w:style>
  <w:style w:type="character" w:styleId="Mencinsinresolver">
    <w:name w:val="Unresolved Mention"/>
    <w:basedOn w:val="Fuentedeprrafopredeter"/>
    <w:uiPriority w:val="99"/>
    <w:semiHidden/>
    <w:unhideWhenUsed/>
    <w:rsid w:val="00993CB4"/>
    <w:rPr>
      <w:color w:val="605E5C"/>
      <w:shd w:val="clear" w:color="auto" w:fill="E1DFDD"/>
    </w:rPr>
  </w:style>
  <w:style w:type="paragraph" w:customStyle="1" w:styleId="corte4fondoCar5">
    <w:name w:val="corte4 fondo Car5"/>
    <w:basedOn w:val="Normal"/>
    <w:rsid w:val="00993CB4"/>
    <w:pPr>
      <w:spacing w:line="360" w:lineRule="auto"/>
      <w:ind w:firstLine="709"/>
      <w:jc w:val="both"/>
    </w:pPr>
    <w:rPr>
      <w:rFonts w:ascii="Arial" w:hAnsi="Arial"/>
      <w:sz w:val="30"/>
      <w:lang w:val="es-MX"/>
    </w:rPr>
  </w:style>
  <w:style w:type="numbering" w:customStyle="1" w:styleId="Sinlista1">
    <w:name w:val="Sin lista1"/>
    <w:next w:val="Sinlista"/>
    <w:semiHidden/>
    <w:unhideWhenUsed/>
    <w:rsid w:val="00993CB4"/>
  </w:style>
  <w:style w:type="paragraph" w:styleId="Listaconvietas2">
    <w:name w:val="List Bullet 2"/>
    <w:basedOn w:val="Normal"/>
    <w:unhideWhenUsed/>
    <w:rsid w:val="00993CB4"/>
    <w:pPr>
      <w:numPr>
        <w:numId w:val="2"/>
      </w:numPr>
      <w:contextualSpacing/>
    </w:pPr>
    <w:rPr>
      <w:rFonts w:ascii="Arial" w:hAnsi="Arial"/>
      <w:sz w:val="28"/>
      <w:szCs w:val="24"/>
      <w:lang w:val="es-MX" w:eastAsia="es-ES"/>
    </w:rPr>
  </w:style>
  <w:style w:type="paragraph" w:customStyle="1" w:styleId="j">
    <w:name w:val="j"/>
    <w:basedOn w:val="Normal"/>
    <w:rsid w:val="00993CB4"/>
    <w:pPr>
      <w:spacing w:before="100" w:beforeAutospacing="1" w:after="100" w:afterAutospacing="1"/>
    </w:pPr>
    <w:rPr>
      <w:sz w:val="24"/>
      <w:szCs w:val="24"/>
      <w:lang w:val="es-MX"/>
    </w:rPr>
  </w:style>
  <w:style w:type="character" w:customStyle="1" w:styleId="nacep">
    <w:name w:val="n_acep"/>
    <w:basedOn w:val="Fuentedeprrafopredeter"/>
    <w:rsid w:val="00993CB4"/>
  </w:style>
  <w:style w:type="paragraph" w:customStyle="1" w:styleId="j2">
    <w:name w:val="j2"/>
    <w:basedOn w:val="Normal"/>
    <w:rsid w:val="00993CB4"/>
    <w:pPr>
      <w:spacing w:before="100" w:beforeAutospacing="1" w:after="100" w:afterAutospacing="1"/>
    </w:pPr>
    <w:rPr>
      <w:sz w:val="24"/>
      <w:szCs w:val="24"/>
      <w:lang w:val="es-MX"/>
    </w:rPr>
  </w:style>
  <w:style w:type="character" w:customStyle="1" w:styleId="h">
    <w:name w:val="h"/>
    <w:basedOn w:val="Fuentedeprrafopredeter"/>
    <w:rsid w:val="00993CB4"/>
  </w:style>
  <w:style w:type="character" w:customStyle="1" w:styleId="corte4fondoCar1CarCar">
    <w:name w:val="corte4 fondo Car1 Car Car"/>
    <w:basedOn w:val="Fuentedeprrafopredeter"/>
    <w:link w:val="corte4fondoCar1Car"/>
    <w:locked/>
    <w:rsid w:val="00993CB4"/>
    <w:rPr>
      <w:rFonts w:ascii="Arial" w:hAnsi="Arial" w:cs="Arial"/>
      <w:sz w:val="30"/>
      <w:szCs w:val="30"/>
      <w:lang w:val="es-ES_tradnl"/>
    </w:rPr>
  </w:style>
  <w:style w:type="paragraph" w:customStyle="1" w:styleId="corte4fondoCar1Car">
    <w:name w:val="corte4 fondo Car1 Car"/>
    <w:basedOn w:val="Normal"/>
    <w:link w:val="corte4fondoCar1CarCar"/>
    <w:rsid w:val="00993CB4"/>
    <w:pPr>
      <w:spacing w:line="360" w:lineRule="auto"/>
      <w:ind w:firstLine="709"/>
      <w:jc w:val="both"/>
    </w:pPr>
    <w:rPr>
      <w:rFonts w:ascii="Arial" w:eastAsia="Calibri" w:hAnsi="Arial" w:cs="Arial"/>
      <w:sz w:val="30"/>
      <w:szCs w:val="30"/>
      <w:lang w:eastAsia="ja-JP"/>
    </w:rPr>
  </w:style>
  <w:style w:type="paragraph" w:customStyle="1" w:styleId="corte4fondoCarCarCar3">
    <w:name w:val="corte4 fondo Car Car Car3"/>
    <w:basedOn w:val="Normal"/>
    <w:uiPriority w:val="99"/>
    <w:rsid w:val="00293C10"/>
    <w:pPr>
      <w:snapToGrid w:val="0"/>
      <w:spacing w:line="360" w:lineRule="auto"/>
      <w:ind w:firstLine="709"/>
      <w:jc w:val="both"/>
    </w:pPr>
    <w:rPr>
      <w:rFonts w:ascii="Arial" w:hAnsi="Arial"/>
      <w:sz w:val="30"/>
      <w:lang w:eastAsia="es-ES"/>
    </w:rPr>
  </w:style>
  <w:style w:type="paragraph" w:customStyle="1" w:styleId="corte4fondoCarCarCar">
    <w:name w:val="corte4 fondo Car Car Car"/>
    <w:basedOn w:val="Normal"/>
    <w:rsid w:val="00293C10"/>
    <w:pPr>
      <w:spacing w:line="360" w:lineRule="auto"/>
      <w:ind w:firstLine="709"/>
      <w:jc w:val="both"/>
    </w:pPr>
    <w:rPr>
      <w:rFonts w:ascii="Arial" w:hAnsi="Arial" w:cs="Arial"/>
      <w:sz w:val="30"/>
      <w:szCs w:val="30"/>
      <w:lang w:val="es-MX"/>
    </w:rPr>
  </w:style>
  <w:style w:type="paragraph" w:styleId="Sangradetextonormal">
    <w:name w:val="Body Text Indent"/>
    <w:basedOn w:val="Normal"/>
    <w:link w:val="SangradetextonormalCar"/>
    <w:rsid w:val="00293C10"/>
    <w:pPr>
      <w:spacing w:line="480" w:lineRule="auto"/>
      <w:jc w:val="both"/>
    </w:pPr>
    <w:rPr>
      <w:rFonts w:ascii="Arial" w:hAnsi="Arial"/>
      <w:b/>
      <w:i/>
      <w:sz w:val="32"/>
      <w:lang w:val="es-ES" w:eastAsia="es-ES"/>
    </w:rPr>
  </w:style>
  <w:style w:type="character" w:customStyle="1" w:styleId="SangradetextonormalCar">
    <w:name w:val="Sangría de texto normal Car"/>
    <w:basedOn w:val="Fuentedeprrafopredeter"/>
    <w:link w:val="Sangradetextonormal"/>
    <w:rsid w:val="00293C10"/>
    <w:rPr>
      <w:rFonts w:ascii="Arial" w:eastAsia="Times New Roman" w:hAnsi="Arial"/>
      <w:b/>
      <w:i/>
      <w:sz w:val="32"/>
      <w:lang w:eastAsia="es-ES"/>
    </w:rPr>
  </w:style>
  <w:style w:type="paragraph" w:styleId="Textosinformato">
    <w:name w:val="Plain Text"/>
    <w:basedOn w:val="Normal"/>
    <w:link w:val="TextosinformatoCar"/>
    <w:uiPriority w:val="99"/>
    <w:semiHidden/>
    <w:unhideWhenUsed/>
    <w:rsid w:val="00293C10"/>
    <w:rPr>
      <w:rFonts w:ascii="Consolas" w:hAnsi="Consolas"/>
      <w:sz w:val="21"/>
      <w:szCs w:val="21"/>
      <w:lang w:val="es-MX"/>
    </w:rPr>
  </w:style>
  <w:style w:type="character" w:customStyle="1" w:styleId="TextosinformatoCar">
    <w:name w:val="Texto sin formato Car"/>
    <w:basedOn w:val="Fuentedeprrafopredeter"/>
    <w:link w:val="Textosinformato"/>
    <w:uiPriority w:val="99"/>
    <w:semiHidden/>
    <w:rsid w:val="00293C10"/>
    <w:rPr>
      <w:rFonts w:ascii="Consolas" w:eastAsia="Times New Roman" w:hAnsi="Consolas"/>
      <w:sz w:val="21"/>
      <w:szCs w:val="21"/>
      <w:lang w:val="es-MX" w:eastAsia="es-MX"/>
    </w:rPr>
  </w:style>
  <w:style w:type="character" w:customStyle="1" w:styleId="lbl-encabezado-blanco2">
    <w:name w:val="lbl-encabezado-blanco2"/>
    <w:rsid w:val="00293C10"/>
    <w:rPr>
      <w:color w:val="FFFFFF"/>
    </w:rPr>
  </w:style>
  <w:style w:type="character" w:customStyle="1" w:styleId="corte4fondoCarCarCar2">
    <w:name w:val="corte4 fondo Car Car Car2"/>
    <w:locked/>
    <w:rsid w:val="00293C10"/>
    <w:rPr>
      <w:rFonts w:ascii="Arial" w:hAnsi="Arial" w:cs="Arial"/>
      <w:sz w:val="30"/>
      <w:lang w:val="es-ES_tradnl"/>
    </w:rPr>
  </w:style>
  <w:style w:type="paragraph" w:customStyle="1" w:styleId="CM22">
    <w:name w:val="CM22"/>
    <w:basedOn w:val="Normal"/>
    <w:next w:val="Normal"/>
    <w:uiPriority w:val="99"/>
    <w:rsid w:val="00293C10"/>
    <w:pPr>
      <w:autoSpaceDE w:val="0"/>
      <w:autoSpaceDN w:val="0"/>
      <w:adjustRightInd w:val="0"/>
      <w:spacing w:line="271" w:lineRule="atLeast"/>
    </w:pPr>
    <w:rPr>
      <w:rFonts w:ascii="Optima" w:eastAsiaTheme="minorHAnsi" w:hAnsi="Optima" w:cstheme="minorBidi"/>
      <w:sz w:val="24"/>
      <w:szCs w:val="24"/>
      <w:lang w:val="es-MX" w:eastAsia="en-US"/>
    </w:rPr>
  </w:style>
  <w:style w:type="paragraph" w:customStyle="1" w:styleId="Cuerpoproyectos">
    <w:name w:val="Cuerpo proyectos"/>
    <w:basedOn w:val="Normal"/>
    <w:link w:val="CuerpoproyectosCar"/>
    <w:qFormat/>
    <w:rsid w:val="00293C10"/>
    <w:pPr>
      <w:spacing w:line="360" w:lineRule="auto"/>
      <w:ind w:firstLine="709"/>
      <w:jc w:val="both"/>
    </w:pPr>
    <w:rPr>
      <w:rFonts w:ascii="Arial" w:hAnsi="Arial" w:cs="Arial"/>
      <w:sz w:val="26"/>
      <w:szCs w:val="26"/>
      <w:lang w:val="es-ES" w:eastAsia="es-ES"/>
    </w:rPr>
  </w:style>
  <w:style w:type="character" w:customStyle="1" w:styleId="CuerpoproyectosCar">
    <w:name w:val="Cuerpo proyectos Car"/>
    <w:link w:val="Cuerpoproyectos"/>
    <w:rsid w:val="00293C10"/>
    <w:rPr>
      <w:rFonts w:ascii="Arial" w:eastAsia="Times New Roman" w:hAnsi="Arial" w:cs="Arial"/>
      <w:sz w:val="26"/>
      <w:szCs w:val="26"/>
      <w:lang w:eastAsia="es-ES"/>
    </w:rPr>
  </w:style>
  <w:style w:type="character" w:customStyle="1" w:styleId="citation">
    <w:name w:val="citation"/>
    <w:basedOn w:val="Fuentedeprrafopredeter"/>
    <w:rsid w:val="00293C10"/>
  </w:style>
  <w:style w:type="character" w:customStyle="1" w:styleId="textcolumn">
    <w:name w:val="textcolumn"/>
    <w:basedOn w:val="Fuentedeprrafopredeter"/>
    <w:rsid w:val="00293C10"/>
  </w:style>
  <w:style w:type="paragraph" w:customStyle="1" w:styleId="CORTE1DATOS0">
    <w:name w:val="CORTE1 DATOS"/>
    <w:basedOn w:val="Normal"/>
    <w:rsid w:val="00293C10"/>
    <w:pPr>
      <w:ind w:left="2552"/>
    </w:pPr>
    <w:rPr>
      <w:rFonts w:ascii="Arial" w:hAnsi="Arial"/>
      <w:b/>
      <w:sz w:val="30"/>
      <w:szCs w:val="30"/>
      <w:lang w:val="es-MX" w:eastAsia="es-ES"/>
    </w:rPr>
  </w:style>
  <w:style w:type="character" w:styleId="nfasis">
    <w:name w:val="Emphasis"/>
    <w:basedOn w:val="Fuentedeprrafopredeter"/>
    <w:uiPriority w:val="20"/>
    <w:qFormat/>
    <w:rsid w:val="00293C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632">
      <w:bodyDiv w:val="1"/>
      <w:marLeft w:val="0"/>
      <w:marRight w:val="0"/>
      <w:marTop w:val="0"/>
      <w:marBottom w:val="0"/>
      <w:divBdr>
        <w:top w:val="none" w:sz="0" w:space="0" w:color="auto"/>
        <w:left w:val="none" w:sz="0" w:space="0" w:color="auto"/>
        <w:bottom w:val="none" w:sz="0" w:space="0" w:color="auto"/>
        <w:right w:val="none" w:sz="0" w:space="0" w:color="auto"/>
      </w:divBdr>
      <w:divsChild>
        <w:div w:id="1039936555">
          <w:marLeft w:val="0"/>
          <w:marRight w:val="0"/>
          <w:marTop w:val="0"/>
          <w:marBottom w:val="0"/>
          <w:divBdr>
            <w:top w:val="none" w:sz="0" w:space="0" w:color="auto"/>
            <w:left w:val="none" w:sz="0" w:space="0" w:color="auto"/>
            <w:bottom w:val="none" w:sz="0" w:space="0" w:color="auto"/>
            <w:right w:val="none" w:sz="0" w:space="0" w:color="auto"/>
          </w:divBdr>
          <w:divsChild>
            <w:div w:id="368579277">
              <w:marLeft w:val="0"/>
              <w:marRight w:val="0"/>
              <w:marTop w:val="0"/>
              <w:marBottom w:val="0"/>
              <w:divBdr>
                <w:top w:val="none" w:sz="0" w:space="0" w:color="auto"/>
                <w:left w:val="none" w:sz="0" w:space="0" w:color="auto"/>
                <w:bottom w:val="none" w:sz="0" w:space="0" w:color="auto"/>
                <w:right w:val="none" w:sz="0" w:space="0" w:color="auto"/>
              </w:divBdr>
              <w:divsChild>
                <w:div w:id="514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628">
      <w:bodyDiv w:val="1"/>
      <w:marLeft w:val="0"/>
      <w:marRight w:val="0"/>
      <w:marTop w:val="0"/>
      <w:marBottom w:val="0"/>
      <w:divBdr>
        <w:top w:val="none" w:sz="0" w:space="0" w:color="auto"/>
        <w:left w:val="none" w:sz="0" w:space="0" w:color="auto"/>
        <w:bottom w:val="none" w:sz="0" w:space="0" w:color="auto"/>
        <w:right w:val="none" w:sz="0" w:space="0" w:color="auto"/>
      </w:divBdr>
    </w:div>
    <w:div w:id="55980630">
      <w:bodyDiv w:val="1"/>
      <w:marLeft w:val="0"/>
      <w:marRight w:val="0"/>
      <w:marTop w:val="0"/>
      <w:marBottom w:val="0"/>
      <w:divBdr>
        <w:top w:val="none" w:sz="0" w:space="0" w:color="auto"/>
        <w:left w:val="none" w:sz="0" w:space="0" w:color="auto"/>
        <w:bottom w:val="none" w:sz="0" w:space="0" w:color="auto"/>
        <w:right w:val="none" w:sz="0" w:space="0" w:color="auto"/>
      </w:divBdr>
    </w:div>
    <w:div w:id="150289634">
      <w:bodyDiv w:val="1"/>
      <w:marLeft w:val="0"/>
      <w:marRight w:val="0"/>
      <w:marTop w:val="0"/>
      <w:marBottom w:val="0"/>
      <w:divBdr>
        <w:top w:val="none" w:sz="0" w:space="0" w:color="auto"/>
        <w:left w:val="none" w:sz="0" w:space="0" w:color="auto"/>
        <w:bottom w:val="none" w:sz="0" w:space="0" w:color="auto"/>
        <w:right w:val="none" w:sz="0" w:space="0" w:color="auto"/>
      </w:divBdr>
    </w:div>
    <w:div w:id="220335245">
      <w:bodyDiv w:val="1"/>
      <w:marLeft w:val="0"/>
      <w:marRight w:val="0"/>
      <w:marTop w:val="0"/>
      <w:marBottom w:val="0"/>
      <w:divBdr>
        <w:top w:val="none" w:sz="0" w:space="0" w:color="auto"/>
        <w:left w:val="none" w:sz="0" w:space="0" w:color="auto"/>
        <w:bottom w:val="none" w:sz="0" w:space="0" w:color="auto"/>
        <w:right w:val="none" w:sz="0" w:space="0" w:color="auto"/>
      </w:divBdr>
    </w:div>
    <w:div w:id="248580232">
      <w:bodyDiv w:val="1"/>
      <w:marLeft w:val="0"/>
      <w:marRight w:val="0"/>
      <w:marTop w:val="0"/>
      <w:marBottom w:val="0"/>
      <w:divBdr>
        <w:top w:val="none" w:sz="0" w:space="0" w:color="auto"/>
        <w:left w:val="none" w:sz="0" w:space="0" w:color="auto"/>
        <w:bottom w:val="none" w:sz="0" w:space="0" w:color="auto"/>
        <w:right w:val="none" w:sz="0" w:space="0" w:color="auto"/>
      </w:divBdr>
      <w:divsChild>
        <w:div w:id="446896036">
          <w:marLeft w:val="0"/>
          <w:marRight w:val="0"/>
          <w:marTop w:val="0"/>
          <w:marBottom w:val="0"/>
          <w:divBdr>
            <w:top w:val="none" w:sz="0" w:space="0" w:color="auto"/>
            <w:left w:val="none" w:sz="0" w:space="0" w:color="auto"/>
            <w:bottom w:val="none" w:sz="0" w:space="0" w:color="auto"/>
            <w:right w:val="none" w:sz="0" w:space="0" w:color="auto"/>
          </w:divBdr>
          <w:divsChild>
            <w:div w:id="919362730">
              <w:marLeft w:val="0"/>
              <w:marRight w:val="0"/>
              <w:marTop w:val="0"/>
              <w:marBottom w:val="0"/>
              <w:divBdr>
                <w:top w:val="none" w:sz="0" w:space="0" w:color="auto"/>
                <w:left w:val="none" w:sz="0" w:space="0" w:color="auto"/>
                <w:bottom w:val="none" w:sz="0" w:space="0" w:color="auto"/>
                <w:right w:val="none" w:sz="0" w:space="0" w:color="auto"/>
              </w:divBdr>
              <w:divsChild>
                <w:div w:id="12313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639220">
      <w:bodyDiv w:val="1"/>
      <w:marLeft w:val="0"/>
      <w:marRight w:val="0"/>
      <w:marTop w:val="0"/>
      <w:marBottom w:val="0"/>
      <w:divBdr>
        <w:top w:val="none" w:sz="0" w:space="0" w:color="auto"/>
        <w:left w:val="none" w:sz="0" w:space="0" w:color="auto"/>
        <w:bottom w:val="none" w:sz="0" w:space="0" w:color="auto"/>
        <w:right w:val="none" w:sz="0" w:space="0" w:color="auto"/>
      </w:divBdr>
    </w:div>
    <w:div w:id="332222622">
      <w:bodyDiv w:val="1"/>
      <w:marLeft w:val="0"/>
      <w:marRight w:val="0"/>
      <w:marTop w:val="0"/>
      <w:marBottom w:val="0"/>
      <w:divBdr>
        <w:top w:val="none" w:sz="0" w:space="0" w:color="auto"/>
        <w:left w:val="none" w:sz="0" w:space="0" w:color="auto"/>
        <w:bottom w:val="none" w:sz="0" w:space="0" w:color="auto"/>
        <w:right w:val="none" w:sz="0" w:space="0" w:color="auto"/>
      </w:divBdr>
    </w:div>
    <w:div w:id="336006651">
      <w:bodyDiv w:val="1"/>
      <w:marLeft w:val="0"/>
      <w:marRight w:val="0"/>
      <w:marTop w:val="0"/>
      <w:marBottom w:val="0"/>
      <w:divBdr>
        <w:top w:val="none" w:sz="0" w:space="0" w:color="auto"/>
        <w:left w:val="none" w:sz="0" w:space="0" w:color="auto"/>
        <w:bottom w:val="none" w:sz="0" w:space="0" w:color="auto"/>
        <w:right w:val="none" w:sz="0" w:space="0" w:color="auto"/>
      </w:divBdr>
    </w:div>
    <w:div w:id="342708841">
      <w:bodyDiv w:val="1"/>
      <w:marLeft w:val="0"/>
      <w:marRight w:val="0"/>
      <w:marTop w:val="0"/>
      <w:marBottom w:val="0"/>
      <w:divBdr>
        <w:top w:val="none" w:sz="0" w:space="0" w:color="auto"/>
        <w:left w:val="none" w:sz="0" w:space="0" w:color="auto"/>
        <w:bottom w:val="none" w:sz="0" w:space="0" w:color="auto"/>
        <w:right w:val="none" w:sz="0" w:space="0" w:color="auto"/>
      </w:divBdr>
    </w:div>
    <w:div w:id="343048059">
      <w:bodyDiv w:val="1"/>
      <w:marLeft w:val="0"/>
      <w:marRight w:val="0"/>
      <w:marTop w:val="0"/>
      <w:marBottom w:val="0"/>
      <w:divBdr>
        <w:top w:val="none" w:sz="0" w:space="0" w:color="auto"/>
        <w:left w:val="none" w:sz="0" w:space="0" w:color="auto"/>
        <w:bottom w:val="none" w:sz="0" w:space="0" w:color="auto"/>
        <w:right w:val="none" w:sz="0" w:space="0" w:color="auto"/>
      </w:divBdr>
      <w:divsChild>
        <w:div w:id="766266692">
          <w:marLeft w:val="0"/>
          <w:marRight w:val="0"/>
          <w:marTop w:val="0"/>
          <w:marBottom w:val="0"/>
          <w:divBdr>
            <w:top w:val="none" w:sz="0" w:space="0" w:color="auto"/>
            <w:left w:val="none" w:sz="0" w:space="0" w:color="auto"/>
            <w:bottom w:val="none" w:sz="0" w:space="0" w:color="auto"/>
            <w:right w:val="none" w:sz="0" w:space="0" w:color="auto"/>
          </w:divBdr>
        </w:div>
        <w:div w:id="781801329">
          <w:marLeft w:val="0"/>
          <w:marRight w:val="0"/>
          <w:marTop w:val="0"/>
          <w:marBottom w:val="0"/>
          <w:divBdr>
            <w:top w:val="none" w:sz="0" w:space="0" w:color="auto"/>
            <w:left w:val="none" w:sz="0" w:space="0" w:color="auto"/>
            <w:bottom w:val="none" w:sz="0" w:space="0" w:color="auto"/>
            <w:right w:val="none" w:sz="0" w:space="0" w:color="auto"/>
          </w:divBdr>
        </w:div>
        <w:div w:id="810370912">
          <w:marLeft w:val="0"/>
          <w:marRight w:val="0"/>
          <w:marTop w:val="0"/>
          <w:marBottom w:val="0"/>
          <w:divBdr>
            <w:top w:val="none" w:sz="0" w:space="0" w:color="auto"/>
            <w:left w:val="none" w:sz="0" w:space="0" w:color="auto"/>
            <w:bottom w:val="none" w:sz="0" w:space="0" w:color="auto"/>
            <w:right w:val="none" w:sz="0" w:space="0" w:color="auto"/>
          </w:divBdr>
        </w:div>
        <w:div w:id="973869164">
          <w:marLeft w:val="0"/>
          <w:marRight w:val="0"/>
          <w:marTop w:val="0"/>
          <w:marBottom w:val="0"/>
          <w:divBdr>
            <w:top w:val="none" w:sz="0" w:space="0" w:color="auto"/>
            <w:left w:val="none" w:sz="0" w:space="0" w:color="auto"/>
            <w:bottom w:val="none" w:sz="0" w:space="0" w:color="auto"/>
            <w:right w:val="none" w:sz="0" w:space="0" w:color="auto"/>
          </w:divBdr>
        </w:div>
        <w:div w:id="1375429153">
          <w:marLeft w:val="0"/>
          <w:marRight w:val="0"/>
          <w:marTop w:val="0"/>
          <w:marBottom w:val="0"/>
          <w:divBdr>
            <w:top w:val="none" w:sz="0" w:space="0" w:color="auto"/>
            <w:left w:val="none" w:sz="0" w:space="0" w:color="auto"/>
            <w:bottom w:val="none" w:sz="0" w:space="0" w:color="auto"/>
            <w:right w:val="none" w:sz="0" w:space="0" w:color="auto"/>
          </w:divBdr>
        </w:div>
        <w:div w:id="1414162050">
          <w:marLeft w:val="0"/>
          <w:marRight w:val="0"/>
          <w:marTop w:val="0"/>
          <w:marBottom w:val="0"/>
          <w:divBdr>
            <w:top w:val="none" w:sz="0" w:space="0" w:color="auto"/>
            <w:left w:val="none" w:sz="0" w:space="0" w:color="auto"/>
            <w:bottom w:val="none" w:sz="0" w:space="0" w:color="auto"/>
            <w:right w:val="none" w:sz="0" w:space="0" w:color="auto"/>
          </w:divBdr>
        </w:div>
        <w:div w:id="1573467815">
          <w:marLeft w:val="0"/>
          <w:marRight w:val="0"/>
          <w:marTop w:val="0"/>
          <w:marBottom w:val="0"/>
          <w:divBdr>
            <w:top w:val="none" w:sz="0" w:space="0" w:color="auto"/>
            <w:left w:val="none" w:sz="0" w:space="0" w:color="auto"/>
            <w:bottom w:val="none" w:sz="0" w:space="0" w:color="auto"/>
            <w:right w:val="none" w:sz="0" w:space="0" w:color="auto"/>
          </w:divBdr>
        </w:div>
      </w:divsChild>
    </w:div>
    <w:div w:id="414204860">
      <w:bodyDiv w:val="1"/>
      <w:marLeft w:val="0"/>
      <w:marRight w:val="0"/>
      <w:marTop w:val="0"/>
      <w:marBottom w:val="0"/>
      <w:divBdr>
        <w:top w:val="none" w:sz="0" w:space="0" w:color="auto"/>
        <w:left w:val="none" w:sz="0" w:space="0" w:color="auto"/>
        <w:bottom w:val="none" w:sz="0" w:space="0" w:color="auto"/>
        <w:right w:val="none" w:sz="0" w:space="0" w:color="auto"/>
      </w:divBdr>
      <w:divsChild>
        <w:div w:id="955404277">
          <w:marLeft w:val="0"/>
          <w:marRight w:val="0"/>
          <w:marTop w:val="0"/>
          <w:marBottom w:val="0"/>
          <w:divBdr>
            <w:top w:val="none" w:sz="0" w:space="0" w:color="auto"/>
            <w:left w:val="none" w:sz="0" w:space="0" w:color="auto"/>
            <w:bottom w:val="none" w:sz="0" w:space="0" w:color="auto"/>
            <w:right w:val="none" w:sz="0" w:space="0" w:color="auto"/>
          </w:divBdr>
          <w:divsChild>
            <w:div w:id="2066176758">
              <w:marLeft w:val="0"/>
              <w:marRight w:val="0"/>
              <w:marTop w:val="0"/>
              <w:marBottom w:val="0"/>
              <w:divBdr>
                <w:top w:val="none" w:sz="0" w:space="0" w:color="auto"/>
                <w:left w:val="none" w:sz="0" w:space="0" w:color="auto"/>
                <w:bottom w:val="none" w:sz="0" w:space="0" w:color="auto"/>
                <w:right w:val="none" w:sz="0" w:space="0" w:color="auto"/>
              </w:divBdr>
              <w:divsChild>
                <w:div w:id="81298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925265">
      <w:bodyDiv w:val="1"/>
      <w:marLeft w:val="0"/>
      <w:marRight w:val="0"/>
      <w:marTop w:val="0"/>
      <w:marBottom w:val="0"/>
      <w:divBdr>
        <w:top w:val="none" w:sz="0" w:space="0" w:color="auto"/>
        <w:left w:val="none" w:sz="0" w:space="0" w:color="auto"/>
        <w:bottom w:val="none" w:sz="0" w:space="0" w:color="auto"/>
        <w:right w:val="none" w:sz="0" w:space="0" w:color="auto"/>
      </w:divBdr>
    </w:div>
    <w:div w:id="542252001">
      <w:bodyDiv w:val="1"/>
      <w:marLeft w:val="0"/>
      <w:marRight w:val="0"/>
      <w:marTop w:val="0"/>
      <w:marBottom w:val="0"/>
      <w:divBdr>
        <w:top w:val="none" w:sz="0" w:space="0" w:color="auto"/>
        <w:left w:val="none" w:sz="0" w:space="0" w:color="auto"/>
        <w:bottom w:val="none" w:sz="0" w:space="0" w:color="auto"/>
        <w:right w:val="none" w:sz="0" w:space="0" w:color="auto"/>
      </w:divBdr>
      <w:divsChild>
        <w:div w:id="713385767">
          <w:marLeft w:val="0"/>
          <w:marRight w:val="0"/>
          <w:marTop w:val="0"/>
          <w:marBottom w:val="0"/>
          <w:divBdr>
            <w:top w:val="none" w:sz="0" w:space="0" w:color="auto"/>
            <w:left w:val="none" w:sz="0" w:space="0" w:color="auto"/>
            <w:bottom w:val="none" w:sz="0" w:space="0" w:color="auto"/>
            <w:right w:val="none" w:sz="0" w:space="0" w:color="auto"/>
          </w:divBdr>
          <w:divsChild>
            <w:div w:id="1732070860">
              <w:marLeft w:val="0"/>
              <w:marRight w:val="0"/>
              <w:marTop w:val="0"/>
              <w:marBottom w:val="0"/>
              <w:divBdr>
                <w:top w:val="none" w:sz="0" w:space="0" w:color="auto"/>
                <w:left w:val="none" w:sz="0" w:space="0" w:color="auto"/>
                <w:bottom w:val="none" w:sz="0" w:space="0" w:color="auto"/>
                <w:right w:val="none" w:sz="0" w:space="0" w:color="auto"/>
              </w:divBdr>
            </w:div>
          </w:divsChild>
        </w:div>
        <w:div w:id="968897620">
          <w:marLeft w:val="0"/>
          <w:marRight w:val="0"/>
          <w:marTop w:val="0"/>
          <w:marBottom w:val="0"/>
          <w:divBdr>
            <w:top w:val="none" w:sz="0" w:space="0" w:color="auto"/>
            <w:left w:val="none" w:sz="0" w:space="0" w:color="auto"/>
            <w:bottom w:val="none" w:sz="0" w:space="0" w:color="auto"/>
            <w:right w:val="none" w:sz="0" w:space="0" w:color="auto"/>
          </w:divBdr>
        </w:div>
        <w:div w:id="1285766930">
          <w:marLeft w:val="0"/>
          <w:marRight w:val="0"/>
          <w:marTop w:val="0"/>
          <w:marBottom w:val="0"/>
          <w:divBdr>
            <w:top w:val="none" w:sz="0" w:space="0" w:color="auto"/>
            <w:left w:val="none" w:sz="0" w:space="0" w:color="auto"/>
            <w:bottom w:val="none" w:sz="0" w:space="0" w:color="auto"/>
            <w:right w:val="none" w:sz="0" w:space="0" w:color="auto"/>
          </w:divBdr>
          <w:divsChild>
            <w:div w:id="108857810">
              <w:marLeft w:val="0"/>
              <w:marRight w:val="0"/>
              <w:marTop w:val="0"/>
              <w:marBottom w:val="0"/>
              <w:divBdr>
                <w:top w:val="none" w:sz="0" w:space="0" w:color="auto"/>
                <w:left w:val="none" w:sz="0" w:space="0" w:color="auto"/>
                <w:bottom w:val="none" w:sz="0" w:space="0" w:color="auto"/>
                <w:right w:val="none" w:sz="0" w:space="0" w:color="auto"/>
              </w:divBdr>
            </w:div>
            <w:div w:id="441149023">
              <w:marLeft w:val="0"/>
              <w:marRight w:val="0"/>
              <w:marTop w:val="0"/>
              <w:marBottom w:val="0"/>
              <w:divBdr>
                <w:top w:val="none" w:sz="0" w:space="0" w:color="auto"/>
                <w:left w:val="none" w:sz="0" w:space="0" w:color="auto"/>
                <w:bottom w:val="none" w:sz="0" w:space="0" w:color="auto"/>
                <w:right w:val="none" w:sz="0" w:space="0" w:color="auto"/>
              </w:divBdr>
            </w:div>
            <w:div w:id="2105683104">
              <w:marLeft w:val="0"/>
              <w:marRight w:val="0"/>
              <w:marTop w:val="0"/>
              <w:marBottom w:val="0"/>
              <w:divBdr>
                <w:top w:val="none" w:sz="0" w:space="0" w:color="auto"/>
                <w:left w:val="none" w:sz="0" w:space="0" w:color="auto"/>
                <w:bottom w:val="none" w:sz="0" w:space="0" w:color="auto"/>
                <w:right w:val="none" w:sz="0" w:space="0" w:color="auto"/>
              </w:divBdr>
            </w:div>
          </w:divsChild>
        </w:div>
        <w:div w:id="1517304390">
          <w:marLeft w:val="0"/>
          <w:marRight w:val="0"/>
          <w:marTop w:val="0"/>
          <w:marBottom w:val="0"/>
          <w:divBdr>
            <w:top w:val="none" w:sz="0" w:space="0" w:color="auto"/>
            <w:left w:val="none" w:sz="0" w:space="0" w:color="auto"/>
            <w:bottom w:val="none" w:sz="0" w:space="0" w:color="auto"/>
            <w:right w:val="none" w:sz="0" w:space="0" w:color="auto"/>
          </w:divBdr>
          <w:divsChild>
            <w:div w:id="361714088">
              <w:marLeft w:val="0"/>
              <w:marRight w:val="0"/>
              <w:marTop w:val="0"/>
              <w:marBottom w:val="0"/>
              <w:divBdr>
                <w:top w:val="none" w:sz="0" w:space="0" w:color="auto"/>
                <w:left w:val="none" w:sz="0" w:space="0" w:color="auto"/>
                <w:bottom w:val="none" w:sz="0" w:space="0" w:color="auto"/>
                <w:right w:val="none" w:sz="0" w:space="0" w:color="auto"/>
              </w:divBdr>
            </w:div>
            <w:div w:id="812716733">
              <w:marLeft w:val="0"/>
              <w:marRight w:val="0"/>
              <w:marTop w:val="0"/>
              <w:marBottom w:val="0"/>
              <w:divBdr>
                <w:top w:val="none" w:sz="0" w:space="0" w:color="auto"/>
                <w:left w:val="none" w:sz="0" w:space="0" w:color="auto"/>
                <w:bottom w:val="none" w:sz="0" w:space="0" w:color="auto"/>
                <w:right w:val="none" w:sz="0" w:space="0" w:color="auto"/>
              </w:divBdr>
            </w:div>
            <w:div w:id="183934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66249">
      <w:bodyDiv w:val="1"/>
      <w:marLeft w:val="0"/>
      <w:marRight w:val="0"/>
      <w:marTop w:val="0"/>
      <w:marBottom w:val="0"/>
      <w:divBdr>
        <w:top w:val="none" w:sz="0" w:space="0" w:color="auto"/>
        <w:left w:val="none" w:sz="0" w:space="0" w:color="auto"/>
        <w:bottom w:val="none" w:sz="0" w:space="0" w:color="auto"/>
        <w:right w:val="none" w:sz="0" w:space="0" w:color="auto"/>
      </w:divBdr>
    </w:div>
    <w:div w:id="786390447">
      <w:bodyDiv w:val="1"/>
      <w:marLeft w:val="0"/>
      <w:marRight w:val="0"/>
      <w:marTop w:val="0"/>
      <w:marBottom w:val="0"/>
      <w:divBdr>
        <w:top w:val="none" w:sz="0" w:space="0" w:color="auto"/>
        <w:left w:val="none" w:sz="0" w:space="0" w:color="auto"/>
        <w:bottom w:val="none" w:sz="0" w:space="0" w:color="auto"/>
        <w:right w:val="none" w:sz="0" w:space="0" w:color="auto"/>
      </w:divBdr>
      <w:divsChild>
        <w:div w:id="55475565">
          <w:marLeft w:val="0"/>
          <w:marRight w:val="0"/>
          <w:marTop w:val="0"/>
          <w:marBottom w:val="0"/>
          <w:divBdr>
            <w:top w:val="none" w:sz="0" w:space="0" w:color="auto"/>
            <w:left w:val="none" w:sz="0" w:space="0" w:color="auto"/>
            <w:bottom w:val="none" w:sz="0" w:space="0" w:color="auto"/>
            <w:right w:val="none" w:sz="0" w:space="0" w:color="auto"/>
          </w:divBdr>
        </w:div>
        <w:div w:id="880240917">
          <w:marLeft w:val="0"/>
          <w:marRight w:val="0"/>
          <w:marTop w:val="0"/>
          <w:marBottom w:val="0"/>
          <w:divBdr>
            <w:top w:val="none" w:sz="0" w:space="0" w:color="auto"/>
            <w:left w:val="none" w:sz="0" w:space="0" w:color="auto"/>
            <w:bottom w:val="none" w:sz="0" w:space="0" w:color="auto"/>
            <w:right w:val="none" w:sz="0" w:space="0" w:color="auto"/>
          </w:divBdr>
        </w:div>
        <w:div w:id="998538413">
          <w:marLeft w:val="0"/>
          <w:marRight w:val="0"/>
          <w:marTop w:val="0"/>
          <w:marBottom w:val="0"/>
          <w:divBdr>
            <w:top w:val="none" w:sz="0" w:space="0" w:color="auto"/>
            <w:left w:val="none" w:sz="0" w:space="0" w:color="auto"/>
            <w:bottom w:val="none" w:sz="0" w:space="0" w:color="auto"/>
            <w:right w:val="none" w:sz="0" w:space="0" w:color="auto"/>
          </w:divBdr>
        </w:div>
        <w:div w:id="1550339509">
          <w:marLeft w:val="0"/>
          <w:marRight w:val="0"/>
          <w:marTop w:val="0"/>
          <w:marBottom w:val="0"/>
          <w:divBdr>
            <w:top w:val="none" w:sz="0" w:space="0" w:color="auto"/>
            <w:left w:val="none" w:sz="0" w:space="0" w:color="auto"/>
            <w:bottom w:val="none" w:sz="0" w:space="0" w:color="auto"/>
            <w:right w:val="none" w:sz="0" w:space="0" w:color="auto"/>
          </w:divBdr>
        </w:div>
        <w:div w:id="1728187503">
          <w:marLeft w:val="0"/>
          <w:marRight w:val="0"/>
          <w:marTop w:val="0"/>
          <w:marBottom w:val="0"/>
          <w:divBdr>
            <w:top w:val="none" w:sz="0" w:space="0" w:color="auto"/>
            <w:left w:val="none" w:sz="0" w:space="0" w:color="auto"/>
            <w:bottom w:val="none" w:sz="0" w:space="0" w:color="auto"/>
            <w:right w:val="none" w:sz="0" w:space="0" w:color="auto"/>
          </w:divBdr>
        </w:div>
        <w:div w:id="2045783070">
          <w:marLeft w:val="0"/>
          <w:marRight w:val="0"/>
          <w:marTop w:val="0"/>
          <w:marBottom w:val="0"/>
          <w:divBdr>
            <w:top w:val="none" w:sz="0" w:space="0" w:color="auto"/>
            <w:left w:val="none" w:sz="0" w:space="0" w:color="auto"/>
            <w:bottom w:val="none" w:sz="0" w:space="0" w:color="auto"/>
            <w:right w:val="none" w:sz="0" w:space="0" w:color="auto"/>
          </w:divBdr>
        </w:div>
      </w:divsChild>
    </w:div>
    <w:div w:id="797377578">
      <w:bodyDiv w:val="1"/>
      <w:marLeft w:val="0"/>
      <w:marRight w:val="0"/>
      <w:marTop w:val="0"/>
      <w:marBottom w:val="0"/>
      <w:divBdr>
        <w:top w:val="none" w:sz="0" w:space="0" w:color="auto"/>
        <w:left w:val="none" w:sz="0" w:space="0" w:color="auto"/>
        <w:bottom w:val="none" w:sz="0" w:space="0" w:color="auto"/>
        <w:right w:val="none" w:sz="0" w:space="0" w:color="auto"/>
      </w:divBdr>
    </w:div>
    <w:div w:id="831795928">
      <w:bodyDiv w:val="1"/>
      <w:marLeft w:val="0"/>
      <w:marRight w:val="0"/>
      <w:marTop w:val="0"/>
      <w:marBottom w:val="0"/>
      <w:divBdr>
        <w:top w:val="none" w:sz="0" w:space="0" w:color="auto"/>
        <w:left w:val="none" w:sz="0" w:space="0" w:color="auto"/>
        <w:bottom w:val="none" w:sz="0" w:space="0" w:color="auto"/>
        <w:right w:val="none" w:sz="0" w:space="0" w:color="auto"/>
      </w:divBdr>
      <w:divsChild>
        <w:div w:id="189728678">
          <w:marLeft w:val="0"/>
          <w:marRight w:val="0"/>
          <w:marTop w:val="0"/>
          <w:marBottom w:val="0"/>
          <w:divBdr>
            <w:top w:val="none" w:sz="0" w:space="0" w:color="auto"/>
            <w:left w:val="none" w:sz="0" w:space="0" w:color="auto"/>
            <w:bottom w:val="none" w:sz="0" w:space="0" w:color="auto"/>
            <w:right w:val="none" w:sz="0" w:space="0" w:color="auto"/>
          </w:divBdr>
        </w:div>
        <w:div w:id="483015198">
          <w:marLeft w:val="0"/>
          <w:marRight w:val="0"/>
          <w:marTop w:val="0"/>
          <w:marBottom w:val="0"/>
          <w:divBdr>
            <w:top w:val="none" w:sz="0" w:space="0" w:color="auto"/>
            <w:left w:val="none" w:sz="0" w:space="0" w:color="auto"/>
            <w:bottom w:val="none" w:sz="0" w:space="0" w:color="auto"/>
            <w:right w:val="none" w:sz="0" w:space="0" w:color="auto"/>
          </w:divBdr>
        </w:div>
        <w:div w:id="781924636">
          <w:marLeft w:val="0"/>
          <w:marRight w:val="0"/>
          <w:marTop w:val="0"/>
          <w:marBottom w:val="0"/>
          <w:divBdr>
            <w:top w:val="none" w:sz="0" w:space="0" w:color="auto"/>
            <w:left w:val="none" w:sz="0" w:space="0" w:color="auto"/>
            <w:bottom w:val="none" w:sz="0" w:space="0" w:color="auto"/>
            <w:right w:val="none" w:sz="0" w:space="0" w:color="auto"/>
          </w:divBdr>
        </w:div>
        <w:div w:id="910382823">
          <w:marLeft w:val="0"/>
          <w:marRight w:val="0"/>
          <w:marTop w:val="0"/>
          <w:marBottom w:val="0"/>
          <w:divBdr>
            <w:top w:val="none" w:sz="0" w:space="0" w:color="auto"/>
            <w:left w:val="none" w:sz="0" w:space="0" w:color="auto"/>
            <w:bottom w:val="none" w:sz="0" w:space="0" w:color="auto"/>
            <w:right w:val="none" w:sz="0" w:space="0" w:color="auto"/>
          </w:divBdr>
        </w:div>
        <w:div w:id="1102726180">
          <w:marLeft w:val="0"/>
          <w:marRight w:val="0"/>
          <w:marTop w:val="0"/>
          <w:marBottom w:val="0"/>
          <w:divBdr>
            <w:top w:val="none" w:sz="0" w:space="0" w:color="auto"/>
            <w:left w:val="none" w:sz="0" w:space="0" w:color="auto"/>
            <w:bottom w:val="none" w:sz="0" w:space="0" w:color="auto"/>
            <w:right w:val="none" w:sz="0" w:space="0" w:color="auto"/>
          </w:divBdr>
        </w:div>
        <w:div w:id="2064986400">
          <w:marLeft w:val="0"/>
          <w:marRight w:val="0"/>
          <w:marTop w:val="0"/>
          <w:marBottom w:val="0"/>
          <w:divBdr>
            <w:top w:val="none" w:sz="0" w:space="0" w:color="auto"/>
            <w:left w:val="none" w:sz="0" w:space="0" w:color="auto"/>
            <w:bottom w:val="none" w:sz="0" w:space="0" w:color="auto"/>
            <w:right w:val="none" w:sz="0" w:space="0" w:color="auto"/>
          </w:divBdr>
        </w:div>
        <w:div w:id="2120560961">
          <w:marLeft w:val="0"/>
          <w:marRight w:val="0"/>
          <w:marTop w:val="0"/>
          <w:marBottom w:val="0"/>
          <w:divBdr>
            <w:top w:val="none" w:sz="0" w:space="0" w:color="auto"/>
            <w:left w:val="none" w:sz="0" w:space="0" w:color="auto"/>
            <w:bottom w:val="none" w:sz="0" w:space="0" w:color="auto"/>
            <w:right w:val="none" w:sz="0" w:space="0" w:color="auto"/>
          </w:divBdr>
        </w:div>
      </w:divsChild>
    </w:div>
    <w:div w:id="854223426">
      <w:bodyDiv w:val="1"/>
      <w:marLeft w:val="0"/>
      <w:marRight w:val="0"/>
      <w:marTop w:val="0"/>
      <w:marBottom w:val="0"/>
      <w:divBdr>
        <w:top w:val="none" w:sz="0" w:space="0" w:color="auto"/>
        <w:left w:val="none" w:sz="0" w:space="0" w:color="auto"/>
        <w:bottom w:val="none" w:sz="0" w:space="0" w:color="auto"/>
        <w:right w:val="none" w:sz="0" w:space="0" w:color="auto"/>
      </w:divBdr>
      <w:divsChild>
        <w:div w:id="533226941">
          <w:marLeft w:val="0"/>
          <w:marRight w:val="0"/>
          <w:marTop w:val="0"/>
          <w:marBottom w:val="0"/>
          <w:divBdr>
            <w:top w:val="none" w:sz="0" w:space="0" w:color="auto"/>
            <w:left w:val="none" w:sz="0" w:space="0" w:color="auto"/>
            <w:bottom w:val="none" w:sz="0" w:space="0" w:color="auto"/>
            <w:right w:val="none" w:sz="0" w:space="0" w:color="auto"/>
          </w:divBdr>
        </w:div>
        <w:div w:id="685134026">
          <w:marLeft w:val="0"/>
          <w:marRight w:val="0"/>
          <w:marTop w:val="0"/>
          <w:marBottom w:val="0"/>
          <w:divBdr>
            <w:top w:val="none" w:sz="0" w:space="0" w:color="auto"/>
            <w:left w:val="none" w:sz="0" w:space="0" w:color="auto"/>
            <w:bottom w:val="none" w:sz="0" w:space="0" w:color="auto"/>
            <w:right w:val="none" w:sz="0" w:space="0" w:color="auto"/>
          </w:divBdr>
        </w:div>
        <w:div w:id="738863732">
          <w:marLeft w:val="0"/>
          <w:marRight w:val="0"/>
          <w:marTop w:val="0"/>
          <w:marBottom w:val="0"/>
          <w:divBdr>
            <w:top w:val="none" w:sz="0" w:space="0" w:color="auto"/>
            <w:left w:val="none" w:sz="0" w:space="0" w:color="auto"/>
            <w:bottom w:val="none" w:sz="0" w:space="0" w:color="auto"/>
            <w:right w:val="none" w:sz="0" w:space="0" w:color="auto"/>
          </w:divBdr>
        </w:div>
        <w:div w:id="855119935">
          <w:marLeft w:val="0"/>
          <w:marRight w:val="0"/>
          <w:marTop w:val="0"/>
          <w:marBottom w:val="0"/>
          <w:divBdr>
            <w:top w:val="none" w:sz="0" w:space="0" w:color="auto"/>
            <w:left w:val="none" w:sz="0" w:space="0" w:color="auto"/>
            <w:bottom w:val="none" w:sz="0" w:space="0" w:color="auto"/>
            <w:right w:val="none" w:sz="0" w:space="0" w:color="auto"/>
          </w:divBdr>
        </w:div>
        <w:div w:id="891355144">
          <w:marLeft w:val="0"/>
          <w:marRight w:val="0"/>
          <w:marTop w:val="0"/>
          <w:marBottom w:val="0"/>
          <w:divBdr>
            <w:top w:val="none" w:sz="0" w:space="0" w:color="auto"/>
            <w:left w:val="none" w:sz="0" w:space="0" w:color="auto"/>
            <w:bottom w:val="none" w:sz="0" w:space="0" w:color="auto"/>
            <w:right w:val="none" w:sz="0" w:space="0" w:color="auto"/>
          </w:divBdr>
        </w:div>
        <w:div w:id="1084303511">
          <w:marLeft w:val="0"/>
          <w:marRight w:val="0"/>
          <w:marTop w:val="0"/>
          <w:marBottom w:val="0"/>
          <w:divBdr>
            <w:top w:val="none" w:sz="0" w:space="0" w:color="auto"/>
            <w:left w:val="none" w:sz="0" w:space="0" w:color="auto"/>
            <w:bottom w:val="none" w:sz="0" w:space="0" w:color="auto"/>
            <w:right w:val="none" w:sz="0" w:space="0" w:color="auto"/>
          </w:divBdr>
        </w:div>
        <w:div w:id="1961061608">
          <w:marLeft w:val="0"/>
          <w:marRight w:val="0"/>
          <w:marTop w:val="0"/>
          <w:marBottom w:val="0"/>
          <w:divBdr>
            <w:top w:val="none" w:sz="0" w:space="0" w:color="auto"/>
            <w:left w:val="none" w:sz="0" w:space="0" w:color="auto"/>
            <w:bottom w:val="none" w:sz="0" w:space="0" w:color="auto"/>
            <w:right w:val="none" w:sz="0" w:space="0" w:color="auto"/>
          </w:divBdr>
        </w:div>
      </w:divsChild>
    </w:div>
    <w:div w:id="864976633">
      <w:bodyDiv w:val="1"/>
      <w:marLeft w:val="0"/>
      <w:marRight w:val="0"/>
      <w:marTop w:val="0"/>
      <w:marBottom w:val="0"/>
      <w:divBdr>
        <w:top w:val="none" w:sz="0" w:space="0" w:color="auto"/>
        <w:left w:val="none" w:sz="0" w:space="0" w:color="auto"/>
        <w:bottom w:val="none" w:sz="0" w:space="0" w:color="auto"/>
        <w:right w:val="none" w:sz="0" w:space="0" w:color="auto"/>
      </w:divBdr>
    </w:div>
    <w:div w:id="897666348">
      <w:bodyDiv w:val="1"/>
      <w:marLeft w:val="0"/>
      <w:marRight w:val="0"/>
      <w:marTop w:val="0"/>
      <w:marBottom w:val="0"/>
      <w:divBdr>
        <w:top w:val="none" w:sz="0" w:space="0" w:color="auto"/>
        <w:left w:val="none" w:sz="0" w:space="0" w:color="auto"/>
        <w:bottom w:val="none" w:sz="0" w:space="0" w:color="auto"/>
        <w:right w:val="none" w:sz="0" w:space="0" w:color="auto"/>
      </w:divBdr>
    </w:div>
    <w:div w:id="909731481">
      <w:bodyDiv w:val="1"/>
      <w:marLeft w:val="0"/>
      <w:marRight w:val="0"/>
      <w:marTop w:val="0"/>
      <w:marBottom w:val="0"/>
      <w:divBdr>
        <w:top w:val="none" w:sz="0" w:space="0" w:color="auto"/>
        <w:left w:val="none" w:sz="0" w:space="0" w:color="auto"/>
        <w:bottom w:val="none" w:sz="0" w:space="0" w:color="auto"/>
        <w:right w:val="none" w:sz="0" w:space="0" w:color="auto"/>
      </w:divBdr>
      <w:divsChild>
        <w:div w:id="28455397">
          <w:marLeft w:val="0"/>
          <w:marRight w:val="0"/>
          <w:marTop w:val="0"/>
          <w:marBottom w:val="0"/>
          <w:divBdr>
            <w:top w:val="none" w:sz="0" w:space="0" w:color="auto"/>
            <w:left w:val="none" w:sz="0" w:space="0" w:color="auto"/>
            <w:bottom w:val="none" w:sz="0" w:space="0" w:color="auto"/>
            <w:right w:val="none" w:sz="0" w:space="0" w:color="auto"/>
          </w:divBdr>
        </w:div>
        <w:div w:id="390883220">
          <w:marLeft w:val="0"/>
          <w:marRight w:val="0"/>
          <w:marTop w:val="0"/>
          <w:marBottom w:val="0"/>
          <w:divBdr>
            <w:top w:val="none" w:sz="0" w:space="0" w:color="auto"/>
            <w:left w:val="none" w:sz="0" w:space="0" w:color="auto"/>
            <w:bottom w:val="none" w:sz="0" w:space="0" w:color="auto"/>
            <w:right w:val="none" w:sz="0" w:space="0" w:color="auto"/>
          </w:divBdr>
        </w:div>
        <w:div w:id="896357805">
          <w:marLeft w:val="0"/>
          <w:marRight w:val="0"/>
          <w:marTop w:val="0"/>
          <w:marBottom w:val="0"/>
          <w:divBdr>
            <w:top w:val="none" w:sz="0" w:space="0" w:color="auto"/>
            <w:left w:val="none" w:sz="0" w:space="0" w:color="auto"/>
            <w:bottom w:val="none" w:sz="0" w:space="0" w:color="auto"/>
            <w:right w:val="none" w:sz="0" w:space="0" w:color="auto"/>
          </w:divBdr>
        </w:div>
        <w:div w:id="1146628458">
          <w:marLeft w:val="0"/>
          <w:marRight w:val="0"/>
          <w:marTop w:val="0"/>
          <w:marBottom w:val="0"/>
          <w:divBdr>
            <w:top w:val="none" w:sz="0" w:space="0" w:color="auto"/>
            <w:left w:val="none" w:sz="0" w:space="0" w:color="auto"/>
            <w:bottom w:val="none" w:sz="0" w:space="0" w:color="auto"/>
            <w:right w:val="none" w:sz="0" w:space="0" w:color="auto"/>
          </w:divBdr>
        </w:div>
        <w:div w:id="1422945366">
          <w:marLeft w:val="0"/>
          <w:marRight w:val="0"/>
          <w:marTop w:val="0"/>
          <w:marBottom w:val="0"/>
          <w:divBdr>
            <w:top w:val="none" w:sz="0" w:space="0" w:color="auto"/>
            <w:left w:val="none" w:sz="0" w:space="0" w:color="auto"/>
            <w:bottom w:val="none" w:sz="0" w:space="0" w:color="auto"/>
            <w:right w:val="none" w:sz="0" w:space="0" w:color="auto"/>
          </w:divBdr>
        </w:div>
        <w:div w:id="1737434028">
          <w:marLeft w:val="0"/>
          <w:marRight w:val="0"/>
          <w:marTop w:val="0"/>
          <w:marBottom w:val="0"/>
          <w:divBdr>
            <w:top w:val="none" w:sz="0" w:space="0" w:color="auto"/>
            <w:left w:val="none" w:sz="0" w:space="0" w:color="auto"/>
            <w:bottom w:val="none" w:sz="0" w:space="0" w:color="auto"/>
            <w:right w:val="none" w:sz="0" w:space="0" w:color="auto"/>
          </w:divBdr>
        </w:div>
        <w:div w:id="1973751045">
          <w:marLeft w:val="0"/>
          <w:marRight w:val="0"/>
          <w:marTop w:val="0"/>
          <w:marBottom w:val="0"/>
          <w:divBdr>
            <w:top w:val="none" w:sz="0" w:space="0" w:color="auto"/>
            <w:left w:val="none" w:sz="0" w:space="0" w:color="auto"/>
            <w:bottom w:val="none" w:sz="0" w:space="0" w:color="auto"/>
            <w:right w:val="none" w:sz="0" w:space="0" w:color="auto"/>
          </w:divBdr>
        </w:div>
      </w:divsChild>
    </w:div>
    <w:div w:id="947857473">
      <w:bodyDiv w:val="1"/>
      <w:marLeft w:val="0"/>
      <w:marRight w:val="0"/>
      <w:marTop w:val="0"/>
      <w:marBottom w:val="0"/>
      <w:divBdr>
        <w:top w:val="none" w:sz="0" w:space="0" w:color="auto"/>
        <w:left w:val="none" w:sz="0" w:space="0" w:color="auto"/>
        <w:bottom w:val="none" w:sz="0" w:space="0" w:color="auto"/>
        <w:right w:val="none" w:sz="0" w:space="0" w:color="auto"/>
      </w:divBdr>
    </w:div>
    <w:div w:id="959529751">
      <w:bodyDiv w:val="1"/>
      <w:marLeft w:val="0"/>
      <w:marRight w:val="0"/>
      <w:marTop w:val="0"/>
      <w:marBottom w:val="0"/>
      <w:divBdr>
        <w:top w:val="none" w:sz="0" w:space="0" w:color="auto"/>
        <w:left w:val="none" w:sz="0" w:space="0" w:color="auto"/>
        <w:bottom w:val="none" w:sz="0" w:space="0" w:color="auto"/>
        <w:right w:val="none" w:sz="0" w:space="0" w:color="auto"/>
      </w:divBdr>
      <w:divsChild>
        <w:div w:id="1287735990">
          <w:marLeft w:val="0"/>
          <w:marRight w:val="0"/>
          <w:marTop w:val="0"/>
          <w:marBottom w:val="0"/>
          <w:divBdr>
            <w:top w:val="none" w:sz="0" w:space="0" w:color="auto"/>
            <w:left w:val="none" w:sz="0" w:space="0" w:color="auto"/>
            <w:bottom w:val="none" w:sz="0" w:space="0" w:color="auto"/>
            <w:right w:val="none" w:sz="0" w:space="0" w:color="auto"/>
          </w:divBdr>
          <w:divsChild>
            <w:div w:id="1905987977">
              <w:marLeft w:val="0"/>
              <w:marRight w:val="0"/>
              <w:marTop w:val="0"/>
              <w:marBottom w:val="0"/>
              <w:divBdr>
                <w:top w:val="none" w:sz="0" w:space="0" w:color="auto"/>
                <w:left w:val="none" w:sz="0" w:space="0" w:color="auto"/>
                <w:bottom w:val="none" w:sz="0" w:space="0" w:color="auto"/>
                <w:right w:val="none" w:sz="0" w:space="0" w:color="auto"/>
              </w:divBdr>
              <w:divsChild>
                <w:div w:id="202802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099068">
      <w:bodyDiv w:val="1"/>
      <w:marLeft w:val="0"/>
      <w:marRight w:val="0"/>
      <w:marTop w:val="0"/>
      <w:marBottom w:val="0"/>
      <w:divBdr>
        <w:top w:val="none" w:sz="0" w:space="0" w:color="auto"/>
        <w:left w:val="none" w:sz="0" w:space="0" w:color="auto"/>
        <w:bottom w:val="none" w:sz="0" w:space="0" w:color="auto"/>
        <w:right w:val="none" w:sz="0" w:space="0" w:color="auto"/>
      </w:divBdr>
    </w:div>
    <w:div w:id="976453026">
      <w:bodyDiv w:val="1"/>
      <w:marLeft w:val="0"/>
      <w:marRight w:val="0"/>
      <w:marTop w:val="0"/>
      <w:marBottom w:val="0"/>
      <w:divBdr>
        <w:top w:val="none" w:sz="0" w:space="0" w:color="auto"/>
        <w:left w:val="none" w:sz="0" w:space="0" w:color="auto"/>
        <w:bottom w:val="none" w:sz="0" w:space="0" w:color="auto"/>
        <w:right w:val="none" w:sz="0" w:space="0" w:color="auto"/>
      </w:divBdr>
      <w:divsChild>
        <w:div w:id="385185775">
          <w:marLeft w:val="0"/>
          <w:marRight w:val="0"/>
          <w:marTop w:val="0"/>
          <w:marBottom w:val="0"/>
          <w:divBdr>
            <w:top w:val="none" w:sz="0" w:space="0" w:color="auto"/>
            <w:left w:val="none" w:sz="0" w:space="0" w:color="auto"/>
            <w:bottom w:val="none" w:sz="0" w:space="0" w:color="auto"/>
            <w:right w:val="none" w:sz="0" w:space="0" w:color="auto"/>
          </w:divBdr>
          <w:divsChild>
            <w:div w:id="1767573128">
              <w:marLeft w:val="0"/>
              <w:marRight w:val="0"/>
              <w:marTop w:val="0"/>
              <w:marBottom w:val="0"/>
              <w:divBdr>
                <w:top w:val="none" w:sz="0" w:space="0" w:color="auto"/>
                <w:left w:val="none" w:sz="0" w:space="0" w:color="auto"/>
                <w:bottom w:val="none" w:sz="0" w:space="0" w:color="auto"/>
                <w:right w:val="none" w:sz="0" w:space="0" w:color="auto"/>
              </w:divBdr>
            </w:div>
          </w:divsChild>
        </w:div>
        <w:div w:id="1182276223">
          <w:marLeft w:val="0"/>
          <w:marRight w:val="0"/>
          <w:marTop w:val="0"/>
          <w:marBottom w:val="0"/>
          <w:divBdr>
            <w:top w:val="none" w:sz="0" w:space="0" w:color="auto"/>
            <w:left w:val="none" w:sz="0" w:space="0" w:color="auto"/>
            <w:bottom w:val="none" w:sz="0" w:space="0" w:color="auto"/>
            <w:right w:val="none" w:sz="0" w:space="0" w:color="auto"/>
          </w:divBdr>
          <w:divsChild>
            <w:div w:id="644044037">
              <w:marLeft w:val="0"/>
              <w:marRight w:val="0"/>
              <w:marTop w:val="0"/>
              <w:marBottom w:val="0"/>
              <w:divBdr>
                <w:top w:val="none" w:sz="0" w:space="0" w:color="auto"/>
                <w:left w:val="none" w:sz="0" w:space="0" w:color="auto"/>
                <w:bottom w:val="none" w:sz="0" w:space="0" w:color="auto"/>
                <w:right w:val="none" w:sz="0" w:space="0" w:color="auto"/>
              </w:divBdr>
            </w:div>
            <w:div w:id="1083261102">
              <w:marLeft w:val="0"/>
              <w:marRight w:val="0"/>
              <w:marTop w:val="0"/>
              <w:marBottom w:val="0"/>
              <w:divBdr>
                <w:top w:val="none" w:sz="0" w:space="0" w:color="auto"/>
                <w:left w:val="none" w:sz="0" w:space="0" w:color="auto"/>
                <w:bottom w:val="none" w:sz="0" w:space="0" w:color="auto"/>
                <w:right w:val="none" w:sz="0" w:space="0" w:color="auto"/>
              </w:divBdr>
            </w:div>
            <w:div w:id="1967615973">
              <w:marLeft w:val="0"/>
              <w:marRight w:val="0"/>
              <w:marTop w:val="0"/>
              <w:marBottom w:val="0"/>
              <w:divBdr>
                <w:top w:val="none" w:sz="0" w:space="0" w:color="auto"/>
                <w:left w:val="none" w:sz="0" w:space="0" w:color="auto"/>
                <w:bottom w:val="none" w:sz="0" w:space="0" w:color="auto"/>
                <w:right w:val="none" w:sz="0" w:space="0" w:color="auto"/>
              </w:divBdr>
            </w:div>
          </w:divsChild>
        </w:div>
        <w:div w:id="1662738176">
          <w:marLeft w:val="0"/>
          <w:marRight w:val="0"/>
          <w:marTop w:val="0"/>
          <w:marBottom w:val="0"/>
          <w:divBdr>
            <w:top w:val="none" w:sz="0" w:space="0" w:color="auto"/>
            <w:left w:val="none" w:sz="0" w:space="0" w:color="auto"/>
            <w:bottom w:val="none" w:sz="0" w:space="0" w:color="auto"/>
            <w:right w:val="none" w:sz="0" w:space="0" w:color="auto"/>
          </w:divBdr>
          <w:divsChild>
            <w:div w:id="219483452">
              <w:marLeft w:val="0"/>
              <w:marRight w:val="0"/>
              <w:marTop w:val="0"/>
              <w:marBottom w:val="0"/>
              <w:divBdr>
                <w:top w:val="none" w:sz="0" w:space="0" w:color="auto"/>
                <w:left w:val="none" w:sz="0" w:space="0" w:color="auto"/>
                <w:bottom w:val="none" w:sz="0" w:space="0" w:color="auto"/>
                <w:right w:val="none" w:sz="0" w:space="0" w:color="auto"/>
              </w:divBdr>
            </w:div>
            <w:div w:id="639266332">
              <w:marLeft w:val="0"/>
              <w:marRight w:val="0"/>
              <w:marTop w:val="0"/>
              <w:marBottom w:val="0"/>
              <w:divBdr>
                <w:top w:val="none" w:sz="0" w:space="0" w:color="auto"/>
                <w:left w:val="none" w:sz="0" w:space="0" w:color="auto"/>
                <w:bottom w:val="none" w:sz="0" w:space="0" w:color="auto"/>
                <w:right w:val="none" w:sz="0" w:space="0" w:color="auto"/>
              </w:divBdr>
            </w:div>
            <w:div w:id="108252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69262">
      <w:bodyDiv w:val="1"/>
      <w:marLeft w:val="0"/>
      <w:marRight w:val="0"/>
      <w:marTop w:val="0"/>
      <w:marBottom w:val="0"/>
      <w:divBdr>
        <w:top w:val="none" w:sz="0" w:space="0" w:color="auto"/>
        <w:left w:val="none" w:sz="0" w:space="0" w:color="auto"/>
        <w:bottom w:val="none" w:sz="0" w:space="0" w:color="auto"/>
        <w:right w:val="none" w:sz="0" w:space="0" w:color="auto"/>
      </w:divBdr>
      <w:divsChild>
        <w:div w:id="1584605552">
          <w:marLeft w:val="0"/>
          <w:marRight w:val="0"/>
          <w:marTop w:val="0"/>
          <w:marBottom w:val="0"/>
          <w:divBdr>
            <w:top w:val="none" w:sz="0" w:space="0" w:color="auto"/>
            <w:left w:val="none" w:sz="0" w:space="0" w:color="auto"/>
            <w:bottom w:val="none" w:sz="0" w:space="0" w:color="auto"/>
            <w:right w:val="none" w:sz="0" w:space="0" w:color="auto"/>
          </w:divBdr>
          <w:divsChild>
            <w:div w:id="645476504">
              <w:marLeft w:val="0"/>
              <w:marRight w:val="0"/>
              <w:marTop w:val="0"/>
              <w:marBottom w:val="0"/>
              <w:divBdr>
                <w:top w:val="none" w:sz="0" w:space="0" w:color="auto"/>
                <w:left w:val="none" w:sz="0" w:space="0" w:color="auto"/>
                <w:bottom w:val="none" w:sz="0" w:space="0" w:color="auto"/>
                <w:right w:val="none" w:sz="0" w:space="0" w:color="auto"/>
              </w:divBdr>
              <w:divsChild>
                <w:div w:id="207580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475205">
      <w:bodyDiv w:val="1"/>
      <w:marLeft w:val="0"/>
      <w:marRight w:val="0"/>
      <w:marTop w:val="0"/>
      <w:marBottom w:val="0"/>
      <w:divBdr>
        <w:top w:val="none" w:sz="0" w:space="0" w:color="auto"/>
        <w:left w:val="none" w:sz="0" w:space="0" w:color="auto"/>
        <w:bottom w:val="none" w:sz="0" w:space="0" w:color="auto"/>
        <w:right w:val="none" w:sz="0" w:space="0" w:color="auto"/>
      </w:divBdr>
      <w:divsChild>
        <w:div w:id="17045382">
          <w:marLeft w:val="0"/>
          <w:marRight w:val="0"/>
          <w:marTop w:val="0"/>
          <w:marBottom w:val="0"/>
          <w:divBdr>
            <w:top w:val="none" w:sz="0" w:space="0" w:color="auto"/>
            <w:left w:val="none" w:sz="0" w:space="0" w:color="auto"/>
            <w:bottom w:val="none" w:sz="0" w:space="0" w:color="auto"/>
            <w:right w:val="none" w:sz="0" w:space="0" w:color="auto"/>
          </w:divBdr>
        </w:div>
        <w:div w:id="110561338">
          <w:marLeft w:val="0"/>
          <w:marRight w:val="0"/>
          <w:marTop w:val="0"/>
          <w:marBottom w:val="0"/>
          <w:divBdr>
            <w:top w:val="none" w:sz="0" w:space="0" w:color="auto"/>
            <w:left w:val="none" w:sz="0" w:space="0" w:color="auto"/>
            <w:bottom w:val="none" w:sz="0" w:space="0" w:color="auto"/>
            <w:right w:val="none" w:sz="0" w:space="0" w:color="auto"/>
          </w:divBdr>
        </w:div>
        <w:div w:id="374890401">
          <w:marLeft w:val="0"/>
          <w:marRight w:val="0"/>
          <w:marTop w:val="0"/>
          <w:marBottom w:val="0"/>
          <w:divBdr>
            <w:top w:val="none" w:sz="0" w:space="0" w:color="auto"/>
            <w:left w:val="none" w:sz="0" w:space="0" w:color="auto"/>
            <w:bottom w:val="none" w:sz="0" w:space="0" w:color="auto"/>
            <w:right w:val="none" w:sz="0" w:space="0" w:color="auto"/>
          </w:divBdr>
        </w:div>
        <w:div w:id="728771587">
          <w:marLeft w:val="0"/>
          <w:marRight w:val="0"/>
          <w:marTop w:val="0"/>
          <w:marBottom w:val="0"/>
          <w:divBdr>
            <w:top w:val="none" w:sz="0" w:space="0" w:color="auto"/>
            <w:left w:val="none" w:sz="0" w:space="0" w:color="auto"/>
            <w:bottom w:val="none" w:sz="0" w:space="0" w:color="auto"/>
            <w:right w:val="none" w:sz="0" w:space="0" w:color="auto"/>
          </w:divBdr>
        </w:div>
        <w:div w:id="1546596133">
          <w:marLeft w:val="0"/>
          <w:marRight w:val="0"/>
          <w:marTop w:val="0"/>
          <w:marBottom w:val="0"/>
          <w:divBdr>
            <w:top w:val="none" w:sz="0" w:space="0" w:color="auto"/>
            <w:left w:val="none" w:sz="0" w:space="0" w:color="auto"/>
            <w:bottom w:val="none" w:sz="0" w:space="0" w:color="auto"/>
            <w:right w:val="none" w:sz="0" w:space="0" w:color="auto"/>
          </w:divBdr>
        </w:div>
        <w:div w:id="1570263462">
          <w:marLeft w:val="0"/>
          <w:marRight w:val="0"/>
          <w:marTop w:val="0"/>
          <w:marBottom w:val="0"/>
          <w:divBdr>
            <w:top w:val="none" w:sz="0" w:space="0" w:color="auto"/>
            <w:left w:val="none" w:sz="0" w:space="0" w:color="auto"/>
            <w:bottom w:val="none" w:sz="0" w:space="0" w:color="auto"/>
            <w:right w:val="none" w:sz="0" w:space="0" w:color="auto"/>
          </w:divBdr>
        </w:div>
        <w:div w:id="1588611036">
          <w:marLeft w:val="0"/>
          <w:marRight w:val="0"/>
          <w:marTop w:val="0"/>
          <w:marBottom w:val="0"/>
          <w:divBdr>
            <w:top w:val="none" w:sz="0" w:space="0" w:color="auto"/>
            <w:left w:val="none" w:sz="0" w:space="0" w:color="auto"/>
            <w:bottom w:val="none" w:sz="0" w:space="0" w:color="auto"/>
            <w:right w:val="none" w:sz="0" w:space="0" w:color="auto"/>
          </w:divBdr>
        </w:div>
      </w:divsChild>
    </w:div>
    <w:div w:id="1139372720">
      <w:bodyDiv w:val="1"/>
      <w:marLeft w:val="0"/>
      <w:marRight w:val="0"/>
      <w:marTop w:val="0"/>
      <w:marBottom w:val="0"/>
      <w:divBdr>
        <w:top w:val="none" w:sz="0" w:space="0" w:color="auto"/>
        <w:left w:val="none" w:sz="0" w:space="0" w:color="auto"/>
        <w:bottom w:val="none" w:sz="0" w:space="0" w:color="auto"/>
        <w:right w:val="none" w:sz="0" w:space="0" w:color="auto"/>
      </w:divBdr>
    </w:div>
    <w:div w:id="1197699589">
      <w:bodyDiv w:val="1"/>
      <w:marLeft w:val="0"/>
      <w:marRight w:val="0"/>
      <w:marTop w:val="0"/>
      <w:marBottom w:val="0"/>
      <w:divBdr>
        <w:top w:val="none" w:sz="0" w:space="0" w:color="auto"/>
        <w:left w:val="none" w:sz="0" w:space="0" w:color="auto"/>
        <w:bottom w:val="none" w:sz="0" w:space="0" w:color="auto"/>
        <w:right w:val="none" w:sz="0" w:space="0" w:color="auto"/>
      </w:divBdr>
    </w:div>
    <w:div w:id="1202210589">
      <w:bodyDiv w:val="1"/>
      <w:marLeft w:val="0"/>
      <w:marRight w:val="0"/>
      <w:marTop w:val="0"/>
      <w:marBottom w:val="0"/>
      <w:divBdr>
        <w:top w:val="none" w:sz="0" w:space="0" w:color="auto"/>
        <w:left w:val="none" w:sz="0" w:space="0" w:color="auto"/>
        <w:bottom w:val="none" w:sz="0" w:space="0" w:color="auto"/>
        <w:right w:val="none" w:sz="0" w:space="0" w:color="auto"/>
      </w:divBdr>
    </w:div>
    <w:div w:id="1233543958">
      <w:bodyDiv w:val="1"/>
      <w:marLeft w:val="0"/>
      <w:marRight w:val="0"/>
      <w:marTop w:val="0"/>
      <w:marBottom w:val="0"/>
      <w:divBdr>
        <w:top w:val="none" w:sz="0" w:space="0" w:color="auto"/>
        <w:left w:val="none" w:sz="0" w:space="0" w:color="auto"/>
        <w:bottom w:val="none" w:sz="0" w:space="0" w:color="auto"/>
        <w:right w:val="none" w:sz="0" w:space="0" w:color="auto"/>
      </w:divBdr>
    </w:div>
    <w:div w:id="1287349514">
      <w:bodyDiv w:val="1"/>
      <w:marLeft w:val="0"/>
      <w:marRight w:val="0"/>
      <w:marTop w:val="0"/>
      <w:marBottom w:val="0"/>
      <w:divBdr>
        <w:top w:val="none" w:sz="0" w:space="0" w:color="auto"/>
        <w:left w:val="none" w:sz="0" w:space="0" w:color="auto"/>
        <w:bottom w:val="none" w:sz="0" w:space="0" w:color="auto"/>
        <w:right w:val="none" w:sz="0" w:space="0" w:color="auto"/>
      </w:divBdr>
      <w:divsChild>
        <w:div w:id="770853890">
          <w:marLeft w:val="0"/>
          <w:marRight w:val="0"/>
          <w:marTop w:val="0"/>
          <w:marBottom w:val="0"/>
          <w:divBdr>
            <w:top w:val="none" w:sz="0" w:space="0" w:color="auto"/>
            <w:left w:val="none" w:sz="0" w:space="0" w:color="auto"/>
            <w:bottom w:val="none" w:sz="0" w:space="0" w:color="auto"/>
            <w:right w:val="none" w:sz="0" w:space="0" w:color="auto"/>
          </w:divBdr>
          <w:divsChild>
            <w:div w:id="1012563526">
              <w:marLeft w:val="0"/>
              <w:marRight w:val="0"/>
              <w:marTop w:val="0"/>
              <w:marBottom w:val="0"/>
              <w:divBdr>
                <w:top w:val="none" w:sz="0" w:space="0" w:color="auto"/>
                <w:left w:val="none" w:sz="0" w:space="0" w:color="auto"/>
                <w:bottom w:val="none" w:sz="0" w:space="0" w:color="auto"/>
                <w:right w:val="none" w:sz="0" w:space="0" w:color="auto"/>
              </w:divBdr>
            </w:div>
            <w:div w:id="1401247505">
              <w:marLeft w:val="0"/>
              <w:marRight w:val="0"/>
              <w:marTop w:val="0"/>
              <w:marBottom w:val="0"/>
              <w:divBdr>
                <w:top w:val="none" w:sz="0" w:space="0" w:color="auto"/>
                <w:left w:val="none" w:sz="0" w:space="0" w:color="auto"/>
                <w:bottom w:val="none" w:sz="0" w:space="0" w:color="auto"/>
                <w:right w:val="none" w:sz="0" w:space="0" w:color="auto"/>
              </w:divBdr>
            </w:div>
            <w:div w:id="1708213811">
              <w:marLeft w:val="0"/>
              <w:marRight w:val="0"/>
              <w:marTop w:val="0"/>
              <w:marBottom w:val="0"/>
              <w:divBdr>
                <w:top w:val="none" w:sz="0" w:space="0" w:color="auto"/>
                <w:left w:val="none" w:sz="0" w:space="0" w:color="auto"/>
                <w:bottom w:val="none" w:sz="0" w:space="0" w:color="auto"/>
                <w:right w:val="none" w:sz="0" w:space="0" w:color="auto"/>
              </w:divBdr>
            </w:div>
          </w:divsChild>
        </w:div>
        <w:div w:id="907958807">
          <w:marLeft w:val="0"/>
          <w:marRight w:val="0"/>
          <w:marTop w:val="0"/>
          <w:marBottom w:val="0"/>
          <w:divBdr>
            <w:top w:val="none" w:sz="0" w:space="0" w:color="auto"/>
            <w:left w:val="none" w:sz="0" w:space="0" w:color="auto"/>
            <w:bottom w:val="none" w:sz="0" w:space="0" w:color="auto"/>
            <w:right w:val="none" w:sz="0" w:space="0" w:color="auto"/>
          </w:divBdr>
          <w:divsChild>
            <w:div w:id="933972955">
              <w:marLeft w:val="0"/>
              <w:marRight w:val="0"/>
              <w:marTop w:val="0"/>
              <w:marBottom w:val="0"/>
              <w:divBdr>
                <w:top w:val="none" w:sz="0" w:space="0" w:color="auto"/>
                <w:left w:val="none" w:sz="0" w:space="0" w:color="auto"/>
                <w:bottom w:val="none" w:sz="0" w:space="0" w:color="auto"/>
                <w:right w:val="none" w:sz="0" w:space="0" w:color="auto"/>
              </w:divBdr>
            </w:div>
          </w:divsChild>
        </w:div>
        <w:div w:id="2034308490">
          <w:marLeft w:val="0"/>
          <w:marRight w:val="0"/>
          <w:marTop w:val="0"/>
          <w:marBottom w:val="0"/>
          <w:divBdr>
            <w:top w:val="none" w:sz="0" w:space="0" w:color="auto"/>
            <w:left w:val="none" w:sz="0" w:space="0" w:color="auto"/>
            <w:bottom w:val="none" w:sz="0" w:space="0" w:color="auto"/>
            <w:right w:val="none" w:sz="0" w:space="0" w:color="auto"/>
          </w:divBdr>
          <w:divsChild>
            <w:div w:id="444694273">
              <w:marLeft w:val="0"/>
              <w:marRight w:val="0"/>
              <w:marTop w:val="0"/>
              <w:marBottom w:val="0"/>
              <w:divBdr>
                <w:top w:val="none" w:sz="0" w:space="0" w:color="auto"/>
                <w:left w:val="none" w:sz="0" w:space="0" w:color="auto"/>
                <w:bottom w:val="none" w:sz="0" w:space="0" w:color="auto"/>
                <w:right w:val="none" w:sz="0" w:space="0" w:color="auto"/>
              </w:divBdr>
            </w:div>
            <w:div w:id="810025283">
              <w:marLeft w:val="0"/>
              <w:marRight w:val="0"/>
              <w:marTop w:val="0"/>
              <w:marBottom w:val="0"/>
              <w:divBdr>
                <w:top w:val="none" w:sz="0" w:space="0" w:color="auto"/>
                <w:left w:val="none" w:sz="0" w:space="0" w:color="auto"/>
                <w:bottom w:val="none" w:sz="0" w:space="0" w:color="auto"/>
                <w:right w:val="none" w:sz="0" w:space="0" w:color="auto"/>
              </w:divBdr>
            </w:div>
            <w:div w:id="190232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001358">
      <w:bodyDiv w:val="1"/>
      <w:marLeft w:val="0"/>
      <w:marRight w:val="0"/>
      <w:marTop w:val="0"/>
      <w:marBottom w:val="0"/>
      <w:divBdr>
        <w:top w:val="none" w:sz="0" w:space="0" w:color="auto"/>
        <w:left w:val="none" w:sz="0" w:space="0" w:color="auto"/>
        <w:bottom w:val="none" w:sz="0" w:space="0" w:color="auto"/>
        <w:right w:val="none" w:sz="0" w:space="0" w:color="auto"/>
      </w:divBdr>
    </w:div>
    <w:div w:id="1355232372">
      <w:bodyDiv w:val="1"/>
      <w:marLeft w:val="0"/>
      <w:marRight w:val="0"/>
      <w:marTop w:val="0"/>
      <w:marBottom w:val="0"/>
      <w:divBdr>
        <w:top w:val="none" w:sz="0" w:space="0" w:color="auto"/>
        <w:left w:val="none" w:sz="0" w:space="0" w:color="auto"/>
        <w:bottom w:val="none" w:sz="0" w:space="0" w:color="auto"/>
        <w:right w:val="none" w:sz="0" w:space="0" w:color="auto"/>
      </w:divBdr>
      <w:divsChild>
        <w:div w:id="122894944">
          <w:marLeft w:val="0"/>
          <w:marRight w:val="0"/>
          <w:marTop w:val="0"/>
          <w:marBottom w:val="0"/>
          <w:divBdr>
            <w:top w:val="none" w:sz="0" w:space="0" w:color="auto"/>
            <w:left w:val="none" w:sz="0" w:space="0" w:color="auto"/>
            <w:bottom w:val="none" w:sz="0" w:space="0" w:color="auto"/>
            <w:right w:val="none" w:sz="0" w:space="0" w:color="auto"/>
          </w:divBdr>
        </w:div>
        <w:div w:id="153255272">
          <w:marLeft w:val="0"/>
          <w:marRight w:val="0"/>
          <w:marTop w:val="0"/>
          <w:marBottom w:val="0"/>
          <w:divBdr>
            <w:top w:val="none" w:sz="0" w:space="0" w:color="auto"/>
            <w:left w:val="none" w:sz="0" w:space="0" w:color="auto"/>
            <w:bottom w:val="none" w:sz="0" w:space="0" w:color="auto"/>
            <w:right w:val="none" w:sz="0" w:space="0" w:color="auto"/>
          </w:divBdr>
        </w:div>
        <w:div w:id="184444800">
          <w:marLeft w:val="0"/>
          <w:marRight w:val="0"/>
          <w:marTop w:val="0"/>
          <w:marBottom w:val="0"/>
          <w:divBdr>
            <w:top w:val="none" w:sz="0" w:space="0" w:color="auto"/>
            <w:left w:val="none" w:sz="0" w:space="0" w:color="auto"/>
            <w:bottom w:val="none" w:sz="0" w:space="0" w:color="auto"/>
            <w:right w:val="none" w:sz="0" w:space="0" w:color="auto"/>
          </w:divBdr>
        </w:div>
        <w:div w:id="276060858">
          <w:marLeft w:val="0"/>
          <w:marRight w:val="0"/>
          <w:marTop w:val="0"/>
          <w:marBottom w:val="0"/>
          <w:divBdr>
            <w:top w:val="none" w:sz="0" w:space="0" w:color="auto"/>
            <w:left w:val="none" w:sz="0" w:space="0" w:color="auto"/>
            <w:bottom w:val="none" w:sz="0" w:space="0" w:color="auto"/>
            <w:right w:val="none" w:sz="0" w:space="0" w:color="auto"/>
          </w:divBdr>
        </w:div>
        <w:div w:id="373122689">
          <w:marLeft w:val="0"/>
          <w:marRight w:val="0"/>
          <w:marTop w:val="0"/>
          <w:marBottom w:val="0"/>
          <w:divBdr>
            <w:top w:val="none" w:sz="0" w:space="0" w:color="auto"/>
            <w:left w:val="none" w:sz="0" w:space="0" w:color="auto"/>
            <w:bottom w:val="none" w:sz="0" w:space="0" w:color="auto"/>
            <w:right w:val="none" w:sz="0" w:space="0" w:color="auto"/>
          </w:divBdr>
        </w:div>
        <w:div w:id="399449443">
          <w:marLeft w:val="0"/>
          <w:marRight w:val="0"/>
          <w:marTop w:val="0"/>
          <w:marBottom w:val="0"/>
          <w:divBdr>
            <w:top w:val="none" w:sz="0" w:space="0" w:color="auto"/>
            <w:left w:val="none" w:sz="0" w:space="0" w:color="auto"/>
            <w:bottom w:val="none" w:sz="0" w:space="0" w:color="auto"/>
            <w:right w:val="none" w:sz="0" w:space="0" w:color="auto"/>
          </w:divBdr>
        </w:div>
        <w:div w:id="453598081">
          <w:marLeft w:val="0"/>
          <w:marRight w:val="0"/>
          <w:marTop w:val="0"/>
          <w:marBottom w:val="0"/>
          <w:divBdr>
            <w:top w:val="none" w:sz="0" w:space="0" w:color="auto"/>
            <w:left w:val="none" w:sz="0" w:space="0" w:color="auto"/>
            <w:bottom w:val="none" w:sz="0" w:space="0" w:color="auto"/>
            <w:right w:val="none" w:sz="0" w:space="0" w:color="auto"/>
          </w:divBdr>
        </w:div>
        <w:div w:id="504561689">
          <w:marLeft w:val="0"/>
          <w:marRight w:val="0"/>
          <w:marTop w:val="0"/>
          <w:marBottom w:val="0"/>
          <w:divBdr>
            <w:top w:val="none" w:sz="0" w:space="0" w:color="auto"/>
            <w:left w:val="none" w:sz="0" w:space="0" w:color="auto"/>
            <w:bottom w:val="none" w:sz="0" w:space="0" w:color="auto"/>
            <w:right w:val="none" w:sz="0" w:space="0" w:color="auto"/>
          </w:divBdr>
        </w:div>
        <w:div w:id="551892907">
          <w:marLeft w:val="0"/>
          <w:marRight w:val="0"/>
          <w:marTop w:val="0"/>
          <w:marBottom w:val="0"/>
          <w:divBdr>
            <w:top w:val="none" w:sz="0" w:space="0" w:color="auto"/>
            <w:left w:val="none" w:sz="0" w:space="0" w:color="auto"/>
            <w:bottom w:val="none" w:sz="0" w:space="0" w:color="auto"/>
            <w:right w:val="none" w:sz="0" w:space="0" w:color="auto"/>
          </w:divBdr>
        </w:div>
        <w:div w:id="601688503">
          <w:marLeft w:val="0"/>
          <w:marRight w:val="0"/>
          <w:marTop w:val="0"/>
          <w:marBottom w:val="0"/>
          <w:divBdr>
            <w:top w:val="none" w:sz="0" w:space="0" w:color="auto"/>
            <w:left w:val="none" w:sz="0" w:space="0" w:color="auto"/>
            <w:bottom w:val="none" w:sz="0" w:space="0" w:color="auto"/>
            <w:right w:val="none" w:sz="0" w:space="0" w:color="auto"/>
          </w:divBdr>
        </w:div>
        <w:div w:id="632566585">
          <w:marLeft w:val="0"/>
          <w:marRight w:val="0"/>
          <w:marTop w:val="0"/>
          <w:marBottom w:val="0"/>
          <w:divBdr>
            <w:top w:val="none" w:sz="0" w:space="0" w:color="auto"/>
            <w:left w:val="none" w:sz="0" w:space="0" w:color="auto"/>
            <w:bottom w:val="none" w:sz="0" w:space="0" w:color="auto"/>
            <w:right w:val="none" w:sz="0" w:space="0" w:color="auto"/>
          </w:divBdr>
        </w:div>
        <w:div w:id="637732696">
          <w:marLeft w:val="0"/>
          <w:marRight w:val="0"/>
          <w:marTop w:val="0"/>
          <w:marBottom w:val="0"/>
          <w:divBdr>
            <w:top w:val="none" w:sz="0" w:space="0" w:color="auto"/>
            <w:left w:val="none" w:sz="0" w:space="0" w:color="auto"/>
            <w:bottom w:val="none" w:sz="0" w:space="0" w:color="auto"/>
            <w:right w:val="none" w:sz="0" w:space="0" w:color="auto"/>
          </w:divBdr>
        </w:div>
        <w:div w:id="678240304">
          <w:marLeft w:val="0"/>
          <w:marRight w:val="0"/>
          <w:marTop w:val="0"/>
          <w:marBottom w:val="0"/>
          <w:divBdr>
            <w:top w:val="none" w:sz="0" w:space="0" w:color="auto"/>
            <w:left w:val="none" w:sz="0" w:space="0" w:color="auto"/>
            <w:bottom w:val="none" w:sz="0" w:space="0" w:color="auto"/>
            <w:right w:val="none" w:sz="0" w:space="0" w:color="auto"/>
          </w:divBdr>
        </w:div>
        <w:div w:id="726228032">
          <w:marLeft w:val="0"/>
          <w:marRight w:val="0"/>
          <w:marTop w:val="0"/>
          <w:marBottom w:val="0"/>
          <w:divBdr>
            <w:top w:val="none" w:sz="0" w:space="0" w:color="auto"/>
            <w:left w:val="none" w:sz="0" w:space="0" w:color="auto"/>
            <w:bottom w:val="none" w:sz="0" w:space="0" w:color="auto"/>
            <w:right w:val="none" w:sz="0" w:space="0" w:color="auto"/>
          </w:divBdr>
        </w:div>
        <w:div w:id="776370442">
          <w:marLeft w:val="0"/>
          <w:marRight w:val="0"/>
          <w:marTop w:val="0"/>
          <w:marBottom w:val="0"/>
          <w:divBdr>
            <w:top w:val="none" w:sz="0" w:space="0" w:color="auto"/>
            <w:left w:val="none" w:sz="0" w:space="0" w:color="auto"/>
            <w:bottom w:val="none" w:sz="0" w:space="0" w:color="auto"/>
            <w:right w:val="none" w:sz="0" w:space="0" w:color="auto"/>
          </w:divBdr>
        </w:div>
        <w:div w:id="797070482">
          <w:marLeft w:val="0"/>
          <w:marRight w:val="0"/>
          <w:marTop w:val="0"/>
          <w:marBottom w:val="0"/>
          <w:divBdr>
            <w:top w:val="none" w:sz="0" w:space="0" w:color="auto"/>
            <w:left w:val="none" w:sz="0" w:space="0" w:color="auto"/>
            <w:bottom w:val="none" w:sz="0" w:space="0" w:color="auto"/>
            <w:right w:val="none" w:sz="0" w:space="0" w:color="auto"/>
          </w:divBdr>
        </w:div>
        <w:div w:id="823934301">
          <w:marLeft w:val="0"/>
          <w:marRight w:val="0"/>
          <w:marTop w:val="0"/>
          <w:marBottom w:val="0"/>
          <w:divBdr>
            <w:top w:val="none" w:sz="0" w:space="0" w:color="auto"/>
            <w:left w:val="none" w:sz="0" w:space="0" w:color="auto"/>
            <w:bottom w:val="none" w:sz="0" w:space="0" w:color="auto"/>
            <w:right w:val="none" w:sz="0" w:space="0" w:color="auto"/>
          </w:divBdr>
        </w:div>
        <w:div w:id="847403960">
          <w:marLeft w:val="0"/>
          <w:marRight w:val="0"/>
          <w:marTop w:val="0"/>
          <w:marBottom w:val="0"/>
          <w:divBdr>
            <w:top w:val="none" w:sz="0" w:space="0" w:color="auto"/>
            <w:left w:val="none" w:sz="0" w:space="0" w:color="auto"/>
            <w:bottom w:val="none" w:sz="0" w:space="0" w:color="auto"/>
            <w:right w:val="none" w:sz="0" w:space="0" w:color="auto"/>
          </w:divBdr>
        </w:div>
        <w:div w:id="849418961">
          <w:marLeft w:val="0"/>
          <w:marRight w:val="0"/>
          <w:marTop w:val="0"/>
          <w:marBottom w:val="0"/>
          <w:divBdr>
            <w:top w:val="none" w:sz="0" w:space="0" w:color="auto"/>
            <w:left w:val="none" w:sz="0" w:space="0" w:color="auto"/>
            <w:bottom w:val="none" w:sz="0" w:space="0" w:color="auto"/>
            <w:right w:val="none" w:sz="0" w:space="0" w:color="auto"/>
          </w:divBdr>
        </w:div>
        <w:div w:id="940719292">
          <w:marLeft w:val="0"/>
          <w:marRight w:val="0"/>
          <w:marTop w:val="0"/>
          <w:marBottom w:val="0"/>
          <w:divBdr>
            <w:top w:val="none" w:sz="0" w:space="0" w:color="auto"/>
            <w:left w:val="none" w:sz="0" w:space="0" w:color="auto"/>
            <w:bottom w:val="none" w:sz="0" w:space="0" w:color="auto"/>
            <w:right w:val="none" w:sz="0" w:space="0" w:color="auto"/>
          </w:divBdr>
        </w:div>
        <w:div w:id="989287600">
          <w:marLeft w:val="0"/>
          <w:marRight w:val="0"/>
          <w:marTop w:val="0"/>
          <w:marBottom w:val="0"/>
          <w:divBdr>
            <w:top w:val="none" w:sz="0" w:space="0" w:color="auto"/>
            <w:left w:val="none" w:sz="0" w:space="0" w:color="auto"/>
            <w:bottom w:val="none" w:sz="0" w:space="0" w:color="auto"/>
            <w:right w:val="none" w:sz="0" w:space="0" w:color="auto"/>
          </w:divBdr>
        </w:div>
        <w:div w:id="995454569">
          <w:marLeft w:val="0"/>
          <w:marRight w:val="0"/>
          <w:marTop w:val="0"/>
          <w:marBottom w:val="0"/>
          <w:divBdr>
            <w:top w:val="none" w:sz="0" w:space="0" w:color="auto"/>
            <w:left w:val="none" w:sz="0" w:space="0" w:color="auto"/>
            <w:bottom w:val="none" w:sz="0" w:space="0" w:color="auto"/>
            <w:right w:val="none" w:sz="0" w:space="0" w:color="auto"/>
          </w:divBdr>
        </w:div>
        <w:div w:id="1005133471">
          <w:marLeft w:val="0"/>
          <w:marRight w:val="0"/>
          <w:marTop w:val="0"/>
          <w:marBottom w:val="0"/>
          <w:divBdr>
            <w:top w:val="none" w:sz="0" w:space="0" w:color="auto"/>
            <w:left w:val="none" w:sz="0" w:space="0" w:color="auto"/>
            <w:bottom w:val="none" w:sz="0" w:space="0" w:color="auto"/>
            <w:right w:val="none" w:sz="0" w:space="0" w:color="auto"/>
          </w:divBdr>
        </w:div>
        <w:div w:id="1011104679">
          <w:marLeft w:val="0"/>
          <w:marRight w:val="0"/>
          <w:marTop w:val="0"/>
          <w:marBottom w:val="0"/>
          <w:divBdr>
            <w:top w:val="none" w:sz="0" w:space="0" w:color="auto"/>
            <w:left w:val="none" w:sz="0" w:space="0" w:color="auto"/>
            <w:bottom w:val="none" w:sz="0" w:space="0" w:color="auto"/>
            <w:right w:val="none" w:sz="0" w:space="0" w:color="auto"/>
          </w:divBdr>
        </w:div>
        <w:div w:id="1069229873">
          <w:marLeft w:val="0"/>
          <w:marRight w:val="0"/>
          <w:marTop w:val="0"/>
          <w:marBottom w:val="0"/>
          <w:divBdr>
            <w:top w:val="none" w:sz="0" w:space="0" w:color="auto"/>
            <w:left w:val="none" w:sz="0" w:space="0" w:color="auto"/>
            <w:bottom w:val="none" w:sz="0" w:space="0" w:color="auto"/>
            <w:right w:val="none" w:sz="0" w:space="0" w:color="auto"/>
          </w:divBdr>
        </w:div>
        <w:div w:id="1129587625">
          <w:marLeft w:val="0"/>
          <w:marRight w:val="0"/>
          <w:marTop w:val="0"/>
          <w:marBottom w:val="0"/>
          <w:divBdr>
            <w:top w:val="none" w:sz="0" w:space="0" w:color="auto"/>
            <w:left w:val="none" w:sz="0" w:space="0" w:color="auto"/>
            <w:bottom w:val="none" w:sz="0" w:space="0" w:color="auto"/>
            <w:right w:val="none" w:sz="0" w:space="0" w:color="auto"/>
          </w:divBdr>
        </w:div>
        <w:div w:id="1150899290">
          <w:marLeft w:val="0"/>
          <w:marRight w:val="0"/>
          <w:marTop w:val="0"/>
          <w:marBottom w:val="0"/>
          <w:divBdr>
            <w:top w:val="none" w:sz="0" w:space="0" w:color="auto"/>
            <w:left w:val="none" w:sz="0" w:space="0" w:color="auto"/>
            <w:bottom w:val="none" w:sz="0" w:space="0" w:color="auto"/>
            <w:right w:val="none" w:sz="0" w:space="0" w:color="auto"/>
          </w:divBdr>
        </w:div>
        <w:div w:id="1151367976">
          <w:marLeft w:val="0"/>
          <w:marRight w:val="0"/>
          <w:marTop w:val="0"/>
          <w:marBottom w:val="0"/>
          <w:divBdr>
            <w:top w:val="none" w:sz="0" w:space="0" w:color="auto"/>
            <w:left w:val="none" w:sz="0" w:space="0" w:color="auto"/>
            <w:bottom w:val="none" w:sz="0" w:space="0" w:color="auto"/>
            <w:right w:val="none" w:sz="0" w:space="0" w:color="auto"/>
          </w:divBdr>
        </w:div>
        <w:div w:id="1486124213">
          <w:marLeft w:val="0"/>
          <w:marRight w:val="0"/>
          <w:marTop w:val="0"/>
          <w:marBottom w:val="0"/>
          <w:divBdr>
            <w:top w:val="none" w:sz="0" w:space="0" w:color="auto"/>
            <w:left w:val="none" w:sz="0" w:space="0" w:color="auto"/>
            <w:bottom w:val="none" w:sz="0" w:space="0" w:color="auto"/>
            <w:right w:val="none" w:sz="0" w:space="0" w:color="auto"/>
          </w:divBdr>
        </w:div>
        <w:div w:id="1513841085">
          <w:marLeft w:val="0"/>
          <w:marRight w:val="0"/>
          <w:marTop w:val="0"/>
          <w:marBottom w:val="0"/>
          <w:divBdr>
            <w:top w:val="none" w:sz="0" w:space="0" w:color="auto"/>
            <w:left w:val="none" w:sz="0" w:space="0" w:color="auto"/>
            <w:bottom w:val="none" w:sz="0" w:space="0" w:color="auto"/>
            <w:right w:val="none" w:sz="0" w:space="0" w:color="auto"/>
          </w:divBdr>
        </w:div>
        <w:div w:id="1609192596">
          <w:marLeft w:val="0"/>
          <w:marRight w:val="0"/>
          <w:marTop w:val="0"/>
          <w:marBottom w:val="0"/>
          <w:divBdr>
            <w:top w:val="none" w:sz="0" w:space="0" w:color="auto"/>
            <w:left w:val="none" w:sz="0" w:space="0" w:color="auto"/>
            <w:bottom w:val="none" w:sz="0" w:space="0" w:color="auto"/>
            <w:right w:val="none" w:sz="0" w:space="0" w:color="auto"/>
          </w:divBdr>
        </w:div>
        <w:div w:id="1622103910">
          <w:marLeft w:val="0"/>
          <w:marRight w:val="0"/>
          <w:marTop w:val="0"/>
          <w:marBottom w:val="0"/>
          <w:divBdr>
            <w:top w:val="none" w:sz="0" w:space="0" w:color="auto"/>
            <w:left w:val="none" w:sz="0" w:space="0" w:color="auto"/>
            <w:bottom w:val="none" w:sz="0" w:space="0" w:color="auto"/>
            <w:right w:val="none" w:sz="0" w:space="0" w:color="auto"/>
          </w:divBdr>
        </w:div>
        <w:div w:id="1672679712">
          <w:marLeft w:val="0"/>
          <w:marRight w:val="0"/>
          <w:marTop w:val="0"/>
          <w:marBottom w:val="0"/>
          <w:divBdr>
            <w:top w:val="none" w:sz="0" w:space="0" w:color="auto"/>
            <w:left w:val="none" w:sz="0" w:space="0" w:color="auto"/>
            <w:bottom w:val="none" w:sz="0" w:space="0" w:color="auto"/>
            <w:right w:val="none" w:sz="0" w:space="0" w:color="auto"/>
          </w:divBdr>
        </w:div>
        <w:div w:id="1754009687">
          <w:marLeft w:val="0"/>
          <w:marRight w:val="0"/>
          <w:marTop w:val="0"/>
          <w:marBottom w:val="0"/>
          <w:divBdr>
            <w:top w:val="none" w:sz="0" w:space="0" w:color="auto"/>
            <w:left w:val="none" w:sz="0" w:space="0" w:color="auto"/>
            <w:bottom w:val="none" w:sz="0" w:space="0" w:color="auto"/>
            <w:right w:val="none" w:sz="0" w:space="0" w:color="auto"/>
          </w:divBdr>
        </w:div>
        <w:div w:id="2021733765">
          <w:marLeft w:val="0"/>
          <w:marRight w:val="0"/>
          <w:marTop w:val="0"/>
          <w:marBottom w:val="0"/>
          <w:divBdr>
            <w:top w:val="none" w:sz="0" w:space="0" w:color="auto"/>
            <w:left w:val="none" w:sz="0" w:space="0" w:color="auto"/>
            <w:bottom w:val="none" w:sz="0" w:space="0" w:color="auto"/>
            <w:right w:val="none" w:sz="0" w:space="0" w:color="auto"/>
          </w:divBdr>
        </w:div>
      </w:divsChild>
    </w:div>
    <w:div w:id="1369406731">
      <w:bodyDiv w:val="1"/>
      <w:marLeft w:val="0"/>
      <w:marRight w:val="0"/>
      <w:marTop w:val="0"/>
      <w:marBottom w:val="0"/>
      <w:divBdr>
        <w:top w:val="none" w:sz="0" w:space="0" w:color="auto"/>
        <w:left w:val="none" w:sz="0" w:space="0" w:color="auto"/>
        <w:bottom w:val="none" w:sz="0" w:space="0" w:color="auto"/>
        <w:right w:val="none" w:sz="0" w:space="0" w:color="auto"/>
      </w:divBdr>
    </w:div>
    <w:div w:id="1380738550">
      <w:bodyDiv w:val="1"/>
      <w:marLeft w:val="0"/>
      <w:marRight w:val="0"/>
      <w:marTop w:val="0"/>
      <w:marBottom w:val="0"/>
      <w:divBdr>
        <w:top w:val="none" w:sz="0" w:space="0" w:color="auto"/>
        <w:left w:val="none" w:sz="0" w:space="0" w:color="auto"/>
        <w:bottom w:val="none" w:sz="0" w:space="0" w:color="auto"/>
        <w:right w:val="none" w:sz="0" w:space="0" w:color="auto"/>
      </w:divBdr>
      <w:divsChild>
        <w:div w:id="6055069">
          <w:marLeft w:val="0"/>
          <w:marRight w:val="0"/>
          <w:marTop w:val="0"/>
          <w:marBottom w:val="0"/>
          <w:divBdr>
            <w:top w:val="none" w:sz="0" w:space="0" w:color="auto"/>
            <w:left w:val="none" w:sz="0" w:space="0" w:color="auto"/>
            <w:bottom w:val="none" w:sz="0" w:space="0" w:color="auto"/>
            <w:right w:val="none" w:sz="0" w:space="0" w:color="auto"/>
          </w:divBdr>
        </w:div>
        <w:div w:id="943221110">
          <w:marLeft w:val="0"/>
          <w:marRight w:val="0"/>
          <w:marTop w:val="0"/>
          <w:marBottom w:val="0"/>
          <w:divBdr>
            <w:top w:val="none" w:sz="0" w:space="0" w:color="auto"/>
            <w:left w:val="none" w:sz="0" w:space="0" w:color="auto"/>
            <w:bottom w:val="none" w:sz="0" w:space="0" w:color="auto"/>
            <w:right w:val="none" w:sz="0" w:space="0" w:color="auto"/>
          </w:divBdr>
        </w:div>
        <w:div w:id="1795445796">
          <w:marLeft w:val="0"/>
          <w:marRight w:val="0"/>
          <w:marTop w:val="0"/>
          <w:marBottom w:val="0"/>
          <w:divBdr>
            <w:top w:val="none" w:sz="0" w:space="0" w:color="auto"/>
            <w:left w:val="none" w:sz="0" w:space="0" w:color="auto"/>
            <w:bottom w:val="none" w:sz="0" w:space="0" w:color="auto"/>
            <w:right w:val="none" w:sz="0" w:space="0" w:color="auto"/>
          </w:divBdr>
        </w:div>
        <w:div w:id="1850171868">
          <w:marLeft w:val="0"/>
          <w:marRight w:val="0"/>
          <w:marTop w:val="0"/>
          <w:marBottom w:val="0"/>
          <w:divBdr>
            <w:top w:val="none" w:sz="0" w:space="0" w:color="auto"/>
            <w:left w:val="none" w:sz="0" w:space="0" w:color="auto"/>
            <w:bottom w:val="none" w:sz="0" w:space="0" w:color="auto"/>
            <w:right w:val="none" w:sz="0" w:space="0" w:color="auto"/>
          </w:divBdr>
        </w:div>
        <w:div w:id="1882980912">
          <w:marLeft w:val="0"/>
          <w:marRight w:val="0"/>
          <w:marTop w:val="0"/>
          <w:marBottom w:val="0"/>
          <w:divBdr>
            <w:top w:val="none" w:sz="0" w:space="0" w:color="auto"/>
            <w:left w:val="none" w:sz="0" w:space="0" w:color="auto"/>
            <w:bottom w:val="none" w:sz="0" w:space="0" w:color="auto"/>
            <w:right w:val="none" w:sz="0" w:space="0" w:color="auto"/>
          </w:divBdr>
        </w:div>
        <w:div w:id="2039159552">
          <w:marLeft w:val="0"/>
          <w:marRight w:val="0"/>
          <w:marTop w:val="0"/>
          <w:marBottom w:val="0"/>
          <w:divBdr>
            <w:top w:val="none" w:sz="0" w:space="0" w:color="auto"/>
            <w:left w:val="none" w:sz="0" w:space="0" w:color="auto"/>
            <w:bottom w:val="none" w:sz="0" w:space="0" w:color="auto"/>
            <w:right w:val="none" w:sz="0" w:space="0" w:color="auto"/>
          </w:divBdr>
        </w:div>
        <w:div w:id="2105416177">
          <w:marLeft w:val="0"/>
          <w:marRight w:val="0"/>
          <w:marTop w:val="0"/>
          <w:marBottom w:val="0"/>
          <w:divBdr>
            <w:top w:val="none" w:sz="0" w:space="0" w:color="auto"/>
            <w:left w:val="none" w:sz="0" w:space="0" w:color="auto"/>
            <w:bottom w:val="none" w:sz="0" w:space="0" w:color="auto"/>
            <w:right w:val="none" w:sz="0" w:space="0" w:color="auto"/>
          </w:divBdr>
        </w:div>
      </w:divsChild>
    </w:div>
    <w:div w:id="1385717249">
      <w:bodyDiv w:val="1"/>
      <w:marLeft w:val="0"/>
      <w:marRight w:val="0"/>
      <w:marTop w:val="0"/>
      <w:marBottom w:val="0"/>
      <w:divBdr>
        <w:top w:val="none" w:sz="0" w:space="0" w:color="auto"/>
        <w:left w:val="none" w:sz="0" w:space="0" w:color="auto"/>
        <w:bottom w:val="none" w:sz="0" w:space="0" w:color="auto"/>
        <w:right w:val="none" w:sz="0" w:space="0" w:color="auto"/>
      </w:divBdr>
      <w:divsChild>
        <w:div w:id="191263511">
          <w:marLeft w:val="0"/>
          <w:marRight w:val="0"/>
          <w:marTop w:val="0"/>
          <w:marBottom w:val="0"/>
          <w:divBdr>
            <w:top w:val="none" w:sz="0" w:space="0" w:color="auto"/>
            <w:left w:val="none" w:sz="0" w:space="0" w:color="auto"/>
            <w:bottom w:val="none" w:sz="0" w:space="0" w:color="auto"/>
            <w:right w:val="none" w:sz="0" w:space="0" w:color="auto"/>
          </w:divBdr>
        </w:div>
        <w:div w:id="341855869">
          <w:marLeft w:val="0"/>
          <w:marRight w:val="0"/>
          <w:marTop w:val="0"/>
          <w:marBottom w:val="0"/>
          <w:divBdr>
            <w:top w:val="none" w:sz="0" w:space="0" w:color="auto"/>
            <w:left w:val="none" w:sz="0" w:space="0" w:color="auto"/>
            <w:bottom w:val="none" w:sz="0" w:space="0" w:color="auto"/>
            <w:right w:val="none" w:sz="0" w:space="0" w:color="auto"/>
          </w:divBdr>
        </w:div>
        <w:div w:id="468986002">
          <w:marLeft w:val="0"/>
          <w:marRight w:val="0"/>
          <w:marTop w:val="0"/>
          <w:marBottom w:val="0"/>
          <w:divBdr>
            <w:top w:val="none" w:sz="0" w:space="0" w:color="auto"/>
            <w:left w:val="none" w:sz="0" w:space="0" w:color="auto"/>
            <w:bottom w:val="none" w:sz="0" w:space="0" w:color="auto"/>
            <w:right w:val="none" w:sz="0" w:space="0" w:color="auto"/>
          </w:divBdr>
        </w:div>
        <w:div w:id="816915559">
          <w:marLeft w:val="0"/>
          <w:marRight w:val="0"/>
          <w:marTop w:val="0"/>
          <w:marBottom w:val="0"/>
          <w:divBdr>
            <w:top w:val="none" w:sz="0" w:space="0" w:color="auto"/>
            <w:left w:val="none" w:sz="0" w:space="0" w:color="auto"/>
            <w:bottom w:val="none" w:sz="0" w:space="0" w:color="auto"/>
            <w:right w:val="none" w:sz="0" w:space="0" w:color="auto"/>
          </w:divBdr>
        </w:div>
        <w:div w:id="1274287251">
          <w:marLeft w:val="0"/>
          <w:marRight w:val="0"/>
          <w:marTop w:val="0"/>
          <w:marBottom w:val="0"/>
          <w:divBdr>
            <w:top w:val="none" w:sz="0" w:space="0" w:color="auto"/>
            <w:left w:val="none" w:sz="0" w:space="0" w:color="auto"/>
            <w:bottom w:val="none" w:sz="0" w:space="0" w:color="auto"/>
            <w:right w:val="none" w:sz="0" w:space="0" w:color="auto"/>
          </w:divBdr>
        </w:div>
        <w:div w:id="1759986770">
          <w:marLeft w:val="0"/>
          <w:marRight w:val="0"/>
          <w:marTop w:val="0"/>
          <w:marBottom w:val="0"/>
          <w:divBdr>
            <w:top w:val="none" w:sz="0" w:space="0" w:color="auto"/>
            <w:left w:val="none" w:sz="0" w:space="0" w:color="auto"/>
            <w:bottom w:val="none" w:sz="0" w:space="0" w:color="auto"/>
            <w:right w:val="none" w:sz="0" w:space="0" w:color="auto"/>
          </w:divBdr>
        </w:div>
        <w:div w:id="1946956422">
          <w:marLeft w:val="0"/>
          <w:marRight w:val="0"/>
          <w:marTop w:val="0"/>
          <w:marBottom w:val="0"/>
          <w:divBdr>
            <w:top w:val="none" w:sz="0" w:space="0" w:color="auto"/>
            <w:left w:val="none" w:sz="0" w:space="0" w:color="auto"/>
            <w:bottom w:val="none" w:sz="0" w:space="0" w:color="auto"/>
            <w:right w:val="none" w:sz="0" w:space="0" w:color="auto"/>
          </w:divBdr>
        </w:div>
      </w:divsChild>
    </w:div>
    <w:div w:id="1414084900">
      <w:bodyDiv w:val="1"/>
      <w:marLeft w:val="0"/>
      <w:marRight w:val="0"/>
      <w:marTop w:val="0"/>
      <w:marBottom w:val="0"/>
      <w:divBdr>
        <w:top w:val="none" w:sz="0" w:space="0" w:color="auto"/>
        <w:left w:val="none" w:sz="0" w:space="0" w:color="auto"/>
        <w:bottom w:val="none" w:sz="0" w:space="0" w:color="auto"/>
        <w:right w:val="none" w:sz="0" w:space="0" w:color="auto"/>
      </w:divBdr>
      <w:divsChild>
        <w:div w:id="381635274">
          <w:marLeft w:val="0"/>
          <w:marRight w:val="0"/>
          <w:marTop w:val="0"/>
          <w:marBottom w:val="0"/>
          <w:divBdr>
            <w:top w:val="none" w:sz="0" w:space="0" w:color="auto"/>
            <w:left w:val="none" w:sz="0" w:space="0" w:color="auto"/>
            <w:bottom w:val="none" w:sz="0" w:space="0" w:color="auto"/>
            <w:right w:val="none" w:sz="0" w:space="0" w:color="auto"/>
          </w:divBdr>
        </w:div>
        <w:div w:id="764155469">
          <w:marLeft w:val="0"/>
          <w:marRight w:val="0"/>
          <w:marTop w:val="0"/>
          <w:marBottom w:val="0"/>
          <w:divBdr>
            <w:top w:val="none" w:sz="0" w:space="0" w:color="auto"/>
            <w:left w:val="none" w:sz="0" w:space="0" w:color="auto"/>
            <w:bottom w:val="none" w:sz="0" w:space="0" w:color="auto"/>
            <w:right w:val="none" w:sz="0" w:space="0" w:color="auto"/>
          </w:divBdr>
        </w:div>
        <w:div w:id="961572366">
          <w:marLeft w:val="0"/>
          <w:marRight w:val="0"/>
          <w:marTop w:val="0"/>
          <w:marBottom w:val="0"/>
          <w:divBdr>
            <w:top w:val="none" w:sz="0" w:space="0" w:color="auto"/>
            <w:left w:val="none" w:sz="0" w:space="0" w:color="auto"/>
            <w:bottom w:val="none" w:sz="0" w:space="0" w:color="auto"/>
            <w:right w:val="none" w:sz="0" w:space="0" w:color="auto"/>
          </w:divBdr>
        </w:div>
        <w:div w:id="983780405">
          <w:marLeft w:val="0"/>
          <w:marRight w:val="0"/>
          <w:marTop w:val="0"/>
          <w:marBottom w:val="0"/>
          <w:divBdr>
            <w:top w:val="none" w:sz="0" w:space="0" w:color="auto"/>
            <w:left w:val="none" w:sz="0" w:space="0" w:color="auto"/>
            <w:bottom w:val="none" w:sz="0" w:space="0" w:color="auto"/>
            <w:right w:val="none" w:sz="0" w:space="0" w:color="auto"/>
          </w:divBdr>
        </w:div>
        <w:div w:id="1363166871">
          <w:marLeft w:val="0"/>
          <w:marRight w:val="0"/>
          <w:marTop w:val="0"/>
          <w:marBottom w:val="0"/>
          <w:divBdr>
            <w:top w:val="none" w:sz="0" w:space="0" w:color="auto"/>
            <w:left w:val="none" w:sz="0" w:space="0" w:color="auto"/>
            <w:bottom w:val="none" w:sz="0" w:space="0" w:color="auto"/>
            <w:right w:val="none" w:sz="0" w:space="0" w:color="auto"/>
          </w:divBdr>
        </w:div>
        <w:div w:id="1479112084">
          <w:marLeft w:val="0"/>
          <w:marRight w:val="0"/>
          <w:marTop w:val="0"/>
          <w:marBottom w:val="0"/>
          <w:divBdr>
            <w:top w:val="none" w:sz="0" w:space="0" w:color="auto"/>
            <w:left w:val="none" w:sz="0" w:space="0" w:color="auto"/>
            <w:bottom w:val="none" w:sz="0" w:space="0" w:color="auto"/>
            <w:right w:val="none" w:sz="0" w:space="0" w:color="auto"/>
          </w:divBdr>
        </w:div>
        <w:div w:id="1817608050">
          <w:marLeft w:val="0"/>
          <w:marRight w:val="0"/>
          <w:marTop w:val="0"/>
          <w:marBottom w:val="0"/>
          <w:divBdr>
            <w:top w:val="none" w:sz="0" w:space="0" w:color="auto"/>
            <w:left w:val="none" w:sz="0" w:space="0" w:color="auto"/>
            <w:bottom w:val="none" w:sz="0" w:space="0" w:color="auto"/>
            <w:right w:val="none" w:sz="0" w:space="0" w:color="auto"/>
          </w:divBdr>
        </w:div>
      </w:divsChild>
    </w:div>
    <w:div w:id="1416319191">
      <w:bodyDiv w:val="1"/>
      <w:marLeft w:val="0"/>
      <w:marRight w:val="0"/>
      <w:marTop w:val="0"/>
      <w:marBottom w:val="0"/>
      <w:divBdr>
        <w:top w:val="none" w:sz="0" w:space="0" w:color="auto"/>
        <w:left w:val="none" w:sz="0" w:space="0" w:color="auto"/>
        <w:bottom w:val="none" w:sz="0" w:space="0" w:color="auto"/>
        <w:right w:val="none" w:sz="0" w:space="0" w:color="auto"/>
      </w:divBdr>
    </w:div>
    <w:div w:id="1423527553">
      <w:bodyDiv w:val="1"/>
      <w:marLeft w:val="0"/>
      <w:marRight w:val="0"/>
      <w:marTop w:val="0"/>
      <w:marBottom w:val="0"/>
      <w:divBdr>
        <w:top w:val="none" w:sz="0" w:space="0" w:color="auto"/>
        <w:left w:val="none" w:sz="0" w:space="0" w:color="auto"/>
        <w:bottom w:val="none" w:sz="0" w:space="0" w:color="auto"/>
        <w:right w:val="none" w:sz="0" w:space="0" w:color="auto"/>
      </w:divBdr>
      <w:divsChild>
        <w:div w:id="225069047">
          <w:marLeft w:val="0"/>
          <w:marRight w:val="0"/>
          <w:marTop w:val="0"/>
          <w:marBottom w:val="0"/>
          <w:divBdr>
            <w:top w:val="none" w:sz="0" w:space="0" w:color="auto"/>
            <w:left w:val="none" w:sz="0" w:space="0" w:color="auto"/>
            <w:bottom w:val="none" w:sz="0" w:space="0" w:color="auto"/>
            <w:right w:val="none" w:sz="0" w:space="0" w:color="auto"/>
          </w:divBdr>
        </w:div>
        <w:div w:id="420956336">
          <w:marLeft w:val="0"/>
          <w:marRight w:val="0"/>
          <w:marTop w:val="0"/>
          <w:marBottom w:val="0"/>
          <w:divBdr>
            <w:top w:val="none" w:sz="0" w:space="0" w:color="auto"/>
            <w:left w:val="none" w:sz="0" w:space="0" w:color="auto"/>
            <w:bottom w:val="none" w:sz="0" w:space="0" w:color="auto"/>
            <w:right w:val="none" w:sz="0" w:space="0" w:color="auto"/>
          </w:divBdr>
        </w:div>
        <w:div w:id="580724264">
          <w:marLeft w:val="0"/>
          <w:marRight w:val="0"/>
          <w:marTop w:val="0"/>
          <w:marBottom w:val="0"/>
          <w:divBdr>
            <w:top w:val="none" w:sz="0" w:space="0" w:color="auto"/>
            <w:left w:val="none" w:sz="0" w:space="0" w:color="auto"/>
            <w:bottom w:val="none" w:sz="0" w:space="0" w:color="auto"/>
            <w:right w:val="none" w:sz="0" w:space="0" w:color="auto"/>
          </w:divBdr>
        </w:div>
        <w:div w:id="821385542">
          <w:marLeft w:val="0"/>
          <w:marRight w:val="0"/>
          <w:marTop w:val="0"/>
          <w:marBottom w:val="0"/>
          <w:divBdr>
            <w:top w:val="none" w:sz="0" w:space="0" w:color="auto"/>
            <w:left w:val="none" w:sz="0" w:space="0" w:color="auto"/>
            <w:bottom w:val="none" w:sz="0" w:space="0" w:color="auto"/>
            <w:right w:val="none" w:sz="0" w:space="0" w:color="auto"/>
          </w:divBdr>
        </w:div>
        <w:div w:id="1204101643">
          <w:marLeft w:val="0"/>
          <w:marRight w:val="0"/>
          <w:marTop w:val="0"/>
          <w:marBottom w:val="0"/>
          <w:divBdr>
            <w:top w:val="none" w:sz="0" w:space="0" w:color="auto"/>
            <w:left w:val="none" w:sz="0" w:space="0" w:color="auto"/>
            <w:bottom w:val="none" w:sz="0" w:space="0" w:color="auto"/>
            <w:right w:val="none" w:sz="0" w:space="0" w:color="auto"/>
          </w:divBdr>
        </w:div>
        <w:div w:id="1774518824">
          <w:marLeft w:val="0"/>
          <w:marRight w:val="0"/>
          <w:marTop w:val="0"/>
          <w:marBottom w:val="0"/>
          <w:divBdr>
            <w:top w:val="none" w:sz="0" w:space="0" w:color="auto"/>
            <w:left w:val="none" w:sz="0" w:space="0" w:color="auto"/>
            <w:bottom w:val="none" w:sz="0" w:space="0" w:color="auto"/>
            <w:right w:val="none" w:sz="0" w:space="0" w:color="auto"/>
          </w:divBdr>
        </w:div>
        <w:div w:id="1778139178">
          <w:marLeft w:val="0"/>
          <w:marRight w:val="0"/>
          <w:marTop w:val="0"/>
          <w:marBottom w:val="0"/>
          <w:divBdr>
            <w:top w:val="none" w:sz="0" w:space="0" w:color="auto"/>
            <w:left w:val="none" w:sz="0" w:space="0" w:color="auto"/>
            <w:bottom w:val="none" w:sz="0" w:space="0" w:color="auto"/>
            <w:right w:val="none" w:sz="0" w:space="0" w:color="auto"/>
          </w:divBdr>
        </w:div>
      </w:divsChild>
    </w:div>
    <w:div w:id="1444423174">
      <w:bodyDiv w:val="1"/>
      <w:marLeft w:val="0"/>
      <w:marRight w:val="0"/>
      <w:marTop w:val="0"/>
      <w:marBottom w:val="0"/>
      <w:divBdr>
        <w:top w:val="none" w:sz="0" w:space="0" w:color="auto"/>
        <w:left w:val="none" w:sz="0" w:space="0" w:color="auto"/>
        <w:bottom w:val="none" w:sz="0" w:space="0" w:color="auto"/>
        <w:right w:val="none" w:sz="0" w:space="0" w:color="auto"/>
      </w:divBdr>
      <w:divsChild>
        <w:div w:id="2025201822">
          <w:marLeft w:val="0"/>
          <w:marRight w:val="0"/>
          <w:marTop w:val="0"/>
          <w:marBottom w:val="0"/>
          <w:divBdr>
            <w:top w:val="none" w:sz="0" w:space="0" w:color="auto"/>
            <w:left w:val="none" w:sz="0" w:space="0" w:color="auto"/>
            <w:bottom w:val="none" w:sz="0" w:space="0" w:color="auto"/>
            <w:right w:val="none" w:sz="0" w:space="0" w:color="auto"/>
          </w:divBdr>
          <w:divsChild>
            <w:div w:id="1622027527">
              <w:marLeft w:val="0"/>
              <w:marRight w:val="0"/>
              <w:marTop w:val="0"/>
              <w:marBottom w:val="0"/>
              <w:divBdr>
                <w:top w:val="none" w:sz="0" w:space="0" w:color="auto"/>
                <w:left w:val="none" w:sz="0" w:space="0" w:color="auto"/>
                <w:bottom w:val="none" w:sz="0" w:space="0" w:color="auto"/>
                <w:right w:val="none" w:sz="0" w:space="0" w:color="auto"/>
              </w:divBdr>
              <w:divsChild>
                <w:div w:id="115214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902220">
      <w:bodyDiv w:val="1"/>
      <w:marLeft w:val="0"/>
      <w:marRight w:val="0"/>
      <w:marTop w:val="0"/>
      <w:marBottom w:val="0"/>
      <w:divBdr>
        <w:top w:val="none" w:sz="0" w:space="0" w:color="auto"/>
        <w:left w:val="none" w:sz="0" w:space="0" w:color="auto"/>
        <w:bottom w:val="none" w:sz="0" w:space="0" w:color="auto"/>
        <w:right w:val="none" w:sz="0" w:space="0" w:color="auto"/>
      </w:divBdr>
    </w:div>
    <w:div w:id="1564411919">
      <w:bodyDiv w:val="1"/>
      <w:marLeft w:val="0"/>
      <w:marRight w:val="0"/>
      <w:marTop w:val="0"/>
      <w:marBottom w:val="0"/>
      <w:divBdr>
        <w:top w:val="none" w:sz="0" w:space="0" w:color="auto"/>
        <w:left w:val="none" w:sz="0" w:space="0" w:color="auto"/>
        <w:bottom w:val="none" w:sz="0" w:space="0" w:color="auto"/>
        <w:right w:val="none" w:sz="0" w:space="0" w:color="auto"/>
      </w:divBdr>
      <w:divsChild>
        <w:div w:id="242297731">
          <w:marLeft w:val="0"/>
          <w:marRight w:val="0"/>
          <w:marTop w:val="0"/>
          <w:marBottom w:val="0"/>
          <w:divBdr>
            <w:top w:val="none" w:sz="0" w:space="0" w:color="auto"/>
            <w:left w:val="none" w:sz="0" w:space="0" w:color="auto"/>
            <w:bottom w:val="none" w:sz="0" w:space="0" w:color="auto"/>
            <w:right w:val="none" w:sz="0" w:space="0" w:color="auto"/>
          </w:divBdr>
          <w:divsChild>
            <w:div w:id="31804088">
              <w:marLeft w:val="0"/>
              <w:marRight w:val="0"/>
              <w:marTop w:val="0"/>
              <w:marBottom w:val="0"/>
              <w:divBdr>
                <w:top w:val="none" w:sz="0" w:space="0" w:color="auto"/>
                <w:left w:val="none" w:sz="0" w:space="0" w:color="auto"/>
                <w:bottom w:val="none" w:sz="0" w:space="0" w:color="auto"/>
                <w:right w:val="none" w:sz="0" w:space="0" w:color="auto"/>
              </w:divBdr>
            </w:div>
            <w:div w:id="363407725">
              <w:marLeft w:val="0"/>
              <w:marRight w:val="0"/>
              <w:marTop w:val="0"/>
              <w:marBottom w:val="0"/>
              <w:divBdr>
                <w:top w:val="none" w:sz="0" w:space="0" w:color="auto"/>
                <w:left w:val="none" w:sz="0" w:space="0" w:color="auto"/>
                <w:bottom w:val="none" w:sz="0" w:space="0" w:color="auto"/>
                <w:right w:val="none" w:sz="0" w:space="0" w:color="auto"/>
              </w:divBdr>
            </w:div>
            <w:div w:id="1012032009">
              <w:marLeft w:val="0"/>
              <w:marRight w:val="0"/>
              <w:marTop w:val="0"/>
              <w:marBottom w:val="0"/>
              <w:divBdr>
                <w:top w:val="none" w:sz="0" w:space="0" w:color="auto"/>
                <w:left w:val="none" w:sz="0" w:space="0" w:color="auto"/>
                <w:bottom w:val="none" w:sz="0" w:space="0" w:color="auto"/>
                <w:right w:val="none" w:sz="0" w:space="0" w:color="auto"/>
              </w:divBdr>
            </w:div>
          </w:divsChild>
        </w:div>
        <w:div w:id="841091342">
          <w:marLeft w:val="0"/>
          <w:marRight w:val="0"/>
          <w:marTop w:val="0"/>
          <w:marBottom w:val="0"/>
          <w:divBdr>
            <w:top w:val="none" w:sz="0" w:space="0" w:color="auto"/>
            <w:left w:val="none" w:sz="0" w:space="0" w:color="auto"/>
            <w:bottom w:val="none" w:sz="0" w:space="0" w:color="auto"/>
            <w:right w:val="none" w:sz="0" w:space="0" w:color="auto"/>
          </w:divBdr>
          <w:divsChild>
            <w:div w:id="761145932">
              <w:marLeft w:val="0"/>
              <w:marRight w:val="0"/>
              <w:marTop w:val="0"/>
              <w:marBottom w:val="0"/>
              <w:divBdr>
                <w:top w:val="none" w:sz="0" w:space="0" w:color="auto"/>
                <w:left w:val="none" w:sz="0" w:space="0" w:color="auto"/>
                <w:bottom w:val="none" w:sz="0" w:space="0" w:color="auto"/>
                <w:right w:val="none" w:sz="0" w:space="0" w:color="auto"/>
              </w:divBdr>
            </w:div>
          </w:divsChild>
        </w:div>
        <w:div w:id="1275943911">
          <w:marLeft w:val="0"/>
          <w:marRight w:val="0"/>
          <w:marTop w:val="0"/>
          <w:marBottom w:val="0"/>
          <w:divBdr>
            <w:top w:val="none" w:sz="0" w:space="0" w:color="auto"/>
            <w:left w:val="none" w:sz="0" w:space="0" w:color="auto"/>
            <w:bottom w:val="none" w:sz="0" w:space="0" w:color="auto"/>
            <w:right w:val="none" w:sz="0" w:space="0" w:color="auto"/>
          </w:divBdr>
        </w:div>
        <w:div w:id="1653289731">
          <w:marLeft w:val="0"/>
          <w:marRight w:val="0"/>
          <w:marTop w:val="0"/>
          <w:marBottom w:val="0"/>
          <w:divBdr>
            <w:top w:val="none" w:sz="0" w:space="0" w:color="auto"/>
            <w:left w:val="none" w:sz="0" w:space="0" w:color="auto"/>
            <w:bottom w:val="none" w:sz="0" w:space="0" w:color="auto"/>
            <w:right w:val="none" w:sz="0" w:space="0" w:color="auto"/>
          </w:divBdr>
          <w:divsChild>
            <w:div w:id="608925673">
              <w:marLeft w:val="0"/>
              <w:marRight w:val="0"/>
              <w:marTop w:val="0"/>
              <w:marBottom w:val="0"/>
              <w:divBdr>
                <w:top w:val="none" w:sz="0" w:space="0" w:color="auto"/>
                <w:left w:val="none" w:sz="0" w:space="0" w:color="auto"/>
                <w:bottom w:val="none" w:sz="0" w:space="0" w:color="auto"/>
                <w:right w:val="none" w:sz="0" w:space="0" w:color="auto"/>
              </w:divBdr>
            </w:div>
            <w:div w:id="1236359172">
              <w:marLeft w:val="0"/>
              <w:marRight w:val="0"/>
              <w:marTop w:val="0"/>
              <w:marBottom w:val="0"/>
              <w:divBdr>
                <w:top w:val="none" w:sz="0" w:space="0" w:color="auto"/>
                <w:left w:val="none" w:sz="0" w:space="0" w:color="auto"/>
                <w:bottom w:val="none" w:sz="0" w:space="0" w:color="auto"/>
                <w:right w:val="none" w:sz="0" w:space="0" w:color="auto"/>
              </w:divBdr>
            </w:div>
            <w:div w:id="146951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128491">
      <w:bodyDiv w:val="1"/>
      <w:marLeft w:val="0"/>
      <w:marRight w:val="0"/>
      <w:marTop w:val="0"/>
      <w:marBottom w:val="0"/>
      <w:divBdr>
        <w:top w:val="none" w:sz="0" w:space="0" w:color="auto"/>
        <w:left w:val="none" w:sz="0" w:space="0" w:color="auto"/>
        <w:bottom w:val="none" w:sz="0" w:space="0" w:color="auto"/>
        <w:right w:val="none" w:sz="0" w:space="0" w:color="auto"/>
      </w:divBdr>
    </w:div>
    <w:div w:id="1597060195">
      <w:bodyDiv w:val="1"/>
      <w:marLeft w:val="0"/>
      <w:marRight w:val="0"/>
      <w:marTop w:val="0"/>
      <w:marBottom w:val="0"/>
      <w:divBdr>
        <w:top w:val="none" w:sz="0" w:space="0" w:color="auto"/>
        <w:left w:val="none" w:sz="0" w:space="0" w:color="auto"/>
        <w:bottom w:val="none" w:sz="0" w:space="0" w:color="auto"/>
        <w:right w:val="none" w:sz="0" w:space="0" w:color="auto"/>
      </w:divBdr>
      <w:divsChild>
        <w:div w:id="1162509083">
          <w:marLeft w:val="0"/>
          <w:marRight w:val="0"/>
          <w:marTop w:val="0"/>
          <w:marBottom w:val="0"/>
          <w:divBdr>
            <w:top w:val="none" w:sz="0" w:space="0" w:color="auto"/>
            <w:left w:val="none" w:sz="0" w:space="0" w:color="auto"/>
            <w:bottom w:val="none" w:sz="0" w:space="0" w:color="auto"/>
            <w:right w:val="none" w:sz="0" w:space="0" w:color="auto"/>
          </w:divBdr>
          <w:divsChild>
            <w:div w:id="1705016197">
              <w:marLeft w:val="0"/>
              <w:marRight w:val="0"/>
              <w:marTop w:val="0"/>
              <w:marBottom w:val="0"/>
              <w:divBdr>
                <w:top w:val="none" w:sz="0" w:space="0" w:color="auto"/>
                <w:left w:val="none" w:sz="0" w:space="0" w:color="auto"/>
                <w:bottom w:val="none" w:sz="0" w:space="0" w:color="auto"/>
                <w:right w:val="none" w:sz="0" w:space="0" w:color="auto"/>
              </w:divBdr>
              <w:divsChild>
                <w:div w:id="185441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443962">
      <w:bodyDiv w:val="1"/>
      <w:marLeft w:val="0"/>
      <w:marRight w:val="0"/>
      <w:marTop w:val="0"/>
      <w:marBottom w:val="0"/>
      <w:divBdr>
        <w:top w:val="none" w:sz="0" w:space="0" w:color="auto"/>
        <w:left w:val="none" w:sz="0" w:space="0" w:color="auto"/>
        <w:bottom w:val="none" w:sz="0" w:space="0" w:color="auto"/>
        <w:right w:val="none" w:sz="0" w:space="0" w:color="auto"/>
      </w:divBdr>
      <w:divsChild>
        <w:div w:id="673415025">
          <w:marLeft w:val="0"/>
          <w:marRight w:val="0"/>
          <w:marTop w:val="0"/>
          <w:marBottom w:val="0"/>
          <w:divBdr>
            <w:top w:val="none" w:sz="0" w:space="0" w:color="auto"/>
            <w:left w:val="none" w:sz="0" w:space="0" w:color="auto"/>
            <w:bottom w:val="none" w:sz="0" w:space="0" w:color="auto"/>
            <w:right w:val="none" w:sz="0" w:space="0" w:color="auto"/>
          </w:divBdr>
        </w:div>
        <w:div w:id="841701026">
          <w:marLeft w:val="0"/>
          <w:marRight w:val="0"/>
          <w:marTop w:val="0"/>
          <w:marBottom w:val="0"/>
          <w:divBdr>
            <w:top w:val="none" w:sz="0" w:space="0" w:color="auto"/>
            <w:left w:val="none" w:sz="0" w:space="0" w:color="auto"/>
            <w:bottom w:val="none" w:sz="0" w:space="0" w:color="auto"/>
            <w:right w:val="none" w:sz="0" w:space="0" w:color="auto"/>
          </w:divBdr>
        </w:div>
        <w:div w:id="1161778958">
          <w:marLeft w:val="0"/>
          <w:marRight w:val="0"/>
          <w:marTop w:val="0"/>
          <w:marBottom w:val="0"/>
          <w:divBdr>
            <w:top w:val="none" w:sz="0" w:space="0" w:color="auto"/>
            <w:left w:val="none" w:sz="0" w:space="0" w:color="auto"/>
            <w:bottom w:val="none" w:sz="0" w:space="0" w:color="auto"/>
            <w:right w:val="none" w:sz="0" w:space="0" w:color="auto"/>
          </w:divBdr>
        </w:div>
        <w:div w:id="1405759367">
          <w:marLeft w:val="0"/>
          <w:marRight w:val="0"/>
          <w:marTop w:val="0"/>
          <w:marBottom w:val="0"/>
          <w:divBdr>
            <w:top w:val="none" w:sz="0" w:space="0" w:color="auto"/>
            <w:left w:val="none" w:sz="0" w:space="0" w:color="auto"/>
            <w:bottom w:val="none" w:sz="0" w:space="0" w:color="auto"/>
            <w:right w:val="none" w:sz="0" w:space="0" w:color="auto"/>
          </w:divBdr>
        </w:div>
        <w:div w:id="1649746853">
          <w:marLeft w:val="0"/>
          <w:marRight w:val="0"/>
          <w:marTop w:val="0"/>
          <w:marBottom w:val="0"/>
          <w:divBdr>
            <w:top w:val="none" w:sz="0" w:space="0" w:color="auto"/>
            <w:left w:val="none" w:sz="0" w:space="0" w:color="auto"/>
            <w:bottom w:val="none" w:sz="0" w:space="0" w:color="auto"/>
            <w:right w:val="none" w:sz="0" w:space="0" w:color="auto"/>
          </w:divBdr>
        </w:div>
        <w:div w:id="2064521259">
          <w:marLeft w:val="0"/>
          <w:marRight w:val="0"/>
          <w:marTop w:val="0"/>
          <w:marBottom w:val="0"/>
          <w:divBdr>
            <w:top w:val="none" w:sz="0" w:space="0" w:color="auto"/>
            <w:left w:val="none" w:sz="0" w:space="0" w:color="auto"/>
            <w:bottom w:val="none" w:sz="0" w:space="0" w:color="auto"/>
            <w:right w:val="none" w:sz="0" w:space="0" w:color="auto"/>
          </w:divBdr>
        </w:div>
      </w:divsChild>
    </w:div>
    <w:div w:id="1648127423">
      <w:bodyDiv w:val="1"/>
      <w:marLeft w:val="0"/>
      <w:marRight w:val="0"/>
      <w:marTop w:val="0"/>
      <w:marBottom w:val="0"/>
      <w:divBdr>
        <w:top w:val="none" w:sz="0" w:space="0" w:color="auto"/>
        <w:left w:val="none" w:sz="0" w:space="0" w:color="auto"/>
        <w:bottom w:val="none" w:sz="0" w:space="0" w:color="auto"/>
        <w:right w:val="none" w:sz="0" w:space="0" w:color="auto"/>
      </w:divBdr>
      <w:divsChild>
        <w:div w:id="25722489">
          <w:marLeft w:val="0"/>
          <w:marRight w:val="0"/>
          <w:marTop w:val="0"/>
          <w:marBottom w:val="0"/>
          <w:divBdr>
            <w:top w:val="none" w:sz="0" w:space="0" w:color="auto"/>
            <w:left w:val="none" w:sz="0" w:space="0" w:color="auto"/>
            <w:bottom w:val="none" w:sz="0" w:space="0" w:color="auto"/>
            <w:right w:val="none" w:sz="0" w:space="0" w:color="auto"/>
          </w:divBdr>
        </w:div>
        <w:div w:id="79840508">
          <w:marLeft w:val="0"/>
          <w:marRight w:val="0"/>
          <w:marTop w:val="0"/>
          <w:marBottom w:val="0"/>
          <w:divBdr>
            <w:top w:val="none" w:sz="0" w:space="0" w:color="auto"/>
            <w:left w:val="none" w:sz="0" w:space="0" w:color="auto"/>
            <w:bottom w:val="none" w:sz="0" w:space="0" w:color="auto"/>
            <w:right w:val="none" w:sz="0" w:space="0" w:color="auto"/>
          </w:divBdr>
        </w:div>
        <w:div w:id="130439020">
          <w:marLeft w:val="0"/>
          <w:marRight w:val="0"/>
          <w:marTop w:val="0"/>
          <w:marBottom w:val="0"/>
          <w:divBdr>
            <w:top w:val="none" w:sz="0" w:space="0" w:color="auto"/>
            <w:left w:val="none" w:sz="0" w:space="0" w:color="auto"/>
            <w:bottom w:val="none" w:sz="0" w:space="0" w:color="auto"/>
            <w:right w:val="none" w:sz="0" w:space="0" w:color="auto"/>
          </w:divBdr>
        </w:div>
        <w:div w:id="212040125">
          <w:marLeft w:val="0"/>
          <w:marRight w:val="0"/>
          <w:marTop w:val="0"/>
          <w:marBottom w:val="0"/>
          <w:divBdr>
            <w:top w:val="none" w:sz="0" w:space="0" w:color="auto"/>
            <w:left w:val="none" w:sz="0" w:space="0" w:color="auto"/>
            <w:bottom w:val="none" w:sz="0" w:space="0" w:color="auto"/>
            <w:right w:val="none" w:sz="0" w:space="0" w:color="auto"/>
          </w:divBdr>
        </w:div>
        <w:div w:id="310908093">
          <w:marLeft w:val="0"/>
          <w:marRight w:val="0"/>
          <w:marTop w:val="0"/>
          <w:marBottom w:val="0"/>
          <w:divBdr>
            <w:top w:val="none" w:sz="0" w:space="0" w:color="auto"/>
            <w:left w:val="none" w:sz="0" w:space="0" w:color="auto"/>
            <w:bottom w:val="none" w:sz="0" w:space="0" w:color="auto"/>
            <w:right w:val="none" w:sz="0" w:space="0" w:color="auto"/>
          </w:divBdr>
        </w:div>
        <w:div w:id="325674751">
          <w:marLeft w:val="0"/>
          <w:marRight w:val="0"/>
          <w:marTop w:val="0"/>
          <w:marBottom w:val="0"/>
          <w:divBdr>
            <w:top w:val="none" w:sz="0" w:space="0" w:color="auto"/>
            <w:left w:val="none" w:sz="0" w:space="0" w:color="auto"/>
            <w:bottom w:val="none" w:sz="0" w:space="0" w:color="auto"/>
            <w:right w:val="none" w:sz="0" w:space="0" w:color="auto"/>
          </w:divBdr>
        </w:div>
        <w:div w:id="389350684">
          <w:marLeft w:val="0"/>
          <w:marRight w:val="0"/>
          <w:marTop w:val="0"/>
          <w:marBottom w:val="0"/>
          <w:divBdr>
            <w:top w:val="none" w:sz="0" w:space="0" w:color="auto"/>
            <w:left w:val="none" w:sz="0" w:space="0" w:color="auto"/>
            <w:bottom w:val="none" w:sz="0" w:space="0" w:color="auto"/>
            <w:right w:val="none" w:sz="0" w:space="0" w:color="auto"/>
          </w:divBdr>
        </w:div>
        <w:div w:id="402459433">
          <w:marLeft w:val="0"/>
          <w:marRight w:val="0"/>
          <w:marTop w:val="0"/>
          <w:marBottom w:val="0"/>
          <w:divBdr>
            <w:top w:val="none" w:sz="0" w:space="0" w:color="auto"/>
            <w:left w:val="none" w:sz="0" w:space="0" w:color="auto"/>
            <w:bottom w:val="none" w:sz="0" w:space="0" w:color="auto"/>
            <w:right w:val="none" w:sz="0" w:space="0" w:color="auto"/>
          </w:divBdr>
        </w:div>
        <w:div w:id="458256265">
          <w:marLeft w:val="0"/>
          <w:marRight w:val="0"/>
          <w:marTop w:val="0"/>
          <w:marBottom w:val="0"/>
          <w:divBdr>
            <w:top w:val="none" w:sz="0" w:space="0" w:color="auto"/>
            <w:left w:val="none" w:sz="0" w:space="0" w:color="auto"/>
            <w:bottom w:val="none" w:sz="0" w:space="0" w:color="auto"/>
            <w:right w:val="none" w:sz="0" w:space="0" w:color="auto"/>
          </w:divBdr>
        </w:div>
        <w:div w:id="537668275">
          <w:marLeft w:val="0"/>
          <w:marRight w:val="0"/>
          <w:marTop w:val="0"/>
          <w:marBottom w:val="0"/>
          <w:divBdr>
            <w:top w:val="none" w:sz="0" w:space="0" w:color="auto"/>
            <w:left w:val="none" w:sz="0" w:space="0" w:color="auto"/>
            <w:bottom w:val="none" w:sz="0" w:space="0" w:color="auto"/>
            <w:right w:val="none" w:sz="0" w:space="0" w:color="auto"/>
          </w:divBdr>
        </w:div>
        <w:div w:id="540439967">
          <w:marLeft w:val="0"/>
          <w:marRight w:val="0"/>
          <w:marTop w:val="0"/>
          <w:marBottom w:val="0"/>
          <w:divBdr>
            <w:top w:val="none" w:sz="0" w:space="0" w:color="auto"/>
            <w:left w:val="none" w:sz="0" w:space="0" w:color="auto"/>
            <w:bottom w:val="none" w:sz="0" w:space="0" w:color="auto"/>
            <w:right w:val="none" w:sz="0" w:space="0" w:color="auto"/>
          </w:divBdr>
        </w:div>
        <w:div w:id="543562846">
          <w:marLeft w:val="0"/>
          <w:marRight w:val="0"/>
          <w:marTop w:val="0"/>
          <w:marBottom w:val="0"/>
          <w:divBdr>
            <w:top w:val="none" w:sz="0" w:space="0" w:color="auto"/>
            <w:left w:val="none" w:sz="0" w:space="0" w:color="auto"/>
            <w:bottom w:val="none" w:sz="0" w:space="0" w:color="auto"/>
            <w:right w:val="none" w:sz="0" w:space="0" w:color="auto"/>
          </w:divBdr>
        </w:div>
        <w:div w:id="614413351">
          <w:marLeft w:val="0"/>
          <w:marRight w:val="0"/>
          <w:marTop w:val="0"/>
          <w:marBottom w:val="0"/>
          <w:divBdr>
            <w:top w:val="none" w:sz="0" w:space="0" w:color="auto"/>
            <w:left w:val="none" w:sz="0" w:space="0" w:color="auto"/>
            <w:bottom w:val="none" w:sz="0" w:space="0" w:color="auto"/>
            <w:right w:val="none" w:sz="0" w:space="0" w:color="auto"/>
          </w:divBdr>
        </w:div>
        <w:div w:id="695621671">
          <w:marLeft w:val="0"/>
          <w:marRight w:val="0"/>
          <w:marTop w:val="0"/>
          <w:marBottom w:val="0"/>
          <w:divBdr>
            <w:top w:val="none" w:sz="0" w:space="0" w:color="auto"/>
            <w:left w:val="none" w:sz="0" w:space="0" w:color="auto"/>
            <w:bottom w:val="none" w:sz="0" w:space="0" w:color="auto"/>
            <w:right w:val="none" w:sz="0" w:space="0" w:color="auto"/>
          </w:divBdr>
        </w:div>
        <w:div w:id="825122652">
          <w:marLeft w:val="0"/>
          <w:marRight w:val="0"/>
          <w:marTop w:val="0"/>
          <w:marBottom w:val="0"/>
          <w:divBdr>
            <w:top w:val="none" w:sz="0" w:space="0" w:color="auto"/>
            <w:left w:val="none" w:sz="0" w:space="0" w:color="auto"/>
            <w:bottom w:val="none" w:sz="0" w:space="0" w:color="auto"/>
            <w:right w:val="none" w:sz="0" w:space="0" w:color="auto"/>
          </w:divBdr>
        </w:div>
        <w:div w:id="871382980">
          <w:marLeft w:val="0"/>
          <w:marRight w:val="0"/>
          <w:marTop w:val="0"/>
          <w:marBottom w:val="0"/>
          <w:divBdr>
            <w:top w:val="none" w:sz="0" w:space="0" w:color="auto"/>
            <w:left w:val="none" w:sz="0" w:space="0" w:color="auto"/>
            <w:bottom w:val="none" w:sz="0" w:space="0" w:color="auto"/>
            <w:right w:val="none" w:sz="0" w:space="0" w:color="auto"/>
          </w:divBdr>
        </w:div>
        <w:div w:id="909971449">
          <w:marLeft w:val="0"/>
          <w:marRight w:val="0"/>
          <w:marTop w:val="0"/>
          <w:marBottom w:val="0"/>
          <w:divBdr>
            <w:top w:val="none" w:sz="0" w:space="0" w:color="auto"/>
            <w:left w:val="none" w:sz="0" w:space="0" w:color="auto"/>
            <w:bottom w:val="none" w:sz="0" w:space="0" w:color="auto"/>
            <w:right w:val="none" w:sz="0" w:space="0" w:color="auto"/>
          </w:divBdr>
        </w:div>
        <w:div w:id="912548296">
          <w:marLeft w:val="0"/>
          <w:marRight w:val="0"/>
          <w:marTop w:val="0"/>
          <w:marBottom w:val="0"/>
          <w:divBdr>
            <w:top w:val="none" w:sz="0" w:space="0" w:color="auto"/>
            <w:left w:val="none" w:sz="0" w:space="0" w:color="auto"/>
            <w:bottom w:val="none" w:sz="0" w:space="0" w:color="auto"/>
            <w:right w:val="none" w:sz="0" w:space="0" w:color="auto"/>
          </w:divBdr>
        </w:div>
        <w:div w:id="1097478321">
          <w:marLeft w:val="0"/>
          <w:marRight w:val="0"/>
          <w:marTop w:val="0"/>
          <w:marBottom w:val="0"/>
          <w:divBdr>
            <w:top w:val="none" w:sz="0" w:space="0" w:color="auto"/>
            <w:left w:val="none" w:sz="0" w:space="0" w:color="auto"/>
            <w:bottom w:val="none" w:sz="0" w:space="0" w:color="auto"/>
            <w:right w:val="none" w:sz="0" w:space="0" w:color="auto"/>
          </w:divBdr>
        </w:div>
        <w:div w:id="1101222265">
          <w:marLeft w:val="0"/>
          <w:marRight w:val="0"/>
          <w:marTop w:val="0"/>
          <w:marBottom w:val="0"/>
          <w:divBdr>
            <w:top w:val="none" w:sz="0" w:space="0" w:color="auto"/>
            <w:left w:val="none" w:sz="0" w:space="0" w:color="auto"/>
            <w:bottom w:val="none" w:sz="0" w:space="0" w:color="auto"/>
            <w:right w:val="none" w:sz="0" w:space="0" w:color="auto"/>
          </w:divBdr>
        </w:div>
        <w:div w:id="1102914400">
          <w:marLeft w:val="0"/>
          <w:marRight w:val="0"/>
          <w:marTop w:val="0"/>
          <w:marBottom w:val="0"/>
          <w:divBdr>
            <w:top w:val="none" w:sz="0" w:space="0" w:color="auto"/>
            <w:left w:val="none" w:sz="0" w:space="0" w:color="auto"/>
            <w:bottom w:val="none" w:sz="0" w:space="0" w:color="auto"/>
            <w:right w:val="none" w:sz="0" w:space="0" w:color="auto"/>
          </w:divBdr>
        </w:div>
        <w:div w:id="1207912416">
          <w:marLeft w:val="0"/>
          <w:marRight w:val="0"/>
          <w:marTop w:val="0"/>
          <w:marBottom w:val="0"/>
          <w:divBdr>
            <w:top w:val="none" w:sz="0" w:space="0" w:color="auto"/>
            <w:left w:val="none" w:sz="0" w:space="0" w:color="auto"/>
            <w:bottom w:val="none" w:sz="0" w:space="0" w:color="auto"/>
            <w:right w:val="none" w:sz="0" w:space="0" w:color="auto"/>
          </w:divBdr>
        </w:div>
        <w:div w:id="1232346880">
          <w:marLeft w:val="0"/>
          <w:marRight w:val="0"/>
          <w:marTop w:val="0"/>
          <w:marBottom w:val="0"/>
          <w:divBdr>
            <w:top w:val="none" w:sz="0" w:space="0" w:color="auto"/>
            <w:left w:val="none" w:sz="0" w:space="0" w:color="auto"/>
            <w:bottom w:val="none" w:sz="0" w:space="0" w:color="auto"/>
            <w:right w:val="none" w:sz="0" w:space="0" w:color="auto"/>
          </w:divBdr>
        </w:div>
        <w:div w:id="1236208998">
          <w:marLeft w:val="0"/>
          <w:marRight w:val="0"/>
          <w:marTop w:val="0"/>
          <w:marBottom w:val="0"/>
          <w:divBdr>
            <w:top w:val="none" w:sz="0" w:space="0" w:color="auto"/>
            <w:left w:val="none" w:sz="0" w:space="0" w:color="auto"/>
            <w:bottom w:val="none" w:sz="0" w:space="0" w:color="auto"/>
            <w:right w:val="none" w:sz="0" w:space="0" w:color="auto"/>
          </w:divBdr>
        </w:div>
        <w:div w:id="1248660409">
          <w:marLeft w:val="0"/>
          <w:marRight w:val="0"/>
          <w:marTop w:val="0"/>
          <w:marBottom w:val="0"/>
          <w:divBdr>
            <w:top w:val="none" w:sz="0" w:space="0" w:color="auto"/>
            <w:left w:val="none" w:sz="0" w:space="0" w:color="auto"/>
            <w:bottom w:val="none" w:sz="0" w:space="0" w:color="auto"/>
            <w:right w:val="none" w:sz="0" w:space="0" w:color="auto"/>
          </w:divBdr>
        </w:div>
        <w:div w:id="1311402578">
          <w:marLeft w:val="0"/>
          <w:marRight w:val="0"/>
          <w:marTop w:val="0"/>
          <w:marBottom w:val="0"/>
          <w:divBdr>
            <w:top w:val="none" w:sz="0" w:space="0" w:color="auto"/>
            <w:left w:val="none" w:sz="0" w:space="0" w:color="auto"/>
            <w:bottom w:val="none" w:sz="0" w:space="0" w:color="auto"/>
            <w:right w:val="none" w:sz="0" w:space="0" w:color="auto"/>
          </w:divBdr>
        </w:div>
        <w:div w:id="1702516009">
          <w:marLeft w:val="0"/>
          <w:marRight w:val="0"/>
          <w:marTop w:val="0"/>
          <w:marBottom w:val="0"/>
          <w:divBdr>
            <w:top w:val="none" w:sz="0" w:space="0" w:color="auto"/>
            <w:left w:val="none" w:sz="0" w:space="0" w:color="auto"/>
            <w:bottom w:val="none" w:sz="0" w:space="0" w:color="auto"/>
            <w:right w:val="none" w:sz="0" w:space="0" w:color="auto"/>
          </w:divBdr>
        </w:div>
        <w:div w:id="1796293284">
          <w:marLeft w:val="0"/>
          <w:marRight w:val="0"/>
          <w:marTop w:val="0"/>
          <w:marBottom w:val="0"/>
          <w:divBdr>
            <w:top w:val="none" w:sz="0" w:space="0" w:color="auto"/>
            <w:left w:val="none" w:sz="0" w:space="0" w:color="auto"/>
            <w:bottom w:val="none" w:sz="0" w:space="0" w:color="auto"/>
            <w:right w:val="none" w:sz="0" w:space="0" w:color="auto"/>
          </w:divBdr>
        </w:div>
        <w:div w:id="1807314208">
          <w:marLeft w:val="0"/>
          <w:marRight w:val="0"/>
          <w:marTop w:val="0"/>
          <w:marBottom w:val="0"/>
          <w:divBdr>
            <w:top w:val="none" w:sz="0" w:space="0" w:color="auto"/>
            <w:left w:val="none" w:sz="0" w:space="0" w:color="auto"/>
            <w:bottom w:val="none" w:sz="0" w:space="0" w:color="auto"/>
            <w:right w:val="none" w:sz="0" w:space="0" w:color="auto"/>
          </w:divBdr>
        </w:div>
        <w:div w:id="1860897986">
          <w:marLeft w:val="0"/>
          <w:marRight w:val="0"/>
          <w:marTop w:val="0"/>
          <w:marBottom w:val="0"/>
          <w:divBdr>
            <w:top w:val="none" w:sz="0" w:space="0" w:color="auto"/>
            <w:left w:val="none" w:sz="0" w:space="0" w:color="auto"/>
            <w:bottom w:val="none" w:sz="0" w:space="0" w:color="auto"/>
            <w:right w:val="none" w:sz="0" w:space="0" w:color="auto"/>
          </w:divBdr>
        </w:div>
        <w:div w:id="1927495975">
          <w:marLeft w:val="0"/>
          <w:marRight w:val="0"/>
          <w:marTop w:val="0"/>
          <w:marBottom w:val="0"/>
          <w:divBdr>
            <w:top w:val="none" w:sz="0" w:space="0" w:color="auto"/>
            <w:left w:val="none" w:sz="0" w:space="0" w:color="auto"/>
            <w:bottom w:val="none" w:sz="0" w:space="0" w:color="auto"/>
            <w:right w:val="none" w:sz="0" w:space="0" w:color="auto"/>
          </w:divBdr>
        </w:div>
        <w:div w:id="1997563742">
          <w:marLeft w:val="0"/>
          <w:marRight w:val="0"/>
          <w:marTop w:val="0"/>
          <w:marBottom w:val="0"/>
          <w:divBdr>
            <w:top w:val="none" w:sz="0" w:space="0" w:color="auto"/>
            <w:left w:val="none" w:sz="0" w:space="0" w:color="auto"/>
            <w:bottom w:val="none" w:sz="0" w:space="0" w:color="auto"/>
            <w:right w:val="none" w:sz="0" w:space="0" w:color="auto"/>
          </w:divBdr>
        </w:div>
        <w:div w:id="2022853325">
          <w:marLeft w:val="0"/>
          <w:marRight w:val="0"/>
          <w:marTop w:val="0"/>
          <w:marBottom w:val="0"/>
          <w:divBdr>
            <w:top w:val="none" w:sz="0" w:space="0" w:color="auto"/>
            <w:left w:val="none" w:sz="0" w:space="0" w:color="auto"/>
            <w:bottom w:val="none" w:sz="0" w:space="0" w:color="auto"/>
            <w:right w:val="none" w:sz="0" w:space="0" w:color="auto"/>
          </w:divBdr>
        </w:div>
        <w:div w:id="2085032382">
          <w:marLeft w:val="0"/>
          <w:marRight w:val="0"/>
          <w:marTop w:val="0"/>
          <w:marBottom w:val="0"/>
          <w:divBdr>
            <w:top w:val="none" w:sz="0" w:space="0" w:color="auto"/>
            <w:left w:val="none" w:sz="0" w:space="0" w:color="auto"/>
            <w:bottom w:val="none" w:sz="0" w:space="0" w:color="auto"/>
            <w:right w:val="none" w:sz="0" w:space="0" w:color="auto"/>
          </w:divBdr>
        </w:div>
        <w:div w:id="2093969716">
          <w:marLeft w:val="0"/>
          <w:marRight w:val="0"/>
          <w:marTop w:val="0"/>
          <w:marBottom w:val="0"/>
          <w:divBdr>
            <w:top w:val="none" w:sz="0" w:space="0" w:color="auto"/>
            <w:left w:val="none" w:sz="0" w:space="0" w:color="auto"/>
            <w:bottom w:val="none" w:sz="0" w:space="0" w:color="auto"/>
            <w:right w:val="none" w:sz="0" w:space="0" w:color="auto"/>
          </w:divBdr>
        </w:div>
      </w:divsChild>
    </w:div>
    <w:div w:id="1693605737">
      <w:bodyDiv w:val="1"/>
      <w:marLeft w:val="0"/>
      <w:marRight w:val="0"/>
      <w:marTop w:val="0"/>
      <w:marBottom w:val="0"/>
      <w:divBdr>
        <w:top w:val="none" w:sz="0" w:space="0" w:color="auto"/>
        <w:left w:val="none" w:sz="0" w:space="0" w:color="auto"/>
        <w:bottom w:val="none" w:sz="0" w:space="0" w:color="auto"/>
        <w:right w:val="none" w:sz="0" w:space="0" w:color="auto"/>
      </w:divBdr>
    </w:div>
    <w:div w:id="1713309711">
      <w:bodyDiv w:val="1"/>
      <w:marLeft w:val="0"/>
      <w:marRight w:val="0"/>
      <w:marTop w:val="0"/>
      <w:marBottom w:val="0"/>
      <w:divBdr>
        <w:top w:val="none" w:sz="0" w:space="0" w:color="auto"/>
        <w:left w:val="none" w:sz="0" w:space="0" w:color="auto"/>
        <w:bottom w:val="none" w:sz="0" w:space="0" w:color="auto"/>
        <w:right w:val="none" w:sz="0" w:space="0" w:color="auto"/>
      </w:divBdr>
    </w:div>
    <w:div w:id="1742362176">
      <w:bodyDiv w:val="1"/>
      <w:marLeft w:val="0"/>
      <w:marRight w:val="0"/>
      <w:marTop w:val="0"/>
      <w:marBottom w:val="0"/>
      <w:divBdr>
        <w:top w:val="none" w:sz="0" w:space="0" w:color="auto"/>
        <w:left w:val="none" w:sz="0" w:space="0" w:color="auto"/>
        <w:bottom w:val="none" w:sz="0" w:space="0" w:color="auto"/>
        <w:right w:val="none" w:sz="0" w:space="0" w:color="auto"/>
      </w:divBdr>
    </w:div>
    <w:div w:id="1778332576">
      <w:bodyDiv w:val="1"/>
      <w:marLeft w:val="0"/>
      <w:marRight w:val="0"/>
      <w:marTop w:val="0"/>
      <w:marBottom w:val="0"/>
      <w:divBdr>
        <w:top w:val="none" w:sz="0" w:space="0" w:color="auto"/>
        <w:left w:val="none" w:sz="0" w:space="0" w:color="auto"/>
        <w:bottom w:val="none" w:sz="0" w:space="0" w:color="auto"/>
        <w:right w:val="none" w:sz="0" w:space="0" w:color="auto"/>
      </w:divBdr>
    </w:div>
    <w:div w:id="1785036671">
      <w:bodyDiv w:val="1"/>
      <w:marLeft w:val="0"/>
      <w:marRight w:val="0"/>
      <w:marTop w:val="0"/>
      <w:marBottom w:val="0"/>
      <w:divBdr>
        <w:top w:val="none" w:sz="0" w:space="0" w:color="auto"/>
        <w:left w:val="none" w:sz="0" w:space="0" w:color="auto"/>
        <w:bottom w:val="none" w:sz="0" w:space="0" w:color="auto"/>
        <w:right w:val="none" w:sz="0" w:space="0" w:color="auto"/>
      </w:divBdr>
      <w:divsChild>
        <w:div w:id="34239551">
          <w:marLeft w:val="0"/>
          <w:marRight w:val="0"/>
          <w:marTop w:val="0"/>
          <w:marBottom w:val="0"/>
          <w:divBdr>
            <w:top w:val="none" w:sz="0" w:space="0" w:color="auto"/>
            <w:left w:val="none" w:sz="0" w:space="0" w:color="auto"/>
            <w:bottom w:val="none" w:sz="0" w:space="0" w:color="auto"/>
            <w:right w:val="none" w:sz="0" w:space="0" w:color="auto"/>
          </w:divBdr>
        </w:div>
        <w:div w:id="463473940">
          <w:marLeft w:val="0"/>
          <w:marRight w:val="0"/>
          <w:marTop w:val="0"/>
          <w:marBottom w:val="0"/>
          <w:divBdr>
            <w:top w:val="none" w:sz="0" w:space="0" w:color="auto"/>
            <w:left w:val="none" w:sz="0" w:space="0" w:color="auto"/>
            <w:bottom w:val="none" w:sz="0" w:space="0" w:color="auto"/>
            <w:right w:val="none" w:sz="0" w:space="0" w:color="auto"/>
          </w:divBdr>
        </w:div>
        <w:div w:id="763112656">
          <w:marLeft w:val="0"/>
          <w:marRight w:val="0"/>
          <w:marTop w:val="0"/>
          <w:marBottom w:val="0"/>
          <w:divBdr>
            <w:top w:val="none" w:sz="0" w:space="0" w:color="auto"/>
            <w:left w:val="none" w:sz="0" w:space="0" w:color="auto"/>
            <w:bottom w:val="none" w:sz="0" w:space="0" w:color="auto"/>
            <w:right w:val="none" w:sz="0" w:space="0" w:color="auto"/>
          </w:divBdr>
        </w:div>
        <w:div w:id="1050835897">
          <w:marLeft w:val="0"/>
          <w:marRight w:val="0"/>
          <w:marTop w:val="0"/>
          <w:marBottom w:val="0"/>
          <w:divBdr>
            <w:top w:val="none" w:sz="0" w:space="0" w:color="auto"/>
            <w:left w:val="none" w:sz="0" w:space="0" w:color="auto"/>
            <w:bottom w:val="none" w:sz="0" w:space="0" w:color="auto"/>
            <w:right w:val="none" w:sz="0" w:space="0" w:color="auto"/>
          </w:divBdr>
        </w:div>
        <w:div w:id="1061294644">
          <w:marLeft w:val="0"/>
          <w:marRight w:val="0"/>
          <w:marTop w:val="0"/>
          <w:marBottom w:val="0"/>
          <w:divBdr>
            <w:top w:val="none" w:sz="0" w:space="0" w:color="auto"/>
            <w:left w:val="none" w:sz="0" w:space="0" w:color="auto"/>
            <w:bottom w:val="none" w:sz="0" w:space="0" w:color="auto"/>
            <w:right w:val="none" w:sz="0" w:space="0" w:color="auto"/>
          </w:divBdr>
        </w:div>
        <w:div w:id="1326277528">
          <w:marLeft w:val="0"/>
          <w:marRight w:val="0"/>
          <w:marTop w:val="0"/>
          <w:marBottom w:val="0"/>
          <w:divBdr>
            <w:top w:val="none" w:sz="0" w:space="0" w:color="auto"/>
            <w:left w:val="none" w:sz="0" w:space="0" w:color="auto"/>
            <w:bottom w:val="none" w:sz="0" w:space="0" w:color="auto"/>
            <w:right w:val="none" w:sz="0" w:space="0" w:color="auto"/>
          </w:divBdr>
        </w:div>
        <w:div w:id="1792507247">
          <w:marLeft w:val="0"/>
          <w:marRight w:val="0"/>
          <w:marTop w:val="0"/>
          <w:marBottom w:val="0"/>
          <w:divBdr>
            <w:top w:val="none" w:sz="0" w:space="0" w:color="auto"/>
            <w:left w:val="none" w:sz="0" w:space="0" w:color="auto"/>
            <w:bottom w:val="none" w:sz="0" w:space="0" w:color="auto"/>
            <w:right w:val="none" w:sz="0" w:space="0" w:color="auto"/>
          </w:divBdr>
        </w:div>
      </w:divsChild>
    </w:div>
    <w:div w:id="1802649734">
      <w:bodyDiv w:val="1"/>
      <w:marLeft w:val="0"/>
      <w:marRight w:val="0"/>
      <w:marTop w:val="0"/>
      <w:marBottom w:val="0"/>
      <w:divBdr>
        <w:top w:val="none" w:sz="0" w:space="0" w:color="auto"/>
        <w:left w:val="none" w:sz="0" w:space="0" w:color="auto"/>
        <w:bottom w:val="none" w:sz="0" w:space="0" w:color="auto"/>
        <w:right w:val="none" w:sz="0" w:space="0" w:color="auto"/>
      </w:divBdr>
    </w:div>
    <w:div w:id="1830710222">
      <w:bodyDiv w:val="1"/>
      <w:marLeft w:val="0"/>
      <w:marRight w:val="0"/>
      <w:marTop w:val="0"/>
      <w:marBottom w:val="0"/>
      <w:divBdr>
        <w:top w:val="none" w:sz="0" w:space="0" w:color="auto"/>
        <w:left w:val="none" w:sz="0" w:space="0" w:color="auto"/>
        <w:bottom w:val="none" w:sz="0" w:space="0" w:color="auto"/>
        <w:right w:val="none" w:sz="0" w:space="0" w:color="auto"/>
      </w:divBdr>
      <w:divsChild>
        <w:div w:id="50083004">
          <w:marLeft w:val="0"/>
          <w:marRight w:val="0"/>
          <w:marTop w:val="0"/>
          <w:marBottom w:val="0"/>
          <w:divBdr>
            <w:top w:val="none" w:sz="0" w:space="0" w:color="auto"/>
            <w:left w:val="none" w:sz="0" w:space="0" w:color="auto"/>
            <w:bottom w:val="none" w:sz="0" w:space="0" w:color="auto"/>
            <w:right w:val="none" w:sz="0" w:space="0" w:color="auto"/>
          </w:divBdr>
        </w:div>
        <w:div w:id="219051025">
          <w:marLeft w:val="0"/>
          <w:marRight w:val="0"/>
          <w:marTop w:val="0"/>
          <w:marBottom w:val="0"/>
          <w:divBdr>
            <w:top w:val="none" w:sz="0" w:space="0" w:color="auto"/>
            <w:left w:val="none" w:sz="0" w:space="0" w:color="auto"/>
            <w:bottom w:val="none" w:sz="0" w:space="0" w:color="auto"/>
            <w:right w:val="none" w:sz="0" w:space="0" w:color="auto"/>
          </w:divBdr>
        </w:div>
        <w:div w:id="387808206">
          <w:marLeft w:val="0"/>
          <w:marRight w:val="0"/>
          <w:marTop w:val="0"/>
          <w:marBottom w:val="0"/>
          <w:divBdr>
            <w:top w:val="none" w:sz="0" w:space="0" w:color="auto"/>
            <w:left w:val="none" w:sz="0" w:space="0" w:color="auto"/>
            <w:bottom w:val="none" w:sz="0" w:space="0" w:color="auto"/>
            <w:right w:val="none" w:sz="0" w:space="0" w:color="auto"/>
          </w:divBdr>
        </w:div>
        <w:div w:id="440078607">
          <w:marLeft w:val="0"/>
          <w:marRight w:val="0"/>
          <w:marTop w:val="0"/>
          <w:marBottom w:val="0"/>
          <w:divBdr>
            <w:top w:val="none" w:sz="0" w:space="0" w:color="auto"/>
            <w:left w:val="none" w:sz="0" w:space="0" w:color="auto"/>
            <w:bottom w:val="none" w:sz="0" w:space="0" w:color="auto"/>
            <w:right w:val="none" w:sz="0" w:space="0" w:color="auto"/>
          </w:divBdr>
        </w:div>
        <w:div w:id="785582147">
          <w:marLeft w:val="0"/>
          <w:marRight w:val="0"/>
          <w:marTop w:val="0"/>
          <w:marBottom w:val="0"/>
          <w:divBdr>
            <w:top w:val="none" w:sz="0" w:space="0" w:color="auto"/>
            <w:left w:val="none" w:sz="0" w:space="0" w:color="auto"/>
            <w:bottom w:val="none" w:sz="0" w:space="0" w:color="auto"/>
            <w:right w:val="none" w:sz="0" w:space="0" w:color="auto"/>
          </w:divBdr>
        </w:div>
        <w:div w:id="1296642993">
          <w:marLeft w:val="0"/>
          <w:marRight w:val="0"/>
          <w:marTop w:val="0"/>
          <w:marBottom w:val="0"/>
          <w:divBdr>
            <w:top w:val="none" w:sz="0" w:space="0" w:color="auto"/>
            <w:left w:val="none" w:sz="0" w:space="0" w:color="auto"/>
            <w:bottom w:val="none" w:sz="0" w:space="0" w:color="auto"/>
            <w:right w:val="none" w:sz="0" w:space="0" w:color="auto"/>
          </w:divBdr>
        </w:div>
        <w:div w:id="1496334568">
          <w:marLeft w:val="0"/>
          <w:marRight w:val="0"/>
          <w:marTop w:val="0"/>
          <w:marBottom w:val="0"/>
          <w:divBdr>
            <w:top w:val="none" w:sz="0" w:space="0" w:color="auto"/>
            <w:left w:val="none" w:sz="0" w:space="0" w:color="auto"/>
            <w:bottom w:val="none" w:sz="0" w:space="0" w:color="auto"/>
            <w:right w:val="none" w:sz="0" w:space="0" w:color="auto"/>
          </w:divBdr>
        </w:div>
      </w:divsChild>
    </w:div>
    <w:div w:id="1870218048">
      <w:bodyDiv w:val="1"/>
      <w:marLeft w:val="0"/>
      <w:marRight w:val="0"/>
      <w:marTop w:val="0"/>
      <w:marBottom w:val="0"/>
      <w:divBdr>
        <w:top w:val="none" w:sz="0" w:space="0" w:color="auto"/>
        <w:left w:val="none" w:sz="0" w:space="0" w:color="auto"/>
        <w:bottom w:val="none" w:sz="0" w:space="0" w:color="auto"/>
        <w:right w:val="none" w:sz="0" w:space="0" w:color="auto"/>
      </w:divBdr>
    </w:div>
    <w:div w:id="1891334058">
      <w:bodyDiv w:val="1"/>
      <w:marLeft w:val="0"/>
      <w:marRight w:val="0"/>
      <w:marTop w:val="0"/>
      <w:marBottom w:val="0"/>
      <w:divBdr>
        <w:top w:val="none" w:sz="0" w:space="0" w:color="auto"/>
        <w:left w:val="none" w:sz="0" w:space="0" w:color="auto"/>
        <w:bottom w:val="none" w:sz="0" w:space="0" w:color="auto"/>
        <w:right w:val="none" w:sz="0" w:space="0" w:color="auto"/>
      </w:divBdr>
      <w:divsChild>
        <w:div w:id="41367544">
          <w:marLeft w:val="0"/>
          <w:marRight w:val="0"/>
          <w:marTop w:val="0"/>
          <w:marBottom w:val="0"/>
          <w:divBdr>
            <w:top w:val="none" w:sz="0" w:space="0" w:color="auto"/>
            <w:left w:val="none" w:sz="0" w:space="0" w:color="auto"/>
            <w:bottom w:val="none" w:sz="0" w:space="0" w:color="auto"/>
            <w:right w:val="none" w:sz="0" w:space="0" w:color="auto"/>
          </w:divBdr>
        </w:div>
        <w:div w:id="311912708">
          <w:marLeft w:val="0"/>
          <w:marRight w:val="0"/>
          <w:marTop w:val="0"/>
          <w:marBottom w:val="0"/>
          <w:divBdr>
            <w:top w:val="none" w:sz="0" w:space="0" w:color="auto"/>
            <w:left w:val="none" w:sz="0" w:space="0" w:color="auto"/>
            <w:bottom w:val="none" w:sz="0" w:space="0" w:color="auto"/>
            <w:right w:val="none" w:sz="0" w:space="0" w:color="auto"/>
          </w:divBdr>
        </w:div>
        <w:div w:id="787897386">
          <w:marLeft w:val="0"/>
          <w:marRight w:val="0"/>
          <w:marTop w:val="0"/>
          <w:marBottom w:val="0"/>
          <w:divBdr>
            <w:top w:val="none" w:sz="0" w:space="0" w:color="auto"/>
            <w:left w:val="none" w:sz="0" w:space="0" w:color="auto"/>
            <w:bottom w:val="none" w:sz="0" w:space="0" w:color="auto"/>
            <w:right w:val="none" w:sz="0" w:space="0" w:color="auto"/>
          </w:divBdr>
        </w:div>
        <w:div w:id="813379210">
          <w:marLeft w:val="0"/>
          <w:marRight w:val="0"/>
          <w:marTop w:val="0"/>
          <w:marBottom w:val="0"/>
          <w:divBdr>
            <w:top w:val="none" w:sz="0" w:space="0" w:color="auto"/>
            <w:left w:val="none" w:sz="0" w:space="0" w:color="auto"/>
            <w:bottom w:val="none" w:sz="0" w:space="0" w:color="auto"/>
            <w:right w:val="none" w:sz="0" w:space="0" w:color="auto"/>
          </w:divBdr>
        </w:div>
        <w:div w:id="908462475">
          <w:marLeft w:val="0"/>
          <w:marRight w:val="0"/>
          <w:marTop w:val="0"/>
          <w:marBottom w:val="0"/>
          <w:divBdr>
            <w:top w:val="none" w:sz="0" w:space="0" w:color="auto"/>
            <w:left w:val="none" w:sz="0" w:space="0" w:color="auto"/>
            <w:bottom w:val="none" w:sz="0" w:space="0" w:color="auto"/>
            <w:right w:val="none" w:sz="0" w:space="0" w:color="auto"/>
          </w:divBdr>
        </w:div>
        <w:div w:id="1626231277">
          <w:marLeft w:val="0"/>
          <w:marRight w:val="0"/>
          <w:marTop w:val="0"/>
          <w:marBottom w:val="0"/>
          <w:divBdr>
            <w:top w:val="none" w:sz="0" w:space="0" w:color="auto"/>
            <w:left w:val="none" w:sz="0" w:space="0" w:color="auto"/>
            <w:bottom w:val="none" w:sz="0" w:space="0" w:color="auto"/>
            <w:right w:val="none" w:sz="0" w:space="0" w:color="auto"/>
          </w:divBdr>
        </w:div>
        <w:div w:id="1740860077">
          <w:marLeft w:val="0"/>
          <w:marRight w:val="0"/>
          <w:marTop w:val="0"/>
          <w:marBottom w:val="0"/>
          <w:divBdr>
            <w:top w:val="none" w:sz="0" w:space="0" w:color="auto"/>
            <w:left w:val="none" w:sz="0" w:space="0" w:color="auto"/>
            <w:bottom w:val="none" w:sz="0" w:space="0" w:color="auto"/>
            <w:right w:val="none" w:sz="0" w:space="0" w:color="auto"/>
          </w:divBdr>
        </w:div>
      </w:divsChild>
    </w:div>
    <w:div w:id="1918902343">
      <w:bodyDiv w:val="1"/>
      <w:marLeft w:val="0"/>
      <w:marRight w:val="0"/>
      <w:marTop w:val="0"/>
      <w:marBottom w:val="0"/>
      <w:divBdr>
        <w:top w:val="none" w:sz="0" w:space="0" w:color="auto"/>
        <w:left w:val="none" w:sz="0" w:space="0" w:color="auto"/>
        <w:bottom w:val="none" w:sz="0" w:space="0" w:color="auto"/>
        <w:right w:val="none" w:sz="0" w:space="0" w:color="auto"/>
      </w:divBdr>
      <w:divsChild>
        <w:div w:id="1288242670">
          <w:marLeft w:val="0"/>
          <w:marRight w:val="0"/>
          <w:marTop w:val="0"/>
          <w:marBottom w:val="0"/>
          <w:divBdr>
            <w:top w:val="none" w:sz="0" w:space="0" w:color="auto"/>
            <w:left w:val="none" w:sz="0" w:space="0" w:color="auto"/>
            <w:bottom w:val="none" w:sz="0" w:space="0" w:color="auto"/>
            <w:right w:val="none" w:sz="0" w:space="0" w:color="auto"/>
          </w:divBdr>
          <w:divsChild>
            <w:div w:id="1074666667">
              <w:marLeft w:val="0"/>
              <w:marRight w:val="0"/>
              <w:marTop w:val="0"/>
              <w:marBottom w:val="0"/>
              <w:divBdr>
                <w:top w:val="none" w:sz="0" w:space="0" w:color="auto"/>
                <w:left w:val="none" w:sz="0" w:space="0" w:color="auto"/>
                <w:bottom w:val="none" w:sz="0" w:space="0" w:color="auto"/>
                <w:right w:val="none" w:sz="0" w:space="0" w:color="auto"/>
              </w:divBdr>
              <w:divsChild>
                <w:div w:id="19989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rae.es" TargetMode="External"/><Relationship Id="rId2" Type="http://schemas.openxmlformats.org/officeDocument/2006/relationships/hyperlink" Target="http://www.rae.es" TargetMode="External"/><Relationship Id="rId1" Type="http://schemas.openxmlformats.org/officeDocument/2006/relationships/hyperlink" Target="http://www.ra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db8c4e6-8c17-4985-b341-bb146c9abb65" xsi:nil="true"/>
    <lcf76f155ced4ddcb4097134ff3c332f xmlns="d155cbba-6a00-4377-acd5-c72367f4f83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7A45EDD32961F649A3200C5A15B380D7" ma:contentTypeVersion="16" ma:contentTypeDescription="Crear nuevo documento." ma:contentTypeScope="" ma:versionID="699f40f1f4264464b92ff84ea953ff2b">
  <xsd:schema xmlns:xsd="http://www.w3.org/2001/XMLSchema" xmlns:xs="http://www.w3.org/2001/XMLSchema" xmlns:p="http://schemas.microsoft.com/office/2006/metadata/properties" xmlns:ns2="d155cbba-6a00-4377-acd5-c72367f4f837" xmlns:ns3="2db8c4e6-8c17-4985-b341-bb146c9abb65" targetNamespace="http://schemas.microsoft.com/office/2006/metadata/properties" ma:root="true" ma:fieldsID="1bf5d87abec7fd1adac54bdb831a516d" ns2:_="" ns3:_="">
    <xsd:import namespace="d155cbba-6a00-4377-acd5-c72367f4f837"/>
    <xsd:import namespace="2db8c4e6-8c17-4985-b341-bb146c9abb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55cbba-6a00-4377-acd5-c72367f4f8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1bce423a-c15d-4b7c-8e52-796952f5d5d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b8c4e6-8c17-4985-b341-bb146c9abb65"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37cbe2bf-28ef-4deb-8b76-4e93998d279d}" ma:internalName="TaxCatchAll" ma:showField="CatchAllData" ma:web="2db8c4e6-8c17-4985-b341-bb146c9abb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C72BC4-3D89-4393-8BAA-CFE4EB2B07E3}">
  <ds:schemaRefs>
    <ds:schemaRef ds:uri="http://schemas.microsoft.com/office/2006/metadata/properties"/>
    <ds:schemaRef ds:uri="http://schemas.microsoft.com/office/infopath/2007/PartnerControls"/>
    <ds:schemaRef ds:uri="2db8c4e6-8c17-4985-b341-bb146c9abb65"/>
    <ds:schemaRef ds:uri="d155cbba-6a00-4377-acd5-c72367f4f837"/>
  </ds:schemaRefs>
</ds:datastoreItem>
</file>

<file path=customXml/itemProps2.xml><?xml version="1.0" encoding="utf-8"?>
<ds:datastoreItem xmlns:ds="http://schemas.openxmlformats.org/officeDocument/2006/customXml" ds:itemID="{0207838B-864C-4302-845B-0E885C78558B}">
  <ds:schemaRefs>
    <ds:schemaRef ds:uri="http://schemas.microsoft.com/sharepoint/v3/contenttype/forms"/>
  </ds:schemaRefs>
</ds:datastoreItem>
</file>

<file path=customXml/itemProps3.xml><?xml version="1.0" encoding="utf-8"?>
<ds:datastoreItem xmlns:ds="http://schemas.openxmlformats.org/officeDocument/2006/customXml" ds:itemID="{D21F1C69-6E4A-464F-A5DA-3D2A36CA0104}">
  <ds:schemaRefs>
    <ds:schemaRef ds:uri="http://schemas.openxmlformats.org/officeDocument/2006/bibliography"/>
  </ds:schemaRefs>
</ds:datastoreItem>
</file>

<file path=customXml/itemProps4.xml><?xml version="1.0" encoding="utf-8"?>
<ds:datastoreItem xmlns:ds="http://schemas.openxmlformats.org/officeDocument/2006/customXml" ds:itemID="{9680C4AD-2B09-4C50-A5C9-414AF5C64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55cbba-6a00-4377-acd5-c72367f4f837"/>
    <ds:schemaRef ds:uri="2db8c4e6-8c17-4985-b341-bb146c9ab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46</Pages>
  <Words>11426</Words>
  <Characters>62843</Characters>
  <Application>Microsoft Office Word</Application>
  <DocSecurity>0</DocSecurity>
  <Lines>523</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ANZURES</dc:creator>
  <cp:keywords/>
  <cp:lastModifiedBy>KARINA ROMERO BARBA</cp:lastModifiedBy>
  <cp:revision>53</cp:revision>
  <cp:lastPrinted>2021-02-05T01:05:00Z</cp:lastPrinted>
  <dcterms:created xsi:type="dcterms:W3CDTF">2023-11-07T18:46:00Z</dcterms:created>
  <dcterms:modified xsi:type="dcterms:W3CDTF">2023-12-13T04:20:00Z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0x0101007A45EDD32961F649A3200C5A15B380D7</vt:lpwstr>
  </property>
  <property fmtid="{D5CDD505-2E9C-101B-9397-08002B2CF9AE}" pid="3" name="MediaServiceImageTags">
    <vt:lpwstr/>
  </property>
</Properties>
</file>