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89EBE" w14:textId="15E42886" w:rsidR="00172232" w:rsidRPr="00DD5B59" w:rsidRDefault="007974BA" w:rsidP="00D83D49">
      <w:pPr>
        <w:pStyle w:val="corte1datos"/>
        <w:ind w:left="4252"/>
        <w:jc w:val="both"/>
        <w:rPr>
          <w:rFonts w:cs="Arial"/>
          <w:sz w:val="28"/>
          <w:szCs w:val="28"/>
        </w:rPr>
      </w:pPr>
      <w:r w:rsidRPr="00DD5B59">
        <w:rPr>
          <w:rFonts w:cs="Arial"/>
          <w:sz w:val="28"/>
          <w:szCs w:val="28"/>
        </w:rPr>
        <w:t xml:space="preserve">AMPARO EN REVISIÓN </w:t>
      </w:r>
      <w:r w:rsidR="008A0E9C" w:rsidRPr="00DD5B59">
        <w:rPr>
          <w:rFonts w:cs="Arial"/>
          <w:sz w:val="28"/>
          <w:szCs w:val="28"/>
        </w:rPr>
        <w:t>233</w:t>
      </w:r>
      <w:r w:rsidRPr="00DD5B59">
        <w:rPr>
          <w:rFonts w:cs="Arial"/>
          <w:sz w:val="28"/>
          <w:szCs w:val="28"/>
        </w:rPr>
        <w:t>/202</w:t>
      </w:r>
      <w:r w:rsidR="008E72EE" w:rsidRPr="00DD5B59">
        <w:rPr>
          <w:rFonts w:cs="Arial"/>
          <w:sz w:val="28"/>
          <w:szCs w:val="28"/>
        </w:rPr>
        <w:t>4</w:t>
      </w:r>
    </w:p>
    <w:p w14:paraId="1756CEEE" w14:textId="002EA61F" w:rsidR="008145CE" w:rsidRPr="00DD5B59" w:rsidRDefault="00D51B1E" w:rsidP="00D83D49">
      <w:pPr>
        <w:pStyle w:val="corte1datos"/>
        <w:spacing w:after="1200"/>
        <w:ind w:left="4252"/>
        <w:jc w:val="both"/>
        <w:rPr>
          <w:rFonts w:cs="Arial"/>
          <w:sz w:val="28"/>
          <w:szCs w:val="28"/>
        </w:rPr>
      </w:pPr>
      <w:r w:rsidRPr="00DD5B59">
        <w:rPr>
          <w:rFonts w:cs="Arial"/>
          <w:sz w:val="28"/>
          <w:szCs w:val="28"/>
        </w:rPr>
        <w:t>quejos</w:t>
      </w:r>
      <w:r w:rsidR="00AC42F8" w:rsidRPr="00DD5B59">
        <w:rPr>
          <w:rFonts w:cs="Arial"/>
          <w:sz w:val="28"/>
          <w:szCs w:val="28"/>
        </w:rPr>
        <w:t>o</w:t>
      </w:r>
      <w:r w:rsidR="008145CE" w:rsidRPr="00DD5B59">
        <w:rPr>
          <w:rFonts w:cs="Arial"/>
          <w:sz w:val="28"/>
          <w:szCs w:val="28"/>
        </w:rPr>
        <w:t xml:space="preserve"> Y RECURRENTE: </w:t>
      </w:r>
      <w:r w:rsidR="000F0201">
        <w:rPr>
          <w:rFonts w:cs="Arial"/>
          <w:color w:val="FF0000"/>
          <w:sz w:val="28"/>
          <w:szCs w:val="28"/>
        </w:rPr>
        <w:t>**********</w:t>
      </w:r>
    </w:p>
    <w:p w14:paraId="5BCC9F38" w14:textId="08147580" w:rsidR="007974BA" w:rsidRPr="00DD5B59" w:rsidRDefault="007974BA" w:rsidP="000F1F5F">
      <w:pPr>
        <w:jc w:val="both"/>
        <w:rPr>
          <w:rFonts w:ascii="Arial" w:eastAsia="Calibri" w:hAnsi="Arial" w:cs="Arial"/>
          <w:b/>
          <w:sz w:val="28"/>
          <w:szCs w:val="28"/>
          <w:lang w:eastAsia="en-US"/>
        </w:rPr>
      </w:pPr>
      <w:r w:rsidRPr="00DD5B59">
        <w:rPr>
          <w:rFonts w:ascii="Arial" w:eastAsia="Calibri" w:hAnsi="Arial" w:cs="Arial"/>
          <w:b/>
          <w:sz w:val="28"/>
          <w:szCs w:val="28"/>
          <w:lang w:eastAsia="en-US"/>
        </w:rPr>
        <w:t>PONENTE: MINISTRA LORETTA ORTIZ AHLF</w:t>
      </w:r>
    </w:p>
    <w:p w14:paraId="54050D65" w14:textId="71D7CA99" w:rsidR="007974BA" w:rsidRPr="00DD5B59" w:rsidRDefault="007974BA" w:rsidP="000F1F5F">
      <w:pPr>
        <w:jc w:val="both"/>
        <w:rPr>
          <w:rFonts w:ascii="Arial" w:eastAsia="Calibri" w:hAnsi="Arial" w:cs="Arial"/>
          <w:sz w:val="16"/>
          <w:szCs w:val="16"/>
          <w:lang w:eastAsia="en-US"/>
        </w:rPr>
      </w:pPr>
      <w:r w:rsidRPr="00DD5B59">
        <w:rPr>
          <w:rFonts w:ascii="Arial" w:eastAsia="Calibri" w:hAnsi="Arial" w:cs="Arial"/>
          <w:sz w:val="16"/>
          <w:szCs w:val="16"/>
          <w:lang w:eastAsia="en-US"/>
        </w:rPr>
        <w:t>COTEJÓ</w:t>
      </w:r>
    </w:p>
    <w:p w14:paraId="63919161" w14:textId="231A73D0" w:rsidR="00147B85" w:rsidRPr="00DD5B59" w:rsidRDefault="007974BA" w:rsidP="004152A9">
      <w:pPr>
        <w:jc w:val="both"/>
        <w:rPr>
          <w:rFonts w:ascii="Arial" w:eastAsia="Calibri" w:hAnsi="Arial" w:cs="Arial"/>
          <w:b/>
          <w:sz w:val="28"/>
          <w:szCs w:val="28"/>
          <w:lang w:eastAsia="en-US"/>
        </w:rPr>
      </w:pPr>
      <w:r w:rsidRPr="00DD5B59">
        <w:rPr>
          <w:rFonts w:ascii="Arial" w:eastAsia="Calibri" w:hAnsi="Arial" w:cs="Arial"/>
          <w:b/>
          <w:sz w:val="28"/>
          <w:szCs w:val="28"/>
          <w:lang w:eastAsia="en-US"/>
        </w:rPr>
        <w:t>SECRETARI</w:t>
      </w:r>
      <w:r w:rsidR="008145CE" w:rsidRPr="00DD5B59">
        <w:rPr>
          <w:rFonts w:ascii="Arial" w:eastAsia="Calibri" w:hAnsi="Arial" w:cs="Arial"/>
          <w:b/>
          <w:sz w:val="28"/>
          <w:szCs w:val="28"/>
          <w:lang w:eastAsia="en-US"/>
        </w:rPr>
        <w:t>O</w:t>
      </w:r>
      <w:r w:rsidRPr="00DD5B59">
        <w:rPr>
          <w:rFonts w:ascii="Arial" w:eastAsia="Calibri" w:hAnsi="Arial" w:cs="Arial"/>
          <w:b/>
          <w:sz w:val="28"/>
          <w:szCs w:val="28"/>
          <w:lang w:eastAsia="en-US"/>
        </w:rPr>
        <w:t xml:space="preserve">: </w:t>
      </w:r>
      <w:r w:rsidR="008145CE" w:rsidRPr="00DD5B59">
        <w:rPr>
          <w:rFonts w:ascii="Arial" w:eastAsia="Calibri" w:hAnsi="Arial" w:cs="Arial"/>
          <w:b/>
          <w:sz w:val="28"/>
          <w:szCs w:val="28"/>
          <w:lang w:eastAsia="en-US"/>
        </w:rPr>
        <w:t>CARLOS ADRIÁN LÓPEZ SÁNCHEZ</w:t>
      </w:r>
    </w:p>
    <w:p w14:paraId="1117B27E" w14:textId="6BBD2DA0" w:rsidR="001412BD" w:rsidRPr="00DD5B59" w:rsidRDefault="00700C92" w:rsidP="00604918">
      <w:pPr>
        <w:spacing w:after="600"/>
        <w:jc w:val="both"/>
        <w:rPr>
          <w:rFonts w:ascii="Arial" w:eastAsia="Calibri" w:hAnsi="Arial" w:cs="Arial"/>
          <w:b/>
          <w:sz w:val="28"/>
          <w:szCs w:val="28"/>
          <w:lang w:eastAsia="en-US"/>
        </w:rPr>
      </w:pPr>
      <w:r w:rsidRPr="00DD5B59">
        <w:rPr>
          <w:rFonts w:ascii="Arial" w:eastAsia="Calibri" w:hAnsi="Arial" w:cs="Arial"/>
          <w:b/>
          <w:sz w:val="28"/>
          <w:szCs w:val="28"/>
          <w:lang w:eastAsia="en-US"/>
        </w:rPr>
        <w:t>SECRETARIO AUXILIAR</w:t>
      </w:r>
      <w:r w:rsidR="003E183B" w:rsidRPr="00DD5B59">
        <w:rPr>
          <w:rFonts w:ascii="Arial" w:eastAsia="Calibri" w:hAnsi="Arial" w:cs="Arial"/>
          <w:b/>
          <w:sz w:val="28"/>
          <w:szCs w:val="28"/>
          <w:lang w:eastAsia="en-US"/>
        </w:rPr>
        <w:t xml:space="preserve">: </w:t>
      </w:r>
      <w:r w:rsidR="00883F8D" w:rsidRPr="00DD5B59">
        <w:rPr>
          <w:rFonts w:ascii="Arial" w:eastAsia="Calibri" w:hAnsi="Arial" w:cs="Arial"/>
          <w:b/>
          <w:sz w:val="28"/>
          <w:szCs w:val="28"/>
          <w:lang w:eastAsia="en-US"/>
        </w:rPr>
        <w:t>DIEGO GALINDO CERVANTES</w:t>
      </w:r>
    </w:p>
    <w:p w14:paraId="28EB2B45" w14:textId="77777777" w:rsidR="007974BA" w:rsidRPr="00DD5B59" w:rsidRDefault="007974BA" w:rsidP="00604918">
      <w:pPr>
        <w:spacing w:after="360"/>
        <w:jc w:val="center"/>
        <w:rPr>
          <w:rFonts w:ascii="Arial" w:hAnsi="Arial" w:cs="Arial"/>
          <w:b/>
          <w:bCs/>
          <w:sz w:val="28"/>
          <w:szCs w:val="28"/>
        </w:rPr>
      </w:pPr>
      <w:r w:rsidRPr="00DD5B59">
        <w:rPr>
          <w:rFonts w:ascii="Arial" w:hAnsi="Arial" w:cs="Arial"/>
          <w:b/>
          <w:bCs/>
          <w:sz w:val="28"/>
          <w:szCs w:val="28"/>
        </w:rPr>
        <w:t>ÍNDICE TEMÁTICO</w:t>
      </w:r>
    </w:p>
    <w:p w14:paraId="4D95B48D" w14:textId="1541245A" w:rsidR="001767F2" w:rsidRPr="00DD5B59" w:rsidRDefault="007974BA" w:rsidP="00604918">
      <w:pPr>
        <w:spacing w:after="360" w:line="276" w:lineRule="auto"/>
        <w:jc w:val="both"/>
        <w:rPr>
          <w:rFonts w:ascii="Arial" w:hAnsi="Arial" w:cs="Arial"/>
          <w:sz w:val="28"/>
          <w:szCs w:val="28"/>
        </w:rPr>
      </w:pPr>
      <w:r w:rsidRPr="00DD5B59">
        <w:rPr>
          <w:rFonts w:ascii="Arial" w:hAnsi="Arial" w:cs="Arial"/>
          <w:b/>
          <w:bCs/>
          <w:sz w:val="28"/>
          <w:szCs w:val="28"/>
        </w:rPr>
        <w:t xml:space="preserve">Hechos: </w:t>
      </w:r>
      <w:r w:rsidR="00A30C87" w:rsidRPr="00DD5B59">
        <w:rPr>
          <w:rFonts w:ascii="Arial" w:hAnsi="Arial" w:cs="Arial"/>
          <w:sz w:val="28"/>
          <w:szCs w:val="28"/>
        </w:rPr>
        <w:t>U</w:t>
      </w:r>
      <w:r w:rsidR="00491F79" w:rsidRPr="00DD5B59">
        <w:rPr>
          <w:rFonts w:ascii="Arial" w:hAnsi="Arial" w:cs="Arial"/>
          <w:sz w:val="28"/>
          <w:szCs w:val="28"/>
        </w:rPr>
        <w:t xml:space="preserve">na sociedad </w:t>
      </w:r>
      <w:r w:rsidR="00CB3A32" w:rsidRPr="00DD5B59">
        <w:rPr>
          <w:rFonts w:ascii="Arial" w:hAnsi="Arial" w:cs="Arial"/>
          <w:sz w:val="28"/>
          <w:szCs w:val="28"/>
        </w:rPr>
        <w:t xml:space="preserve">mercantil solicitó </w:t>
      </w:r>
      <w:r w:rsidR="00F77035" w:rsidRPr="00DD5B59">
        <w:rPr>
          <w:rFonts w:ascii="Arial" w:hAnsi="Arial" w:cs="Arial"/>
          <w:sz w:val="28"/>
          <w:szCs w:val="28"/>
        </w:rPr>
        <w:t xml:space="preserve">providencias precautorias prejudiciales contra </w:t>
      </w:r>
      <w:r w:rsidR="009F3B4C" w:rsidRPr="00DD5B59">
        <w:rPr>
          <w:rFonts w:ascii="Arial" w:hAnsi="Arial" w:cs="Arial"/>
          <w:sz w:val="28"/>
          <w:szCs w:val="28"/>
        </w:rPr>
        <w:t xml:space="preserve">seis personas: </w:t>
      </w:r>
      <w:r w:rsidR="00BF1642" w:rsidRPr="00DD5B59">
        <w:rPr>
          <w:rFonts w:ascii="Arial" w:hAnsi="Arial" w:cs="Arial"/>
          <w:sz w:val="28"/>
          <w:szCs w:val="28"/>
        </w:rPr>
        <w:t>una</w:t>
      </w:r>
      <w:r w:rsidR="00643B30" w:rsidRPr="00DD5B59">
        <w:rPr>
          <w:rFonts w:ascii="Arial" w:hAnsi="Arial" w:cs="Arial"/>
          <w:sz w:val="28"/>
          <w:szCs w:val="28"/>
        </w:rPr>
        <w:t xml:space="preserve"> jurídica y </w:t>
      </w:r>
      <w:r w:rsidR="00A30C87" w:rsidRPr="00DD5B59">
        <w:rPr>
          <w:rFonts w:ascii="Arial" w:hAnsi="Arial" w:cs="Arial"/>
          <w:sz w:val="28"/>
          <w:szCs w:val="28"/>
        </w:rPr>
        <w:t>cinco físicas</w:t>
      </w:r>
      <w:r w:rsidR="00AC5A98" w:rsidRPr="00DD5B59">
        <w:rPr>
          <w:rFonts w:ascii="Arial" w:hAnsi="Arial" w:cs="Arial"/>
          <w:sz w:val="28"/>
          <w:szCs w:val="28"/>
        </w:rPr>
        <w:t>, entre éstas el quejoso.</w:t>
      </w:r>
    </w:p>
    <w:p w14:paraId="22EC4E61" w14:textId="25363F91" w:rsidR="00F77035" w:rsidRPr="00DD5B59" w:rsidRDefault="00A30C87" w:rsidP="00604918">
      <w:pPr>
        <w:spacing w:after="360" w:line="276" w:lineRule="auto"/>
        <w:jc w:val="both"/>
        <w:rPr>
          <w:rFonts w:ascii="Arial" w:hAnsi="Arial" w:cs="Arial"/>
          <w:sz w:val="28"/>
          <w:szCs w:val="28"/>
        </w:rPr>
      </w:pPr>
      <w:r w:rsidRPr="00DD5B59">
        <w:rPr>
          <w:rFonts w:ascii="Arial" w:hAnsi="Arial" w:cs="Arial"/>
          <w:sz w:val="28"/>
          <w:szCs w:val="28"/>
        </w:rPr>
        <w:t>P</w:t>
      </w:r>
      <w:r w:rsidR="00732C64" w:rsidRPr="00DD5B59">
        <w:rPr>
          <w:rFonts w:ascii="Arial" w:hAnsi="Arial" w:cs="Arial"/>
          <w:sz w:val="28"/>
          <w:szCs w:val="28"/>
        </w:rPr>
        <w:t xml:space="preserve">revia tramitación incidental, </w:t>
      </w:r>
      <w:r w:rsidR="00214FE4" w:rsidRPr="00DD5B59">
        <w:rPr>
          <w:rFonts w:ascii="Arial" w:hAnsi="Arial" w:cs="Arial"/>
          <w:sz w:val="28"/>
          <w:szCs w:val="28"/>
        </w:rPr>
        <w:t>e</w:t>
      </w:r>
      <w:r w:rsidR="00F77035" w:rsidRPr="00DD5B59">
        <w:rPr>
          <w:rFonts w:ascii="Arial" w:hAnsi="Arial" w:cs="Arial"/>
          <w:sz w:val="28"/>
          <w:szCs w:val="28"/>
        </w:rPr>
        <w:t xml:space="preserve">l juzgado </w:t>
      </w:r>
      <w:r w:rsidR="00214FE4" w:rsidRPr="00DD5B59">
        <w:rPr>
          <w:rFonts w:ascii="Arial" w:hAnsi="Arial" w:cs="Arial"/>
          <w:sz w:val="28"/>
          <w:szCs w:val="28"/>
        </w:rPr>
        <w:t xml:space="preserve">de origen </w:t>
      </w:r>
      <w:r w:rsidR="00732C64" w:rsidRPr="00DD5B59">
        <w:rPr>
          <w:rFonts w:ascii="Arial" w:hAnsi="Arial" w:cs="Arial"/>
          <w:sz w:val="28"/>
          <w:szCs w:val="28"/>
        </w:rPr>
        <w:t>decretó las medidas solicitadas.</w:t>
      </w:r>
    </w:p>
    <w:p w14:paraId="3E134AB6" w14:textId="64073FDF" w:rsidR="00732C64" w:rsidRPr="00DD5B59" w:rsidRDefault="00F46341" w:rsidP="00604918">
      <w:pPr>
        <w:spacing w:after="360" w:line="276" w:lineRule="auto"/>
        <w:jc w:val="both"/>
        <w:rPr>
          <w:rFonts w:ascii="Arial" w:hAnsi="Arial" w:cs="Arial"/>
          <w:sz w:val="28"/>
          <w:szCs w:val="28"/>
        </w:rPr>
      </w:pPr>
      <w:r w:rsidRPr="00DD5B59">
        <w:rPr>
          <w:rFonts w:ascii="Arial" w:hAnsi="Arial" w:cs="Arial"/>
          <w:sz w:val="28"/>
          <w:szCs w:val="28"/>
        </w:rPr>
        <w:t>Inconforme con esa determinación</w:t>
      </w:r>
      <w:r w:rsidR="00BF1642" w:rsidRPr="00DD5B59">
        <w:rPr>
          <w:rFonts w:ascii="Arial" w:hAnsi="Arial" w:cs="Arial"/>
          <w:sz w:val="28"/>
          <w:szCs w:val="28"/>
        </w:rPr>
        <w:t xml:space="preserve"> </w:t>
      </w:r>
      <w:r w:rsidR="00B16365" w:rsidRPr="00DD5B59">
        <w:rPr>
          <w:rFonts w:ascii="Arial" w:hAnsi="Arial" w:cs="Arial"/>
          <w:sz w:val="28"/>
          <w:szCs w:val="28"/>
        </w:rPr>
        <w:t xml:space="preserve">una de las personas físicas </w:t>
      </w:r>
      <w:r w:rsidR="000B07B9" w:rsidRPr="00DD5B59">
        <w:rPr>
          <w:rFonts w:ascii="Arial" w:hAnsi="Arial" w:cs="Arial"/>
          <w:sz w:val="28"/>
          <w:szCs w:val="28"/>
        </w:rPr>
        <w:t xml:space="preserve">presentó demanda </w:t>
      </w:r>
      <w:r w:rsidR="003727F2" w:rsidRPr="00DD5B59">
        <w:rPr>
          <w:rFonts w:ascii="Arial" w:hAnsi="Arial" w:cs="Arial"/>
          <w:sz w:val="28"/>
          <w:szCs w:val="28"/>
        </w:rPr>
        <w:t>de amparo indirecto, mediante l</w:t>
      </w:r>
      <w:r w:rsidR="00B00A58" w:rsidRPr="00DD5B59">
        <w:rPr>
          <w:rFonts w:ascii="Arial" w:hAnsi="Arial" w:cs="Arial"/>
          <w:sz w:val="28"/>
          <w:szCs w:val="28"/>
        </w:rPr>
        <w:t>a</w:t>
      </w:r>
      <w:r w:rsidR="003727F2" w:rsidRPr="00DD5B59">
        <w:rPr>
          <w:rFonts w:ascii="Arial" w:hAnsi="Arial" w:cs="Arial"/>
          <w:sz w:val="28"/>
          <w:szCs w:val="28"/>
        </w:rPr>
        <w:t xml:space="preserve"> cual alegó, entre otras cuestiones, que los artículos 1112, 1175</w:t>
      </w:r>
      <w:r w:rsidR="00B61387" w:rsidRPr="00DD5B59">
        <w:rPr>
          <w:rFonts w:ascii="Arial" w:hAnsi="Arial" w:cs="Arial"/>
          <w:sz w:val="28"/>
          <w:szCs w:val="28"/>
        </w:rPr>
        <w:t xml:space="preserve">, </w:t>
      </w:r>
      <w:r w:rsidR="003727F2" w:rsidRPr="00DD5B59">
        <w:rPr>
          <w:rFonts w:ascii="Arial" w:hAnsi="Arial" w:cs="Arial"/>
          <w:sz w:val="28"/>
          <w:szCs w:val="28"/>
        </w:rPr>
        <w:t xml:space="preserve">1177 </w:t>
      </w:r>
      <w:r w:rsidR="00B61387" w:rsidRPr="00DD5B59">
        <w:rPr>
          <w:rFonts w:ascii="Arial" w:hAnsi="Arial" w:cs="Arial"/>
          <w:sz w:val="28"/>
          <w:szCs w:val="28"/>
        </w:rPr>
        <w:t xml:space="preserve">y 1179 </w:t>
      </w:r>
      <w:r w:rsidR="00B61387" w:rsidRPr="00DD5B59">
        <w:rPr>
          <w:rFonts w:ascii="Arial" w:hAnsi="Arial" w:cs="Arial"/>
          <w:i/>
          <w:iCs/>
          <w:sz w:val="28"/>
          <w:szCs w:val="28"/>
        </w:rPr>
        <w:t xml:space="preserve">(sic) </w:t>
      </w:r>
      <w:r w:rsidR="003727F2" w:rsidRPr="00DD5B59">
        <w:rPr>
          <w:rFonts w:ascii="Arial" w:hAnsi="Arial" w:cs="Arial"/>
          <w:sz w:val="28"/>
          <w:szCs w:val="28"/>
        </w:rPr>
        <w:t>del Código de Comercio son inconstitucionales.</w:t>
      </w:r>
    </w:p>
    <w:p w14:paraId="55D222AE" w14:textId="0B23C593" w:rsidR="00E07FE0" w:rsidRPr="00DD5B59" w:rsidRDefault="00E07FE0" w:rsidP="00604918">
      <w:pPr>
        <w:spacing w:after="360" w:line="276" w:lineRule="auto"/>
        <w:jc w:val="both"/>
        <w:rPr>
          <w:rFonts w:ascii="Arial" w:hAnsi="Arial" w:cs="Arial"/>
          <w:sz w:val="28"/>
          <w:szCs w:val="28"/>
        </w:rPr>
      </w:pPr>
      <w:r w:rsidRPr="00DD5B59">
        <w:rPr>
          <w:rFonts w:ascii="Arial" w:hAnsi="Arial" w:cs="Arial"/>
          <w:sz w:val="28"/>
          <w:szCs w:val="28"/>
        </w:rPr>
        <w:t xml:space="preserve">Una vez integrado el asunto, </w:t>
      </w:r>
      <w:r w:rsidR="00B25B45" w:rsidRPr="00DD5B59">
        <w:rPr>
          <w:rFonts w:ascii="Arial" w:hAnsi="Arial" w:cs="Arial"/>
          <w:sz w:val="28"/>
          <w:szCs w:val="28"/>
        </w:rPr>
        <w:t xml:space="preserve">el juzgado de amparo </w:t>
      </w:r>
      <w:r w:rsidR="008D2968" w:rsidRPr="00DD5B59">
        <w:rPr>
          <w:rFonts w:ascii="Arial" w:hAnsi="Arial" w:cs="Arial"/>
          <w:sz w:val="28"/>
          <w:szCs w:val="28"/>
        </w:rPr>
        <w:t>sobreseyó en el juicio al considerar</w:t>
      </w:r>
      <w:r w:rsidR="00B9596D" w:rsidRPr="00DD5B59">
        <w:rPr>
          <w:rFonts w:ascii="Arial" w:hAnsi="Arial" w:cs="Arial"/>
          <w:sz w:val="28"/>
          <w:szCs w:val="28"/>
        </w:rPr>
        <w:t xml:space="preserve">, en esencia, </w:t>
      </w:r>
      <w:r w:rsidR="008D2968" w:rsidRPr="00DD5B59">
        <w:rPr>
          <w:rFonts w:ascii="Arial" w:hAnsi="Arial" w:cs="Arial"/>
          <w:sz w:val="28"/>
          <w:szCs w:val="28"/>
        </w:rPr>
        <w:t>que el quejoso no formuló concepto de violación alguno</w:t>
      </w:r>
      <w:r w:rsidR="00B00A58" w:rsidRPr="00DD5B59">
        <w:rPr>
          <w:rFonts w:ascii="Arial" w:hAnsi="Arial" w:cs="Arial"/>
          <w:sz w:val="28"/>
          <w:szCs w:val="28"/>
        </w:rPr>
        <w:t xml:space="preserve"> en contra de esos preceptos jurídicos</w:t>
      </w:r>
      <w:r w:rsidR="00906226" w:rsidRPr="00DD5B59">
        <w:rPr>
          <w:rFonts w:ascii="Arial" w:hAnsi="Arial" w:cs="Arial"/>
          <w:sz w:val="28"/>
          <w:szCs w:val="28"/>
        </w:rPr>
        <w:t>; además, sobreseyó en el juicio respecto de la resolución señalada como primer acto de aplicación, al estimar que no se cumplió con el principio de definitividad.</w:t>
      </w:r>
    </w:p>
    <w:p w14:paraId="10A1CB88" w14:textId="4A98DF21" w:rsidR="00B9596D" w:rsidRPr="00DD5B59" w:rsidRDefault="00B00A58" w:rsidP="00604918">
      <w:pPr>
        <w:spacing w:after="360" w:line="276" w:lineRule="auto"/>
        <w:jc w:val="both"/>
        <w:rPr>
          <w:rFonts w:ascii="Arial" w:hAnsi="Arial" w:cs="Arial"/>
          <w:sz w:val="28"/>
          <w:szCs w:val="28"/>
        </w:rPr>
      </w:pPr>
      <w:r w:rsidRPr="00DD5B59">
        <w:rPr>
          <w:rFonts w:ascii="Arial" w:hAnsi="Arial" w:cs="Arial"/>
          <w:sz w:val="28"/>
          <w:szCs w:val="28"/>
        </w:rPr>
        <w:t xml:space="preserve">En desacuerdo con </w:t>
      </w:r>
      <w:r w:rsidR="004D57C4" w:rsidRPr="00DD5B59">
        <w:rPr>
          <w:rFonts w:ascii="Arial" w:hAnsi="Arial" w:cs="Arial"/>
          <w:sz w:val="28"/>
          <w:szCs w:val="28"/>
        </w:rPr>
        <w:t xml:space="preserve">la </w:t>
      </w:r>
      <w:r w:rsidR="00B9596D" w:rsidRPr="00DD5B59">
        <w:rPr>
          <w:rFonts w:ascii="Arial" w:hAnsi="Arial" w:cs="Arial"/>
          <w:sz w:val="28"/>
          <w:szCs w:val="28"/>
        </w:rPr>
        <w:t xml:space="preserve">sentencia </w:t>
      </w:r>
      <w:r w:rsidR="004D57C4" w:rsidRPr="00DD5B59">
        <w:rPr>
          <w:rFonts w:ascii="Arial" w:hAnsi="Arial" w:cs="Arial"/>
          <w:sz w:val="28"/>
          <w:szCs w:val="28"/>
        </w:rPr>
        <w:t xml:space="preserve">indicada </w:t>
      </w:r>
      <w:r w:rsidR="00B9596D" w:rsidRPr="00DD5B59">
        <w:rPr>
          <w:rFonts w:ascii="Arial" w:hAnsi="Arial" w:cs="Arial"/>
          <w:sz w:val="28"/>
          <w:szCs w:val="28"/>
        </w:rPr>
        <w:t>el promovente interpuso recurso de revisión</w:t>
      </w:r>
      <w:r w:rsidR="004D57C4" w:rsidRPr="00DD5B59">
        <w:rPr>
          <w:rFonts w:ascii="Arial" w:hAnsi="Arial" w:cs="Arial"/>
          <w:sz w:val="28"/>
          <w:szCs w:val="28"/>
        </w:rPr>
        <w:t>.</w:t>
      </w:r>
    </w:p>
    <w:p w14:paraId="33C3BEFF" w14:textId="27EE2777" w:rsidR="004D57C4" w:rsidRPr="00DD5B59" w:rsidRDefault="000A2854" w:rsidP="00604918">
      <w:pPr>
        <w:spacing w:after="120" w:line="276" w:lineRule="auto"/>
        <w:jc w:val="both"/>
        <w:rPr>
          <w:rFonts w:ascii="Arial" w:hAnsi="Arial" w:cs="Arial"/>
          <w:sz w:val="28"/>
          <w:szCs w:val="28"/>
        </w:rPr>
      </w:pPr>
      <w:r w:rsidRPr="00DD5B59">
        <w:rPr>
          <w:rFonts w:ascii="Arial" w:hAnsi="Arial" w:cs="Arial"/>
          <w:sz w:val="28"/>
          <w:szCs w:val="28"/>
        </w:rPr>
        <w:t xml:space="preserve">Así, </w:t>
      </w:r>
      <w:r w:rsidR="0087428F" w:rsidRPr="00DD5B59">
        <w:rPr>
          <w:rFonts w:ascii="Arial" w:hAnsi="Arial" w:cs="Arial"/>
          <w:sz w:val="28"/>
          <w:szCs w:val="28"/>
        </w:rPr>
        <w:t xml:space="preserve">el tribunal colegiado de circuito revocó el sobreseimiento decretado </w:t>
      </w:r>
      <w:r w:rsidR="004378B3" w:rsidRPr="00DD5B59">
        <w:rPr>
          <w:rFonts w:ascii="Arial" w:hAnsi="Arial" w:cs="Arial"/>
          <w:sz w:val="28"/>
          <w:szCs w:val="28"/>
        </w:rPr>
        <w:t>y</w:t>
      </w:r>
      <w:r w:rsidRPr="00DD5B59">
        <w:rPr>
          <w:rFonts w:ascii="Arial" w:hAnsi="Arial" w:cs="Arial"/>
          <w:sz w:val="28"/>
          <w:szCs w:val="28"/>
        </w:rPr>
        <w:t xml:space="preserve"> </w:t>
      </w:r>
      <w:r w:rsidR="000E3EDD" w:rsidRPr="00DD5B59">
        <w:rPr>
          <w:rFonts w:ascii="Arial" w:hAnsi="Arial" w:cs="Arial"/>
          <w:sz w:val="28"/>
          <w:szCs w:val="28"/>
        </w:rPr>
        <w:t>declaró carecer de competencia para conocer de los actos reclamados a las Cámaras de Diputados y Senadores, así como al Presidente de los Estados Unidos Mexicanos</w:t>
      </w:r>
      <w:r w:rsidR="00F86943" w:rsidRPr="00DD5B59">
        <w:rPr>
          <w:rFonts w:ascii="Arial" w:hAnsi="Arial" w:cs="Arial"/>
          <w:sz w:val="28"/>
          <w:szCs w:val="28"/>
        </w:rPr>
        <w:t>;</w:t>
      </w:r>
      <w:r w:rsidR="000E3EDD" w:rsidRPr="00DD5B59">
        <w:rPr>
          <w:rFonts w:ascii="Arial" w:hAnsi="Arial" w:cs="Arial"/>
          <w:sz w:val="28"/>
          <w:szCs w:val="28"/>
        </w:rPr>
        <w:t xml:space="preserve"> los cuales se hicieron consistir en la inconstitucionalidad de las normas generales referidas por ser competencia originaria de la Suprema Corte de Justicia de la Nación.</w:t>
      </w:r>
    </w:p>
    <w:tbl>
      <w:tblPr>
        <w:tblStyle w:val="Tablaconcuadrcula"/>
        <w:tblW w:w="9077" w:type="dxa"/>
        <w:tblInd w:w="-5" w:type="dxa"/>
        <w:tblLayout w:type="fixed"/>
        <w:tblLook w:val="04A0" w:firstRow="1" w:lastRow="0" w:firstColumn="1" w:lastColumn="0" w:noHBand="0" w:noVBand="1"/>
      </w:tblPr>
      <w:tblGrid>
        <w:gridCol w:w="714"/>
        <w:gridCol w:w="2830"/>
        <w:gridCol w:w="4399"/>
        <w:gridCol w:w="1134"/>
      </w:tblGrid>
      <w:tr w:rsidR="00045094" w:rsidRPr="00DD5B59" w14:paraId="770FF318" w14:textId="77777777" w:rsidTr="00FA27B4">
        <w:trPr>
          <w:trHeight w:val="641"/>
        </w:trPr>
        <w:tc>
          <w:tcPr>
            <w:tcW w:w="3544" w:type="dxa"/>
            <w:gridSpan w:val="2"/>
            <w:shd w:val="clear" w:color="auto" w:fill="D9D9D9" w:themeFill="background1" w:themeFillShade="D9"/>
            <w:vAlign w:val="center"/>
          </w:tcPr>
          <w:p w14:paraId="1DC36AAE" w14:textId="77777777" w:rsidR="00045094" w:rsidRPr="00DD5B59" w:rsidRDefault="00045094" w:rsidP="00FA27B4">
            <w:pPr>
              <w:jc w:val="center"/>
              <w:rPr>
                <w:rFonts w:ascii="Arial" w:hAnsi="Arial" w:cs="Arial"/>
                <w:b/>
                <w:sz w:val="28"/>
                <w:szCs w:val="28"/>
              </w:rPr>
            </w:pPr>
            <w:r w:rsidRPr="00DD5B59">
              <w:rPr>
                <w:rFonts w:ascii="Arial" w:hAnsi="Arial" w:cs="Arial"/>
                <w:b/>
                <w:sz w:val="28"/>
                <w:szCs w:val="28"/>
              </w:rPr>
              <w:lastRenderedPageBreak/>
              <w:t>Apartado</w:t>
            </w:r>
          </w:p>
        </w:tc>
        <w:tc>
          <w:tcPr>
            <w:tcW w:w="4399" w:type="dxa"/>
            <w:shd w:val="clear" w:color="auto" w:fill="D9D9D9" w:themeFill="background1" w:themeFillShade="D9"/>
            <w:vAlign w:val="center"/>
          </w:tcPr>
          <w:p w14:paraId="6CE053A0" w14:textId="77777777" w:rsidR="00045094" w:rsidRPr="00DD5B59" w:rsidRDefault="00045094" w:rsidP="00FA27B4">
            <w:pPr>
              <w:jc w:val="center"/>
              <w:rPr>
                <w:rFonts w:ascii="Arial" w:hAnsi="Arial" w:cs="Arial"/>
                <w:b/>
                <w:sz w:val="28"/>
                <w:szCs w:val="28"/>
              </w:rPr>
            </w:pPr>
            <w:r w:rsidRPr="00DD5B59">
              <w:rPr>
                <w:rFonts w:ascii="Arial" w:hAnsi="Arial" w:cs="Arial"/>
                <w:b/>
                <w:sz w:val="28"/>
                <w:szCs w:val="28"/>
              </w:rPr>
              <w:t>Criterio y decisión</w:t>
            </w:r>
          </w:p>
        </w:tc>
        <w:tc>
          <w:tcPr>
            <w:tcW w:w="1134" w:type="dxa"/>
            <w:shd w:val="clear" w:color="auto" w:fill="D9D9D9" w:themeFill="background1" w:themeFillShade="D9"/>
            <w:vAlign w:val="center"/>
          </w:tcPr>
          <w:p w14:paraId="74F506BA" w14:textId="77777777" w:rsidR="00045094" w:rsidRPr="00DD5B59" w:rsidRDefault="00045094" w:rsidP="00FA27B4">
            <w:pPr>
              <w:jc w:val="center"/>
              <w:rPr>
                <w:rFonts w:ascii="Arial" w:hAnsi="Arial" w:cs="Arial"/>
                <w:b/>
                <w:sz w:val="28"/>
                <w:szCs w:val="28"/>
              </w:rPr>
            </w:pPr>
            <w:r w:rsidRPr="00DD5B59">
              <w:rPr>
                <w:rFonts w:ascii="Arial" w:hAnsi="Arial" w:cs="Arial"/>
                <w:b/>
                <w:sz w:val="28"/>
                <w:szCs w:val="28"/>
              </w:rPr>
              <w:t>Págs.</w:t>
            </w:r>
          </w:p>
        </w:tc>
      </w:tr>
      <w:tr w:rsidR="00045094" w:rsidRPr="00DD5B59" w14:paraId="5FA7F9EE" w14:textId="77777777" w:rsidTr="00FA27B4">
        <w:trPr>
          <w:trHeight w:val="505"/>
        </w:trPr>
        <w:tc>
          <w:tcPr>
            <w:tcW w:w="714" w:type="dxa"/>
            <w:vAlign w:val="center"/>
          </w:tcPr>
          <w:p w14:paraId="39EDE4B8" w14:textId="77777777" w:rsidR="00045094" w:rsidRPr="00DD5B59" w:rsidRDefault="00045094" w:rsidP="00803650">
            <w:pPr>
              <w:pStyle w:val="Prrafodelista"/>
              <w:ind w:left="786"/>
              <w:rPr>
                <w:rFonts w:ascii="Arial" w:hAnsi="Arial" w:cs="Arial"/>
                <w:b/>
                <w:bCs/>
                <w:sz w:val="28"/>
                <w:szCs w:val="28"/>
              </w:rPr>
            </w:pPr>
          </w:p>
        </w:tc>
        <w:tc>
          <w:tcPr>
            <w:tcW w:w="2830" w:type="dxa"/>
            <w:vAlign w:val="center"/>
          </w:tcPr>
          <w:p w14:paraId="766C2A34" w14:textId="2CAC61FA" w:rsidR="00045094" w:rsidRPr="00DD5B59" w:rsidRDefault="00045094" w:rsidP="00FA27B4">
            <w:pPr>
              <w:jc w:val="center"/>
              <w:rPr>
                <w:rFonts w:ascii="Arial" w:hAnsi="Arial" w:cs="Arial"/>
                <w:b/>
                <w:sz w:val="28"/>
                <w:szCs w:val="28"/>
              </w:rPr>
            </w:pPr>
            <w:r w:rsidRPr="00DD5B59">
              <w:rPr>
                <w:rFonts w:ascii="Arial" w:hAnsi="Arial" w:cs="Arial"/>
                <w:b/>
                <w:sz w:val="28"/>
                <w:szCs w:val="28"/>
              </w:rPr>
              <w:t>ANTECEDENTES</w:t>
            </w:r>
          </w:p>
        </w:tc>
        <w:tc>
          <w:tcPr>
            <w:tcW w:w="4399" w:type="dxa"/>
          </w:tcPr>
          <w:p w14:paraId="2E9BF20C" w14:textId="13B2D34C" w:rsidR="00045094" w:rsidRPr="00DD5B59" w:rsidRDefault="00045094" w:rsidP="00FA27B4">
            <w:pPr>
              <w:jc w:val="both"/>
              <w:rPr>
                <w:rFonts w:ascii="Arial" w:hAnsi="Arial" w:cs="Arial"/>
                <w:sz w:val="28"/>
                <w:szCs w:val="28"/>
              </w:rPr>
            </w:pPr>
            <w:r w:rsidRPr="00DD5B59">
              <w:rPr>
                <w:rFonts w:ascii="Arial" w:hAnsi="Arial" w:cs="Arial"/>
                <w:sz w:val="28"/>
                <w:szCs w:val="28"/>
              </w:rPr>
              <w:t>Se</w:t>
            </w:r>
            <w:r w:rsidR="001B11ED" w:rsidRPr="00DD5B59">
              <w:rPr>
                <w:rFonts w:ascii="Arial" w:hAnsi="Arial" w:cs="Arial"/>
                <w:sz w:val="28"/>
                <w:szCs w:val="28"/>
              </w:rPr>
              <w:t xml:space="preserve"> indican los antecedentes relevantes del asunto.</w:t>
            </w:r>
          </w:p>
        </w:tc>
        <w:tc>
          <w:tcPr>
            <w:tcW w:w="1134" w:type="dxa"/>
            <w:vAlign w:val="center"/>
          </w:tcPr>
          <w:p w14:paraId="2FA1723A" w14:textId="7F0FF26C" w:rsidR="00045094" w:rsidRPr="00DD5B59" w:rsidRDefault="007006FB" w:rsidP="00640C64">
            <w:pPr>
              <w:jc w:val="center"/>
              <w:rPr>
                <w:rFonts w:ascii="Arial" w:hAnsi="Arial" w:cs="Arial"/>
                <w:sz w:val="28"/>
                <w:szCs w:val="28"/>
              </w:rPr>
            </w:pPr>
            <w:r w:rsidRPr="00DD5B59">
              <w:rPr>
                <w:rFonts w:ascii="Arial" w:hAnsi="Arial" w:cs="Arial"/>
                <w:sz w:val="28"/>
                <w:szCs w:val="28"/>
              </w:rPr>
              <w:t>1-</w:t>
            </w:r>
            <w:r w:rsidR="00A50AD8">
              <w:rPr>
                <w:rFonts w:ascii="Arial" w:hAnsi="Arial" w:cs="Arial"/>
                <w:sz w:val="28"/>
                <w:szCs w:val="28"/>
              </w:rPr>
              <w:t>7</w:t>
            </w:r>
          </w:p>
        </w:tc>
      </w:tr>
      <w:tr w:rsidR="00045094" w:rsidRPr="00DD5B59" w14:paraId="55D64F71" w14:textId="77777777" w:rsidTr="00FA27B4">
        <w:trPr>
          <w:trHeight w:val="505"/>
        </w:trPr>
        <w:tc>
          <w:tcPr>
            <w:tcW w:w="714" w:type="dxa"/>
            <w:vAlign w:val="center"/>
          </w:tcPr>
          <w:p w14:paraId="4A2BF7A7" w14:textId="7C0AEBC4" w:rsidR="00045094" w:rsidRPr="00DD5B59" w:rsidRDefault="00045094" w:rsidP="00FA27B4">
            <w:pPr>
              <w:pStyle w:val="Prrafodelista"/>
              <w:numPr>
                <w:ilvl w:val="0"/>
                <w:numId w:val="4"/>
              </w:numPr>
              <w:rPr>
                <w:rFonts w:ascii="Arial" w:hAnsi="Arial" w:cs="Arial"/>
                <w:b/>
                <w:bCs/>
                <w:sz w:val="28"/>
                <w:szCs w:val="28"/>
              </w:rPr>
            </w:pPr>
          </w:p>
        </w:tc>
        <w:tc>
          <w:tcPr>
            <w:tcW w:w="2830" w:type="dxa"/>
            <w:vAlign w:val="center"/>
          </w:tcPr>
          <w:p w14:paraId="13C8937E" w14:textId="77777777" w:rsidR="00045094" w:rsidRPr="00DD5B59" w:rsidRDefault="00045094" w:rsidP="00FA27B4">
            <w:pPr>
              <w:jc w:val="center"/>
              <w:rPr>
                <w:rFonts w:ascii="Arial" w:hAnsi="Arial" w:cs="Arial"/>
                <w:b/>
                <w:sz w:val="28"/>
                <w:szCs w:val="28"/>
              </w:rPr>
            </w:pPr>
            <w:r w:rsidRPr="00DD5B59">
              <w:rPr>
                <w:rFonts w:ascii="Arial" w:hAnsi="Arial" w:cs="Arial"/>
                <w:b/>
                <w:sz w:val="28"/>
                <w:szCs w:val="28"/>
              </w:rPr>
              <w:t>COMPETENCIA</w:t>
            </w:r>
          </w:p>
        </w:tc>
        <w:tc>
          <w:tcPr>
            <w:tcW w:w="4399" w:type="dxa"/>
          </w:tcPr>
          <w:p w14:paraId="10CF09BD" w14:textId="66FB46F8" w:rsidR="00045094" w:rsidRPr="00DD5B59" w:rsidRDefault="001B11ED" w:rsidP="00FA27B4">
            <w:pPr>
              <w:jc w:val="both"/>
              <w:rPr>
                <w:rFonts w:ascii="Arial" w:hAnsi="Arial" w:cs="Arial"/>
                <w:sz w:val="28"/>
                <w:szCs w:val="28"/>
              </w:rPr>
            </w:pPr>
            <w:r w:rsidRPr="00DD5B59">
              <w:rPr>
                <w:rFonts w:ascii="Arial" w:hAnsi="Arial" w:cs="Arial"/>
                <w:sz w:val="28"/>
                <w:szCs w:val="28"/>
              </w:rPr>
              <w:t>Est</w:t>
            </w:r>
            <w:r w:rsidR="00045094" w:rsidRPr="00DD5B59">
              <w:rPr>
                <w:rFonts w:ascii="Arial" w:hAnsi="Arial" w:cs="Arial"/>
                <w:sz w:val="28"/>
                <w:szCs w:val="28"/>
              </w:rPr>
              <w:t>a Primera Sala es competente para resolver el recurso</w:t>
            </w:r>
            <w:r w:rsidRPr="00DD5B59">
              <w:rPr>
                <w:rFonts w:ascii="Arial" w:hAnsi="Arial" w:cs="Arial"/>
                <w:sz w:val="28"/>
                <w:szCs w:val="28"/>
              </w:rPr>
              <w:t>.</w:t>
            </w:r>
          </w:p>
        </w:tc>
        <w:tc>
          <w:tcPr>
            <w:tcW w:w="1134" w:type="dxa"/>
            <w:vAlign w:val="center"/>
          </w:tcPr>
          <w:p w14:paraId="71B55DA4" w14:textId="5E14EFB6" w:rsidR="00045094" w:rsidRPr="00DD5B59" w:rsidRDefault="0089293C" w:rsidP="00A54A0F">
            <w:pPr>
              <w:jc w:val="center"/>
              <w:rPr>
                <w:rFonts w:ascii="Arial" w:hAnsi="Arial" w:cs="Arial"/>
                <w:sz w:val="28"/>
                <w:szCs w:val="28"/>
              </w:rPr>
            </w:pPr>
            <w:r w:rsidRPr="00DD5B59">
              <w:rPr>
                <w:rFonts w:ascii="Arial" w:hAnsi="Arial" w:cs="Arial"/>
                <w:sz w:val="28"/>
                <w:szCs w:val="28"/>
              </w:rPr>
              <w:t>7</w:t>
            </w:r>
            <w:r w:rsidR="00A50AD8">
              <w:rPr>
                <w:rFonts w:ascii="Arial" w:hAnsi="Arial" w:cs="Arial"/>
                <w:sz w:val="28"/>
                <w:szCs w:val="28"/>
              </w:rPr>
              <w:t>-8</w:t>
            </w:r>
          </w:p>
        </w:tc>
      </w:tr>
      <w:tr w:rsidR="00045094" w:rsidRPr="00DD5B59" w14:paraId="486BEC21" w14:textId="77777777" w:rsidTr="00FA27B4">
        <w:trPr>
          <w:trHeight w:val="555"/>
        </w:trPr>
        <w:tc>
          <w:tcPr>
            <w:tcW w:w="714" w:type="dxa"/>
            <w:vAlign w:val="center"/>
          </w:tcPr>
          <w:p w14:paraId="19B28D6D" w14:textId="3350D340" w:rsidR="00045094" w:rsidRPr="00DD5B59" w:rsidRDefault="00045094" w:rsidP="00FA27B4">
            <w:pPr>
              <w:pStyle w:val="Prrafodelista"/>
              <w:numPr>
                <w:ilvl w:val="0"/>
                <w:numId w:val="4"/>
              </w:numPr>
              <w:rPr>
                <w:rFonts w:ascii="Arial" w:hAnsi="Arial" w:cs="Arial"/>
                <w:b/>
                <w:bCs/>
                <w:sz w:val="28"/>
                <w:szCs w:val="28"/>
              </w:rPr>
            </w:pPr>
          </w:p>
        </w:tc>
        <w:tc>
          <w:tcPr>
            <w:tcW w:w="2830" w:type="dxa"/>
            <w:vAlign w:val="center"/>
          </w:tcPr>
          <w:p w14:paraId="71E84D3C" w14:textId="0C9BFAB7" w:rsidR="00045094" w:rsidRPr="00DD5B59" w:rsidRDefault="002D5365" w:rsidP="00FA27B4">
            <w:pPr>
              <w:jc w:val="center"/>
              <w:rPr>
                <w:rFonts w:ascii="Arial" w:hAnsi="Arial" w:cs="Arial"/>
                <w:b/>
                <w:sz w:val="28"/>
                <w:szCs w:val="28"/>
              </w:rPr>
            </w:pPr>
            <w:r w:rsidRPr="00DD5B59">
              <w:rPr>
                <w:rFonts w:ascii="Arial" w:hAnsi="Arial" w:cs="Arial"/>
                <w:b/>
                <w:sz w:val="28"/>
                <w:szCs w:val="28"/>
              </w:rPr>
              <w:t>LEGITIMACIÓN Y OPORTUNIDAD</w:t>
            </w:r>
          </w:p>
        </w:tc>
        <w:tc>
          <w:tcPr>
            <w:tcW w:w="4399" w:type="dxa"/>
          </w:tcPr>
          <w:p w14:paraId="77E7F14D" w14:textId="36D41E15" w:rsidR="00045094" w:rsidRPr="00DD5B59" w:rsidRDefault="0063000D" w:rsidP="00FA27B4">
            <w:pPr>
              <w:jc w:val="both"/>
              <w:rPr>
                <w:rFonts w:ascii="Arial" w:hAnsi="Arial" w:cs="Arial"/>
                <w:sz w:val="28"/>
                <w:szCs w:val="28"/>
              </w:rPr>
            </w:pPr>
            <w:r w:rsidRPr="00DD5B59">
              <w:rPr>
                <w:rFonts w:ascii="Arial" w:hAnsi="Arial" w:cs="Arial"/>
                <w:sz w:val="28"/>
                <w:szCs w:val="28"/>
              </w:rPr>
              <w:t>El tribunal colegiado ya precisó est</w:t>
            </w:r>
            <w:r w:rsidR="008E7673" w:rsidRPr="00DD5B59">
              <w:rPr>
                <w:rFonts w:ascii="Arial" w:hAnsi="Arial" w:cs="Arial"/>
                <w:sz w:val="28"/>
                <w:szCs w:val="28"/>
              </w:rPr>
              <w:t>as cuestiones</w:t>
            </w:r>
            <w:r w:rsidRPr="00DD5B59">
              <w:rPr>
                <w:rFonts w:ascii="Arial" w:hAnsi="Arial" w:cs="Arial"/>
                <w:sz w:val="28"/>
                <w:szCs w:val="28"/>
              </w:rPr>
              <w:t>.</w:t>
            </w:r>
          </w:p>
        </w:tc>
        <w:tc>
          <w:tcPr>
            <w:tcW w:w="1134" w:type="dxa"/>
            <w:vAlign w:val="center"/>
          </w:tcPr>
          <w:p w14:paraId="18211694" w14:textId="76CAE60E" w:rsidR="00045094" w:rsidRPr="00DD5B59" w:rsidRDefault="00AF3B89" w:rsidP="00A54A0F">
            <w:pPr>
              <w:jc w:val="center"/>
              <w:rPr>
                <w:rFonts w:ascii="Arial" w:hAnsi="Arial" w:cs="Arial"/>
                <w:sz w:val="28"/>
                <w:szCs w:val="28"/>
              </w:rPr>
            </w:pPr>
            <w:r>
              <w:rPr>
                <w:rFonts w:ascii="Arial" w:hAnsi="Arial" w:cs="Arial"/>
                <w:sz w:val="28"/>
                <w:szCs w:val="28"/>
              </w:rPr>
              <w:t>8</w:t>
            </w:r>
          </w:p>
        </w:tc>
      </w:tr>
      <w:tr w:rsidR="00045094" w:rsidRPr="00DD5B59" w14:paraId="2E4A8734" w14:textId="77777777" w:rsidTr="00FA27B4">
        <w:trPr>
          <w:trHeight w:val="207"/>
        </w:trPr>
        <w:tc>
          <w:tcPr>
            <w:tcW w:w="714" w:type="dxa"/>
            <w:vAlign w:val="center"/>
          </w:tcPr>
          <w:p w14:paraId="6F4E88F3" w14:textId="7ECD47FD" w:rsidR="00045094" w:rsidRPr="00DD5B59" w:rsidRDefault="00045094" w:rsidP="00FA27B4">
            <w:pPr>
              <w:pStyle w:val="Prrafodelista"/>
              <w:numPr>
                <w:ilvl w:val="0"/>
                <w:numId w:val="4"/>
              </w:numPr>
              <w:rPr>
                <w:rFonts w:ascii="Arial" w:hAnsi="Arial" w:cs="Arial"/>
                <w:b/>
                <w:bCs/>
                <w:sz w:val="28"/>
                <w:szCs w:val="28"/>
              </w:rPr>
            </w:pPr>
          </w:p>
        </w:tc>
        <w:tc>
          <w:tcPr>
            <w:tcW w:w="2830" w:type="dxa"/>
            <w:vAlign w:val="center"/>
          </w:tcPr>
          <w:p w14:paraId="32E8BFC0" w14:textId="62B5A3BA" w:rsidR="00045094" w:rsidRPr="00DD5B59" w:rsidRDefault="002D5365" w:rsidP="00FA27B4">
            <w:pPr>
              <w:pStyle w:val="Ttulo3"/>
              <w:numPr>
                <w:ilvl w:val="0"/>
                <w:numId w:val="0"/>
              </w:numPr>
              <w:spacing w:before="0" w:after="0" w:line="240" w:lineRule="auto"/>
              <w:ind w:left="63"/>
              <w:contextualSpacing w:val="0"/>
              <w:rPr>
                <w:sz w:val="28"/>
                <w:szCs w:val="28"/>
              </w:rPr>
            </w:pPr>
            <w:r w:rsidRPr="00DD5B59">
              <w:rPr>
                <w:sz w:val="28"/>
                <w:szCs w:val="28"/>
              </w:rPr>
              <w:t>PROCEDENCIA</w:t>
            </w:r>
          </w:p>
        </w:tc>
        <w:tc>
          <w:tcPr>
            <w:tcW w:w="4399" w:type="dxa"/>
            <w:vAlign w:val="center"/>
          </w:tcPr>
          <w:p w14:paraId="2610EAC4" w14:textId="7AB59CBF" w:rsidR="00045094" w:rsidRPr="00DD5B59" w:rsidRDefault="00045094" w:rsidP="00FA27B4">
            <w:pPr>
              <w:overflowPunct w:val="0"/>
              <w:autoSpaceDE w:val="0"/>
              <w:autoSpaceDN w:val="0"/>
              <w:adjustRightInd w:val="0"/>
              <w:jc w:val="both"/>
              <w:rPr>
                <w:rFonts w:ascii="Arial" w:hAnsi="Arial" w:cs="Arial"/>
                <w:sz w:val="28"/>
                <w:szCs w:val="28"/>
              </w:rPr>
            </w:pPr>
            <w:r w:rsidRPr="00DD5B59">
              <w:rPr>
                <w:rFonts w:ascii="Arial" w:hAnsi="Arial" w:cs="Arial"/>
                <w:sz w:val="28"/>
                <w:szCs w:val="28"/>
              </w:rPr>
              <w:t xml:space="preserve">El recurso se </w:t>
            </w:r>
            <w:r w:rsidR="0063000D" w:rsidRPr="00DD5B59">
              <w:rPr>
                <w:rFonts w:ascii="Arial" w:hAnsi="Arial" w:cs="Arial"/>
                <w:sz w:val="28"/>
                <w:szCs w:val="28"/>
              </w:rPr>
              <w:t xml:space="preserve">interpuso </w:t>
            </w:r>
            <w:r w:rsidRPr="00DD5B59">
              <w:rPr>
                <w:rFonts w:ascii="Arial" w:hAnsi="Arial" w:cs="Arial"/>
                <w:sz w:val="28"/>
                <w:szCs w:val="28"/>
              </w:rPr>
              <w:t xml:space="preserve">por parte legitimada. </w:t>
            </w:r>
          </w:p>
        </w:tc>
        <w:tc>
          <w:tcPr>
            <w:tcW w:w="1134" w:type="dxa"/>
            <w:vAlign w:val="center"/>
          </w:tcPr>
          <w:p w14:paraId="720B15A6" w14:textId="757F829C" w:rsidR="00045094" w:rsidRPr="00DD5B59" w:rsidRDefault="0089293C" w:rsidP="00A54A0F">
            <w:pPr>
              <w:jc w:val="center"/>
              <w:rPr>
                <w:rFonts w:ascii="Arial" w:hAnsi="Arial" w:cs="Arial"/>
                <w:sz w:val="28"/>
                <w:szCs w:val="28"/>
              </w:rPr>
            </w:pPr>
            <w:r w:rsidRPr="00DD5B59">
              <w:rPr>
                <w:rFonts w:ascii="Arial" w:hAnsi="Arial" w:cs="Arial"/>
                <w:sz w:val="28"/>
                <w:szCs w:val="28"/>
              </w:rPr>
              <w:t>8</w:t>
            </w:r>
          </w:p>
        </w:tc>
      </w:tr>
      <w:tr w:rsidR="00045094" w:rsidRPr="00DD5B59" w14:paraId="5956DA65" w14:textId="77777777" w:rsidTr="00FA27B4">
        <w:trPr>
          <w:trHeight w:val="90"/>
        </w:trPr>
        <w:tc>
          <w:tcPr>
            <w:tcW w:w="714" w:type="dxa"/>
            <w:vAlign w:val="center"/>
          </w:tcPr>
          <w:p w14:paraId="7C31A024" w14:textId="34F953D1" w:rsidR="00045094" w:rsidRPr="00DD5B59" w:rsidRDefault="00045094" w:rsidP="00FA27B4">
            <w:pPr>
              <w:pStyle w:val="Prrafodelista"/>
              <w:numPr>
                <w:ilvl w:val="0"/>
                <w:numId w:val="4"/>
              </w:numPr>
              <w:rPr>
                <w:rFonts w:ascii="Arial" w:hAnsi="Arial" w:cs="Arial"/>
                <w:b/>
                <w:bCs/>
                <w:sz w:val="28"/>
                <w:szCs w:val="28"/>
              </w:rPr>
            </w:pPr>
          </w:p>
        </w:tc>
        <w:tc>
          <w:tcPr>
            <w:tcW w:w="2830" w:type="dxa"/>
            <w:vAlign w:val="center"/>
          </w:tcPr>
          <w:p w14:paraId="16D98582" w14:textId="517D7F87" w:rsidR="00045094" w:rsidRPr="00DD5B59" w:rsidRDefault="00C1055F" w:rsidP="002D5365">
            <w:pPr>
              <w:pStyle w:val="Ttulo3"/>
              <w:numPr>
                <w:ilvl w:val="0"/>
                <w:numId w:val="0"/>
              </w:numPr>
              <w:spacing w:before="0" w:after="0" w:line="240" w:lineRule="auto"/>
              <w:contextualSpacing w:val="0"/>
              <w:rPr>
                <w:sz w:val="28"/>
                <w:szCs w:val="28"/>
              </w:rPr>
            </w:pPr>
            <w:r w:rsidRPr="00DD5B59">
              <w:rPr>
                <w:sz w:val="28"/>
                <w:szCs w:val="28"/>
              </w:rPr>
              <w:t>CORRECTA PRECISIÓN DE LOS ACTOS RECLAMADOS</w:t>
            </w:r>
          </w:p>
        </w:tc>
        <w:tc>
          <w:tcPr>
            <w:tcW w:w="4399" w:type="dxa"/>
            <w:vAlign w:val="center"/>
          </w:tcPr>
          <w:p w14:paraId="31E38C97" w14:textId="02B4BE68" w:rsidR="00045094" w:rsidRPr="00DD5B59" w:rsidRDefault="008E7673" w:rsidP="00FA27B4">
            <w:pPr>
              <w:overflowPunct w:val="0"/>
              <w:autoSpaceDE w:val="0"/>
              <w:autoSpaceDN w:val="0"/>
              <w:adjustRightInd w:val="0"/>
              <w:jc w:val="both"/>
              <w:rPr>
                <w:rFonts w:ascii="Arial" w:hAnsi="Arial" w:cs="Arial"/>
                <w:sz w:val="28"/>
                <w:szCs w:val="28"/>
              </w:rPr>
            </w:pPr>
            <w:r w:rsidRPr="00DD5B59">
              <w:rPr>
                <w:rFonts w:ascii="Arial" w:hAnsi="Arial" w:cs="Arial"/>
                <w:sz w:val="28"/>
                <w:szCs w:val="28"/>
              </w:rPr>
              <w:t>Se precisan los artículos objeto de análisis constitucional.</w:t>
            </w:r>
          </w:p>
        </w:tc>
        <w:tc>
          <w:tcPr>
            <w:tcW w:w="1134" w:type="dxa"/>
            <w:vAlign w:val="center"/>
          </w:tcPr>
          <w:p w14:paraId="019557D3" w14:textId="532DB56B" w:rsidR="00045094" w:rsidRPr="00DD5B59" w:rsidRDefault="0089293C" w:rsidP="00A54A0F">
            <w:pPr>
              <w:jc w:val="center"/>
              <w:rPr>
                <w:rFonts w:ascii="Arial" w:hAnsi="Arial" w:cs="Arial"/>
                <w:sz w:val="28"/>
                <w:szCs w:val="28"/>
              </w:rPr>
            </w:pPr>
            <w:r w:rsidRPr="00DD5B59">
              <w:rPr>
                <w:rFonts w:ascii="Arial" w:hAnsi="Arial" w:cs="Arial"/>
                <w:sz w:val="28"/>
                <w:szCs w:val="28"/>
              </w:rPr>
              <w:t>8-</w:t>
            </w:r>
            <w:r w:rsidR="00AF3B89">
              <w:rPr>
                <w:rFonts w:ascii="Arial" w:hAnsi="Arial" w:cs="Arial"/>
                <w:sz w:val="28"/>
                <w:szCs w:val="28"/>
              </w:rPr>
              <w:t>11</w:t>
            </w:r>
          </w:p>
        </w:tc>
      </w:tr>
      <w:tr w:rsidR="00045094" w:rsidRPr="00DD5B59" w14:paraId="24D05705" w14:textId="77777777" w:rsidTr="00FA27B4">
        <w:trPr>
          <w:trHeight w:val="90"/>
        </w:trPr>
        <w:tc>
          <w:tcPr>
            <w:tcW w:w="714" w:type="dxa"/>
            <w:vAlign w:val="center"/>
          </w:tcPr>
          <w:p w14:paraId="32C1C78B" w14:textId="17AA4C17" w:rsidR="00045094" w:rsidRPr="00DD5B59" w:rsidRDefault="00045094" w:rsidP="00FA27B4">
            <w:pPr>
              <w:pStyle w:val="Prrafodelista"/>
              <w:numPr>
                <w:ilvl w:val="0"/>
                <w:numId w:val="4"/>
              </w:numPr>
              <w:ind w:left="814"/>
              <w:jc w:val="right"/>
              <w:rPr>
                <w:rFonts w:ascii="Arial" w:hAnsi="Arial" w:cs="Arial"/>
                <w:b/>
                <w:bCs/>
                <w:sz w:val="28"/>
                <w:szCs w:val="28"/>
              </w:rPr>
            </w:pPr>
          </w:p>
        </w:tc>
        <w:tc>
          <w:tcPr>
            <w:tcW w:w="2830" w:type="dxa"/>
            <w:vAlign w:val="center"/>
          </w:tcPr>
          <w:p w14:paraId="4F10E52E" w14:textId="66651578" w:rsidR="00045094" w:rsidRPr="00DD5B59" w:rsidRDefault="00A87B36" w:rsidP="00FA27B4">
            <w:pPr>
              <w:pStyle w:val="Ttulo3"/>
              <w:numPr>
                <w:ilvl w:val="0"/>
                <w:numId w:val="0"/>
              </w:numPr>
              <w:spacing w:before="0" w:after="0" w:line="240" w:lineRule="auto"/>
              <w:ind w:left="63"/>
              <w:contextualSpacing w:val="0"/>
              <w:rPr>
                <w:sz w:val="28"/>
                <w:szCs w:val="28"/>
              </w:rPr>
            </w:pPr>
            <w:r w:rsidRPr="00DD5B59">
              <w:rPr>
                <w:sz w:val="28"/>
                <w:szCs w:val="28"/>
              </w:rPr>
              <w:t>ESTUDIO DE FONDO</w:t>
            </w:r>
          </w:p>
        </w:tc>
        <w:tc>
          <w:tcPr>
            <w:tcW w:w="4399" w:type="dxa"/>
            <w:vAlign w:val="center"/>
          </w:tcPr>
          <w:p w14:paraId="422DA3CA" w14:textId="4C5A48E8" w:rsidR="00045094" w:rsidRPr="00DD5B59" w:rsidRDefault="00F87F44" w:rsidP="009427AB">
            <w:pPr>
              <w:pStyle w:val="Prrafodelista"/>
              <w:ind w:left="0"/>
              <w:jc w:val="both"/>
              <w:rPr>
                <w:rFonts w:ascii="Arial" w:hAnsi="Arial" w:cs="Arial"/>
                <w:bCs/>
                <w:sz w:val="28"/>
                <w:szCs w:val="28"/>
              </w:rPr>
            </w:pPr>
            <w:r w:rsidRPr="00DD5B59">
              <w:rPr>
                <w:rFonts w:ascii="Arial" w:hAnsi="Arial" w:cs="Arial"/>
                <w:bCs/>
                <w:sz w:val="28"/>
                <w:szCs w:val="28"/>
              </w:rPr>
              <w:t>Son ineficaces los conceptos de violación.</w:t>
            </w:r>
          </w:p>
        </w:tc>
        <w:tc>
          <w:tcPr>
            <w:tcW w:w="1134" w:type="dxa"/>
            <w:vAlign w:val="center"/>
          </w:tcPr>
          <w:p w14:paraId="6BF1582B" w14:textId="6515E714" w:rsidR="00045094" w:rsidRPr="00DD5B59" w:rsidRDefault="00AF3B89" w:rsidP="00A54A0F">
            <w:pPr>
              <w:jc w:val="center"/>
              <w:rPr>
                <w:rFonts w:ascii="Arial" w:hAnsi="Arial" w:cs="Arial"/>
                <w:sz w:val="28"/>
                <w:szCs w:val="28"/>
              </w:rPr>
            </w:pPr>
            <w:r>
              <w:rPr>
                <w:rFonts w:ascii="Arial" w:hAnsi="Arial" w:cs="Arial"/>
                <w:sz w:val="28"/>
                <w:szCs w:val="28"/>
              </w:rPr>
              <w:t>11-20</w:t>
            </w:r>
          </w:p>
        </w:tc>
      </w:tr>
      <w:tr w:rsidR="00A87B36" w:rsidRPr="00DD5B59" w14:paraId="7E7EED82" w14:textId="77777777" w:rsidTr="00FA27B4">
        <w:trPr>
          <w:trHeight w:val="90"/>
        </w:trPr>
        <w:tc>
          <w:tcPr>
            <w:tcW w:w="714" w:type="dxa"/>
            <w:vAlign w:val="center"/>
          </w:tcPr>
          <w:p w14:paraId="2922CEB1" w14:textId="77777777" w:rsidR="00A87B36" w:rsidRPr="00DD5B59" w:rsidRDefault="00A87B36" w:rsidP="00FA27B4">
            <w:pPr>
              <w:pStyle w:val="Prrafodelista"/>
              <w:numPr>
                <w:ilvl w:val="0"/>
                <w:numId w:val="4"/>
              </w:numPr>
              <w:ind w:left="814"/>
              <w:jc w:val="right"/>
              <w:rPr>
                <w:rFonts w:ascii="Arial" w:hAnsi="Arial" w:cs="Arial"/>
                <w:b/>
                <w:bCs/>
                <w:sz w:val="28"/>
                <w:szCs w:val="28"/>
              </w:rPr>
            </w:pPr>
          </w:p>
        </w:tc>
        <w:tc>
          <w:tcPr>
            <w:tcW w:w="2830" w:type="dxa"/>
            <w:vAlign w:val="center"/>
          </w:tcPr>
          <w:p w14:paraId="376013D3" w14:textId="574D7D00" w:rsidR="00A87B36" w:rsidRPr="00DD5B59" w:rsidRDefault="00A87B36" w:rsidP="00FA27B4">
            <w:pPr>
              <w:pStyle w:val="Ttulo3"/>
              <w:numPr>
                <w:ilvl w:val="0"/>
                <w:numId w:val="0"/>
              </w:numPr>
              <w:spacing w:before="0" w:after="0" w:line="240" w:lineRule="auto"/>
              <w:ind w:left="63"/>
              <w:contextualSpacing w:val="0"/>
              <w:rPr>
                <w:sz w:val="28"/>
                <w:szCs w:val="28"/>
              </w:rPr>
            </w:pPr>
            <w:r w:rsidRPr="00DD5B59">
              <w:rPr>
                <w:sz w:val="28"/>
                <w:szCs w:val="28"/>
              </w:rPr>
              <w:t>DECISIÓN</w:t>
            </w:r>
          </w:p>
        </w:tc>
        <w:tc>
          <w:tcPr>
            <w:tcW w:w="4399" w:type="dxa"/>
            <w:vAlign w:val="center"/>
          </w:tcPr>
          <w:p w14:paraId="4A5ED2AA" w14:textId="77777777" w:rsidR="00F87F44" w:rsidRPr="00DD5B59" w:rsidRDefault="00F87F44" w:rsidP="00F87F44">
            <w:pPr>
              <w:pStyle w:val="Prrafodelista"/>
              <w:ind w:left="0"/>
              <w:jc w:val="both"/>
              <w:rPr>
                <w:rFonts w:ascii="Arial" w:hAnsi="Arial" w:cs="Arial"/>
                <w:sz w:val="28"/>
                <w:szCs w:val="28"/>
              </w:rPr>
            </w:pPr>
            <w:r w:rsidRPr="00DD5B59">
              <w:rPr>
                <w:rFonts w:ascii="Arial" w:hAnsi="Arial" w:cs="Arial"/>
                <w:b/>
                <w:bCs/>
                <w:sz w:val="28"/>
                <w:szCs w:val="28"/>
              </w:rPr>
              <w:t xml:space="preserve">PRIMERO. </w:t>
            </w:r>
            <w:r w:rsidRPr="00DD5B59">
              <w:rPr>
                <w:rFonts w:ascii="Arial" w:hAnsi="Arial" w:cs="Arial"/>
                <w:sz w:val="28"/>
                <w:szCs w:val="28"/>
              </w:rPr>
              <w:t>La Justicia de la Unión no ampara ni protege al quejoso en contra de los artículos 1112, 1169, 1175 y 1177 del Código de Comercio.</w:t>
            </w:r>
          </w:p>
          <w:p w14:paraId="7BE54FFA" w14:textId="247F422B" w:rsidR="00A87B36" w:rsidRPr="00DD5B59" w:rsidRDefault="00F87F44" w:rsidP="00F87F44">
            <w:pPr>
              <w:pStyle w:val="Prrafodelista"/>
              <w:ind w:left="0"/>
              <w:jc w:val="both"/>
              <w:rPr>
                <w:rFonts w:ascii="Arial" w:hAnsi="Arial" w:cs="Arial"/>
                <w:sz w:val="28"/>
                <w:szCs w:val="28"/>
              </w:rPr>
            </w:pPr>
            <w:r w:rsidRPr="00DD5B59">
              <w:rPr>
                <w:rFonts w:ascii="Arial" w:hAnsi="Arial" w:cs="Arial"/>
                <w:b/>
                <w:bCs/>
                <w:sz w:val="28"/>
                <w:szCs w:val="28"/>
              </w:rPr>
              <w:t xml:space="preserve">SEGUNDO. </w:t>
            </w:r>
            <w:r w:rsidRPr="00DD5B59">
              <w:rPr>
                <w:rFonts w:ascii="Arial" w:hAnsi="Arial" w:cs="Arial"/>
                <w:sz w:val="28"/>
                <w:szCs w:val="28"/>
              </w:rPr>
              <w:t xml:space="preserve">Se reserva jurisdicción al Primer Tribunal Colegiado del Vigésimo Cuarto Circuito en términos de lo </w:t>
            </w:r>
            <w:r w:rsidR="007E34D9">
              <w:rPr>
                <w:rFonts w:ascii="Arial" w:hAnsi="Arial" w:cs="Arial"/>
                <w:sz w:val="28"/>
                <w:szCs w:val="28"/>
              </w:rPr>
              <w:t>decidido</w:t>
            </w:r>
            <w:r w:rsidRPr="00DD5B59">
              <w:rPr>
                <w:rFonts w:ascii="Arial" w:hAnsi="Arial" w:cs="Arial"/>
                <w:sz w:val="28"/>
                <w:szCs w:val="28"/>
              </w:rPr>
              <w:t xml:space="preserve"> en esta sentencia.</w:t>
            </w:r>
          </w:p>
        </w:tc>
        <w:tc>
          <w:tcPr>
            <w:tcW w:w="1134" w:type="dxa"/>
            <w:vAlign w:val="center"/>
          </w:tcPr>
          <w:p w14:paraId="273A3138" w14:textId="20326F7D" w:rsidR="00A87B36" w:rsidRPr="00DD5B59" w:rsidRDefault="00AF3B89" w:rsidP="00A54A0F">
            <w:pPr>
              <w:jc w:val="center"/>
              <w:rPr>
                <w:rFonts w:ascii="Arial" w:hAnsi="Arial" w:cs="Arial"/>
                <w:sz w:val="28"/>
                <w:szCs w:val="28"/>
              </w:rPr>
            </w:pPr>
            <w:r>
              <w:rPr>
                <w:rFonts w:ascii="Arial" w:hAnsi="Arial" w:cs="Arial"/>
                <w:sz w:val="28"/>
                <w:szCs w:val="28"/>
              </w:rPr>
              <w:t>20</w:t>
            </w:r>
            <w:r w:rsidR="00AE7E0A">
              <w:rPr>
                <w:rFonts w:ascii="Arial" w:hAnsi="Arial" w:cs="Arial"/>
                <w:sz w:val="28"/>
                <w:szCs w:val="28"/>
              </w:rPr>
              <w:t>-21</w:t>
            </w:r>
          </w:p>
        </w:tc>
      </w:tr>
    </w:tbl>
    <w:p w14:paraId="275FAB08" w14:textId="77777777" w:rsidR="0058490F" w:rsidRPr="00DD5B59" w:rsidRDefault="0058490F" w:rsidP="007974BA">
      <w:pPr>
        <w:spacing w:line="360" w:lineRule="auto"/>
        <w:rPr>
          <w:rFonts w:ascii="Arial" w:hAnsi="Arial" w:cs="Arial"/>
          <w:sz w:val="28"/>
          <w:szCs w:val="28"/>
        </w:rPr>
      </w:pPr>
    </w:p>
    <w:p w14:paraId="69289DD2" w14:textId="46D653F5" w:rsidR="0058490F" w:rsidRPr="00DD5B59" w:rsidRDefault="0058490F" w:rsidP="007974BA">
      <w:pPr>
        <w:spacing w:line="360" w:lineRule="auto"/>
        <w:rPr>
          <w:rFonts w:ascii="Arial" w:hAnsi="Arial" w:cs="Arial"/>
          <w:sz w:val="28"/>
          <w:szCs w:val="28"/>
        </w:rPr>
        <w:sectPr w:rsidR="0058490F" w:rsidRPr="00DD5B59" w:rsidSect="0048230B">
          <w:headerReference w:type="even" r:id="rId8"/>
          <w:headerReference w:type="default" r:id="rId9"/>
          <w:footerReference w:type="even" r:id="rId10"/>
          <w:footerReference w:type="default" r:id="rId11"/>
          <w:pgSz w:w="12242" w:h="20163" w:code="5"/>
          <w:pgMar w:top="3402" w:right="1701" w:bottom="1701" w:left="1701" w:header="1134" w:footer="1701" w:gutter="0"/>
          <w:pgNumType w:fmt="upperRoman"/>
          <w:cols w:space="720"/>
          <w:titlePg/>
          <w:docGrid w:linePitch="272"/>
        </w:sectPr>
      </w:pPr>
    </w:p>
    <w:p w14:paraId="4B04977E" w14:textId="7DD6DEBB" w:rsidR="00370772" w:rsidRPr="00DD5B59" w:rsidRDefault="00370772" w:rsidP="00D13DB4">
      <w:pPr>
        <w:pStyle w:val="corte1datos"/>
        <w:ind w:left="4252"/>
        <w:jc w:val="both"/>
        <w:rPr>
          <w:rFonts w:cs="Arial"/>
          <w:sz w:val="28"/>
          <w:szCs w:val="28"/>
        </w:rPr>
      </w:pPr>
      <w:bookmarkStart w:id="0" w:name="_Hlk77076144"/>
      <w:r w:rsidRPr="00DD5B59">
        <w:rPr>
          <w:rFonts w:cs="Arial"/>
          <w:sz w:val="28"/>
          <w:szCs w:val="28"/>
        </w:rPr>
        <w:lastRenderedPageBreak/>
        <w:t xml:space="preserve">AMPARO EN REVISIÓN </w:t>
      </w:r>
      <w:r w:rsidR="004A331A" w:rsidRPr="00DD5B59">
        <w:rPr>
          <w:rFonts w:cs="Arial"/>
          <w:sz w:val="28"/>
          <w:szCs w:val="28"/>
        </w:rPr>
        <w:t>233</w:t>
      </w:r>
      <w:r w:rsidR="00DB3D31" w:rsidRPr="00DD5B59">
        <w:rPr>
          <w:rFonts w:cs="Arial"/>
          <w:sz w:val="28"/>
          <w:szCs w:val="28"/>
        </w:rPr>
        <w:t>/2024</w:t>
      </w:r>
    </w:p>
    <w:p w14:paraId="662C81FE" w14:textId="159796FC" w:rsidR="00CF033A" w:rsidRPr="00DD5B59" w:rsidRDefault="00F82F2F" w:rsidP="00E26F4D">
      <w:pPr>
        <w:pStyle w:val="corte1datos"/>
        <w:spacing w:after="1080"/>
        <w:ind w:left="4252"/>
        <w:jc w:val="both"/>
        <w:rPr>
          <w:rFonts w:cs="Arial"/>
          <w:sz w:val="28"/>
          <w:szCs w:val="28"/>
        </w:rPr>
      </w:pPr>
      <w:r w:rsidRPr="00DD5B59">
        <w:rPr>
          <w:rFonts w:cs="Arial"/>
          <w:sz w:val="28"/>
          <w:szCs w:val="28"/>
        </w:rPr>
        <w:t>quejos</w:t>
      </w:r>
      <w:r w:rsidR="00D83D49" w:rsidRPr="00DD5B59">
        <w:rPr>
          <w:rFonts w:cs="Arial"/>
          <w:sz w:val="28"/>
          <w:szCs w:val="28"/>
        </w:rPr>
        <w:t>o</w:t>
      </w:r>
      <w:r w:rsidR="009337C4" w:rsidRPr="00DD5B59">
        <w:rPr>
          <w:rFonts w:cs="Arial"/>
          <w:sz w:val="28"/>
          <w:szCs w:val="28"/>
        </w:rPr>
        <w:t xml:space="preserve"> y recurrente</w:t>
      </w:r>
      <w:r w:rsidRPr="00DD5B59">
        <w:rPr>
          <w:rFonts w:cs="Arial"/>
          <w:sz w:val="28"/>
          <w:szCs w:val="28"/>
        </w:rPr>
        <w:t xml:space="preserve">: </w:t>
      </w:r>
      <w:r w:rsidR="000F0201">
        <w:rPr>
          <w:rFonts w:cs="Arial"/>
          <w:color w:val="FF0000"/>
          <w:sz w:val="28"/>
          <w:szCs w:val="28"/>
        </w:rPr>
        <w:t>**********</w:t>
      </w:r>
    </w:p>
    <w:bookmarkEnd w:id="0"/>
    <w:p w14:paraId="495554BF" w14:textId="77777777" w:rsidR="007974BA" w:rsidRPr="00DD5B59" w:rsidRDefault="007974BA" w:rsidP="004152A9">
      <w:pPr>
        <w:tabs>
          <w:tab w:val="left" w:pos="7227"/>
        </w:tabs>
        <w:jc w:val="both"/>
        <w:rPr>
          <w:rFonts w:ascii="Arial" w:eastAsia="Calibri" w:hAnsi="Arial" w:cs="Arial"/>
          <w:sz w:val="16"/>
          <w:szCs w:val="16"/>
          <w:lang w:eastAsia="en-US"/>
        </w:rPr>
      </w:pPr>
      <w:r w:rsidRPr="00DD5B59">
        <w:rPr>
          <w:rFonts w:ascii="Arial" w:eastAsia="Calibri" w:hAnsi="Arial" w:cs="Arial"/>
          <w:sz w:val="16"/>
          <w:szCs w:val="16"/>
          <w:lang w:eastAsia="en-US"/>
        </w:rPr>
        <w:t>VISTO BUENO</w:t>
      </w:r>
    </w:p>
    <w:p w14:paraId="69A108FD" w14:textId="77777777" w:rsidR="007974BA" w:rsidRPr="00DD5B59" w:rsidRDefault="007974BA" w:rsidP="004152A9">
      <w:pPr>
        <w:tabs>
          <w:tab w:val="left" w:pos="7309"/>
        </w:tabs>
        <w:jc w:val="both"/>
        <w:rPr>
          <w:rFonts w:ascii="Arial" w:eastAsia="Calibri" w:hAnsi="Arial" w:cs="Arial"/>
          <w:sz w:val="16"/>
          <w:szCs w:val="16"/>
          <w:lang w:eastAsia="en-US"/>
        </w:rPr>
      </w:pPr>
      <w:r w:rsidRPr="00DD5B59">
        <w:rPr>
          <w:rFonts w:ascii="Arial" w:eastAsia="Calibri" w:hAnsi="Arial" w:cs="Arial"/>
          <w:sz w:val="16"/>
          <w:szCs w:val="16"/>
          <w:lang w:eastAsia="en-US"/>
        </w:rPr>
        <w:t>SRA. MINISTRA</w:t>
      </w:r>
    </w:p>
    <w:p w14:paraId="61E2B770" w14:textId="77777777" w:rsidR="007974BA" w:rsidRPr="00DD5B59" w:rsidRDefault="007974BA" w:rsidP="004152A9">
      <w:pPr>
        <w:jc w:val="both"/>
        <w:rPr>
          <w:rFonts w:ascii="Arial" w:eastAsia="Calibri" w:hAnsi="Arial" w:cs="Arial"/>
          <w:b/>
          <w:sz w:val="28"/>
          <w:szCs w:val="28"/>
          <w:lang w:eastAsia="en-US"/>
        </w:rPr>
      </w:pPr>
      <w:r w:rsidRPr="00DD5B59">
        <w:rPr>
          <w:rFonts w:ascii="Arial" w:eastAsia="Calibri" w:hAnsi="Arial" w:cs="Arial"/>
          <w:b/>
          <w:sz w:val="28"/>
          <w:szCs w:val="28"/>
          <w:lang w:eastAsia="en-US"/>
        </w:rPr>
        <w:t>PONENTE: MINISTRA LORETTA ORTIZ AHLF</w:t>
      </w:r>
    </w:p>
    <w:p w14:paraId="51A4223F" w14:textId="5A405A5F" w:rsidR="007974BA" w:rsidRPr="00DD5B59" w:rsidRDefault="007974BA" w:rsidP="004152A9">
      <w:pPr>
        <w:contextualSpacing/>
        <w:jc w:val="both"/>
        <w:rPr>
          <w:rFonts w:ascii="Arial" w:eastAsia="Calibri" w:hAnsi="Arial" w:cs="Arial"/>
          <w:sz w:val="16"/>
          <w:szCs w:val="16"/>
          <w:lang w:eastAsia="en-US"/>
        </w:rPr>
      </w:pPr>
      <w:r w:rsidRPr="00DD5B59">
        <w:rPr>
          <w:rFonts w:ascii="Arial" w:eastAsia="Calibri" w:hAnsi="Arial" w:cs="Arial"/>
          <w:sz w:val="16"/>
          <w:szCs w:val="16"/>
          <w:lang w:eastAsia="en-US"/>
        </w:rPr>
        <w:t>COTEJÓ</w:t>
      </w:r>
    </w:p>
    <w:p w14:paraId="52DA5ADD" w14:textId="72BB1ED7" w:rsidR="00E71BA0" w:rsidRPr="00DD5B59" w:rsidRDefault="00E71BA0" w:rsidP="00E71BA0">
      <w:pPr>
        <w:contextualSpacing/>
        <w:jc w:val="both"/>
        <w:rPr>
          <w:rFonts w:ascii="Arial" w:eastAsia="Calibri" w:hAnsi="Arial" w:cs="Arial"/>
          <w:b/>
          <w:sz w:val="28"/>
          <w:szCs w:val="28"/>
          <w:lang w:eastAsia="en-US"/>
        </w:rPr>
      </w:pPr>
      <w:r w:rsidRPr="00DD5B59">
        <w:rPr>
          <w:rFonts w:ascii="Arial" w:eastAsia="Calibri" w:hAnsi="Arial" w:cs="Arial"/>
          <w:b/>
          <w:sz w:val="28"/>
          <w:szCs w:val="28"/>
          <w:lang w:eastAsia="en-US"/>
        </w:rPr>
        <w:t>SECRETARI</w:t>
      </w:r>
      <w:r w:rsidR="00D70C15" w:rsidRPr="00DD5B59">
        <w:rPr>
          <w:rFonts w:ascii="Arial" w:eastAsia="Calibri" w:hAnsi="Arial" w:cs="Arial"/>
          <w:b/>
          <w:sz w:val="28"/>
          <w:szCs w:val="28"/>
          <w:lang w:eastAsia="en-US"/>
        </w:rPr>
        <w:t>O: CARLOS ADRIÁN LÓPEZ SÁNCHEZ</w:t>
      </w:r>
    </w:p>
    <w:p w14:paraId="515C83D9" w14:textId="62C4BA33" w:rsidR="000F2F5B" w:rsidRPr="00DD5B59" w:rsidRDefault="004A331A" w:rsidP="00D61BA5">
      <w:pPr>
        <w:spacing w:after="600"/>
        <w:contextualSpacing/>
        <w:jc w:val="both"/>
        <w:rPr>
          <w:rFonts w:ascii="Arial" w:eastAsia="Calibri" w:hAnsi="Arial" w:cs="Arial"/>
          <w:b/>
          <w:sz w:val="28"/>
          <w:szCs w:val="28"/>
          <w:lang w:eastAsia="en-US"/>
        </w:rPr>
      </w:pPr>
      <w:r w:rsidRPr="00DD5B59">
        <w:rPr>
          <w:rFonts w:ascii="Arial" w:eastAsia="Calibri" w:hAnsi="Arial" w:cs="Arial"/>
          <w:b/>
          <w:sz w:val="28"/>
          <w:szCs w:val="28"/>
          <w:lang w:eastAsia="en-US"/>
        </w:rPr>
        <w:t>SECRETARIO AUXILIAR</w:t>
      </w:r>
      <w:r w:rsidR="00DB3D31" w:rsidRPr="00DD5B59">
        <w:rPr>
          <w:rFonts w:ascii="Arial" w:eastAsia="Calibri" w:hAnsi="Arial" w:cs="Arial"/>
          <w:b/>
          <w:sz w:val="28"/>
          <w:szCs w:val="28"/>
          <w:lang w:eastAsia="en-US"/>
        </w:rPr>
        <w:t xml:space="preserve">: </w:t>
      </w:r>
      <w:r w:rsidR="00207B02" w:rsidRPr="00DD5B59">
        <w:rPr>
          <w:rFonts w:ascii="Arial" w:eastAsia="Calibri" w:hAnsi="Arial" w:cs="Arial"/>
          <w:b/>
          <w:sz w:val="28"/>
          <w:szCs w:val="28"/>
          <w:lang w:eastAsia="en-US"/>
        </w:rPr>
        <w:t>DIEGO GALINDO CERVANTES</w:t>
      </w:r>
    </w:p>
    <w:p w14:paraId="0D26BB2A" w14:textId="7E58AC82" w:rsidR="007974BA" w:rsidRPr="00DD5B59" w:rsidRDefault="007974BA" w:rsidP="0059047C">
      <w:pPr>
        <w:pStyle w:val="corte4fondoCarCar"/>
        <w:spacing w:after="360"/>
        <w:ind w:firstLine="0"/>
        <w:rPr>
          <w:rFonts w:cs="Arial"/>
          <w:sz w:val="28"/>
          <w:szCs w:val="28"/>
        </w:rPr>
      </w:pPr>
      <w:r w:rsidRPr="00DD5B59">
        <w:rPr>
          <w:rFonts w:cs="Arial"/>
          <w:color w:val="000000"/>
          <w:sz w:val="28"/>
          <w:szCs w:val="28"/>
          <w:lang w:val="es-MX"/>
        </w:rPr>
        <w:t xml:space="preserve">Ciudad de México. </w:t>
      </w:r>
      <w:r w:rsidR="0051106F" w:rsidRPr="00DD5B59">
        <w:rPr>
          <w:rFonts w:cs="Arial"/>
          <w:color w:val="000000"/>
          <w:sz w:val="28"/>
          <w:szCs w:val="28"/>
          <w:lang w:val="es-MX"/>
        </w:rPr>
        <w:t>L</w:t>
      </w:r>
      <w:r w:rsidRPr="00DD5B59">
        <w:rPr>
          <w:rFonts w:cs="Arial"/>
          <w:color w:val="000000"/>
          <w:sz w:val="28"/>
          <w:szCs w:val="28"/>
          <w:lang w:val="es-MX"/>
        </w:rPr>
        <w:t xml:space="preserve">a </w:t>
      </w:r>
      <w:r w:rsidR="00D70C15" w:rsidRPr="00DD5B59">
        <w:rPr>
          <w:rFonts w:cs="Arial"/>
          <w:color w:val="000000"/>
          <w:sz w:val="28"/>
          <w:szCs w:val="28"/>
          <w:lang w:val="es-MX"/>
        </w:rPr>
        <w:t>Primera</w:t>
      </w:r>
      <w:r w:rsidRPr="00DD5B59">
        <w:rPr>
          <w:rFonts w:cs="Arial"/>
          <w:color w:val="000000"/>
          <w:sz w:val="28"/>
          <w:szCs w:val="28"/>
          <w:lang w:val="es-MX"/>
        </w:rPr>
        <w:t xml:space="preserve"> Sala de la Suprema Corte de Justicia de la Nación </w:t>
      </w:r>
      <w:r w:rsidR="0051106F" w:rsidRPr="00DD5B59">
        <w:rPr>
          <w:rFonts w:cs="Arial"/>
          <w:color w:val="000000"/>
          <w:sz w:val="28"/>
          <w:szCs w:val="28"/>
          <w:lang w:val="es-MX"/>
        </w:rPr>
        <w:t xml:space="preserve">en sesión </w:t>
      </w:r>
      <w:r w:rsidRPr="00DD5B59">
        <w:rPr>
          <w:rFonts w:cs="Arial"/>
          <w:color w:val="000000"/>
          <w:sz w:val="28"/>
          <w:szCs w:val="28"/>
          <w:lang w:val="es-MX"/>
        </w:rPr>
        <w:t>correspondiente a</w:t>
      </w:r>
      <w:r w:rsidR="005721FD" w:rsidRPr="00DD5B59">
        <w:rPr>
          <w:rFonts w:cs="Arial"/>
          <w:color w:val="000000"/>
          <w:sz w:val="28"/>
          <w:szCs w:val="28"/>
          <w:lang w:val="es-MX"/>
        </w:rPr>
        <w:t>l</w:t>
      </w:r>
      <w:r w:rsidR="007B0779" w:rsidRPr="007B0779">
        <w:rPr>
          <w:rFonts w:cs="Arial"/>
          <w:sz w:val="28"/>
          <w:szCs w:val="28"/>
        </w:rPr>
        <w:t xml:space="preserve"> </w:t>
      </w:r>
      <w:r w:rsidR="007B0779">
        <w:rPr>
          <w:rFonts w:cs="Arial"/>
          <w:sz w:val="28"/>
          <w:szCs w:val="28"/>
        </w:rPr>
        <w:t>treinta de octubre</w:t>
      </w:r>
      <w:r w:rsidR="007B0779" w:rsidRPr="00AD395D">
        <w:rPr>
          <w:rFonts w:cs="Arial"/>
          <w:sz w:val="28"/>
          <w:szCs w:val="28"/>
        </w:rPr>
        <w:t xml:space="preserve"> de dos mil veinticuatro</w:t>
      </w:r>
      <w:r w:rsidRPr="00DD5B59">
        <w:rPr>
          <w:rFonts w:cs="Arial"/>
          <w:sz w:val="28"/>
          <w:szCs w:val="28"/>
        </w:rPr>
        <w:t>, emite la siguiente:</w:t>
      </w:r>
    </w:p>
    <w:p w14:paraId="0CDED0A4" w14:textId="77777777" w:rsidR="007974BA" w:rsidRPr="00DD5B59" w:rsidRDefault="007974BA" w:rsidP="0059047C">
      <w:pPr>
        <w:pStyle w:val="corte3centro"/>
        <w:spacing w:after="360"/>
        <w:rPr>
          <w:rFonts w:cs="Arial"/>
          <w:color w:val="000000"/>
          <w:sz w:val="28"/>
          <w:szCs w:val="28"/>
        </w:rPr>
      </w:pPr>
      <w:r w:rsidRPr="00DD5B59">
        <w:rPr>
          <w:rFonts w:cs="Arial"/>
          <w:color w:val="000000"/>
          <w:sz w:val="28"/>
          <w:szCs w:val="28"/>
        </w:rPr>
        <w:t>SENTENCIA</w:t>
      </w:r>
    </w:p>
    <w:p w14:paraId="48ED398B" w14:textId="26E9D0EF" w:rsidR="007974BA" w:rsidRPr="00DD5B59" w:rsidRDefault="007974BA" w:rsidP="0059047C">
      <w:pPr>
        <w:pStyle w:val="corte4fondo"/>
        <w:spacing w:after="360"/>
        <w:ind w:firstLine="0"/>
        <w:rPr>
          <w:rFonts w:cs="Arial"/>
          <w:sz w:val="28"/>
          <w:szCs w:val="28"/>
        </w:rPr>
      </w:pPr>
      <w:r w:rsidRPr="00DD5B59">
        <w:rPr>
          <w:rFonts w:cs="Arial"/>
          <w:color w:val="000000"/>
          <w:sz w:val="28"/>
          <w:szCs w:val="28"/>
          <w:lang w:val="es-MX"/>
        </w:rPr>
        <w:t xml:space="preserve">Mediante la cual se resuelve el </w:t>
      </w:r>
      <w:r w:rsidR="00D70C15" w:rsidRPr="00DD5B59">
        <w:rPr>
          <w:rFonts w:cs="Arial"/>
          <w:color w:val="000000"/>
          <w:sz w:val="28"/>
          <w:szCs w:val="28"/>
          <w:lang w:val="es-MX"/>
        </w:rPr>
        <w:t xml:space="preserve">amparo en </w:t>
      </w:r>
      <w:r w:rsidRPr="00DD5B59">
        <w:rPr>
          <w:rFonts w:cs="Arial"/>
          <w:color w:val="000000"/>
          <w:sz w:val="28"/>
          <w:szCs w:val="28"/>
          <w:lang w:val="es-MX"/>
        </w:rPr>
        <w:t xml:space="preserve">revisión </w:t>
      </w:r>
      <w:r w:rsidR="0096513D" w:rsidRPr="00DD5B59">
        <w:rPr>
          <w:rFonts w:cs="Arial"/>
          <w:sz w:val="28"/>
          <w:szCs w:val="28"/>
        </w:rPr>
        <w:t>233</w:t>
      </w:r>
      <w:r w:rsidRPr="00DD5B59">
        <w:rPr>
          <w:rFonts w:cs="Arial"/>
          <w:sz w:val="28"/>
          <w:szCs w:val="28"/>
        </w:rPr>
        <w:t>/202</w:t>
      </w:r>
      <w:r w:rsidR="00066E43" w:rsidRPr="00DD5B59">
        <w:rPr>
          <w:rFonts w:cs="Arial"/>
          <w:sz w:val="28"/>
          <w:szCs w:val="28"/>
        </w:rPr>
        <w:t>4</w:t>
      </w:r>
      <w:r w:rsidRPr="00DD5B59">
        <w:rPr>
          <w:rFonts w:cs="Arial"/>
          <w:sz w:val="28"/>
          <w:szCs w:val="28"/>
        </w:rPr>
        <w:t xml:space="preserve"> </w:t>
      </w:r>
      <w:r w:rsidR="004311B3" w:rsidRPr="00DD5B59">
        <w:rPr>
          <w:rFonts w:cs="Arial"/>
          <w:sz w:val="28"/>
          <w:szCs w:val="28"/>
        </w:rPr>
        <w:t xml:space="preserve">relativo al medio de impugnación </w:t>
      </w:r>
      <w:r w:rsidRPr="00DD5B59">
        <w:rPr>
          <w:rFonts w:cs="Arial"/>
          <w:sz w:val="28"/>
          <w:szCs w:val="28"/>
        </w:rPr>
        <w:t xml:space="preserve">interpuesto por </w:t>
      </w:r>
      <w:r w:rsidR="000F0201">
        <w:rPr>
          <w:rFonts w:cs="Arial"/>
          <w:color w:val="FF0000"/>
          <w:sz w:val="28"/>
          <w:szCs w:val="28"/>
        </w:rPr>
        <w:t>**********</w:t>
      </w:r>
      <w:r w:rsidR="0096513D" w:rsidRPr="00DD5B59">
        <w:rPr>
          <w:rFonts w:cs="Arial"/>
          <w:color w:val="FF0000"/>
          <w:sz w:val="28"/>
          <w:szCs w:val="28"/>
        </w:rPr>
        <w:t xml:space="preserve"> </w:t>
      </w:r>
      <w:r w:rsidRPr="00DD5B59">
        <w:rPr>
          <w:rFonts w:cs="Arial"/>
          <w:sz w:val="28"/>
          <w:szCs w:val="28"/>
        </w:rPr>
        <w:t xml:space="preserve">contra la resolución dictada el </w:t>
      </w:r>
      <w:r w:rsidR="001617E6" w:rsidRPr="00DD5B59">
        <w:rPr>
          <w:rFonts w:cs="Arial"/>
          <w:sz w:val="28"/>
          <w:szCs w:val="28"/>
        </w:rPr>
        <w:t xml:space="preserve">diecisiete de enero de dos mil veintidós </w:t>
      </w:r>
      <w:r w:rsidR="00242878" w:rsidRPr="00DD5B59">
        <w:rPr>
          <w:rFonts w:cs="Arial"/>
          <w:sz w:val="28"/>
          <w:szCs w:val="28"/>
        </w:rPr>
        <w:t xml:space="preserve">en el juicio de amparo indirecto </w:t>
      </w:r>
      <w:r w:rsidR="000F0201">
        <w:rPr>
          <w:rFonts w:cs="Arial"/>
          <w:color w:val="FF0000"/>
          <w:sz w:val="28"/>
          <w:szCs w:val="28"/>
        </w:rPr>
        <w:t>**********</w:t>
      </w:r>
      <w:r w:rsidR="00242878" w:rsidRPr="00DD5B59">
        <w:rPr>
          <w:rFonts w:cs="Arial"/>
          <w:color w:val="FF0000"/>
          <w:sz w:val="28"/>
          <w:szCs w:val="28"/>
        </w:rPr>
        <w:t xml:space="preserve"> </w:t>
      </w:r>
      <w:r w:rsidR="00242878" w:rsidRPr="00DD5B59">
        <w:rPr>
          <w:rFonts w:cs="Arial"/>
          <w:sz w:val="28"/>
          <w:szCs w:val="28"/>
        </w:rPr>
        <w:t xml:space="preserve">del índice del </w:t>
      </w:r>
      <w:r w:rsidRPr="00DD5B59">
        <w:rPr>
          <w:rFonts w:cs="Arial"/>
          <w:sz w:val="28"/>
          <w:szCs w:val="28"/>
        </w:rPr>
        <w:t>Juz</w:t>
      </w:r>
      <w:r w:rsidR="00242878" w:rsidRPr="00DD5B59">
        <w:rPr>
          <w:rFonts w:cs="Arial"/>
          <w:sz w:val="28"/>
          <w:szCs w:val="28"/>
        </w:rPr>
        <w:t>gado</w:t>
      </w:r>
      <w:r w:rsidR="00075222" w:rsidRPr="00DD5B59">
        <w:rPr>
          <w:rFonts w:cs="Arial"/>
          <w:sz w:val="28"/>
          <w:szCs w:val="28"/>
        </w:rPr>
        <w:t xml:space="preserve"> Tercero de Distrito en Materia de Amparo Civil, Administrativo y de Trabajo y </w:t>
      </w:r>
      <w:r w:rsidR="004D403F" w:rsidRPr="00DD5B59">
        <w:rPr>
          <w:rFonts w:cs="Arial"/>
          <w:sz w:val="28"/>
          <w:szCs w:val="28"/>
        </w:rPr>
        <w:br/>
      </w:r>
      <w:r w:rsidR="00075222" w:rsidRPr="00DD5B59">
        <w:rPr>
          <w:rFonts w:cs="Arial"/>
          <w:sz w:val="28"/>
          <w:szCs w:val="28"/>
        </w:rPr>
        <w:t>de Juicios Federales</w:t>
      </w:r>
      <w:r w:rsidR="00355A3C" w:rsidRPr="00DD5B59">
        <w:rPr>
          <w:rFonts w:cs="Arial"/>
          <w:sz w:val="28"/>
          <w:szCs w:val="28"/>
        </w:rPr>
        <w:t xml:space="preserve"> en el Estado de Nayarit</w:t>
      </w:r>
      <w:r w:rsidR="00D70C15" w:rsidRPr="00DD5B59">
        <w:rPr>
          <w:rFonts w:cs="Arial"/>
          <w:sz w:val="28"/>
          <w:szCs w:val="28"/>
        </w:rPr>
        <w:t>.</w:t>
      </w:r>
    </w:p>
    <w:p w14:paraId="4C887D7E" w14:textId="0E46C12D" w:rsidR="00355A3C" w:rsidRPr="00DD5B59" w:rsidRDefault="00242878" w:rsidP="0059047C">
      <w:pPr>
        <w:pStyle w:val="corte4fondo"/>
        <w:spacing w:after="360"/>
        <w:ind w:firstLine="0"/>
        <w:rPr>
          <w:rFonts w:cs="Arial"/>
          <w:sz w:val="28"/>
          <w:szCs w:val="28"/>
          <w:lang w:val="es-ES"/>
        </w:rPr>
      </w:pPr>
      <w:r w:rsidRPr="00DD5B59">
        <w:rPr>
          <w:rFonts w:cs="Arial"/>
          <w:sz w:val="28"/>
          <w:szCs w:val="28"/>
          <w:lang w:val="es-ES"/>
        </w:rPr>
        <w:t>El problema jurídico que</w:t>
      </w:r>
      <w:r w:rsidR="002B745B" w:rsidRPr="00DD5B59">
        <w:rPr>
          <w:rFonts w:cs="Arial"/>
          <w:sz w:val="28"/>
          <w:szCs w:val="28"/>
          <w:lang w:val="es-ES"/>
        </w:rPr>
        <w:t>, en su caso,</w:t>
      </w:r>
      <w:r w:rsidRPr="00DD5B59">
        <w:rPr>
          <w:rFonts w:cs="Arial"/>
          <w:sz w:val="28"/>
          <w:szCs w:val="28"/>
          <w:lang w:val="es-ES"/>
        </w:rPr>
        <w:t xml:space="preserve"> debe resolver</w:t>
      </w:r>
      <w:r w:rsidR="007974BA" w:rsidRPr="00DD5B59">
        <w:rPr>
          <w:rFonts w:cs="Arial"/>
          <w:sz w:val="28"/>
          <w:szCs w:val="28"/>
          <w:lang w:val="es-ES"/>
        </w:rPr>
        <w:t xml:space="preserve"> </w:t>
      </w:r>
      <w:r w:rsidRPr="00DD5B59">
        <w:rPr>
          <w:rFonts w:cs="Arial"/>
          <w:sz w:val="28"/>
          <w:szCs w:val="28"/>
          <w:lang w:val="es-ES"/>
        </w:rPr>
        <w:t xml:space="preserve">esta </w:t>
      </w:r>
      <w:r w:rsidR="00D70C15" w:rsidRPr="00DD5B59">
        <w:rPr>
          <w:rFonts w:cs="Arial"/>
          <w:sz w:val="28"/>
          <w:szCs w:val="28"/>
          <w:lang w:val="es-ES"/>
        </w:rPr>
        <w:t>Primera</w:t>
      </w:r>
      <w:r w:rsidR="007974BA" w:rsidRPr="00DD5B59">
        <w:rPr>
          <w:rFonts w:cs="Arial"/>
          <w:sz w:val="28"/>
          <w:szCs w:val="28"/>
          <w:lang w:val="es-ES"/>
        </w:rPr>
        <w:t xml:space="preserve"> Sala consiste en determinar </w:t>
      </w:r>
      <w:r w:rsidR="00F32616" w:rsidRPr="00DD5B59">
        <w:rPr>
          <w:rFonts w:cs="Arial"/>
          <w:sz w:val="28"/>
          <w:szCs w:val="28"/>
          <w:lang w:val="es-ES"/>
        </w:rPr>
        <w:t xml:space="preserve">si </w:t>
      </w:r>
      <w:r w:rsidR="000207D6" w:rsidRPr="00DD5B59">
        <w:rPr>
          <w:rFonts w:cs="Arial"/>
          <w:sz w:val="28"/>
          <w:szCs w:val="28"/>
          <w:lang w:val="es-ES"/>
        </w:rPr>
        <w:t>l</w:t>
      </w:r>
      <w:r w:rsidR="00355A3C" w:rsidRPr="00DD5B59">
        <w:rPr>
          <w:rFonts w:cs="Arial"/>
          <w:sz w:val="28"/>
          <w:szCs w:val="28"/>
          <w:lang w:val="es-ES"/>
        </w:rPr>
        <w:t>os</w:t>
      </w:r>
      <w:r w:rsidR="000207D6" w:rsidRPr="00DD5B59">
        <w:rPr>
          <w:rFonts w:cs="Arial"/>
          <w:sz w:val="28"/>
          <w:szCs w:val="28"/>
          <w:lang w:val="es-ES"/>
        </w:rPr>
        <w:t xml:space="preserve"> </w:t>
      </w:r>
      <w:r w:rsidR="003827B7" w:rsidRPr="00DD5B59">
        <w:rPr>
          <w:rFonts w:cs="Arial"/>
          <w:sz w:val="28"/>
          <w:szCs w:val="28"/>
          <w:lang w:val="es-ES"/>
        </w:rPr>
        <w:t>artículo</w:t>
      </w:r>
      <w:r w:rsidR="00355A3C" w:rsidRPr="00DD5B59">
        <w:rPr>
          <w:rFonts w:cs="Arial"/>
          <w:sz w:val="28"/>
          <w:szCs w:val="28"/>
          <w:lang w:val="es-ES"/>
        </w:rPr>
        <w:t>s</w:t>
      </w:r>
      <w:r w:rsidR="00AC42F8" w:rsidRPr="00DD5B59">
        <w:rPr>
          <w:rFonts w:cs="Arial"/>
          <w:sz w:val="28"/>
          <w:szCs w:val="28"/>
          <w:lang w:val="es-ES"/>
        </w:rPr>
        <w:t xml:space="preserve"> 1112, </w:t>
      </w:r>
      <w:r w:rsidR="00316E28" w:rsidRPr="00DD5B59">
        <w:rPr>
          <w:rFonts w:cs="Arial"/>
          <w:sz w:val="28"/>
          <w:szCs w:val="28"/>
          <w:lang w:val="es-ES"/>
        </w:rPr>
        <w:t xml:space="preserve">1169, </w:t>
      </w:r>
      <w:r w:rsidR="00AC42F8" w:rsidRPr="00DD5B59">
        <w:rPr>
          <w:rFonts w:cs="Arial"/>
          <w:sz w:val="28"/>
          <w:szCs w:val="28"/>
          <w:lang w:val="es-ES"/>
        </w:rPr>
        <w:t>1175</w:t>
      </w:r>
      <w:r w:rsidR="00316E28" w:rsidRPr="00DD5B59">
        <w:rPr>
          <w:rFonts w:cs="Arial"/>
          <w:sz w:val="28"/>
          <w:szCs w:val="28"/>
          <w:lang w:val="es-ES"/>
        </w:rPr>
        <w:t xml:space="preserve"> y</w:t>
      </w:r>
      <w:r w:rsidR="00AC42F8" w:rsidRPr="00DD5B59">
        <w:rPr>
          <w:rFonts w:cs="Arial"/>
          <w:sz w:val="28"/>
          <w:szCs w:val="28"/>
          <w:lang w:val="es-ES"/>
        </w:rPr>
        <w:t xml:space="preserve"> 1177</w:t>
      </w:r>
      <w:r w:rsidR="00316E28" w:rsidRPr="00DD5B59">
        <w:rPr>
          <w:rFonts w:cs="Arial"/>
          <w:sz w:val="28"/>
          <w:szCs w:val="28"/>
          <w:lang w:val="es-ES"/>
        </w:rPr>
        <w:t xml:space="preserve"> </w:t>
      </w:r>
      <w:r w:rsidR="00AC42F8" w:rsidRPr="00DD5B59">
        <w:rPr>
          <w:rFonts w:cs="Arial"/>
          <w:sz w:val="28"/>
          <w:szCs w:val="28"/>
          <w:lang w:val="es-ES"/>
        </w:rPr>
        <w:t>del Código de Comercio</w:t>
      </w:r>
      <w:r w:rsidR="00BE55C0" w:rsidRPr="00DD5B59">
        <w:rPr>
          <w:rFonts w:cs="Arial"/>
          <w:sz w:val="28"/>
          <w:szCs w:val="28"/>
          <w:lang w:val="es-ES"/>
        </w:rPr>
        <w:t xml:space="preserve"> se</w:t>
      </w:r>
      <w:r w:rsidR="00AC42F8" w:rsidRPr="00DD5B59">
        <w:rPr>
          <w:rFonts w:cs="Arial"/>
          <w:sz w:val="28"/>
          <w:szCs w:val="28"/>
          <w:lang w:val="es-ES"/>
        </w:rPr>
        <w:t xml:space="preserve"> ajusta</w:t>
      </w:r>
      <w:r w:rsidR="00BE55C0" w:rsidRPr="00DD5B59">
        <w:rPr>
          <w:rFonts w:cs="Arial"/>
          <w:sz w:val="28"/>
          <w:szCs w:val="28"/>
          <w:lang w:val="es-ES"/>
        </w:rPr>
        <w:t>n</w:t>
      </w:r>
      <w:r w:rsidR="00AC42F8" w:rsidRPr="00DD5B59">
        <w:rPr>
          <w:rFonts w:cs="Arial"/>
          <w:sz w:val="28"/>
          <w:szCs w:val="28"/>
          <w:lang w:val="es-ES"/>
        </w:rPr>
        <w:t xml:space="preserve"> al </w:t>
      </w:r>
      <w:r w:rsidR="00570346" w:rsidRPr="00DD5B59">
        <w:rPr>
          <w:rFonts w:cs="Arial"/>
          <w:sz w:val="28"/>
          <w:szCs w:val="28"/>
          <w:lang w:val="es-ES"/>
        </w:rPr>
        <w:t xml:space="preserve">parámetro de regularidad </w:t>
      </w:r>
      <w:r w:rsidR="00AC42F8" w:rsidRPr="00DD5B59">
        <w:rPr>
          <w:rFonts w:cs="Arial"/>
          <w:sz w:val="28"/>
          <w:szCs w:val="28"/>
          <w:lang w:val="es-ES"/>
        </w:rPr>
        <w:t>constitucional.</w:t>
      </w:r>
    </w:p>
    <w:p w14:paraId="4E355848" w14:textId="45418C87" w:rsidR="007974BA" w:rsidRPr="00DD5B59" w:rsidRDefault="007974BA" w:rsidP="00803650">
      <w:pPr>
        <w:pStyle w:val="corte4fondo"/>
        <w:spacing w:after="360"/>
        <w:ind w:firstLine="0"/>
        <w:jc w:val="center"/>
        <w:rPr>
          <w:rFonts w:cs="Arial"/>
          <w:b/>
          <w:color w:val="000000"/>
          <w:sz w:val="28"/>
          <w:szCs w:val="28"/>
          <w:lang w:val="es-MX"/>
        </w:rPr>
      </w:pPr>
      <w:r w:rsidRPr="00DD5B59">
        <w:rPr>
          <w:rFonts w:cs="Arial"/>
          <w:b/>
          <w:color w:val="000000"/>
          <w:sz w:val="28"/>
          <w:szCs w:val="28"/>
          <w:lang w:val="es-MX"/>
        </w:rPr>
        <w:t>ANTECEDENTES</w:t>
      </w:r>
    </w:p>
    <w:p w14:paraId="0E8F2C8B" w14:textId="4A95FE98" w:rsidR="004B5DD3" w:rsidRPr="00DD5B59" w:rsidRDefault="00185ABF" w:rsidP="003C5F31">
      <w:pPr>
        <w:pStyle w:val="corte4fondo"/>
        <w:numPr>
          <w:ilvl w:val="0"/>
          <w:numId w:val="2"/>
        </w:numPr>
        <w:spacing w:after="360"/>
        <w:ind w:left="0" w:hanging="567"/>
        <w:rPr>
          <w:rFonts w:cs="Arial"/>
          <w:color w:val="000000"/>
          <w:sz w:val="28"/>
          <w:szCs w:val="28"/>
          <w:lang w:val="es-ES"/>
        </w:rPr>
      </w:pPr>
      <w:r w:rsidRPr="00DD5B59">
        <w:rPr>
          <w:rFonts w:cs="Arial"/>
          <w:b/>
          <w:bCs/>
          <w:color w:val="000000" w:themeColor="text1"/>
          <w:sz w:val="28"/>
          <w:szCs w:val="28"/>
          <w:lang w:val="es-ES"/>
        </w:rPr>
        <w:t xml:space="preserve">Procedimiento </w:t>
      </w:r>
      <w:r w:rsidR="00690A95" w:rsidRPr="00DD5B59">
        <w:rPr>
          <w:rFonts w:cs="Arial"/>
          <w:b/>
          <w:bCs/>
          <w:color w:val="000000" w:themeColor="text1"/>
          <w:sz w:val="28"/>
          <w:szCs w:val="28"/>
          <w:lang w:val="es-ES"/>
        </w:rPr>
        <w:t>de origen</w:t>
      </w:r>
      <w:r w:rsidR="009D68C8" w:rsidRPr="00DD5B59">
        <w:rPr>
          <w:rFonts w:cs="Arial"/>
          <w:b/>
          <w:bCs/>
          <w:color w:val="000000" w:themeColor="text1"/>
          <w:sz w:val="28"/>
          <w:szCs w:val="28"/>
          <w:lang w:val="es-ES"/>
        </w:rPr>
        <w:t xml:space="preserve">. </w:t>
      </w:r>
      <w:r w:rsidR="00C91143" w:rsidRPr="00DD5B59">
        <w:rPr>
          <w:rFonts w:cs="Arial"/>
          <w:color w:val="000000" w:themeColor="text1"/>
          <w:sz w:val="28"/>
          <w:szCs w:val="28"/>
          <w:lang w:val="es-ES"/>
        </w:rPr>
        <w:t>El</w:t>
      </w:r>
      <w:r w:rsidR="00D542CE" w:rsidRPr="00DD5B59">
        <w:rPr>
          <w:rFonts w:cs="Arial"/>
          <w:color w:val="000000" w:themeColor="text1"/>
          <w:sz w:val="28"/>
          <w:szCs w:val="28"/>
          <w:lang w:val="es-ES"/>
        </w:rPr>
        <w:t xml:space="preserve"> quince de febrero </w:t>
      </w:r>
      <w:r w:rsidR="00FE6620" w:rsidRPr="00DD5B59">
        <w:rPr>
          <w:rFonts w:cs="Arial"/>
          <w:color w:val="000000" w:themeColor="text1"/>
          <w:sz w:val="28"/>
          <w:szCs w:val="28"/>
          <w:lang w:val="es-ES"/>
        </w:rPr>
        <w:t>de dos mil veintiuno</w:t>
      </w:r>
      <w:r w:rsidR="0040148D" w:rsidRPr="00DD5B59">
        <w:rPr>
          <w:rFonts w:cs="Arial"/>
          <w:color w:val="000000" w:themeColor="text1"/>
          <w:sz w:val="28"/>
          <w:szCs w:val="28"/>
          <w:lang w:val="es-ES"/>
        </w:rPr>
        <w:t xml:space="preserve"> </w:t>
      </w:r>
      <w:r w:rsidR="000F0201">
        <w:rPr>
          <w:rFonts w:cs="Arial"/>
          <w:color w:val="FF0000"/>
          <w:sz w:val="28"/>
          <w:szCs w:val="28"/>
          <w:lang w:val="es-ES"/>
        </w:rPr>
        <w:t>**********</w:t>
      </w:r>
      <w:r w:rsidR="002B745B" w:rsidRPr="00DD5B59">
        <w:rPr>
          <w:rFonts w:cs="Arial"/>
          <w:color w:val="000000" w:themeColor="text1"/>
          <w:sz w:val="28"/>
          <w:szCs w:val="28"/>
          <w:lang w:val="es-ES"/>
        </w:rPr>
        <w:t xml:space="preserve"> </w:t>
      </w:r>
      <w:r w:rsidR="00CB5833" w:rsidRPr="00DD5B59">
        <w:rPr>
          <w:rFonts w:cs="Arial"/>
          <w:color w:val="000000" w:themeColor="text1"/>
          <w:sz w:val="28"/>
          <w:szCs w:val="28"/>
          <w:lang w:val="es-ES"/>
        </w:rPr>
        <w:t>solicitó</w:t>
      </w:r>
      <w:r w:rsidR="00C91143" w:rsidRPr="00DD5B59">
        <w:rPr>
          <w:rFonts w:cs="Arial"/>
          <w:color w:val="000000" w:themeColor="text1"/>
          <w:sz w:val="28"/>
          <w:szCs w:val="28"/>
          <w:lang w:val="es-ES"/>
        </w:rPr>
        <w:t xml:space="preserve"> </w:t>
      </w:r>
      <w:r w:rsidR="003E124E" w:rsidRPr="00DD5B59">
        <w:rPr>
          <w:rFonts w:cs="Arial"/>
          <w:color w:val="000000" w:themeColor="text1"/>
          <w:sz w:val="28"/>
          <w:szCs w:val="28"/>
          <w:lang w:val="es-ES"/>
        </w:rPr>
        <w:t>providencias precautorias</w:t>
      </w:r>
      <w:r w:rsidR="0037715A" w:rsidRPr="00DD5B59">
        <w:rPr>
          <w:rFonts w:cs="Arial"/>
          <w:color w:val="000000" w:themeColor="text1"/>
          <w:sz w:val="28"/>
          <w:szCs w:val="28"/>
          <w:lang w:val="es-ES"/>
        </w:rPr>
        <w:t xml:space="preserve"> prejudiciales</w:t>
      </w:r>
      <w:r w:rsidR="003E124E" w:rsidRPr="00DD5B59">
        <w:rPr>
          <w:rFonts w:cs="Arial"/>
          <w:color w:val="000000" w:themeColor="text1"/>
          <w:sz w:val="28"/>
          <w:szCs w:val="28"/>
          <w:lang w:val="es-ES"/>
        </w:rPr>
        <w:t xml:space="preserve"> </w:t>
      </w:r>
      <w:r w:rsidR="002B745B" w:rsidRPr="00DD5B59">
        <w:rPr>
          <w:rFonts w:cs="Arial"/>
          <w:color w:val="000000" w:themeColor="text1"/>
          <w:sz w:val="28"/>
          <w:szCs w:val="28"/>
          <w:lang w:val="es-ES"/>
        </w:rPr>
        <w:t xml:space="preserve">contra </w:t>
      </w:r>
      <w:r w:rsidR="000F0201">
        <w:rPr>
          <w:rFonts w:cs="Arial"/>
          <w:color w:val="FF0000"/>
          <w:sz w:val="28"/>
          <w:szCs w:val="28"/>
          <w:lang w:val="es-ES"/>
        </w:rPr>
        <w:t>**********</w:t>
      </w:r>
      <w:r w:rsidR="00E93215" w:rsidRPr="00DD5B59">
        <w:rPr>
          <w:rFonts w:cs="Arial"/>
          <w:color w:val="000000" w:themeColor="text1"/>
          <w:sz w:val="28"/>
          <w:szCs w:val="28"/>
          <w:lang w:val="es-ES"/>
        </w:rPr>
        <w:t>;</w:t>
      </w:r>
      <w:r w:rsidR="00437B89" w:rsidRPr="00DD5B59">
        <w:rPr>
          <w:rFonts w:cs="Arial"/>
          <w:color w:val="000000" w:themeColor="text1"/>
          <w:sz w:val="28"/>
          <w:szCs w:val="28"/>
          <w:lang w:val="es-ES"/>
        </w:rPr>
        <w:t xml:space="preserve"> </w:t>
      </w:r>
      <w:r w:rsidR="000F0201">
        <w:rPr>
          <w:rFonts w:cs="Arial"/>
          <w:color w:val="FF0000"/>
          <w:sz w:val="28"/>
          <w:szCs w:val="28"/>
          <w:lang w:val="es-ES"/>
        </w:rPr>
        <w:t>**********</w:t>
      </w:r>
      <w:r w:rsidR="006616D5" w:rsidRPr="00DD5B59">
        <w:rPr>
          <w:rFonts w:cs="Arial"/>
          <w:color w:val="000000" w:themeColor="text1"/>
          <w:sz w:val="28"/>
          <w:szCs w:val="28"/>
          <w:lang w:val="es-ES"/>
        </w:rPr>
        <w:t xml:space="preserve">, </w:t>
      </w:r>
      <w:r w:rsidR="000F0201">
        <w:rPr>
          <w:rFonts w:cs="Arial"/>
          <w:color w:val="FF0000"/>
          <w:sz w:val="28"/>
          <w:szCs w:val="28"/>
          <w:lang w:val="es-ES"/>
        </w:rPr>
        <w:t>**********</w:t>
      </w:r>
      <w:r w:rsidR="00676CDC" w:rsidRPr="00DD5B59">
        <w:rPr>
          <w:rFonts w:cs="Arial"/>
          <w:color w:val="FF0000"/>
          <w:sz w:val="28"/>
          <w:szCs w:val="28"/>
          <w:lang w:val="es-ES"/>
        </w:rPr>
        <w:t xml:space="preserve"> </w:t>
      </w:r>
      <w:r w:rsidR="00676CDC" w:rsidRPr="00DD5B59">
        <w:rPr>
          <w:rFonts w:cs="Arial"/>
          <w:color w:val="000000" w:themeColor="text1"/>
          <w:sz w:val="28"/>
          <w:szCs w:val="28"/>
          <w:lang w:val="es-ES"/>
        </w:rPr>
        <w:t>y</w:t>
      </w:r>
      <w:r w:rsidR="00E93215" w:rsidRPr="00DD5B59">
        <w:rPr>
          <w:rFonts w:cs="Arial"/>
          <w:color w:val="000000" w:themeColor="text1"/>
          <w:sz w:val="28"/>
          <w:szCs w:val="28"/>
          <w:lang w:val="es-ES"/>
        </w:rPr>
        <w:t xml:space="preserve"> </w:t>
      </w:r>
      <w:r w:rsidR="000F0201">
        <w:rPr>
          <w:rFonts w:cs="Arial"/>
          <w:color w:val="FF0000"/>
          <w:sz w:val="28"/>
          <w:szCs w:val="28"/>
          <w:lang w:val="es-ES"/>
        </w:rPr>
        <w:t>**********</w:t>
      </w:r>
      <w:r w:rsidR="00E93215" w:rsidRPr="00DD5B59">
        <w:rPr>
          <w:rFonts w:cs="Arial"/>
          <w:color w:val="000000" w:themeColor="text1"/>
          <w:sz w:val="28"/>
          <w:szCs w:val="28"/>
          <w:lang w:val="es-ES"/>
        </w:rPr>
        <w:t xml:space="preserve">, </w:t>
      </w:r>
      <w:r w:rsidR="00676CDC" w:rsidRPr="00DD5B59">
        <w:rPr>
          <w:rFonts w:cs="Arial"/>
          <w:color w:val="000000" w:themeColor="text1"/>
          <w:sz w:val="28"/>
          <w:szCs w:val="28"/>
          <w:lang w:val="es-ES"/>
        </w:rPr>
        <w:t xml:space="preserve">todos </w:t>
      </w:r>
      <w:r w:rsidR="000F0201">
        <w:rPr>
          <w:rFonts w:cs="Arial"/>
          <w:color w:val="FF0000"/>
          <w:sz w:val="28"/>
          <w:szCs w:val="28"/>
          <w:lang w:val="es-ES"/>
        </w:rPr>
        <w:t>**********</w:t>
      </w:r>
      <w:r w:rsidR="00676CDC" w:rsidRPr="00DD5B59">
        <w:rPr>
          <w:rFonts w:cs="Arial"/>
          <w:color w:val="000000" w:themeColor="text1"/>
          <w:sz w:val="28"/>
          <w:szCs w:val="28"/>
          <w:lang w:val="es-ES"/>
        </w:rPr>
        <w:t>;</w:t>
      </w:r>
      <w:r w:rsidR="00E93215" w:rsidRPr="00DD5B59">
        <w:rPr>
          <w:rFonts w:cs="Arial"/>
          <w:color w:val="000000" w:themeColor="text1"/>
          <w:sz w:val="28"/>
          <w:szCs w:val="28"/>
          <w:lang w:val="es-ES"/>
        </w:rPr>
        <w:t xml:space="preserve"> así como</w:t>
      </w:r>
      <w:r w:rsidR="00EB5AC3" w:rsidRPr="00DD5B59">
        <w:rPr>
          <w:rFonts w:cs="Arial"/>
          <w:color w:val="000000" w:themeColor="text1"/>
          <w:sz w:val="28"/>
          <w:szCs w:val="28"/>
          <w:lang w:val="es-ES"/>
        </w:rPr>
        <w:t xml:space="preserve"> </w:t>
      </w:r>
      <w:r w:rsidR="000F0201">
        <w:rPr>
          <w:rFonts w:cs="Arial"/>
          <w:color w:val="FF0000"/>
          <w:sz w:val="28"/>
          <w:szCs w:val="28"/>
          <w:lang w:val="es-ES"/>
        </w:rPr>
        <w:t>**********</w:t>
      </w:r>
      <w:r w:rsidR="00EB5AC3" w:rsidRPr="00DD5B59">
        <w:rPr>
          <w:rFonts w:cs="Arial"/>
          <w:color w:val="FF0000"/>
          <w:sz w:val="28"/>
          <w:szCs w:val="28"/>
          <w:lang w:val="es-ES"/>
        </w:rPr>
        <w:t xml:space="preserve"> </w:t>
      </w:r>
      <w:r w:rsidR="00EB5AC3" w:rsidRPr="00DD5B59">
        <w:rPr>
          <w:rFonts w:cs="Arial"/>
          <w:color w:val="000000" w:themeColor="text1"/>
          <w:sz w:val="28"/>
          <w:szCs w:val="28"/>
          <w:lang w:val="es-ES"/>
        </w:rPr>
        <w:t xml:space="preserve">y </w:t>
      </w:r>
      <w:r w:rsidR="000F0201">
        <w:rPr>
          <w:rFonts w:cs="Arial"/>
          <w:color w:val="FF0000"/>
          <w:sz w:val="28"/>
          <w:szCs w:val="28"/>
          <w:lang w:val="es-ES"/>
        </w:rPr>
        <w:t>**********</w:t>
      </w:r>
      <w:r w:rsidR="00676CDC" w:rsidRPr="00DD5B59">
        <w:rPr>
          <w:rFonts w:cs="Arial"/>
          <w:color w:val="000000" w:themeColor="text1"/>
          <w:sz w:val="28"/>
          <w:szCs w:val="28"/>
          <w:lang w:val="es-ES"/>
        </w:rPr>
        <w:t>, ambos</w:t>
      </w:r>
      <w:r w:rsidR="00EB5AC3" w:rsidRPr="00DD5B59">
        <w:rPr>
          <w:rFonts w:cs="Arial"/>
          <w:color w:val="000000" w:themeColor="text1"/>
          <w:sz w:val="28"/>
          <w:szCs w:val="28"/>
          <w:lang w:val="es-ES"/>
        </w:rPr>
        <w:t xml:space="preserve"> </w:t>
      </w:r>
      <w:r w:rsidR="000F0201">
        <w:rPr>
          <w:rFonts w:cs="Arial"/>
          <w:color w:val="FF0000"/>
          <w:sz w:val="28"/>
          <w:szCs w:val="28"/>
          <w:lang w:val="es-ES"/>
        </w:rPr>
        <w:t>**********</w:t>
      </w:r>
      <w:r w:rsidR="00CF4903" w:rsidRPr="00DD5B59">
        <w:rPr>
          <w:rFonts w:cs="Arial"/>
          <w:color w:val="000000" w:themeColor="text1"/>
          <w:sz w:val="28"/>
          <w:szCs w:val="28"/>
          <w:lang w:val="es-ES"/>
        </w:rPr>
        <w:t xml:space="preserve">; las cuales </w:t>
      </w:r>
      <w:r w:rsidR="0037715A" w:rsidRPr="00DD5B59">
        <w:rPr>
          <w:rFonts w:cs="Arial"/>
          <w:color w:val="000000" w:themeColor="text1"/>
          <w:sz w:val="28"/>
          <w:szCs w:val="28"/>
          <w:lang w:val="es-ES"/>
        </w:rPr>
        <w:t xml:space="preserve">se hicieron </w:t>
      </w:r>
      <w:r w:rsidR="00CF4903" w:rsidRPr="00DD5B59">
        <w:rPr>
          <w:rFonts w:cs="Arial"/>
          <w:color w:val="000000" w:themeColor="text1"/>
          <w:sz w:val="28"/>
          <w:szCs w:val="28"/>
          <w:lang w:val="es-ES"/>
        </w:rPr>
        <w:t xml:space="preserve">consistir en la retención de bienes </w:t>
      </w:r>
      <w:r w:rsidR="0037715A" w:rsidRPr="00DD5B59">
        <w:rPr>
          <w:rFonts w:cs="Arial"/>
          <w:color w:val="000000" w:themeColor="text1"/>
          <w:sz w:val="28"/>
          <w:szCs w:val="28"/>
          <w:lang w:val="es-ES"/>
        </w:rPr>
        <w:t xml:space="preserve">hasta </w:t>
      </w:r>
      <w:r w:rsidR="00410D17" w:rsidRPr="00DD5B59">
        <w:rPr>
          <w:rFonts w:cs="Arial"/>
          <w:color w:val="000000" w:themeColor="text1"/>
          <w:sz w:val="28"/>
          <w:szCs w:val="28"/>
          <w:lang w:val="es-ES"/>
        </w:rPr>
        <w:t>por la cantidad de USD</w:t>
      </w:r>
      <w:r w:rsidR="002E7E72">
        <w:rPr>
          <w:rFonts w:cs="Arial"/>
          <w:color w:val="000000" w:themeColor="text1"/>
          <w:sz w:val="28"/>
          <w:szCs w:val="28"/>
          <w:lang w:val="es-ES"/>
        </w:rPr>
        <w:t xml:space="preserve"> $</w:t>
      </w:r>
      <w:r w:rsidR="000F0201">
        <w:rPr>
          <w:rFonts w:cs="Arial"/>
          <w:color w:val="FF0000"/>
          <w:sz w:val="28"/>
          <w:szCs w:val="28"/>
          <w:lang w:val="es-ES"/>
        </w:rPr>
        <w:t>**********</w:t>
      </w:r>
      <w:r w:rsidR="00CE4950" w:rsidRPr="00DD5B59">
        <w:rPr>
          <w:rFonts w:cs="Arial"/>
          <w:color w:val="000000" w:themeColor="text1"/>
          <w:sz w:val="28"/>
          <w:szCs w:val="28"/>
          <w:lang w:val="es-ES"/>
        </w:rPr>
        <w:t xml:space="preserve">, </w:t>
      </w:r>
      <w:r w:rsidR="005F55CD" w:rsidRPr="00DD5B59">
        <w:rPr>
          <w:rFonts w:cs="Arial"/>
          <w:color w:val="000000" w:themeColor="text1"/>
          <w:sz w:val="28"/>
          <w:szCs w:val="28"/>
          <w:lang w:val="es-ES"/>
        </w:rPr>
        <w:t>moneda del curso legal en Estados Unidos de Améric</w:t>
      </w:r>
      <w:r w:rsidR="00CE4950" w:rsidRPr="00DD5B59">
        <w:rPr>
          <w:rFonts w:cs="Arial"/>
          <w:color w:val="000000" w:themeColor="text1"/>
          <w:sz w:val="28"/>
          <w:szCs w:val="28"/>
          <w:lang w:val="es-ES"/>
        </w:rPr>
        <w:t>a</w:t>
      </w:r>
      <w:r w:rsidR="005F55CD" w:rsidRPr="00DD5B59">
        <w:rPr>
          <w:rFonts w:cs="Arial"/>
          <w:color w:val="000000" w:themeColor="text1"/>
          <w:sz w:val="28"/>
          <w:szCs w:val="28"/>
          <w:lang w:val="es-ES"/>
        </w:rPr>
        <w:t>).</w:t>
      </w:r>
    </w:p>
    <w:p w14:paraId="02116DBE" w14:textId="3104000B" w:rsidR="00540E29" w:rsidRPr="00DD5B59" w:rsidRDefault="004E72D9" w:rsidP="003C5F31">
      <w:pPr>
        <w:pStyle w:val="corte4fondo"/>
        <w:numPr>
          <w:ilvl w:val="0"/>
          <w:numId w:val="2"/>
        </w:numPr>
        <w:spacing w:after="360"/>
        <w:ind w:left="0" w:hanging="567"/>
        <w:rPr>
          <w:rFonts w:cs="Arial"/>
          <w:color w:val="000000"/>
          <w:sz w:val="28"/>
          <w:szCs w:val="28"/>
          <w:lang w:val="es-ES"/>
        </w:rPr>
      </w:pPr>
      <w:r w:rsidRPr="00DD5B59">
        <w:rPr>
          <w:rFonts w:cs="Arial"/>
          <w:color w:val="000000" w:themeColor="text1"/>
          <w:sz w:val="28"/>
          <w:szCs w:val="28"/>
          <w:lang w:val="es-ES"/>
        </w:rPr>
        <w:t xml:space="preserve">El </w:t>
      </w:r>
      <w:r w:rsidR="00477EB4" w:rsidRPr="00DD5B59">
        <w:rPr>
          <w:rFonts w:cs="Arial"/>
          <w:color w:val="000000" w:themeColor="text1"/>
          <w:sz w:val="28"/>
          <w:szCs w:val="28"/>
          <w:lang w:val="es-ES"/>
        </w:rPr>
        <w:t xml:space="preserve">día </w:t>
      </w:r>
      <w:r w:rsidRPr="00DD5B59">
        <w:rPr>
          <w:rFonts w:cs="Arial"/>
          <w:color w:val="000000" w:themeColor="text1"/>
          <w:sz w:val="28"/>
          <w:szCs w:val="28"/>
          <w:lang w:val="es-ES"/>
        </w:rPr>
        <w:t xml:space="preserve">dieciséis </w:t>
      </w:r>
      <w:r w:rsidR="00477EB4" w:rsidRPr="00DD5B59">
        <w:rPr>
          <w:rFonts w:cs="Arial"/>
          <w:color w:val="000000" w:themeColor="text1"/>
          <w:sz w:val="28"/>
          <w:szCs w:val="28"/>
          <w:lang w:val="es-ES"/>
        </w:rPr>
        <w:t>siguiente se admitió a trámite</w:t>
      </w:r>
      <w:r w:rsidR="00422184" w:rsidRPr="00DD5B59">
        <w:rPr>
          <w:rFonts w:cs="Arial"/>
          <w:color w:val="000000" w:themeColor="text1"/>
          <w:sz w:val="28"/>
          <w:szCs w:val="28"/>
          <w:lang w:val="es-ES"/>
        </w:rPr>
        <w:t xml:space="preserve"> la solicitud como</w:t>
      </w:r>
      <w:r w:rsidR="00986034" w:rsidRPr="00DD5B59">
        <w:rPr>
          <w:rFonts w:cs="Arial"/>
          <w:color w:val="000000" w:themeColor="text1"/>
          <w:sz w:val="28"/>
          <w:szCs w:val="28"/>
          <w:lang w:val="es-ES"/>
        </w:rPr>
        <w:t xml:space="preserve"> “Incidente de Providencia Precautoria</w:t>
      </w:r>
      <w:r w:rsidR="00F24388" w:rsidRPr="00DD5B59">
        <w:rPr>
          <w:rFonts w:cs="Arial"/>
          <w:color w:val="000000" w:themeColor="text1"/>
          <w:sz w:val="28"/>
          <w:szCs w:val="28"/>
          <w:lang w:val="es-ES"/>
        </w:rPr>
        <w:t>”</w:t>
      </w:r>
      <w:r w:rsidR="000B350D" w:rsidRPr="00DD5B59">
        <w:rPr>
          <w:rFonts w:cs="Arial"/>
          <w:color w:val="000000" w:themeColor="text1"/>
          <w:sz w:val="28"/>
          <w:szCs w:val="28"/>
          <w:lang w:val="es-ES"/>
        </w:rPr>
        <w:t xml:space="preserve"> </w:t>
      </w:r>
      <w:r w:rsidR="00F41747" w:rsidRPr="00DD5B59">
        <w:rPr>
          <w:rFonts w:cs="Arial"/>
          <w:color w:val="000000" w:themeColor="text1"/>
          <w:sz w:val="28"/>
          <w:szCs w:val="28"/>
          <w:lang w:val="es-ES"/>
        </w:rPr>
        <w:t xml:space="preserve">en el expediente </w:t>
      </w:r>
      <w:r w:rsidR="000F0201">
        <w:rPr>
          <w:rFonts w:cs="Arial"/>
          <w:color w:val="FF0000"/>
          <w:sz w:val="28"/>
          <w:szCs w:val="28"/>
          <w:lang w:val="es-ES"/>
        </w:rPr>
        <w:t>**********</w:t>
      </w:r>
      <w:r w:rsidR="009366DF" w:rsidRPr="00DD5B59">
        <w:rPr>
          <w:rFonts w:cs="Arial"/>
          <w:color w:val="000000" w:themeColor="text1"/>
          <w:sz w:val="28"/>
          <w:szCs w:val="28"/>
          <w:lang w:val="es-ES"/>
        </w:rPr>
        <w:t xml:space="preserve"> del índice del </w:t>
      </w:r>
      <w:r w:rsidR="00E53904" w:rsidRPr="00DD5B59">
        <w:rPr>
          <w:rFonts w:cs="Arial"/>
          <w:color w:val="000000" w:themeColor="text1"/>
          <w:sz w:val="28"/>
          <w:szCs w:val="28"/>
          <w:lang w:val="es-ES"/>
        </w:rPr>
        <w:t>Juzgado de Primera Instancia del Vigésimo Cuarto Partido Judicial, con residencia en Encarnación de Díaz, Jalisco</w:t>
      </w:r>
      <w:r w:rsidR="00540E29" w:rsidRPr="00DD5B59">
        <w:rPr>
          <w:rFonts w:cs="Arial"/>
          <w:color w:val="000000" w:themeColor="text1"/>
          <w:sz w:val="28"/>
          <w:szCs w:val="28"/>
          <w:lang w:val="es-ES"/>
        </w:rPr>
        <w:t>.</w:t>
      </w:r>
    </w:p>
    <w:p w14:paraId="4CEB3E79" w14:textId="34C5394A" w:rsidR="004E72D9" w:rsidRPr="00DD5B59" w:rsidRDefault="00E96FF9" w:rsidP="003C5F31">
      <w:pPr>
        <w:pStyle w:val="corte4fondo"/>
        <w:numPr>
          <w:ilvl w:val="0"/>
          <w:numId w:val="2"/>
        </w:numPr>
        <w:spacing w:after="360"/>
        <w:ind w:left="0" w:hanging="567"/>
        <w:rPr>
          <w:rFonts w:cs="Arial"/>
          <w:color w:val="000000"/>
          <w:sz w:val="28"/>
          <w:szCs w:val="28"/>
          <w:lang w:val="es-ES"/>
        </w:rPr>
      </w:pPr>
      <w:r w:rsidRPr="00DD5B59">
        <w:rPr>
          <w:rFonts w:cs="Arial"/>
          <w:b/>
          <w:bCs/>
          <w:color w:val="000000" w:themeColor="text1"/>
          <w:sz w:val="28"/>
          <w:szCs w:val="28"/>
          <w:lang w:val="es-ES"/>
        </w:rPr>
        <w:t>Acto reclamado</w:t>
      </w:r>
      <w:r w:rsidR="00F70E25" w:rsidRPr="00DD5B59">
        <w:rPr>
          <w:rFonts w:cs="Arial"/>
          <w:b/>
          <w:bCs/>
          <w:color w:val="000000" w:themeColor="text1"/>
          <w:sz w:val="28"/>
          <w:szCs w:val="28"/>
          <w:lang w:val="es-ES"/>
        </w:rPr>
        <w:t>.</w:t>
      </w:r>
      <w:r w:rsidR="00F70E25" w:rsidRPr="00DD5B59">
        <w:rPr>
          <w:rFonts w:cs="Arial"/>
          <w:color w:val="000000" w:themeColor="text1"/>
          <w:sz w:val="28"/>
          <w:szCs w:val="28"/>
          <w:lang w:val="es-ES"/>
        </w:rPr>
        <w:t xml:space="preserve"> </w:t>
      </w:r>
      <w:r w:rsidR="00F140FF" w:rsidRPr="00DD5B59">
        <w:rPr>
          <w:rFonts w:cs="Arial"/>
          <w:color w:val="000000" w:themeColor="text1"/>
          <w:sz w:val="28"/>
          <w:szCs w:val="28"/>
          <w:lang w:val="es-ES"/>
        </w:rPr>
        <w:t>Previa integración del asunto</w:t>
      </w:r>
      <w:r w:rsidR="00422184" w:rsidRPr="00DD5B59">
        <w:rPr>
          <w:rFonts w:cs="Arial"/>
          <w:color w:val="000000" w:themeColor="text1"/>
          <w:sz w:val="28"/>
          <w:szCs w:val="28"/>
          <w:lang w:val="es-ES"/>
        </w:rPr>
        <w:t xml:space="preserve"> y substanciado el procedimiento incidental</w:t>
      </w:r>
      <w:r w:rsidR="00F140FF" w:rsidRPr="00DD5B59">
        <w:rPr>
          <w:rFonts w:cs="Arial"/>
          <w:color w:val="000000" w:themeColor="text1"/>
          <w:sz w:val="28"/>
          <w:szCs w:val="28"/>
          <w:lang w:val="es-ES"/>
        </w:rPr>
        <w:t xml:space="preserve">, el veinticuatro de marzo de dos mil </w:t>
      </w:r>
      <w:r w:rsidR="00F2449D" w:rsidRPr="00DD5B59">
        <w:rPr>
          <w:rFonts w:cs="Arial"/>
          <w:color w:val="000000" w:themeColor="text1"/>
          <w:sz w:val="28"/>
          <w:szCs w:val="28"/>
          <w:lang w:val="es-ES"/>
        </w:rPr>
        <w:t>veintiuno el órgano jurisdiccional indicado dictó resolución interlocutoria en la que</w:t>
      </w:r>
      <w:r w:rsidR="00F70E25" w:rsidRPr="00DD5B59">
        <w:rPr>
          <w:rFonts w:cs="Arial"/>
          <w:color w:val="000000" w:themeColor="text1"/>
          <w:sz w:val="28"/>
          <w:szCs w:val="28"/>
          <w:lang w:val="es-ES"/>
        </w:rPr>
        <w:t xml:space="preserve"> </w:t>
      </w:r>
      <w:r w:rsidR="00BD035E" w:rsidRPr="00DD5B59">
        <w:rPr>
          <w:rFonts w:cs="Arial"/>
          <w:color w:val="000000" w:themeColor="text1"/>
          <w:sz w:val="28"/>
          <w:szCs w:val="28"/>
          <w:lang w:val="es-ES"/>
        </w:rPr>
        <w:t xml:space="preserve">decretó </w:t>
      </w:r>
      <w:r w:rsidR="006F46AC" w:rsidRPr="00DD5B59">
        <w:rPr>
          <w:rFonts w:cs="Arial"/>
          <w:color w:val="000000" w:themeColor="text1"/>
          <w:sz w:val="28"/>
          <w:szCs w:val="28"/>
          <w:lang w:val="es-ES"/>
        </w:rPr>
        <w:t xml:space="preserve">de plano las providencias precautorias solicitadas y, en consecuencia, </w:t>
      </w:r>
      <w:r w:rsidR="00A50F9D" w:rsidRPr="00DD5B59">
        <w:rPr>
          <w:rFonts w:cs="Arial"/>
          <w:color w:val="000000" w:themeColor="text1"/>
          <w:sz w:val="28"/>
          <w:szCs w:val="28"/>
          <w:lang w:val="es-ES"/>
        </w:rPr>
        <w:t xml:space="preserve">ordenó girar </w:t>
      </w:r>
      <w:r w:rsidR="009676E7" w:rsidRPr="00DD5B59">
        <w:rPr>
          <w:rFonts w:cs="Arial"/>
          <w:color w:val="000000" w:themeColor="text1"/>
          <w:sz w:val="28"/>
          <w:szCs w:val="28"/>
          <w:lang w:val="es-ES"/>
        </w:rPr>
        <w:t xml:space="preserve">oficios </w:t>
      </w:r>
      <w:r w:rsidR="006D4046" w:rsidRPr="00DD5B59">
        <w:rPr>
          <w:rFonts w:cs="Arial"/>
          <w:color w:val="000000" w:themeColor="text1"/>
          <w:sz w:val="28"/>
          <w:szCs w:val="28"/>
          <w:lang w:val="es-ES"/>
        </w:rPr>
        <w:t xml:space="preserve">a diversas instituciones con el propósito de que retengan bienes </w:t>
      </w:r>
      <w:r w:rsidR="00283C91" w:rsidRPr="00DD5B59">
        <w:rPr>
          <w:rFonts w:cs="Arial"/>
          <w:color w:val="000000" w:themeColor="text1"/>
          <w:sz w:val="28"/>
          <w:szCs w:val="28"/>
          <w:lang w:val="es-ES"/>
        </w:rPr>
        <w:t xml:space="preserve">de las personas contra quien se </w:t>
      </w:r>
      <w:r w:rsidR="00C14080" w:rsidRPr="00DD5B59">
        <w:rPr>
          <w:rFonts w:cs="Arial"/>
          <w:color w:val="000000" w:themeColor="text1"/>
          <w:sz w:val="28"/>
          <w:szCs w:val="28"/>
          <w:lang w:val="es-ES"/>
        </w:rPr>
        <w:t>dirigieron</w:t>
      </w:r>
      <w:r w:rsidR="009110BD" w:rsidRPr="00DD5B59">
        <w:rPr>
          <w:rFonts w:cs="Arial"/>
          <w:color w:val="000000" w:themeColor="text1"/>
          <w:sz w:val="28"/>
          <w:szCs w:val="28"/>
          <w:lang w:val="es-ES"/>
        </w:rPr>
        <w:t>.</w:t>
      </w:r>
    </w:p>
    <w:p w14:paraId="67180BAF" w14:textId="35BE5213" w:rsidR="00DD7636" w:rsidRPr="00DD5B59" w:rsidRDefault="00592935" w:rsidP="003C5F31">
      <w:pPr>
        <w:pStyle w:val="corte4fondo"/>
        <w:numPr>
          <w:ilvl w:val="0"/>
          <w:numId w:val="2"/>
        </w:numPr>
        <w:spacing w:after="360"/>
        <w:ind w:left="0" w:hanging="567"/>
        <w:rPr>
          <w:rFonts w:cs="Arial"/>
          <w:color w:val="000000"/>
          <w:sz w:val="28"/>
          <w:szCs w:val="28"/>
          <w:lang w:val="es-ES"/>
        </w:rPr>
      </w:pPr>
      <w:r w:rsidRPr="00DD5B59">
        <w:rPr>
          <w:rFonts w:cs="Arial"/>
          <w:b/>
          <w:bCs/>
          <w:color w:val="000000" w:themeColor="text1"/>
          <w:sz w:val="28"/>
          <w:szCs w:val="28"/>
          <w:lang w:val="es-ES"/>
        </w:rPr>
        <w:t xml:space="preserve">Juicio de amparo indirecto. </w:t>
      </w:r>
      <w:r w:rsidRPr="00DD5B59">
        <w:rPr>
          <w:rFonts w:cs="Arial"/>
          <w:color w:val="000000" w:themeColor="text1"/>
          <w:sz w:val="28"/>
          <w:szCs w:val="28"/>
          <w:lang w:val="es-ES"/>
        </w:rPr>
        <w:t>Incon</w:t>
      </w:r>
      <w:r w:rsidR="00DD7636" w:rsidRPr="00DD5B59">
        <w:rPr>
          <w:rFonts w:cs="Arial"/>
          <w:color w:val="000000" w:themeColor="text1"/>
          <w:sz w:val="28"/>
          <w:szCs w:val="28"/>
          <w:lang w:val="es-ES"/>
        </w:rPr>
        <w:t>forme con esa determinación el</w:t>
      </w:r>
      <w:r w:rsidR="002178E6" w:rsidRPr="00DD5B59">
        <w:rPr>
          <w:rFonts w:cs="Arial"/>
          <w:color w:val="000000" w:themeColor="text1"/>
          <w:sz w:val="28"/>
          <w:szCs w:val="28"/>
          <w:lang w:val="es-ES"/>
        </w:rPr>
        <w:t xml:space="preserve"> cinco</w:t>
      </w:r>
      <w:r w:rsidR="00CC40BC" w:rsidRPr="00DD5B59">
        <w:rPr>
          <w:rFonts w:cs="Arial"/>
          <w:color w:val="000000" w:themeColor="text1"/>
          <w:sz w:val="28"/>
          <w:szCs w:val="28"/>
          <w:lang w:val="es-ES"/>
        </w:rPr>
        <w:t xml:space="preserve"> de mayo de dos mil veintiuno </w:t>
      </w:r>
      <w:r w:rsidR="000F0201">
        <w:rPr>
          <w:rFonts w:cs="Arial"/>
          <w:color w:val="FF0000"/>
          <w:sz w:val="28"/>
          <w:szCs w:val="28"/>
          <w:lang w:val="es-ES"/>
        </w:rPr>
        <w:t>**********</w:t>
      </w:r>
      <w:r w:rsidR="00DD7636" w:rsidRPr="00DD5B59">
        <w:rPr>
          <w:rFonts w:cs="Arial"/>
          <w:color w:val="FF0000"/>
          <w:sz w:val="28"/>
          <w:szCs w:val="28"/>
          <w:lang w:val="es-ES"/>
        </w:rPr>
        <w:t xml:space="preserve"> </w:t>
      </w:r>
      <w:r w:rsidR="002178E6" w:rsidRPr="00DD5B59">
        <w:rPr>
          <w:rFonts w:cs="Arial"/>
          <w:color w:val="000000" w:themeColor="text1"/>
          <w:sz w:val="28"/>
          <w:szCs w:val="28"/>
          <w:lang w:val="es-ES"/>
        </w:rPr>
        <w:t>presentó demanda de amparo indirecto en la que</w:t>
      </w:r>
      <w:r w:rsidR="004323CA" w:rsidRPr="00DD5B59">
        <w:rPr>
          <w:rFonts w:cs="Arial"/>
          <w:color w:val="000000" w:themeColor="text1"/>
          <w:sz w:val="28"/>
          <w:szCs w:val="28"/>
          <w:lang w:val="es-ES"/>
        </w:rPr>
        <w:t xml:space="preserve"> señaló como autoridades responsable</w:t>
      </w:r>
      <w:r w:rsidR="007B658B" w:rsidRPr="00DD5B59">
        <w:rPr>
          <w:rFonts w:cs="Arial"/>
          <w:color w:val="000000" w:themeColor="text1"/>
          <w:sz w:val="28"/>
          <w:szCs w:val="28"/>
          <w:lang w:val="es-ES"/>
        </w:rPr>
        <w:t>s</w:t>
      </w:r>
      <w:r w:rsidR="004323CA" w:rsidRPr="00DD5B59">
        <w:rPr>
          <w:rFonts w:cs="Arial"/>
          <w:color w:val="000000" w:themeColor="text1"/>
          <w:sz w:val="28"/>
          <w:szCs w:val="28"/>
          <w:lang w:val="es-ES"/>
        </w:rPr>
        <w:t xml:space="preserve"> y actos reclamados</w:t>
      </w:r>
      <w:r w:rsidR="009C3E5E" w:rsidRPr="00DD5B59">
        <w:rPr>
          <w:rFonts w:cs="Arial"/>
          <w:color w:val="000000" w:themeColor="text1"/>
          <w:sz w:val="28"/>
          <w:szCs w:val="28"/>
          <w:lang w:val="es-ES"/>
        </w:rPr>
        <w:t xml:space="preserve">, en esencia, </w:t>
      </w:r>
      <w:r w:rsidR="004323CA" w:rsidRPr="00DD5B59">
        <w:rPr>
          <w:rFonts w:cs="Arial"/>
          <w:color w:val="000000" w:themeColor="text1"/>
          <w:sz w:val="28"/>
          <w:szCs w:val="28"/>
          <w:lang w:val="es-ES"/>
        </w:rPr>
        <w:t>lo</w:t>
      </w:r>
      <w:r w:rsidR="005E563C" w:rsidRPr="00DD5B59">
        <w:rPr>
          <w:rFonts w:cs="Arial"/>
          <w:color w:val="000000" w:themeColor="text1"/>
          <w:sz w:val="28"/>
          <w:szCs w:val="28"/>
          <w:lang w:val="es-ES"/>
        </w:rPr>
        <w:t>s</w:t>
      </w:r>
      <w:r w:rsidR="004323CA" w:rsidRPr="00DD5B59">
        <w:rPr>
          <w:rFonts w:cs="Arial"/>
          <w:color w:val="000000" w:themeColor="text1"/>
          <w:sz w:val="28"/>
          <w:szCs w:val="28"/>
          <w:lang w:val="es-ES"/>
        </w:rPr>
        <w:t xml:space="preserve"> siguiente</w:t>
      </w:r>
      <w:r w:rsidR="005E563C" w:rsidRPr="00DD5B59">
        <w:rPr>
          <w:rFonts w:cs="Arial"/>
          <w:color w:val="000000" w:themeColor="text1"/>
          <w:sz w:val="28"/>
          <w:szCs w:val="28"/>
          <w:lang w:val="es-ES"/>
        </w:rPr>
        <w:t>s</w:t>
      </w:r>
      <w:r w:rsidR="004323CA" w:rsidRPr="00DD5B59">
        <w:rPr>
          <w:rFonts w:cs="Arial"/>
          <w:color w:val="000000" w:themeColor="text1"/>
          <w:sz w:val="28"/>
          <w:szCs w:val="28"/>
          <w:lang w:val="es-ES"/>
        </w:rPr>
        <w:t>:</w:t>
      </w:r>
    </w:p>
    <w:p w14:paraId="061FE5A0" w14:textId="77777777" w:rsidR="00E42B84" w:rsidRPr="00DD5B59" w:rsidRDefault="004F07C4" w:rsidP="003D504F">
      <w:pPr>
        <w:pStyle w:val="corte4fondo"/>
        <w:spacing w:after="240" w:line="276" w:lineRule="auto"/>
        <w:ind w:left="720" w:firstLine="0"/>
        <w:rPr>
          <w:rFonts w:cs="Arial"/>
          <w:color w:val="000000"/>
          <w:sz w:val="28"/>
          <w:szCs w:val="28"/>
          <w:lang w:val="es-ES"/>
        </w:rPr>
      </w:pPr>
      <w:r w:rsidRPr="00DD5B59">
        <w:rPr>
          <w:rFonts w:cs="Arial"/>
          <w:b/>
          <w:bCs/>
          <w:color w:val="000000" w:themeColor="text1"/>
          <w:sz w:val="28"/>
          <w:szCs w:val="28"/>
          <w:lang w:val="es-ES"/>
        </w:rPr>
        <w:t>Autoridades responsables:</w:t>
      </w:r>
      <w:r w:rsidRPr="00DD5B59">
        <w:rPr>
          <w:rFonts w:cs="Arial"/>
          <w:color w:val="000000"/>
          <w:sz w:val="28"/>
          <w:szCs w:val="28"/>
          <w:lang w:val="es-ES"/>
        </w:rPr>
        <w:t xml:space="preserve"> </w:t>
      </w:r>
    </w:p>
    <w:p w14:paraId="0726A790" w14:textId="552B6091" w:rsidR="004323CA" w:rsidRPr="00DD5B59" w:rsidRDefault="004F07C4" w:rsidP="003D504F">
      <w:pPr>
        <w:pStyle w:val="corte4fondo"/>
        <w:numPr>
          <w:ilvl w:val="0"/>
          <w:numId w:val="13"/>
        </w:numPr>
        <w:spacing w:after="840" w:line="276" w:lineRule="auto"/>
        <w:ind w:left="1431"/>
        <w:rPr>
          <w:rFonts w:cs="Arial"/>
          <w:color w:val="000000"/>
          <w:sz w:val="28"/>
          <w:szCs w:val="28"/>
          <w:lang w:val="es-ES"/>
        </w:rPr>
      </w:pPr>
      <w:r w:rsidRPr="00DD5B59">
        <w:rPr>
          <w:rFonts w:cs="Arial"/>
          <w:color w:val="000000"/>
          <w:sz w:val="28"/>
          <w:szCs w:val="28"/>
          <w:lang w:val="es-ES"/>
        </w:rPr>
        <w:t>Cámaras de Diputados y Senadores</w:t>
      </w:r>
      <w:r w:rsidR="00BD4330" w:rsidRPr="00DD5B59">
        <w:rPr>
          <w:rFonts w:cs="Arial"/>
          <w:color w:val="000000"/>
          <w:sz w:val="28"/>
          <w:szCs w:val="28"/>
          <w:lang w:val="es-ES"/>
        </w:rPr>
        <w:t xml:space="preserve">; Presidente de los Estados Unidos Mexicanos; Juez de Primera Instancia del Vigésimo Cuarto Partido Judicial, con residencia en Encarnación de Díaz, Jalisco; </w:t>
      </w:r>
      <w:r w:rsidR="004E22B6" w:rsidRPr="00DD5B59">
        <w:rPr>
          <w:rFonts w:cs="Arial"/>
          <w:color w:val="000000"/>
          <w:sz w:val="28"/>
          <w:szCs w:val="28"/>
          <w:lang w:val="es-ES"/>
        </w:rPr>
        <w:t>Juez Segundo de Primera Instancia Mercantil de Tepic, Nayarit; Comisión Nacional Bancaria y de Valores; entre otras; y,</w:t>
      </w:r>
    </w:p>
    <w:p w14:paraId="09229D4E" w14:textId="77777777" w:rsidR="009172BF" w:rsidRPr="00DD5B59" w:rsidRDefault="004E22B6" w:rsidP="00803650">
      <w:pPr>
        <w:pStyle w:val="corte4fondo"/>
        <w:spacing w:after="240" w:line="276" w:lineRule="auto"/>
        <w:ind w:left="720" w:firstLine="0"/>
        <w:rPr>
          <w:rFonts w:cs="Arial"/>
          <w:b/>
          <w:bCs/>
          <w:color w:val="000000" w:themeColor="text1"/>
          <w:sz w:val="28"/>
          <w:szCs w:val="28"/>
          <w:lang w:val="es-ES"/>
        </w:rPr>
      </w:pPr>
      <w:r w:rsidRPr="00DD5B59">
        <w:rPr>
          <w:rFonts w:cs="Arial"/>
          <w:b/>
          <w:bCs/>
          <w:color w:val="000000" w:themeColor="text1"/>
          <w:sz w:val="28"/>
          <w:szCs w:val="28"/>
          <w:lang w:val="es-ES"/>
        </w:rPr>
        <w:lastRenderedPageBreak/>
        <w:t>Actos reclamados:</w:t>
      </w:r>
    </w:p>
    <w:p w14:paraId="36537A1F" w14:textId="77777777" w:rsidR="009172BF" w:rsidRPr="00DD5B59" w:rsidRDefault="009172BF" w:rsidP="00803650">
      <w:pPr>
        <w:pStyle w:val="corte4fondo"/>
        <w:spacing w:after="240" w:line="276" w:lineRule="auto"/>
        <w:ind w:left="720" w:firstLine="0"/>
        <w:rPr>
          <w:rFonts w:cs="Arial"/>
          <w:color w:val="000000"/>
          <w:sz w:val="28"/>
          <w:szCs w:val="28"/>
          <w:lang w:val="es-ES"/>
        </w:rPr>
      </w:pPr>
      <w:r w:rsidRPr="00DD5B59">
        <w:rPr>
          <w:rFonts w:cs="Arial"/>
          <w:color w:val="000000" w:themeColor="text1"/>
          <w:sz w:val="28"/>
          <w:szCs w:val="28"/>
          <w:lang w:val="es-ES"/>
        </w:rPr>
        <w:t>I</w:t>
      </w:r>
      <w:r w:rsidR="008D5D35" w:rsidRPr="00DD5B59">
        <w:rPr>
          <w:rFonts w:cs="Arial"/>
          <w:color w:val="000000"/>
          <w:sz w:val="28"/>
          <w:szCs w:val="28"/>
          <w:lang w:val="es-ES"/>
        </w:rPr>
        <w:t>niciativa, discusión</w:t>
      </w:r>
      <w:r w:rsidR="0068741A" w:rsidRPr="00DD5B59">
        <w:rPr>
          <w:rFonts w:cs="Arial"/>
          <w:color w:val="000000"/>
          <w:sz w:val="28"/>
          <w:szCs w:val="28"/>
          <w:lang w:val="es-ES"/>
        </w:rPr>
        <w:t xml:space="preserve">, aprobación, promulgación y publicación del </w:t>
      </w:r>
      <w:r w:rsidR="006638A0" w:rsidRPr="00DD5B59">
        <w:rPr>
          <w:rFonts w:cs="Arial"/>
          <w:i/>
          <w:iCs/>
          <w:color w:val="000000"/>
          <w:sz w:val="28"/>
          <w:szCs w:val="28"/>
          <w:lang w:val="es-ES"/>
        </w:rPr>
        <w:t>“</w:t>
      </w:r>
      <w:r w:rsidR="0068741A" w:rsidRPr="00DD5B59">
        <w:rPr>
          <w:rFonts w:cs="Arial"/>
          <w:i/>
          <w:iCs/>
          <w:color w:val="000000"/>
          <w:sz w:val="28"/>
          <w:szCs w:val="28"/>
          <w:lang w:val="es-ES"/>
        </w:rPr>
        <w:t xml:space="preserve">decreto que contiene los </w:t>
      </w:r>
      <w:r w:rsidR="006638A0" w:rsidRPr="00DD5B59">
        <w:rPr>
          <w:rFonts w:cs="Arial"/>
          <w:i/>
          <w:iCs/>
          <w:color w:val="000000"/>
          <w:sz w:val="28"/>
          <w:szCs w:val="28"/>
          <w:lang w:val="es-ES"/>
        </w:rPr>
        <w:t>artículos</w:t>
      </w:r>
      <w:r w:rsidR="0068741A" w:rsidRPr="00DD5B59">
        <w:rPr>
          <w:rFonts w:cs="Arial"/>
          <w:i/>
          <w:iCs/>
          <w:color w:val="000000"/>
          <w:sz w:val="28"/>
          <w:szCs w:val="28"/>
          <w:lang w:val="es-ES"/>
        </w:rPr>
        <w:t xml:space="preserve"> </w:t>
      </w:r>
      <w:r w:rsidR="006638A0" w:rsidRPr="00DD5B59">
        <w:rPr>
          <w:rFonts w:cs="Arial"/>
          <w:i/>
          <w:iCs/>
          <w:color w:val="000000"/>
          <w:sz w:val="28"/>
          <w:szCs w:val="28"/>
          <w:lang w:val="es-ES"/>
        </w:rPr>
        <w:t>1112, 1175, 1177 y 1179</w:t>
      </w:r>
      <w:r w:rsidR="0096369F" w:rsidRPr="00DD5B59">
        <w:rPr>
          <w:rFonts w:cs="Arial"/>
          <w:i/>
          <w:iCs/>
          <w:color w:val="000000"/>
          <w:sz w:val="28"/>
          <w:szCs w:val="28"/>
          <w:lang w:val="es-ES"/>
        </w:rPr>
        <w:t xml:space="preserve"> (sic)</w:t>
      </w:r>
      <w:r w:rsidR="006638A0" w:rsidRPr="00DD5B59">
        <w:rPr>
          <w:rFonts w:cs="Arial"/>
          <w:i/>
          <w:iCs/>
          <w:color w:val="000000"/>
          <w:sz w:val="28"/>
          <w:szCs w:val="28"/>
          <w:lang w:val="es-ES"/>
        </w:rPr>
        <w:t xml:space="preserve"> del Código de Comercio</w:t>
      </w:r>
      <w:r w:rsidR="001D56CD" w:rsidRPr="00DD5B59">
        <w:rPr>
          <w:rFonts w:cs="Arial"/>
          <w:i/>
          <w:iCs/>
          <w:color w:val="000000"/>
          <w:sz w:val="28"/>
          <w:szCs w:val="28"/>
          <w:lang w:val="es-ES"/>
        </w:rPr>
        <w:t>”</w:t>
      </w:r>
      <w:r w:rsidR="00C14080" w:rsidRPr="00DD5B59">
        <w:rPr>
          <w:rFonts w:cs="Arial"/>
          <w:i/>
          <w:iCs/>
          <w:color w:val="000000"/>
          <w:sz w:val="28"/>
          <w:szCs w:val="28"/>
          <w:lang w:val="es-ES"/>
        </w:rPr>
        <w:t>.</w:t>
      </w:r>
    </w:p>
    <w:p w14:paraId="3AE39CEC" w14:textId="06E2013F" w:rsidR="004E22B6" w:rsidRPr="00DD5B59" w:rsidRDefault="00C14080" w:rsidP="003D504F">
      <w:pPr>
        <w:pStyle w:val="corte4fondo"/>
        <w:spacing w:after="360" w:line="276" w:lineRule="auto"/>
        <w:ind w:left="720" w:firstLine="0"/>
        <w:rPr>
          <w:rFonts w:cs="Arial"/>
          <w:color w:val="000000"/>
          <w:sz w:val="28"/>
          <w:szCs w:val="28"/>
          <w:lang w:val="es-ES"/>
        </w:rPr>
      </w:pPr>
      <w:r w:rsidRPr="00DD5B59">
        <w:rPr>
          <w:rFonts w:cs="Arial"/>
          <w:color w:val="000000"/>
          <w:sz w:val="28"/>
          <w:szCs w:val="28"/>
          <w:lang w:val="es-ES"/>
        </w:rPr>
        <w:t>L</w:t>
      </w:r>
      <w:r w:rsidR="00ED73CC" w:rsidRPr="00DD5B59">
        <w:rPr>
          <w:rFonts w:cs="Arial"/>
          <w:color w:val="000000"/>
          <w:sz w:val="28"/>
          <w:szCs w:val="28"/>
          <w:lang w:val="es-ES"/>
        </w:rPr>
        <w:t xml:space="preserve">a resolución interlocutoria dictada el veinticuatro de marzo de dos mil veintiuno en el expediente </w:t>
      </w:r>
      <w:r w:rsidR="000F0201">
        <w:rPr>
          <w:rFonts w:cs="Arial"/>
          <w:color w:val="FF0000"/>
          <w:sz w:val="28"/>
          <w:szCs w:val="28"/>
          <w:lang w:val="es-ES"/>
        </w:rPr>
        <w:t>**********</w:t>
      </w:r>
      <w:r w:rsidR="009C3E5E" w:rsidRPr="00DD5B59">
        <w:rPr>
          <w:rFonts w:cs="Arial"/>
          <w:color w:val="000000"/>
          <w:sz w:val="28"/>
          <w:szCs w:val="28"/>
          <w:lang w:val="es-ES"/>
        </w:rPr>
        <w:t>; así como su ejecución.</w:t>
      </w:r>
    </w:p>
    <w:p w14:paraId="0B9F01E7" w14:textId="77777777" w:rsidR="00667902" w:rsidRPr="00DD5B59" w:rsidRDefault="00667902" w:rsidP="003D504F">
      <w:pPr>
        <w:pStyle w:val="corte4fondo"/>
        <w:numPr>
          <w:ilvl w:val="0"/>
          <w:numId w:val="2"/>
        </w:numPr>
        <w:spacing w:after="360"/>
        <w:ind w:left="0" w:hanging="567"/>
        <w:rPr>
          <w:rFonts w:cs="Arial"/>
          <w:color w:val="000000"/>
          <w:sz w:val="28"/>
          <w:szCs w:val="28"/>
          <w:lang w:val="es-ES"/>
        </w:rPr>
      </w:pPr>
      <w:r w:rsidRPr="00DD5B59">
        <w:rPr>
          <w:rFonts w:cs="Arial"/>
          <w:color w:val="000000"/>
          <w:sz w:val="28"/>
          <w:szCs w:val="28"/>
          <w:lang w:val="es-ES"/>
        </w:rPr>
        <w:t>Cabe señalar que el quejoso formuló diversos argumentos a título de conceptos de violación, los cuales, en esencia, son los siguientes</w:t>
      </w:r>
    </w:p>
    <w:p w14:paraId="6E18B6EF" w14:textId="77777777" w:rsidR="00667902" w:rsidRPr="00DD5B59" w:rsidRDefault="00667902" w:rsidP="003D504F">
      <w:pPr>
        <w:pStyle w:val="corte4fondo"/>
        <w:numPr>
          <w:ilvl w:val="0"/>
          <w:numId w:val="17"/>
        </w:numPr>
        <w:spacing w:after="120" w:line="240" w:lineRule="auto"/>
        <w:rPr>
          <w:rFonts w:cs="Arial"/>
          <w:b/>
          <w:bCs/>
          <w:sz w:val="28"/>
          <w:szCs w:val="28"/>
        </w:rPr>
      </w:pPr>
      <w:r w:rsidRPr="00DD5B59">
        <w:rPr>
          <w:rFonts w:cs="Arial"/>
          <w:sz w:val="28"/>
          <w:szCs w:val="28"/>
        </w:rPr>
        <w:t>La interpretación que hizo el juez de origen de los artículos 1112, 1169, 1175 y 1177 del Código de Comercio le otorgó facultad para dictar providencias precautorias a pesar de carecer de competencia legal para tal efecto.</w:t>
      </w:r>
    </w:p>
    <w:p w14:paraId="452EDB9F" w14:textId="77777777" w:rsidR="00667902" w:rsidRPr="00DD5B59" w:rsidRDefault="00667902" w:rsidP="003D504F">
      <w:pPr>
        <w:pStyle w:val="corte4fondo"/>
        <w:spacing w:after="120" w:line="240" w:lineRule="auto"/>
        <w:ind w:left="1077" w:firstLine="0"/>
        <w:rPr>
          <w:rFonts w:cs="Arial"/>
          <w:b/>
          <w:bCs/>
          <w:sz w:val="28"/>
          <w:szCs w:val="28"/>
        </w:rPr>
      </w:pPr>
      <w:r w:rsidRPr="00DD5B59">
        <w:rPr>
          <w:rFonts w:cs="Arial"/>
          <w:sz w:val="28"/>
          <w:szCs w:val="28"/>
        </w:rPr>
        <w:t>Lo que antecede, ya que si bien el numeral 1112 referido precisa que en tratándose de providencias precautorias es competente el juzgado que lo es para conocer del negocio principal y, en caso de urgencia, también lo será el del lugar en el que se ubique la parte demandada o el bien que debe asegurarse, lo cierto es que la autoridad responsable no se ubica en alguna de esas hipótesis.</w:t>
      </w:r>
    </w:p>
    <w:p w14:paraId="31AC32B6" w14:textId="77777777" w:rsidR="00667902" w:rsidRPr="00DD5B59" w:rsidRDefault="00667902" w:rsidP="003D504F">
      <w:pPr>
        <w:pStyle w:val="corte4fondo"/>
        <w:spacing w:after="120" w:line="240" w:lineRule="auto"/>
        <w:ind w:left="1077" w:firstLine="0"/>
        <w:rPr>
          <w:rFonts w:cs="Arial"/>
          <w:b/>
          <w:bCs/>
          <w:sz w:val="28"/>
          <w:szCs w:val="28"/>
        </w:rPr>
      </w:pPr>
      <w:r w:rsidRPr="00DD5B59">
        <w:rPr>
          <w:rFonts w:cs="Arial"/>
          <w:sz w:val="28"/>
          <w:szCs w:val="28"/>
        </w:rPr>
        <w:t>Por lo anterior, debe considerarse que las partes pactaron que cualquier conflicto que surja será sometido a arbitraje por tres personas en Nueva York, Estados Unidos de América.</w:t>
      </w:r>
    </w:p>
    <w:p w14:paraId="362242B0" w14:textId="77777777" w:rsidR="00667902" w:rsidRPr="00DD5B59" w:rsidRDefault="00667902" w:rsidP="003D504F">
      <w:pPr>
        <w:pStyle w:val="corte4fondo"/>
        <w:spacing w:after="120" w:line="240" w:lineRule="auto"/>
        <w:ind w:left="1077" w:firstLine="0"/>
        <w:rPr>
          <w:rFonts w:cs="Arial"/>
          <w:b/>
          <w:bCs/>
          <w:sz w:val="28"/>
          <w:szCs w:val="28"/>
        </w:rPr>
      </w:pPr>
      <w:r w:rsidRPr="00DD5B59">
        <w:rPr>
          <w:rFonts w:cs="Arial"/>
          <w:sz w:val="28"/>
          <w:szCs w:val="28"/>
        </w:rPr>
        <w:t>Tampoco se actualiza alguna excepción a la regla de competencia, toda vez que las personas en quienes recaen las providencias precautorias no tienen su domicilio en el Vigésimo Cuarto Partido Judicial de Jalisco; sus cuentas bancarias no corresponden a ese lugar ni los bienes se encuentran allí.</w:t>
      </w:r>
    </w:p>
    <w:p w14:paraId="5B653A38" w14:textId="77777777" w:rsidR="00667902" w:rsidRPr="00DD5B59" w:rsidRDefault="00667902" w:rsidP="003D504F">
      <w:pPr>
        <w:pStyle w:val="corte4fondo"/>
        <w:spacing w:after="120" w:line="240" w:lineRule="auto"/>
        <w:ind w:left="1077" w:firstLine="0"/>
        <w:rPr>
          <w:rFonts w:cs="Arial"/>
          <w:b/>
          <w:bCs/>
          <w:sz w:val="28"/>
          <w:szCs w:val="28"/>
        </w:rPr>
      </w:pPr>
      <w:r w:rsidRPr="00DD5B59">
        <w:rPr>
          <w:rFonts w:cs="Arial"/>
          <w:sz w:val="28"/>
          <w:szCs w:val="28"/>
        </w:rPr>
        <w:t>De ahí que es indispensable establecer un criterio de aplicación e interpretación de las normas indicadas que sea acorde a la Constitución Política de los Estados Unidos Mexicanos.</w:t>
      </w:r>
    </w:p>
    <w:p w14:paraId="55775FD8" w14:textId="77777777" w:rsidR="00667902" w:rsidRPr="00DD5B59" w:rsidRDefault="00667902" w:rsidP="003D504F">
      <w:pPr>
        <w:pStyle w:val="corte4fondo"/>
        <w:numPr>
          <w:ilvl w:val="0"/>
          <w:numId w:val="17"/>
        </w:numPr>
        <w:spacing w:after="120" w:line="240" w:lineRule="auto"/>
        <w:rPr>
          <w:rFonts w:cs="Arial"/>
          <w:b/>
          <w:bCs/>
          <w:sz w:val="28"/>
          <w:szCs w:val="28"/>
        </w:rPr>
      </w:pPr>
      <w:r w:rsidRPr="00DD5B59">
        <w:rPr>
          <w:rFonts w:cs="Arial"/>
          <w:sz w:val="28"/>
          <w:szCs w:val="28"/>
        </w:rPr>
        <w:t>El juez responsable interpretó y aplicó el artículo 1169 del Código de Comercio inconstitucionalmente, dado que ese numeral no permite que se afecten bienes de un socio para garantizar un reclamo dirigido a cierta sociedad.</w:t>
      </w:r>
    </w:p>
    <w:p w14:paraId="5FA4B1B7" w14:textId="77777777" w:rsidR="00667902" w:rsidRPr="00DD5B59" w:rsidRDefault="00667902" w:rsidP="000531A6">
      <w:pPr>
        <w:pStyle w:val="corte4fondo"/>
        <w:spacing w:after="240" w:line="240" w:lineRule="auto"/>
        <w:ind w:left="1077" w:firstLine="0"/>
        <w:rPr>
          <w:rFonts w:cs="Arial"/>
          <w:sz w:val="28"/>
          <w:szCs w:val="28"/>
        </w:rPr>
      </w:pPr>
      <w:r w:rsidRPr="00DD5B59">
        <w:rPr>
          <w:rFonts w:cs="Arial"/>
          <w:sz w:val="28"/>
          <w:szCs w:val="28"/>
        </w:rPr>
        <w:lastRenderedPageBreak/>
        <w:t>Lo que, a su decir, ya fue precisado por esta Sala al resolver el amparo en revisión 1339/2017</w:t>
      </w:r>
      <w:r w:rsidRPr="00DD5B59">
        <w:rPr>
          <w:rStyle w:val="Refdenotaalpie"/>
          <w:rFonts w:cs="Arial"/>
          <w:sz w:val="28"/>
          <w:szCs w:val="28"/>
        </w:rPr>
        <w:footnoteReference w:id="2"/>
      </w:r>
      <w:r w:rsidRPr="00DD5B59">
        <w:rPr>
          <w:rFonts w:cs="Arial"/>
          <w:sz w:val="28"/>
          <w:szCs w:val="28"/>
        </w:rPr>
        <w:t xml:space="preserve"> en el que se concluyó que el numeral 1169 referido es complementario del diverso 1168 del mismo ordenamiento y que debe ser entendido en el sentido de que la providencia precautoria puede hacerse extensiva a los bienes de la parte deudora que estén a cargo de la persona que tenga el carácter de tutora, socia o administradora; en esa virtud, debe preferirse esta interpretación en favor del quejoso.</w:t>
      </w:r>
    </w:p>
    <w:p w14:paraId="4C42A7ED" w14:textId="77777777" w:rsidR="00667902" w:rsidRPr="00DD5B59" w:rsidRDefault="00667902" w:rsidP="000531A6">
      <w:pPr>
        <w:pStyle w:val="corte4fondo"/>
        <w:numPr>
          <w:ilvl w:val="0"/>
          <w:numId w:val="17"/>
        </w:numPr>
        <w:spacing w:after="240" w:line="240" w:lineRule="auto"/>
        <w:rPr>
          <w:rFonts w:cs="Arial"/>
          <w:b/>
          <w:bCs/>
          <w:sz w:val="28"/>
          <w:szCs w:val="28"/>
        </w:rPr>
      </w:pPr>
      <w:r w:rsidRPr="00DD5B59">
        <w:rPr>
          <w:rFonts w:cs="Arial"/>
          <w:sz w:val="28"/>
          <w:szCs w:val="28"/>
        </w:rPr>
        <w:t>El juez de origen omitió tomar en cuenta la regla general de competencia y excepciones previstas en el artículo 1112 del Código de Comercio.</w:t>
      </w:r>
    </w:p>
    <w:p w14:paraId="3430FEE6" w14:textId="77777777" w:rsidR="00667902" w:rsidRPr="00DD5B59" w:rsidRDefault="00667902" w:rsidP="000531A6">
      <w:pPr>
        <w:pStyle w:val="corte4fondo"/>
        <w:spacing w:after="240" w:line="240" w:lineRule="auto"/>
        <w:ind w:left="1077" w:firstLine="0"/>
        <w:rPr>
          <w:rFonts w:cs="Arial"/>
          <w:b/>
          <w:bCs/>
          <w:sz w:val="28"/>
          <w:szCs w:val="28"/>
        </w:rPr>
      </w:pPr>
      <w:r w:rsidRPr="00DD5B59">
        <w:rPr>
          <w:rFonts w:cs="Arial"/>
          <w:sz w:val="28"/>
          <w:szCs w:val="28"/>
        </w:rPr>
        <w:t>Así, esa autoridad debió interpretar armónicamente los numerales 1092, 1094, 1102, 1114, 1115, 1181 y 1188 en relación con el 1112, todos de la codificación mercantil precisada, ya que al no hacerlo así se otorga competencia a cualquier órgano jurisdiccional para conocer de providencias precautorias en materia mercantil.</w:t>
      </w:r>
    </w:p>
    <w:p w14:paraId="56AF8230" w14:textId="77777777" w:rsidR="00667902" w:rsidRPr="00DD5B59" w:rsidRDefault="00667902" w:rsidP="000531A6">
      <w:pPr>
        <w:pStyle w:val="corte4fondo"/>
        <w:numPr>
          <w:ilvl w:val="0"/>
          <w:numId w:val="17"/>
        </w:numPr>
        <w:spacing w:after="240" w:line="240" w:lineRule="auto"/>
        <w:rPr>
          <w:rFonts w:cs="Arial"/>
          <w:sz w:val="28"/>
          <w:szCs w:val="28"/>
        </w:rPr>
      </w:pPr>
      <w:r w:rsidRPr="00DD5B59">
        <w:rPr>
          <w:rFonts w:cs="Arial"/>
          <w:sz w:val="28"/>
          <w:szCs w:val="28"/>
        </w:rPr>
        <w:t>De acuerdo con lo establecido en el artículo 1177 del Código de Comercio las providencias precautorias pueden decretarse como medidas prejudiciales o vía incidental una vez iniciado cualquiera de los juicios regulados en ese ordenamiento.</w:t>
      </w:r>
    </w:p>
    <w:p w14:paraId="17B77BA7" w14:textId="77777777" w:rsidR="000531A6" w:rsidRPr="00DD5B59" w:rsidRDefault="00667902" w:rsidP="000531A6">
      <w:pPr>
        <w:pStyle w:val="corte4fondo"/>
        <w:spacing w:after="240" w:line="240" w:lineRule="auto"/>
        <w:ind w:left="1077" w:firstLine="0"/>
        <w:rPr>
          <w:rFonts w:cs="Arial"/>
          <w:sz w:val="28"/>
          <w:szCs w:val="28"/>
        </w:rPr>
      </w:pPr>
      <w:r w:rsidRPr="00DD5B59">
        <w:rPr>
          <w:rFonts w:cs="Arial"/>
          <w:sz w:val="28"/>
          <w:szCs w:val="28"/>
        </w:rPr>
        <w:t>Sin embargo, la solicitud de la tercera interesada no cumple los requisitos legales de procedencia ya que al haberse promovido y tramitado como incidente no debió decretarse de plano, es decir, sin citación de la parte contraria, lo que violentó su garantía de audiencia.</w:t>
      </w:r>
    </w:p>
    <w:p w14:paraId="59DB89F6" w14:textId="750F797A" w:rsidR="003A4011" w:rsidRPr="00DD5B59" w:rsidRDefault="00667902" w:rsidP="000531A6">
      <w:pPr>
        <w:pStyle w:val="corte4fondo"/>
        <w:spacing w:after="360" w:line="240" w:lineRule="auto"/>
        <w:ind w:left="1077" w:firstLine="0"/>
        <w:rPr>
          <w:rFonts w:cs="Arial"/>
          <w:sz w:val="28"/>
          <w:szCs w:val="28"/>
        </w:rPr>
      </w:pPr>
      <w:r w:rsidRPr="00DD5B59">
        <w:rPr>
          <w:rFonts w:cs="Arial"/>
          <w:sz w:val="28"/>
          <w:szCs w:val="28"/>
        </w:rPr>
        <w:t>Además, la solicitante tampoco satisfizo los requisitos previstos en el numeral 1175 de la codificación señalada ya que la deuda a partir de la cual aquélla edificó su pretensión no es exigible</w:t>
      </w:r>
      <w:r w:rsidR="000531A6" w:rsidRPr="00DD5B59">
        <w:rPr>
          <w:rFonts w:cs="Arial"/>
          <w:sz w:val="28"/>
          <w:szCs w:val="28"/>
        </w:rPr>
        <w:t>.</w:t>
      </w:r>
    </w:p>
    <w:p w14:paraId="784E116C" w14:textId="4F1989AE" w:rsidR="00BD1860" w:rsidRPr="00DD5B59" w:rsidRDefault="00605FDF" w:rsidP="003D504F">
      <w:pPr>
        <w:pStyle w:val="corte4fondo"/>
        <w:numPr>
          <w:ilvl w:val="0"/>
          <w:numId w:val="2"/>
        </w:numPr>
        <w:spacing w:after="360"/>
        <w:ind w:left="0" w:hanging="567"/>
        <w:rPr>
          <w:rFonts w:cs="Arial"/>
          <w:color w:val="000000"/>
          <w:sz w:val="28"/>
          <w:szCs w:val="28"/>
          <w:lang w:val="es-ES"/>
        </w:rPr>
      </w:pPr>
      <w:r w:rsidRPr="00DD5B59">
        <w:rPr>
          <w:rFonts w:cs="Arial"/>
          <w:color w:val="000000" w:themeColor="text1"/>
          <w:sz w:val="28"/>
          <w:szCs w:val="28"/>
          <w:lang w:val="es-ES"/>
        </w:rPr>
        <w:t>D</w:t>
      </w:r>
      <w:r w:rsidR="0038716A" w:rsidRPr="00DD5B59">
        <w:rPr>
          <w:rFonts w:cs="Arial"/>
          <w:color w:val="000000" w:themeColor="text1"/>
          <w:sz w:val="28"/>
          <w:szCs w:val="28"/>
          <w:lang w:val="es-ES"/>
        </w:rPr>
        <w:t xml:space="preserve">e la demanda </w:t>
      </w:r>
      <w:r w:rsidRPr="00DD5B59">
        <w:rPr>
          <w:rFonts w:cs="Arial"/>
          <w:color w:val="000000" w:themeColor="text1"/>
          <w:sz w:val="28"/>
          <w:szCs w:val="28"/>
          <w:lang w:val="es-ES"/>
        </w:rPr>
        <w:t>conoció e</w:t>
      </w:r>
      <w:r w:rsidR="0038716A" w:rsidRPr="00DD5B59">
        <w:rPr>
          <w:rFonts w:cs="Arial"/>
          <w:color w:val="000000" w:themeColor="text1"/>
          <w:sz w:val="28"/>
          <w:szCs w:val="28"/>
          <w:lang w:val="es-ES"/>
        </w:rPr>
        <w:t>l Ju</w:t>
      </w:r>
      <w:r w:rsidR="00543ABD" w:rsidRPr="00DD5B59">
        <w:rPr>
          <w:rFonts w:cs="Arial"/>
          <w:color w:val="000000" w:themeColor="text1"/>
          <w:sz w:val="28"/>
          <w:szCs w:val="28"/>
          <w:lang w:val="es-ES"/>
        </w:rPr>
        <w:t>e</w:t>
      </w:r>
      <w:r w:rsidR="0038716A" w:rsidRPr="00DD5B59">
        <w:rPr>
          <w:rFonts w:cs="Arial"/>
          <w:color w:val="000000" w:themeColor="text1"/>
          <w:sz w:val="28"/>
          <w:szCs w:val="28"/>
          <w:lang w:val="es-ES"/>
        </w:rPr>
        <w:t>z</w:t>
      </w:r>
      <w:r w:rsidR="00543ABD" w:rsidRPr="00DD5B59">
        <w:rPr>
          <w:rFonts w:cs="Arial"/>
          <w:color w:val="000000" w:themeColor="text1"/>
          <w:sz w:val="28"/>
          <w:szCs w:val="28"/>
          <w:lang w:val="es-ES"/>
        </w:rPr>
        <w:t xml:space="preserve"> </w:t>
      </w:r>
      <w:r w:rsidR="0038716A" w:rsidRPr="00DD5B59">
        <w:rPr>
          <w:rFonts w:cs="Arial"/>
          <w:color w:val="000000" w:themeColor="text1"/>
          <w:sz w:val="28"/>
          <w:szCs w:val="28"/>
          <w:lang w:val="es-ES"/>
        </w:rPr>
        <w:t>Tercero de Distrito en Materia de Amparo Civil, Administrativo y de Trabajo y de Juicios Federales en el Estado de Nayarit</w:t>
      </w:r>
      <w:r w:rsidR="00543ABD" w:rsidRPr="00DD5B59">
        <w:rPr>
          <w:rFonts w:cs="Arial"/>
          <w:color w:val="000000" w:themeColor="text1"/>
          <w:sz w:val="28"/>
          <w:szCs w:val="28"/>
          <w:lang w:val="es-ES"/>
        </w:rPr>
        <w:t xml:space="preserve">, quien la admitió a trámite en el expediente </w:t>
      </w:r>
      <w:r w:rsidRPr="00DD5B59">
        <w:rPr>
          <w:rFonts w:cs="Arial"/>
          <w:color w:val="000000" w:themeColor="text1"/>
          <w:sz w:val="28"/>
          <w:szCs w:val="28"/>
          <w:lang w:val="es-ES"/>
        </w:rPr>
        <w:br/>
      </w:r>
      <w:r w:rsidR="000F0201">
        <w:rPr>
          <w:rFonts w:cs="Arial"/>
          <w:color w:val="FF0000"/>
          <w:sz w:val="28"/>
          <w:szCs w:val="28"/>
          <w:lang w:val="es-ES"/>
        </w:rPr>
        <w:t>**********</w:t>
      </w:r>
      <w:r w:rsidR="00183C16" w:rsidRPr="00DD5B59">
        <w:rPr>
          <w:rFonts w:cs="Arial"/>
          <w:color w:val="000000" w:themeColor="text1"/>
          <w:sz w:val="28"/>
          <w:szCs w:val="28"/>
          <w:lang w:val="es-ES"/>
        </w:rPr>
        <w:t xml:space="preserve"> y </w:t>
      </w:r>
      <w:r w:rsidR="006D019B" w:rsidRPr="00DD5B59">
        <w:rPr>
          <w:rFonts w:cs="Arial"/>
          <w:color w:val="000000" w:themeColor="text1"/>
          <w:sz w:val="28"/>
          <w:szCs w:val="28"/>
          <w:lang w:val="es-ES"/>
        </w:rPr>
        <w:t xml:space="preserve">el diecisiete de enero de dos mil veintidós </w:t>
      </w:r>
      <w:r w:rsidR="00220FC2" w:rsidRPr="00DD5B59">
        <w:rPr>
          <w:rFonts w:cs="Arial"/>
          <w:color w:val="000000" w:themeColor="text1"/>
          <w:sz w:val="28"/>
          <w:szCs w:val="28"/>
          <w:lang w:val="es-ES"/>
        </w:rPr>
        <w:t xml:space="preserve">dictó sentencia en la que sobreseyó en el </w:t>
      </w:r>
      <w:r w:rsidR="00183C16" w:rsidRPr="00DD5B59">
        <w:rPr>
          <w:rFonts w:cs="Arial"/>
          <w:color w:val="000000" w:themeColor="text1"/>
          <w:sz w:val="28"/>
          <w:szCs w:val="28"/>
          <w:lang w:val="es-ES"/>
        </w:rPr>
        <w:t>juicio</w:t>
      </w:r>
      <w:r w:rsidR="00921F21" w:rsidRPr="00DD5B59">
        <w:rPr>
          <w:rFonts w:cs="Arial"/>
          <w:color w:val="000000" w:themeColor="text1"/>
          <w:sz w:val="28"/>
          <w:szCs w:val="28"/>
          <w:lang w:val="es-ES"/>
        </w:rPr>
        <w:t xml:space="preserve"> por</w:t>
      </w:r>
      <w:r w:rsidR="00A605AE" w:rsidRPr="00DD5B59">
        <w:rPr>
          <w:rFonts w:cs="Arial"/>
          <w:color w:val="000000" w:themeColor="text1"/>
          <w:sz w:val="28"/>
          <w:szCs w:val="28"/>
          <w:lang w:val="es-ES"/>
        </w:rPr>
        <w:t xml:space="preserve"> lo que hace a los actos reclamados </w:t>
      </w:r>
      <w:r w:rsidR="00A605AE" w:rsidRPr="00DD5B59">
        <w:rPr>
          <w:rFonts w:cs="Arial"/>
          <w:color w:val="000000" w:themeColor="text1"/>
          <w:sz w:val="28"/>
          <w:szCs w:val="28"/>
          <w:lang w:val="es-ES"/>
        </w:rPr>
        <w:lastRenderedPageBreak/>
        <w:t>a las Cámaras de Diputados y Senadores, así como a</w:t>
      </w:r>
      <w:r w:rsidR="008E5991" w:rsidRPr="00DD5B59">
        <w:rPr>
          <w:rFonts w:cs="Arial"/>
          <w:color w:val="000000" w:themeColor="text1"/>
          <w:sz w:val="28"/>
          <w:szCs w:val="28"/>
          <w:lang w:val="es-ES"/>
        </w:rPr>
        <w:t xml:space="preserve">l </w:t>
      </w:r>
      <w:r w:rsidR="00C51A9E" w:rsidRPr="00DD5B59">
        <w:rPr>
          <w:rFonts w:cs="Arial"/>
          <w:color w:val="000000"/>
          <w:sz w:val="28"/>
          <w:szCs w:val="28"/>
          <w:lang w:val="es-ES"/>
        </w:rPr>
        <w:t>Presidente de los Estados Unidos Mexicanos</w:t>
      </w:r>
      <w:r w:rsidR="008E5991" w:rsidRPr="00DD5B59">
        <w:rPr>
          <w:rFonts w:cs="Arial"/>
          <w:color w:val="000000" w:themeColor="text1"/>
          <w:sz w:val="28"/>
          <w:szCs w:val="28"/>
          <w:lang w:val="es-ES"/>
        </w:rPr>
        <w:t>.</w:t>
      </w:r>
    </w:p>
    <w:p w14:paraId="6F9C4113" w14:textId="0AB347A4" w:rsidR="007C1FA9" w:rsidRPr="00DD5B59" w:rsidRDefault="00BD1860" w:rsidP="003D504F">
      <w:pPr>
        <w:pStyle w:val="corte4fondo"/>
        <w:numPr>
          <w:ilvl w:val="0"/>
          <w:numId w:val="2"/>
        </w:numPr>
        <w:spacing w:after="360"/>
        <w:ind w:left="0" w:hanging="567"/>
        <w:rPr>
          <w:rFonts w:cs="Arial"/>
          <w:color w:val="000000"/>
          <w:sz w:val="28"/>
          <w:szCs w:val="28"/>
          <w:lang w:val="es-ES"/>
        </w:rPr>
      </w:pPr>
      <w:r w:rsidRPr="00DD5B59">
        <w:rPr>
          <w:rFonts w:cs="Arial"/>
          <w:color w:val="000000" w:themeColor="text1"/>
          <w:sz w:val="28"/>
          <w:szCs w:val="28"/>
          <w:lang w:val="es-ES"/>
        </w:rPr>
        <w:t>Lo anterior,</w:t>
      </w:r>
      <w:r w:rsidR="00183C16" w:rsidRPr="00DD5B59">
        <w:rPr>
          <w:rFonts w:cs="Arial"/>
          <w:color w:val="000000" w:themeColor="text1"/>
          <w:sz w:val="28"/>
          <w:szCs w:val="28"/>
          <w:lang w:val="es-ES"/>
        </w:rPr>
        <w:t xml:space="preserve"> al considerar que </w:t>
      </w:r>
      <w:r w:rsidR="00FB20D4" w:rsidRPr="00DD5B59">
        <w:rPr>
          <w:rFonts w:cs="Arial"/>
          <w:color w:val="000000" w:themeColor="text1"/>
          <w:sz w:val="28"/>
          <w:szCs w:val="28"/>
          <w:lang w:val="es-ES"/>
        </w:rPr>
        <w:t xml:space="preserve">si bien </w:t>
      </w:r>
      <w:r w:rsidR="005D69C6" w:rsidRPr="00DD5B59">
        <w:rPr>
          <w:rFonts w:cs="Arial"/>
          <w:color w:val="000000" w:themeColor="text1"/>
          <w:sz w:val="28"/>
          <w:szCs w:val="28"/>
          <w:lang w:val="es-ES"/>
        </w:rPr>
        <w:t xml:space="preserve">el quejoso </w:t>
      </w:r>
      <w:r w:rsidR="00FB20D4" w:rsidRPr="00DD5B59">
        <w:rPr>
          <w:rFonts w:cs="Arial"/>
          <w:color w:val="000000" w:themeColor="text1"/>
          <w:sz w:val="28"/>
          <w:szCs w:val="28"/>
          <w:lang w:val="es-ES"/>
        </w:rPr>
        <w:t xml:space="preserve">formuló diversos argumentos a título de </w:t>
      </w:r>
      <w:r w:rsidR="005D69C6" w:rsidRPr="00DD5B59">
        <w:rPr>
          <w:rFonts w:cs="Arial"/>
          <w:color w:val="000000" w:themeColor="text1"/>
          <w:sz w:val="28"/>
          <w:szCs w:val="28"/>
          <w:lang w:val="es-ES"/>
        </w:rPr>
        <w:t>concepto</w:t>
      </w:r>
      <w:r w:rsidR="00FB20D4" w:rsidRPr="00DD5B59">
        <w:rPr>
          <w:rFonts w:cs="Arial"/>
          <w:color w:val="000000" w:themeColor="text1"/>
          <w:sz w:val="28"/>
          <w:szCs w:val="28"/>
          <w:lang w:val="es-ES"/>
        </w:rPr>
        <w:t>s</w:t>
      </w:r>
      <w:r w:rsidR="005D69C6" w:rsidRPr="00DD5B59">
        <w:rPr>
          <w:rFonts w:cs="Arial"/>
          <w:color w:val="000000" w:themeColor="text1"/>
          <w:sz w:val="28"/>
          <w:szCs w:val="28"/>
          <w:lang w:val="es-ES"/>
        </w:rPr>
        <w:t xml:space="preserve"> de violación</w:t>
      </w:r>
      <w:r w:rsidR="00FB20D4" w:rsidRPr="00DD5B59">
        <w:rPr>
          <w:rFonts w:cs="Arial"/>
          <w:color w:val="000000" w:themeColor="text1"/>
          <w:sz w:val="28"/>
          <w:szCs w:val="28"/>
          <w:lang w:val="es-ES"/>
        </w:rPr>
        <w:t xml:space="preserve">, </w:t>
      </w:r>
      <w:r w:rsidR="00016468" w:rsidRPr="00DD5B59">
        <w:rPr>
          <w:rFonts w:cs="Arial"/>
          <w:color w:val="000000" w:themeColor="text1"/>
          <w:sz w:val="28"/>
          <w:szCs w:val="28"/>
          <w:lang w:val="es-ES"/>
        </w:rPr>
        <w:t xml:space="preserve">estimó </w:t>
      </w:r>
      <w:r w:rsidR="00FB20D4" w:rsidRPr="00DD5B59">
        <w:rPr>
          <w:rFonts w:cs="Arial"/>
          <w:color w:val="000000" w:themeColor="text1"/>
          <w:sz w:val="28"/>
          <w:szCs w:val="28"/>
          <w:lang w:val="es-ES"/>
        </w:rPr>
        <w:t xml:space="preserve">que </w:t>
      </w:r>
      <w:r w:rsidR="00BD3E2E" w:rsidRPr="00DD5B59">
        <w:rPr>
          <w:rFonts w:cs="Arial"/>
          <w:color w:val="000000" w:themeColor="text1"/>
          <w:sz w:val="28"/>
          <w:szCs w:val="28"/>
          <w:lang w:val="es-ES"/>
        </w:rPr>
        <w:t xml:space="preserve">no </w:t>
      </w:r>
      <w:r w:rsidR="00F13285" w:rsidRPr="00DD5B59">
        <w:rPr>
          <w:rFonts w:cs="Arial"/>
          <w:color w:val="000000" w:themeColor="text1"/>
          <w:sz w:val="28"/>
          <w:szCs w:val="28"/>
          <w:lang w:val="es-ES"/>
        </w:rPr>
        <w:t xml:space="preserve">están dirigidos a combatir </w:t>
      </w:r>
      <w:r w:rsidR="00F13285" w:rsidRPr="00DD5B59">
        <w:rPr>
          <w:rFonts w:cs="Arial"/>
          <w:i/>
          <w:iCs/>
          <w:color w:val="000000" w:themeColor="text1"/>
          <w:sz w:val="28"/>
          <w:szCs w:val="28"/>
          <w:lang w:val="es-ES"/>
        </w:rPr>
        <w:t xml:space="preserve">“…los vicios de inconstitucionalidad </w:t>
      </w:r>
      <w:r w:rsidR="00456A16" w:rsidRPr="00DD5B59">
        <w:rPr>
          <w:rFonts w:cs="Arial"/>
          <w:i/>
          <w:iCs/>
          <w:color w:val="000000" w:themeColor="text1"/>
          <w:sz w:val="28"/>
          <w:szCs w:val="28"/>
          <w:lang w:val="es-ES"/>
        </w:rPr>
        <w:t xml:space="preserve">de los cuales </w:t>
      </w:r>
      <w:r w:rsidR="00CD64B7" w:rsidRPr="00DD5B59">
        <w:rPr>
          <w:rFonts w:cs="Arial"/>
          <w:i/>
          <w:iCs/>
          <w:color w:val="000000" w:themeColor="text1"/>
          <w:sz w:val="28"/>
          <w:szCs w:val="28"/>
          <w:lang w:val="es-ES"/>
        </w:rPr>
        <w:t>aduce adolecen los artículos 1112, 1175, 1177 y 1779 del Código de Comercio</w:t>
      </w:r>
      <w:r w:rsidRPr="00DD5B59">
        <w:rPr>
          <w:rFonts w:cs="Arial"/>
          <w:i/>
          <w:iCs/>
          <w:color w:val="000000" w:themeColor="text1"/>
          <w:sz w:val="28"/>
          <w:szCs w:val="28"/>
          <w:lang w:val="es-ES"/>
        </w:rPr>
        <w:t xml:space="preserve">…ya que </w:t>
      </w:r>
      <w:r w:rsidR="00B57B7C" w:rsidRPr="00DD5B59">
        <w:rPr>
          <w:rFonts w:cs="Arial"/>
          <w:i/>
          <w:iCs/>
          <w:color w:val="000000" w:themeColor="text1"/>
          <w:sz w:val="28"/>
          <w:szCs w:val="28"/>
          <w:lang w:val="es-ES"/>
        </w:rPr>
        <w:t>no expone los motivos por los cuales considera que tales preceptos son contrarios a la Constitución, ni los motivos que pongan de manifiesto los vicios de constitucionalidad que pretende atribuirles.</w:t>
      </w:r>
      <w:r w:rsidR="00E377FA" w:rsidRPr="00DD5B59">
        <w:rPr>
          <w:rFonts w:cs="Arial"/>
          <w:i/>
          <w:iCs/>
          <w:color w:val="000000" w:themeColor="text1"/>
          <w:sz w:val="28"/>
          <w:szCs w:val="28"/>
          <w:lang w:val="es-ES"/>
        </w:rPr>
        <w:t>”</w:t>
      </w:r>
      <w:r w:rsidR="00E377FA" w:rsidRPr="00DD5B59">
        <w:rPr>
          <w:rStyle w:val="Refdenotaalpie"/>
          <w:rFonts w:cs="Arial"/>
          <w:color w:val="000000" w:themeColor="text1"/>
          <w:sz w:val="28"/>
          <w:szCs w:val="28"/>
          <w:lang w:val="es-ES"/>
        </w:rPr>
        <w:footnoteReference w:id="3"/>
      </w:r>
    </w:p>
    <w:p w14:paraId="25592F97" w14:textId="77777777" w:rsidR="00BB2547" w:rsidRPr="00DD5B59" w:rsidRDefault="00107EA7" w:rsidP="003D504F">
      <w:pPr>
        <w:pStyle w:val="corte4fondo"/>
        <w:numPr>
          <w:ilvl w:val="0"/>
          <w:numId w:val="2"/>
        </w:numPr>
        <w:spacing w:after="360"/>
        <w:ind w:left="0" w:hanging="567"/>
        <w:rPr>
          <w:rFonts w:cs="Arial"/>
          <w:color w:val="000000"/>
          <w:sz w:val="28"/>
          <w:szCs w:val="28"/>
          <w:lang w:val="es-ES"/>
        </w:rPr>
      </w:pPr>
      <w:r w:rsidRPr="00DD5B59">
        <w:rPr>
          <w:rFonts w:cs="Arial"/>
          <w:color w:val="000000" w:themeColor="text1"/>
          <w:sz w:val="28"/>
          <w:szCs w:val="28"/>
          <w:lang w:val="es-ES"/>
        </w:rPr>
        <w:t xml:space="preserve">También decretó el sobreseimiento </w:t>
      </w:r>
      <w:r w:rsidR="00106D3C" w:rsidRPr="00DD5B59">
        <w:rPr>
          <w:rFonts w:cs="Arial"/>
          <w:color w:val="000000" w:themeColor="text1"/>
          <w:sz w:val="28"/>
          <w:szCs w:val="28"/>
          <w:lang w:val="es-ES"/>
        </w:rPr>
        <w:t>p</w:t>
      </w:r>
      <w:r w:rsidR="0021007F" w:rsidRPr="00DD5B59">
        <w:rPr>
          <w:rFonts w:cs="Arial"/>
          <w:color w:val="000000" w:themeColor="text1"/>
          <w:sz w:val="28"/>
          <w:szCs w:val="28"/>
          <w:lang w:val="es-ES"/>
        </w:rPr>
        <w:t xml:space="preserve">or lo que hace al acto atribuido al </w:t>
      </w:r>
      <w:r w:rsidR="0021007F" w:rsidRPr="00DD5B59">
        <w:rPr>
          <w:rFonts w:cs="Arial"/>
          <w:color w:val="000000"/>
          <w:sz w:val="28"/>
          <w:szCs w:val="28"/>
          <w:lang w:val="es-ES"/>
        </w:rPr>
        <w:t>Juez de Primera Instancia del Vigésimo Cuarto Partido Judicial, con residencia en Encarnación de Díaz, Jalisco</w:t>
      </w:r>
      <w:r w:rsidR="00F00C45" w:rsidRPr="00DD5B59">
        <w:rPr>
          <w:rFonts w:cs="Arial"/>
          <w:color w:val="000000"/>
          <w:sz w:val="28"/>
          <w:szCs w:val="28"/>
          <w:lang w:val="es-ES"/>
        </w:rPr>
        <w:t xml:space="preserve"> </w:t>
      </w:r>
      <w:r w:rsidR="00106D3C" w:rsidRPr="00DD5B59">
        <w:rPr>
          <w:rFonts w:cs="Arial"/>
          <w:color w:val="000000"/>
          <w:sz w:val="28"/>
          <w:szCs w:val="28"/>
          <w:lang w:val="es-ES"/>
        </w:rPr>
        <w:t xml:space="preserve">al estimar </w:t>
      </w:r>
      <w:r w:rsidR="00F00C45" w:rsidRPr="00DD5B59">
        <w:rPr>
          <w:rFonts w:cs="Arial"/>
          <w:color w:val="000000"/>
          <w:sz w:val="28"/>
          <w:szCs w:val="28"/>
          <w:lang w:val="es-ES"/>
        </w:rPr>
        <w:t xml:space="preserve">actualizada la causa de improcedencia prevista en el artículo 61, fracción </w:t>
      </w:r>
      <w:r w:rsidR="00920950" w:rsidRPr="00DD5B59">
        <w:rPr>
          <w:rFonts w:cs="Arial"/>
          <w:color w:val="000000"/>
          <w:sz w:val="28"/>
          <w:szCs w:val="28"/>
          <w:lang w:val="es-ES"/>
        </w:rPr>
        <w:t>XVIII, de la Ley de Amparo</w:t>
      </w:r>
      <w:r w:rsidR="00A35595" w:rsidRPr="00DD5B59">
        <w:rPr>
          <w:rFonts w:cs="Arial"/>
          <w:color w:val="000000"/>
          <w:sz w:val="28"/>
          <w:szCs w:val="28"/>
          <w:lang w:val="es-ES"/>
        </w:rPr>
        <w:t xml:space="preserve">, </w:t>
      </w:r>
      <w:r w:rsidR="00552969" w:rsidRPr="00DD5B59">
        <w:rPr>
          <w:rFonts w:cs="Arial"/>
          <w:color w:val="000000"/>
          <w:sz w:val="28"/>
          <w:szCs w:val="28"/>
          <w:lang w:val="es-ES"/>
        </w:rPr>
        <w:t>toda vez</w:t>
      </w:r>
      <w:r w:rsidR="00A35595" w:rsidRPr="00DD5B59">
        <w:rPr>
          <w:rFonts w:cs="Arial"/>
          <w:color w:val="000000"/>
          <w:sz w:val="28"/>
          <w:szCs w:val="28"/>
          <w:lang w:val="es-ES"/>
        </w:rPr>
        <w:t xml:space="preserve"> que</w:t>
      </w:r>
      <w:r w:rsidR="00920950" w:rsidRPr="00DD5B59">
        <w:rPr>
          <w:rFonts w:cs="Arial"/>
          <w:color w:val="000000"/>
          <w:sz w:val="28"/>
          <w:szCs w:val="28"/>
          <w:lang w:val="es-ES"/>
        </w:rPr>
        <w:t xml:space="preserve"> </w:t>
      </w:r>
      <w:r w:rsidR="000E75AF" w:rsidRPr="00DD5B59">
        <w:rPr>
          <w:rFonts w:cs="Arial"/>
          <w:color w:val="000000"/>
          <w:sz w:val="28"/>
          <w:szCs w:val="28"/>
          <w:lang w:val="es-ES"/>
        </w:rPr>
        <w:t xml:space="preserve">el quejoso </w:t>
      </w:r>
      <w:r w:rsidR="00920950" w:rsidRPr="00DD5B59">
        <w:rPr>
          <w:rFonts w:cs="Arial"/>
          <w:color w:val="000000"/>
          <w:sz w:val="28"/>
          <w:szCs w:val="28"/>
          <w:lang w:val="es-ES"/>
        </w:rPr>
        <w:t>no obs</w:t>
      </w:r>
      <w:r w:rsidR="00A35595" w:rsidRPr="00DD5B59">
        <w:rPr>
          <w:rFonts w:cs="Arial"/>
          <w:color w:val="000000"/>
          <w:sz w:val="28"/>
          <w:szCs w:val="28"/>
          <w:lang w:val="es-ES"/>
        </w:rPr>
        <w:t>ervó</w:t>
      </w:r>
      <w:r w:rsidR="00920950" w:rsidRPr="00DD5B59">
        <w:rPr>
          <w:rFonts w:cs="Arial"/>
          <w:color w:val="000000"/>
          <w:sz w:val="28"/>
          <w:szCs w:val="28"/>
          <w:lang w:val="es-ES"/>
        </w:rPr>
        <w:t xml:space="preserve"> el principio de definitividad</w:t>
      </w:r>
      <w:r w:rsidR="00552969" w:rsidRPr="00DD5B59">
        <w:rPr>
          <w:rFonts w:cs="Arial"/>
          <w:color w:val="000000"/>
          <w:sz w:val="28"/>
          <w:szCs w:val="28"/>
          <w:lang w:val="es-ES"/>
        </w:rPr>
        <w:t xml:space="preserve">; lo que hizo extensivo a los actos </w:t>
      </w:r>
      <w:r w:rsidR="000E75AF" w:rsidRPr="00DD5B59">
        <w:rPr>
          <w:rFonts w:cs="Arial"/>
          <w:color w:val="000000"/>
          <w:sz w:val="28"/>
          <w:szCs w:val="28"/>
          <w:lang w:val="es-ES"/>
        </w:rPr>
        <w:t xml:space="preserve">de ejecución </w:t>
      </w:r>
      <w:r w:rsidR="00552969" w:rsidRPr="00DD5B59">
        <w:rPr>
          <w:rFonts w:cs="Arial"/>
          <w:color w:val="000000"/>
          <w:sz w:val="28"/>
          <w:szCs w:val="28"/>
          <w:lang w:val="es-ES"/>
        </w:rPr>
        <w:t>reclamados.</w:t>
      </w:r>
    </w:p>
    <w:p w14:paraId="15789867" w14:textId="41B468A2" w:rsidR="00444A5B" w:rsidRPr="00DD5B59" w:rsidRDefault="00C77CF7" w:rsidP="003D504F">
      <w:pPr>
        <w:pStyle w:val="corte4fondo"/>
        <w:numPr>
          <w:ilvl w:val="0"/>
          <w:numId w:val="2"/>
        </w:numPr>
        <w:spacing w:after="360"/>
        <w:ind w:left="0" w:hanging="567"/>
        <w:rPr>
          <w:rFonts w:cs="Arial"/>
          <w:color w:val="000000"/>
          <w:sz w:val="28"/>
          <w:szCs w:val="28"/>
          <w:lang w:val="es-ES"/>
        </w:rPr>
      </w:pPr>
      <w:r w:rsidRPr="00DD5B59">
        <w:rPr>
          <w:rFonts w:cs="Arial"/>
          <w:b/>
          <w:bCs/>
          <w:color w:val="000000" w:themeColor="text1"/>
          <w:sz w:val="28"/>
          <w:szCs w:val="28"/>
          <w:lang w:val="es-ES"/>
        </w:rPr>
        <w:t>Recurso de revisión.</w:t>
      </w:r>
      <w:r w:rsidR="004B38F6" w:rsidRPr="00DD5B59">
        <w:rPr>
          <w:rFonts w:cs="Arial"/>
          <w:color w:val="000000" w:themeColor="text1"/>
          <w:sz w:val="28"/>
          <w:szCs w:val="28"/>
          <w:lang w:val="es-ES"/>
        </w:rPr>
        <w:t xml:space="preserve"> </w:t>
      </w:r>
      <w:r w:rsidRPr="00DD5B59">
        <w:rPr>
          <w:rFonts w:cs="Arial"/>
          <w:color w:val="000000" w:themeColor="text1"/>
          <w:sz w:val="28"/>
          <w:szCs w:val="28"/>
          <w:lang w:val="es-ES"/>
        </w:rPr>
        <w:t xml:space="preserve">Contra la sentencia de amparo el quejoso interpuso recurso de revisión, el que </w:t>
      </w:r>
      <w:r w:rsidR="00444054" w:rsidRPr="00DD5B59">
        <w:rPr>
          <w:rFonts w:cs="Arial"/>
          <w:color w:val="000000" w:themeColor="text1"/>
          <w:sz w:val="28"/>
          <w:szCs w:val="28"/>
          <w:lang w:val="es-ES"/>
        </w:rPr>
        <w:t>se admitió</w:t>
      </w:r>
      <w:r w:rsidR="00E703EA" w:rsidRPr="00DD5B59">
        <w:rPr>
          <w:rFonts w:cs="Arial"/>
          <w:color w:val="000000" w:themeColor="text1"/>
          <w:sz w:val="28"/>
          <w:szCs w:val="28"/>
          <w:lang w:val="es-ES"/>
        </w:rPr>
        <w:t xml:space="preserve"> a trámite</w:t>
      </w:r>
      <w:r w:rsidR="00BB2547" w:rsidRPr="00DD5B59">
        <w:rPr>
          <w:rFonts w:cs="Arial"/>
          <w:color w:val="000000" w:themeColor="text1"/>
          <w:sz w:val="28"/>
          <w:szCs w:val="28"/>
          <w:lang w:val="es-ES"/>
        </w:rPr>
        <w:t xml:space="preserve"> por</w:t>
      </w:r>
      <w:r w:rsidR="00444054" w:rsidRPr="00DD5B59">
        <w:rPr>
          <w:rFonts w:cs="Arial"/>
          <w:color w:val="000000" w:themeColor="text1"/>
          <w:sz w:val="28"/>
          <w:szCs w:val="28"/>
          <w:lang w:val="es-ES"/>
        </w:rPr>
        <w:t xml:space="preserve"> </w:t>
      </w:r>
      <w:r w:rsidR="00BB2547" w:rsidRPr="00DD5B59">
        <w:rPr>
          <w:rFonts w:cs="Arial"/>
          <w:color w:val="000000" w:themeColor="text1"/>
          <w:sz w:val="28"/>
          <w:szCs w:val="28"/>
          <w:lang w:val="es-ES"/>
        </w:rPr>
        <w:t xml:space="preserve">el Primer Tribunal Colegiado del Vigésimo Cuarto Circuito </w:t>
      </w:r>
      <w:r w:rsidRPr="00DD5B59">
        <w:rPr>
          <w:rFonts w:cs="Arial"/>
          <w:color w:val="000000" w:themeColor="text1"/>
          <w:sz w:val="28"/>
          <w:szCs w:val="28"/>
          <w:lang w:val="es-ES"/>
        </w:rPr>
        <w:t>en el expediente</w:t>
      </w:r>
      <w:r w:rsidR="00444054" w:rsidRPr="00DD5B59">
        <w:rPr>
          <w:rFonts w:cs="Arial"/>
          <w:color w:val="000000" w:themeColor="text1"/>
          <w:sz w:val="28"/>
          <w:szCs w:val="28"/>
          <w:lang w:val="es-ES"/>
        </w:rPr>
        <w:t xml:space="preserve"> </w:t>
      </w:r>
      <w:r w:rsidR="000F0201">
        <w:rPr>
          <w:rFonts w:cs="Arial"/>
          <w:color w:val="FF0000"/>
          <w:sz w:val="28"/>
          <w:szCs w:val="28"/>
          <w:lang w:val="es-ES"/>
        </w:rPr>
        <w:t>**********</w:t>
      </w:r>
      <w:r w:rsidR="00444A5B" w:rsidRPr="00DD5B59">
        <w:rPr>
          <w:rFonts w:cs="Arial"/>
          <w:color w:val="000000" w:themeColor="text1"/>
          <w:sz w:val="28"/>
          <w:szCs w:val="28"/>
          <w:lang w:val="es-ES"/>
        </w:rPr>
        <w:t>; por su parte el ejecutivo federal hizo valer revisión adhesiva.</w:t>
      </w:r>
    </w:p>
    <w:p w14:paraId="3C539E36" w14:textId="03ED3878" w:rsidR="001F2C62" w:rsidRPr="00DD5B59" w:rsidRDefault="00703C5A" w:rsidP="008A5A76">
      <w:pPr>
        <w:pStyle w:val="corte4fondo"/>
        <w:numPr>
          <w:ilvl w:val="0"/>
          <w:numId w:val="2"/>
        </w:numPr>
        <w:spacing w:after="240"/>
        <w:ind w:left="0" w:hanging="567"/>
        <w:rPr>
          <w:rFonts w:cs="Arial"/>
          <w:color w:val="000000"/>
          <w:sz w:val="28"/>
          <w:szCs w:val="28"/>
          <w:lang w:val="es-ES"/>
        </w:rPr>
      </w:pPr>
      <w:r w:rsidRPr="00DD5B59">
        <w:rPr>
          <w:rFonts w:cs="Arial"/>
          <w:color w:val="000000" w:themeColor="text1"/>
          <w:sz w:val="28"/>
          <w:szCs w:val="28"/>
          <w:lang w:val="es-ES"/>
        </w:rPr>
        <w:t>E</w:t>
      </w:r>
      <w:r w:rsidR="00CC20D3" w:rsidRPr="00DD5B59">
        <w:rPr>
          <w:rFonts w:cs="Arial"/>
          <w:color w:val="000000" w:themeColor="text1"/>
          <w:sz w:val="28"/>
          <w:szCs w:val="28"/>
          <w:lang w:val="es-ES"/>
        </w:rPr>
        <w:t xml:space="preserve">n </w:t>
      </w:r>
      <w:r w:rsidR="009526EF" w:rsidRPr="00DD5B59">
        <w:rPr>
          <w:rFonts w:cs="Arial"/>
          <w:color w:val="000000" w:themeColor="text1"/>
          <w:sz w:val="28"/>
          <w:szCs w:val="28"/>
          <w:lang w:val="es-ES"/>
        </w:rPr>
        <w:t xml:space="preserve">sesión </w:t>
      </w:r>
      <w:r w:rsidR="00CC20D3" w:rsidRPr="00DD5B59">
        <w:rPr>
          <w:rFonts w:cs="Arial"/>
          <w:color w:val="000000" w:themeColor="text1"/>
          <w:sz w:val="28"/>
          <w:szCs w:val="28"/>
          <w:lang w:val="es-ES"/>
        </w:rPr>
        <w:t xml:space="preserve">de </w:t>
      </w:r>
      <w:r w:rsidR="000026F6" w:rsidRPr="00DD5B59">
        <w:rPr>
          <w:rFonts w:cs="Arial"/>
          <w:color w:val="000000" w:themeColor="text1"/>
          <w:sz w:val="28"/>
          <w:szCs w:val="28"/>
          <w:lang w:val="es-ES"/>
        </w:rPr>
        <w:t xml:space="preserve">veintiocho de febrero de dos mil veinticuatro </w:t>
      </w:r>
      <w:r w:rsidR="00CC20D3" w:rsidRPr="00DD5B59">
        <w:rPr>
          <w:rFonts w:cs="Arial"/>
          <w:color w:val="000000" w:themeColor="text1"/>
          <w:sz w:val="28"/>
          <w:szCs w:val="28"/>
          <w:lang w:val="es-ES"/>
        </w:rPr>
        <w:t xml:space="preserve">ese órgano </w:t>
      </w:r>
      <w:r w:rsidRPr="00DD5B59">
        <w:rPr>
          <w:rFonts w:cs="Arial"/>
          <w:color w:val="000000" w:themeColor="text1"/>
          <w:sz w:val="28"/>
          <w:szCs w:val="28"/>
          <w:lang w:val="es-ES"/>
        </w:rPr>
        <w:t xml:space="preserve">colegiado </w:t>
      </w:r>
      <w:r w:rsidR="009D06EF" w:rsidRPr="00DD5B59">
        <w:rPr>
          <w:rFonts w:cs="Arial"/>
          <w:color w:val="000000" w:themeColor="text1"/>
          <w:sz w:val="28"/>
          <w:szCs w:val="28"/>
          <w:lang w:val="es-ES"/>
        </w:rPr>
        <w:t>dictó sentencia</w:t>
      </w:r>
      <w:r w:rsidR="00AA5D21" w:rsidRPr="00DD5B59">
        <w:rPr>
          <w:rStyle w:val="Refdenotaalpie"/>
          <w:rFonts w:cs="Arial"/>
          <w:color w:val="000000" w:themeColor="text1"/>
          <w:sz w:val="28"/>
          <w:szCs w:val="28"/>
          <w:lang w:val="es-ES"/>
        </w:rPr>
        <w:footnoteReference w:id="4"/>
      </w:r>
      <w:r w:rsidR="009D06EF" w:rsidRPr="00DD5B59">
        <w:rPr>
          <w:rFonts w:cs="Arial"/>
          <w:color w:val="000000" w:themeColor="text1"/>
          <w:sz w:val="28"/>
          <w:szCs w:val="28"/>
          <w:lang w:val="es-ES"/>
        </w:rPr>
        <w:t xml:space="preserve"> </w:t>
      </w:r>
      <w:r w:rsidR="00CC20D3" w:rsidRPr="00DD5B59">
        <w:rPr>
          <w:rFonts w:cs="Arial"/>
          <w:color w:val="000000" w:themeColor="text1"/>
          <w:sz w:val="28"/>
          <w:szCs w:val="28"/>
          <w:lang w:val="es-ES"/>
        </w:rPr>
        <w:t>en la que</w:t>
      </w:r>
      <w:r w:rsidR="003757D5" w:rsidRPr="00DD5B59">
        <w:rPr>
          <w:rFonts w:cs="Arial"/>
          <w:color w:val="000000" w:themeColor="text1"/>
          <w:sz w:val="28"/>
          <w:szCs w:val="28"/>
          <w:lang w:val="es-ES"/>
        </w:rPr>
        <w:t xml:space="preserve">, en síntesis, </w:t>
      </w:r>
      <w:r w:rsidR="00C3787D" w:rsidRPr="00DD5B59">
        <w:rPr>
          <w:rFonts w:cs="Arial"/>
          <w:color w:val="000000" w:themeColor="text1"/>
          <w:sz w:val="28"/>
          <w:szCs w:val="28"/>
          <w:lang w:val="es-ES"/>
        </w:rPr>
        <w:t>consideró</w:t>
      </w:r>
      <w:r w:rsidR="003757D5" w:rsidRPr="00DD5B59">
        <w:rPr>
          <w:rFonts w:cs="Arial"/>
          <w:color w:val="000000" w:themeColor="text1"/>
          <w:sz w:val="28"/>
          <w:szCs w:val="28"/>
          <w:lang w:val="es-ES"/>
        </w:rPr>
        <w:t xml:space="preserve"> lo siguiente:</w:t>
      </w:r>
    </w:p>
    <w:p w14:paraId="479DC11F" w14:textId="7F4B071B" w:rsidR="003757D5" w:rsidRPr="00DD5B59" w:rsidRDefault="00471FDB" w:rsidP="002E7E72">
      <w:pPr>
        <w:pStyle w:val="corte4fondo"/>
        <w:numPr>
          <w:ilvl w:val="0"/>
          <w:numId w:val="13"/>
        </w:numPr>
        <w:spacing w:after="120" w:line="276" w:lineRule="auto"/>
        <w:rPr>
          <w:rFonts w:cs="Arial"/>
          <w:color w:val="000000"/>
          <w:sz w:val="28"/>
          <w:szCs w:val="28"/>
          <w:lang w:val="es-ES"/>
        </w:rPr>
      </w:pPr>
      <w:r w:rsidRPr="00DD5B59">
        <w:rPr>
          <w:rFonts w:cs="Arial"/>
          <w:color w:val="000000"/>
          <w:sz w:val="28"/>
          <w:szCs w:val="28"/>
          <w:lang w:val="es-ES"/>
        </w:rPr>
        <w:lastRenderedPageBreak/>
        <w:t xml:space="preserve">Señaló que </w:t>
      </w:r>
      <w:r w:rsidR="004132B7" w:rsidRPr="00DD5B59">
        <w:rPr>
          <w:rFonts w:cs="Arial"/>
          <w:color w:val="000000"/>
          <w:sz w:val="28"/>
          <w:szCs w:val="28"/>
          <w:lang w:val="es-ES"/>
        </w:rPr>
        <w:t>el quejoso sí formuló conceptos de</w:t>
      </w:r>
      <w:r w:rsidR="00714211" w:rsidRPr="00DD5B59">
        <w:rPr>
          <w:rFonts w:cs="Arial"/>
          <w:color w:val="000000"/>
          <w:sz w:val="28"/>
          <w:szCs w:val="28"/>
          <w:lang w:val="es-ES"/>
        </w:rPr>
        <w:t xml:space="preserve"> violación respecto a los artículos combatidos</w:t>
      </w:r>
      <w:r w:rsidR="00F33100" w:rsidRPr="00DD5B59">
        <w:rPr>
          <w:rFonts w:cs="Arial"/>
          <w:color w:val="000000"/>
          <w:sz w:val="28"/>
          <w:szCs w:val="28"/>
          <w:lang w:val="es-ES"/>
        </w:rPr>
        <w:t>, lo anterior, con independencia de que resultar</w:t>
      </w:r>
      <w:r w:rsidR="00852493" w:rsidRPr="00DD5B59">
        <w:rPr>
          <w:rFonts w:cs="Arial"/>
          <w:color w:val="000000"/>
          <w:sz w:val="28"/>
          <w:szCs w:val="28"/>
          <w:lang w:val="es-ES"/>
        </w:rPr>
        <w:t>en</w:t>
      </w:r>
      <w:r w:rsidR="00F33100" w:rsidRPr="00DD5B59">
        <w:rPr>
          <w:rFonts w:cs="Arial"/>
          <w:color w:val="000000"/>
          <w:sz w:val="28"/>
          <w:szCs w:val="28"/>
          <w:lang w:val="es-ES"/>
        </w:rPr>
        <w:t xml:space="preserve"> operantes o inoperantes</w:t>
      </w:r>
      <w:r w:rsidR="007D7D18" w:rsidRPr="00DD5B59">
        <w:rPr>
          <w:rFonts w:cs="Arial"/>
          <w:color w:val="000000"/>
          <w:sz w:val="28"/>
          <w:szCs w:val="28"/>
          <w:lang w:val="es-ES"/>
        </w:rPr>
        <w:t xml:space="preserve">, por lo que </w:t>
      </w:r>
      <w:r w:rsidR="006925E2" w:rsidRPr="00DD5B59">
        <w:rPr>
          <w:rFonts w:cs="Arial"/>
          <w:color w:val="000000"/>
          <w:sz w:val="28"/>
          <w:szCs w:val="28"/>
          <w:lang w:val="es-ES"/>
        </w:rPr>
        <w:t>revocó el sobreseimiento decretado</w:t>
      </w:r>
      <w:r w:rsidR="00153CF0" w:rsidRPr="00DD5B59">
        <w:rPr>
          <w:rFonts w:cs="Arial"/>
          <w:color w:val="000000"/>
          <w:sz w:val="28"/>
          <w:szCs w:val="28"/>
          <w:lang w:val="es-ES"/>
        </w:rPr>
        <w:t>.</w:t>
      </w:r>
    </w:p>
    <w:p w14:paraId="21DEAE2E" w14:textId="77777777" w:rsidR="00153CF0" w:rsidRPr="00DD5B59" w:rsidRDefault="00153CF0" w:rsidP="002E7E72">
      <w:pPr>
        <w:pStyle w:val="corte4fondo"/>
        <w:spacing w:after="120" w:line="276" w:lineRule="auto"/>
        <w:ind w:left="720" w:firstLine="0"/>
        <w:rPr>
          <w:rFonts w:cs="Arial"/>
          <w:color w:val="000000"/>
          <w:sz w:val="28"/>
          <w:szCs w:val="28"/>
          <w:lang w:val="es-ES"/>
        </w:rPr>
      </w:pPr>
      <w:r w:rsidRPr="00DD5B59">
        <w:rPr>
          <w:rFonts w:cs="Arial"/>
          <w:color w:val="000000"/>
          <w:sz w:val="28"/>
          <w:szCs w:val="28"/>
          <w:lang w:val="es-ES"/>
        </w:rPr>
        <w:t>El sobreseimiento ante la omisión de motivos de inconformidad implica la falta total de conceptos de violación, de modo que su insuficiencia es un aspecto de la calificación de inoperancia;</w:t>
      </w:r>
    </w:p>
    <w:p w14:paraId="23E214A2" w14:textId="038E90F4" w:rsidR="00852493" w:rsidRPr="00DD5B59" w:rsidRDefault="008258DA" w:rsidP="002E7E72">
      <w:pPr>
        <w:pStyle w:val="corte4fondo"/>
        <w:numPr>
          <w:ilvl w:val="0"/>
          <w:numId w:val="13"/>
        </w:numPr>
        <w:spacing w:after="120" w:line="276" w:lineRule="auto"/>
        <w:rPr>
          <w:rFonts w:cs="Arial"/>
          <w:color w:val="000000"/>
          <w:sz w:val="28"/>
          <w:szCs w:val="28"/>
          <w:lang w:val="es-ES"/>
        </w:rPr>
      </w:pPr>
      <w:r w:rsidRPr="00DD5B59">
        <w:rPr>
          <w:rFonts w:cs="Arial"/>
          <w:color w:val="000000"/>
          <w:sz w:val="28"/>
          <w:szCs w:val="28"/>
          <w:lang w:val="es-ES"/>
        </w:rPr>
        <w:t xml:space="preserve">Luego, </w:t>
      </w:r>
      <w:r w:rsidR="006925E2" w:rsidRPr="00DD5B59">
        <w:rPr>
          <w:rFonts w:cs="Arial"/>
          <w:color w:val="000000"/>
          <w:sz w:val="28"/>
          <w:szCs w:val="28"/>
          <w:lang w:val="es-ES"/>
        </w:rPr>
        <w:t>c</w:t>
      </w:r>
      <w:r w:rsidR="00F65251" w:rsidRPr="00DD5B59">
        <w:rPr>
          <w:rFonts w:cs="Arial"/>
          <w:color w:val="000000"/>
          <w:sz w:val="28"/>
          <w:szCs w:val="28"/>
          <w:lang w:val="es-ES"/>
        </w:rPr>
        <w:t xml:space="preserve">onsideró </w:t>
      </w:r>
      <w:r w:rsidR="006925E2" w:rsidRPr="00DD5B59">
        <w:rPr>
          <w:rFonts w:cs="Arial"/>
          <w:color w:val="000000"/>
          <w:sz w:val="28"/>
          <w:szCs w:val="28"/>
          <w:lang w:val="es-ES"/>
        </w:rPr>
        <w:t>vinculad</w:t>
      </w:r>
      <w:r w:rsidRPr="00DD5B59">
        <w:rPr>
          <w:rFonts w:cs="Arial"/>
          <w:color w:val="000000"/>
          <w:sz w:val="28"/>
          <w:szCs w:val="28"/>
          <w:lang w:val="es-ES"/>
        </w:rPr>
        <w:t xml:space="preserve">as las normas generales reclamadas con </w:t>
      </w:r>
      <w:r w:rsidR="006925E2" w:rsidRPr="00DD5B59">
        <w:rPr>
          <w:rFonts w:cs="Arial"/>
          <w:color w:val="000000"/>
          <w:sz w:val="28"/>
          <w:szCs w:val="28"/>
          <w:lang w:val="es-ES"/>
        </w:rPr>
        <w:t xml:space="preserve">el primer acto de aplicación </w:t>
      </w:r>
      <w:r w:rsidRPr="00DD5B59">
        <w:rPr>
          <w:rFonts w:cs="Arial"/>
          <w:color w:val="000000"/>
          <w:sz w:val="28"/>
          <w:szCs w:val="28"/>
          <w:lang w:val="es-ES"/>
        </w:rPr>
        <w:t xml:space="preserve">y, debido a esto, </w:t>
      </w:r>
      <w:r w:rsidR="004438DF" w:rsidRPr="00DD5B59">
        <w:rPr>
          <w:rFonts w:cs="Arial"/>
          <w:color w:val="000000"/>
          <w:sz w:val="28"/>
          <w:szCs w:val="28"/>
          <w:lang w:val="es-ES"/>
        </w:rPr>
        <w:t xml:space="preserve">refirió que en la especie se actualizó la excepción al </w:t>
      </w:r>
      <w:r w:rsidR="00863FF0" w:rsidRPr="00DD5B59">
        <w:rPr>
          <w:rFonts w:cs="Arial"/>
          <w:color w:val="000000"/>
          <w:sz w:val="28"/>
          <w:szCs w:val="28"/>
          <w:lang w:val="es-ES"/>
        </w:rPr>
        <w:t>principio de definitividad</w:t>
      </w:r>
      <w:r w:rsidR="00284F34" w:rsidRPr="00DD5B59">
        <w:rPr>
          <w:rFonts w:cs="Arial"/>
          <w:color w:val="000000"/>
          <w:sz w:val="28"/>
          <w:szCs w:val="28"/>
          <w:lang w:val="es-ES"/>
        </w:rPr>
        <w:t>; en consecuencia, también revocó el sobreseimiento decretado respecto a este acto</w:t>
      </w:r>
      <w:r w:rsidR="008B3D35" w:rsidRPr="00DD5B59">
        <w:rPr>
          <w:rFonts w:cs="Arial"/>
          <w:color w:val="000000"/>
          <w:sz w:val="28"/>
          <w:szCs w:val="28"/>
          <w:lang w:val="es-ES"/>
        </w:rPr>
        <w:t>;</w:t>
      </w:r>
    </w:p>
    <w:p w14:paraId="1F710CA6" w14:textId="6A7B733A" w:rsidR="008B3D35" w:rsidRPr="00DD5B59" w:rsidRDefault="005F2764" w:rsidP="002E7E72">
      <w:pPr>
        <w:pStyle w:val="corte4fondo"/>
        <w:numPr>
          <w:ilvl w:val="0"/>
          <w:numId w:val="13"/>
        </w:numPr>
        <w:spacing w:after="120" w:line="276" w:lineRule="auto"/>
        <w:rPr>
          <w:rFonts w:cs="Arial"/>
          <w:color w:val="000000"/>
          <w:sz w:val="28"/>
          <w:szCs w:val="28"/>
          <w:lang w:val="es-ES"/>
        </w:rPr>
      </w:pPr>
      <w:r w:rsidRPr="00DD5B59">
        <w:rPr>
          <w:rFonts w:cs="Arial"/>
          <w:color w:val="000000"/>
          <w:sz w:val="28"/>
          <w:szCs w:val="28"/>
          <w:lang w:val="es-ES"/>
        </w:rPr>
        <w:t xml:space="preserve">Desestimó </w:t>
      </w:r>
      <w:r w:rsidR="00DF2887" w:rsidRPr="00DD5B59">
        <w:rPr>
          <w:rFonts w:cs="Arial"/>
          <w:color w:val="000000"/>
          <w:sz w:val="28"/>
          <w:szCs w:val="28"/>
          <w:lang w:val="es-ES"/>
        </w:rPr>
        <w:t>la revisión adhesiva; y,</w:t>
      </w:r>
    </w:p>
    <w:p w14:paraId="366EE2F7" w14:textId="66CB49AF" w:rsidR="00DF2887" w:rsidRPr="00DD5B59" w:rsidRDefault="00DF2887" w:rsidP="002E7E72">
      <w:pPr>
        <w:pStyle w:val="corte4fondo"/>
        <w:numPr>
          <w:ilvl w:val="0"/>
          <w:numId w:val="13"/>
        </w:numPr>
        <w:spacing w:after="120" w:line="276" w:lineRule="auto"/>
        <w:rPr>
          <w:rFonts w:cs="Arial"/>
          <w:color w:val="000000"/>
          <w:sz w:val="28"/>
          <w:szCs w:val="28"/>
          <w:lang w:val="es-ES"/>
        </w:rPr>
      </w:pPr>
      <w:r w:rsidRPr="00DD5B59">
        <w:rPr>
          <w:rFonts w:cs="Arial"/>
          <w:color w:val="000000"/>
          <w:sz w:val="28"/>
          <w:szCs w:val="28"/>
          <w:lang w:val="es-ES"/>
        </w:rPr>
        <w:t xml:space="preserve">Declaró carecer de competencia </w:t>
      </w:r>
      <w:r w:rsidR="00C7267B" w:rsidRPr="00DD5B59">
        <w:rPr>
          <w:rFonts w:cs="Arial"/>
          <w:color w:val="000000"/>
          <w:sz w:val="28"/>
          <w:szCs w:val="28"/>
          <w:lang w:val="es-ES"/>
        </w:rPr>
        <w:t>para conocer de los actos reclamados a las Cámaras de Diputados y Senadores, así como al Presidente</w:t>
      </w:r>
      <w:r w:rsidR="00C51A9E" w:rsidRPr="00DD5B59">
        <w:rPr>
          <w:rFonts w:cs="Arial"/>
          <w:color w:val="000000"/>
          <w:sz w:val="28"/>
          <w:szCs w:val="28"/>
          <w:lang w:val="es-ES"/>
        </w:rPr>
        <w:t xml:space="preserve"> de los Estados Unidos Mexicanos</w:t>
      </w:r>
      <w:r w:rsidR="00AD5089" w:rsidRPr="00DD5B59">
        <w:rPr>
          <w:rFonts w:cs="Arial"/>
          <w:color w:val="000000"/>
          <w:sz w:val="28"/>
          <w:szCs w:val="28"/>
          <w:lang w:val="es-ES"/>
        </w:rPr>
        <w:t>, los cuales se hicieron consistir en la inconstitucionalidad de los artículos 1112, 1175, 1177 y 1179 del Código de Comercio</w:t>
      </w:r>
      <w:r w:rsidR="00C76368" w:rsidRPr="00DD5B59">
        <w:rPr>
          <w:rFonts w:cs="Arial"/>
          <w:color w:val="000000"/>
          <w:sz w:val="28"/>
          <w:szCs w:val="28"/>
          <w:lang w:val="es-ES"/>
        </w:rPr>
        <w:t xml:space="preserve"> por ser competencia originaria de la Suprema Corte de Justicia de la Nación</w:t>
      </w:r>
      <w:r w:rsidR="00C95196" w:rsidRPr="00DD5B59">
        <w:rPr>
          <w:rFonts w:cs="Arial"/>
          <w:color w:val="000000"/>
          <w:sz w:val="28"/>
          <w:szCs w:val="28"/>
          <w:lang w:val="es-ES"/>
        </w:rPr>
        <w:t xml:space="preserve">. </w:t>
      </w:r>
    </w:p>
    <w:p w14:paraId="06FDE80C" w14:textId="17528AAC" w:rsidR="00C95196" w:rsidRPr="00DD5B59" w:rsidRDefault="00C95196" w:rsidP="0035610D">
      <w:pPr>
        <w:pStyle w:val="corte4fondo"/>
        <w:spacing w:after="360" w:line="276" w:lineRule="auto"/>
        <w:ind w:left="720" w:firstLine="0"/>
        <w:rPr>
          <w:rFonts w:cs="Arial"/>
          <w:color w:val="000000"/>
          <w:sz w:val="28"/>
          <w:szCs w:val="28"/>
          <w:lang w:val="es-ES"/>
        </w:rPr>
      </w:pPr>
      <w:r w:rsidRPr="00DD5B59">
        <w:rPr>
          <w:rFonts w:cs="Arial"/>
          <w:color w:val="000000"/>
          <w:sz w:val="28"/>
          <w:szCs w:val="28"/>
          <w:lang w:val="es-ES"/>
        </w:rPr>
        <w:t>Por lo anterior, el tribunal colegiado remitió el asunto.</w:t>
      </w:r>
    </w:p>
    <w:p w14:paraId="4951600F" w14:textId="6AB6CBB3" w:rsidR="008C416C" w:rsidRPr="00DD5B59" w:rsidRDefault="00655122" w:rsidP="002E7E72">
      <w:pPr>
        <w:pStyle w:val="corte4fondo"/>
        <w:numPr>
          <w:ilvl w:val="0"/>
          <w:numId w:val="2"/>
        </w:numPr>
        <w:spacing w:after="300"/>
        <w:ind w:left="0" w:hanging="567"/>
        <w:rPr>
          <w:rFonts w:cs="Arial"/>
          <w:bCs/>
          <w:color w:val="000000"/>
          <w:sz w:val="28"/>
          <w:szCs w:val="28"/>
          <w:lang w:val="es-MX"/>
        </w:rPr>
      </w:pPr>
      <w:r w:rsidRPr="00DD5B59">
        <w:rPr>
          <w:rFonts w:cs="Arial"/>
          <w:b/>
          <w:bCs/>
          <w:sz w:val="28"/>
          <w:szCs w:val="28"/>
        </w:rPr>
        <w:t xml:space="preserve">Trámite </w:t>
      </w:r>
      <w:r w:rsidR="002A5284" w:rsidRPr="00DD5B59">
        <w:rPr>
          <w:rFonts w:cs="Arial"/>
          <w:b/>
          <w:bCs/>
          <w:sz w:val="28"/>
          <w:szCs w:val="28"/>
        </w:rPr>
        <w:t xml:space="preserve">ante la </w:t>
      </w:r>
      <w:r w:rsidRPr="00DD5B59">
        <w:rPr>
          <w:rFonts w:cs="Arial"/>
          <w:b/>
          <w:bCs/>
          <w:sz w:val="28"/>
          <w:szCs w:val="28"/>
        </w:rPr>
        <w:t xml:space="preserve">Suprema Corte de Justicia de la Nación. </w:t>
      </w:r>
      <w:r w:rsidR="00E233AA" w:rsidRPr="00DD5B59">
        <w:rPr>
          <w:rFonts w:cs="Arial"/>
          <w:sz w:val="28"/>
          <w:szCs w:val="28"/>
        </w:rPr>
        <w:t>Por</w:t>
      </w:r>
      <w:r w:rsidR="00BB5F65" w:rsidRPr="00DD5B59">
        <w:rPr>
          <w:rFonts w:cs="Arial"/>
          <w:sz w:val="28"/>
          <w:szCs w:val="28"/>
        </w:rPr>
        <w:t xml:space="preserve"> </w:t>
      </w:r>
      <w:r w:rsidR="00115C19" w:rsidRPr="00DD5B59">
        <w:rPr>
          <w:rFonts w:cs="Arial"/>
          <w:sz w:val="28"/>
          <w:szCs w:val="28"/>
        </w:rPr>
        <w:t xml:space="preserve">acuerdo de </w:t>
      </w:r>
      <w:r w:rsidR="00CE36B2" w:rsidRPr="00DD5B59">
        <w:rPr>
          <w:rFonts w:cs="Arial"/>
          <w:sz w:val="28"/>
          <w:szCs w:val="28"/>
        </w:rPr>
        <w:t xml:space="preserve">diecinueve de </w:t>
      </w:r>
      <w:r w:rsidR="002A5284" w:rsidRPr="00DD5B59">
        <w:rPr>
          <w:rFonts w:cs="Arial"/>
          <w:sz w:val="28"/>
          <w:szCs w:val="28"/>
        </w:rPr>
        <w:t xml:space="preserve">marzo </w:t>
      </w:r>
      <w:r w:rsidR="00115C19" w:rsidRPr="00DD5B59">
        <w:rPr>
          <w:rFonts w:cs="Arial"/>
          <w:sz w:val="28"/>
          <w:szCs w:val="28"/>
        </w:rPr>
        <w:t>de</w:t>
      </w:r>
      <w:r w:rsidR="007974BA" w:rsidRPr="00DD5B59">
        <w:rPr>
          <w:rFonts w:cs="Arial"/>
          <w:sz w:val="28"/>
          <w:szCs w:val="28"/>
        </w:rPr>
        <w:t xml:space="preserve"> dos mil </w:t>
      </w:r>
      <w:r w:rsidR="00115C19" w:rsidRPr="00DD5B59">
        <w:rPr>
          <w:rFonts w:cs="Arial"/>
          <w:sz w:val="28"/>
          <w:szCs w:val="28"/>
        </w:rPr>
        <w:t>veinti</w:t>
      </w:r>
      <w:r w:rsidR="00CE36B2" w:rsidRPr="00DD5B59">
        <w:rPr>
          <w:rFonts w:cs="Arial"/>
          <w:sz w:val="28"/>
          <w:szCs w:val="28"/>
        </w:rPr>
        <w:t>cuatro</w:t>
      </w:r>
      <w:r w:rsidR="007974BA" w:rsidRPr="00DD5B59">
        <w:rPr>
          <w:rFonts w:cs="Arial"/>
          <w:sz w:val="28"/>
          <w:szCs w:val="28"/>
        </w:rPr>
        <w:t xml:space="preserve"> l</w:t>
      </w:r>
      <w:r w:rsidR="00753F29" w:rsidRPr="00DD5B59">
        <w:rPr>
          <w:rFonts w:cs="Arial"/>
          <w:sz w:val="28"/>
          <w:szCs w:val="28"/>
        </w:rPr>
        <w:t>a</w:t>
      </w:r>
      <w:r w:rsidR="007974BA" w:rsidRPr="00DD5B59">
        <w:rPr>
          <w:rFonts w:cs="Arial"/>
          <w:sz w:val="28"/>
          <w:szCs w:val="28"/>
        </w:rPr>
        <w:t xml:space="preserve"> </w:t>
      </w:r>
      <w:r w:rsidR="00200AD8" w:rsidRPr="00DD5B59">
        <w:rPr>
          <w:rFonts w:cs="Arial"/>
          <w:sz w:val="28"/>
          <w:szCs w:val="28"/>
        </w:rPr>
        <w:t xml:space="preserve">Ministra </w:t>
      </w:r>
      <w:r w:rsidR="007974BA" w:rsidRPr="00DD5B59">
        <w:rPr>
          <w:rFonts w:cs="Arial"/>
          <w:sz w:val="28"/>
          <w:szCs w:val="28"/>
        </w:rPr>
        <w:t>President</w:t>
      </w:r>
      <w:r w:rsidR="00753F29" w:rsidRPr="00DD5B59">
        <w:rPr>
          <w:rFonts w:cs="Arial"/>
          <w:sz w:val="28"/>
          <w:szCs w:val="28"/>
        </w:rPr>
        <w:t>a</w:t>
      </w:r>
      <w:r w:rsidR="007974BA" w:rsidRPr="00DD5B59">
        <w:rPr>
          <w:rFonts w:cs="Arial"/>
          <w:sz w:val="28"/>
          <w:szCs w:val="28"/>
        </w:rPr>
        <w:t xml:space="preserve"> de la Suprema Corte de Justicia de la Nación a</w:t>
      </w:r>
      <w:r w:rsidR="002E7E72">
        <w:rPr>
          <w:rFonts w:cs="Arial"/>
          <w:sz w:val="28"/>
          <w:szCs w:val="28"/>
        </w:rPr>
        <w:t>sumió su competencia originaria para conocer del</w:t>
      </w:r>
      <w:r w:rsidR="007974BA" w:rsidRPr="00DD5B59">
        <w:rPr>
          <w:rFonts w:cs="Arial"/>
          <w:sz w:val="28"/>
          <w:szCs w:val="28"/>
        </w:rPr>
        <w:t xml:space="preserve"> recurso de revisión</w:t>
      </w:r>
      <w:r w:rsidR="00D53031" w:rsidRPr="00DD5B59">
        <w:rPr>
          <w:rFonts w:cs="Arial"/>
          <w:sz w:val="28"/>
          <w:szCs w:val="28"/>
        </w:rPr>
        <w:t xml:space="preserve"> </w:t>
      </w:r>
      <w:r w:rsidR="002E7E72">
        <w:rPr>
          <w:rFonts w:cs="Arial"/>
          <w:sz w:val="28"/>
          <w:szCs w:val="28"/>
        </w:rPr>
        <w:t>interpuesto por el quejoso</w:t>
      </w:r>
      <w:r w:rsidR="007974BA" w:rsidRPr="00DD5B59">
        <w:rPr>
          <w:rFonts w:cs="Arial"/>
          <w:sz w:val="28"/>
          <w:szCs w:val="28"/>
        </w:rPr>
        <w:t xml:space="preserve"> </w:t>
      </w:r>
      <w:r w:rsidR="00D95A1F" w:rsidRPr="00DD5B59">
        <w:rPr>
          <w:rFonts w:cs="Arial"/>
          <w:sz w:val="28"/>
          <w:szCs w:val="28"/>
        </w:rPr>
        <w:t>y</w:t>
      </w:r>
      <w:r w:rsidR="00A50AD8">
        <w:rPr>
          <w:rFonts w:cs="Arial"/>
          <w:sz w:val="28"/>
          <w:szCs w:val="28"/>
        </w:rPr>
        <w:t xml:space="preserve"> la revisión adhesiva interpuesta por la autoridad responsable, admitió los referidos recursos de revisión,</w:t>
      </w:r>
      <w:r w:rsidR="00D95A1F" w:rsidRPr="00DD5B59">
        <w:rPr>
          <w:rFonts w:cs="Arial"/>
          <w:sz w:val="28"/>
          <w:szCs w:val="28"/>
        </w:rPr>
        <w:t xml:space="preserve"> </w:t>
      </w:r>
      <w:r w:rsidR="00436531" w:rsidRPr="00DD5B59">
        <w:rPr>
          <w:rFonts w:cs="Arial"/>
          <w:sz w:val="28"/>
          <w:szCs w:val="28"/>
        </w:rPr>
        <w:t>lo</w:t>
      </w:r>
      <w:r w:rsidR="00A50AD8">
        <w:rPr>
          <w:rFonts w:cs="Arial"/>
          <w:sz w:val="28"/>
          <w:szCs w:val="28"/>
        </w:rPr>
        <w:t>s</w:t>
      </w:r>
      <w:r w:rsidR="00436531" w:rsidRPr="00DD5B59">
        <w:rPr>
          <w:rFonts w:cs="Arial"/>
          <w:sz w:val="28"/>
          <w:szCs w:val="28"/>
        </w:rPr>
        <w:t xml:space="preserve"> </w:t>
      </w:r>
      <w:r w:rsidR="00D95A1F" w:rsidRPr="00DD5B59">
        <w:rPr>
          <w:rFonts w:cs="Arial"/>
          <w:sz w:val="28"/>
          <w:szCs w:val="28"/>
        </w:rPr>
        <w:t>turnó al Ministr</w:t>
      </w:r>
      <w:r w:rsidR="00BC0BA8" w:rsidRPr="00DD5B59">
        <w:rPr>
          <w:rFonts w:cs="Arial"/>
          <w:sz w:val="28"/>
          <w:szCs w:val="28"/>
        </w:rPr>
        <w:t>a</w:t>
      </w:r>
      <w:r w:rsidR="00D95A1F" w:rsidRPr="00DD5B59">
        <w:rPr>
          <w:rFonts w:cs="Arial"/>
          <w:sz w:val="28"/>
          <w:szCs w:val="28"/>
        </w:rPr>
        <w:t xml:space="preserve"> </w:t>
      </w:r>
      <w:r w:rsidR="002654F7" w:rsidRPr="00DD5B59">
        <w:rPr>
          <w:rFonts w:cs="Arial"/>
          <w:sz w:val="28"/>
          <w:szCs w:val="28"/>
        </w:rPr>
        <w:t xml:space="preserve">Loretta Ortiz Ahlf </w:t>
      </w:r>
      <w:r w:rsidR="00D95A1F" w:rsidRPr="00DD5B59">
        <w:rPr>
          <w:rFonts w:cs="Arial"/>
          <w:sz w:val="28"/>
          <w:szCs w:val="28"/>
        </w:rPr>
        <w:t>para la elaboración del proyecto de resolución</w:t>
      </w:r>
      <w:r w:rsidR="00A50AD8">
        <w:rPr>
          <w:rFonts w:cs="Arial"/>
          <w:sz w:val="28"/>
          <w:szCs w:val="28"/>
        </w:rPr>
        <w:t xml:space="preserve"> y ordenó su radicación en esta Sala.</w:t>
      </w:r>
    </w:p>
    <w:p w14:paraId="24AEABC0" w14:textId="1238EF31" w:rsidR="00AE7E0A" w:rsidRPr="00AE7E0A" w:rsidRDefault="00D95A1F" w:rsidP="00AE7E0A">
      <w:pPr>
        <w:pStyle w:val="corte4fondo"/>
        <w:numPr>
          <w:ilvl w:val="0"/>
          <w:numId w:val="2"/>
        </w:numPr>
        <w:ind w:left="0" w:hanging="567"/>
        <w:rPr>
          <w:rFonts w:cs="Arial"/>
          <w:bCs/>
          <w:color w:val="000000"/>
          <w:sz w:val="28"/>
          <w:szCs w:val="28"/>
          <w:lang w:val="es-MX"/>
        </w:rPr>
      </w:pPr>
      <w:r w:rsidRPr="00DD5B59">
        <w:rPr>
          <w:rFonts w:cs="Arial"/>
          <w:sz w:val="28"/>
          <w:szCs w:val="28"/>
        </w:rPr>
        <w:lastRenderedPageBreak/>
        <w:t xml:space="preserve">En </w:t>
      </w:r>
      <w:r w:rsidR="008C416C" w:rsidRPr="00DD5B59">
        <w:rPr>
          <w:rFonts w:cs="Arial"/>
          <w:sz w:val="28"/>
          <w:szCs w:val="28"/>
        </w:rPr>
        <w:t xml:space="preserve">proveído </w:t>
      </w:r>
      <w:r w:rsidRPr="00DD5B59">
        <w:rPr>
          <w:rFonts w:cs="Arial"/>
          <w:sz w:val="28"/>
          <w:szCs w:val="28"/>
        </w:rPr>
        <w:t xml:space="preserve">de </w:t>
      </w:r>
      <w:r w:rsidR="002E5EC9" w:rsidRPr="00DD5B59">
        <w:rPr>
          <w:rFonts w:cs="Arial"/>
          <w:sz w:val="28"/>
          <w:szCs w:val="28"/>
        </w:rPr>
        <w:t xml:space="preserve">veintinueve de abril </w:t>
      </w:r>
      <w:r w:rsidR="00A81467" w:rsidRPr="00DD5B59">
        <w:rPr>
          <w:rFonts w:cs="Arial"/>
          <w:sz w:val="28"/>
          <w:szCs w:val="28"/>
        </w:rPr>
        <w:t xml:space="preserve">de </w:t>
      </w:r>
      <w:r w:rsidRPr="00DD5B59">
        <w:rPr>
          <w:rFonts w:cs="Arial"/>
          <w:sz w:val="28"/>
          <w:szCs w:val="28"/>
        </w:rPr>
        <w:t xml:space="preserve">dos mil </w:t>
      </w:r>
      <w:r w:rsidR="00A81467" w:rsidRPr="00DD5B59">
        <w:rPr>
          <w:rFonts w:cs="Arial"/>
          <w:sz w:val="28"/>
          <w:szCs w:val="28"/>
        </w:rPr>
        <w:t xml:space="preserve">veinticuatro </w:t>
      </w:r>
      <w:r w:rsidRPr="00DD5B59">
        <w:rPr>
          <w:rFonts w:cs="Arial"/>
          <w:sz w:val="28"/>
          <w:szCs w:val="28"/>
        </w:rPr>
        <w:t xml:space="preserve">el Ministro Presidente de </w:t>
      </w:r>
      <w:r w:rsidR="001570AF" w:rsidRPr="00DD5B59">
        <w:rPr>
          <w:rFonts w:cs="Arial"/>
          <w:sz w:val="28"/>
          <w:szCs w:val="28"/>
        </w:rPr>
        <w:t>esta</w:t>
      </w:r>
      <w:r w:rsidRPr="00DD5B59">
        <w:rPr>
          <w:rFonts w:cs="Arial"/>
          <w:sz w:val="28"/>
          <w:szCs w:val="28"/>
        </w:rPr>
        <w:t xml:space="preserve"> Primera Sala </w:t>
      </w:r>
      <w:r w:rsidR="005553E1" w:rsidRPr="00DD5B59">
        <w:rPr>
          <w:rFonts w:cs="Arial"/>
          <w:sz w:val="28"/>
          <w:szCs w:val="28"/>
        </w:rPr>
        <w:t>se</w:t>
      </w:r>
      <w:r w:rsidRPr="00DD5B59">
        <w:rPr>
          <w:rFonts w:cs="Arial"/>
          <w:sz w:val="28"/>
          <w:szCs w:val="28"/>
        </w:rPr>
        <w:t xml:space="preserve"> avoc</w:t>
      </w:r>
      <w:r w:rsidR="005553E1" w:rsidRPr="00DD5B59">
        <w:rPr>
          <w:rFonts w:cs="Arial"/>
          <w:sz w:val="28"/>
          <w:szCs w:val="28"/>
        </w:rPr>
        <w:t>ó</w:t>
      </w:r>
      <w:r w:rsidRPr="00DD5B59">
        <w:rPr>
          <w:rFonts w:cs="Arial"/>
          <w:sz w:val="28"/>
          <w:szCs w:val="28"/>
        </w:rPr>
        <w:t xml:space="preserve"> al conocimiento del asunt</w:t>
      </w:r>
      <w:r w:rsidRPr="00AE7E0A">
        <w:rPr>
          <w:rFonts w:cs="Arial"/>
          <w:sz w:val="28"/>
          <w:szCs w:val="28"/>
        </w:rPr>
        <w:t>o</w:t>
      </w:r>
      <w:r w:rsidR="00AE7E0A" w:rsidRPr="00AE7E0A">
        <w:rPr>
          <w:rFonts w:cs="Arial"/>
          <w:sz w:val="28"/>
          <w:szCs w:val="28"/>
        </w:rPr>
        <w:t xml:space="preserve"> </w:t>
      </w:r>
      <w:r w:rsidR="00AE7E0A">
        <w:rPr>
          <w:rFonts w:cs="Arial"/>
          <w:sz w:val="28"/>
          <w:szCs w:val="28"/>
        </w:rPr>
        <w:t>y</w:t>
      </w:r>
      <w:r w:rsidR="00AE7E0A" w:rsidRPr="00AE7E0A">
        <w:rPr>
          <w:rStyle w:val="cf01"/>
          <w:rFonts w:ascii="Arial" w:hAnsi="Arial"/>
          <w:sz w:val="28"/>
        </w:rPr>
        <w:t xml:space="preserve"> envió </w:t>
      </w:r>
      <w:r w:rsidR="00AE7E0A" w:rsidRPr="00AE7E0A">
        <w:rPr>
          <w:rStyle w:val="cf11"/>
          <w:rFonts w:ascii="Arial" w:hAnsi="Arial"/>
          <w:sz w:val="28"/>
        </w:rPr>
        <w:t>los autos a la Ponencia de la</w:t>
      </w:r>
      <w:r w:rsidR="00AE7E0A" w:rsidRPr="00AE7E0A">
        <w:rPr>
          <w:rFonts w:cs="Arial"/>
          <w:sz w:val="28"/>
        </w:rPr>
        <w:t xml:space="preserve"> </w:t>
      </w:r>
      <w:r w:rsidR="00AE7E0A" w:rsidRPr="00AE7E0A">
        <w:rPr>
          <w:rStyle w:val="cf31"/>
          <w:rFonts w:ascii="Arial" w:hAnsi="Arial"/>
          <w:b w:val="0"/>
          <w:bCs w:val="0"/>
          <w:sz w:val="28"/>
        </w:rPr>
        <w:t>Ministra Loretta Ortiz Ahlf</w:t>
      </w:r>
      <w:r w:rsidR="00AE7E0A" w:rsidRPr="00AE7E0A">
        <w:rPr>
          <w:rStyle w:val="cf31"/>
          <w:rFonts w:ascii="Arial" w:hAnsi="Arial"/>
          <w:sz w:val="28"/>
        </w:rPr>
        <w:t xml:space="preserve">, </w:t>
      </w:r>
      <w:r w:rsidR="00AE7E0A" w:rsidRPr="00AE7E0A">
        <w:rPr>
          <w:rStyle w:val="cf11"/>
          <w:rFonts w:ascii="Arial" w:hAnsi="Arial"/>
          <w:sz w:val="28"/>
        </w:rPr>
        <w:t>a efecto de la elaboración del proyecto de resolución correspondiente.</w:t>
      </w:r>
    </w:p>
    <w:p w14:paraId="481DFE51" w14:textId="77777777" w:rsidR="00AE7E0A" w:rsidRPr="00DD5B59" w:rsidRDefault="00AE7E0A" w:rsidP="00AE7E0A">
      <w:pPr>
        <w:pStyle w:val="corte4fondo"/>
        <w:ind w:firstLine="0"/>
        <w:rPr>
          <w:rFonts w:cs="Arial"/>
          <w:bCs/>
          <w:color w:val="000000"/>
          <w:sz w:val="28"/>
          <w:szCs w:val="28"/>
          <w:lang w:val="es-MX"/>
        </w:rPr>
      </w:pPr>
    </w:p>
    <w:p w14:paraId="72D361E1" w14:textId="775F75E5" w:rsidR="00DD19D9" w:rsidRPr="00DD5B59" w:rsidRDefault="007974BA" w:rsidP="009C59FB">
      <w:pPr>
        <w:pStyle w:val="corte4fondo"/>
        <w:numPr>
          <w:ilvl w:val="0"/>
          <w:numId w:val="5"/>
        </w:numPr>
        <w:spacing w:after="180"/>
        <w:ind w:left="720"/>
        <w:jc w:val="center"/>
        <w:rPr>
          <w:rFonts w:cs="Arial"/>
          <w:b/>
          <w:color w:val="000000"/>
          <w:sz w:val="28"/>
          <w:szCs w:val="28"/>
          <w:lang w:val="es-MX"/>
        </w:rPr>
      </w:pPr>
      <w:r w:rsidRPr="00DD5B59">
        <w:rPr>
          <w:rFonts w:cs="Arial"/>
          <w:b/>
          <w:sz w:val="28"/>
          <w:szCs w:val="28"/>
          <w:lang w:val="es-MX"/>
        </w:rPr>
        <w:t>COMPETENCIA</w:t>
      </w:r>
    </w:p>
    <w:p w14:paraId="6F1E91D7" w14:textId="79C5BC64" w:rsidR="000A230B" w:rsidRPr="00DD5B59" w:rsidRDefault="001C5C6B" w:rsidP="00A50AD8">
      <w:pPr>
        <w:pStyle w:val="corte4fondo"/>
        <w:numPr>
          <w:ilvl w:val="0"/>
          <w:numId w:val="2"/>
        </w:numPr>
        <w:spacing w:after="230"/>
        <w:ind w:left="0" w:hanging="567"/>
        <w:rPr>
          <w:rFonts w:cs="Arial"/>
          <w:bCs/>
          <w:color w:val="000000"/>
          <w:sz w:val="28"/>
          <w:szCs w:val="28"/>
          <w:lang w:val="es-MX"/>
        </w:rPr>
      </w:pPr>
      <w:r w:rsidRPr="00DD5B59">
        <w:rPr>
          <w:rFonts w:cs="Arial"/>
          <w:bCs/>
          <w:sz w:val="28"/>
          <w:szCs w:val="28"/>
          <w:lang w:val="es-MX"/>
        </w:rPr>
        <w:t xml:space="preserve">Esta </w:t>
      </w:r>
      <w:r w:rsidR="000A230B" w:rsidRPr="00DD5B59">
        <w:rPr>
          <w:rFonts w:cs="Arial"/>
          <w:bCs/>
          <w:sz w:val="28"/>
          <w:szCs w:val="28"/>
          <w:lang w:val="es-MX"/>
        </w:rPr>
        <w:t xml:space="preserve">Primera Sala es competente para conocer del recurso de revisión de conformidad </w:t>
      </w:r>
      <w:r w:rsidR="000A230B" w:rsidRPr="00DD5B59">
        <w:rPr>
          <w:rFonts w:cs="Arial"/>
          <w:bCs/>
          <w:sz w:val="28"/>
          <w:szCs w:val="28"/>
        </w:rPr>
        <w:t xml:space="preserve">con lo dispuesto en los artículos </w:t>
      </w:r>
      <w:r w:rsidR="000A230B" w:rsidRPr="00DD5B59">
        <w:rPr>
          <w:rFonts w:cs="Arial"/>
          <w:sz w:val="28"/>
          <w:szCs w:val="28"/>
        </w:rPr>
        <w:t>107, fracción VIII, inciso a), de la Constitución Política de los Estados Unidos Mexicanos</w:t>
      </w:r>
      <w:r w:rsidR="000A230B" w:rsidRPr="00DD5B59">
        <w:rPr>
          <w:rStyle w:val="Refdenotaalpie"/>
          <w:rFonts w:cs="Arial"/>
          <w:sz w:val="28"/>
          <w:szCs w:val="28"/>
        </w:rPr>
        <w:footnoteReference w:id="5"/>
      </w:r>
      <w:r w:rsidR="000A230B" w:rsidRPr="00DD5B59">
        <w:rPr>
          <w:rFonts w:cs="Arial"/>
          <w:sz w:val="28"/>
          <w:szCs w:val="28"/>
        </w:rPr>
        <w:t>; 83 de la Ley de Amparo</w:t>
      </w:r>
      <w:r w:rsidR="000A230B" w:rsidRPr="00DD5B59">
        <w:rPr>
          <w:rFonts w:cs="Arial"/>
          <w:sz w:val="28"/>
          <w:szCs w:val="28"/>
          <w:vertAlign w:val="superscript"/>
        </w:rPr>
        <w:footnoteReference w:id="6"/>
      </w:r>
      <w:r w:rsidR="000A230B" w:rsidRPr="00DD5B59">
        <w:rPr>
          <w:rFonts w:cs="Arial"/>
          <w:sz w:val="28"/>
          <w:szCs w:val="28"/>
        </w:rPr>
        <w:t>; y 21, fracción III, de la Ley Orgánica del Poder Judicial de la Federación</w:t>
      </w:r>
      <w:r w:rsidR="000A230B" w:rsidRPr="00DD5B59">
        <w:rPr>
          <w:rStyle w:val="Refdenotaalpie"/>
          <w:rFonts w:cs="Arial"/>
          <w:sz w:val="28"/>
          <w:szCs w:val="28"/>
        </w:rPr>
        <w:footnoteReference w:id="7"/>
      </w:r>
      <w:r w:rsidR="000A230B" w:rsidRPr="00DD5B59">
        <w:rPr>
          <w:rFonts w:cs="Arial"/>
          <w:sz w:val="28"/>
          <w:szCs w:val="28"/>
        </w:rPr>
        <w:t xml:space="preserve">, aplicables con motivo del decreto de reforma en la materia publicado en el Diario Oficial de la Federación el siete de junio de dos mil veintiuno; así como en los puntos Primero y Tercero del </w:t>
      </w:r>
      <w:r w:rsidR="000A230B" w:rsidRPr="00DD5B59">
        <w:rPr>
          <w:rFonts w:cs="Arial"/>
          <w:sz w:val="28"/>
          <w:szCs w:val="28"/>
        </w:rPr>
        <w:lastRenderedPageBreak/>
        <w:t>Acuerdo General 1/2023 del Pleno de est</w:t>
      </w:r>
      <w:r w:rsidR="00783681" w:rsidRPr="00DD5B59">
        <w:rPr>
          <w:rFonts w:cs="Arial"/>
          <w:sz w:val="28"/>
          <w:szCs w:val="28"/>
        </w:rPr>
        <w:t>a</w:t>
      </w:r>
      <w:r w:rsidR="000A230B" w:rsidRPr="00DD5B59">
        <w:rPr>
          <w:rFonts w:cs="Arial"/>
          <w:sz w:val="28"/>
          <w:szCs w:val="28"/>
        </w:rPr>
        <w:t xml:space="preserve"> </w:t>
      </w:r>
      <w:r w:rsidR="00783681" w:rsidRPr="00DD5B59">
        <w:rPr>
          <w:rFonts w:cs="Arial"/>
          <w:sz w:val="28"/>
          <w:szCs w:val="28"/>
        </w:rPr>
        <w:t>Corte</w:t>
      </w:r>
      <w:r w:rsidR="000A230B" w:rsidRPr="00DD5B59">
        <w:rPr>
          <w:rFonts w:cs="Arial"/>
          <w:sz w:val="28"/>
          <w:szCs w:val="28"/>
        </w:rPr>
        <w:t xml:space="preserve">, </w:t>
      </w:r>
      <w:r w:rsidR="006C5B97" w:rsidRPr="00DD5B59">
        <w:rPr>
          <w:rFonts w:cs="Arial"/>
          <w:sz w:val="28"/>
          <w:szCs w:val="28"/>
        </w:rPr>
        <w:t>difundido</w:t>
      </w:r>
      <w:r w:rsidR="000A230B" w:rsidRPr="00DD5B59">
        <w:rPr>
          <w:rFonts w:cs="Arial"/>
          <w:sz w:val="28"/>
          <w:szCs w:val="28"/>
        </w:rPr>
        <w:t xml:space="preserve"> en el Diario Oficial de la Federación el tres de febrero de dos mil veintitrés</w:t>
      </w:r>
      <w:r w:rsidR="00FD26F1">
        <w:rPr>
          <w:rFonts w:cs="Arial"/>
          <w:sz w:val="28"/>
          <w:szCs w:val="28"/>
        </w:rPr>
        <w:t>,</w:t>
      </w:r>
      <w:r w:rsidR="000A230B" w:rsidRPr="00DD5B59">
        <w:rPr>
          <w:rFonts w:cs="Arial"/>
          <w:sz w:val="28"/>
          <w:szCs w:val="28"/>
        </w:rPr>
        <w:t xml:space="preserve"> modificado el </w:t>
      </w:r>
      <w:r w:rsidR="00FD26F1">
        <w:rPr>
          <w:rFonts w:cs="Arial"/>
          <w:sz w:val="28"/>
          <w:szCs w:val="28"/>
        </w:rPr>
        <w:t>diez</w:t>
      </w:r>
      <w:r w:rsidR="000A230B" w:rsidRPr="00DD5B59">
        <w:rPr>
          <w:rFonts w:cs="Arial"/>
          <w:sz w:val="28"/>
          <w:szCs w:val="28"/>
        </w:rPr>
        <w:t xml:space="preserve"> de abril </w:t>
      </w:r>
      <w:r w:rsidR="00FD26F1">
        <w:rPr>
          <w:rFonts w:cs="Arial"/>
          <w:sz w:val="28"/>
          <w:szCs w:val="28"/>
        </w:rPr>
        <w:t>de ese año</w:t>
      </w:r>
      <w:r w:rsidR="000A230B" w:rsidRPr="00DD5B59">
        <w:rPr>
          <w:rStyle w:val="Refdenotaalpie"/>
          <w:rFonts w:cs="Arial"/>
          <w:sz w:val="28"/>
          <w:szCs w:val="28"/>
        </w:rPr>
        <w:footnoteReference w:id="8"/>
      </w:r>
      <w:r w:rsidR="00FD26F1">
        <w:rPr>
          <w:rFonts w:cs="Arial"/>
          <w:bCs/>
          <w:sz w:val="28"/>
          <w:szCs w:val="28"/>
          <w:lang w:val="es-MX"/>
        </w:rPr>
        <w:t xml:space="preserve"> y publicado el catorce siguiente.</w:t>
      </w:r>
    </w:p>
    <w:p w14:paraId="48ED38F1" w14:textId="3B2A4D30" w:rsidR="00D2171A" w:rsidRPr="00DD5B59" w:rsidRDefault="00FF077C" w:rsidP="00A50AD8">
      <w:pPr>
        <w:pStyle w:val="Prrafo"/>
        <w:numPr>
          <w:ilvl w:val="0"/>
          <w:numId w:val="5"/>
        </w:numPr>
        <w:spacing w:before="0" w:after="230"/>
        <w:ind w:left="0" w:firstLine="0"/>
        <w:jc w:val="center"/>
        <w:rPr>
          <w:b/>
          <w:sz w:val="28"/>
          <w:szCs w:val="28"/>
        </w:rPr>
      </w:pPr>
      <w:r w:rsidRPr="00DD5B59">
        <w:rPr>
          <w:b/>
          <w:sz w:val="28"/>
          <w:szCs w:val="28"/>
        </w:rPr>
        <w:t>LEGITIMACIÓN Y OPORTUNIDAD</w:t>
      </w:r>
    </w:p>
    <w:p w14:paraId="42E8E3C9" w14:textId="5B1F10F8" w:rsidR="00D2171A" w:rsidRPr="00DD5B59" w:rsidRDefault="00294B59" w:rsidP="00A50AD8">
      <w:pPr>
        <w:pStyle w:val="corte4fondo"/>
        <w:numPr>
          <w:ilvl w:val="0"/>
          <w:numId w:val="2"/>
        </w:numPr>
        <w:spacing w:after="230"/>
        <w:ind w:left="0" w:hanging="567"/>
        <w:rPr>
          <w:rFonts w:cs="Arial"/>
          <w:bCs/>
          <w:color w:val="000000"/>
          <w:sz w:val="28"/>
          <w:szCs w:val="28"/>
          <w:lang w:val="es-MX"/>
        </w:rPr>
      </w:pPr>
      <w:r w:rsidRPr="00DD5B59">
        <w:rPr>
          <w:rFonts w:cs="Arial"/>
          <w:sz w:val="28"/>
          <w:szCs w:val="28"/>
          <w:lang w:val="es-ES"/>
        </w:rPr>
        <w:t xml:space="preserve">Es innecesario </w:t>
      </w:r>
      <w:r w:rsidR="000107AA" w:rsidRPr="00DD5B59">
        <w:rPr>
          <w:rFonts w:cs="Arial"/>
          <w:sz w:val="28"/>
          <w:szCs w:val="28"/>
          <w:lang w:val="es-ES"/>
        </w:rPr>
        <w:t xml:space="preserve">pronunciarse en relación con </w:t>
      </w:r>
      <w:r w:rsidR="00EF3758" w:rsidRPr="00DD5B59">
        <w:rPr>
          <w:rFonts w:cs="Arial"/>
          <w:sz w:val="28"/>
          <w:szCs w:val="28"/>
          <w:lang w:val="es-ES"/>
        </w:rPr>
        <w:t xml:space="preserve">la </w:t>
      </w:r>
      <w:r w:rsidR="00FF077C" w:rsidRPr="00DD5B59">
        <w:rPr>
          <w:rFonts w:cs="Arial"/>
          <w:sz w:val="28"/>
          <w:szCs w:val="28"/>
          <w:lang w:val="es-ES"/>
        </w:rPr>
        <w:t xml:space="preserve">legitimación del recurrente y la </w:t>
      </w:r>
      <w:r w:rsidR="00EF3758" w:rsidRPr="00DD5B59">
        <w:rPr>
          <w:rFonts w:cs="Arial"/>
          <w:sz w:val="28"/>
          <w:szCs w:val="28"/>
          <w:lang w:val="es-ES"/>
        </w:rPr>
        <w:t xml:space="preserve">oportunidad del recurso de revisión, toda vez que </w:t>
      </w:r>
      <w:r w:rsidR="00B61E47" w:rsidRPr="00DD5B59">
        <w:rPr>
          <w:rFonts w:cs="Arial"/>
          <w:sz w:val="28"/>
          <w:szCs w:val="28"/>
          <w:lang w:val="es-ES"/>
        </w:rPr>
        <w:t xml:space="preserve">en el considerando </w:t>
      </w:r>
      <w:r w:rsidR="004B1F55" w:rsidRPr="00DD5B59">
        <w:rPr>
          <w:rFonts w:cs="Arial"/>
          <w:sz w:val="28"/>
          <w:szCs w:val="28"/>
          <w:lang w:val="es-ES"/>
        </w:rPr>
        <w:t xml:space="preserve">segundo y </w:t>
      </w:r>
      <w:r w:rsidR="0005772A" w:rsidRPr="00DD5B59">
        <w:rPr>
          <w:rFonts w:cs="Arial"/>
          <w:sz w:val="28"/>
          <w:szCs w:val="28"/>
          <w:lang w:val="es-ES"/>
        </w:rPr>
        <w:t>cuarto</w:t>
      </w:r>
      <w:r w:rsidR="00FF077C" w:rsidRPr="00DD5B59">
        <w:rPr>
          <w:rFonts w:cs="Arial"/>
          <w:sz w:val="28"/>
          <w:szCs w:val="28"/>
          <w:lang w:val="es-ES"/>
        </w:rPr>
        <w:t xml:space="preserve"> </w:t>
      </w:r>
      <w:r w:rsidR="00B61E47" w:rsidRPr="00DD5B59">
        <w:rPr>
          <w:rFonts w:cs="Arial"/>
          <w:sz w:val="28"/>
          <w:szCs w:val="28"/>
          <w:lang w:val="es-ES"/>
        </w:rPr>
        <w:t xml:space="preserve">de la sentencia </w:t>
      </w:r>
      <w:r w:rsidR="000F7EAE" w:rsidRPr="00DD5B59">
        <w:rPr>
          <w:rFonts w:cs="Arial"/>
          <w:sz w:val="28"/>
          <w:szCs w:val="28"/>
          <w:lang w:val="es-ES"/>
        </w:rPr>
        <w:t>dictada el</w:t>
      </w:r>
      <w:r w:rsidR="00B61E47" w:rsidRPr="00DD5B59">
        <w:rPr>
          <w:rFonts w:cs="Arial"/>
          <w:sz w:val="28"/>
          <w:szCs w:val="28"/>
          <w:lang w:val="es-ES"/>
        </w:rPr>
        <w:t xml:space="preserve"> </w:t>
      </w:r>
      <w:r w:rsidR="00413DCF" w:rsidRPr="00DD5B59">
        <w:rPr>
          <w:rFonts w:cs="Arial"/>
          <w:sz w:val="28"/>
          <w:szCs w:val="28"/>
          <w:lang w:val="es-ES"/>
        </w:rPr>
        <w:t xml:space="preserve">veintiocho de febrero de dos mil veinticuatro </w:t>
      </w:r>
      <w:r w:rsidR="002F2B72" w:rsidRPr="00DD5B59">
        <w:rPr>
          <w:rFonts w:cs="Arial"/>
          <w:sz w:val="28"/>
          <w:szCs w:val="28"/>
          <w:lang w:val="es-ES"/>
        </w:rPr>
        <w:t xml:space="preserve">en el amparo revisión </w:t>
      </w:r>
      <w:r w:rsidR="000F0201">
        <w:rPr>
          <w:rFonts w:cs="Arial"/>
          <w:color w:val="FF0000"/>
          <w:sz w:val="28"/>
          <w:szCs w:val="28"/>
          <w:lang w:val="es-ES"/>
        </w:rPr>
        <w:t>**********</w:t>
      </w:r>
      <w:r w:rsidR="002F2B72" w:rsidRPr="00DD5B59">
        <w:rPr>
          <w:rFonts w:cs="Arial"/>
          <w:sz w:val="28"/>
          <w:szCs w:val="28"/>
          <w:lang w:val="es-ES"/>
        </w:rPr>
        <w:t xml:space="preserve"> </w:t>
      </w:r>
      <w:r w:rsidR="00EF3758" w:rsidRPr="00DD5B59">
        <w:rPr>
          <w:rFonts w:cs="Arial"/>
          <w:sz w:val="28"/>
          <w:szCs w:val="28"/>
          <w:lang w:val="es-ES"/>
        </w:rPr>
        <w:t xml:space="preserve">el </w:t>
      </w:r>
      <w:r w:rsidR="005C7CE1" w:rsidRPr="00DD5B59">
        <w:rPr>
          <w:rFonts w:cs="Arial"/>
          <w:sz w:val="28"/>
          <w:szCs w:val="28"/>
          <w:lang w:val="es-ES"/>
        </w:rPr>
        <w:t xml:space="preserve">Primer Tribunal Colegiado </w:t>
      </w:r>
      <w:r w:rsidR="00413DCF" w:rsidRPr="00DD5B59">
        <w:rPr>
          <w:rFonts w:cs="Arial"/>
          <w:sz w:val="28"/>
          <w:szCs w:val="28"/>
          <w:lang w:val="es-ES"/>
        </w:rPr>
        <w:t xml:space="preserve">del Vigésimo </w:t>
      </w:r>
      <w:r w:rsidR="00AD040D" w:rsidRPr="00DD5B59">
        <w:rPr>
          <w:rFonts w:cs="Arial"/>
          <w:sz w:val="28"/>
          <w:szCs w:val="28"/>
          <w:lang w:val="es-ES"/>
        </w:rPr>
        <w:t xml:space="preserve">Cuarto </w:t>
      </w:r>
      <w:r w:rsidR="005C7CE1" w:rsidRPr="00DD5B59">
        <w:rPr>
          <w:rFonts w:cs="Arial"/>
          <w:sz w:val="28"/>
          <w:szCs w:val="28"/>
          <w:lang w:val="es-ES"/>
        </w:rPr>
        <w:t xml:space="preserve">Circuito </w:t>
      </w:r>
      <w:r w:rsidR="004B1F55" w:rsidRPr="00DD5B59">
        <w:rPr>
          <w:rFonts w:cs="Arial"/>
          <w:sz w:val="28"/>
          <w:szCs w:val="28"/>
          <w:lang w:val="es-ES"/>
        </w:rPr>
        <w:t xml:space="preserve">precisó </w:t>
      </w:r>
      <w:r w:rsidR="00ED2ACA" w:rsidRPr="00DD5B59">
        <w:rPr>
          <w:rFonts w:cs="Arial"/>
          <w:sz w:val="28"/>
          <w:szCs w:val="28"/>
          <w:lang w:val="es-ES"/>
        </w:rPr>
        <w:t>lo relativo, respectivamente.</w:t>
      </w:r>
    </w:p>
    <w:p w14:paraId="6860DFB6" w14:textId="5218BBCB" w:rsidR="00FF1CB7" w:rsidRPr="00DD5B59" w:rsidRDefault="00FF1CB7" w:rsidP="00A50AD8">
      <w:pPr>
        <w:pStyle w:val="corte4fondo"/>
        <w:numPr>
          <w:ilvl w:val="0"/>
          <w:numId w:val="5"/>
        </w:numPr>
        <w:spacing w:after="230"/>
        <w:ind w:left="0" w:firstLine="0"/>
        <w:jc w:val="center"/>
        <w:rPr>
          <w:rFonts w:cs="Arial"/>
          <w:b/>
          <w:sz w:val="28"/>
          <w:szCs w:val="28"/>
          <w:lang w:val="es-MX"/>
        </w:rPr>
      </w:pPr>
      <w:r w:rsidRPr="00DD5B59">
        <w:rPr>
          <w:rFonts w:cs="Arial"/>
          <w:b/>
          <w:sz w:val="28"/>
          <w:szCs w:val="28"/>
          <w:lang w:val="es-MX"/>
        </w:rPr>
        <w:t>PROCEDENCIA</w:t>
      </w:r>
    </w:p>
    <w:p w14:paraId="1BC83DED" w14:textId="77777777" w:rsidR="0040056B" w:rsidRPr="00DD5B59" w:rsidRDefault="00221238" w:rsidP="00A50AD8">
      <w:pPr>
        <w:pStyle w:val="corte4fondo"/>
        <w:numPr>
          <w:ilvl w:val="0"/>
          <w:numId w:val="2"/>
        </w:numPr>
        <w:spacing w:after="230"/>
        <w:ind w:left="0" w:hanging="567"/>
        <w:rPr>
          <w:rFonts w:cs="Arial"/>
          <w:bCs/>
          <w:sz w:val="28"/>
          <w:szCs w:val="28"/>
        </w:rPr>
      </w:pPr>
      <w:r w:rsidRPr="00DD5B59">
        <w:rPr>
          <w:rFonts w:cs="Arial"/>
          <w:bCs/>
          <w:sz w:val="28"/>
          <w:szCs w:val="28"/>
        </w:rPr>
        <w:t xml:space="preserve">Esta Primera Sala advierte que no se actualiza alguna causa </w:t>
      </w:r>
      <w:r w:rsidR="0089116D" w:rsidRPr="00DD5B59">
        <w:rPr>
          <w:rFonts w:cs="Arial"/>
          <w:bCs/>
          <w:sz w:val="28"/>
          <w:szCs w:val="28"/>
        </w:rPr>
        <w:t xml:space="preserve">de improcedencia </w:t>
      </w:r>
      <w:r w:rsidR="009A2024" w:rsidRPr="00DD5B59">
        <w:rPr>
          <w:rFonts w:cs="Arial"/>
          <w:bCs/>
          <w:sz w:val="28"/>
          <w:szCs w:val="28"/>
        </w:rPr>
        <w:t xml:space="preserve">ni que </w:t>
      </w:r>
      <w:r w:rsidR="005A0A74" w:rsidRPr="00DD5B59">
        <w:rPr>
          <w:rFonts w:cs="Arial"/>
          <w:bCs/>
          <w:sz w:val="28"/>
          <w:szCs w:val="28"/>
        </w:rPr>
        <w:t>se haya omitido el estudio de las que fueron alegadas por las partes.</w:t>
      </w:r>
    </w:p>
    <w:p w14:paraId="5237463C" w14:textId="3BA5C81A" w:rsidR="0040056B" w:rsidRPr="00DD5B59" w:rsidRDefault="0044438D" w:rsidP="00A50AD8">
      <w:pPr>
        <w:pStyle w:val="corte4fondo"/>
        <w:numPr>
          <w:ilvl w:val="0"/>
          <w:numId w:val="5"/>
        </w:numPr>
        <w:spacing w:after="230"/>
        <w:ind w:left="0" w:firstLine="0"/>
        <w:jc w:val="center"/>
        <w:rPr>
          <w:rFonts w:cs="Arial"/>
          <w:b/>
          <w:sz w:val="28"/>
          <w:szCs w:val="28"/>
          <w:lang w:val="es-MX"/>
        </w:rPr>
      </w:pPr>
      <w:r w:rsidRPr="00DD5B59">
        <w:rPr>
          <w:rFonts w:cs="Arial"/>
          <w:b/>
          <w:sz w:val="28"/>
          <w:szCs w:val="28"/>
          <w:lang w:val="es-MX"/>
        </w:rPr>
        <w:t xml:space="preserve">CORRECTA </w:t>
      </w:r>
      <w:r w:rsidR="0040056B" w:rsidRPr="00DD5B59">
        <w:rPr>
          <w:rFonts w:cs="Arial"/>
          <w:b/>
          <w:sz w:val="28"/>
          <w:szCs w:val="28"/>
          <w:lang w:val="es-MX"/>
        </w:rPr>
        <w:t>PR</w:t>
      </w:r>
      <w:r w:rsidR="002163CB" w:rsidRPr="00DD5B59">
        <w:rPr>
          <w:rFonts w:cs="Arial"/>
          <w:b/>
          <w:sz w:val="28"/>
          <w:szCs w:val="28"/>
          <w:lang w:val="es-MX"/>
        </w:rPr>
        <w:t>ECISIÓN</w:t>
      </w:r>
      <w:r w:rsidR="007F1002" w:rsidRPr="00DD5B59">
        <w:rPr>
          <w:rFonts w:cs="Arial"/>
          <w:b/>
          <w:sz w:val="28"/>
          <w:szCs w:val="28"/>
          <w:lang w:val="es-MX"/>
        </w:rPr>
        <w:t xml:space="preserve"> DE</w:t>
      </w:r>
      <w:r w:rsidR="00C1055F" w:rsidRPr="00DD5B59">
        <w:rPr>
          <w:rFonts w:cs="Arial"/>
          <w:b/>
          <w:sz w:val="28"/>
          <w:szCs w:val="28"/>
          <w:lang w:val="es-MX"/>
        </w:rPr>
        <w:t xml:space="preserve"> LOS ACTOS RECLAMADOS</w:t>
      </w:r>
    </w:p>
    <w:p w14:paraId="2E0B86D4" w14:textId="77777777" w:rsidR="00F97370" w:rsidRPr="00DD5B59" w:rsidRDefault="00F97370" w:rsidP="00A50AD8">
      <w:pPr>
        <w:pStyle w:val="corte4fondo"/>
        <w:numPr>
          <w:ilvl w:val="0"/>
          <w:numId w:val="2"/>
        </w:numPr>
        <w:ind w:left="0" w:hanging="567"/>
        <w:rPr>
          <w:rFonts w:cs="Arial"/>
          <w:bCs/>
          <w:sz w:val="28"/>
          <w:szCs w:val="28"/>
        </w:rPr>
      </w:pPr>
      <w:r w:rsidRPr="00DD5B59">
        <w:rPr>
          <w:bCs/>
          <w:sz w:val="28"/>
          <w:szCs w:val="26"/>
          <w:lang w:val="es-ES"/>
        </w:rPr>
        <w:t xml:space="preserve">En primer lugar, se debe destacar que esta Primera Sala tiene la obligación de examinar íntegramente el ocurso constitucional para determinar la cuestión efectivamente planteada, con la obligación de corregir la inexacta cita de los preceptos constitucionales y legales que se estimen vulnerados, de conformidad con el artículo </w:t>
      </w:r>
      <w:r w:rsidRPr="00DD5B59">
        <w:rPr>
          <w:rFonts w:cs="Arial"/>
          <w:bCs/>
          <w:sz w:val="28"/>
          <w:szCs w:val="28"/>
        </w:rPr>
        <w:t>76 de la Ley de Amparo.</w:t>
      </w:r>
      <w:r w:rsidRPr="00DD5B59">
        <w:rPr>
          <w:rStyle w:val="Refdenotaalpie"/>
          <w:rFonts w:cs="Arial"/>
          <w:bCs/>
          <w:sz w:val="28"/>
          <w:szCs w:val="28"/>
        </w:rPr>
        <w:footnoteReference w:id="9"/>
      </w:r>
      <w:r w:rsidRPr="00DD5B59">
        <w:rPr>
          <w:rFonts w:cs="Arial"/>
          <w:bCs/>
          <w:sz w:val="28"/>
          <w:szCs w:val="28"/>
        </w:rPr>
        <w:t xml:space="preserve"> </w:t>
      </w:r>
    </w:p>
    <w:p w14:paraId="0B403269" w14:textId="5F3486D8" w:rsidR="00F97370" w:rsidRPr="00DD5B59" w:rsidRDefault="00F97370" w:rsidP="00F97370">
      <w:pPr>
        <w:pStyle w:val="corte4fondo"/>
        <w:numPr>
          <w:ilvl w:val="0"/>
          <w:numId w:val="2"/>
        </w:numPr>
        <w:spacing w:after="360"/>
        <w:ind w:left="0" w:hanging="567"/>
        <w:rPr>
          <w:rFonts w:cs="Arial"/>
          <w:bCs/>
          <w:sz w:val="28"/>
          <w:szCs w:val="28"/>
        </w:rPr>
      </w:pPr>
      <w:r w:rsidRPr="00DD5B59">
        <w:rPr>
          <w:bCs/>
          <w:sz w:val="28"/>
          <w:szCs w:val="26"/>
        </w:rPr>
        <w:lastRenderedPageBreak/>
        <w:t xml:space="preserve">Además, es criterio de este Alto Tribunal, que </w:t>
      </w:r>
      <w:r w:rsidRPr="00DD5B59">
        <w:rPr>
          <w:sz w:val="28"/>
          <w:szCs w:val="26"/>
          <w:lang w:val="es-MX"/>
        </w:rPr>
        <w:t>para lograr la fijación clara y precisa de los actos reclamados, debe acudirse a la lectura íntegra de la demanda</w:t>
      </w:r>
      <w:r w:rsidRPr="00DD5B59">
        <w:rPr>
          <w:bCs/>
          <w:sz w:val="28"/>
          <w:szCs w:val="26"/>
          <w:lang w:val="es-MX"/>
        </w:rPr>
        <w:t>, por lo cual se deben armoniza</w:t>
      </w:r>
      <w:r w:rsidR="002C4865" w:rsidRPr="00DD5B59">
        <w:rPr>
          <w:bCs/>
          <w:sz w:val="28"/>
          <w:szCs w:val="26"/>
          <w:lang w:val="es-MX"/>
        </w:rPr>
        <w:t>r</w:t>
      </w:r>
      <w:r w:rsidRPr="00DD5B59">
        <w:rPr>
          <w:bCs/>
          <w:sz w:val="28"/>
          <w:szCs w:val="26"/>
          <w:lang w:val="es-MX"/>
        </w:rPr>
        <w:t xml:space="preserve"> los datos que emanen de ese ocurso, en un sentido que resulte congruente con todos sus elementos e, incluso, con la totalidad de la información del expediente del juicio, atendiendo preferentemente al pensamiento e intencionalidad de la persona promovente, descartando las precisiones que generen oscuridad o confusión;</w:t>
      </w:r>
      <w:r w:rsidRPr="00DD5B59">
        <w:rPr>
          <w:rStyle w:val="Refdenotaalpie"/>
          <w:sz w:val="28"/>
          <w:szCs w:val="26"/>
        </w:rPr>
        <w:footnoteReference w:id="10"/>
      </w:r>
      <w:r w:rsidRPr="00DD5B59">
        <w:rPr>
          <w:bCs/>
          <w:sz w:val="28"/>
          <w:szCs w:val="26"/>
        </w:rPr>
        <w:t xml:space="preserve"> de ahí que en la fijación de los actos reclamados se debe atender </w:t>
      </w:r>
      <w:r w:rsidRPr="00DD5B59">
        <w:rPr>
          <w:sz w:val="28"/>
          <w:szCs w:val="26"/>
        </w:rPr>
        <w:t>a lo que quiso decir el quejoso y no a lo que aparentemente dijo</w:t>
      </w:r>
      <w:r w:rsidRPr="00DD5B59">
        <w:rPr>
          <w:bCs/>
          <w:sz w:val="28"/>
          <w:szCs w:val="26"/>
        </w:rPr>
        <w:t>.</w:t>
      </w:r>
    </w:p>
    <w:p w14:paraId="38DA8CE2" w14:textId="1E6D898D" w:rsidR="00F97370" w:rsidRPr="00DD5B59" w:rsidRDefault="00F97370" w:rsidP="00F97370">
      <w:pPr>
        <w:pStyle w:val="corte4fondo"/>
        <w:numPr>
          <w:ilvl w:val="0"/>
          <w:numId w:val="2"/>
        </w:numPr>
        <w:spacing w:after="360"/>
        <w:ind w:left="0" w:hanging="567"/>
        <w:rPr>
          <w:rFonts w:cs="Arial"/>
          <w:bCs/>
          <w:sz w:val="28"/>
          <w:szCs w:val="28"/>
        </w:rPr>
      </w:pPr>
      <w:r w:rsidRPr="00DD5B59">
        <w:rPr>
          <w:rFonts w:cs="Arial"/>
          <w:sz w:val="28"/>
          <w:szCs w:val="28"/>
        </w:rPr>
        <w:t xml:space="preserve">En el caso, el quejoso en la demanda de amparo señaló expresamente como actos reclamados los artículos </w:t>
      </w:r>
      <w:r w:rsidRPr="00DD5B59">
        <w:rPr>
          <w:rFonts w:cs="Arial"/>
          <w:color w:val="000000"/>
          <w:sz w:val="28"/>
          <w:szCs w:val="28"/>
          <w:lang w:val="es-ES"/>
        </w:rPr>
        <w:t xml:space="preserve">1112, 1175, 1177 y </w:t>
      </w:r>
      <w:r w:rsidRPr="00DD5B59">
        <w:rPr>
          <w:rFonts w:cs="Arial"/>
          <w:b/>
          <w:bCs/>
          <w:color w:val="000000"/>
          <w:sz w:val="28"/>
          <w:szCs w:val="28"/>
          <w:lang w:val="es-ES"/>
        </w:rPr>
        <w:t>1179</w:t>
      </w:r>
      <w:r w:rsidRPr="00DD5B59">
        <w:rPr>
          <w:rFonts w:cs="Arial"/>
          <w:color w:val="000000"/>
          <w:sz w:val="28"/>
          <w:szCs w:val="28"/>
          <w:lang w:val="es-ES"/>
        </w:rPr>
        <w:t xml:space="preserve"> del Código de Comercio; sin embargo, el examen integral de la demanda de amparo evidencia que en realidad no fue su intención cuestionar la constitucionalidad del último de los preceptos referidos, sino de uno diverso, a saber: el artículo 1169 de</w:t>
      </w:r>
      <w:r w:rsidR="00514315" w:rsidRPr="00DD5B59">
        <w:rPr>
          <w:rFonts w:cs="Arial"/>
          <w:color w:val="000000"/>
          <w:sz w:val="28"/>
          <w:szCs w:val="28"/>
          <w:lang w:val="es-ES"/>
        </w:rPr>
        <w:t xml:space="preserve"> ese ordenamiento</w:t>
      </w:r>
      <w:r w:rsidRPr="00DD5B59">
        <w:rPr>
          <w:rFonts w:cs="Arial"/>
          <w:color w:val="000000"/>
          <w:sz w:val="28"/>
          <w:szCs w:val="28"/>
          <w:lang w:val="es-ES"/>
        </w:rPr>
        <w:t>.</w:t>
      </w:r>
    </w:p>
    <w:p w14:paraId="335B906C" w14:textId="61B36ADA" w:rsidR="00F97370" w:rsidRPr="00DD5B59" w:rsidRDefault="00F97370" w:rsidP="00F97370">
      <w:pPr>
        <w:pStyle w:val="corte4fondo"/>
        <w:numPr>
          <w:ilvl w:val="0"/>
          <w:numId w:val="2"/>
        </w:numPr>
        <w:spacing w:after="360"/>
        <w:ind w:left="0" w:hanging="567"/>
        <w:rPr>
          <w:rFonts w:cs="Arial"/>
          <w:bCs/>
          <w:sz w:val="28"/>
          <w:szCs w:val="28"/>
        </w:rPr>
      </w:pPr>
      <w:r w:rsidRPr="00DD5B59">
        <w:rPr>
          <w:rFonts w:cs="Arial"/>
          <w:bCs/>
          <w:sz w:val="28"/>
          <w:szCs w:val="28"/>
        </w:rPr>
        <w:t>Se sostiene lo precedente, en primer lugar, porque del apartado de conceptos de violación no se adviert</w:t>
      </w:r>
      <w:r w:rsidR="00A743AD">
        <w:rPr>
          <w:rFonts w:cs="Arial"/>
          <w:bCs/>
          <w:sz w:val="28"/>
          <w:szCs w:val="28"/>
        </w:rPr>
        <w:t>e</w:t>
      </w:r>
      <w:r w:rsidRPr="00DD5B59">
        <w:rPr>
          <w:rFonts w:cs="Arial"/>
          <w:bCs/>
          <w:sz w:val="28"/>
          <w:szCs w:val="28"/>
        </w:rPr>
        <w:t xml:space="preserve"> que el promovente haya esgrimido algún argumento para combatir el artículo 1179</w:t>
      </w:r>
      <w:r w:rsidR="00AE6E55" w:rsidRPr="00DD5B59">
        <w:rPr>
          <w:rFonts w:cs="Arial"/>
          <w:bCs/>
          <w:sz w:val="28"/>
          <w:szCs w:val="28"/>
        </w:rPr>
        <w:t xml:space="preserve"> citado</w:t>
      </w:r>
      <w:r w:rsidRPr="00DD5B59">
        <w:rPr>
          <w:rFonts w:cs="Arial"/>
          <w:bCs/>
          <w:sz w:val="28"/>
          <w:szCs w:val="28"/>
        </w:rPr>
        <w:t>.</w:t>
      </w:r>
    </w:p>
    <w:p w14:paraId="5AC03C4D" w14:textId="60E128B1" w:rsidR="00F97370" w:rsidRPr="00DD5B59" w:rsidRDefault="00F97370" w:rsidP="00F97370">
      <w:pPr>
        <w:pStyle w:val="corte4fondo"/>
        <w:numPr>
          <w:ilvl w:val="0"/>
          <w:numId w:val="2"/>
        </w:numPr>
        <w:spacing w:after="360"/>
        <w:ind w:left="0" w:hanging="567"/>
        <w:rPr>
          <w:rFonts w:cs="Arial"/>
          <w:bCs/>
          <w:sz w:val="28"/>
          <w:szCs w:val="28"/>
        </w:rPr>
      </w:pPr>
      <w:r w:rsidRPr="00DD5B59">
        <w:rPr>
          <w:rFonts w:cs="Arial"/>
          <w:bCs/>
          <w:sz w:val="28"/>
          <w:szCs w:val="28"/>
        </w:rPr>
        <w:t>Además, del apartado de conceptos de violación, específicamente el identificado como “</w:t>
      </w:r>
      <w:r w:rsidR="007E503F" w:rsidRPr="00DD5B59">
        <w:rPr>
          <w:rFonts w:cs="Arial"/>
          <w:bCs/>
          <w:sz w:val="28"/>
          <w:szCs w:val="28"/>
        </w:rPr>
        <w:t>Segundo</w:t>
      </w:r>
      <w:r w:rsidRPr="00DD5B59">
        <w:rPr>
          <w:rFonts w:cs="Arial"/>
          <w:bCs/>
          <w:sz w:val="28"/>
          <w:szCs w:val="28"/>
        </w:rPr>
        <w:t>” el quejoso expuso que el juez responsable vulneró los principios y derechos fundamentales de legalidad, congruencia y exhaustividad porque se realizó una “</w:t>
      </w:r>
      <w:r w:rsidRPr="00DD5B59">
        <w:rPr>
          <w:rFonts w:cs="Arial"/>
          <w:bCs/>
          <w:i/>
          <w:iCs/>
          <w:sz w:val="28"/>
          <w:szCs w:val="28"/>
        </w:rPr>
        <w:t xml:space="preserve">aplicación </w:t>
      </w:r>
      <w:r w:rsidRPr="00DD5B59">
        <w:rPr>
          <w:rFonts w:cs="Arial"/>
          <w:bCs/>
          <w:i/>
          <w:iCs/>
          <w:sz w:val="28"/>
          <w:szCs w:val="28"/>
        </w:rPr>
        <w:lastRenderedPageBreak/>
        <w:t xml:space="preserve">INCONSTITUCIONAL del artículo 1169 del Código de Comercio al hacer extensiva la providencia precautoria decretada en contra de la moral </w:t>
      </w:r>
      <w:r w:rsidR="00D51947" w:rsidRPr="00DD5B59">
        <w:rPr>
          <w:rFonts w:cs="Arial"/>
          <w:bCs/>
          <w:i/>
          <w:iCs/>
          <w:sz w:val="28"/>
          <w:szCs w:val="28"/>
        </w:rPr>
        <w:t>(…)</w:t>
      </w:r>
      <w:r w:rsidRPr="00DD5B59">
        <w:rPr>
          <w:rFonts w:cs="Arial"/>
          <w:bCs/>
          <w:i/>
          <w:iCs/>
          <w:sz w:val="28"/>
          <w:szCs w:val="28"/>
        </w:rPr>
        <w:t>”</w:t>
      </w:r>
    </w:p>
    <w:p w14:paraId="1BD6313D" w14:textId="68A9F164" w:rsidR="00F97370" w:rsidRPr="00DD5B59" w:rsidRDefault="00F97370" w:rsidP="00F97370">
      <w:pPr>
        <w:pStyle w:val="corte4fondo"/>
        <w:numPr>
          <w:ilvl w:val="0"/>
          <w:numId w:val="2"/>
        </w:numPr>
        <w:spacing w:after="360"/>
        <w:ind w:left="0" w:hanging="567"/>
        <w:rPr>
          <w:rFonts w:cs="Arial"/>
          <w:bCs/>
          <w:sz w:val="28"/>
          <w:szCs w:val="28"/>
        </w:rPr>
      </w:pPr>
      <w:r w:rsidRPr="00DD5B59">
        <w:rPr>
          <w:rFonts w:cs="Arial"/>
          <w:bCs/>
          <w:sz w:val="28"/>
          <w:szCs w:val="28"/>
        </w:rPr>
        <w:t xml:space="preserve">Además, aun cuando el artículo 1179 del Código de Comercio se citó en el primer punto resolutivo de la resolución interlocutoria señalada como acto reclamado, lo cierto es que </w:t>
      </w:r>
      <w:r w:rsidR="00A743AD">
        <w:rPr>
          <w:rFonts w:cs="Arial"/>
          <w:bCs/>
          <w:sz w:val="28"/>
          <w:szCs w:val="28"/>
        </w:rPr>
        <w:t xml:space="preserve">se desprende </w:t>
      </w:r>
      <w:r w:rsidRPr="00DD5B59">
        <w:rPr>
          <w:rFonts w:cs="Arial"/>
          <w:bCs/>
          <w:sz w:val="28"/>
          <w:szCs w:val="28"/>
        </w:rPr>
        <w:t>que su contenido no se utilizó para justificar las consideraciones que sostienen el sentido del acto reclamado.</w:t>
      </w:r>
    </w:p>
    <w:p w14:paraId="032BADC8" w14:textId="3F016C11" w:rsidR="00F97370" w:rsidRPr="00DD5B59" w:rsidRDefault="00F97370" w:rsidP="00F97370">
      <w:pPr>
        <w:pStyle w:val="corte4fondo"/>
        <w:numPr>
          <w:ilvl w:val="0"/>
          <w:numId w:val="2"/>
        </w:numPr>
        <w:spacing w:after="360"/>
        <w:ind w:left="0" w:hanging="567"/>
        <w:rPr>
          <w:rFonts w:cs="Arial"/>
          <w:bCs/>
          <w:sz w:val="28"/>
          <w:szCs w:val="28"/>
        </w:rPr>
      </w:pPr>
      <w:r w:rsidRPr="00DD5B59">
        <w:rPr>
          <w:rFonts w:cs="Arial"/>
          <w:bCs/>
          <w:sz w:val="28"/>
          <w:szCs w:val="28"/>
        </w:rPr>
        <w:t xml:space="preserve">En esa virtud, se estima que la mención del artículo 1179 del Código de Comercio se trata de una imprecisión que debe ser subsanada a fin </w:t>
      </w:r>
      <w:r w:rsidR="00A743AD">
        <w:rPr>
          <w:rFonts w:cs="Arial"/>
          <w:bCs/>
          <w:sz w:val="28"/>
          <w:szCs w:val="28"/>
        </w:rPr>
        <w:br/>
      </w:r>
      <w:r w:rsidRPr="00DD5B59">
        <w:rPr>
          <w:rFonts w:cs="Arial"/>
          <w:bCs/>
          <w:sz w:val="28"/>
          <w:szCs w:val="28"/>
        </w:rPr>
        <w:t xml:space="preserve">de resolver la cuestión efectivamente planteada; de ahí que, en la materia que es competencia de esta Primera Sala se tendrán como normas generales reclamadas los artículos </w:t>
      </w:r>
      <w:r w:rsidRPr="00DD5B59">
        <w:rPr>
          <w:rFonts w:cs="Arial"/>
          <w:sz w:val="28"/>
          <w:szCs w:val="28"/>
        </w:rPr>
        <w:t xml:space="preserve">1112, 1175, 1177 y </w:t>
      </w:r>
      <w:r w:rsidRPr="00DD5B59">
        <w:rPr>
          <w:rFonts w:cs="Arial"/>
          <w:b/>
          <w:bCs/>
          <w:sz w:val="28"/>
          <w:szCs w:val="28"/>
        </w:rPr>
        <w:t>1169</w:t>
      </w:r>
      <w:r w:rsidRPr="00DD5B59">
        <w:rPr>
          <w:rFonts w:cs="Arial"/>
          <w:sz w:val="28"/>
          <w:szCs w:val="28"/>
        </w:rPr>
        <w:t xml:space="preserve"> del Código de Comercio.</w:t>
      </w:r>
    </w:p>
    <w:p w14:paraId="3DB6831C" w14:textId="77777777" w:rsidR="00F97370" w:rsidRPr="00DD5B59" w:rsidRDefault="00F97370" w:rsidP="00F97370">
      <w:pPr>
        <w:pStyle w:val="corte4fondo"/>
        <w:numPr>
          <w:ilvl w:val="0"/>
          <w:numId w:val="2"/>
        </w:numPr>
        <w:spacing w:after="360"/>
        <w:ind w:left="0" w:hanging="567"/>
        <w:rPr>
          <w:rFonts w:cs="Arial"/>
          <w:bCs/>
          <w:sz w:val="28"/>
          <w:szCs w:val="28"/>
        </w:rPr>
      </w:pPr>
      <w:r w:rsidRPr="00DD5B59">
        <w:rPr>
          <w:rFonts w:eastAsiaTheme="minorHAnsi" w:cs="Arial"/>
          <w:bCs/>
          <w:sz w:val="28"/>
          <w:szCs w:val="26"/>
          <w:lang w:val="es-ES" w:eastAsia="es-ES"/>
        </w:rPr>
        <w:t xml:space="preserve">La fijación clara y precisa de los actos reclamados se apoya en el </w:t>
      </w:r>
      <w:r w:rsidRPr="00DD5B59">
        <w:rPr>
          <w:rFonts w:eastAsiaTheme="minorHAnsi" w:cs="Arial"/>
          <w:sz w:val="28"/>
          <w:szCs w:val="26"/>
          <w:lang w:val="es-ES" w:eastAsia="es-ES"/>
        </w:rPr>
        <w:t>artículo 74, fracción I</w:t>
      </w:r>
      <w:r w:rsidRPr="00DD5B59">
        <w:rPr>
          <w:rStyle w:val="Refdenotaalpie"/>
          <w:rFonts w:eastAsiaTheme="minorHAnsi" w:cs="Arial"/>
          <w:bCs/>
          <w:sz w:val="28"/>
          <w:szCs w:val="26"/>
          <w:lang w:val="es-ES" w:eastAsia="es-ES"/>
        </w:rPr>
        <w:footnoteReference w:id="11"/>
      </w:r>
      <w:r w:rsidRPr="00DD5B59">
        <w:rPr>
          <w:rFonts w:eastAsiaTheme="minorHAnsi" w:cs="Arial"/>
          <w:bCs/>
          <w:sz w:val="28"/>
          <w:szCs w:val="26"/>
          <w:lang w:val="es-ES" w:eastAsia="es-ES"/>
        </w:rPr>
        <w:t xml:space="preserve">, de la </w:t>
      </w:r>
      <w:r w:rsidRPr="00DD5B59">
        <w:rPr>
          <w:rFonts w:eastAsiaTheme="minorHAnsi" w:cs="Arial"/>
          <w:sz w:val="28"/>
          <w:szCs w:val="26"/>
          <w:lang w:val="es-ES" w:eastAsia="es-ES"/>
        </w:rPr>
        <w:t>Ley de Amparo</w:t>
      </w:r>
      <w:r w:rsidRPr="00DD5B59">
        <w:rPr>
          <w:rFonts w:eastAsiaTheme="minorHAnsi" w:cs="Arial"/>
          <w:bCs/>
          <w:sz w:val="28"/>
          <w:szCs w:val="26"/>
          <w:lang w:val="es-ES" w:eastAsia="es-ES"/>
        </w:rPr>
        <w:t xml:space="preserve">; así como en los criterios de este Alto Tribunal que como se dijo obligan al tribunal constitucional a precisar el objeto de estudio de la instancia constitucional </w:t>
      </w:r>
      <w:r w:rsidRPr="00DD5B59">
        <w:rPr>
          <w:rFonts w:eastAsiaTheme="minorHAnsi" w:cs="Arial"/>
          <w:sz w:val="28"/>
          <w:szCs w:val="26"/>
          <w:lang w:val="es-ES" w:eastAsia="es-ES"/>
        </w:rPr>
        <w:t>interpretando el sentido de la demanda a fin de que la resolución que corresponda recaiga sobre el exacto reclamo de quien insta la protección de la Justicia Federal</w:t>
      </w:r>
      <w:r w:rsidRPr="00DD5B59">
        <w:rPr>
          <w:rFonts w:eastAsiaTheme="minorHAnsi" w:cs="Arial"/>
          <w:bCs/>
          <w:sz w:val="28"/>
          <w:szCs w:val="26"/>
          <w:lang w:val="es-ES" w:eastAsia="es-ES"/>
        </w:rPr>
        <w:t>.</w:t>
      </w:r>
    </w:p>
    <w:p w14:paraId="702B2E00" w14:textId="77777777" w:rsidR="00F97370" w:rsidRPr="00DD5B59" w:rsidRDefault="00F97370" w:rsidP="00F97370">
      <w:pPr>
        <w:pStyle w:val="corte4fondo"/>
        <w:numPr>
          <w:ilvl w:val="0"/>
          <w:numId w:val="2"/>
        </w:numPr>
        <w:spacing w:after="360"/>
        <w:ind w:left="0" w:hanging="567"/>
        <w:rPr>
          <w:rFonts w:cs="Arial"/>
          <w:bCs/>
          <w:sz w:val="28"/>
          <w:szCs w:val="28"/>
        </w:rPr>
      </w:pPr>
      <w:r w:rsidRPr="00DD5B59">
        <w:rPr>
          <w:rFonts w:cs="Arial"/>
          <w:bCs/>
          <w:sz w:val="28"/>
          <w:szCs w:val="28"/>
        </w:rPr>
        <w:t xml:space="preserve">Es oportuno destacar que </w:t>
      </w:r>
      <w:r w:rsidRPr="00DD5B59">
        <w:rPr>
          <w:rFonts w:cs="Arial"/>
          <w:sz w:val="28"/>
          <w:szCs w:val="26"/>
        </w:rPr>
        <w:t xml:space="preserve">la inexacta fijación de los actos reclamados por parte del juez de distrito –que tampoco fue advertida y, en su caso, subsanada por el tribunal colegiado– </w:t>
      </w:r>
      <w:r w:rsidRPr="00DD5B59">
        <w:rPr>
          <w:rFonts w:cs="Arial"/>
          <w:bCs/>
          <w:sz w:val="28"/>
          <w:szCs w:val="26"/>
        </w:rPr>
        <w:t>no da lugar a que se revoque la sentencia combatida y ordene la reposición del procedimiento</w:t>
      </w:r>
      <w:r w:rsidRPr="00DD5B59">
        <w:rPr>
          <w:rFonts w:cs="Arial"/>
          <w:sz w:val="28"/>
          <w:szCs w:val="26"/>
        </w:rPr>
        <w:t xml:space="preserve"> en </w:t>
      </w:r>
      <w:r w:rsidRPr="00DD5B59">
        <w:rPr>
          <w:rFonts w:cs="Arial"/>
          <w:sz w:val="28"/>
          <w:szCs w:val="26"/>
        </w:rPr>
        <w:lastRenderedPageBreak/>
        <w:t xml:space="preserve">términos de lo establecido por el </w:t>
      </w:r>
      <w:r w:rsidRPr="00DD5B59">
        <w:rPr>
          <w:rFonts w:cs="Arial"/>
          <w:bCs/>
          <w:sz w:val="28"/>
          <w:szCs w:val="26"/>
        </w:rPr>
        <w:t>artículo 93, fracción IV</w:t>
      </w:r>
      <w:r w:rsidRPr="00DD5B59">
        <w:rPr>
          <w:rStyle w:val="Refdenotaalpie"/>
          <w:rFonts w:cs="Arial"/>
          <w:bCs/>
          <w:sz w:val="28"/>
          <w:szCs w:val="26"/>
        </w:rPr>
        <w:footnoteReference w:id="12"/>
      </w:r>
      <w:r w:rsidRPr="00DD5B59">
        <w:rPr>
          <w:rFonts w:cs="Arial"/>
          <w:sz w:val="28"/>
          <w:szCs w:val="26"/>
        </w:rPr>
        <w:t xml:space="preserve">, de la Ley de Amparo, pues </w:t>
      </w:r>
      <w:r w:rsidRPr="00DD5B59">
        <w:rPr>
          <w:rFonts w:cs="Arial"/>
          <w:bCs/>
          <w:sz w:val="28"/>
          <w:szCs w:val="26"/>
        </w:rPr>
        <w:t>la falta de precisión de los actos reclamados no constituye una violación procesal</w:t>
      </w:r>
      <w:r w:rsidRPr="00DD5B59">
        <w:rPr>
          <w:rFonts w:cs="Arial"/>
          <w:sz w:val="28"/>
          <w:szCs w:val="26"/>
        </w:rPr>
        <w:t xml:space="preserve"> porque no se refiere a la infracción de alguna regla que norme la secuela del procedimiento ni alguna omisión </w:t>
      </w:r>
      <w:r w:rsidRPr="00DD5B59">
        <w:rPr>
          <w:rFonts w:cs="Arial"/>
          <w:sz w:val="28"/>
          <w:szCs w:val="28"/>
        </w:rPr>
        <w:t xml:space="preserve">que deje sin defensa al recurrente o pueda influir en la resolución que deba dictarse en definitiva; máxime que cuando el tribunal revisor en el juicio de amparo advierta que en la sentencia recurrida existe una incongruencia, omisión o estudio indebido en torno a los actos reclamados, </w:t>
      </w:r>
      <w:r w:rsidRPr="00DD5B59">
        <w:rPr>
          <w:rFonts w:cs="Arial"/>
          <w:bCs/>
          <w:sz w:val="28"/>
          <w:szCs w:val="28"/>
        </w:rPr>
        <w:t>tales aspectos deben ser corregidos oficiosamente</w:t>
      </w:r>
      <w:r w:rsidRPr="00DD5B59">
        <w:rPr>
          <w:rFonts w:cs="Arial"/>
          <w:sz w:val="28"/>
          <w:szCs w:val="28"/>
        </w:rPr>
        <w:t>.</w:t>
      </w:r>
    </w:p>
    <w:p w14:paraId="21428D6E" w14:textId="22B2E29D" w:rsidR="00724064" w:rsidRPr="00DD5B59" w:rsidRDefault="00F97370" w:rsidP="00CB528E">
      <w:pPr>
        <w:pStyle w:val="corte4fondo"/>
        <w:numPr>
          <w:ilvl w:val="0"/>
          <w:numId w:val="2"/>
        </w:numPr>
        <w:spacing w:after="360"/>
        <w:ind w:left="0" w:hanging="567"/>
        <w:rPr>
          <w:rFonts w:cs="Arial"/>
          <w:bCs/>
          <w:sz w:val="28"/>
          <w:szCs w:val="28"/>
        </w:rPr>
      </w:pPr>
      <w:r w:rsidRPr="00DD5B59">
        <w:rPr>
          <w:rFonts w:cs="Arial"/>
          <w:sz w:val="28"/>
          <w:szCs w:val="28"/>
        </w:rPr>
        <w:t>Es aplicable la jurisprudencia P./J. 3/95 del Tribunal Pleno de la Suprema Corte de Justicia de la Nación de rubro “</w:t>
      </w:r>
      <w:r w:rsidRPr="00DD5B59">
        <w:rPr>
          <w:rFonts w:cs="Arial"/>
          <w:b/>
          <w:bCs/>
          <w:iCs/>
          <w:sz w:val="26"/>
          <w:szCs w:val="26"/>
        </w:rPr>
        <w:t>ACTO RECLAMADO. LA OMISIÓN O EL INDEBIDO ESTUDIO DE SU INCONSTITUCIONALIDAD A LA LUZ DE LOS CONCEPTOS DE VIOLACIÓN, PUEDE SER SUBSANADA POR EL TRIBUNAL REVISOR.”</w:t>
      </w:r>
      <w:r w:rsidRPr="00DD5B59">
        <w:rPr>
          <w:rStyle w:val="Refdenotaalpie"/>
          <w:rFonts w:cs="Arial"/>
          <w:sz w:val="26"/>
          <w:szCs w:val="26"/>
        </w:rPr>
        <w:footnoteReference w:id="13"/>
      </w:r>
    </w:p>
    <w:p w14:paraId="5EF9F008" w14:textId="63B0EB0C" w:rsidR="00CC00E3" w:rsidRPr="00DD5B59" w:rsidRDefault="007F1002" w:rsidP="00BA65CE">
      <w:pPr>
        <w:pStyle w:val="corte4fondo"/>
        <w:numPr>
          <w:ilvl w:val="0"/>
          <w:numId w:val="5"/>
        </w:numPr>
        <w:spacing w:after="360"/>
        <w:ind w:left="0" w:firstLine="0"/>
        <w:jc w:val="center"/>
        <w:rPr>
          <w:rFonts w:cs="Arial"/>
          <w:b/>
          <w:sz w:val="28"/>
          <w:szCs w:val="28"/>
          <w:lang w:val="es-MX"/>
        </w:rPr>
      </w:pPr>
      <w:r w:rsidRPr="00DD5B59">
        <w:rPr>
          <w:rFonts w:cs="Arial"/>
          <w:b/>
          <w:sz w:val="28"/>
          <w:szCs w:val="28"/>
          <w:lang w:val="es-MX"/>
        </w:rPr>
        <w:t>ESTUDIO DE FONDO</w:t>
      </w:r>
    </w:p>
    <w:p w14:paraId="2ACA89AA"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rPr>
        <w:t>Atendiendo a los términos en los que el Primer Tribunal Colegiado del Vigésimo Cuarto Circuito revocó el sobreseimiento decretado y la precisión de los actos reclamados en los términos del apartado anterior, a continuación, se emprende el examen de los motivos de disenso esgrimidos contra los artículos 1112, 1169, 1175 y 1177 del Código de Comercio.</w:t>
      </w:r>
    </w:p>
    <w:p w14:paraId="370FFD40"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rPr>
        <w:lastRenderedPageBreak/>
        <w:t>Al respecto, el artículo 1112 del Código de Comercio citado establece lo siguiente:</w:t>
      </w:r>
    </w:p>
    <w:p w14:paraId="7B734674" w14:textId="77777777" w:rsidR="00EA7DF8" w:rsidRPr="00DD5B59" w:rsidRDefault="00EA7DF8" w:rsidP="00EA7DF8">
      <w:pPr>
        <w:pStyle w:val="corte4fondo"/>
        <w:spacing w:after="360" w:line="240" w:lineRule="auto"/>
        <w:ind w:left="709" w:firstLine="0"/>
        <w:rPr>
          <w:rFonts w:cs="Arial"/>
          <w:bCs/>
          <w:sz w:val="26"/>
          <w:szCs w:val="26"/>
        </w:rPr>
      </w:pPr>
      <w:r w:rsidRPr="00DD5B59">
        <w:rPr>
          <w:rFonts w:cs="Arial"/>
          <w:b/>
          <w:sz w:val="26"/>
          <w:szCs w:val="26"/>
          <w:lang w:val="es-MX"/>
        </w:rPr>
        <w:t>Artículo 1112.</w:t>
      </w:r>
      <w:r w:rsidRPr="00DD5B59">
        <w:rPr>
          <w:rFonts w:cs="Arial"/>
          <w:bCs/>
          <w:sz w:val="26"/>
          <w:szCs w:val="26"/>
          <w:lang w:val="es-MX"/>
        </w:rPr>
        <w:t xml:space="preserve"> Para los actos prejudiciales, es competente el juez que lo fuere para el negocio principal; si se tratare de providencia precautoria lo será también, en caso de urgencia, el juez del lugar en donde se hallen el demandado o la cosa que debe ser asegurada.</w:t>
      </w:r>
    </w:p>
    <w:p w14:paraId="1062D7EA"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bCs/>
          <w:sz w:val="28"/>
          <w:szCs w:val="28"/>
        </w:rPr>
        <w:t>De la interpretación al texto transcrito se advierte que en actos prejudiciales es competente el juzgado que lo sea para el conflicto principal y en tratándose de providencias precautorias urgentes lo es también el que se ubique en donde esté la parte demandada o el bien objeto de la medida.</w:t>
      </w:r>
    </w:p>
    <w:p w14:paraId="3B01E494" w14:textId="59859A25"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rPr>
        <w:t xml:space="preserve">Ahora bien, en los conceptos de violación sintetizados como incisos </w:t>
      </w:r>
      <w:r w:rsidRPr="00DD5B59">
        <w:rPr>
          <w:rFonts w:cs="Arial"/>
          <w:b/>
          <w:bCs/>
          <w:sz w:val="28"/>
          <w:szCs w:val="28"/>
        </w:rPr>
        <w:t xml:space="preserve">A </w:t>
      </w:r>
      <w:r w:rsidRPr="00DD5B59">
        <w:rPr>
          <w:rFonts w:cs="Arial"/>
          <w:sz w:val="28"/>
          <w:szCs w:val="28"/>
        </w:rPr>
        <w:t>y</w:t>
      </w:r>
      <w:r w:rsidRPr="00DD5B59">
        <w:rPr>
          <w:rFonts w:cs="Arial"/>
          <w:b/>
          <w:bCs/>
          <w:sz w:val="28"/>
          <w:szCs w:val="28"/>
        </w:rPr>
        <w:t xml:space="preserve"> C</w:t>
      </w:r>
      <w:r w:rsidRPr="00DD5B59">
        <w:rPr>
          <w:rFonts w:cs="Arial"/>
          <w:sz w:val="28"/>
          <w:szCs w:val="28"/>
        </w:rPr>
        <w:t xml:space="preserve">, el quejoso adujo que tal precepto es inconstitucional porque permite a un juzgado incompetente decretar medidas cautelares, como sustento de tal planteamiento señaló que el juzgado responsable carece de competencia para decretar en el asunto providencias precautorias al no ubicarse en alguna de las hipótesis de urgencia previstas en el numeral precisado y que éste debió interpretarse en relación con los diversos </w:t>
      </w:r>
      <w:r w:rsidRPr="00DD5B59">
        <w:rPr>
          <w:rFonts w:cs="Arial"/>
          <w:sz w:val="28"/>
          <w:szCs w:val="28"/>
          <w:lang w:val="es-MX"/>
        </w:rPr>
        <w:t>1092, 1094, 1102, 1114, 1115, 1181 y 1188 del mismo ordenamiento a fin de evitar que cualquier autoridad pueda emitir medidas cautelares en el asunto.</w:t>
      </w:r>
    </w:p>
    <w:p w14:paraId="52AAE0EC"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lang w:val="es-MX"/>
        </w:rPr>
        <w:t>También alegó que debió considerar que las partes acordaron someterse a arbitraje por tres personas en Nueva York, Estados Unidos de América, por lo cual la interpretación que hizo la autoridad responsable del artículo impugnado permitió que un juzgador que ni siquiera va a conocer del juicio natural decrete medidas cautelares.</w:t>
      </w:r>
    </w:p>
    <w:p w14:paraId="0083B1CD"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lang w:val="es-MX"/>
        </w:rPr>
        <w:t xml:space="preserve">Lo anterior evidencia, que el planteamiento de inconstitucionalidad se edifica sobre la premisa de que el juzgado de origen carece de competencia para conocer de las providencias precautorias solicitadas, </w:t>
      </w:r>
      <w:r w:rsidRPr="00DD5B59">
        <w:rPr>
          <w:rFonts w:cs="Arial"/>
          <w:sz w:val="28"/>
          <w:szCs w:val="28"/>
          <w:lang w:val="es-MX"/>
        </w:rPr>
        <w:lastRenderedPageBreak/>
        <w:t>sin que se surta el supuesto de urgencia previsto en la norma reclamada.</w:t>
      </w:r>
    </w:p>
    <w:p w14:paraId="5748C6CF"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lang w:val="es-MX"/>
        </w:rPr>
        <w:t>Por otro lado, el artículo 1175 del Código de Comercio indica:</w:t>
      </w:r>
    </w:p>
    <w:p w14:paraId="1DFFDC07" w14:textId="77777777" w:rsidR="00EA7DF8" w:rsidRPr="00DD5B59" w:rsidRDefault="00EA7DF8" w:rsidP="00EA7DF8">
      <w:pPr>
        <w:pStyle w:val="corte4fondo"/>
        <w:spacing w:after="120" w:line="240" w:lineRule="auto"/>
        <w:ind w:left="709" w:firstLine="0"/>
        <w:rPr>
          <w:rFonts w:cs="Arial"/>
          <w:sz w:val="26"/>
          <w:szCs w:val="26"/>
          <w:lang w:val="es-MX"/>
        </w:rPr>
      </w:pPr>
      <w:r w:rsidRPr="00DD5B59">
        <w:rPr>
          <w:rFonts w:cs="Arial"/>
          <w:b/>
          <w:bCs/>
          <w:sz w:val="26"/>
          <w:szCs w:val="26"/>
          <w:lang w:val="es-MX"/>
        </w:rPr>
        <w:t>Artículo 1175.</w:t>
      </w:r>
      <w:r w:rsidRPr="00DD5B59">
        <w:rPr>
          <w:rFonts w:cs="Arial"/>
          <w:sz w:val="26"/>
          <w:szCs w:val="26"/>
          <w:lang w:val="es-MX"/>
        </w:rPr>
        <w:t xml:space="preserve"> El juez deberá decretar de plano la retención de bienes, cuando el que lo pide cumpla con los siguientes requisitos:</w:t>
      </w:r>
    </w:p>
    <w:p w14:paraId="7BA8BBE6" w14:textId="77777777" w:rsidR="00EA7DF8" w:rsidRPr="00DD5B59" w:rsidRDefault="00EA7DF8" w:rsidP="00EA7DF8">
      <w:pPr>
        <w:pStyle w:val="corte4fondo"/>
        <w:spacing w:after="120" w:line="240" w:lineRule="auto"/>
        <w:ind w:left="709" w:firstLine="0"/>
        <w:rPr>
          <w:rFonts w:cs="Arial"/>
          <w:sz w:val="26"/>
          <w:szCs w:val="26"/>
          <w:lang w:val="es-MX"/>
        </w:rPr>
      </w:pPr>
      <w:r w:rsidRPr="00DD5B59">
        <w:rPr>
          <w:rFonts w:cs="Arial"/>
          <w:b/>
          <w:bCs/>
          <w:sz w:val="26"/>
          <w:szCs w:val="26"/>
          <w:lang w:val="es-MX"/>
        </w:rPr>
        <w:t>I.</w:t>
      </w:r>
      <w:r w:rsidRPr="00DD5B59">
        <w:rPr>
          <w:rFonts w:cs="Arial"/>
          <w:sz w:val="26"/>
          <w:szCs w:val="26"/>
          <w:lang w:val="es-MX"/>
        </w:rPr>
        <w:t xml:space="preserve"> Pruebe la existencia de un crédito líquido y exigible a su favor;</w:t>
      </w:r>
    </w:p>
    <w:p w14:paraId="133D7213" w14:textId="77777777" w:rsidR="00EA7DF8" w:rsidRPr="00DD5B59" w:rsidRDefault="00EA7DF8" w:rsidP="00EA7DF8">
      <w:pPr>
        <w:pStyle w:val="corte4fondo"/>
        <w:spacing w:after="120" w:line="240" w:lineRule="auto"/>
        <w:ind w:left="709" w:firstLine="0"/>
        <w:rPr>
          <w:rFonts w:cs="Arial"/>
          <w:sz w:val="26"/>
          <w:szCs w:val="26"/>
          <w:lang w:val="es-MX"/>
        </w:rPr>
      </w:pPr>
      <w:r w:rsidRPr="00DD5B59">
        <w:rPr>
          <w:rFonts w:cs="Arial"/>
          <w:b/>
          <w:bCs/>
          <w:sz w:val="26"/>
          <w:szCs w:val="26"/>
          <w:lang w:val="es-MX"/>
        </w:rPr>
        <w:t>II.</w:t>
      </w:r>
      <w:r w:rsidRPr="00DD5B59">
        <w:rPr>
          <w:rFonts w:cs="Arial"/>
          <w:sz w:val="26"/>
          <w:szCs w:val="26"/>
          <w:lang w:val="es-MX"/>
        </w:rPr>
        <w:t xml:space="preserve"> Exprese el valor de las prestaciones o el de la cosa que se reclama, designando ésta con toda precisión;</w:t>
      </w:r>
    </w:p>
    <w:p w14:paraId="374DFEC5" w14:textId="77777777" w:rsidR="00EA7DF8" w:rsidRPr="00DD5B59" w:rsidRDefault="00EA7DF8" w:rsidP="00EA7DF8">
      <w:pPr>
        <w:pStyle w:val="corte4fondo"/>
        <w:spacing w:after="120" w:line="240" w:lineRule="auto"/>
        <w:ind w:left="709" w:firstLine="0"/>
        <w:rPr>
          <w:rFonts w:cs="Arial"/>
          <w:sz w:val="26"/>
          <w:szCs w:val="26"/>
          <w:lang w:val="es-MX"/>
        </w:rPr>
      </w:pPr>
      <w:r w:rsidRPr="00DD5B59">
        <w:rPr>
          <w:rFonts w:cs="Arial"/>
          <w:b/>
          <w:bCs/>
          <w:sz w:val="26"/>
          <w:szCs w:val="26"/>
          <w:lang w:val="es-MX"/>
        </w:rPr>
        <w:t>III.</w:t>
      </w:r>
      <w:r w:rsidRPr="00DD5B59">
        <w:rPr>
          <w:rFonts w:cs="Arial"/>
          <w:sz w:val="26"/>
          <w:szCs w:val="26"/>
          <w:lang w:val="es-MX"/>
        </w:rPr>
        <w:t xml:space="preserve"> Manifieste, bajo protesta de decir verdad, las razones por las cuales tenga temor fundado de que los bienes consignados como garantía o respecto de los cuales se vaya a ejercitar la acción real serán ocultados, dilapidados, dispuestos o enajenados. En caso de que dichos bienes sean insuficientes para garantizar el adeudo, deberá acreditarlo con el avalúo o las constancias respectivas;</w:t>
      </w:r>
    </w:p>
    <w:p w14:paraId="4633AA6D" w14:textId="77777777" w:rsidR="00EA7DF8" w:rsidRPr="00DD5B59" w:rsidRDefault="00EA7DF8" w:rsidP="00EA7DF8">
      <w:pPr>
        <w:pStyle w:val="corte4fondo"/>
        <w:spacing w:after="120" w:line="240" w:lineRule="auto"/>
        <w:ind w:left="709" w:firstLine="0"/>
        <w:rPr>
          <w:rFonts w:cs="Arial"/>
          <w:sz w:val="26"/>
          <w:szCs w:val="26"/>
          <w:lang w:val="es-MX"/>
        </w:rPr>
      </w:pPr>
      <w:r w:rsidRPr="00DD5B59">
        <w:rPr>
          <w:rFonts w:cs="Arial"/>
          <w:b/>
          <w:bCs/>
          <w:sz w:val="26"/>
          <w:szCs w:val="26"/>
          <w:lang w:val="es-MX"/>
        </w:rPr>
        <w:t>IV.</w:t>
      </w:r>
      <w:r w:rsidRPr="00DD5B59">
        <w:rPr>
          <w:rFonts w:cs="Arial"/>
          <w:sz w:val="26"/>
          <w:szCs w:val="26"/>
          <w:lang w:val="es-MX"/>
        </w:rPr>
        <w:t xml:space="preserve"> Tratándose de acciones personales, manifieste bajo protesta de decir verdad que el deudor no tiene otros bienes conocidos que aquellos en que se ha de practicar la diligencia. Asimismo, deberá expresar las razones por las que exista temor fundado de que el deudor oculte, dilapide o enajene dichos bienes, salvo que se trate de dinero en efectivo o en depósito en instituciones de crédito, o de otros bienes fungibles, y</w:t>
      </w:r>
    </w:p>
    <w:p w14:paraId="471DEFCA" w14:textId="77777777" w:rsidR="00EA7DF8" w:rsidRPr="00DD5B59" w:rsidRDefault="00EA7DF8" w:rsidP="00EA7DF8">
      <w:pPr>
        <w:pStyle w:val="corte4fondo"/>
        <w:spacing w:after="120" w:line="240" w:lineRule="auto"/>
        <w:ind w:left="709" w:firstLine="0"/>
        <w:rPr>
          <w:rFonts w:cs="Arial"/>
          <w:sz w:val="26"/>
          <w:szCs w:val="26"/>
          <w:lang w:val="es-MX"/>
        </w:rPr>
      </w:pPr>
      <w:r w:rsidRPr="00DD5B59">
        <w:rPr>
          <w:rFonts w:cs="Arial"/>
          <w:b/>
          <w:bCs/>
          <w:sz w:val="26"/>
          <w:szCs w:val="26"/>
          <w:lang w:val="es-MX"/>
        </w:rPr>
        <w:t>V.</w:t>
      </w:r>
      <w:r w:rsidRPr="00DD5B59">
        <w:rPr>
          <w:rFonts w:cs="Arial"/>
          <w:sz w:val="26"/>
          <w:szCs w:val="26"/>
          <w:lang w:val="es-MX"/>
        </w:rPr>
        <w:t xml:space="preserve"> Garantice los daños y perjuicios que pueda ocasionar la medida precautoria al deudor, en el caso de que no se presente la demanda dentro del plazo previsto en este Código o bien porque promovida la demanda, sea absuelta su contraparte.</w:t>
      </w:r>
    </w:p>
    <w:p w14:paraId="6284EA34" w14:textId="77777777" w:rsidR="00EA7DF8" w:rsidRPr="00DD5B59" w:rsidRDefault="00EA7DF8" w:rsidP="00EA7DF8">
      <w:pPr>
        <w:pStyle w:val="corte4fondo"/>
        <w:spacing w:after="360" w:line="240" w:lineRule="auto"/>
        <w:ind w:left="709" w:firstLine="0"/>
        <w:rPr>
          <w:rFonts w:cs="Arial"/>
          <w:sz w:val="26"/>
          <w:szCs w:val="26"/>
          <w:lang w:val="es-MX"/>
        </w:rPr>
      </w:pPr>
      <w:r w:rsidRPr="00DD5B59">
        <w:rPr>
          <w:rFonts w:cs="Arial"/>
          <w:sz w:val="26"/>
          <w:szCs w:val="26"/>
          <w:lang w:val="es-MX"/>
        </w:rPr>
        <w:t>El monto de la garantía deberá ser determinado por el juez prudentemente, con base en la información que se le proporcione y cuidando que la misma sea asequible para el solicitante.</w:t>
      </w:r>
    </w:p>
    <w:p w14:paraId="2019B438" w14:textId="77777777" w:rsidR="00EA7DF8" w:rsidRPr="00DD5B59" w:rsidRDefault="00EA7DF8" w:rsidP="00EA7DF8">
      <w:pPr>
        <w:pStyle w:val="corte4fondo"/>
        <w:numPr>
          <w:ilvl w:val="0"/>
          <w:numId w:val="2"/>
        </w:numPr>
        <w:spacing w:after="280"/>
        <w:ind w:left="0" w:hanging="567"/>
        <w:rPr>
          <w:rFonts w:cs="Arial"/>
          <w:bCs/>
          <w:sz w:val="28"/>
          <w:szCs w:val="28"/>
        </w:rPr>
      </w:pPr>
      <w:r w:rsidRPr="00DD5B59">
        <w:rPr>
          <w:rFonts w:cs="Arial"/>
          <w:bCs/>
          <w:sz w:val="28"/>
          <w:szCs w:val="28"/>
        </w:rPr>
        <w:t xml:space="preserve">La intelección del artículo citado revela que </w:t>
      </w:r>
      <w:r w:rsidRPr="00DD5B59">
        <w:rPr>
          <w:rFonts w:cs="Arial"/>
          <w:bCs/>
          <w:sz w:val="28"/>
          <w:szCs w:val="28"/>
          <w:lang w:val="es-MX"/>
        </w:rPr>
        <w:t>se decretará de plano la retención de bienes siempre que, entre otros requisitos, quien lo solicite demuestre el derecho que justifique su petición y la presencia de temor fundado de que la persona destinataria de la medida puede ausentarse u ocultarse; la existencia de una deuda liquida y exigible; así como la manifestación bajo protesta de decir verdad de las razones que hagan patente que la disposición total de los bienes de la parte deudora puede imposibilitarse.</w:t>
      </w:r>
    </w:p>
    <w:p w14:paraId="15238E54"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bCs/>
          <w:sz w:val="28"/>
          <w:szCs w:val="28"/>
        </w:rPr>
        <w:lastRenderedPageBreak/>
        <w:t xml:space="preserve">Al respecto, como se aprecia de </w:t>
      </w:r>
      <w:r w:rsidRPr="00DD5B59">
        <w:rPr>
          <w:rFonts w:cs="Arial"/>
          <w:b/>
          <w:bCs/>
          <w:sz w:val="28"/>
          <w:szCs w:val="28"/>
        </w:rPr>
        <w:t xml:space="preserve">última parte del concepto de violación identificado como inciso D, </w:t>
      </w:r>
      <w:r w:rsidRPr="00DD5B59">
        <w:rPr>
          <w:rFonts w:cs="Arial"/>
          <w:sz w:val="28"/>
          <w:szCs w:val="28"/>
        </w:rPr>
        <w:t>el quejoso señaló que la norma reproducida es inconstitucional porque la deuda a partir de la cual la tercera interesada solicitó el otorgamiento de diversas providencias precautorias no es exigible.</w:t>
      </w:r>
    </w:p>
    <w:p w14:paraId="1017F905" w14:textId="1575165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bCs/>
          <w:sz w:val="28"/>
          <w:szCs w:val="28"/>
        </w:rPr>
        <w:t xml:space="preserve">El quejoso adujo que </w:t>
      </w:r>
      <w:r w:rsidR="003D01CE" w:rsidRPr="00DD5B59">
        <w:rPr>
          <w:rFonts w:cs="Arial"/>
          <w:bCs/>
          <w:sz w:val="28"/>
          <w:szCs w:val="28"/>
        </w:rPr>
        <w:t>los documentos fundatorios de la solicitud evidencian</w:t>
      </w:r>
      <w:r w:rsidRPr="00DD5B59">
        <w:rPr>
          <w:rFonts w:cs="Arial"/>
          <w:bCs/>
          <w:sz w:val="28"/>
          <w:szCs w:val="28"/>
        </w:rPr>
        <w:t xml:space="preserve"> que la deuda no es exigible en términos del artículo 2190 del Código Civil Federal ya que la factura y el conocimiento de embarque aportados no han sido firmados ni reconocidos judicialmente por el promovente del amparo.</w:t>
      </w:r>
    </w:p>
    <w:p w14:paraId="02B8F9C1"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bCs/>
          <w:sz w:val="28"/>
          <w:szCs w:val="28"/>
        </w:rPr>
        <w:t xml:space="preserve">En ese sentido, es claro que </w:t>
      </w:r>
      <w:r w:rsidRPr="00DD5B59">
        <w:rPr>
          <w:rFonts w:cs="Arial"/>
          <w:sz w:val="28"/>
          <w:szCs w:val="28"/>
          <w:lang w:val="es-MX"/>
        </w:rPr>
        <w:t>la inconstitucionalidad de la norma se predica a partir de la falta de exigibilidad del adeudo sobre el cual se edificó la solicitud de medidas cautelares.</w:t>
      </w:r>
    </w:p>
    <w:p w14:paraId="0D5218CA"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bCs/>
          <w:sz w:val="28"/>
          <w:szCs w:val="28"/>
        </w:rPr>
        <w:t>Por otro lado, el artículo 1177 del Código de Comercio dispone:</w:t>
      </w:r>
    </w:p>
    <w:p w14:paraId="218DAF4A" w14:textId="77777777" w:rsidR="00EA7DF8" w:rsidRPr="00DD5B59" w:rsidRDefault="00EA7DF8" w:rsidP="00EA7DF8">
      <w:pPr>
        <w:pStyle w:val="corte4fondo"/>
        <w:spacing w:after="360" w:line="240" w:lineRule="auto"/>
        <w:ind w:left="709" w:firstLine="0"/>
        <w:rPr>
          <w:rFonts w:cs="Arial"/>
          <w:bCs/>
          <w:sz w:val="26"/>
          <w:szCs w:val="26"/>
        </w:rPr>
      </w:pPr>
      <w:r w:rsidRPr="00DD5B59">
        <w:rPr>
          <w:rFonts w:cs="Arial"/>
          <w:b/>
          <w:sz w:val="26"/>
          <w:szCs w:val="26"/>
          <w:lang w:val="es-MX"/>
        </w:rPr>
        <w:t>Artículo 1177.</w:t>
      </w:r>
      <w:r w:rsidRPr="00DD5B59">
        <w:rPr>
          <w:rFonts w:cs="Arial"/>
          <w:bCs/>
          <w:sz w:val="26"/>
          <w:szCs w:val="26"/>
          <w:lang w:val="es-MX"/>
        </w:rPr>
        <w:t xml:space="preserve"> Las providencias precautorias establecidas por este Código podrán decretarse, tanto como actos prejudiciales, como después de iniciado cualquiera de los juicios previstos en el mismo. En el primero de los casos, la providencia se decretará de plano, sin citar a la persona contra quien ésta se pida, una vez cubiertos los requisitos previstos en este ordenamiento. En el segundo caso, la providencia se sustanciará en incidente, por cuerda separada, y conocerá de ella el juez o tribunal que al ser presentada la solicitud esté conociendo del negocio.</w:t>
      </w:r>
    </w:p>
    <w:p w14:paraId="538A734D"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bCs/>
          <w:sz w:val="28"/>
          <w:szCs w:val="28"/>
        </w:rPr>
        <w:t>Del análisis a ese precepto jurídico se desprende que las providencias precautorias pueden promoverse como actos prejudiciales –supuesto en el que se decretaran de plano– o en cualquier judicio mercantil una vez iniciado –vía incidental y con citación de parte–, es decir, el artículo en examen contiene la forma en que se debe tramitar la petición según que se formule antes de juicio o una vez iniciada la contienda.</w:t>
      </w:r>
    </w:p>
    <w:p w14:paraId="0176423B"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bCs/>
          <w:sz w:val="28"/>
          <w:szCs w:val="28"/>
        </w:rPr>
        <w:lastRenderedPageBreak/>
        <w:t>Para cuestionar esa norma general, el quejoso,</w:t>
      </w:r>
      <w:r w:rsidRPr="00DD5B59">
        <w:rPr>
          <w:rFonts w:cs="Arial"/>
          <w:sz w:val="28"/>
          <w:szCs w:val="28"/>
        </w:rPr>
        <w:t xml:space="preserve"> a través del concepto de violación reseñado en el inciso </w:t>
      </w:r>
      <w:r w:rsidRPr="00DD5B59">
        <w:rPr>
          <w:rFonts w:cs="Arial"/>
          <w:b/>
          <w:bCs/>
          <w:sz w:val="28"/>
          <w:szCs w:val="28"/>
        </w:rPr>
        <w:t xml:space="preserve">D, primera parte, </w:t>
      </w:r>
      <w:r w:rsidRPr="00DD5B59">
        <w:rPr>
          <w:rFonts w:cs="Arial"/>
          <w:sz w:val="28"/>
          <w:szCs w:val="28"/>
        </w:rPr>
        <w:t>esgrimió que es inconstitucional su aplicación e interpretación porque si las providencias precautorias se solicitaron como acto prejudicial debieron decretarse de plano y no tramitarse vía incidental sin respetar la garantía de audiencia.</w:t>
      </w:r>
    </w:p>
    <w:p w14:paraId="30D786C9" w14:textId="01C60F84"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rPr>
        <w:t xml:space="preserve">En otras palabras, el promovente del amparo aduce que si la medida cautelar </w:t>
      </w:r>
      <w:r w:rsidR="00A743AD">
        <w:rPr>
          <w:rFonts w:cs="Arial"/>
          <w:sz w:val="28"/>
          <w:szCs w:val="28"/>
        </w:rPr>
        <w:t>s</w:t>
      </w:r>
      <w:r w:rsidRPr="00DD5B59">
        <w:rPr>
          <w:rFonts w:cs="Arial"/>
          <w:sz w:val="28"/>
          <w:szCs w:val="28"/>
        </w:rPr>
        <w:t>e tramitó vía incidental debió respetarse su garantía de audiencia, pues el juzgado no podía enmendar la vía y forma elegidas por la solicitante de las medidas cautelares.</w:t>
      </w:r>
    </w:p>
    <w:p w14:paraId="575A8D15"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rPr>
        <w:t>Lo anterior conduce a señalar que, a decir del inconforme, el artículo citado es inconstitucional debido al trámite que se dio a las providencias precautorias solicitadas.</w:t>
      </w:r>
    </w:p>
    <w:p w14:paraId="47E34F95"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bCs/>
          <w:sz w:val="28"/>
          <w:szCs w:val="28"/>
        </w:rPr>
        <w:t>Lo expuesto pone de manifiesto que la esencia de los conceptos de violación formulados por el quejoso se centra en la legalidad y correcta interpretación de las normas reclamadas, así como su correcta aplicación.</w:t>
      </w:r>
    </w:p>
    <w:p w14:paraId="7670ED54"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bCs/>
          <w:sz w:val="28"/>
          <w:szCs w:val="28"/>
        </w:rPr>
        <w:t xml:space="preserve">Es decir, el recurrente tilda de inconstitucionales los artículos </w:t>
      </w:r>
      <w:r w:rsidRPr="00DD5B59">
        <w:rPr>
          <w:rFonts w:cs="Arial"/>
          <w:sz w:val="28"/>
          <w:szCs w:val="28"/>
        </w:rPr>
        <w:t>1112, 1175 y 1177 del Código de Comercio sobre la base de que su interpretación y aplicación fue realizada incorrectamente por el juzgado de origen, sin esgrimir argumento alguno mediante el cual contraste esos numerales con algún derecho fundamental distinto de aquellos que se refieren a los principios de legalidad.</w:t>
      </w:r>
    </w:p>
    <w:p w14:paraId="654DA66D"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rPr>
        <w:t xml:space="preserve">En otras palabras, el inconforme califica de inconstitucionales los preceptos jurídicos citados por elementos ajenos a lo intrínseco de éstos, pues sus motivos de disenso están enfocados a evidenciar su indebida interpretación y/o aplicación, no así los vicios que esas normas </w:t>
      </w:r>
      <w:r w:rsidRPr="00DD5B59">
        <w:rPr>
          <w:rFonts w:cs="Arial"/>
          <w:sz w:val="28"/>
          <w:szCs w:val="28"/>
        </w:rPr>
        <w:lastRenderedPageBreak/>
        <w:t>por sí mismas pudieran tener con independencia de la situación particular que guarda aquél.</w:t>
      </w:r>
    </w:p>
    <w:p w14:paraId="4C3B0BDF" w14:textId="77777777" w:rsidR="00B15311"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rPr>
        <w:t>Por consiguiente, es inconcuso que los motivos de disenso en cuanto a las normas generales precisadas se construyen sobre cuestiones relacionadas con la competencia de la autoridad responsable para decretar providencias precautorias en el asunto; el trámite que les dio y la exigibilidad de la deuda a partir de la cual se solicitaron aquéllas</w:t>
      </w:r>
      <w:r w:rsidR="00B15311" w:rsidRPr="00DD5B59">
        <w:rPr>
          <w:rFonts w:cs="Arial"/>
          <w:sz w:val="28"/>
          <w:szCs w:val="28"/>
        </w:rPr>
        <w:t>.</w:t>
      </w:r>
    </w:p>
    <w:p w14:paraId="6EF687A0" w14:textId="10435563" w:rsidR="00EA7DF8" w:rsidRPr="00DD5B59" w:rsidRDefault="00B15311" w:rsidP="00EA7DF8">
      <w:pPr>
        <w:pStyle w:val="corte4fondo"/>
        <w:numPr>
          <w:ilvl w:val="0"/>
          <w:numId w:val="2"/>
        </w:numPr>
        <w:spacing w:after="360"/>
        <w:ind w:left="0" w:hanging="567"/>
        <w:rPr>
          <w:rFonts w:cs="Arial"/>
          <w:bCs/>
          <w:sz w:val="28"/>
          <w:szCs w:val="28"/>
        </w:rPr>
      </w:pPr>
      <w:r w:rsidRPr="00DD5B59">
        <w:rPr>
          <w:rFonts w:cs="Arial"/>
          <w:sz w:val="28"/>
          <w:szCs w:val="28"/>
        </w:rPr>
        <w:t>E</w:t>
      </w:r>
      <w:r w:rsidR="00EA7DF8" w:rsidRPr="00DD5B59">
        <w:rPr>
          <w:rFonts w:cs="Arial"/>
          <w:sz w:val="28"/>
          <w:szCs w:val="28"/>
        </w:rPr>
        <w:t>sto es, a través de los conceptos de violación indicados el recurrente pretende combatir las normas generales citadas, ya que, a su decir, son inconstitucionales, empero, tales motivos de disenso no contienen argumento alguno de invalidez contra aquéllas, sino que todos sus señalamientos están enfocados a combatir la legalidad de lo determinado por el juez de origen.</w:t>
      </w:r>
    </w:p>
    <w:p w14:paraId="132CC120" w14:textId="77777777" w:rsidR="00584E90" w:rsidRPr="00351109" w:rsidRDefault="00584E90" w:rsidP="00584E90">
      <w:pPr>
        <w:pStyle w:val="corte4fondo"/>
        <w:numPr>
          <w:ilvl w:val="0"/>
          <w:numId w:val="2"/>
        </w:numPr>
        <w:spacing w:after="360"/>
        <w:ind w:left="0" w:hanging="567"/>
        <w:rPr>
          <w:rFonts w:cs="Arial"/>
          <w:bCs/>
          <w:sz w:val="28"/>
          <w:szCs w:val="28"/>
        </w:rPr>
      </w:pPr>
      <w:r w:rsidRPr="00351109">
        <w:rPr>
          <w:rFonts w:cs="Arial"/>
          <w:sz w:val="28"/>
          <w:szCs w:val="28"/>
        </w:rPr>
        <w:t>En ese orden de ideas, al cuestionarse las normas generales a partir de la situación particular del quejoso y no por sus características</w:t>
      </w:r>
      <w:r>
        <w:rPr>
          <w:rFonts w:cs="Arial"/>
          <w:sz w:val="28"/>
          <w:szCs w:val="28"/>
        </w:rPr>
        <w:t xml:space="preserve"> intrínsecas</w:t>
      </w:r>
      <w:r w:rsidRPr="00351109">
        <w:rPr>
          <w:rFonts w:cs="Arial"/>
          <w:sz w:val="28"/>
          <w:szCs w:val="28"/>
        </w:rPr>
        <w:t>, los conceptos de violación deben calificarse como inoperantes.</w:t>
      </w:r>
    </w:p>
    <w:p w14:paraId="4BF0FB17"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rPr>
        <w:t xml:space="preserve">Es aplicable la jurisprudencia 2a./J. 71/2006 de la Segunda Sala de la Suprema Corte de Justicia de la Nación, que esta Sala comparte, de rubro </w:t>
      </w:r>
      <w:r w:rsidRPr="00DD5B59">
        <w:rPr>
          <w:rFonts w:cs="Arial"/>
          <w:sz w:val="28"/>
          <w:szCs w:val="24"/>
        </w:rPr>
        <w:t>“</w:t>
      </w:r>
      <w:r w:rsidRPr="00DD5B59">
        <w:rPr>
          <w:rFonts w:cs="Arial"/>
          <w:b/>
          <w:bCs/>
          <w:sz w:val="28"/>
          <w:szCs w:val="24"/>
        </w:rPr>
        <w:t>NORMAS GENERALES. SON INOPERANTES LOS ARGUMENTOS EXPRESADOS EN SU CONTRA SI SU INCONSTITUCIONALIDAD SE HACE DEPENDER DE LA SITUACIÓN PARTICULAR DEL SUJETO A QUIEN SE LE APLICAN.”</w:t>
      </w:r>
      <w:r w:rsidRPr="00DD5B59">
        <w:rPr>
          <w:rStyle w:val="Refdenotaalpie"/>
          <w:rFonts w:cs="Arial"/>
          <w:sz w:val="28"/>
          <w:szCs w:val="28"/>
        </w:rPr>
        <w:footnoteReference w:id="14"/>
      </w:r>
    </w:p>
    <w:p w14:paraId="76DD8A1B"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rPr>
        <w:lastRenderedPageBreak/>
        <w:t>En diverso aspecto, también deben desestimarse los conceptos de violación en los que el quejoso alegó la inconstitucionalidad del artículo 1169 del Código de Comercio.</w:t>
      </w:r>
    </w:p>
    <w:p w14:paraId="2C081C1B"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rPr>
        <w:t>El precepto jurídico referido es del tenor siguiente:</w:t>
      </w:r>
    </w:p>
    <w:p w14:paraId="4E2AF9AC" w14:textId="77777777" w:rsidR="00EA7DF8" w:rsidRPr="00DD5B59" w:rsidRDefault="00EA7DF8" w:rsidP="00EA7DF8">
      <w:pPr>
        <w:pStyle w:val="corte4fondo"/>
        <w:spacing w:after="360" w:line="240" w:lineRule="auto"/>
        <w:ind w:left="709" w:firstLine="0"/>
        <w:rPr>
          <w:rFonts w:cs="Arial"/>
          <w:bCs/>
          <w:sz w:val="26"/>
          <w:szCs w:val="26"/>
          <w:lang w:val="es-MX"/>
        </w:rPr>
      </w:pPr>
      <w:r w:rsidRPr="00DD5B59">
        <w:rPr>
          <w:rFonts w:cs="Arial"/>
          <w:b/>
          <w:sz w:val="26"/>
          <w:szCs w:val="26"/>
          <w:lang w:val="es-MX"/>
        </w:rPr>
        <w:t>Artículo 1169.</w:t>
      </w:r>
      <w:r w:rsidRPr="00DD5B59">
        <w:rPr>
          <w:rFonts w:cs="Arial"/>
          <w:bCs/>
          <w:sz w:val="26"/>
          <w:szCs w:val="26"/>
          <w:lang w:val="es-MX"/>
        </w:rPr>
        <w:t xml:space="preserve"> Las disposiciones del artículo anterior</w:t>
      </w:r>
      <w:r w:rsidRPr="00DD5B59">
        <w:rPr>
          <w:rStyle w:val="Refdenotaalpie"/>
          <w:rFonts w:cs="Arial"/>
          <w:bCs/>
          <w:sz w:val="26"/>
          <w:szCs w:val="26"/>
          <w:lang w:val="es-MX"/>
        </w:rPr>
        <w:footnoteReference w:id="15"/>
      </w:r>
      <w:r w:rsidRPr="00DD5B59">
        <w:rPr>
          <w:rFonts w:cs="Arial"/>
          <w:bCs/>
          <w:sz w:val="26"/>
          <w:szCs w:val="26"/>
          <w:lang w:val="es-MX"/>
        </w:rPr>
        <w:t xml:space="preserve"> comprenden, no solo al deudor, sino también a los tutores, socios y administradores de bienes ajenos.</w:t>
      </w:r>
    </w:p>
    <w:p w14:paraId="61B9085C"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bCs/>
          <w:sz w:val="28"/>
          <w:szCs w:val="28"/>
        </w:rPr>
        <w:t xml:space="preserve">Del precepto jurídico transcrito se advierte que es posible </w:t>
      </w:r>
      <w:r w:rsidRPr="00DD5B59">
        <w:rPr>
          <w:rFonts w:cs="Arial"/>
          <w:bCs/>
          <w:sz w:val="28"/>
          <w:szCs w:val="28"/>
          <w:lang w:val="es-MX"/>
        </w:rPr>
        <w:t>extender la aplicación de providencias precautorias en cuanto a la persona, siempre que esta tercera tenga el carácter de tutora, socia o administradora de bienes ajenos.</w:t>
      </w:r>
    </w:p>
    <w:p w14:paraId="12829933"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rPr>
        <w:t xml:space="preserve">Ahora bien, mediante el concepto de violación identificado en el inciso </w:t>
      </w:r>
      <w:r w:rsidRPr="00DD5B59">
        <w:rPr>
          <w:rFonts w:cs="Arial"/>
          <w:b/>
          <w:bCs/>
          <w:sz w:val="28"/>
          <w:szCs w:val="28"/>
        </w:rPr>
        <w:t>B</w:t>
      </w:r>
      <w:r w:rsidRPr="00DD5B59">
        <w:rPr>
          <w:rFonts w:cs="Arial"/>
          <w:sz w:val="28"/>
          <w:szCs w:val="28"/>
        </w:rPr>
        <w:t xml:space="preserve"> el recurrente alega, en esencia, que el precepto jurídico referido es inconstitucional porque ofrece diversas interpretaciones, siendo que el juzgado eligió aquella que no resulta conforme con la Constitución Política de los Estados Unidos Mexicanos, pues a decir del quejoso, el </w:t>
      </w:r>
      <w:r w:rsidRPr="00DD5B59">
        <w:rPr>
          <w:rFonts w:cs="Arial"/>
          <w:sz w:val="28"/>
          <w:szCs w:val="28"/>
        </w:rPr>
        <w:lastRenderedPageBreak/>
        <w:t>operador jurídico debió realizar una interpretación conforme del artículo 1169 del Código de Comercio en el sentido de que dicha norma permite que se afecten los bienes propiedad de un socio para garantizar el reclamo dirigido a cierta sociedad mercantil.</w:t>
      </w:r>
    </w:p>
    <w:p w14:paraId="373C02F5"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bCs/>
          <w:sz w:val="28"/>
          <w:szCs w:val="28"/>
        </w:rPr>
        <w:t>Al respecto, debe considerarse que al resolver los amparos en revisión 1339/2017 y 266/2023</w:t>
      </w:r>
      <w:r w:rsidRPr="00DD5B59">
        <w:rPr>
          <w:rStyle w:val="Refdenotaalpie"/>
          <w:rFonts w:cs="Arial"/>
          <w:bCs/>
          <w:sz w:val="28"/>
          <w:szCs w:val="28"/>
        </w:rPr>
        <w:footnoteReference w:id="16"/>
      </w:r>
      <w:r w:rsidRPr="00DD5B59">
        <w:rPr>
          <w:rFonts w:cs="Arial"/>
          <w:bCs/>
          <w:sz w:val="28"/>
          <w:szCs w:val="28"/>
        </w:rPr>
        <w:t xml:space="preserve"> esta Primera Sala resolvió que si bien el artículo 1169 del Código de Comercio prevé la posibilidad de extender la aplicación de la providencia precautoria a una persona distinta a la identificada como deudora –limitando su alcance a las que tengan el carácter de tutoras, socias o administradora de bienes ajenos–, lo cierto es que ese precepto no puede ser interpretado en el sentido de que los bienes de terceros sean objeto de alguna de las medidas cautelares previstas en el numeral 1168 de la codificación mercantil referida, lo anterior, en observancia del derecho fundamental de seguridad jurídica.</w:t>
      </w:r>
    </w:p>
    <w:p w14:paraId="144A4B25"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bCs/>
          <w:sz w:val="28"/>
          <w:szCs w:val="28"/>
        </w:rPr>
        <w:t xml:space="preserve">De tal manera que </w:t>
      </w:r>
      <w:r w:rsidRPr="00DD5B59">
        <w:rPr>
          <w:rFonts w:cs="Arial"/>
          <w:sz w:val="28"/>
          <w:szCs w:val="28"/>
        </w:rPr>
        <w:t>el supuesto de aplicación permitido por el citado precepto extiende el alcance de la providencia precautoria a una tercera persona únicamente en cuanto a su carácter de administradora de bienes, socia o tutora de la parte identificada como deudora, no sobre los bienes de aquélla.</w:t>
      </w:r>
    </w:p>
    <w:p w14:paraId="013191A1"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rPr>
        <w:t xml:space="preserve">En otras palabras, el precepto jurídico referido no permite decretar alguna medida cautelar sobre el patrimonio de una persona distinta a la señalada como deudora, sino sobre los bienes que conforman el patrimonio de esta última que estén a cargo y/o disposición de quien </w:t>
      </w:r>
      <w:r w:rsidRPr="00DD5B59">
        <w:rPr>
          <w:rFonts w:cs="Arial"/>
          <w:sz w:val="28"/>
          <w:szCs w:val="28"/>
        </w:rPr>
        <w:lastRenderedPageBreak/>
        <w:t>con motivo de alguno de los supuestos indicados en el párrafo que antecede esté a cargo de los bienes.</w:t>
      </w:r>
    </w:p>
    <w:p w14:paraId="65AC7007" w14:textId="77777777" w:rsidR="00EA7DF8" w:rsidRPr="00DD5B59" w:rsidRDefault="00EA7DF8" w:rsidP="00EA7DF8">
      <w:pPr>
        <w:pStyle w:val="corte4fondo"/>
        <w:numPr>
          <w:ilvl w:val="0"/>
          <w:numId w:val="2"/>
        </w:numPr>
        <w:spacing w:after="360"/>
        <w:ind w:left="0" w:hanging="567"/>
        <w:rPr>
          <w:rFonts w:cs="Arial"/>
          <w:bCs/>
          <w:sz w:val="28"/>
          <w:szCs w:val="28"/>
        </w:rPr>
      </w:pPr>
      <w:r w:rsidRPr="00DD5B59">
        <w:rPr>
          <w:rFonts w:cs="Arial"/>
          <w:sz w:val="28"/>
          <w:szCs w:val="28"/>
        </w:rPr>
        <w:t>En esa virtud, es patente que el acto cautelar sí podría decretarse respecto a una tercera persona sólo si tiene la calidad de administradora de bienes, socia o tutora de la contraparte de quien promueve, pero no debe incidir ni afectar su patrimonio, sino únicamente respecto del patrimonio de la persona que detenta la deuda, el cual está a disposición de dicha tercera en virtud del carácter cualificado que le asiste.</w:t>
      </w:r>
    </w:p>
    <w:p w14:paraId="2352B2A2" w14:textId="77777777" w:rsidR="00EA7DF8" w:rsidRPr="00DD5B59" w:rsidRDefault="00EA7DF8" w:rsidP="00EA7DF8">
      <w:pPr>
        <w:pStyle w:val="corte4fondo"/>
        <w:numPr>
          <w:ilvl w:val="0"/>
          <w:numId w:val="2"/>
        </w:numPr>
        <w:spacing w:after="360"/>
        <w:ind w:left="0" w:hanging="567"/>
        <w:rPr>
          <w:rFonts w:cs="Arial"/>
          <w:bCs/>
          <w:sz w:val="28"/>
          <w:szCs w:val="28"/>
          <w:lang w:val="es-MX"/>
        </w:rPr>
      </w:pPr>
      <w:r w:rsidRPr="00DD5B59">
        <w:rPr>
          <w:rFonts w:cs="Arial"/>
          <w:bCs/>
          <w:sz w:val="28"/>
          <w:szCs w:val="28"/>
        </w:rPr>
        <w:t>De lo anterior se concluye que el artículo 1169 del Código de Comercio no es inconstitucional, pues debe tenerse presente que su entendimiento hace posible extender la aplicación de una providencia precautoria a una tercera persona sólo en cuanto a su carácter de administradora de bienes, socia o tutora de la parte deudora, no sobre su patrimonio personal.</w:t>
      </w:r>
    </w:p>
    <w:p w14:paraId="369BB9FC" w14:textId="77777777" w:rsidR="00EA7DF8" w:rsidRPr="00DD5B59" w:rsidRDefault="00EA7DF8" w:rsidP="00EA7DF8">
      <w:pPr>
        <w:pStyle w:val="corte4fondo"/>
        <w:numPr>
          <w:ilvl w:val="0"/>
          <w:numId w:val="2"/>
        </w:numPr>
        <w:spacing w:after="360"/>
        <w:ind w:left="0" w:hanging="567"/>
        <w:rPr>
          <w:rFonts w:cs="Arial"/>
          <w:bCs/>
          <w:sz w:val="28"/>
          <w:szCs w:val="28"/>
          <w:lang w:val="es-MX"/>
        </w:rPr>
      </w:pPr>
      <w:r w:rsidRPr="00DD5B59">
        <w:rPr>
          <w:rFonts w:cs="Arial"/>
          <w:bCs/>
          <w:sz w:val="28"/>
          <w:szCs w:val="28"/>
        </w:rPr>
        <w:t>Cabe mencionar, que si la decisión de la autoridad responsable en el otorgamiento de la medida cautelar excede la posibilidad que confiere el artículo 1169 del Código de Comercio, es decir, que si en el caso particular los bienes secuestrados no son propiedad de la sociedad mercantil o bien si no existe causa legal que justifique haber decretado la medida cautelar en el patrimonio del quejoso resultan aspectos de legalidad que escapan de la competencia de este Alto Tribunal que por la naturaleza de este recurso sólo debe enfocarse en aspectos de constitucionalidad.</w:t>
      </w:r>
    </w:p>
    <w:p w14:paraId="0F3AB6D1" w14:textId="5B4844EE" w:rsidR="00EA7DF8" w:rsidRPr="00DD5B59" w:rsidRDefault="00EA7DF8" w:rsidP="00A50AD8">
      <w:pPr>
        <w:pStyle w:val="corte4fondo"/>
        <w:numPr>
          <w:ilvl w:val="0"/>
          <w:numId w:val="2"/>
        </w:numPr>
        <w:spacing w:after="320"/>
        <w:ind w:left="0" w:hanging="567"/>
        <w:rPr>
          <w:rFonts w:cs="Arial"/>
          <w:bCs/>
          <w:sz w:val="28"/>
          <w:szCs w:val="28"/>
          <w:lang w:val="es-MX"/>
        </w:rPr>
      </w:pPr>
      <w:r w:rsidRPr="00DD5B59">
        <w:rPr>
          <w:rFonts w:cs="Arial"/>
          <w:bCs/>
          <w:sz w:val="28"/>
          <w:szCs w:val="28"/>
        </w:rPr>
        <w:t xml:space="preserve">Por último, toda vez que esta Primera Sala </w:t>
      </w:r>
      <w:r w:rsidRPr="00DD5B59">
        <w:rPr>
          <w:sz w:val="28"/>
          <w:szCs w:val="28"/>
          <w:lang w:val="es-MX"/>
        </w:rPr>
        <w:t xml:space="preserve">se ha pronunciado respecto de las cuestiones propias de su competencia, en términos del artículo </w:t>
      </w:r>
      <w:r w:rsidRPr="00DD5B59">
        <w:rPr>
          <w:sz w:val="28"/>
          <w:szCs w:val="28"/>
          <w:lang w:val="es-MX"/>
        </w:rPr>
        <w:lastRenderedPageBreak/>
        <w:t>95 de la Ley de Amparo</w:t>
      </w:r>
      <w:r w:rsidRPr="00DD5B59">
        <w:rPr>
          <w:rStyle w:val="Refdenotaalpie"/>
          <w:bCs/>
          <w:sz w:val="24"/>
          <w:szCs w:val="24"/>
          <w:lang w:val="es-MX"/>
        </w:rPr>
        <w:footnoteReference w:id="17"/>
      </w:r>
      <w:r w:rsidRPr="00DD5B59">
        <w:rPr>
          <w:sz w:val="28"/>
          <w:szCs w:val="28"/>
          <w:lang w:val="es-MX"/>
        </w:rPr>
        <w:t xml:space="preserve"> y el Punto Décimo, fracción IV</w:t>
      </w:r>
      <w:r w:rsidRPr="00DD5B59">
        <w:rPr>
          <w:rStyle w:val="Refdenotaalpie"/>
          <w:sz w:val="28"/>
          <w:szCs w:val="28"/>
          <w:lang w:val="es-MX"/>
        </w:rPr>
        <w:footnoteReference w:id="18"/>
      </w:r>
      <w:r w:rsidRPr="00DD5B59">
        <w:rPr>
          <w:sz w:val="28"/>
          <w:szCs w:val="28"/>
          <w:lang w:val="es-MX"/>
        </w:rPr>
        <w:t>, del referido Acuerdo General 1/2023</w:t>
      </w:r>
      <w:r w:rsidRPr="00DD5B59">
        <w:rPr>
          <w:rFonts w:cs="Arial"/>
          <w:bCs/>
          <w:sz w:val="28"/>
          <w:szCs w:val="28"/>
        </w:rPr>
        <w:t xml:space="preserve"> modificado mediante el instrumento normativo aprobado por el Tribunal Pleno el diez de abril de dos mil veintitrés</w:t>
      </w:r>
      <w:r w:rsidRPr="00DD5B59">
        <w:rPr>
          <w:sz w:val="28"/>
          <w:szCs w:val="28"/>
          <w:lang w:val="es-MX"/>
        </w:rPr>
        <w:t xml:space="preserve">, </w:t>
      </w:r>
      <w:r w:rsidRPr="00DD5B59">
        <w:rPr>
          <w:rFonts w:cs="Arial"/>
          <w:sz w:val="28"/>
          <w:szCs w:val="28"/>
          <w:lang w:val="es-MX"/>
        </w:rPr>
        <w:t xml:space="preserve">se </w:t>
      </w:r>
      <w:r w:rsidRPr="00DD5B59">
        <w:rPr>
          <w:rFonts w:cs="Arial"/>
          <w:b/>
          <w:bCs/>
          <w:sz w:val="28"/>
          <w:szCs w:val="28"/>
          <w:lang w:val="es-MX"/>
        </w:rPr>
        <w:t>reserva jurisdicción</w:t>
      </w:r>
      <w:r w:rsidRPr="00DD5B59">
        <w:rPr>
          <w:rFonts w:cs="Arial"/>
          <w:sz w:val="28"/>
          <w:szCs w:val="28"/>
          <w:lang w:val="es-MX"/>
        </w:rPr>
        <w:t xml:space="preserve"> al </w:t>
      </w:r>
      <w:r w:rsidRPr="00DD5B59">
        <w:rPr>
          <w:rFonts w:cs="Arial"/>
          <w:bCs/>
          <w:sz w:val="28"/>
          <w:szCs w:val="28"/>
        </w:rPr>
        <w:t>Primer Tribunal Colegiado del Vigésimo Cuarto Circuito</w:t>
      </w:r>
      <w:r w:rsidRPr="00DD5B59">
        <w:rPr>
          <w:rFonts w:cs="Arial"/>
          <w:sz w:val="28"/>
          <w:szCs w:val="28"/>
          <w:lang w:val="es-MX"/>
        </w:rPr>
        <w:t xml:space="preserve"> a fin de que se ocupe del estudio de los argumentos de legalidad, pues dicho análisis no corresponde a este Alto Tribunal sino al referido tribunal colegiado.</w:t>
      </w:r>
    </w:p>
    <w:p w14:paraId="5A84213A" w14:textId="2FC24F97" w:rsidR="00EA7DF8" w:rsidRPr="00FD26F1" w:rsidRDefault="00EA7DF8" w:rsidP="00A50AD8">
      <w:pPr>
        <w:pStyle w:val="corte4fondo"/>
        <w:numPr>
          <w:ilvl w:val="0"/>
          <w:numId w:val="2"/>
        </w:numPr>
        <w:spacing w:after="320"/>
        <w:ind w:left="0" w:hanging="567"/>
        <w:rPr>
          <w:rFonts w:cs="Arial"/>
          <w:bCs/>
          <w:sz w:val="28"/>
          <w:szCs w:val="28"/>
          <w:lang w:val="es-MX"/>
        </w:rPr>
      </w:pPr>
      <w:r w:rsidRPr="00DD5B59">
        <w:rPr>
          <w:sz w:val="28"/>
          <w:szCs w:val="28"/>
          <w:lang w:val="es-MX"/>
        </w:rPr>
        <w:t xml:space="preserve">Es aplicable, por las razones que informa </w:t>
      </w:r>
      <w:r w:rsidRPr="00DD5B59">
        <w:rPr>
          <w:sz w:val="28"/>
          <w:szCs w:val="28"/>
        </w:rPr>
        <w:t>la jurisprudencia</w:t>
      </w:r>
      <w:r w:rsidRPr="00DD5B59">
        <w:rPr>
          <w:sz w:val="28"/>
          <w:szCs w:val="28"/>
          <w:lang w:val="es-MX"/>
        </w:rPr>
        <w:t xml:space="preserve"> 1a./J. 12/2013 (10a.),</w:t>
      </w:r>
      <w:r w:rsidRPr="00DD5B59">
        <w:rPr>
          <w:sz w:val="28"/>
          <w:szCs w:val="28"/>
        </w:rPr>
        <w:t xml:space="preserve"> de rubro </w:t>
      </w:r>
      <w:r w:rsidRPr="00DD5B59">
        <w:rPr>
          <w:rFonts w:cs="Arial"/>
          <w:b/>
          <w:bCs/>
          <w:sz w:val="28"/>
          <w:szCs w:val="28"/>
        </w:rPr>
        <w:t>“REVISIÓN EN AMPARO INDIRECTO. CUANDO QUEDEN PENDIENTES CUESTIONES DE LEGALIDAD CUYO ESTUDIO, POR RAZÓN DE MÉTODO, SEA ULTERIOR AL PROPIAMENTE CONSTITUCIONAL Y DE LA COMPETENCIA EXCLUSIVA DE LOS TRIBUNALES COLEGIADOS DE CIRCUITO, EL RECURSO DEBERÁ DEVOLVERSE AL ÓRGANO QUE PREVINO (</w:t>
      </w:r>
      <w:r w:rsidRPr="00FD26F1">
        <w:rPr>
          <w:rFonts w:cs="Arial"/>
          <w:b/>
          <w:bCs/>
          <w:sz w:val="28"/>
          <w:szCs w:val="28"/>
        </w:rPr>
        <w:t>INTERPRETACIÓN DEL ARTÍCULO 92 DE LA LEY DE AMPARO).”</w:t>
      </w:r>
      <w:r w:rsidRPr="00FD26F1">
        <w:rPr>
          <w:rStyle w:val="Refdenotaalpie"/>
          <w:rFonts w:cs="Arial"/>
          <w:sz w:val="28"/>
          <w:szCs w:val="28"/>
        </w:rPr>
        <w:footnoteReference w:id="19"/>
      </w:r>
    </w:p>
    <w:p w14:paraId="6F7077A5" w14:textId="14D85518" w:rsidR="000A0105" w:rsidRPr="00FD26F1" w:rsidRDefault="000A0105" w:rsidP="00A50AD8">
      <w:pPr>
        <w:pStyle w:val="corte4fondo"/>
        <w:numPr>
          <w:ilvl w:val="0"/>
          <w:numId w:val="5"/>
        </w:numPr>
        <w:spacing w:after="320"/>
        <w:ind w:left="720"/>
        <w:jc w:val="center"/>
        <w:rPr>
          <w:rFonts w:cs="Arial"/>
          <w:bCs/>
          <w:sz w:val="28"/>
          <w:szCs w:val="28"/>
        </w:rPr>
      </w:pPr>
      <w:r w:rsidRPr="00FD26F1">
        <w:rPr>
          <w:rFonts w:cs="Arial"/>
          <w:b/>
          <w:sz w:val="28"/>
          <w:szCs w:val="28"/>
          <w:lang w:val="es-MX"/>
        </w:rPr>
        <w:t>DECISIÓN</w:t>
      </w:r>
    </w:p>
    <w:p w14:paraId="31F09690" w14:textId="2AA1D4AA" w:rsidR="00606898" w:rsidRPr="00FD26F1" w:rsidRDefault="00606898" w:rsidP="00A50AD8">
      <w:pPr>
        <w:spacing w:after="320" w:line="360" w:lineRule="auto"/>
        <w:jc w:val="both"/>
        <w:rPr>
          <w:rFonts w:ascii="Arial" w:hAnsi="Arial" w:cs="Arial"/>
          <w:bCs/>
          <w:sz w:val="28"/>
          <w:szCs w:val="28"/>
        </w:rPr>
      </w:pPr>
      <w:r w:rsidRPr="00FD26F1">
        <w:rPr>
          <w:rFonts w:ascii="Arial" w:hAnsi="Arial" w:cs="Arial"/>
          <w:bCs/>
          <w:sz w:val="28"/>
          <w:szCs w:val="28"/>
        </w:rPr>
        <w:t>Por lo expuesto y fundado, se resuelve:</w:t>
      </w:r>
    </w:p>
    <w:p w14:paraId="7673EF7C" w14:textId="37ECBDE8" w:rsidR="00DF7577" w:rsidRPr="00DD5B59" w:rsidRDefault="00606898" w:rsidP="00A50AD8">
      <w:pPr>
        <w:pStyle w:val="Prrafodelista"/>
        <w:spacing w:line="360" w:lineRule="auto"/>
        <w:ind w:left="0"/>
        <w:jc w:val="both"/>
        <w:rPr>
          <w:rFonts w:ascii="Arial" w:hAnsi="Arial" w:cs="Arial"/>
          <w:sz w:val="28"/>
          <w:szCs w:val="28"/>
        </w:rPr>
      </w:pPr>
      <w:r w:rsidRPr="00FD26F1">
        <w:rPr>
          <w:rFonts w:ascii="Arial" w:hAnsi="Arial" w:cs="Arial"/>
          <w:b/>
          <w:bCs/>
          <w:sz w:val="28"/>
          <w:szCs w:val="28"/>
        </w:rPr>
        <w:t xml:space="preserve">PRIMERO. </w:t>
      </w:r>
      <w:r w:rsidR="00030BD2" w:rsidRPr="00FD26F1">
        <w:rPr>
          <w:rFonts w:ascii="Arial" w:hAnsi="Arial" w:cs="Arial"/>
          <w:sz w:val="28"/>
          <w:szCs w:val="28"/>
        </w:rPr>
        <w:t xml:space="preserve">La Justicia de la Unión </w:t>
      </w:r>
      <w:r w:rsidR="00030BD2" w:rsidRPr="00FD26F1">
        <w:rPr>
          <w:rFonts w:ascii="Arial" w:hAnsi="Arial" w:cs="Arial"/>
          <w:b/>
          <w:bCs/>
          <w:sz w:val="28"/>
          <w:szCs w:val="28"/>
        </w:rPr>
        <w:t>no ampara ni protege</w:t>
      </w:r>
      <w:r w:rsidR="00030BD2" w:rsidRPr="00FD26F1">
        <w:rPr>
          <w:rFonts w:ascii="Arial" w:hAnsi="Arial" w:cs="Arial"/>
          <w:sz w:val="28"/>
          <w:szCs w:val="28"/>
        </w:rPr>
        <w:t xml:space="preserve"> al quejoso en contra de los artículos 1112, 1169, 1175 y</w:t>
      </w:r>
      <w:r w:rsidR="00030BD2" w:rsidRPr="00DD5B59">
        <w:rPr>
          <w:rFonts w:ascii="Arial" w:hAnsi="Arial" w:cs="Arial"/>
          <w:sz w:val="28"/>
          <w:szCs w:val="28"/>
        </w:rPr>
        <w:t xml:space="preserve"> 1177 del Código de Comercio.</w:t>
      </w:r>
    </w:p>
    <w:p w14:paraId="070600D2" w14:textId="1271CA5B" w:rsidR="00D00DF1" w:rsidRPr="00DD5B59" w:rsidRDefault="00DF7577" w:rsidP="00BF1AFB">
      <w:pPr>
        <w:pStyle w:val="Prrafodelista"/>
        <w:spacing w:after="360" w:line="360" w:lineRule="auto"/>
        <w:ind w:left="0"/>
        <w:jc w:val="both"/>
        <w:rPr>
          <w:rFonts w:ascii="Arial" w:hAnsi="Arial" w:cs="Arial"/>
          <w:sz w:val="28"/>
          <w:szCs w:val="28"/>
        </w:rPr>
      </w:pPr>
      <w:r w:rsidRPr="00DD5B59">
        <w:rPr>
          <w:rFonts w:ascii="Arial" w:hAnsi="Arial" w:cs="Arial"/>
          <w:b/>
          <w:bCs/>
          <w:sz w:val="28"/>
          <w:szCs w:val="28"/>
        </w:rPr>
        <w:lastRenderedPageBreak/>
        <w:t xml:space="preserve">SEGUNDO. </w:t>
      </w:r>
      <w:r w:rsidR="00D00DF1" w:rsidRPr="00DD5B59">
        <w:rPr>
          <w:rFonts w:ascii="Arial" w:hAnsi="Arial" w:cs="Arial"/>
          <w:sz w:val="28"/>
          <w:szCs w:val="28"/>
        </w:rPr>
        <w:t xml:space="preserve">Se reserva jurisdicción al </w:t>
      </w:r>
      <w:r w:rsidRPr="00DD5B59">
        <w:rPr>
          <w:rFonts w:ascii="Arial" w:hAnsi="Arial" w:cs="Arial"/>
          <w:sz w:val="28"/>
          <w:szCs w:val="28"/>
        </w:rPr>
        <w:t xml:space="preserve">Primer Tribunal Colegiado del Vigésimo Cuarto Circuito </w:t>
      </w:r>
      <w:r w:rsidR="00D00DF1" w:rsidRPr="00DD5B59">
        <w:rPr>
          <w:rFonts w:ascii="Arial" w:hAnsi="Arial" w:cs="Arial"/>
          <w:sz w:val="28"/>
          <w:szCs w:val="28"/>
        </w:rPr>
        <w:t xml:space="preserve">en términos de lo </w:t>
      </w:r>
      <w:r w:rsidR="007E34D9">
        <w:rPr>
          <w:rFonts w:ascii="Arial" w:hAnsi="Arial" w:cs="Arial"/>
          <w:sz w:val="28"/>
          <w:szCs w:val="28"/>
        </w:rPr>
        <w:t>decidido</w:t>
      </w:r>
      <w:r w:rsidR="00D00DF1" w:rsidRPr="00DD5B59">
        <w:rPr>
          <w:rFonts w:ascii="Arial" w:hAnsi="Arial" w:cs="Arial"/>
          <w:sz w:val="28"/>
          <w:szCs w:val="28"/>
        </w:rPr>
        <w:t xml:space="preserve"> en </w:t>
      </w:r>
      <w:r w:rsidR="00CE0639" w:rsidRPr="00DD5B59">
        <w:rPr>
          <w:rFonts w:ascii="Arial" w:hAnsi="Arial" w:cs="Arial"/>
          <w:sz w:val="28"/>
          <w:szCs w:val="28"/>
        </w:rPr>
        <w:t xml:space="preserve">esta </w:t>
      </w:r>
      <w:r w:rsidR="00F87F44" w:rsidRPr="00DD5B59">
        <w:rPr>
          <w:rFonts w:ascii="Arial" w:hAnsi="Arial" w:cs="Arial"/>
          <w:sz w:val="28"/>
          <w:szCs w:val="28"/>
        </w:rPr>
        <w:t>sentencia</w:t>
      </w:r>
      <w:r w:rsidR="00D00DF1" w:rsidRPr="00DD5B59">
        <w:rPr>
          <w:rFonts w:ascii="Arial" w:hAnsi="Arial" w:cs="Arial"/>
          <w:sz w:val="28"/>
          <w:szCs w:val="28"/>
        </w:rPr>
        <w:t>.</w:t>
      </w:r>
    </w:p>
    <w:p w14:paraId="575656DC" w14:textId="1D7C2EC2" w:rsidR="00CF01FE" w:rsidRDefault="007974BA" w:rsidP="00BF1AFB">
      <w:pPr>
        <w:pStyle w:val="Prrafodelista"/>
        <w:spacing w:after="360" w:line="360" w:lineRule="auto"/>
        <w:ind w:left="0"/>
        <w:jc w:val="both"/>
        <w:rPr>
          <w:rFonts w:ascii="Arial" w:hAnsi="Arial" w:cs="Arial"/>
          <w:sz w:val="28"/>
          <w:szCs w:val="28"/>
          <w:lang w:val="es-ES"/>
        </w:rPr>
      </w:pPr>
      <w:r w:rsidRPr="00DD5B59">
        <w:rPr>
          <w:rFonts w:ascii="Arial" w:hAnsi="Arial" w:cs="Arial"/>
          <w:b/>
          <w:bCs/>
          <w:sz w:val="28"/>
          <w:szCs w:val="28"/>
          <w:lang w:val="es-ES"/>
        </w:rPr>
        <w:t>Notifíquese</w:t>
      </w:r>
      <w:r w:rsidR="005721FD" w:rsidRPr="00DD5B59">
        <w:rPr>
          <w:rFonts w:ascii="Arial" w:hAnsi="Arial" w:cs="Arial"/>
          <w:b/>
          <w:bCs/>
          <w:sz w:val="28"/>
          <w:szCs w:val="28"/>
          <w:lang w:val="es-ES"/>
        </w:rPr>
        <w:t>;</w:t>
      </w:r>
      <w:r w:rsidRPr="00DD5B59">
        <w:rPr>
          <w:rFonts w:ascii="Arial" w:hAnsi="Arial" w:cs="Arial"/>
          <w:sz w:val="28"/>
          <w:szCs w:val="28"/>
          <w:lang w:val="es-ES"/>
        </w:rPr>
        <w:t xml:space="preserve"> </w:t>
      </w:r>
      <w:r w:rsidR="00DF7577" w:rsidRPr="00DD5B59">
        <w:rPr>
          <w:rFonts w:ascii="Arial" w:hAnsi="Arial" w:cs="Arial"/>
          <w:sz w:val="28"/>
          <w:szCs w:val="28"/>
          <w:lang w:val="es-ES"/>
        </w:rPr>
        <w:t xml:space="preserve">conforme a derecho proceda </w:t>
      </w:r>
      <w:r w:rsidR="005721FD" w:rsidRPr="00DD5B59">
        <w:rPr>
          <w:rFonts w:ascii="Arial" w:hAnsi="Arial" w:cs="Arial"/>
          <w:sz w:val="28"/>
          <w:szCs w:val="28"/>
          <w:lang w:val="es-ES"/>
        </w:rPr>
        <w:t>y,</w:t>
      </w:r>
      <w:r w:rsidRPr="00DD5B59">
        <w:rPr>
          <w:rFonts w:ascii="Arial" w:hAnsi="Arial" w:cs="Arial"/>
          <w:sz w:val="28"/>
          <w:szCs w:val="28"/>
          <w:lang w:val="es-ES"/>
        </w:rPr>
        <w:t xml:space="preserve"> </w:t>
      </w:r>
      <w:r w:rsidR="005721FD" w:rsidRPr="00DD5B59">
        <w:rPr>
          <w:rFonts w:ascii="Arial" w:hAnsi="Arial" w:cs="Arial"/>
          <w:sz w:val="28"/>
          <w:szCs w:val="28"/>
          <w:lang w:val="es-ES"/>
        </w:rPr>
        <w:t>e</w:t>
      </w:r>
      <w:r w:rsidRPr="00DD5B59">
        <w:rPr>
          <w:rFonts w:ascii="Arial" w:hAnsi="Arial" w:cs="Arial"/>
          <w:sz w:val="28"/>
          <w:szCs w:val="28"/>
          <w:lang w:val="es-ES"/>
        </w:rPr>
        <w:t>n su oportunidad, archívese el toca como asunto concluido.</w:t>
      </w:r>
    </w:p>
    <w:p w14:paraId="11C09639" w14:textId="77777777" w:rsidR="008A3635" w:rsidRPr="00F826BB" w:rsidRDefault="008A3635" w:rsidP="008A3635">
      <w:pPr>
        <w:spacing w:line="360" w:lineRule="auto"/>
        <w:ind w:right="49"/>
        <w:jc w:val="both"/>
        <w:rPr>
          <w:rFonts w:ascii="Arial" w:eastAsia="Calibri" w:hAnsi="Arial" w:cs="Arial"/>
          <w:sz w:val="28"/>
          <w:szCs w:val="28"/>
        </w:rPr>
      </w:pPr>
      <w:bookmarkStart w:id="2" w:name="_Hlk167195979"/>
      <w:r w:rsidRPr="00F826BB">
        <w:rPr>
          <w:rFonts w:ascii="Arial" w:eastAsia="Calibri" w:hAnsi="Arial" w:cs="Arial"/>
          <w:sz w:val="28"/>
          <w:szCs w:val="28"/>
        </w:rPr>
        <w:t>Así lo resolvió la Primera Sala de la Suprema Corte de Justicia de la Nación por unanimidad de cinco votos de los señores Ministros y las señoras Ministras: Loretta Ortiz Ahlf (Ponente), Juan Luis González Alcántara Carrancá, Ana Margarita Ríos Farjat, Alfredo Gutiérrez Ortiz Mena y Presidente Jorge Mario Pardo Rebolledo.</w:t>
      </w:r>
    </w:p>
    <w:p w14:paraId="244FCC98" w14:textId="77777777" w:rsidR="008A3635" w:rsidRPr="00F826BB" w:rsidRDefault="008A3635" w:rsidP="008A3635">
      <w:pPr>
        <w:spacing w:line="360" w:lineRule="auto"/>
        <w:ind w:right="49"/>
        <w:jc w:val="both"/>
        <w:rPr>
          <w:rFonts w:ascii="Arial" w:eastAsia="Calibri" w:hAnsi="Arial" w:cs="Arial"/>
          <w:sz w:val="28"/>
          <w:szCs w:val="28"/>
        </w:rPr>
      </w:pPr>
    </w:p>
    <w:p w14:paraId="2468AC6D" w14:textId="77777777" w:rsidR="008A3635" w:rsidRPr="00F826BB" w:rsidRDefault="008A3635" w:rsidP="008A3635">
      <w:pPr>
        <w:spacing w:line="360" w:lineRule="auto"/>
        <w:jc w:val="both"/>
        <w:rPr>
          <w:rFonts w:ascii="Arial" w:eastAsia="Calibri" w:hAnsi="Arial" w:cs="Arial"/>
          <w:sz w:val="28"/>
          <w:szCs w:val="28"/>
          <w:lang w:val="es-ES_tradnl"/>
        </w:rPr>
      </w:pPr>
      <w:r w:rsidRPr="00F826BB">
        <w:rPr>
          <w:rFonts w:ascii="Arial" w:eastAsia="Calibri" w:hAnsi="Arial" w:cs="Arial"/>
          <w:bCs/>
          <w:sz w:val="28"/>
          <w:szCs w:val="28"/>
          <w:lang w:eastAsia="es-ES"/>
        </w:rPr>
        <w:t>Firman el Ministro Presidente de la Primera Sala y la Ministra Ponente, con el Secretario de Acuerdos, que autoriza y da fe</w:t>
      </w:r>
      <w:r w:rsidRPr="00F826BB">
        <w:rPr>
          <w:rFonts w:ascii="Arial" w:eastAsia="Calibri" w:hAnsi="Arial" w:cs="Arial"/>
          <w:sz w:val="28"/>
          <w:szCs w:val="28"/>
          <w:lang w:eastAsia="es-ES"/>
        </w:rPr>
        <w:t>.</w:t>
      </w:r>
    </w:p>
    <w:p w14:paraId="77C63CEC" w14:textId="77777777" w:rsidR="008A3635" w:rsidRPr="00AE7E0A" w:rsidRDefault="008A3635" w:rsidP="008A3635">
      <w:pPr>
        <w:jc w:val="center"/>
        <w:rPr>
          <w:rFonts w:ascii="Arial" w:eastAsia="Calibri" w:hAnsi="Arial" w:cs="Arial"/>
          <w:b/>
          <w:sz w:val="24"/>
          <w:szCs w:val="24"/>
        </w:rPr>
      </w:pPr>
    </w:p>
    <w:p w14:paraId="0B1C17E2" w14:textId="77777777" w:rsidR="008A3635" w:rsidRPr="00094BA8" w:rsidRDefault="008A3635" w:rsidP="008A3635">
      <w:pPr>
        <w:jc w:val="center"/>
        <w:rPr>
          <w:rFonts w:ascii="Arial" w:eastAsia="Calibri" w:hAnsi="Arial" w:cs="Arial"/>
          <w:b/>
          <w:sz w:val="28"/>
          <w:szCs w:val="28"/>
          <w:lang w:val="it-IT"/>
        </w:rPr>
      </w:pPr>
      <w:r w:rsidRPr="00094BA8">
        <w:rPr>
          <w:rFonts w:ascii="Arial" w:eastAsia="Calibri" w:hAnsi="Arial" w:cs="Arial"/>
          <w:b/>
          <w:sz w:val="28"/>
          <w:szCs w:val="28"/>
          <w:lang w:val="it-IT"/>
        </w:rPr>
        <w:t xml:space="preserve">PRESIDENTE DE LA PRIMERA SALA </w:t>
      </w:r>
    </w:p>
    <w:p w14:paraId="4FCCED2D" w14:textId="77777777" w:rsidR="008A3635" w:rsidRPr="00AE7E0A" w:rsidRDefault="008A3635" w:rsidP="008A3635">
      <w:pPr>
        <w:jc w:val="center"/>
        <w:rPr>
          <w:rFonts w:ascii="Arial" w:eastAsia="Calibri" w:hAnsi="Arial" w:cs="Arial"/>
          <w:b/>
          <w:sz w:val="24"/>
          <w:szCs w:val="24"/>
          <w:lang w:val="it-IT"/>
        </w:rPr>
      </w:pPr>
    </w:p>
    <w:p w14:paraId="2102E034" w14:textId="77777777" w:rsidR="008A3635" w:rsidRDefault="008A3635" w:rsidP="008A3635">
      <w:pPr>
        <w:jc w:val="center"/>
        <w:rPr>
          <w:rFonts w:ascii="Arial" w:eastAsia="Calibri" w:hAnsi="Arial" w:cs="Arial"/>
          <w:b/>
          <w:sz w:val="24"/>
          <w:szCs w:val="24"/>
          <w:lang w:val="it-IT"/>
        </w:rPr>
      </w:pPr>
    </w:p>
    <w:p w14:paraId="45383ABF" w14:textId="77777777" w:rsidR="000F0201" w:rsidRDefault="000F0201" w:rsidP="008A3635">
      <w:pPr>
        <w:jc w:val="center"/>
        <w:rPr>
          <w:rFonts w:ascii="Arial" w:eastAsia="Calibri" w:hAnsi="Arial" w:cs="Arial"/>
          <w:b/>
          <w:sz w:val="24"/>
          <w:szCs w:val="24"/>
          <w:lang w:val="it-IT"/>
        </w:rPr>
      </w:pPr>
    </w:p>
    <w:p w14:paraId="7502B963" w14:textId="77777777" w:rsidR="00DC5B6F" w:rsidRPr="00AE7E0A" w:rsidRDefault="00DC5B6F" w:rsidP="008A3635">
      <w:pPr>
        <w:jc w:val="center"/>
        <w:rPr>
          <w:rFonts w:ascii="Arial" w:eastAsia="Calibri" w:hAnsi="Arial" w:cs="Arial"/>
          <w:b/>
          <w:sz w:val="24"/>
          <w:szCs w:val="24"/>
          <w:lang w:val="it-IT"/>
        </w:rPr>
      </w:pPr>
    </w:p>
    <w:p w14:paraId="065FFC1E" w14:textId="77777777" w:rsidR="008A3635" w:rsidRPr="00AE7E0A" w:rsidRDefault="008A3635" w:rsidP="008A3635">
      <w:pPr>
        <w:jc w:val="center"/>
        <w:rPr>
          <w:rFonts w:ascii="Arial" w:eastAsia="Calibri" w:hAnsi="Arial" w:cs="Arial"/>
          <w:b/>
          <w:sz w:val="24"/>
          <w:szCs w:val="24"/>
          <w:lang w:val="it-IT"/>
        </w:rPr>
      </w:pPr>
    </w:p>
    <w:p w14:paraId="2B57BA7B" w14:textId="77777777" w:rsidR="008A3635" w:rsidRPr="00094BA8" w:rsidRDefault="008A3635" w:rsidP="008A3635">
      <w:pPr>
        <w:jc w:val="center"/>
        <w:rPr>
          <w:rFonts w:ascii="Arial" w:eastAsia="Calibri" w:hAnsi="Arial" w:cs="Arial"/>
          <w:b/>
          <w:sz w:val="28"/>
          <w:szCs w:val="28"/>
          <w:lang w:val="it-IT"/>
        </w:rPr>
      </w:pPr>
      <w:r w:rsidRPr="00094BA8">
        <w:rPr>
          <w:rFonts w:ascii="Arial" w:eastAsia="Calibri" w:hAnsi="Arial" w:cs="Arial"/>
          <w:b/>
          <w:sz w:val="28"/>
          <w:szCs w:val="28"/>
          <w:lang w:val="it-IT"/>
        </w:rPr>
        <w:t>MINISTRO JORGE MARIO PARDO REBOLLEDO</w:t>
      </w:r>
    </w:p>
    <w:p w14:paraId="5F99C145" w14:textId="77777777" w:rsidR="008A3635" w:rsidRDefault="008A3635" w:rsidP="008A3635">
      <w:pPr>
        <w:jc w:val="center"/>
        <w:rPr>
          <w:rFonts w:ascii="Arial" w:eastAsia="Calibri" w:hAnsi="Arial" w:cs="Arial"/>
          <w:b/>
          <w:sz w:val="24"/>
          <w:szCs w:val="24"/>
          <w:lang w:val="it-IT"/>
        </w:rPr>
      </w:pPr>
    </w:p>
    <w:p w14:paraId="65B37503" w14:textId="77777777" w:rsidR="000F0201" w:rsidRPr="00AE7E0A" w:rsidRDefault="000F0201" w:rsidP="008A3635">
      <w:pPr>
        <w:jc w:val="center"/>
        <w:rPr>
          <w:rFonts w:ascii="Arial" w:eastAsia="Calibri" w:hAnsi="Arial" w:cs="Arial"/>
          <w:b/>
          <w:sz w:val="24"/>
          <w:szCs w:val="24"/>
          <w:lang w:val="it-IT"/>
        </w:rPr>
      </w:pPr>
    </w:p>
    <w:p w14:paraId="289863F0" w14:textId="77777777" w:rsidR="008A3635" w:rsidRPr="00AE7E0A" w:rsidRDefault="008A3635" w:rsidP="008A3635">
      <w:pPr>
        <w:jc w:val="center"/>
        <w:rPr>
          <w:rFonts w:ascii="Arial" w:eastAsia="Calibri" w:hAnsi="Arial" w:cs="Arial"/>
          <w:b/>
          <w:sz w:val="24"/>
          <w:szCs w:val="24"/>
          <w:lang w:val="it-IT"/>
        </w:rPr>
      </w:pPr>
    </w:p>
    <w:p w14:paraId="793EA8EE" w14:textId="77777777" w:rsidR="008A3635" w:rsidRPr="00F826BB" w:rsidRDefault="008A3635" w:rsidP="008A3635">
      <w:pPr>
        <w:jc w:val="center"/>
        <w:rPr>
          <w:rFonts w:ascii="Arial" w:eastAsia="Calibri" w:hAnsi="Arial" w:cs="Arial"/>
          <w:b/>
          <w:sz w:val="28"/>
          <w:szCs w:val="28"/>
        </w:rPr>
      </w:pPr>
      <w:r w:rsidRPr="00F826BB">
        <w:rPr>
          <w:rFonts w:ascii="Arial" w:eastAsia="Calibri" w:hAnsi="Arial" w:cs="Arial"/>
          <w:b/>
          <w:sz w:val="28"/>
          <w:szCs w:val="28"/>
        </w:rPr>
        <w:t>PONENTE</w:t>
      </w:r>
    </w:p>
    <w:p w14:paraId="73E39BE2" w14:textId="77777777" w:rsidR="008A3635" w:rsidRPr="00AE7E0A" w:rsidRDefault="008A3635" w:rsidP="008A3635">
      <w:pPr>
        <w:jc w:val="center"/>
        <w:rPr>
          <w:rFonts w:ascii="Arial" w:eastAsia="Calibri" w:hAnsi="Arial" w:cs="Arial"/>
          <w:b/>
          <w:sz w:val="24"/>
          <w:szCs w:val="24"/>
        </w:rPr>
      </w:pPr>
    </w:p>
    <w:p w14:paraId="19BE7789" w14:textId="77777777" w:rsidR="008A3635" w:rsidRPr="00AE7E0A" w:rsidRDefault="008A3635" w:rsidP="008A3635">
      <w:pPr>
        <w:jc w:val="center"/>
        <w:rPr>
          <w:rFonts w:ascii="Arial" w:eastAsia="Calibri" w:hAnsi="Arial" w:cs="Arial"/>
          <w:b/>
          <w:sz w:val="24"/>
          <w:szCs w:val="24"/>
        </w:rPr>
      </w:pPr>
    </w:p>
    <w:p w14:paraId="3AFC951E" w14:textId="77777777" w:rsidR="008A3635" w:rsidRPr="00AE7E0A" w:rsidRDefault="008A3635" w:rsidP="008A3635">
      <w:pPr>
        <w:jc w:val="center"/>
        <w:rPr>
          <w:rFonts w:ascii="Arial" w:eastAsia="Calibri" w:hAnsi="Arial" w:cs="Arial"/>
          <w:b/>
          <w:sz w:val="24"/>
          <w:szCs w:val="24"/>
        </w:rPr>
      </w:pPr>
    </w:p>
    <w:p w14:paraId="06F16B48" w14:textId="77777777" w:rsidR="008A3635" w:rsidRPr="00AE7E0A" w:rsidRDefault="008A3635" w:rsidP="008A3635">
      <w:pPr>
        <w:jc w:val="center"/>
        <w:rPr>
          <w:rFonts w:ascii="Arial" w:eastAsia="Calibri" w:hAnsi="Arial" w:cs="Arial"/>
          <w:b/>
          <w:sz w:val="24"/>
          <w:szCs w:val="24"/>
        </w:rPr>
      </w:pPr>
    </w:p>
    <w:p w14:paraId="76AD524A" w14:textId="77777777" w:rsidR="008A3635" w:rsidRPr="00F826BB" w:rsidRDefault="008A3635" w:rsidP="008A3635">
      <w:pPr>
        <w:jc w:val="center"/>
        <w:rPr>
          <w:rFonts w:ascii="Arial" w:eastAsia="Calibri" w:hAnsi="Arial" w:cs="Arial"/>
          <w:b/>
          <w:sz w:val="28"/>
          <w:szCs w:val="28"/>
        </w:rPr>
      </w:pPr>
      <w:r w:rsidRPr="00F826BB">
        <w:rPr>
          <w:rFonts w:ascii="Arial" w:eastAsia="Calibri" w:hAnsi="Arial" w:cs="Arial"/>
          <w:b/>
          <w:sz w:val="28"/>
          <w:szCs w:val="28"/>
        </w:rPr>
        <w:t>MINISTRA LORETTA ORTIZ AHLF</w:t>
      </w:r>
    </w:p>
    <w:p w14:paraId="723AD65E" w14:textId="77777777" w:rsidR="008A3635" w:rsidRDefault="008A3635" w:rsidP="008A3635">
      <w:pPr>
        <w:jc w:val="center"/>
        <w:rPr>
          <w:rFonts w:ascii="Arial" w:eastAsia="Calibri" w:hAnsi="Arial" w:cs="Arial"/>
          <w:b/>
          <w:sz w:val="24"/>
          <w:szCs w:val="24"/>
        </w:rPr>
      </w:pPr>
    </w:p>
    <w:p w14:paraId="512154B5" w14:textId="77777777" w:rsidR="000F0201" w:rsidRPr="00AE7E0A" w:rsidRDefault="000F0201" w:rsidP="008A3635">
      <w:pPr>
        <w:jc w:val="center"/>
        <w:rPr>
          <w:rFonts w:ascii="Arial" w:eastAsia="Calibri" w:hAnsi="Arial" w:cs="Arial"/>
          <w:b/>
          <w:sz w:val="24"/>
          <w:szCs w:val="24"/>
        </w:rPr>
      </w:pPr>
    </w:p>
    <w:p w14:paraId="563ECD28" w14:textId="77777777" w:rsidR="008A3635" w:rsidRPr="00AE7E0A" w:rsidRDefault="008A3635" w:rsidP="008A3635">
      <w:pPr>
        <w:jc w:val="center"/>
        <w:rPr>
          <w:rFonts w:ascii="Arial" w:hAnsi="Arial" w:cs="Arial"/>
          <w:b/>
          <w:sz w:val="24"/>
          <w:szCs w:val="24"/>
        </w:rPr>
      </w:pPr>
    </w:p>
    <w:p w14:paraId="42515EDC" w14:textId="77777777" w:rsidR="008A3635" w:rsidRPr="00F826BB" w:rsidRDefault="008A3635" w:rsidP="008A3635">
      <w:pPr>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46B0E3E8" w14:textId="77777777" w:rsidR="008A3635" w:rsidRPr="00AE7E0A" w:rsidRDefault="008A3635" w:rsidP="008A3635">
      <w:pPr>
        <w:jc w:val="center"/>
        <w:rPr>
          <w:rFonts w:ascii="Arial" w:eastAsia="Calibri" w:hAnsi="Arial" w:cs="Arial"/>
          <w:b/>
          <w:sz w:val="24"/>
          <w:szCs w:val="24"/>
        </w:rPr>
      </w:pPr>
    </w:p>
    <w:p w14:paraId="004B6EF5" w14:textId="77777777" w:rsidR="008A3635" w:rsidRDefault="008A3635" w:rsidP="008A3635">
      <w:pPr>
        <w:jc w:val="center"/>
        <w:rPr>
          <w:rFonts w:ascii="Arial" w:eastAsia="Calibri" w:hAnsi="Arial" w:cs="Arial"/>
          <w:b/>
          <w:sz w:val="24"/>
          <w:szCs w:val="24"/>
        </w:rPr>
      </w:pPr>
    </w:p>
    <w:p w14:paraId="415C3587" w14:textId="77777777" w:rsidR="000F0201" w:rsidRPr="00AE7E0A" w:rsidRDefault="000F0201" w:rsidP="008A3635">
      <w:pPr>
        <w:jc w:val="center"/>
        <w:rPr>
          <w:rFonts w:ascii="Arial" w:eastAsia="Calibri" w:hAnsi="Arial" w:cs="Arial"/>
          <w:b/>
          <w:sz w:val="24"/>
          <w:szCs w:val="24"/>
        </w:rPr>
      </w:pPr>
    </w:p>
    <w:p w14:paraId="68EC64AC" w14:textId="77777777" w:rsidR="008A3635" w:rsidRPr="00AE7E0A" w:rsidRDefault="008A3635" w:rsidP="008A3635">
      <w:pPr>
        <w:jc w:val="center"/>
        <w:rPr>
          <w:rFonts w:ascii="Arial" w:eastAsia="Calibri" w:hAnsi="Arial" w:cs="Arial"/>
          <w:b/>
          <w:sz w:val="24"/>
          <w:szCs w:val="24"/>
        </w:rPr>
      </w:pPr>
    </w:p>
    <w:p w14:paraId="4FDF191D" w14:textId="77777777" w:rsidR="008A3635" w:rsidRPr="00F826BB" w:rsidRDefault="008A3635" w:rsidP="008A3635">
      <w:pPr>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bookmarkEnd w:id="2"/>
    <w:p w14:paraId="7AC3EF5F" w14:textId="77777777" w:rsidR="00DC5B6F" w:rsidRDefault="00DC5B6F" w:rsidP="00BB3FCC">
      <w:pPr>
        <w:pStyle w:val="Prrafodelista"/>
        <w:ind w:left="0"/>
        <w:jc w:val="both"/>
        <w:rPr>
          <w:rFonts w:ascii="Arial" w:eastAsia="Calibri" w:hAnsi="Arial" w:cs="Arial"/>
          <w:sz w:val="22"/>
          <w:szCs w:val="22"/>
          <w:lang w:val="es-ES" w:eastAsia="es-ES"/>
        </w:rPr>
      </w:pPr>
    </w:p>
    <w:p w14:paraId="0D842F60" w14:textId="77777777" w:rsidR="000F0201" w:rsidRDefault="000F0201" w:rsidP="00BB3FCC">
      <w:pPr>
        <w:pStyle w:val="Prrafodelista"/>
        <w:ind w:left="0"/>
        <w:jc w:val="both"/>
        <w:rPr>
          <w:rFonts w:ascii="Arial" w:eastAsia="Calibri" w:hAnsi="Arial" w:cs="Arial"/>
          <w:sz w:val="22"/>
          <w:szCs w:val="22"/>
          <w:lang w:val="es-ES" w:eastAsia="es-ES"/>
        </w:rPr>
      </w:pPr>
    </w:p>
    <w:p w14:paraId="3CD3DD53" w14:textId="77777777" w:rsidR="000F0201" w:rsidRDefault="000F0201" w:rsidP="00BB3FCC">
      <w:pPr>
        <w:pStyle w:val="Prrafodelista"/>
        <w:ind w:left="0"/>
        <w:jc w:val="both"/>
        <w:rPr>
          <w:rFonts w:ascii="Arial" w:eastAsia="Calibri" w:hAnsi="Arial" w:cs="Arial"/>
          <w:sz w:val="22"/>
          <w:szCs w:val="22"/>
          <w:lang w:val="es-ES" w:eastAsia="es-ES"/>
        </w:rPr>
      </w:pPr>
    </w:p>
    <w:p w14:paraId="56096694" w14:textId="5A43A372" w:rsidR="000F0201" w:rsidRPr="000F0201" w:rsidRDefault="000F0201" w:rsidP="00BB3FCC">
      <w:pPr>
        <w:pStyle w:val="Prrafodelista"/>
        <w:ind w:left="0"/>
        <w:jc w:val="both"/>
        <w:rPr>
          <w:rFonts w:ascii="Arial" w:eastAsia="Calibri" w:hAnsi="Arial" w:cs="Arial"/>
          <w:sz w:val="22"/>
          <w:szCs w:val="22"/>
          <w:lang w:val="es-ES" w:eastAsia="es-ES"/>
        </w:rPr>
      </w:pPr>
      <w:r w:rsidRPr="000F0201">
        <w:rPr>
          <w:rFonts w:ascii="Arial" w:hAnsi="Arial" w:cs="Arial"/>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sectPr w:rsidR="000F0201" w:rsidRPr="000F0201" w:rsidSect="0048230B">
      <w:headerReference w:type="even" r:id="rId12"/>
      <w:headerReference w:type="default" r:id="rId13"/>
      <w:footerReference w:type="even" r:id="rId14"/>
      <w:footerReference w:type="default" r:id="rId15"/>
      <w:headerReference w:type="first" r:id="rId16"/>
      <w:footerReference w:type="first" r:id="rId17"/>
      <w:pgSz w:w="12242" w:h="20163" w:code="5"/>
      <w:pgMar w:top="3402" w:right="1701" w:bottom="1701"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6C38C" w14:textId="77777777" w:rsidR="0033064F" w:rsidRDefault="0033064F" w:rsidP="007974BA">
      <w:r>
        <w:separator/>
      </w:r>
    </w:p>
  </w:endnote>
  <w:endnote w:type="continuationSeparator" w:id="0">
    <w:p w14:paraId="6D2FA47D" w14:textId="77777777" w:rsidR="0033064F" w:rsidRDefault="0033064F" w:rsidP="007974BA">
      <w:r>
        <w:continuationSeparator/>
      </w:r>
    </w:p>
  </w:endnote>
  <w:endnote w:type="continuationNotice" w:id="1">
    <w:p w14:paraId="6CCC7882" w14:textId="77777777" w:rsidR="0033064F" w:rsidRDefault="00330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AAEF" w14:textId="77777777" w:rsidR="007974BA" w:rsidRPr="00813655" w:rsidRDefault="007974BA">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3DB6367E" w14:textId="77777777" w:rsidR="007974BA" w:rsidRDefault="007974BA">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479888034"/>
      <w:docPartObj>
        <w:docPartGallery w:val="Page Numbers (Bottom of Page)"/>
        <w:docPartUnique/>
      </w:docPartObj>
    </w:sdtPr>
    <w:sdtEndPr/>
    <w:sdtContent>
      <w:p w14:paraId="6C425166" w14:textId="77777777" w:rsidR="007974BA" w:rsidRPr="0076242D" w:rsidRDefault="007974BA">
        <w:pPr>
          <w:pStyle w:val="Piedepgina"/>
          <w:jc w:val="center"/>
          <w:rPr>
            <w:rFonts w:ascii="Arial" w:hAnsi="Arial" w:cs="Arial"/>
            <w:sz w:val="24"/>
            <w:szCs w:val="24"/>
          </w:rPr>
        </w:pPr>
      </w:p>
      <w:p w14:paraId="4739A852" w14:textId="77777777" w:rsidR="007974BA" w:rsidRPr="0076242D" w:rsidRDefault="007974BA">
        <w:pPr>
          <w:pStyle w:val="Piedepgina"/>
          <w:jc w:val="center"/>
          <w:rPr>
            <w:rFonts w:ascii="Arial" w:hAnsi="Arial" w:cs="Arial"/>
            <w:sz w:val="24"/>
            <w:szCs w:val="24"/>
          </w:rPr>
        </w:pPr>
        <w:r w:rsidRPr="0076242D">
          <w:rPr>
            <w:rFonts w:ascii="Arial" w:hAnsi="Arial" w:cs="Arial"/>
            <w:sz w:val="24"/>
            <w:szCs w:val="24"/>
          </w:rPr>
          <w:fldChar w:fldCharType="begin"/>
        </w:r>
        <w:r w:rsidRPr="0076242D">
          <w:rPr>
            <w:rFonts w:ascii="Arial" w:hAnsi="Arial" w:cs="Arial"/>
            <w:sz w:val="24"/>
            <w:szCs w:val="24"/>
          </w:rPr>
          <w:instrText>PAGE   \* MERGEFORMAT</w:instrText>
        </w:r>
        <w:r w:rsidRPr="0076242D">
          <w:rPr>
            <w:rFonts w:ascii="Arial" w:hAnsi="Arial" w:cs="Arial"/>
            <w:sz w:val="24"/>
            <w:szCs w:val="24"/>
          </w:rPr>
          <w:fldChar w:fldCharType="separate"/>
        </w:r>
        <w:r w:rsidRPr="0076242D">
          <w:rPr>
            <w:rFonts w:ascii="Arial" w:hAnsi="Arial" w:cs="Arial"/>
            <w:sz w:val="24"/>
            <w:szCs w:val="24"/>
            <w:lang w:val="es-ES"/>
          </w:rPr>
          <w:t>2</w:t>
        </w:r>
        <w:r w:rsidRPr="0076242D">
          <w:rPr>
            <w:rFonts w:ascii="Arial" w:hAnsi="Arial" w:cs="Arial"/>
            <w:sz w:val="24"/>
            <w:szCs w:val="24"/>
          </w:rPr>
          <w:fldChar w:fldCharType="end"/>
        </w:r>
      </w:p>
    </w:sdtContent>
  </w:sdt>
  <w:p w14:paraId="09FB2BC8" w14:textId="77777777" w:rsidR="007974BA" w:rsidRPr="0076242D" w:rsidRDefault="007974BA">
    <w:pPr>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CAB2" w14:textId="77777777" w:rsidR="00416323" w:rsidRPr="00813655" w:rsidRDefault="00A73E09">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6D9ADF96" w14:textId="77777777" w:rsidR="00416323" w:rsidRDefault="00416323">
    <w:pPr>
      <w:pStyle w:val="Piedep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562147335"/>
      <w:docPartObj>
        <w:docPartGallery w:val="Page Numbers (Bottom of Page)"/>
        <w:docPartUnique/>
      </w:docPartObj>
    </w:sdtPr>
    <w:sdtEndPr>
      <w:rPr>
        <w:b/>
        <w:bCs/>
      </w:rPr>
    </w:sdtEndPr>
    <w:sdtContent>
      <w:p w14:paraId="7CA01E3E" w14:textId="77777777" w:rsidR="00416323" w:rsidRPr="0076242D" w:rsidRDefault="00416323">
        <w:pPr>
          <w:pStyle w:val="Piedepgina"/>
          <w:jc w:val="center"/>
          <w:rPr>
            <w:rFonts w:ascii="Arial" w:hAnsi="Arial" w:cs="Arial"/>
            <w:sz w:val="24"/>
            <w:szCs w:val="24"/>
          </w:rPr>
        </w:pPr>
      </w:p>
      <w:p w14:paraId="25B525DD" w14:textId="77777777" w:rsidR="00416323" w:rsidRPr="0048230B" w:rsidRDefault="00A73E09">
        <w:pPr>
          <w:pStyle w:val="Piedepgina"/>
          <w:jc w:val="center"/>
          <w:rPr>
            <w:rFonts w:ascii="Arial" w:hAnsi="Arial" w:cs="Arial"/>
            <w:b/>
            <w:bCs/>
            <w:sz w:val="24"/>
            <w:szCs w:val="24"/>
          </w:rPr>
        </w:pPr>
        <w:r w:rsidRPr="0048230B">
          <w:rPr>
            <w:rFonts w:ascii="Arial" w:hAnsi="Arial" w:cs="Arial"/>
            <w:b/>
            <w:bCs/>
            <w:sz w:val="24"/>
            <w:szCs w:val="24"/>
          </w:rPr>
          <w:fldChar w:fldCharType="begin"/>
        </w:r>
        <w:r w:rsidRPr="0048230B">
          <w:rPr>
            <w:rFonts w:ascii="Arial" w:hAnsi="Arial" w:cs="Arial"/>
            <w:b/>
            <w:bCs/>
            <w:sz w:val="24"/>
            <w:szCs w:val="24"/>
          </w:rPr>
          <w:instrText>PAGE   \* MERGEFORMAT</w:instrText>
        </w:r>
        <w:r w:rsidRPr="0048230B">
          <w:rPr>
            <w:rFonts w:ascii="Arial" w:hAnsi="Arial" w:cs="Arial"/>
            <w:b/>
            <w:bCs/>
            <w:sz w:val="24"/>
            <w:szCs w:val="24"/>
          </w:rPr>
          <w:fldChar w:fldCharType="separate"/>
        </w:r>
        <w:r w:rsidRPr="0048230B">
          <w:rPr>
            <w:rFonts w:ascii="Arial" w:hAnsi="Arial" w:cs="Arial"/>
            <w:b/>
            <w:bCs/>
            <w:sz w:val="24"/>
            <w:szCs w:val="24"/>
            <w:lang w:val="es-ES"/>
          </w:rPr>
          <w:t>2</w:t>
        </w:r>
        <w:r w:rsidRPr="0048230B">
          <w:rPr>
            <w:rFonts w:ascii="Arial" w:hAnsi="Arial" w:cs="Arial"/>
            <w:b/>
            <w:bCs/>
            <w:sz w:val="24"/>
            <w:szCs w:val="24"/>
          </w:rPr>
          <w:fldChar w:fldCharType="end"/>
        </w:r>
      </w:p>
    </w:sdtContent>
  </w:sdt>
  <w:p w14:paraId="317A5425" w14:textId="77777777" w:rsidR="00416323" w:rsidRPr="0076242D" w:rsidRDefault="00416323">
    <w:pPr>
      <w:jc w:val="center"/>
      <w:rPr>
        <w:rFonts w:ascii="Arial" w:hAnsi="Arial" w:cs="Arial"/>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91715" w14:textId="77777777" w:rsidR="0048230B" w:rsidRDefault="004823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DA99F" w14:textId="77777777" w:rsidR="0033064F" w:rsidRDefault="0033064F" w:rsidP="007974BA">
      <w:r>
        <w:separator/>
      </w:r>
    </w:p>
  </w:footnote>
  <w:footnote w:type="continuationSeparator" w:id="0">
    <w:p w14:paraId="10ABFA6D" w14:textId="77777777" w:rsidR="0033064F" w:rsidRDefault="0033064F" w:rsidP="007974BA">
      <w:r>
        <w:continuationSeparator/>
      </w:r>
    </w:p>
  </w:footnote>
  <w:footnote w:type="continuationNotice" w:id="1">
    <w:p w14:paraId="5BAD357E" w14:textId="77777777" w:rsidR="0033064F" w:rsidRDefault="0033064F"/>
  </w:footnote>
  <w:footnote w:id="2">
    <w:p w14:paraId="14C46F31" w14:textId="77777777" w:rsidR="00667902" w:rsidRPr="00562069" w:rsidRDefault="00667902" w:rsidP="00667902">
      <w:pPr>
        <w:pStyle w:val="Textonotapie"/>
        <w:jc w:val="both"/>
        <w:rPr>
          <w:rFonts w:ascii="Arial" w:hAnsi="Arial" w:cs="Arial"/>
          <w:sz w:val="24"/>
          <w:szCs w:val="24"/>
        </w:rPr>
      </w:pPr>
      <w:r w:rsidRPr="00562069">
        <w:rPr>
          <w:rStyle w:val="Refdenotaalpie"/>
          <w:rFonts w:ascii="Arial" w:hAnsi="Arial" w:cs="Arial"/>
          <w:sz w:val="24"/>
          <w:szCs w:val="24"/>
        </w:rPr>
        <w:footnoteRef/>
      </w:r>
      <w:r w:rsidRPr="00562069">
        <w:rPr>
          <w:rFonts w:ascii="Arial" w:hAnsi="Arial" w:cs="Arial"/>
          <w:sz w:val="24"/>
          <w:szCs w:val="24"/>
        </w:rPr>
        <w:t xml:space="preserve"> Fallado en sesión de veinticinco de abril de dos mil dieciocho por unanimidad de cuatro votos de los señores Ministros Arturo Zaldívar Lelo de Larrea (Ponente), Jorge Mario Pardo Rebolledo, Alfredo Gutiérrez Ortiz Mena y la Ministra Presidenta Norma Lucía Piña Hernández. Ausente el Señor Ministro José Ramón Cossío Díaz.</w:t>
      </w:r>
    </w:p>
  </w:footnote>
  <w:footnote w:id="3">
    <w:p w14:paraId="267C11E2" w14:textId="2E4B089C" w:rsidR="00E377FA" w:rsidRPr="00B4092E" w:rsidRDefault="00E377FA" w:rsidP="00B4092E">
      <w:pPr>
        <w:pStyle w:val="Textonotapie"/>
        <w:jc w:val="both"/>
        <w:rPr>
          <w:rFonts w:ascii="Arial" w:hAnsi="Arial" w:cs="Arial"/>
          <w:sz w:val="24"/>
          <w:szCs w:val="24"/>
        </w:rPr>
      </w:pPr>
      <w:r w:rsidRPr="00B4092E">
        <w:rPr>
          <w:rStyle w:val="Refdenotaalpie"/>
          <w:rFonts w:ascii="Arial" w:hAnsi="Arial" w:cs="Arial"/>
          <w:sz w:val="24"/>
          <w:szCs w:val="24"/>
        </w:rPr>
        <w:footnoteRef/>
      </w:r>
      <w:r w:rsidRPr="00B4092E">
        <w:rPr>
          <w:rFonts w:ascii="Arial" w:hAnsi="Arial" w:cs="Arial"/>
          <w:sz w:val="24"/>
          <w:szCs w:val="24"/>
        </w:rPr>
        <w:t xml:space="preserve"> Foja </w:t>
      </w:r>
      <w:r w:rsidR="008A06E5" w:rsidRPr="00B4092E">
        <w:rPr>
          <w:rFonts w:ascii="Arial" w:hAnsi="Arial" w:cs="Arial"/>
          <w:sz w:val="24"/>
          <w:szCs w:val="24"/>
        </w:rPr>
        <w:t>100</w:t>
      </w:r>
      <w:r w:rsidRPr="00B4092E">
        <w:rPr>
          <w:rFonts w:ascii="Arial" w:hAnsi="Arial" w:cs="Arial"/>
          <w:sz w:val="24"/>
          <w:szCs w:val="24"/>
        </w:rPr>
        <w:t>.</w:t>
      </w:r>
    </w:p>
  </w:footnote>
  <w:footnote w:id="4">
    <w:p w14:paraId="4653FFD2" w14:textId="189EA11F" w:rsidR="00AA5D21" w:rsidRPr="00B4092E" w:rsidRDefault="00AA5D21" w:rsidP="00B4092E">
      <w:pPr>
        <w:pStyle w:val="Textonotapie"/>
        <w:jc w:val="both"/>
        <w:rPr>
          <w:rFonts w:ascii="Arial" w:hAnsi="Arial" w:cs="Arial"/>
          <w:sz w:val="24"/>
          <w:szCs w:val="24"/>
        </w:rPr>
      </w:pPr>
      <w:r w:rsidRPr="00B4092E">
        <w:rPr>
          <w:rStyle w:val="Refdenotaalpie"/>
          <w:rFonts w:ascii="Arial" w:hAnsi="Arial" w:cs="Arial"/>
          <w:sz w:val="24"/>
          <w:szCs w:val="24"/>
        </w:rPr>
        <w:footnoteRef/>
      </w:r>
      <w:r w:rsidRPr="00B4092E">
        <w:rPr>
          <w:rFonts w:ascii="Arial" w:hAnsi="Arial" w:cs="Arial"/>
          <w:sz w:val="24"/>
          <w:szCs w:val="24"/>
        </w:rPr>
        <w:t xml:space="preserve"> Al tenor de los puntos resolutivos siguientes:</w:t>
      </w:r>
    </w:p>
    <w:p w14:paraId="722AE229" w14:textId="77777777" w:rsidR="00C95196" w:rsidRPr="00B4092E" w:rsidRDefault="00C95196" w:rsidP="00B4092E">
      <w:pPr>
        <w:pStyle w:val="Textonotapie"/>
        <w:jc w:val="both"/>
        <w:rPr>
          <w:rFonts w:ascii="Arial" w:hAnsi="Arial" w:cs="Arial"/>
          <w:sz w:val="24"/>
          <w:szCs w:val="24"/>
        </w:rPr>
      </w:pPr>
      <w:r w:rsidRPr="00B4092E">
        <w:rPr>
          <w:rFonts w:ascii="Arial" w:hAnsi="Arial" w:cs="Arial"/>
          <w:b/>
          <w:bCs/>
          <w:sz w:val="24"/>
          <w:szCs w:val="24"/>
        </w:rPr>
        <w:t>“PRIMERO.</w:t>
      </w:r>
      <w:r w:rsidRPr="00B4092E">
        <w:rPr>
          <w:rFonts w:ascii="Arial" w:hAnsi="Arial" w:cs="Arial"/>
          <w:sz w:val="24"/>
          <w:szCs w:val="24"/>
        </w:rPr>
        <w:t xml:space="preserve"> No es materia del recurso el sobreseimiento decretado respecto de los actos reclamados al Presidente Constitucional de los Estados Unidos Mexicanos, y a los Jueces Primero a Noveno y Décimo Primero a Décimo Noveno de lo Mercantil del Primer Partido Judicial del Estado de Jalisco, precisados en el considerando noveno de la presente ejecutoria.</w:t>
      </w:r>
    </w:p>
    <w:p w14:paraId="4787B3FA" w14:textId="77777777" w:rsidR="00C95196" w:rsidRPr="00B4092E" w:rsidRDefault="00C95196" w:rsidP="00B4092E">
      <w:pPr>
        <w:pStyle w:val="Textonotapie"/>
        <w:jc w:val="both"/>
        <w:rPr>
          <w:rFonts w:ascii="Arial" w:hAnsi="Arial" w:cs="Arial"/>
          <w:sz w:val="24"/>
          <w:szCs w:val="24"/>
        </w:rPr>
      </w:pPr>
      <w:r w:rsidRPr="00B4092E">
        <w:rPr>
          <w:rFonts w:ascii="Arial" w:hAnsi="Arial" w:cs="Arial"/>
          <w:b/>
          <w:bCs/>
          <w:sz w:val="24"/>
          <w:szCs w:val="24"/>
        </w:rPr>
        <w:t>SEGUNDO.</w:t>
      </w:r>
      <w:r w:rsidRPr="00B4092E">
        <w:rPr>
          <w:rFonts w:ascii="Arial" w:hAnsi="Arial" w:cs="Arial"/>
          <w:sz w:val="24"/>
          <w:szCs w:val="24"/>
        </w:rPr>
        <w:t xml:space="preserve"> En la materia del recurso se revoca la sentencia recurrida.</w:t>
      </w:r>
    </w:p>
    <w:p w14:paraId="457E26BC" w14:textId="77777777" w:rsidR="00C95196" w:rsidRPr="00B4092E" w:rsidRDefault="00C95196" w:rsidP="00B4092E">
      <w:pPr>
        <w:pStyle w:val="Textonotapie"/>
        <w:jc w:val="both"/>
        <w:rPr>
          <w:rFonts w:ascii="Arial" w:hAnsi="Arial" w:cs="Arial"/>
          <w:sz w:val="24"/>
          <w:szCs w:val="24"/>
        </w:rPr>
      </w:pPr>
      <w:r w:rsidRPr="00B4092E">
        <w:rPr>
          <w:rFonts w:ascii="Arial" w:hAnsi="Arial" w:cs="Arial"/>
          <w:b/>
          <w:bCs/>
          <w:sz w:val="24"/>
          <w:szCs w:val="24"/>
        </w:rPr>
        <w:t>TERCERO.</w:t>
      </w:r>
      <w:r w:rsidRPr="00B4092E">
        <w:rPr>
          <w:rFonts w:ascii="Arial" w:hAnsi="Arial" w:cs="Arial"/>
          <w:sz w:val="24"/>
          <w:szCs w:val="24"/>
        </w:rPr>
        <w:t xml:space="preserve"> Este Tribunal Colegiado de Circuito reserva la competencia originaria de la Suprema Corte de Justicia de la Nación para resolver sobre la inconstitucionalidad de los artículos 1112, 1175, 1177 y 1179 del Código de Comercio.</w:t>
      </w:r>
    </w:p>
    <w:p w14:paraId="17761CBA" w14:textId="16182346" w:rsidR="00AA5D21" w:rsidRPr="00B4092E" w:rsidRDefault="00C95196" w:rsidP="00B4092E">
      <w:pPr>
        <w:pStyle w:val="Textonotapie"/>
        <w:jc w:val="both"/>
        <w:rPr>
          <w:rFonts w:ascii="Arial" w:hAnsi="Arial" w:cs="Arial"/>
          <w:sz w:val="24"/>
          <w:szCs w:val="24"/>
        </w:rPr>
      </w:pPr>
      <w:r w:rsidRPr="00B4092E">
        <w:rPr>
          <w:rFonts w:ascii="Arial" w:hAnsi="Arial" w:cs="Arial"/>
          <w:b/>
          <w:bCs/>
          <w:sz w:val="24"/>
          <w:szCs w:val="24"/>
        </w:rPr>
        <w:t>CUARTO.</w:t>
      </w:r>
      <w:r w:rsidRPr="00B4092E">
        <w:rPr>
          <w:rFonts w:ascii="Arial" w:hAnsi="Arial" w:cs="Arial"/>
          <w:sz w:val="24"/>
          <w:szCs w:val="24"/>
        </w:rPr>
        <w:t xml:space="preserve"> En consecuencia, se ordena remitir las constancias digitalizadas que integran el caso a la Suprema Corte de Justicia de la Nación, para el análisis de la solicitud de ejercicio de su competencia originaria, conforme a lo expuesto en el último considerando de esta resolución.”</w:t>
      </w:r>
    </w:p>
  </w:footnote>
  <w:footnote w:id="5">
    <w:p w14:paraId="4B33CC0D" w14:textId="77777777" w:rsidR="000A230B" w:rsidRPr="00B4092E" w:rsidRDefault="000A230B" w:rsidP="00B4092E">
      <w:pPr>
        <w:pStyle w:val="Textonotapie"/>
        <w:jc w:val="both"/>
        <w:rPr>
          <w:rFonts w:ascii="Arial" w:hAnsi="Arial" w:cs="Arial"/>
          <w:sz w:val="24"/>
          <w:szCs w:val="24"/>
        </w:rPr>
      </w:pPr>
      <w:r w:rsidRPr="00B4092E">
        <w:rPr>
          <w:rStyle w:val="Refdenotaalpie"/>
          <w:rFonts w:ascii="Arial" w:hAnsi="Arial" w:cs="Arial"/>
          <w:sz w:val="24"/>
          <w:szCs w:val="24"/>
        </w:rPr>
        <w:footnoteRef/>
      </w:r>
      <w:r w:rsidRPr="00B4092E">
        <w:rPr>
          <w:rFonts w:ascii="Arial" w:hAnsi="Arial" w:cs="Arial"/>
          <w:sz w:val="24"/>
          <w:szCs w:val="24"/>
        </w:rPr>
        <w:t xml:space="preserve"> </w:t>
      </w:r>
      <w:r w:rsidRPr="00B4092E">
        <w:rPr>
          <w:rFonts w:ascii="Arial" w:hAnsi="Arial" w:cs="Arial"/>
          <w:b/>
          <w:sz w:val="24"/>
          <w:szCs w:val="24"/>
        </w:rPr>
        <w:t>Artículo 107.</w:t>
      </w:r>
      <w:r w:rsidRPr="00B4092E">
        <w:rPr>
          <w:rFonts w:ascii="Arial" w:hAnsi="Arial" w:cs="Arial"/>
          <w:sz w:val="24"/>
          <w:szCs w:val="24"/>
        </w:rPr>
        <w:t xml:space="preserve"> Las controversias de que habla el artículo 103 de esta Constitución, con excepción de aquellas en materia electoral, se sujetarán a los procedimientos que determine la ley reglamentaria, de acuerdo con las bases siguientes:</w:t>
      </w:r>
    </w:p>
    <w:p w14:paraId="1D27DA7A" w14:textId="77777777" w:rsidR="000A230B" w:rsidRPr="00B4092E" w:rsidRDefault="000A230B" w:rsidP="00B4092E">
      <w:pPr>
        <w:pStyle w:val="Textonotapie"/>
        <w:jc w:val="both"/>
        <w:rPr>
          <w:rFonts w:ascii="Arial" w:hAnsi="Arial" w:cs="Arial"/>
          <w:sz w:val="24"/>
          <w:szCs w:val="24"/>
        </w:rPr>
      </w:pPr>
      <w:r w:rsidRPr="00B4092E">
        <w:rPr>
          <w:rFonts w:ascii="Arial" w:hAnsi="Arial" w:cs="Arial"/>
          <w:sz w:val="24"/>
          <w:szCs w:val="24"/>
        </w:rPr>
        <w:t>(…)</w:t>
      </w:r>
    </w:p>
    <w:p w14:paraId="1CF5464D" w14:textId="77777777" w:rsidR="000A230B" w:rsidRPr="00B4092E" w:rsidRDefault="000A230B" w:rsidP="00B4092E">
      <w:pPr>
        <w:pStyle w:val="Textonotapie"/>
        <w:jc w:val="both"/>
        <w:rPr>
          <w:rFonts w:ascii="Arial" w:hAnsi="Arial" w:cs="Arial"/>
          <w:sz w:val="24"/>
          <w:szCs w:val="24"/>
        </w:rPr>
      </w:pPr>
      <w:r w:rsidRPr="00B4092E">
        <w:rPr>
          <w:rFonts w:ascii="Arial" w:hAnsi="Arial" w:cs="Arial"/>
          <w:sz w:val="24"/>
          <w:szCs w:val="24"/>
        </w:rPr>
        <w:t>VIII. Contra las sentencias que pronuncien en amparo las Juezas y los Jueces de Distrito o los Tribunales Colegiados de Apelación procede revisión. De ella conocerá la Suprema Corte de Justicia:</w:t>
      </w:r>
    </w:p>
    <w:p w14:paraId="0896B27F" w14:textId="77777777" w:rsidR="000A230B" w:rsidRPr="00B4092E" w:rsidRDefault="000A230B" w:rsidP="00B4092E">
      <w:pPr>
        <w:pStyle w:val="Textonotapie"/>
        <w:jc w:val="both"/>
        <w:rPr>
          <w:rFonts w:ascii="Arial" w:hAnsi="Arial" w:cs="Arial"/>
          <w:sz w:val="24"/>
          <w:szCs w:val="24"/>
        </w:rPr>
      </w:pPr>
      <w:r w:rsidRPr="00B4092E">
        <w:rPr>
          <w:rFonts w:ascii="Arial" w:hAnsi="Arial" w:cs="Arial"/>
          <w:sz w:val="24"/>
          <w:szCs w:val="24"/>
        </w:rPr>
        <w:t xml:space="preserve">a) Cuando habiéndose impugnado en la demanda de amparo normas generales por </w:t>
      </w:r>
    </w:p>
    <w:p w14:paraId="184A604C" w14:textId="77777777" w:rsidR="000A230B" w:rsidRPr="00B4092E" w:rsidRDefault="000A230B" w:rsidP="00B4092E">
      <w:pPr>
        <w:pStyle w:val="Textonotapie"/>
        <w:jc w:val="both"/>
        <w:rPr>
          <w:rFonts w:ascii="Arial" w:hAnsi="Arial" w:cs="Arial"/>
          <w:sz w:val="24"/>
          <w:szCs w:val="24"/>
        </w:rPr>
      </w:pPr>
      <w:r w:rsidRPr="00B4092E">
        <w:rPr>
          <w:rFonts w:ascii="Arial" w:hAnsi="Arial" w:cs="Arial"/>
          <w:sz w:val="24"/>
          <w:szCs w:val="24"/>
        </w:rPr>
        <w:t>estimarlas directamente violatorias de esta Constitución, subsista en el recurso el problema de constitucionalidad.;</w:t>
      </w:r>
    </w:p>
    <w:p w14:paraId="785CF2E3" w14:textId="77777777" w:rsidR="000A230B" w:rsidRPr="00B4092E" w:rsidRDefault="000A230B" w:rsidP="00B4092E">
      <w:pPr>
        <w:pStyle w:val="Textonotapie"/>
        <w:jc w:val="both"/>
        <w:rPr>
          <w:rFonts w:ascii="Arial" w:hAnsi="Arial" w:cs="Arial"/>
          <w:sz w:val="24"/>
          <w:szCs w:val="24"/>
        </w:rPr>
      </w:pPr>
      <w:r w:rsidRPr="00B4092E">
        <w:rPr>
          <w:rFonts w:ascii="Arial" w:hAnsi="Arial" w:cs="Arial"/>
          <w:sz w:val="24"/>
          <w:szCs w:val="24"/>
        </w:rPr>
        <w:t>(…)</w:t>
      </w:r>
    </w:p>
  </w:footnote>
  <w:footnote w:id="6">
    <w:p w14:paraId="20DEDFE9" w14:textId="77777777" w:rsidR="000A230B" w:rsidRPr="00B4092E" w:rsidRDefault="000A230B" w:rsidP="00B4092E">
      <w:pPr>
        <w:pStyle w:val="Textonotapie"/>
        <w:jc w:val="both"/>
        <w:rPr>
          <w:rFonts w:ascii="Arial" w:hAnsi="Arial" w:cs="Arial"/>
          <w:sz w:val="24"/>
          <w:szCs w:val="24"/>
        </w:rPr>
      </w:pPr>
      <w:r w:rsidRPr="00B4092E">
        <w:rPr>
          <w:rStyle w:val="Refdenotaalpie"/>
          <w:rFonts w:ascii="Arial" w:hAnsi="Arial" w:cs="Arial"/>
          <w:sz w:val="24"/>
          <w:szCs w:val="24"/>
        </w:rPr>
        <w:footnoteRef/>
      </w:r>
      <w:bookmarkStart w:id="1" w:name="Artículo_81"/>
      <w:r w:rsidRPr="00B4092E">
        <w:rPr>
          <w:rFonts w:ascii="Arial" w:hAnsi="Arial" w:cs="Arial"/>
          <w:b/>
          <w:bCs/>
          <w:sz w:val="24"/>
          <w:szCs w:val="24"/>
        </w:rPr>
        <w:t xml:space="preserve"> </w:t>
      </w:r>
      <w:r w:rsidRPr="00B4092E">
        <w:rPr>
          <w:rFonts w:ascii="Arial" w:hAnsi="Arial" w:cs="Arial"/>
          <w:b/>
          <w:sz w:val="24"/>
          <w:szCs w:val="24"/>
          <w:lang w:val="es-ES"/>
        </w:rPr>
        <w:t>Artículo 8</w:t>
      </w:r>
      <w:bookmarkEnd w:id="1"/>
      <w:r w:rsidRPr="00B4092E">
        <w:rPr>
          <w:rFonts w:ascii="Arial" w:hAnsi="Arial" w:cs="Arial"/>
          <w:b/>
          <w:sz w:val="24"/>
          <w:szCs w:val="24"/>
          <w:lang w:val="es-ES"/>
        </w:rPr>
        <w:t>3.</w:t>
      </w:r>
      <w:r w:rsidRPr="00B4092E">
        <w:rPr>
          <w:rFonts w:ascii="Arial" w:hAnsi="Arial" w:cs="Arial"/>
          <w:sz w:val="24"/>
          <w:szCs w:val="24"/>
          <w:lang w:val="es-ES"/>
        </w:rPr>
        <w:t xml:space="preserve"> </w:t>
      </w:r>
      <w:r w:rsidRPr="00B4092E">
        <w:rPr>
          <w:rFonts w:ascii="Arial" w:hAnsi="Arial" w:cs="Arial"/>
          <w:sz w:val="24"/>
          <w:szCs w:val="24"/>
        </w:rPr>
        <w:t xml:space="preserve">Es competente la Suprema Corte de Justicia de la Nación para conocer del recurso de revisión contra las sentencias dictadas en la audiencia constitucional, cuando habiéndose impugnado normas generales por estimarlas inconstitucionales, o cuando en la sentencia se establezca la interpretación directa de un precepto de la Constitución y subsista en el recurso el problema de constitucionalidad. </w:t>
      </w:r>
    </w:p>
    <w:p w14:paraId="2140A16C" w14:textId="77777777" w:rsidR="000A230B" w:rsidRPr="00B4092E" w:rsidRDefault="000A230B" w:rsidP="00B4092E">
      <w:pPr>
        <w:pStyle w:val="Textonotapie"/>
        <w:jc w:val="both"/>
        <w:rPr>
          <w:rFonts w:ascii="Arial" w:hAnsi="Arial" w:cs="Arial"/>
          <w:sz w:val="24"/>
          <w:szCs w:val="24"/>
          <w:lang w:val="es-ES"/>
        </w:rPr>
      </w:pPr>
      <w:r w:rsidRPr="00B4092E">
        <w:rPr>
          <w:rFonts w:ascii="Arial" w:hAnsi="Arial" w:cs="Arial"/>
          <w:sz w:val="24"/>
          <w:szCs w:val="24"/>
        </w:rPr>
        <w:t>El pleno de la Suprema Corte de Justicia de la Nación, mediante acuerdos generales, distribuirá entre las salas los asuntos de su competencia o remitirá a los tribunales colegiados de circuito los que, conforme a los referidos acuerdos, la propia Corte determine.</w:t>
      </w:r>
    </w:p>
    <w:p w14:paraId="32C198C7" w14:textId="12B46F4E" w:rsidR="000A230B" w:rsidRPr="00B4092E" w:rsidRDefault="000A230B" w:rsidP="00B4092E">
      <w:pPr>
        <w:pStyle w:val="Textonotapie"/>
        <w:jc w:val="both"/>
        <w:rPr>
          <w:rFonts w:ascii="Arial" w:hAnsi="Arial" w:cs="Arial"/>
          <w:sz w:val="24"/>
          <w:szCs w:val="24"/>
        </w:rPr>
      </w:pPr>
      <w:r w:rsidRPr="00B4092E">
        <w:rPr>
          <w:rFonts w:ascii="Arial" w:hAnsi="Arial" w:cs="Arial"/>
          <w:sz w:val="24"/>
          <w:szCs w:val="24"/>
        </w:rPr>
        <w:t>(…)</w:t>
      </w:r>
    </w:p>
  </w:footnote>
  <w:footnote w:id="7">
    <w:p w14:paraId="480EDA04" w14:textId="77777777" w:rsidR="000A230B" w:rsidRPr="00B4092E" w:rsidRDefault="000A230B" w:rsidP="00B4092E">
      <w:pPr>
        <w:pStyle w:val="Textonotapie"/>
        <w:jc w:val="both"/>
        <w:rPr>
          <w:rFonts w:ascii="Arial" w:hAnsi="Arial" w:cs="Arial"/>
          <w:sz w:val="24"/>
          <w:szCs w:val="24"/>
        </w:rPr>
      </w:pPr>
      <w:r w:rsidRPr="00B4092E">
        <w:rPr>
          <w:rStyle w:val="Refdenotaalpie"/>
          <w:rFonts w:ascii="Arial" w:hAnsi="Arial" w:cs="Arial"/>
          <w:sz w:val="24"/>
          <w:szCs w:val="24"/>
        </w:rPr>
        <w:footnoteRef/>
      </w:r>
      <w:r w:rsidRPr="00B4092E">
        <w:rPr>
          <w:rFonts w:ascii="Arial" w:hAnsi="Arial" w:cs="Arial"/>
          <w:sz w:val="24"/>
          <w:szCs w:val="24"/>
        </w:rPr>
        <w:t xml:space="preserve"> </w:t>
      </w:r>
      <w:r w:rsidRPr="00B4092E">
        <w:rPr>
          <w:rFonts w:ascii="Arial" w:hAnsi="Arial" w:cs="Arial"/>
          <w:b/>
          <w:sz w:val="24"/>
          <w:szCs w:val="24"/>
        </w:rPr>
        <w:t>Artículo 21.</w:t>
      </w:r>
      <w:r w:rsidRPr="00B4092E">
        <w:rPr>
          <w:rFonts w:ascii="Arial" w:hAnsi="Arial" w:cs="Arial"/>
          <w:sz w:val="24"/>
          <w:szCs w:val="24"/>
        </w:rPr>
        <w:t xml:space="preserve"> Corresponde conocer a las Salas:</w:t>
      </w:r>
    </w:p>
    <w:p w14:paraId="7CCEAF7B" w14:textId="77777777" w:rsidR="000A230B" w:rsidRPr="00B4092E" w:rsidRDefault="000A230B" w:rsidP="00B4092E">
      <w:pPr>
        <w:pStyle w:val="Textonotapie"/>
        <w:jc w:val="both"/>
        <w:rPr>
          <w:rFonts w:ascii="Arial" w:hAnsi="Arial" w:cs="Arial"/>
          <w:sz w:val="24"/>
          <w:szCs w:val="24"/>
        </w:rPr>
      </w:pPr>
      <w:r w:rsidRPr="00B4092E">
        <w:rPr>
          <w:rFonts w:ascii="Arial" w:hAnsi="Arial" w:cs="Arial"/>
          <w:sz w:val="24"/>
          <w:szCs w:val="24"/>
        </w:rPr>
        <w:t>(…)</w:t>
      </w:r>
    </w:p>
    <w:p w14:paraId="202EEE55" w14:textId="77777777" w:rsidR="000A230B" w:rsidRPr="00B4092E" w:rsidRDefault="000A230B" w:rsidP="00B4092E">
      <w:pPr>
        <w:pStyle w:val="Textonotapie"/>
        <w:jc w:val="both"/>
        <w:rPr>
          <w:rFonts w:ascii="Arial" w:hAnsi="Arial" w:cs="Arial"/>
          <w:sz w:val="24"/>
          <w:szCs w:val="24"/>
        </w:rPr>
      </w:pPr>
      <w:r w:rsidRPr="00B4092E">
        <w:rPr>
          <w:rFonts w:ascii="Arial" w:hAnsi="Arial" w:cs="Arial"/>
          <w:sz w:val="24"/>
          <w:szCs w:val="24"/>
        </w:rPr>
        <w:t>III. Del recurso de revisión contra sentencias pronunciadas en la audiencia constitucional por los juzgados de distrito o los tribunales colegiados de apelación, cuando habiéndose impugnado en la demanda de amparo normas generales por estimarlas directamente violatorias de la Constitución Política de los Estados Unidos Mexicanos, subsista en el recurso el problema de constitucionalidad;</w:t>
      </w:r>
    </w:p>
    <w:p w14:paraId="4379F50A" w14:textId="77777777" w:rsidR="000A230B" w:rsidRPr="00B4092E" w:rsidRDefault="000A230B" w:rsidP="00B4092E">
      <w:pPr>
        <w:pStyle w:val="Textonotapie"/>
        <w:jc w:val="both"/>
        <w:rPr>
          <w:rFonts w:ascii="Arial" w:hAnsi="Arial" w:cs="Arial"/>
          <w:sz w:val="24"/>
          <w:szCs w:val="24"/>
        </w:rPr>
      </w:pPr>
      <w:r w:rsidRPr="00B4092E">
        <w:rPr>
          <w:rFonts w:ascii="Arial" w:hAnsi="Arial" w:cs="Arial"/>
          <w:sz w:val="24"/>
          <w:szCs w:val="24"/>
        </w:rPr>
        <w:t>(…)</w:t>
      </w:r>
    </w:p>
  </w:footnote>
  <w:footnote w:id="8">
    <w:p w14:paraId="38BA6962" w14:textId="77777777" w:rsidR="000A230B" w:rsidRPr="00B4092E" w:rsidRDefault="000A230B" w:rsidP="00B4092E">
      <w:pPr>
        <w:pStyle w:val="Textonotapie"/>
        <w:spacing w:line="240" w:lineRule="atLeast"/>
        <w:jc w:val="both"/>
        <w:rPr>
          <w:rFonts w:ascii="Arial" w:hAnsi="Arial" w:cs="Arial"/>
          <w:sz w:val="24"/>
          <w:szCs w:val="24"/>
        </w:rPr>
      </w:pPr>
      <w:r w:rsidRPr="00B4092E">
        <w:rPr>
          <w:rStyle w:val="Refdenotaalpie"/>
          <w:rFonts w:ascii="Arial" w:hAnsi="Arial" w:cs="Arial"/>
          <w:sz w:val="24"/>
          <w:szCs w:val="24"/>
        </w:rPr>
        <w:footnoteRef/>
      </w:r>
      <w:r w:rsidRPr="00B4092E">
        <w:rPr>
          <w:rFonts w:ascii="Arial" w:hAnsi="Arial" w:cs="Arial"/>
          <w:b/>
          <w:bCs/>
          <w:sz w:val="24"/>
          <w:szCs w:val="24"/>
        </w:rPr>
        <w:t xml:space="preserve"> PRIMERO. </w:t>
      </w:r>
      <w:r w:rsidRPr="00B4092E">
        <w:rPr>
          <w:rFonts w:ascii="Arial" w:hAnsi="Arial" w:cs="Arial"/>
          <w:sz w:val="24"/>
          <w:szCs w:val="24"/>
        </w:rPr>
        <w:t>Las Salas de la Suprema Corte de Justicia de la Nación ejercerán la competencia que les otorga el artículo 21 de la Ley Orgánica del Poder Judicial de la Federación, de la manera siguiente:</w:t>
      </w:r>
    </w:p>
    <w:p w14:paraId="6269ABE4" w14:textId="77777777" w:rsidR="000A230B" w:rsidRPr="00B4092E" w:rsidRDefault="000A230B" w:rsidP="00B4092E">
      <w:pPr>
        <w:pStyle w:val="Textonotapie"/>
        <w:spacing w:line="240" w:lineRule="atLeast"/>
        <w:jc w:val="both"/>
        <w:rPr>
          <w:rFonts w:ascii="Arial" w:hAnsi="Arial" w:cs="Arial"/>
          <w:sz w:val="24"/>
          <w:szCs w:val="24"/>
        </w:rPr>
      </w:pPr>
      <w:r w:rsidRPr="00B4092E">
        <w:rPr>
          <w:rFonts w:ascii="Arial" w:hAnsi="Arial" w:cs="Arial"/>
          <w:sz w:val="24"/>
          <w:szCs w:val="24"/>
        </w:rPr>
        <w:t>La Primera Sala conocerá de las materias civil y penal, y</w:t>
      </w:r>
    </w:p>
    <w:p w14:paraId="0AF43B20" w14:textId="77777777" w:rsidR="000A230B" w:rsidRPr="00B4092E" w:rsidRDefault="000A230B" w:rsidP="00B4092E">
      <w:pPr>
        <w:pStyle w:val="Textonotapie"/>
        <w:spacing w:line="240" w:lineRule="atLeast"/>
        <w:jc w:val="both"/>
        <w:rPr>
          <w:rFonts w:ascii="Arial" w:hAnsi="Arial" w:cs="Arial"/>
          <w:sz w:val="24"/>
          <w:szCs w:val="24"/>
        </w:rPr>
      </w:pPr>
      <w:r w:rsidRPr="00B4092E">
        <w:rPr>
          <w:rFonts w:ascii="Arial" w:hAnsi="Arial" w:cs="Arial"/>
          <w:sz w:val="24"/>
          <w:szCs w:val="24"/>
        </w:rPr>
        <w:t>La Segunda Sala conocerá de las materias administrativa y del trabajo.</w:t>
      </w:r>
    </w:p>
    <w:p w14:paraId="758644E9" w14:textId="570BEC6C" w:rsidR="000A230B" w:rsidRPr="00B4092E" w:rsidRDefault="000A230B" w:rsidP="00B4092E">
      <w:pPr>
        <w:pStyle w:val="Textonotapie"/>
        <w:spacing w:line="240" w:lineRule="atLeast"/>
        <w:jc w:val="both"/>
        <w:rPr>
          <w:rFonts w:ascii="Arial" w:hAnsi="Arial" w:cs="Arial"/>
          <w:sz w:val="24"/>
          <w:szCs w:val="24"/>
        </w:rPr>
      </w:pPr>
      <w:r w:rsidRPr="00B4092E">
        <w:rPr>
          <w:rFonts w:ascii="Arial" w:hAnsi="Arial" w:cs="Arial"/>
          <w:b/>
          <w:bCs/>
          <w:sz w:val="24"/>
          <w:szCs w:val="24"/>
        </w:rPr>
        <w:t>TERCERO.</w:t>
      </w:r>
      <w:r w:rsidRPr="00B4092E">
        <w:rPr>
          <w:rFonts w:ascii="Arial" w:hAnsi="Arial" w:cs="Arial"/>
          <w:sz w:val="24"/>
          <w:szCs w:val="24"/>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9">
    <w:p w14:paraId="202C6817" w14:textId="77777777" w:rsidR="00F97370" w:rsidRPr="00D84FA3" w:rsidRDefault="00F97370" w:rsidP="00F97370">
      <w:pPr>
        <w:pStyle w:val="Textonotapie"/>
        <w:jc w:val="both"/>
        <w:rPr>
          <w:rFonts w:ascii="Arial" w:hAnsi="Arial" w:cs="Arial"/>
          <w:sz w:val="24"/>
          <w:szCs w:val="24"/>
        </w:rPr>
      </w:pPr>
      <w:r w:rsidRPr="00D84FA3">
        <w:rPr>
          <w:rStyle w:val="Refdenotaalpie"/>
          <w:rFonts w:ascii="Arial" w:hAnsi="Arial" w:cs="Arial"/>
          <w:sz w:val="24"/>
          <w:szCs w:val="24"/>
        </w:rPr>
        <w:footnoteRef/>
      </w:r>
      <w:r w:rsidRPr="00D84FA3">
        <w:rPr>
          <w:rFonts w:ascii="Arial" w:hAnsi="Arial" w:cs="Arial"/>
          <w:sz w:val="24"/>
          <w:szCs w:val="24"/>
        </w:rPr>
        <w:t xml:space="preserve"> </w:t>
      </w:r>
      <w:r w:rsidRPr="00D84FA3">
        <w:rPr>
          <w:rFonts w:ascii="Arial" w:hAnsi="Arial" w:cs="Arial"/>
          <w:b/>
          <w:bCs/>
          <w:sz w:val="24"/>
          <w:szCs w:val="24"/>
        </w:rPr>
        <w:t>Artículo 76.</w:t>
      </w:r>
      <w:r w:rsidRPr="00D84FA3">
        <w:rPr>
          <w:rFonts w:ascii="Arial" w:hAnsi="Arial" w:cs="Arial"/>
          <w:sz w:val="24"/>
          <w:szCs w:val="24"/>
        </w:rPr>
        <w:t xml:space="preserve"> El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 sin cambiar los hechos expuestos en la demanda.</w:t>
      </w:r>
    </w:p>
  </w:footnote>
  <w:footnote w:id="10">
    <w:p w14:paraId="62A1F2ED" w14:textId="77777777" w:rsidR="00F97370" w:rsidRPr="00D84FA3" w:rsidRDefault="00F97370" w:rsidP="00F97370">
      <w:pPr>
        <w:pStyle w:val="Textonotapie"/>
        <w:jc w:val="both"/>
        <w:rPr>
          <w:rFonts w:ascii="Arial" w:hAnsi="Arial"/>
          <w:sz w:val="24"/>
        </w:rPr>
      </w:pPr>
      <w:r w:rsidRPr="00D84FA3">
        <w:rPr>
          <w:rStyle w:val="Refdenotaalpie"/>
          <w:rFonts w:ascii="Arial" w:hAnsi="Arial"/>
          <w:sz w:val="24"/>
        </w:rPr>
        <w:footnoteRef/>
      </w:r>
      <w:r w:rsidRPr="00D84FA3">
        <w:rPr>
          <w:rFonts w:ascii="Arial" w:hAnsi="Arial"/>
          <w:sz w:val="24"/>
        </w:rPr>
        <w:t xml:space="preserve"> Es aplicable por las razones que informa la tesis aislada del Tribunal Pleno P. VI/2004 de rubro: “</w:t>
      </w:r>
      <w:r w:rsidRPr="00D84FA3">
        <w:rPr>
          <w:rFonts w:ascii="Arial" w:hAnsi="Arial"/>
          <w:b/>
          <w:bCs/>
          <w:sz w:val="24"/>
        </w:rPr>
        <w:t xml:space="preserve">ACTOS RECLAMADOS. REGLAS PARA SU FIJACIÓN CLARA Y PRECISA EN LA SENTENCIA DE AMPARO.” </w:t>
      </w:r>
      <w:r w:rsidRPr="00D84FA3">
        <w:rPr>
          <w:rFonts w:ascii="Arial" w:hAnsi="Arial"/>
          <w:sz w:val="24"/>
        </w:rPr>
        <w:t>publicada en el Semanario Judicial de la Federación y su Gaceta, Novena Época, Tomo XIX, abril de 2004, página 255, registro digital 181810.</w:t>
      </w:r>
    </w:p>
  </w:footnote>
  <w:footnote w:id="11">
    <w:p w14:paraId="79F14D41" w14:textId="77777777" w:rsidR="00F97370" w:rsidRPr="00D84FA3" w:rsidRDefault="00F97370" w:rsidP="00F97370">
      <w:pPr>
        <w:pStyle w:val="Textonotapie"/>
        <w:rPr>
          <w:rFonts w:ascii="Arial" w:hAnsi="Arial"/>
          <w:sz w:val="24"/>
        </w:rPr>
      </w:pPr>
      <w:r w:rsidRPr="00D84FA3">
        <w:rPr>
          <w:rStyle w:val="Refdenotaalpie"/>
          <w:rFonts w:ascii="Arial" w:hAnsi="Arial"/>
          <w:sz w:val="24"/>
        </w:rPr>
        <w:footnoteRef/>
      </w:r>
      <w:r w:rsidRPr="00D84FA3">
        <w:rPr>
          <w:rFonts w:ascii="Arial" w:hAnsi="Arial"/>
          <w:sz w:val="24"/>
        </w:rPr>
        <w:t xml:space="preserve"> </w:t>
      </w:r>
      <w:r w:rsidRPr="00D84FA3">
        <w:rPr>
          <w:rFonts w:ascii="Arial" w:hAnsi="Arial"/>
          <w:b/>
          <w:bCs/>
          <w:sz w:val="24"/>
        </w:rPr>
        <w:t>Artículo 74</w:t>
      </w:r>
      <w:r w:rsidRPr="00D84FA3">
        <w:rPr>
          <w:rFonts w:ascii="Arial" w:hAnsi="Arial"/>
          <w:sz w:val="24"/>
        </w:rPr>
        <w:t>. La sentencia debe contener:</w:t>
      </w:r>
    </w:p>
    <w:p w14:paraId="392DAAAE" w14:textId="77777777" w:rsidR="00F97370" w:rsidRPr="00D84FA3" w:rsidRDefault="00F97370" w:rsidP="00F97370">
      <w:pPr>
        <w:pStyle w:val="Textonotapie"/>
        <w:rPr>
          <w:rFonts w:ascii="Arial" w:hAnsi="Arial"/>
          <w:sz w:val="24"/>
        </w:rPr>
      </w:pPr>
      <w:r w:rsidRPr="00D84FA3">
        <w:rPr>
          <w:rFonts w:ascii="Arial" w:hAnsi="Arial"/>
          <w:b/>
          <w:bCs/>
          <w:sz w:val="24"/>
        </w:rPr>
        <w:t>I.</w:t>
      </w:r>
      <w:r w:rsidRPr="00D84FA3">
        <w:rPr>
          <w:rFonts w:ascii="Arial" w:hAnsi="Arial"/>
          <w:sz w:val="24"/>
        </w:rPr>
        <w:t xml:space="preserve"> </w:t>
      </w:r>
      <w:r w:rsidRPr="00D84FA3">
        <w:rPr>
          <w:rFonts w:ascii="Arial" w:hAnsi="Arial"/>
          <w:b/>
          <w:bCs/>
          <w:sz w:val="24"/>
        </w:rPr>
        <w:t>La fijación clara y precisa del acto reclamado</w:t>
      </w:r>
      <w:r w:rsidRPr="00D84FA3">
        <w:rPr>
          <w:rFonts w:ascii="Arial" w:hAnsi="Arial"/>
          <w:sz w:val="24"/>
        </w:rPr>
        <w:t>.</w:t>
      </w:r>
    </w:p>
    <w:p w14:paraId="27F996A0" w14:textId="77777777" w:rsidR="00F97370" w:rsidRPr="00D84FA3" w:rsidRDefault="00F97370" w:rsidP="00F97370">
      <w:pPr>
        <w:pStyle w:val="Textonotapie"/>
        <w:spacing w:after="120"/>
        <w:rPr>
          <w:rFonts w:ascii="Arial" w:hAnsi="Arial"/>
          <w:sz w:val="24"/>
        </w:rPr>
      </w:pPr>
      <w:r>
        <w:rPr>
          <w:rFonts w:ascii="Arial" w:hAnsi="Arial"/>
          <w:sz w:val="24"/>
        </w:rPr>
        <w:t>(…)</w:t>
      </w:r>
    </w:p>
  </w:footnote>
  <w:footnote w:id="12">
    <w:p w14:paraId="2D14418E" w14:textId="77777777" w:rsidR="00F97370" w:rsidRPr="00D84FA3" w:rsidRDefault="00F97370" w:rsidP="00F97370">
      <w:pPr>
        <w:pStyle w:val="Textonotapie"/>
        <w:jc w:val="both"/>
        <w:rPr>
          <w:rFonts w:ascii="Arial" w:hAnsi="Arial"/>
          <w:sz w:val="24"/>
        </w:rPr>
      </w:pPr>
      <w:r w:rsidRPr="00D84FA3">
        <w:rPr>
          <w:rStyle w:val="Refdenotaalpie"/>
          <w:rFonts w:ascii="Arial" w:hAnsi="Arial"/>
          <w:sz w:val="24"/>
        </w:rPr>
        <w:footnoteRef/>
      </w:r>
      <w:r w:rsidRPr="00D84FA3">
        <w:rPr>
          <w:rFonts w:ascii="Arial" w:hAnsi="Arial"/>
          <w:sz w:val="24"/>
        </w:rPr>
        <w:t xml:space="preserve"> </w:t>
      </w:r>
      <w:r w:rsidRPr="00D84FA3">
        <w:rPr>
          <w:rFonts w:ascii="Arial" w:hAnsi="Arial"/>
          <w:b/>
          <w:bCs/>
          <w:sz w:val="24"/>
        </w:rPr>
        <w:t>Artículo 93.</w:t>
      </w:r>
      <w:r w:rsidRPr="00D84FA3">
        <w:rPr>
          <w:rFonts w:ascii="Arial" w:hAnsi="Arial"/>
          <w:sz w:val="24"/>
        </w:rPr>
        <w:t xml:space="preserve"> Al conocer de los asuntos en revisión, el órgano jurisdiccional observará las reglas </w:t>
      </w:r>
    </w:p>
    <w:p w14:paraId="7D23BEB9" w14:textId="77777777" w:rsidR="00F97370" w:rsidRPr="00D84FA3" w:rsidRDefault="00F97370" w:rsidP="00F97370">
      <w:pPr>
        <w:pStyle w:val="Textonotapie"/>
        <w:jc w:val="both"/>
        <w:rPr>
          <w:rFonts w:ascii="Arial" w:hAnsi="Arial"/>
          <w:sz w:val="24"/>
        </w:rPr>
      </w:pPr>
      <w:r w:rsidRPr="00D84FA3">
        <w:rPr>
          <w:rFonts w:ascii="Arial" w:hAnsi="Arial"/>
          <w:sz w:val="24"/>
        </w:rPr>
        <w:t>siguientes:</w:t>
      </w:r>
      <w:r w:rsidRPr="00D84FA3">
        <w:rPr>
          <w:rFonts w:ascii="Arial" w:hAnsi="Arial"/>
          <w:sz w:val="24"/>
        </w:rPr>
        <w:cr/>
      </w:r>
      <w:r>
        <w:rPr>
          <w:rFonts w:ascii="Arial" w:hAnsi="Arial"/>
          <w:sz w:val="24"/>
        </w:rPr>
        <w:t>(…)</w:t>
      </w:r>
    </w:p>
    <w:p w14:paraId="5F58ACC0" w14:textId="77777777" w:rsidR="00F97370" w:rsidRPr="00D84FA3" w:rsidRDefault="00F97370" w:rsidP="00F97370">
      <w:pPr>
        <w:pStyle w:val="Textonotapie"/>
        <w:jc w:val="both"/>
        <w:rPr>
          <w:rFonts w:ascii="Arial" w:hAnsi="Arial"/>
          <w:sz w:val="24"/>
          <w:lang w:val="es-ES"/>
        </w:rPr>
      </w:pPr>
      <w:r w:rsidRPr="00D84FA3">
        <w:rPr>
          <w:rFonts w:ascii="Arial" w:hAnsi="Arial"/>
          <w:b/>
          <w:bCs/>
          <w:sz w:val="24"/>
        </w:rPr>
        <w:t>IV.</w:t>
      </w:r>
      <w:r w:rsidRPr="00D84FA3">
        <w:rPr>
          <w:rFonts w:ascii="Arial" w:hAnsi="Arial"/>
          <w:sz w:val="24"/>
        </w:rPr>
        <w:t xml:space="preserve"> Si encontrare que por acción u omisión se violaron las reglas fundamentales que norman el procedimiento del juicio de amparo, siempre que tales violaciones hayan trascendido al resultado del fallo, revocará la resolución recurrida y mandará reponer el procedimiento;</w:t>
      </w:r>
    </w:p>
  </w:footnote>
  <w:footnote w:id="13">
    <w:p w14:paraId="67E8312B" w14:textId="0B7C06EB" w:rsidR="00F97370" w:rsidRPr="00E97AFE" w:rsidRDefault="00F97370" w:rsidP="00F97370">
      <w:pPr>
        <w:pStyle w:val="Textonotapie"/>
        <w:jc w:val="both"/>
        <w:rPr>
          <w:rFonts w:ascii="Arial Nova" w:hAnsi="Arial Nova" w:cs="Arial"/>
        </w:rPr>
      </w:pPr>
      <w:r w:rsidRPr="00D84FA3">
        <w:rPr>
          <w:rStyle w:val="Refdenotaalpie"/>
          <w:rFonts w:ascii="Arial" w:hAnsi="Arial" w:cs="Arial"/>
          <w:sz w:val="24"/>
        </w:rPr>
        <w:footnoteRef/>
      </w:r>
      <w:r w:rsidRPr="00D84FA3">
        <w:rPr>
          <w:rFonts w:ascii="Arial" w:hAnsi="Arial" w:cs="Arial"/>
          <w:sz w:val="24"/>
        </w:rPr>
        <w:t xml:space="preserve"> Publicada en la Gaceta del Semanario Judicial de la Federación, Núm. 86-2, </w:t>
      </w:r>
      <w:r w:rsidR="009A2FD0" w:rsidRPr="00D84FA3">
        <w:rPr>
          <w:rFonts w:ascii="Arial" w:hAnsi="Arial" w:cs="Arial"/>
          <w:sz w:val="24"/>
        </w:rPr>
        <w:t>febrero</w:t>
      </w:r>
      <w:r w:rsidRPr="00D84FA3">
        <w:rPr>
          <w:rFonts w:ascii="Arial" w:hAnsi="Arial" w:cs="Arial"/>
          <w:sz w:val="24"/>
        </w:rPr>
        <w:t xml:space="preserve"> de 1995, página 10</w:t>
      </w:r>
      <w:r w:rsidR="009A2FD0">
        <w:rPr>
          <w:rFonts w:ascii="Arial" w:hAnsi="Arial" w:cs="Arial"/>
          <w:sz w:val="24"/>
        </w:rPr>
        <w:t>. Octava Época.</w:t>
      </w:r>
      <w:r w:rsidRPr="00D84FA3">
        <w:rPr>
          <w:rFonts w:ascii="Arial" w:hAnsi="Arial" w:cs="Arial"/>
          <w:sz w:val="24"/>
        </w:rPr>
        <w:t xml:space="preserve"> </w:t>
      </w:r>
      <w:r w:rsidR="009A2FD0">
        <w:rPr>
          <w:rFonts w:ascii="Arial" w:hAnsi="Arial" w:cs="Arial"/>
          <w:sz w:val="24"/>
        </w:rPr>
        <w:t>R</w:t>
      </w:r>
      <w:r w:rsidRPr="00D84FA3">
        <w:rPr>
          <w:rFonts w:ascii="Arial" w:hAnsi="Arial" w:cs="Arial"/>
          <w:sz w:val="24"/>
        </w:rPr>
        <w:t>egistro digital 205393.</w:t>
      </w:r>
    </w:p>
  </w:footnote>
  <w:footnote w:id="14">
    <w:p w14:paraId="19FB9BD8" w14:textId="77777777" w:rsidR="00EA7DF8" w:rsidRPr="00562069" w:rsidRDefault="00EA7DF8" w:rsidP="00EA7DF8">
      <w:pPr>
        <w:pStyle w:val="Textonotapie"/>
        <w:jc w:val="both"/>
        <w:rPr>
          <w:rFonts w:ascii="Arial" w:hAnsi="Arial" w:cs="Arial"/>
          <w:b/>
          <w:bCs/>
          <w:sz w:val="24"/>
          <w:szCs w:val="24"/>
        </w:rPr>
      </w:pPr>
      <w:r w:rsidRPr="00562069">
        <w:rPr>
          <w:rStyle w:val="Refdenotaalpie"/>
          <w:rFonts w:ascii="Arial" w:hAnsi="Arial" w:cs="Arial"/>
          <w:sz w:val="24"/>
          <w:szCs w:val="24"/>
        </w:rPr>
        <w:footnoteRef/>
      </w:r>
      <w:r w:rsidRPr="00562069">
        <w:rPr>
          <w:rFonts w:ascii="Arial" w:hAnsi="Arial" w:cs="Arial"/>
          <w:b/>
          <w:bCs/>
          <w:sz w:val="24"/>
          <w:szCs w:val="24"/>
        </w:rPr>
        <w:t xml:space="preserve"> </w:t>
      </w:r>
      <w:r>
        <w:rPr>
          <w:rFonts w:ascii="Arial" w:hAnsi="Arial" w:cs="Arial"/>
          <w:sz w:val="24"/>
          <w:szCs w:val="24"/>
        </w:rPr>
        <w:t>P</w:t>
      </w:r>
      <w:r w:rsidRPr="00562069">
        <w:rPr>
          <w:rFonts w:ascii="Arial" w:hAnsi="Arial" w:cs="Arial"/>
          <w:sz w:val="24"/>
          <w:szCs w:val="24"/>
        </w:rPr>
        <w:t>ublicada en el Semanario Judicial de la Federación y su Gaceta</w:t>
      </w:r>
      <w:r>
        <w:rPr>
          <w:rFonts w:ascii="Arial" w:hAnsi="Arial" w:cs="Arial"/>
          <w:sz w:val="24"/>
          <w:szCs w:val="24"/>
        </w:rPr>
        <w:t xml:space="preserve">, </w:t>
      </w:r>
      <w:r w:rsidRPr="00562069">
        <w:rPr>
          <w:rFonts w:ascii="Arial" w:hAnsi="Arial" w:cs="Arial"/>
          <w:sz w:val="24"/>
          <w:szCs w:val="24"/>
        </w:rPr>
        <w:t xml:space="preserve">Novena Época. </w:t>
      </w:r>
      <w:r>
        <w:rPr>
          <w:rFonts w:ascii="Arial" w:hAnsi="Arial" w:cs="Arial"/>
          <w:sz w:val="24"/>
          <w:szCs w:val="24"/>
        </w:rPr>
        <w:t>t</w:t>
      </w:r>
      <w:r w:rsidRPr="00562069">
        <w:rPr>
          <w:rFonts w:ascii="Arial" w:hAnsi="Arial" w:cs="Arial"/>
          <w:sz w:val="24"/>
          <w:szCs w:val="24"/>
        </w:rPr>
        <w:t>omo XXIII, junio de 2006, página 215</w:t>
      </w:r>
      <w:r>
        <w:rPr>
          <w:rFonts w:ascii="Arial" w:hAnsi="Arial" w:cs="Arial"/>
          <w:sz w:val="24"/>
          <w:szCs w:val="24"/>
        </w:rPr>
        <w:t>,</w:t>
      </w:r>
      <w:r w:rsidRPr="00562069">
        <w:rPr>
          <w:rFonts w:ascii="Arial" w:hAnsi="Arial" w:cs="Arial"/>
          <w:sz w:val="24"/>
          <w:szCs w:val="24"/>
        </w:rPr>
        <w:t xml:space="preserve"> </w:t>
      </w:r>
      <w:r>
        <w:rPr>
          <w:rFonts w:ascii="Arial" w:hAnsi="Arial" w:cs="Arial"/>
          <w:sz w:val="24"/>
          <w:szCs w:val="24"/>
        </w:rPr>
        <w:t>r</w:t>
      </w:r>
      <w:r w:rsidRPr="00562069">
        <w:rPr>
          <w:rFonts w:ascii="Arial" w:hAnsi="Arial" w:cs="Arial"/>
          <w:sz w:val="24"/>
          <w:szCs w:val="24"/>
        </w:rPr>
        <w:t>egistro digital 174873.</w:t>
      </w:r>
    </w:p>
  </w:footnote>
  <w:footnote w:id="15">
    <w:p w14:paraId="649664EA" w14:textId="77777777" w:rsidR="00EA7DF8" w:rsidRPr="00562069" w:rsidRDefault="00EA7DF8" w:rsidP="00EA7DF8">
      <w:pPr>
        <w:pStyle w:val="Textonotapie"/>
        <w:jc w:val="both"/>
        <w:rPr>
          <w:rFonts w:ascii="Arial" w:hAnsi="Arial" w:cs="Arial"/>
          <w:sz w:val="24"/>
          <w:szCs w:val="24"/>
        </w:rPr>
      </w:pPr>
      <w:r w:rsidRPr="00562069">
        <w:rPr>
          <w:rStyle w:val="Refdenotaalpie"/>
          <w:rFonts w:ascii="Arial" w:hAnsi="Arial" w:cs="Arial"/>
          <w:sz w:val="24"/>
          <w:szCs w:val="24"/>
        </w:rPr>
        <w:footnoteRef/>
      </w:r>
      <w:r w:rsidRPr="00562069">
        <w:rPr>
          <w:rFonts w:ascii="Arial" w:hAnsi="Arial" w:cs="Arial"/>
          <w:sz w:val="24"/>
          <w:szCs w:val="24"/>
        </w:rPr>
        <w:t xml:space="preserve"> </w:t>
      </w:r>
      <w:r w:rsidRPr="00562069">
        <w:rPr>
          <w:rFonts w:ascii="Arial" w:hAnsi="Arial" w:cs="Arial"/>
          <w:b/>
          <w:bCs/>
          <w:sz w:val="24"/>
          <w:szCs w:val="24"/>
        </w:rPr>
        <w:t>Artículo 1168.</w:t>
      </w:r>
      <w:r w:rsidRPr="00562069">
        <w:rPr>
          <w:rFonts w:ascii="Arial" w:hAnsi="Arial" w:cs="Arial"/>
          <w:sz w:val="24"/>
          <w:szCs w:val="24"/>
        </w:rPr>
        <w:t xml:space="preserve"> En los juicios mercantiles únicamente podrán dictarse las medidas cautelares o providencias precautorias, previstas en este Código, y que son las siguientes:</w:t>
      </w:r>
    </w:p>
    <w:p w14:paraId="78AA4EBA" w14:textId="77777777" w:rsidR="00EA7DF8" w:rsidRPr="00562069" w:rsidRDefault="00EA7DF8" w:rsidP="00EA7DF8">
      <w:pPr>
        <w:pStyle w:val="Textonotapie"/>
        <w:jc w:val="both"/>
        <w:rPr>
          <w:rFonts w:ascii="Arial" w:hAnsi="Arial" w:cs="Arial"/>
          <w:sz w:val="24"/>
          <w:szCs w:val="24"/>
        </w:rPr>
      </w:pPr>
      <w:r w:rsidRPr="00562069">
        <w:rPr>
          <w:rFonts w:ascii="Arial" w:hAnsi="Arial" w:cs="Arial"/>
          <w:b/>
          <w:bCs/>
          <w:sz w:val="24"/>
          <w:szCs w:val="24"/>
        </w:rPr>
        <w:t>I.</w:t>
      </w:r>
      <w:r w:rsidRPr="00562069">
        <w:rPr>
          <w:rFonts w:ascii="Arial" w:hAnsi="Arial" w:cs="Arial"/>
          <w:sz w:val="24"/>
          <w:szCs w:val="24"/>
        </w:rPr>
        <w:t xml:space="preserve"> Radicación de persona, cuando hubiere temor fundado de que se ausente u oculte la persona contra quien deba promoverse o se haya promovido una demanda. Dicha medida únicamente tendrá los efectos previstos en el artículo 1173 de éste Código;</w:t>
      </w:r>
    </w:p>
    <w:p w14:paraId="389B4116" w14:textId="77777777" w:rsidR="00EA7DF8" w:rsidRPr="00562069" w:rsidRDefault="00EA7DF8" w:rsidP="00EA7DF8">
      <w:pPr>
        <w:pStyle w:val="Textonotapie"/>
        <w:jc w:val="both"/>
        <w:rPr>
          <w:rFonts w:ascii="Arial" w:hAnsi="Arial" w:cs="Arial"/>
          <w:sz w:val="24"/>
          <w:szCs w:val="24"/>
        </w:rPr>
      </w:pPr>
      <w:r w:rsidRPr="00562069">
        <w:rPr>
          <w:rFonts w:ascii="Arial" w:hAnsi="Arial" w:cs="Arial"/>
          <w:b/>
          <w:bCs/>
          <w:sz w:val="24"/>
          <w:szCs w:val="24"/>
        </w:rPr>
        <w:t>II.</w:t>
      </w:r>
      <w:r w:rsidRPr="00562069">
        <w:rPr>
          <w:rFonts w:ascii="Arial" w:hAnsi="Arial" w:cs="Arial"/>
          <w:sz w:val="24"/>
          <w:szCs w:val="24"/>
        </w:rPr>
        <w:t xml:space="preserve"> Retención de bienes, en cualquiera de los siguientes casos:</w:t>
      </w:r>
    </w:p>
    <w:p w14:paraId="371CCB39" w14:textId="77777777" w:rsidR="00EA7DF8" w:rsidRPr="00562069" w:rsidRDefault="00EA7DF8" w:rsidP="00EA7DF8">
      <w:pPr>
        <w:pStyle w:val="Textonotapie"/>
        <w:ind w:left="283"/>
        <w:jc w:val="both"/>
        <w:rPr>
          <w:rFonts w:ascii="Arial" w:hAnsi="Arial" w:cs="Arial"/>
          <w:sz w:val="24"/>
          <w:szCs w:val="24"/>
        </w:rPr>
      </w:pPr>
      <w:r w:rsidRPr="00562069">
        <w:rPr>
          <w:rFonts w:ascii="Arial" w:hAnsi="Arial" w:cs="Arial"/>
          <w:b/>
          <w:bCs/>
          <w:sz w:val="24"/>
          <w:szCs w:val="24"/>
        </w:rPr>
        <w:t>a)</w:t>
      </w:r>
      <w:r w:rsidRPr="00562069">
        <w:rPr>
          <w:rFonts w:ascii="Arial" w:hAnsi="Arial" w:cs="Arial"/>
          <w:sz w:val="24"/>
          <w:szCs w:val="24"/>
        </w:rPr>
        <w:t xml:space="preserve"> Cuando exista temor fundado de que los bienes que se hayan consignado como garantía o respecto de los cuales se vaya a ejercitar una acción real, se dispongan, oculten, dilapiden, enajenen o sean insuficientes, y</w:t>
      </w:r>
    </w:p>
    <w:p w14:paraId="66AD2890" w14:textId="77777777" w:rsidR="00EA7DF8" w:rsidRPr="00562069" w:rsidRDefault="00EA7DF8" w:rsidP="00EA7DF8">
      <w:pPr>
        <w:pStyle w:val="Textonotapie"/>
        <w:ind w:left="283"/>
        <w:jc w:val="both"/>
        <w:rPr>
          <w:rFonts w:ascii="Arial" w:hAnsi="Arial" w:cs="Arial"/>
          <w:sz w:val="24"/>
          <w:szCs w:val="24"/>
        </w:rPr>
      </w:pPr>
      <w:r w:rsidRPr="00562069">
        <w:rPr>
          <w:rFonts w:ascii="Arial" w:hAnsi="Arial" w:cs="Arial"/>
          <w:b/>
          <w:bCs/>
          <w:sz w:val="24"/>
          <w:szCs w:val="24"/>
        </w:rPr>
        <w:t>b)</w:t>
      </w:r>
      <w:r w:rsidRPr="00562069">
        <w:rPr>
          <w:rFonts w:ascii="Arial" w:hAnsi="Arial" w:cs="Arial"/>
          <w:sz w:val="24"/>
          <w:szCs w:val="24"/>
        </w:rPr>
        <w:t xml:space="preserve"> Tratándose de acciones personales, siempre que la persona contra quien se pida no tuviere otros bienes que aquellos en que se ha de practicar la diligencia, y exista temor fundado de que los disponga, oculte, dilapide o enajene.</w:t>
      </w:r>
    </w:p>
    <w:p w14:paraId="1BFA1ADE" w14:textId="77777777" w:rsidR="00EA7DF8" w:rsidRPr="00562069" w:rsidRDefault="00EA7DF8" w:rsidP="00EA7DF8">
      <w:pPr>
        <w:pStyle w:val="Textonotapie"/>
        <w:jc w:val="both"/>
        <w:rPr>
          <w:rFonts w:ascii="Arial" w:hAnsi="Arial" w:cs="Arial"/>
          <w:sz w:val="24"/>
          <w:szCs w:val="24"/>
        </w:rPr>
      </w:pPr>
      <w:r w:rsidRPr="00562069">
        <w:rPr>
          <w:rFonts w:ascii="Arial" w:hAnsi="Arial" w:cs="Arial"/>
          <w:sz w:val="24"/>
          <w:szCs w:val="24"/>
        </w:rPr>
        <w:t>En los supuestos a que se refiere esta fracción, si los bienes consisten en dinero en efectivo o en depósito en instituciones de crédito, u otros bienes fungibles, se presumirá, para los efectos de este artículo, el riesgo de que los mismos sean dispuestos, ocultados o dilapidados, salvo que el afectado con la medida garantice el monto del adeudo.</w:t>
      </w:r>
    </w:p>
    <w:p w14:paraId="64E58878" w14:textId="77777777" w:rsidR="00EA7DF8" w:rsidRPr="00562069" w:rsidRDefault="00EA7DF8" w:rsidP="00EA7DF8">
      <w:pPr>
        <w:pStyle w:val="Textonotapie"/>
        <w:jc w:val="both"/>
        <w:rPr>
          <w:rFonts w:ascii="Arial" w:hAnsi="Arial" w:cs="Arial"/>
          <w:sz w:val="24"/>
          <w:szCs w:val="24"/>
        </w:rPr>
      </w:pPr>
      <w:r w:rsidRPr="00562069">
        <w:rPr>
          <w:rFonts w:ascii="Arial" w:hAnsi="Arial" w:cs="Arial"/>
          <w:sz w:val="24"/>
          <w:szCs w:val="24"/>
        </w:rPr>
        <w:t>Tratándose de la retención de bienes cuya titularidad o propiedad sea susceptible de inscripción en algún registro público, el Juez ordenará que se haga la anotación sobre el mismo.</w:t>
      </w:r>
    </w:p>
  </w:footnote>
  <w:footnote w:id="16">
    <w:p w14:paraId="54B14AEB" w14:textId="77777777" w:rsidR="00EA7DF8" w:rsidRPr="00562069" w:rsidRDefault="00EA7DF8" w:rsidP="00EA7DF8">
      <w:pPr>
        <w:pStyle w:val="Textonotapie"/>
        <w:jc w:val="both"/>
        <w:rPr>
          <w:rFonts w:ascii="Arial" w:hAnsi="Arial" w:cs="Arial"/>
          <w:sz w:val="24"/>
          <w:szCs w:val="24"/>
        </w:rPr>
      </w:pPr>
      <w:r w:rsidRPr="00562069">
        <w:rPr>
          <w:rStyle w:val="Refdenotaalpie"/>
          <w:rFonts w:ascii="Arial" w:hAnsi="Arial" w:cs="Arial"/>
          <w:sz w:val="24"/>
          <w:szCs w:val="24"/>
        </w:rPr>
        <w:footnoteRef/>
      </w:r>
      <w:r w:rsidRPr="00562069">
        <w:rPr>
          <w:rFonts w:ascii="Arial" w:hAnsi="Arial" w:cs="Arial"/>
          <w:sz w:val="24"/>
          <w:szCs w:val="24"/>
        </w:rPr>
        <w:t xml:space="preserve"> Fallado en sesión de doce de septiembre de dos mil veinticuatro por mayoría de tres votos de los señores Ministros y la señora Ministra: Loretta Ortiz Ahlf (Ponente), Juan Luis González Alcántara Carrancá y Alfredo Gutiérrez Ortiz Mena. La Ministra Ana Margarita Ríos Farjat y el Ministro Presidente Jorge Mario Pardo Rebolledo votaron en contra.</w:t>
      </w:r>
    </w:p>
  </w:footnote>
  <w:footnote w:id="17">
    <w:p w14:paraId="309405B8" w14:textId="77777777" w:rsidR="00EA7DF8" w:rsidRPr="00B60CA6" w:rsidRDefault="00EA7DF8" w:rsidP="00EA7DF8">
      <w:pPr>
        <w:pStyle w:val="Textonotapie"/>
        <w:jc w:val="both"/>
        <w:rPr>
          <w:rFonts w:ascii="Arial" w:hAnsi="Arial" w:cs="Arial"/>
          <w:sz w:val="24"/>
          <w:szCs w:val="24"/>
        </w:rPr>
      </w:pPr>
      <w:r w:rsidRPr="00D92BCA">
        <w:rPr>
          <w:rStyle w:val="Refdenotaalpie"/>
          <w:rFonts w:ascii="Arial" w:hAnsi="Arial" w:cs="Arial"/>
          <w:bCs/>
          <w:sz w:val="24"/>
          <w:szCs w:val="24"/>
        </w:rPr>
        <w:footnoteRef/>
      </w:r>
      <w:r w:rsidRPr="00F96790">
        <w:rPr>
          <w:rFonts w:ascii="Arial" w:hAnsi="Arial" w:cs="Arial"/>
          <w:sz w:val="24"/>
          <w:szCs w:val="24"/>
        </w:rPr>
        <w:t xml:space="preserve"> </w:t>
      </w:r>
      <w:r w:rsidRPr="00F96790">
        <w:rPr>
          <w:rFonts w:ascii="Arial" w:hAnsi="Arial" w:cs="Arial"/>
          <w:b/>
          <w:bCs/>
          <w:sz w:val="24"/>
          <w:szCs w:val="24"/>
        </w:rPr>
        <w:t>Artículo 95.</w:t>
      </w:r>
      <w:r w:rsidRPr="00F96790">
        <w:rPr>
          <w:rFonts w:ascii="Arial" w:hAnsi="Arial" w:cs="Arial"/>
          <w:sz w:val="24"/>
          <w:szCs w:val="24"/>
        </w:rPr>
        <w:t xml:space="preserve"> Cuando en la revisión concurran materias que sean de la competencia de la Suprema Corte de Justicia de la Nación y de un tribunal colegiado de circuito, </w:t>
      </w:r>
      <w:r w:rsidRPr="00B60CA6">
        <w:rPr>
          <w:rFonts w:ascii="Arial" w:hAnsi="Arial" w:cs="Arial"/>
          <w:sz w:val="24"/>
          <w:szCs w:val="24"/>
        </w:rPr>
        <w:t>se estará a lo establecido en los acuerdos generales del Pleno de la propia Corte.</w:t>
      </w:r>
    </w:p>
  </w:footnote>
  <w:footnote w:id="18">
    <w:p w14:paraId="39AC3059" w14:textId="77777777" w:rsidR="00EA7DF8" w:rsidRDefault="00EA7DF8" w:rsidP="00EA7DF8">
      <w:pPr>
        <w:jc w:val="both"/>
        <w:rPr>
          <w:rFonts w:ascii="Arial" w:hAnsi="Arial" w:cs="Arial"/>
          <w:sz w:val="24"/>
          <w:szCs w:val="24"/>
        </w:rPr>
      </w:pPr>
      <w:r w:rsidRPr="00B60CA6">
        <w:rPr>
          <w:rStyle w:val="Refdenotaalpie"/>
          <w:rFonts w:ascii="Arial" w:hAnsi="Arial" w:cs="Arial"/>
          <w:sz w:val="24"/>
          <w:szCs w:val="24"/>
        </w:rPr>
        <w:footnoteRef/>
      </w:r>
      <w:r w:rsidRPr="00B60CA6">
        <w:rPr>
          <w:rFonts w:ascii="Arial" w:hAnsi="Arial" w:cs="Arial"/>
          <w:sz w:val="24"/>
          <w:szCs w:val="24"/>
        </w:rPr>
        <w:t xml:space="preserve"> </w:t>
      </w:r>
      <w:r w:rsidRPr="00B60CA6">
        <w:rPr>
          <w:rFonts w:ascii="Arial" w:hAnsi="Arial" w:cs="Arial"/>
          <w:b/>
          <w:sz w:val="24"/>
          <w:szCs w:val="24"/>
        </w:rPr>
        <w:t xml:space="preserve">DÉCIMO. </w:t>
      </w:r>
      <w:r w:rsidRPr="00B60CA6">
        <w:rPr>
          <w:rFonts w:ascii="Arial" w:hAnsi="Arial" w:cs="Arial"/>
          <w:sz w:val="24"/>
          <w:szCs w:val="24"/>
        </w:rPr>
        <w:t xml:space="preserve">En los supuestos a que se refiere la fracción I del Punto Quinto del presente Acuerdo General, el Tribunal Colegiado de Circuito procederá en los términos siguientes: </w:t>
      </w:r>
    </w:p>
    <w:p w14:paraId="1DC78B45" w14:textId="77777777" w:rsidR="00EA7DF8" w:rsidRPr="00B60CA6" w:rsidRDefault="00EA7DF8" w:rsidP="00EA7DF8">
      <w:pPr>
        <w:jc w:val="both"/>
        <w:rPr>
          <w:rFonts w:ascii="Arial" w:hAnsi="Arial" w:cs="Arial"/>
          <w:sz w:val="24"/>
          <w:szCs w:val="24"/>
        </w:rPr>
      </w:pPr>
      <w:r>
        <w:rPr>
          <w:rFonts w:ascii="Arial" w:hAnsi="Arial" w:cs="Arial"/>
          <w:sz w:val="24"/>
          <w:szCs w:val="24"/>
        </w:rPr>
        <w:t>…</w:t>
      </w:r>
    </w:p>
    <w:p w14:paraId="0B368DBE" w14:textId="77777777" w:rsidR="00EA7DF8" w:rsidRDefault="00EA7DF8" w:rsidP="00EA7DF8">
      <w:pPr>
        <w:jc w:val="both"/>
      </w:pPr>
      <w:r w:rsidRPr="00B60CA6">
        <w:rPr>
          <w:rFonts w:ascii="Arial" w:hAnsi="Arial" w:cs="Arial"/>
          <w:sz w:val="24"/>
          <w:szCs w:val="24"/>
        </w:rPr>
        <w:t xml:space="preserve">IV. Si el problema de fondo es de la competencia del Tribunal Colegiado </w:t>
      </w:r>
      <w:r w:rsidRPr="00B60CA6">
        <w:rPr>
          <w:rFonts w:ascii="Arial" w:eastAsia="Calibri" w:hAnsi="Arial" w:cs="Arial"/>
          <w:sz w:val="24"/>
          <w:szCs w:val="24"/>
        </w:rPr>
        <w:t>de Circuito</w:t>
      </w:r>
      <w:r w:rsidRPr="00B60CA6">
        <w:rPr>
          <w:rFonts w:ascii="Arial" w:hAnsi="Arial" w:cs="Arial"/>
          <w:sz w:val="24"/>
          <w:szCs w:val="24"/>
        </w:rPr>
        <w:t xml:space="preserve"> conforme a este Acuerdo General, examinará, primero, el problema de inconstitucionalidad de normas generales planteado en la demanda y, en su caso, el de mera legalidad.</w:t>
      </w:r>
    </w:p>
  </w:footnote>
  <w:footnote w:id="19">
    <w:p w14:paraId="46E863ED" w14:textId="189A0004" w:rsidR="00EA7DF8" w:rsidRPr="00D92BCA" w:rsidRDefault="00EA7DF8" w:rsidP="00EA7DF8">
      <w:pPr>
        <w:pStyle w:val="corte4fondo"/>
        <w:tabs>
          <w:tab w:val="center" w:pos="4420"/>
          <w:tab w:val="left" w:pos="6975"/>
        </w:tabs>
        <w:spacing w:line="240" w:lineRule="auto"/>
        <w:ind w:firstLine="0"/>
        <w:rPr>
          <w:rFonts w:cs="Arial"/>
          <w:sz w:val="24"/>
          <w:szCs w:val="24"/>
        </w:rPr>
      </w:pPr>
      <w:r w:rsidRPr="00D92BCA">
        <w:rPr>
          <w:rStyle w:val="Refdenotaalpie"/>
          <w:rFonts w:cs="Arial"/>
          <w:sz w:val="24"/>
          <w:szCs w:val="24"/>
        </w:rPr>
        <w:footnoteRef/>
      </w:r>
      <w:r w:rsidRPr="00D92BCA">
        <w:rPr>
          <w:rFonts w:cs="Arial"/>
          <w:sz w:val="24"/>
          <w:szCs w:val="24"/>
        </w:rPr>
        <w:t xml:space="preserve"> </w:t>
      </w:r>
      <w:r>
        <w:rPr>
          <w:rFonts w:cs="Arial"/>
          <w:sz w:val="24"/>
          <w:szCs w:val="24"/>
        </w:rPr>
        <w:t>P</w:t>
      </w:r>
      <w:r w:rsidRPr="00D92BCA">
        <w:rPr>
          <w:rFonts w:cs="Arial"/>
          <w:sz w:val="24"/>
          <w:szCs w:val="24"/>
        </w:rPr>
        <w:t>ublicada en el Semanario Judicial de la Federación y su Gaceta</w:t>
      </w:r>
      <w:r>
        <w:rPr>
          <w:rFonts w:cs="Arial"/>
          <w:sz w:val="24"/>
          <w:szCs w:val="24"/>
        </w:rPr>
        <w:t>.</w:t>
      </w:r>
      <w:r w:rsidRPr="0088234A">
        <w:rPr>
          <w:rFonts w:cs="Arial"/>
          <w:sz w:val="24"/>
          <w:szCs w:val="24"/>
        </w:rPr>
        <w:t xml:space="preserve"> </w:t>
      </w:r>
      <w:r w:rsidRPr="00D92BCA">
        <w:rPr>
          <w:rFonts w:cs="Arial"/>
          <w:sz w:val="24"/>
          <w:szCs w:val="24"/>
        </w:rPr>
        <w:t xml:space="preserve">Libro XVII, </w:t>
      </w:r>
      <w:r w:rsidR="00597D6A" w:rsidRPr="00D92BCA">
        <w:rPr>
          <w:rFonts w:cs="Arial"/>
          <w:sz w:val="24"/>
          <w:szCs w:val="24"/>
        </w:rPr>
        <w:t>febrero</w:t>
      </w:r>
      <w:r w:rsidRPr="00D92BCA">
        <w:rPr>
          <w:rFonts w:cs="Arial"/>
          <w:sz w:val="24"/>
          <w:szCs w:val="24"/>
        </w:rPr>
        <w:t xml:space="preserve"> de 2013, Tomo 1, página 320</w:t>
      </w:r>
      <w:r w:rsidR="00597D6A">
        <w:rPr>
          <w:rFonts w:cs="Arial"/>
          <w:sz w:val="24"/>
          <w:szCs w:val="24"/>
        </w:rPr>
        <w:t>. Décima Época.</w:t>
      </w:r>
      <w:r w:rsidR="00597D6A" w:rsidRPr="00D92BCA">
        <w:rPr>
          <w:rFonts w:cs="Arial"/>
          <w:sz w:val="24"/>
          <w:szCs w:val="24"/>
        </w:rPr>
        <w:t xml:space="preserve"> </w:t>
      </w:r>
      <w:r w:rsidR="00597D6A">
        <w:rPr>
          <w:rFonts w:cs="Arial"/>
          <w:sz w:val="24"/>
          <w:szCs w:val="24"/>
        </w:rPr>
        <w:t>R</w:t>
      </w:r>
      <w:r w:rsidRPr="00D92BCA">
        <w:rPr>
          <w:rFonts w:cs="Arial"/>
          <w:sz w:val="24"/>
          <w:szCs w:val="24"/>
        </w:rPr>
        <w:t>egistro digital 2002910.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9792" w14:textId="77777777" w:rsidR="007974BA" w:rsidRDefault="007974BA">
    <w:pPr>
      <w:pStyle w:val="Encabezado"/>
      <w:tabs>
        <w:tab w:val="clear" w:pos="8504"/>
      </w:tabs>
    </w:pPr>
    <w:r>
      <w:rPr>
        <w:noProof/>
      </w:rPr>
      <mc:AlternateContent>
        <mc:Choice Requires="wps">
          <w:drawing>
            <wp:anchor distT="0" distB="0" distL="114300" distR="114300" simplePos="0" relativeHeight="251658240" behindDoc="1" locked="0" layoutInCell="0" allowOverlap="1" wp14:anchorId="7623DF34" wp14:editId="5936D61C">
              <wp:simplePos x="0" y="0"/>
              <wp:positionH relativeFrom="margin">
                <wp:align>center</wp:align>
              </wp:positionH>
              <wp:positionV relativeFrom="margin">
                <wp:align>center</wp:align>
              </wp:positionV>
              <wp:extent cx="6595745" cy="1318895"/>
              <wp:effectExtent l="0" t="1885950" r="0" b="18815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5745" cy="13188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12C300"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23DF34" id="_x0000_t202" coordsize="21600,21600" o:spt="202" path="m,l,21600r21600,l21600,xe">
              <v:stroke joinstyle="miter"/>
              <v:path gradientshapeok="t" o:connecttype="rect"/>
            </v:shapetype>
            <v:shape id="Cuadro de texto 3" o:spid="_x0000_s1026" type="#_x0000_t202" style="position:absolute;margin-left:0;margin-top:0;width:519.35pt;height:103.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" o:allowincell="f" filled="f" stroked="f">
              <v:stroke joinstyle="round"/>
              <o:lock v:ext="edit" shapetype="t"/>
              <v:textbox style="mso-fit-shape-to-text:t">
                <w:txbxContent>
                  <w:p w14:paraId="6512C300"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943B4" w14:textId="68C8431B" w:rsidR="007974BA" w:rsidRDefault="007974BA">
    <w:pPr>
      <w:pStyle w:val="Encabezado"/>
      <w:tabs>
        <w:tab w:val="clear" w:pos="8504"/>
      </w:tabs>
      <w:ind w:right="252"/>
      <w:jc w:val="right"/>
      <w:rPr>
        <w:rFonts w:ascii="Arial" w:hAnsi="Arial" w:cs="Arial"/>
        <w:b/>
        <w:bCs/>
        <w:sz w:val="24"/>
        <w:szCs w:val="24"/>
      </w:rPr>
    </w:pPr>
    <w:r>
      <w:rPr>
        <w:noProof/>
      </w:rPr>
      <mc:AlternateContent>
        <mc:Choice Requires="wps">
          <w:drawing>
            <wp:anchor distT="0" distB="0" distL="114300" distR="114300" simplePos="0" relativeHeight="251658241" behindDoc="1" locked="0" layoutInCell="0" allowOverlap="1" wp14:anchorId="27C0D2B4" wp14:editId="2B6017C3">
              <wp:simplePos x="0" y="0"/>
              <wp:positionH relativeFrom="margin">
                <wp:align>center</wp:align>
              </wp:positionH>
              <wp:positionV relativeFrom="margin">
                <wp:align>center</wp:align>
              </wp:positionV>
              <wp:extent cx="6595745" cy="1318895"/>
              <wp:effectExtent l="0" t="1885950" r="0" b="18815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5745" cy="13188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3831D2"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C0D2B4" id="_x0000_t202" coordsize="21600,21600" o:spt="202" path="m,l,21600r21600,l21600,xe">
              <v:stroke joinstyle="miter"/>
              <v:path gradientshapeok="t" o:connecttype="rect"/>
            </v:shapetype>
            <v:shape id="Cuadro de texto 2" o:spid="_x0000_s1027" type="#_x0000_t202" style="position:absolute;left:0;text-align:left;margin-left:0;margin-top:0;width:519.35pt;height:103.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" o:allowincell="f" filled="f" stroked="f">
              <v:stroke joinstyle="round"/>
              <o:lock v:ext="edit" shapetype="t"/>
              <v:textbox style="mso-fit-shape-to-text:t">
                <w:txbxContent>
                  <w:p w14:paraId="0D3831D2"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p w14:paraId="2F5719F9" w14:textId="77777777" w:rsidR="007974BA" w:rsidRDefault="007974BA">
    <w:pPr>
      <w:pStyle w:val="Encabezado"/>
      <w:tabs>
        <w:tab w:val="clear" w:pos="8504"/>
      </w:tabs>
      <w:ind w:right="252"/>
      <w:jc w:val="center"/>
      <w:rPr>
        <w:rFonts w:ascii="Arial" w:hAnsi="Arial" w:cs="Arial"/>
        <w:b/>
        <w:bCs/>
        <w:sz w:val="24"/>
        <w:szCs w:val="24"/>
      </w:rPr>
    </w:pPr>
  </w:p>
  <w:p w14:paraId="3B8C272B" w14:textId="473EF554" w:rsidR="007974BA" w:rsidRPr="007945BB" w:rsidRDefault="007974BA">
    <w:pPr>
      <w:pStyle w:val="Encabezado"/>
      <w:tabs>
        <w:tab w:val="clear" w:pos="8504"/>
      </w:tabs>
      <w:ind w:right="252"/>
      <w:jc w:val="center"/>
      <w:rPr>
        <w:rFonts w:ascii="Arial" w:hAnsi="Arial" w:cs="Arial"/>
        <w:b/>
        <w:bCs/>
        <w:sz w:val="24"/>
        <w:szCs w:val="24"/>
      </w:rPr>
    </w:pPr>
    <w:r w:rsidRPr="007945BB">
      <w:rPr>
        <w:rFonts w:ascii="Arial" w:hAnsi="Arial" w:cs="Arial"/>
        <w:b/>
        <w:sz w:val="24"/>
        <w:szCs w:val="24"/>
      </w:rPr>
      <w:t xml:space="preserve">AMPARO EN REVISIÓN </w:t>
    </w:r>
    <w:r w:rsidR="00006326">
      <w:rPr>
        <w:rFonts w:ascii="Arial" w:hAnsi="Arial" w:cs="Arial"/>
        <w:b/>
        <w:sz w:val="24"/>
        <w:szCs w:val="24"/>
      </w:rPr>
      <w:t>233</w:t>
    </w:r>
    <w:r w:rsidR="001C28F4">
      <w:rPr>
        <w:rFonts w:ascii="Arial" w:hAnsi="Arial" w:cs="Arial"/>
        <w:b/>
        <w:sz w:val="24"/>
        <w:szCs w:val="24"/>
      </w:rPr>
      <w:t>/202</w:t>
    </w:r>
    <w:r w:rsidR="00DB3D31">
      <w:rPr>
        <w:rFonts w:ascii="Arial" w:hAnsi="Arial" w:cs="Arial"/>
        <w:b/>
        <w:sz w:val="24"/>
        <w:szCs w:val="24"/>
      </w:rPr>
      <w:t>4</w:t>
    </w:r>
  </w:p>
  <w:p w14:paraId="0AC781ED" w14:textId="77777777" w:rsidR="007974BA" w:rsidRPr="007945BB" w:rsidRDefault="007974BA">
    <w:pPr>
      <w:pStyle w:val="Encabezado"/>
      <w:tabs>
        <w:tab w:val="clear" w:pos="8504"/>
      </w:tabs>
      <w:ind w:right="252"/>
      <w:jc w:val="right"/>
      <w:rPr>
        <w:rFonts w:ascii="Arial" w:hAnsi="Arial" w:cs="Arial"/>
        <w:b/>
        <w:bCs/>
        <w:sz w:val="24"/>
        <w:szCs w:val="24"/>
      </w:rPr>
    </w:pPr>
  </w:p>
  <w:p w14:paraId="22D02AC1" w14:textId="77777777" w:rsidR="007974BA" w:rsidRPr="00646992" w:rsidRDefault="007974BA">
    <w:pPr>
      <w:pStyle w:val="Encabezado"/>
      <w:tabs>
        <w:tab w:val="clear" w:pos="8504"/>
      </w:tabs>
      <w:ind w:right="252"/>
      <w:jc w:val="right"/>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262E1" w14:textId="77777777" w:rsidR="00416323" w:rsidRDefault="00A73E09">
    <w:pPr>
      <w:pStyle w:val="Encabezado"/>
      <w:tabs>
        <w:tab w:val="clear" w:pos="8504"/>
      </w:tabs>
    </w:pPr>
    <w:r>
      <w:rPr>
        <w:rFonts w:ascii="Arial" w:hAnsi="Arial" w:cs="Arial"/>
        <w:b/>
        <w:bCs/>
        <w:sz w:val="24"/>
        <w:szCs w:val="24"/>
      </w:rPr>
      <w:t>AMPARO DIRECTO EN REVISIÓN 1678/2009.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B9B47" w14:textId="77777777" w:rsidR="00416323" w:rsidRDefault="00416323">
    <w:pPr>
      <w:pStyle w:val="Encabezado"/>
      <w:tabs>
        <w:tab w:val="clear" w:pos="8504"/>
      </w:tabs>
      <w:ind w:right="252"/>
      <w:jc w:val="right"/>
      <w:rPr>
        <w:rFonts w:ascii="Arial" w:hAnsi="Arial" w:cs="Arial"/>
        <w:b/>
        <w:bCs/>
        <w:sz w:val="24"/>
        <w:szCs w:val="24"/>
      </w:rPr>
    </w:pPr>
  </w:p>
  <w:p w14:paraId="4B429527" w14:textId="5460C452" w:rsidR="006D72AD" w:rsidRDefault="006D72AD">
    <w:pPr>
      <w:pStyle w:val="Encabezado"/>
      <w:tabs>
        <w:tab w:val="clear" w:pos="8504"/>
      </w:tabs>
      <w:ind w:right="252"/>
      <w:jc w:val="center"/>
      <w:rPr>
        <w:rFonts w:ascii="Arial" w:hAnsi="Arial" w:cs="Arial"/>
        <w:b/>
        <w:bCs/>
        <w:sz w:val="24"/>
        <w:szCs w:val="24"/>
      </w:rPr>
    </w:pPr>
  </w:p>
  <w:p w14:paraId="0B02901A" w14:textId="77777777" w:rsidR="00755136" w:rsidRDefault="00755136">
    <w:pPr>
      <w:pStyle w:val="Encabezado"/>
      <w:tabs>
        <w:tab w:val="clear" w:pos="8504"/>
      </w:tabs>
      <w:ind w:right="252"/>
      <w:jc w:val="center"/>
      <w:rPr>
        <w:rFonts w:ascii="Arial" w:hAnsi="Arial" w:cs="Arial"/>
        <w:b/>
        <w:bCs/>
        <w:sz w:val="24"/>
        <w:szCs w:val="24"/>
      </w:rPr>
    </w:pPr>
  </w:p>
  <w:p w14:paraId="1F585EC0" w14:textId="77777777" w:rsidR="006D72AD" w:rsidRDefault="006D72AD">
    <w:pPr>
      <w:pStyle w:val="Encabezado"/>
      <w:tabs>
        <w:tab w:val="clear" w:pos="8504"/>
      </w:tabs>
      <w:ind w:right="252"/>
      <w:jc w:val="center"/>
      <w:rPr>
        <w:rFonts w:ascii="Arial" w:hAnsi="Arial" w:cs="Arial"/>
        <w:b/>
        <w:bCs/>
        <w:sz w:val="24"/>
        <w:szCs w:val="24"/>
      </w:rPr>
    </w:pPr>
  </w:p>
  <w:p w14:paraId="7C83D845" w14:textId="0B58F943" w:rsidR="00416323" w:rsidRPr="007945BB" w:rsidRDefault="00A73E09">
    <w:pPr>
      <w:pStyle w:val="Encabezado"/>
      <w:tabs>
        <w:tab w:val="clear" w:pos="8504"/>
      </w:tabs>
      <w:ind w:right="252"/>
      <w:jc w:val="center"/>
      <w:rPr>
        <w:rFonts w:ascii="Arial" w:hAnsi="Arial" w:cs="Arial"/>
        <w:b/>
        <w:bCs/>
        <w:sz w:val="24"/>
        <w:szCs w:val="24"/>
      </w:rPr>
    </w:pPr>
    <w:r w:rsidRPr="007945BB">
      <w:rPr>
        <w:rFonts w:ascii="Arial" w:hAnsi="Arial" w:cs="Arial"/>
        <w:b/>
        <w:sz w:val="24"/>
        <w:szCs w:val="24"/>
      </w:rPr>
      <w:t xml:space="preserve">AMPARO EN REVISIÓN </w:t>
    </w:r>
    <w:r w:rsidR="00722682">
      <w:rPr>
        <w:rFonts w:ascii="Arial" w:hAnsi="Arial" w:cs="Arial"/>
        <w:b/>
        <w:sz w:val="24"/>
        <w:szCs w:val="24"/>
      </w:rPr>
      <w:t>233</w:t>
    </w:r>
    <w:r>
      <w:rPr>
        <w:rFonts w:ascii="Arial" w:hAnsi="Arial" w:cs="Arial"/>
        <w:b/>
        <w:sz w:val="24"/>
        <w:szCs w:val="24"/>
      </w:rPr>
      <w:t>/202</w:t>
    </w:r>
    <w:r w:rsidR="008B04E9">
      <w:rPr>
        <w:rFonts w:ascii="Arial" w:hAnsi="Arial" w:cs="Arial"/>
        <w:b/>
        <w:sz w:val="24"/>
        <w:szCs w:val="24"/>
      </w:rPr>
      <w:t>4</w:t>
    </w:r>
  </w:p>
  <w:p w14:paraId="690CD33D" w14:textId="77777777" w:rsidR="00416323" w:rsidRPr="007945BB" w:rsidRDefault="00416323">
    <w:pPr>
      <w:pStyle w:val="Encabezado"/>
      <w:tabs>
        <w:tab w:val="clear" w:pos="8504"/>
      </w:tabs>
      <w:ind w:right="252"/>
      <w:jc w:val="right"/>
      <w:rPr>
        <w:rFonts w:ascii="Arial" w:hAnsi="Arial" w:cs="Arial"/>
        <w:b/>
        <w:bCs/>
        <w:sz w:val="24"/>
        <w:szCs w:val="24"/>
      </w:rPr>
    </w:pPr>
  </w:p>
  <w:p w14:paraId="2C10B4E3" w14:textId="77777777" w:rsidR="00416323" w:rsidRPr="00646992" w:rsidRDefault="00416323">
    <w:pPr>
      <w:pStyle w:val="Encabezado"/>
      <w:tabs>
        <w:tab w:val="clear" w:pos="8504"/>
      </w:tabs>
      <w:ind w:right="252"/>
      <w:jc w:val="right"/>
      <w:rPr>
        <w:rFonts w:ascii="Arial" w:hAnsi="Arial" w:cs="Arial"/>
        <w:b/>
        <w:bCs/>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E59E" w14:textId="77777777" w:rsidR="00416323" w:rsidRDefault="004163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056B4"/>
    <w:multiLevelType w:val="hybridMultilevel"/>
    <w:tmpl w:val="F33CF7B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97D749E"/>
    <w:multiLevelType w:val="hybridMultilevel"/>
    <w:tmpl w:val="34142B20"/>
    <w:lvl w:ilvl="0" w:tplc="FFFFFFFF">
      <w:start w:val="1"/>
      <w:numFmt w:val="upperRoman"/>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0D6739"/>
    <w:multiLevelType w:val="hybridMultilevel"/>
    <w:tmpl w:val="2D4C1BF8"/>
    <w:lvl w:ilvl="0" w:tplc="FFFFFFFF">
      <w:start w:val="1"/>
      <w:numFmt w:val="decimal"/>
      <w:lvlText w:val="%1."/>
      <w:lvlJc w:val="left"/>
      <w:pPr>
        <w:ind w:left="720" w:hanging="360"/>
      </w:pPr>
      <w:rPr>
        <w:rFonts w:ascii="Arial" w:eastAsia="Times New Roman" w:hAnsi="Arial" w:cs="Arial"/>
        <w:b w:val="0"/>
        <w:bCs/>
        <w:i w:val="0"/>
        <w:iCs w:val="0"/>
        <w:sz w:val="28"/>
        <w:szCs w:val="28"/>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ED0CC9"/>
    <w:multiLevelType w:val="hybridMultilevel"/>
    <w:tmpl w:val="9A38C504"/>
    <w:lvl w:ilvl="0" w:tplc="BCF2242C">
      <w:start w:val="1"/>
      <w:numFmt w:val="upperRoman"/>
      <w:suff w:val="space"/>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1933A6"/>
    <w:multiLevelType w:val="hybridMultilevel"/>
    <w:tmpl w:val="A5624608"/>
    <w:lvl w:ilvl="0" w:tplc="D97AD4F0">
      <w:numFmt w:val="bullet"/>
      <w:lvlText w:val=""/>
      <w:lvlJc w:val="left"/>
      <w:pPr>
        <w:ind w:left="720" w:hanging="360"/>
      </w:pPr>
      <w:rPr>
        <w:rFonts w:ascii="Symbol" w:eastAsia="Times New Roman" w:hAnsi="Symbol" w:cs="Arial" w:hint="default"/>
        <w:b/>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237213"/>
    <w:multiLevelType w:val="hybridMultilevel"/>
    <w:tmpl w:val="32705D72"/>
    <w:lvl w:ilvl="0" w:tplc="84645A40">
      <w:start w:val="1"/>
      <w:numFmt w:val="ordinalText"/>
      <w:suff w:val="space"/>
      <w:lvlText w:val="%1."/>
      <w:lvlJc w:val="left"/>
      <w:pPr>
        <w:ind w:left="1424" w:hanging="360"/>
      </w:pPr>
      <w:rPr>
        <w:rFonts w:hint="default"/>
      </w:rPr>
    </w:lvl>
    <w:lvl w:ilvl="1" w:tplc="080A0019" w:tentative="1">
      <w:start w:val="1"/>
      <w:numFmt w:val="lowerLetter"/>
      <w:lvlText w:val="%2."/>
      <w:lvlJc w:val="left"/>
      <w:pPr>
        <w:ind w:left="2144" w:hanging="360"/>
      </w:pPr>
    </w:lvl>
    <w:lvl w:ilvl="2" w:tplc="080A001B" w:tentative="1">
      <w:start w:val="1"/>
      <w:numFmt w:val="lowerRoman"/>
      <w:lvlText w:val="%3."/>
      <w:lvlJc w:val="right"/>
      <w:pPr>
        <w:ind w:left="2864" w:hanging="180"/>
      </w:pPr>
    </w:lvl>
    <w:lvl w:ilvl="3" w:tplc="080A000F" w:tentative="1">
      <w:start w:val="1"/>
      <w:numFmt w:val="decimal"/>
      <w:lvlText w:val="%4."/>
      <w:lvlJc w:val="left"/>
      <w:pPr>
        <w:ind w:left="3584" w:hanging="360"/>
      </w:pPr>
    </w:lvl>
    <w:lvl w:ilvl="4" w:tplc="080A0019" w:tentative="1">
      <w:start w:val="1"/>
      <w:numFmt w:val="lowerLetter"/>
      <w:lvlText w:val="%5."/>
      <w:lvlJc w:val="left"/>
      <w:pPr>
        <w:ind w:left="4304" w:hanging="360"/>
      </w:pPr>
    </w:lvl>
    <w:lvl w:ilvl="5" w:tplc="080A001B" w:tentative="1">
      <w:start w:val="1"/>
      <w:numFmt w:val="lowerRoman"/>
      <w:lvlText w:val="%6."/>
      <w:lvlJc w:val="right"/>
      <w:pPr>
        <w:ind w:left="5024" w:hanging="180"/>
      </w:pPr>
    </w:lvl>
    <w:lvl w:ilvl="6" w:tplc="080A000F" w:tentative="1">
      <w:start w:val="1"/>
      <w:numFmt w:val="decimal"/>
      <w:lvlText w:val="%7."/>
      <w:lvlJc w:val="left"/>
      <w:pPr>
        <w:ind w:left="5744" w:hanging="360"/>
      </w:pPr>
    </w:lvl>
    <w:lvl w:ilvl="7" w:tplc="080A0019" w:tentative="1">
      <w:start w:val="1"/>
      <w:numFmt w:val="lowerLetter"/>
      <w:lvlText w:val="%8."/>
      <w:lvlJc w:val="left"/>
      <w:pPr>
        <w:ind w:left="6464" w:hanging="360"/>
      </w:pPr>
    </w:lvl>
    <w:lvl w:ilvl="8" w:tplc="080A001B" w:tentative="1">
      <w:start w:val="1"/>
      <w:numFmt w:val="lowerRoman"/>
      <w:lvlText w:val="%9."/>
      <w:lvlJc w:val="right"/>
      <w:pPr>
        <w:ind w:left="7184" w:hanging="180"/>
      </w:pPr>
    </w:lvl>
  </w:abstractNum>
  <w:abstractNum w:abstractNumId="6" w15:restartNumberingAfterBreak="0">
    <w:nsid w:val="544654BE"/>
    <w:multiLevelType w:val="hybridMultilevel"/>
    <w:tmpl w:val="252091B8"/>
    <w:lvl w:ilvl="0" w:tplc="ADCAAB06">
      <w:start w:val="1"/>
      <w:numFmt w:val="upperRoman"/>
      <w:suff w:val="space"/>
      <w:lvlText w:val="%1."/>
      <w:lvlJc w:val="right"/>
      <w:pPr>
        <w:ind w:left="786"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737A3D"/>
    <w:multiLevelType w:val="hybridMultilevel"/>
    <w:tmpl w:val="34142B20"/>
    <w:lvl w:ilvl="0" w:tplc="FFFFFFFF">
      <w:start w:val="1"/>
      <w:numFmt w:val="upperRoman"/>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EE3724"/>
    <w:multiLevelType w:val="hybridMultilevel"/>
    <w:tmpl w:val="34142B20"/>
    <w:lvl w:ilvl="0" w:tplc="FFFFFFFF">
      <w:start w:val="1"/>
      <w:numFmt w:val="upperRoman"/>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10" w15:restartNumberingAfterBreak="0">
    <w:nsid w:val="60350CD2"/>
    <w:multiLevelType w:val="hybridMultilevel"/>
    <w:tmpl w:val="40D23932"/>
    <w:lvl w:ilvl="0" w:tplc="D18EB8D8">
      <w:start w:val="3"/>
      <w:numFmt w:val="bullet"/>
      <w:lvlText w:val=""/>
      <w:lvlJc w:val="left"/>
      <w:pPr>
        <w:ind w:left="720" w:hanging="360"/>
      </w:pPr>
      <w:rPr>
        <w:rFonts w:ascii="Symbol" w:eastAsia="Times New Roman" w:hAnsi="Symbol" w:cs="Arial" w:hint="default"/>
        <w:b w:val="0"/>
        <w:color w:val="auto"/>
      </w:rPr>
    </w:lvl>
    <w:lvl w:ilvl="1" w:tplc="E8047322">
      <w:start w:val="1"/>
      <w:numFmt w:val="bullet"/>
      <w:lvlText w:val=""/>
      <w:lvlJc w:val="left"/>
      <w:pPr>
        <w:ind w:left="1440" w:hanging="360"/>
      </w:pPr>
      <w:rPr>
        <w:rFonts w:ascii="Symbol" w:eastAsia="Arial" w:hAnsi="Symbo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5023B1"/>
    <w:multiLevelType w:val="hybridMultilevel"/>
    <w:tmpl w:val="2D4C1BF8"/>
    <w:lvl w:ilvl="0" w:tplc="FFFFFFFF">
      <w:start w:val="1"/>
      <w:numFmt w:val="decimal"/>
      <w:lvlText w:val="%1."/>
      <w:lvlJc w:val="left"/>
      <w:pPr>
        <w:ind w:left="720" w:hanging="360"/>
      </w:pPr>
      <w:rPr>
        <w:rFonts w:ascii="Arial" w:eastAsia="Times New Roman" w:hAnsi="Arial" w:cs="Arial"/>
        <w:b w:val="0"/>
        <w:bCs/>
        <w:i w:val="0"/>
        <w:iCs w:val="0"/>
        <w:sz w:val="28"/>
        <w:szCs w:val="28"/>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C75684"/>
    <w:multiLevelType w:val="hybridMultilevel"/>
    <w:tmpl w:val="2D4C1BF8"/>
    <w:lvl w:ilvl="0" w:tplc="7EC8354A">
      <w:start w:val="1"/>
      <w:numFmt w:val="decimal"/>
      <w:lvlText w:val="%1."/>
      <w:lvlJc w:val="left"/>
      <w:pPr>
        <w:ind w:left="720" w:hanging="360"/>
      </w:pPr>
      <w:rPr>
        <w:rFonts w:ascii="Arial" w:eastAsia="Times New Roman" w:hAnsi="Arial" w:cs="Arial"/>
        <w:b w:val="0"/>
        <w:bCs/>
        <w:i w:val="0"/>
        <w:iCs w:val="0"/>
        <w:sz w:val="28"/>
        <w:szCs w:val="28"/>
      </w:rPr>
    </w:lvl>
    <w:lvl w:ilvl="1" w:tplc="080A0019">
      <w:start w:val="1"/>
      <w:numFmt w:val="lowerLetter"/>
      <w:lvlText w:val="%2."/>
      <w:lvlJc w:val="left"/>
      <w:pPr>
        <w:ind w:left="1440" w:hanging="360"/>
      </w:pPr>
    </w:lvl>
    <w:lvl w:ilvl="2" w:tplc="C4F6942E">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076156"/>
    <w:multiLevelType w:val="hybridMultilevel"/>
    <w:tmpl w:val="9E84C46E"/>
    <w:lvl w:ilvl="0" w:tplc="9852FFA6">
      <w:start w:val="1"/>
      <w:numFmt w:val="decimal"/>
      <w:lvlText w:val="%1."/>
      <w:lvlJc w:val="left"/>
      <w:pPr>
        <w:ind w:left="360" w:hanging="360"/>
      </w:pPr>
      <w:rPr>
        <w:rFonts w:ascii="Arial" w:hAnsi="Arial" w:cs="Arial" w:hint="default"/>
        <w:b/>
        <w:bCs w:val="0"/>
        <w:color w:val="auto"/>
        <w:sz w:val="28"/>
        <w:szCs w:val="28"/>
        <w:lang w:val="es-MX"/>
      </w:rPr>
    </w:lvl>
    <w:lvl w:ilvl="1" w:tplc="52341340">
      <w:start w:val="1"/>
      <w:numFmt w:val="lowerRoman"/>
      <w:lvlText w:val="%2."/>
      <w:lvlJc w:val="right"/>
      <w:pPr>
        <w:ind w:left="2148" w:hanging="360"/>
      </w:pPr>
      <w:rPr>
        <w:b/>
        <w:bCs/>
      </w:r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4" w15:restartNumberingAfterBreak="0">
    <w:nsid w:val="63A21A28"/>
    <w:multiLevelType w:val="hybridMultilevel"/>
    <w:tmpl w:val="5D3A154A"/>
    <w:lvl w:ilvl="0" w:tplc="191A83D2">
      <w:start w:val="1"/>
      <w:numFmt w:val="upperLetter"/>
      <w:lvlText w:val="%1."/>
      <w:lvlJc w:val="left"/>
      <w:pPr>
        <w:ind w:left="1077" w:hanging="360"/>
      </w:pPr>
      <w:rPr>
        <w:b/>
        <w:bCs/>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5"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AF7C1E"/>
    <w:multiLevelType w:val="hybridMultilevel"/>
    <w:tmpl w:val="1B12E7DC"/>
    <w:lvl w:ilvl="0" w:tplc="6CA8C0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1474073">
    <w:abstractNumId w:val="15"/>
  </w:num>
  <w:num w:numId="2" w16cid:durableId="789393953">
    <w:abstractNumId w:val="12"/>
  </w:num>
  <w:num w:numId="3" w16cid:durableId="88089082">
    <w:abstractNumId w:val="16"/>
  </w:num>
  <w:num w:numId="4" w16cid:durableId="1793815691">
    <w:abstractNumId w:val="6"/>
  </w:num>
  <w:num w:numId="5" w16cid:durableId="1020548814">
    <w:abstractNumId w:val="3"/>
  </w:num>
  <w:num w:numId="6" w16cid:durableId="1280910567">
    <w:abstractNumId w:val="10"/>
  </w:num>
  <w:num w:numId="7" w16cid:durableId="150607526">
    <w:abstractNumId w:val="0"/>
  </w:num>
  <w:num w:numId="8" w16cid:durableId="318996349">
    <w:abstractNumId w:val="1"/>
  </w:num>
  <w:num w:numId="9" w16cid:durableId="1936471394">
    <w:abstractNumId w:val="11"/>
  </w:num>
  <w:num w:numId="10" w16cid:durableId="945650734">
    <w:abstractNumId w:val="2"/>
  </w:num>
  <w:num w:numId="11" w16cid:durableId="1633516384">
    <w:abstractNumId w:val="13"/>
  </w:num>
  <w:num w:numId="12" w16cid:durableId="868495606">
    <w:abstractNumId w:val="9"/>
  </w:num>
  <w:num w:numId="13" w16cid:durableId="1231693615">
    <w:abstractNumId w:val="4"/>
  </w:num>
  <w:num w:numId="14" w16cid:durableId="1503623325">
    <w:abstractNumId w:val="7"/>
  </w:num>
  <w:num w:numId="15" w16cid:durableId="509564760">
    <w:abstractNumId w:val="8"/>
  </w:num>
  <w:num w:numId="16" w16cid:durableId="2047097951">
    <w:abstractNumId w:val="5"/>
  </w:num>
  <w:num w:numId="17" w16cid:durableId="1365864351">
    <w:abstractNumId w:val="14"/>
  </w:num>
  <w:num w:numId="18" w16cid:durableId="1716615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BA"/>
    <w:rsid w:val="0000079E"/>
    <w:rsid w:val="00000A5A"/>
    <w:rsid w:val="000011C4"/>
    <w:rsid w:val="000017AC"/>
    <w:rsid w:val="0000259E"/>
    <w:rsid w:val="000026F6"/>
    <w:rsid w:val="00002CA8"/>
    <w:rsid w:val="000037BF"/>
    <w:rsid w:val="00003F66"/>
    <w:rsid w:val="00004129"/>
    <w:rsid w:val="00004200"/>
    <w:rsid w:val="00004295"/>
    <w:rsid w:val="0000584E"/>
    <w:rsid w:val="000058BA"/>
    <w:rsid w:val="00005FD9"/>
    <w:rsid w:val="00006326"/>
    <w:rsid w:val="00006670"/>
    <w:rsid w:val="00006B27"/>
    <w:rsid w:val="00006CA4"/>
    <w:rsid w:val="000073E1"/>
    <w:rsid w:val="000074BA"/>
    <w:rsid w:val="0000789E"/>
    <w:rsid w:val="000107AA"/>
    <w:rsid w:val="00010C36"/>
    <w:rsid w:val="00011150"/>
    <w:rsid w:val="000115CE"/>
    <w:rsid w:val="000116CC"/>
    <w:rsid w:val="00011EF6"/>
    <w:rsid w:val="00012056"/>
    <w:rsid w:val="00012114"/>
    <w:rsid w:val="000123CA"/>
    <w:rsid w:val="00012F52"/>
    <w:rsid w:val="00013100"/>
    <w:rsid w:val="0001408B"/>
    <w:rsid w:val="00014543"/>
    <w:rsid w:val="00015EDA"/>
    <w:rsid w:val="00016468"/>
    <w:rsid w:val="0001678C"/>
    <w:rsid w:val="00016C19"/>
    <w:rsid w:val="000207D6"/>
    <w:rsid w:val="00020F63"/>
    <w:rsid w:val="0002186D"/>
    <w:rsid w:val="00022137"/>
    <w:rsid w:val="00022979"/>
    <w:rsid w:val="00023362"/>
    <w:rsid w:val="0002344A"/>
    <w:rsid w:val="000243FB"/>
    <w:rsid w:val="00024784"/>
    <w:rsid w:val="00024CDF"/>
    <w:rsid w:val="000257DF"/>
    <w:rsid w:val="0002623E"/>
    <w:rsid w:val="00026B8A"/>
    <w:rsid w:val="000275BA"/>
    <w:rsid w:val="0002782D"/>
    <w:rsid w:val="00027DBD"/>
    <w:rsid w:val="0003005E"/>
    <w:rsid w:val="000304BE"/>
    <w:rsid w:val="00030859"/>
    <w:rsid w:val="00030BD2"/>
    <w:rsid w:val="00031290"/>
    <w:rsid w:val="00032339"/>
    <w:rsid w:val="00032421"/>
    <w:rsid w:val="00032620"/>
    <w:rsid w:val="00032A23"/>
    <w:rsid w:val="00032DDE"/>
    <w:rsid w:val="00033182"/>
    <w:rsid w:val="00034638"/>
    <w:rsid w:val="00035ABE"/>
    <w:rsid w:val="00036125"/>
    <w:rsid w:val="00036855"/>
    <w:rsid w:val="00036CF0"/>
    <w:rsid w:val="0003712D"/>
    <w:rsid w:val="00037F1F"/>
    <w:rsid w:val="00040974"/>
    <w:rsid w:val="00041342"/>
    <w:rsid w:val="000418CC"/>
    <w:rsid w:val="00041949"/>
    <w:rsid w:val="00041A15"/>
    <w:rsid w:val="000422C4"/>
    <w:rsid w:val="00042DDA"/>
    <w:rsid w:val="00042DFB"/>
    <w:rsid w:val="00043585"/>
    <w:rsid w:val="000435F4"/>
    <w:rsid w:val="000436BB"/>
    <w:rsid w:val="000438CE"/>
    <w:rsid w:val="00045094"/>
    <w:rsid w:val="000452F8"/>
    <w:rsid w:val="00046A95"/>
    <w:rsid w:val="000476F5"/>
    <w:rsid w:val="000504C3"/>
    <w:rsid w:val="00050D78"/>
    <w:rsid w:val="00051BBD"/>
    <w:rsid w:val="00051DDE"/>
    <w:rsid w:val="00052295"/>
    <w:rsid w:val="00052589"/>
    <w:rsid w:val="00052EDF"/>
    <w:rsid w:val="000531A6"/>
    <w:rsid w:val="000532DA"/>
    <w:rsid w:val="000536BE"/>
    <w:rsid w:val="00053B61"/>
    <w:rsid w:val="000545DC"/>
    <w:rsid w:val="000550C6"/>
    <w:rsid w:val="000553F0"/>
    <w:rsid w:val="00055945"/>
    <w:rsid w:val="00055EFB"/>
    <w:rsid w:val="0005772A"/>
    <w:rsid w:val="00057C66"/>
    <w:rsid w:val="00060034"/>
    <w:rsid w:val="0006010E"/>
    <w:rsid w:val="00060694"/>
    <w:rsid w:val="000607DB"/>
    <w:rsid w:val="00061BAD"/>
    <w:rsid w:val="00062B0E"/>
    <w:rsid w:val="00063BDC"/>
    <w:rsid w:val="000643D5"/>
    <w:rsid w:val="000645C6"/>
    <w:rsid w:val="00065073"/>
    <w:rsid w:val="00065D3E"/>
    <w:rsid w:val="00066296"/>
    <w:rsid w:val="00066E43"/>
    <w:rsid w:val="00066E98"/>
    <w:rsid w:val="00066FD5"/>
    <w:rsid w:val="0006726D"/>
    <w:rsid w:val="00067ABD"/>
    <w:rsid w:val="00067F61"/>
    <w:rsid w:val="00071668"/>
    <w:rsid w:val="00071B6B"/>
    <w:rsid w:val="000724DB"/>
    <w:rsid w:val="00072B51"/>
    <w:rsid w:val="00072D94"/>
    <w:rsid w:val="00073215"/>
    <w:rsid w:val="000732E9"/>
    <w:rsid w:val="00073308"/>
    <w:rsid w:val="000737A0"/>
    <w:rsid w:val="00073AA7"/>
    <w:rsid w:val="00073AD5"/>
    <w:rsid w:val="00074DD7"/>
    <w:rsid w:val="00074F52"/>
    <w:rsid w:val="000751F9"/>
    <w:rsid w:val="00075222"/>
    <w:rsid w:val="00075258"/>
    <w:rsid w:val="000759AD"/>
    <w:rsid w:val="00075ECE"/>
    <w:rsid w:val="00075EDF"/>
    <w:rsid w:val="00076788"/>
    <w:rsid w:val="000768D5"/>
    <w:rsid w:val="00076AFE"/>
    <w:rsid w:val="00076F59"/>
    <w:rsid w:val="00077002"/>
    <w:rsid w:val="0007755B"/>
    <w:rsid w:val="00077803"/>
    <w:rsid w:val="00077877"/>
    <w:rsid w:val="00077EA7"/>
    <w:rsid w:val="000817BD"/>
    <w:rsid w:val="0008235B"/>
    <w:rsid w:val="000832FE"/>
    <w:rsid w:val="00083480"/>
    <w:rsid w:val="000837FF"/>
    <w:rsid w:val="00083936"/>
    <w:rsid w:val="00083D29"/>
    <w:rsid w:val="00083FA9"/>
    <w:rsid w:val="00084041"/>
    <w:rsid w:val="0008408A"/>
    <w:rsid w:val="00085881"/>
    <w:rsid w:val="0008684B"/>
    <w:rsid w:val="000869DE"/>
    <w:rsid w:val="00087046"/>
    <w:rsid w:val="00087B16"/>
    <w:rsid w:val="00087E8B"/>
    <w:rsid w:val="0009023F"/>
    <w:rsid w:val="000905F4"/>
    <w:rsid w:val="00090A39"/>
    <w:rsid w:val="00090EC2"/>
    <w:rsid w:val="00092301"/>
    <w:rsid w:val="00094A7D"/>
    <w:rsid w:val="00094BA8"/>
    <w:rsid w:val="00095047"/>
    <w:rsid w:val="000950A3"/>
    <w:rsid w:val="00095116"/>
    <w:rsid w:val="00095315"/>
    <w:rsid w:val="00095E77"/>
    <w:rsid w:val="0009638C"/>
    <w:rsid w:val="00096B70"/>
    <w:rsid w:val="0009767F"/>
    <w:rsid w:val="000A0105"/>
    <w:rsid w:val="000A08A0"/>
    <w:rsid w:val="000A0B21"/>
    <w:rsid w:val="000A12A9"/>
    <w:rsid w:val="000A1894"/>
    <w:rsid w:val="000A1D10"/>
    <w:rsid w:val="000A230B"/>
    <w:rsid w:val="000A2854"/>
    <w:rsid w:val="000A2C55"/>
    <w:rsid w:val="000A2F8E"/>
    <w:rsid w:val="000A30FE"/>
    <w:rsid w:val="000A4C6A"/>
    <w:rsid w:val="000A4DD2"/>
    <w:rsid w:val="000A4F07"/>
    <w:rsid w:val="000A5A8D"/>
    <w:rsid w:val="000A5FD0"/>
    <w:rsid w:val="000A64D6"/>
    <w:rsid w:val="000A6A17"/>
    <w:rsid w:val="000A7516"/>
    <w:rsid w:val="000A7F2A"/>
    <w:rsid w:val="000B0711"/>
    <w:rsid w:val="000B07B9"/>
    <w:rsid w:val="000B083E"/>
    <w:rsid w:val="000B0CB9"/>
    <w:rsid w:val="000B129A"/>
    <w:rsid w:val="000B1B98"/>
    <w:rsid w:val="000B2098"/>
    <w:rsid w:val="000B223A"/>
    <w:rsid w:val="000B3163"/>
    <w:rsid w:val="000B31FB"/>
    <w:rsid w:val="000B350D"/>
    <w:rsid w:val="000B4698"/>
    <w:rsid w:val="000B557C"/>
    <w:rsid w:val="000B5997"/>
    <w:rsid w:val="000B5DF3"/>
    <w:rsid w:val="000B71B0"/>
    <w:rsid w:val="000B7FF9"/>
    <w:rsid w:val="000C1713"/>
    <w:rsid w:val="000C1FEA"/>
    <w:rsid w:val="000C225D"/>
    <w:rsid w:val="000C2DAE"/>
    <w:rsid w:val="000C36FC"/>
    <w:rsid w:val="000C4066"/>
    <w:rsid w:val="000C4551"/>
    <w:rsid w:val="000C509C"/>
    <w:rsid w:val="000C66F9"/>
    <w:rsid w:val="000C6ADC"/>
    <w:rsid w:val="000C7172"/>
    <w:rsid w:val="000C77C2"/>
    <w:rsid w:val="000C799E"/>
    <w:rsid w:val="000D030B"/>
    <w:rsid w:val="000D045A"/>
    <w:rsid w:val="000D1601"/>
    <w:rsid w:val="000D18B6"/>
    <w:rsid w:val="000D2702"/>
    <w:rsid w:val="000D32DD"/>
    <w:rsid w:val="000D363B"/>
    <w:rsid w:val="000D3B4B"/>
    <w:rsid w:val="000D456A"/>
    <w:rsid w:val="000D486C"/>
    <w:rsid w:val="000D52C3"/>
    <w:rsid w:val="000D59D4"/>
    <w:rsid w:val="000D6C19"/>
    <w:rsid w:val="000D6F56"/>
    <w:rsid w:val="000E0F10"/>
    <w:rsid w:val="000E1EE1"/>
    <w:rsid w:val="000E2C50"/>
    <w:rsid w:val="000E32BC"/>
    <w:rsid w:val="000E3B26"/>
    <w:rsid w:val="000E3D34"/>
    <w:rsid w:val="000E3EDD"/>
    <w:rsid w:val="000E426A"/>
    <w:rsid w:val="000E42E0"/>
    <w:rsid w:val="000E5353"/>
    <w:rsid w:val="000E5366"/>
    <w:rsid w:val="000E543E"/>
    <w:rsid w:val="000E5B68"/>
    <w:rsid w:val="000E5C23"/>
    <w:rsid w:val="000E5E67"/>
    <w:rsid w:val="000E6A2C"/>
    <w:rsid w:val="000E7177"/>
    <w:rsid w:val="000E74B6"/>
    <w:rsid w:val="000E75AF"/>
    <w:rsid w:val="000E78FF"/>
    <w:rsid w:val="000F0201"/>
    <w:rsid w:val="000F0375"/>
    <w:rsid w:val="000F0395"/>
    <w:rsid w:val="000F0EE5"/>
    <w:rsid w:val="000F1430"/>
    <w:rsid w:val="000F1F5F"/>
    <w:rsid w:val="000F1FCD"/>
    <w:rsid w:val="000F23B7"/>
    <w:rsid w:val="000F28FD"/>
    <w:rsid w:val="000F2999"/>
    <w:rsid w:val="000F2D5E"/>
    <w:rsid w:val="000F2F5B"/>
    <w:rsid w:val="000F40DC"/>
    <w:rsid w:val="000F519B"/>
    <w:rsid w:val="000F52EA"/>
    <w:rsid w:val="000F54D3"/>
    <w:rsid w:val="000F6BC0"/>
    <w:rsid w:val="000F6FB4"/>
    <w:rsid w:val="000F6FDE"/>
    <w:rsid w:val="000F7303"/>
    <w:rsid w:val="000F7EAE"/>
    <w:rsid w:val="001001C8"/>
    <w:rsid w:val="00100C69"/>
    <w:rsid w:val="00100EBF"/>
    <w:rsid w:val="00100FF3"/>
    <w:rsid w:val="00101AD6"/>
    <w:rsid w:val="001033EB"/>
    <w:rsid w:val="00103606"/>
    <w:rsid w:val="00104DA6"/>
    <w:rsid w:val="00104DEE"/>
    <w:rsid w:val="0010563B"/>
    <w:rsid w:val="00105F79"/>
    <w:rsid w:val="00105FB6"/>
    <w:rsid w:val="0010612A"/>
    <w:rsid w:val="00106654"/>
    <w:rsid w:val="00106AA1"/>
    <w:rsid w:val="00106D3C"/>
    <w:rsid w:val="001079DE"/>
    <w:rsid w:val="00107EA7"/>
    <w:rsid w:val="00107EB3"/>
    <w:rsid w:val="00111891"/>
    <w:rsid w:val="0011215F"/>
    <w:rsid w:val="001126AB"/>
    <w:rsid w:val="0011318B"/>
    <w:rsid w:val="0011331E"/>
    <w:rsid w:val="001136D1"/>
    <w:rsid w:val="00115160"/>
    <w:rsid w:val="00115637"/>
    <w:rsid w:val="00115C19"/>
    <w:rsid w:val="00116BBA"/>
    <w:rsid w:val="00117099"/>
    <w:rsid w:val="00117210"/>
    <w:rsid w:val="001172DD"/>
    <w:rsid w:val="0011752F"/>
    <w:rsid w:val="00117C89"/>
    <w:rsid w:val="00120138"/>
    <w:rsid w:val="001207FE"/>
    <w:rsid w:val="00122F89"/>
    <w:rsid w:val="00124191"/>
    <w:rsid w:val="001245C1"/>
    <w:rsid w:val="00124717"/>
    <w:rsid w:val="001250E1"/>
    <w:rsid w:val="001273A0"/>
    <w:rsid w:val="00130087"/>
    <w:rsid w:val="00130306"/>
    <w:rsid w:val="00130B40"/>
    <w:rsid w:val="00130BA3"/>
    <w:rsid w:val="00131691"/>
    <w:rsid w:val="0013173A"/>
    <w:rsid w:val="00131DCF"/>
    <w:rsid w:val="00132BCC"/>
    <w:rsid w:val="00132D92"/>
    <w:rsid w:val="00132F2F"/>
    <w:rsid w:val="00133805"/>
    <w:rsid w:val="00133AA0"/>
    <w:rsid w:val="00134302"/>
    <w:rsid w:val="00134446"/>
    <w:rsid w:val="00135076"/>
    <w:rsid w:val="001351FC"/>
    <w:rsid w:val="0013616E"/>
    <w:rsid w:val="0013764F"/>
    <w:rsid w:val="001376C0"/>
    <w:rsid w:val="00137A47"/>
    <w:rsid w:val="001403F6"/>
    <w:rsid w:val="001407BB"/>
    <w:rsid w:val="00140A64"/>
    <w:rsid w:val="001412BD"/>
    <w:rsid w:val="00141ADB"/>
    <w:rsid w:val="0014317A"/>
    <w:rsid w:val="00143DC4"/>
    <w:rsid w:val="001448CE"/>
    <w:rsid w:val="00144BE9"/>
    <w:rsid w:val="00145763"/>
    <w:rsid w:val="0014599C"/>
    <w:rsid w:val="00146B2F"/>
    <w:rsid w:val="00146E5E"/>
    <w:rsid w:val="00147B85"/>
    <w:rsid w:val="00150BDB"/>
    <w:rsid w:val="00151DE2"/>
    <w:rsid w:val="00151EF1"/>
    <w:rsid w:val="00152D41"/>
    <w:rsid w:val="00153452"/>
    <w:rsid w:val="00153B4B"/>
    <w:rsid w:val="00153CF0"/>
    <w:rsid w:val="00153F9B"/>
    <w:rsid w:val="00154E2C"/>
    <w:rsid w:val="001550B0"/>
    <w:rsid w:val="00155C06"/>
    <w:rsid w:val="0015686E"/>
    <w:rsid w:val="001570AF"/>
    <w:rsid w:val="00157B00"/>
    <w:rsid w:val="00160216"/>
    <w:rsid w:val="001606C8"/>
    <w:rsid w:val="00161358"/>
    <w:rsid w:val="001614D0"/>
    <w:rsid w:val="001617E6"/>
    <w:rsid w:val="0016228A"/>
    <w:rsid w:val="001623FF"/>
    <w:rsid w:val="001625C8"/>
    <w:rsid w:val="0016270E"/>
    <w:rsid w:val="00163139"/>
    <w:rsid w:val="00163290"/>
    <w:rsid w:val="00163D0A"/>
    <w:rsid w:val="001643BD"/>
    <w:rsid w:val="00165338"/>
    <w:rsid w:val="001658DB"/>
    <w:rsid w:val="00166CDB"/>
    <w:rsid w:val="0016738A"/>
    <w:rsid w:val="00170C1C"/>
    <w:rsid w:val="00170DBD"/>
    <w:rsid w:val="00170E26"/>
    <w:rsid w:val="001717FF"/>
    <w:rsid w:val="00171CD0"/>
    <w:rsid w:val="00172232"/>
    <w:rsid w:val="00172CA7"/>
    <w:rsid w:val="00173101"/>
    <w:rsid w:val="00173480"/>
    <w:rsid w:val="00173621"/>
    <w:rsid w:val="00173710"/>
    <w:rsid w:val="00173BEC"/>
    <w:rsid w:val="0017563E"/>
    <w:rsid w:val="00176795"/>
    <w:rsid w:val="001767F2"/>
    <w:rsid w:val="00176D23"/>
    <w:rsid w:val="0017785A"/>
    <w:rsid w:val="00177D24"/>
    <w:rsid w:val="00180CDC"/>
    <w:rsid w:val="00181812"/>
    <w:rsid w:val="00181D13"/>
    <w:rsid w:val="001822C4"/>
    <w:rsid w:val="00182A5D"/>
    <w:rsid w:val="00183C16"/>
    <w:rsid w:val="00183E64"/>
    <w:rsid w:val="001847A4"/>
    <w:rsid w:val="00184926"/>
    <w:rsid w:val="00185517"/>
    <w:rsid w:val="00185ABF"/>
    <w:rsid w:val="00185C3A"/>
    <w:rsid w:val="001866D8"/>
    <w:rsid w:val="0018749C"/>
    <w:rsid w:val="00187A9C"/>
    <w:rsid w:val="00187FC3"/>
    <w:rsid w:val="001901B0"/>
    <w:rsid w:val="00190351"/>
    <w:rsid w:val="00190D60"/>
    <w:rsid w:val="00190EB6"/>
    <w:rsid w:val="001912B1"/>
    <w:rsid w:val="001915A9"/>
    <w:rsid w:val="00191621"/>
    <w:rsid w:val="0019167E"/>
    <w:rsid w:val="0019174B"/>
    <w:rsid w:val="0019184D"/>
    <w:rsid w:val="00191C89"/>
    <w:rsid w:val="00192318"/>
    <w:rsid w:val="00192A73"/>
    <w:rsid w:val="001932BA"/>
    <w:rsid w:val="00193380"/>
    <w:rsid w:val="00193659"/>
    <w:rsid w:val="00194065"/>
    <w:rsid w:val="00194171"/>
    <w:rsid w:val="0019453E"/>
    <w:rsid w:val="00194B02"/>
    <w:rsid w:val="00194B4F"/>
    <w:rsid w:val="00194BF4"/>
    <w:rsid w:val="00195AA8"/>
    <w:rsid w:val="00195D8F"/>
    <w:rsid w:val="00195DA3"/>
    <w:rsid w:val="00196080"/>
    <w:rsid w:val="00196189"/>
    <w:rsid w:val="0019681A"/>
    <w:rsid w:val="00197B4A"/>
    <w:rsid w:val="00197CEB"/>
    <w:rsid w:val="00197D52"/>
    <w:rsid w:val="001A097F"/>
    <w:rsid w:val="001A0E56"/>
    <w:rsid w:val="001A13CC"/>
    <w:rsid w:val="001A1545"/>
    <w:rsid w:val="001A1ADC"/>
    <w:rsid w:val="001A24AD"/>
    <w:rsid w:val="001A39B6"/>
    <w:rsid w:val="001A3DB3"/>
    <w:rsid w:val="001A4346"/>
    <w:rsid w:val="001A4607"/>
    <w:rsid w:val="001A52B8"/>
    <w:rsid w:val="001A5E7D"/>
    <w:rsid w:val="001A6220"/>
    <w:rsid w:val="001A6762"/>
    <w:rsid w:val="001A703D"/>
    <w:rsid w:val="001A7B55"/>
    <w:rsid w:val="001A7EE0"/>
    <w:rsid w:val="001A7F4A"/>
    <w:rsid w:val="001B00E5"/>
    <w:rsid w:val="001B0BF6"/>
    <w:rsid w:val="001B0C02"/>
    <w:rsid w:val="001B10EF"/>
    <w:rsid w:val="001B11ED"/>
    <w:rsid w:val="001B2911"/>
    <w:rsid w:val="001B320D"/>
    <w:rsid w:val="001B33F4"/>
    <w:rsid w:val="001B36AD"/>
    <w:rsid w:val="001B3D08"/>
    <w:rsid w:val="001B3D2E"/>
    <w:rsid w:val="001B567F"/>
    <w:rsid w:val="001B5E77"/>
    <w:rsid w:val="001B5F71"/>
    <w:rsid w:val="001B6228"/>
    <w:rsid w:val="001B64A4"/>
    <w:rsid w:val="001B69F1"/>
    <w:rsid w:val="001B6EE1"/>
    <w:rsid w:val="001B6F6A"/>
    <w:rsid w:val="001B7126"/>
    <w:rsid w:val="001B71EC"/>
    <w:rsid w:val="001B7267"/>
    <w:rsid w:val="001C100D"/>
    <w:rsid w:val="001C147A"/>
    <w:rsid w:val="001C17E9"/>
    <w:rsid w:val="001C1E76"/>
    <w:rsid w:val="001C2541"/>
    <w:rsid w:val="001C28F4"/>
    <w:rsid w:val="001C310C"/>
    <w:rsid w:val="001C35ED"/>
    <w:rsid w:val="001C3801"/>
    <w:rsid w:val="001C3F7C"/>
    <w:rsid w:val="001C4124"/>
    <w:rsid w:val="001C4722"/>
    <w:rsid w:val="001C588D"/>
    <w:rsid w:val="001C5C6B"/>
    <w:rsid w:val="001C6288"/>
    <w:rsid w:val="001C691A"/>
    <w:rsid w:val="001C6F48"/>
    <w:rsid w:val="001C703E"/>
    <w:rsid w:val="001C720D"/>
    <w:rsid w:val="001C7E33"/>
    <w:rsid w:val="001D0F70"/>
    <w:rsid w:val="001D1F34"/>
    <w:rsid w:val="001D24B8"/>
    <w:rsid w:val="001D2541"/>
    <w:rsid w:val="001D289C"/>
    <w:rsid w:val="001D3981"/>
    <w:rsid w:val="001D4369"/>
    <w:rsid w:val="001D4394"/>
    <w:rsid w:val="001D4567"/>
    <w:rsid w:val="001D465A"/>
    <w:rsid w:val="001D4C70"/>
    <w:rsid w:val="001D512C"/>
    <w:rsid w:val="001D56CD"/>
    <w:rsid w:val="001D748E"/>
    <w:rsid w:val="001E0366"/>
    <w:rsid w:val="001E0676"/>
    <w:rsid w:val="001E0C2C"/>
    <w:rsid w:val="001E14F8"/>
    <w:rsid w:val="001E19DA"/>
    <w:rsid w:val="001E273D"/>
    <w:rsid w:val="001E2ABD"/>
    <w:rsid w:val="001E35C6"/>
    <w:rsid w:val="001E3A31"/>
    <w:rsid w:val="001E3D10"/>
    <w:rsid w:val="001E45A0"/>
    <w:rsid w:val="001E510E"/>
    <w:rsid w:val="001E614D"/>
    <w:rsid w:val="001E61FD"/>
    <w:rsid w:val="001E6C6C"/>
    <w:rsid w:val="001F0201"/>
    <w:rsid w:val="001F0219"/>
    <w:rsid w:val="001F0C21"/>
    <w:rsid w:val="001F1042"/>
    <w:rsid w:val="001F1D4E"/>
    <w:rsid w:val="001F222B"/>
    <w:rsid w:val="001F275F"/>
    <w:rsid w:val="001F28C8"/>
    <w:rsid w:val="001F2ACB"/>
    <w:rsid w:val="001F2C62"/>
    <w:rsid w:val="001F4B8F"/>
    <w:rsid w:val="001F51B6"/>
    <w:rsid w:val="001F5301"/>
    <w:rsid w:val="001F5B20"/>
    <w:rsid w:val="001F5D3E"/>
    <w:rsid w:val="001F6959"/>
    <w:rsid w:val="001F69B5"/>
    <w:rsid w:val="001F75FF"/>
    <w:rsid w:val="001F7C0E"/>
    <w:rsid w:val="002001BC"/>
    <w:rsid w:val="00200214"/>
    <w:rsid w:val="00200224"/>
    <w:rsid w:val="00200AD8"/>
    <w:rsid w:val="0020187A"/>
    <w:rsid w:val="00201B9A"/>
    <w:rsid w:val="00202B22"/>
    <w:rsid w:val="00202E4A"/>
    <w:rsid w:val="00202E81"/>
    <w:rsid w:val="002030E4"/>
    <w:rsid w:val="00204164"/>
    <w:rsid w:val="00205120"/>
    <w:rsid w:val="002052F4"/>
    <w:rsid w:val="002062FF"/>
    <w:rsid w:val="00206DED"/>
    <w:rsid w:val="002076DE"/>
    <w:rsid w:val="00207881"/>
    <w:rsid w:val="00207B02"/>
    <w:rsid w:val="00207BD6"/>
    <w:rsid w:val="0021007F"/>
    <w:rsid w:val="00210193"/>
    <w:rsid w:val="002102A5"/>
    <w:rsid w:val="00210C19"/>
    <w:rsid w:val="00210DAA"/>
    <w:rsid w:val="00210E25"/>
    <w:rsid w:val="002116A9"/>
    <w:rsid w:val="00211A99"/>
    <w:rsid w:val="00211F23"/>
    <w:rsid w:val="002123CB"/>
    <w:rsid w:val="002125E6"/>
    <w:rsid w:val="00212B49"/>
    <w:rsid w:val="00212EDA"/>
    <w:rsid w:val="002138FE"/>
    <w:rsid w:val="00213E16"/>
    <w:rsid w:val="00214C5F"/>
    <w:rsid w:val="00214CEE"/>
    <w:rsid w:val="00214FE4"/>
    <w:rsid w:val="00215BB2"/>
    <w:rsid w:val="00215C1B"/>
    <w:rsid w:val="00215D59"/>
    <w:rsid w:val="002163CB"/>
    <w:rsid w:val="00216551"/>
    <w:rsid w:val="00216997"/>
    <w:rsid w:val="00217412"/>
    <w:rsid w:val="0021760C"/>
    <w:rsid w:val="00217678"/>
    <w:rsid w:val="002178DB"/>
    <w:rsid w:val="002178E6"/>
    <w:rsid w:val="00217C5F"/>
    <w:rsid w:val="00220174"/>
    <w:rsid w:val="002209B3"/>
    <w:rsid w:val="00220FC2"/>
    <w:rsid w:val="00221238"/>
    <w:rsid w:val="00221936"/>
    <w:rsid w:val="00221A29"/>
    <w:rsid w:val="00223553"/>
    <w:rsid w:val="00224068"/>
    <w:rsid w:val="00225D0B"/>
    <w:rsid w:val="00226A03"/>
    <w:rsid w:val="0023055E"/>
    <w:rsid w:val="00230698"/>
    <w:rsid w:val="00230EC4"/>
    <w:rsid w:val="00231051"/>
    <w:rsid w:val="00231D85"/>
    <w:rsid w:val="00232D40"/>
    <w:rsid w:val="00233451"/>
    <w:rsid w:val="00233C80"/>
    <w:rsid w:val="00233DFA"/>
    <w:rsid w:val="0023495A"/>
    <w:rsid w:val="00234DA2"/>
    <w:rsid w:val="00235767"/>
    <w:rsid w:val="00236271"/>
    <w:rsid w:val="00236C5B"/>
    <w:rsid w:val="00237057"/>
    <w:rsid w:val="002378DB"/>
    <w:rsid w:val="00237BDF"/>
    <w:rsid w:val="002419F9"/>
    <w:rsid w:val="00241A3D"/>
    <w:rsid w:val="00241CA0"/>
    <w:rsid w:val="002425CA"/>
    <w:rsid w:val="00242878"/>
    <w:rsid w:val="00242C8E"/>
    <w:rsid w:val="00242E03"/>
    <w:rsid w:val="002460FB"/>
    <w:rsid w:val="002469A4"/>
    <w:rsid w:val="00246DF4"/>
    <w:rsid w:val="00246FAA"/>
    <w:rsid w:val="00247483"/>
    <w:rsid w:val="00247BC4"/>
    <w:rsid w:val="002501E2"/>
    <w:rsid w:val="00250453"/>
    <w:rsid w:val="0025112D"/>
    <w:rsid w:val="002515A6"/>
    <w:rsid w:val="002518E2"/>
    <w:rsid w:val="00251C23"/>
    <w:rsid w:val="00252447"/>
    <w:rsid w:val="00252836"/>
    <w:rsid w:val="002537AE"/>
    <w:rsid w:val="00254175"/>
    <w:rsid w:val="002549FF"/>
    <w:rsid w:val="00254A3C"/>
    <w:rsid w:val="00254CA6"/>
    <w:rsid w:val="0025590E"/>
    <w:rsid w:val="00255EAA"/>
    <w:rsid w:val="00255EFE"/>
    <w:rsid w:val="002561BA"/>
    <w:rsid w:val="00256807"/>
    <w:rsid w:val="00256B2D"/>
    <w:rsid w:val="00256EA5"/>
    <w:rsid w:val="00257468"/>
    <w:rsid w:val="00257B26"/>
    <w:rsid w:val="00260410"/>
    <w:rsid w:val="0026043E"/>
    <w:rsid w:val="00260737"/>
    <w:rsid w:val="0026156E"/>
    <w:rsid w:val="002617F6"/>
    <w:rsid w:val="002632A6"/>
    <w:rsid w:val="002632E8"/>
    <w:rsid w:val="002640FB"/>
    <w:rsid w:val="00264457"/>
    <w:rsid w:val="0026494F"/>
    <w:rsid w:val="00264AF7"/>
    <w:rsid w:val="002654F7"/>
    <w:rsid w:val="00265B2B"/>
    <w:rsid w:val="00265E29"/>
    <w:rsid w:val="0026627C"/>
    <w:rsid w:val="0026686F"/>
    <w:rsid w:val="002673F9"/>
    <w:rsid w:val="0026794F"/>
    <w:rsid w:val="002701B9"/>
    <w:rsid w:val="0027022D"/>
    <w:rsid w:val="002707AF"/>
    <w:rsid w:val="00270E46"/>
    <w:rsid w:val="002712F3"/>
    <w:rsid w:val="002715F1"/>
    <w:rsid w:val="00271733"/>
    <w:rsid w:val="0027231A"/>
    <w:rsid w:val="00272816"/>
    <w:rsid w:val="00272BA7"/>
    <w:rsid w:val="00273995"/>
    <w:rsid w:val="00274000"/>
    <w:rsid w:val="00274462"/>
    <w:rsid w:val="00274BA4"/>
    <w:rsid w:val="00274C5E"/>
    <w:rsid w:val="0027516E"/>
    <w:rsid w:val="0027517E"/>
    <w:rsid w:val="00275524"/>
    <w:rsid w:val="00275FD8"/>
    <w:rsid w:val="00276843"/>
    <w:rsid w:val="002769EB"/>
    <w:rsid w:val="0027722E"/>
    <w:rsid w:val="002774AF"/>
    <w:rsid w:val="00277839"/>
    <w:rsid w:val="00277DA9"/>
    <w:rsid w:val="0028009A"/>
    <w:rsid w:val="00281B19"/>
    <w:rsid w:val="002820AD"/>
    <w:rsid w:val="002830C7"/>
    <w:rsid w:val="00283C91"/>
    <w:rsid w:val="00284773"/>
    <w:rsid w:val="00284CFD"/>
    <w:rsid w:val="00284F34"/>
    <w:rsid w:val="00284FA5"/>
    <w:rsid w:val="002868A2"/>
    <w:rsid w:val="0028783F"/>
    <w:rsid w:val="00287FFD"/>
    <w:rsid w:val="002913B6"/>
    <w:rsid w:val="00291B64"/>
    <w:rsid w:val="00292993"/>
    <w:rsid w:val="00293626"/>
    <w:rsid w:val="00294119"/>
    <w:rsid w:val="00294B59"/>
    <w:rsid w:val="00296594"/>
    <w:rsid w:val="00297532"/>
    <w:rsid w:val="002977D0"/>
    <w:rsid w:val="00297D37"/>
    <w:rsid w:val="002A0EAA"/>
    <w:rsid w:val="002A1A5B"/>
    <w:rsid w:val="002A377B"/>
    <w:rsid w:val="002A48EF"/>
    <w:rsid w:val="002A5284"/>
    <w:rsid w:val="002A53B9"/>
    <w:rsid w:val="002A5995"/>
    <w:rsid w:val="002A5EA5"/>
    <w:rsid w:val="002B03BA"/>
    <w:rsid w:val="002B0B6C"/>
    <w:rsid w:val="002B147C"/>
    <w:rsid w:val="002B1642"/>
    <w:rsid w:val="002B1FA7"/>
    <w:rsid w:val="002B21D7"/>
    <w:rsid w:val="002B268D"/>
    <w:rsid w:val="002B3AE8"/>
    <w:rsid w:val="002B40E9"/>
    <w:rsid w:val="002B4A31"/>
    <w:rsid w:val="002B5147"/>
    <w:rsid w:val="002B6DB9"/>
    <w:rsid w:val="002B745B"/>
    <w:rsid w:val="002B7E0A"/>
    <w:rsid w:val="002B7EBC"/>
    <w:rsid w:val="002C008D"/>
    <w:rsid w:val="002C0873"/>
    <w:rsid w:val="002C0EB7"/>
    <w:rsid w:val="002C177F"/>
    <w:rsid w:val="002C32BB"/>
    <w:rsid w:val="002C354E"/>
    <w:rsid w:val="002C4865"/>
    <w:rsid w:val="002C4F5C"/>
    <w:rsid w:val="002C59EB"/>
    <w:rsid w:val="002C59EF"/>
    <w:rsid w:val="002C5CEB"/>
    <w:rsid w:val="002C5DA5"/>
    <w:rsid w:val="002C6E99"/>
    <w:rsid w:val="002C6EF0"/>
    <w:rsid w:val="002C7639"/>
    <w:rsid w:val="002D06D8"/>
    <w:rsid w:val="002D0914"/>
    <w:rsid w:val="002D1D10"/>
    <w:rsid w:val="002D1D9B"/>
    <w:rsid w:val="002D2232"/>
    <w:rsid w:val="002D2278"/>
    <w:rsid w:val="002D2D72"/>
    <w:rsid w:val="002D333A"/>
    <w:rsid w:val="002D3388"/>
    <w:rsid w:val="002D45C2"/>
    <w:rsid w:val="002D46ED"/>
    <w:rsid w:val="002D4A2D"/>
    <w:rsid w:val="002D4F00"/>
    <w:rsid w:val="002D534E"/>
    <w:rsid w:val="002D5365"/>
    <w:rsid w:val="002D66CA"/>
    <w:rsid w:val="002D697B"/>
    <w:rsid w:val="002D6D6F"/>
    <w:rsid w:val="002D738C"/>
    <w:rsid w:val="002D7C59"/>
    <w:rsid w:val="002E03F2"/>
    <w:rsid w:val="002E065C"/>
    <w:rsid w:val="002E090B"/>
    <w:rsid w:val="002E102B"/>
    <w:rsid w:val="002E144D"/>
    <w:rsid w:val="002E14F8"/>
    <w:rsid w:val="002E19EC"/>
    <w:rsid w:val="002E358E"/>
    <w:rsid w:val="002E36D0"/>
    <w:rsid w:val="002E4718"/>
    <w:rsid w:val="002E4887"/>
    <w:rsid w:val="002E5105"/>
    <w:rsid w:val="002E5EC9"/>
    <w:rsid w:val="002E6AFA"/>
    <w:rsid w:val="002E779F"/>
    <w:rsid w:val="002E780C"/>
    <w:rsid w:val="002E79E6"/>
    <w:rsid w:val="002E7E72"/>
    <w:rsid w:val="002F0460"/>
    <w:rsid w:val="002F0DEC"/>
    <w:rsid w:val="002F10F0"/>
    <w:rsid w:val="002F12BF"/>
    <w:rsid w:val="002F12CA"/>
    <w:rsid w:val="002F16AD"/>
    <w:rsid w:val="002F19AB"/>
    <w:rsid w:val="002F2172"/>
    <w:rsid w:val="002F2B72"/>
    <w:rsid w:val="002F39FD"/>
    <w:rsid w:val="002F3EBC"/>
    <w:rsid w:val="002F4524"/>
    <w:rsid w:val="002F4D42"/>
    <w:rsid w:val="002F502F"/>
    <w:rsid w:val="002F50AB"/>
    <w:rsid w:val="002F651E"/>
    <w:rsid w:val="002F6CD0"/>
    <w:rsid w:val="002F75C5"/>
    <w:rsid w:val="002F766C"/>
    <w:rsid w:val="002F7A09"/>
    <w:rsid w:val="002F7D3F"/>
    <w:rsid w:val="003002AD"/>
    <w:rsid w:val="0030107A"/>
    <w:rsid w:val="0030156D"/>
    <w:rsid w:val="00302287"/>
    <w:rsid w:val="00302A61"/>
    <w:rsid w:val="00305BBB"/>
    <w:rsid w:val="00305D69"/>
    <w:rsid w:val="0030707A"/>
    <w:rsid w:val="003075FD"/>
    <w:rsid w:val="003077B4"/>
    <w:rsid w:val="00311CAB"/>
    <w:rsid w:val="0031265D"/>
    <w:rsid w:val="0031285D"/>
    <w:rsid w:val="00312A45"/>
    <w:rsid w:val="0031381D"/>
    <w:rsid w:val="00314559"/>
    <w:rsid w:val="003152E3"/>
    <w:rsid w:val="0031535B"/>
    <w:rsid w:val="00315427"/>
    <w:rsid w:val="00315B42"/>
    <w:rsid w:val="00315DB4"/>
    <w:rsid w:val="00315DD7"/>
    <w:rsid w:val="0031653D"/>
    <w:rsid w:val="00316E28"/>
    <w:rsid w:val="00317175"/>
    <w:rsid w:val="0032130F"/>
    <w:rsid w:val="00321867"/>
    <w:rsid w:val="00321D85"/>
    <w:rsid w:val="00322C22"/>
    <w:rsid w:val="003234FA"/>
    <w:rsid w:val="003235FA"/>
    <w:rsid w:val="003239D6"/>
    <w:rsid w:val="00323A19"/>
    <w:rsid w:val="00323F58"/>
    <w:rsid w:val="00325D22"/>
    <w:rsid w:val="00326538"/>
    <w:rsid w:val="00326FA2"/>
    <w:rsid w:val="003271C4"/>
    <w:rsid w:val="0032799E"/>
    <w:rsid w:val="003301CD"/>
    <w:rsid w:val="00330523"/>
    <w:rsid w:val="0033064F"/>
    <w:rsid w:val="00331BBD"/>
    <w:rsid w:val="00332886"/>
    <w:rsid w:val="003328FD"/>
    <w:rsid w:val="00332A43"/>
    <w:rsid w:val="00333FEC"/>
    <w:rsid w:val="00335D14"/>
    <w:rsid w:val="00335EE8"/>
    <w:rsid w:val="003368BD"/>
    <w:rsid w:val="00337D64"/>
    <w:rsid w:val="00337F32"/>
    <w:rsid w:val="0034001B"/>
    <w:rsid w:val="00340453"/>
    <w:rsid w:val="00340B80"/>
    <w:rsid w:val="00340EF2"/>
    <w:rsid w:val="00341A6C"/>
    <w:rsid w:val="00341D80"/>
    <w:rsid w:val="00342112"/>
    <w:rsid w:val="0034275D"/>
    <w:rsid w:val="0034483D"/>
    <w:rsid w:val="00344ABC"/>
    <w:rsid w:val="00345FB5"/>
    <w:rsid w:val="00346164"/>
    <w:rsid w:val="00346CC9"/>
    <w:rsid w:val="003475EC"/>
    <w:rsid w:val="00350289"/>
    <w:rsid w:val="0035029B"/>
    <w:rsid w:val="0035039C"/>
    <w:rsid w:val="0035056F"/>
    <w:rsid w:val="00351E06"/>
    <w:rsid w:val="00352995"/>
    <w:rsid w:val="00353254"/>
    <w:rsid w:val="003542BD"/>
    <w:rsid w:val="003543D5"/>
    <w:rsid w:val="003545A5"/>
    <w:rsid w:val="003549B1"/>
    <w:rsid w:val="003559F5"/>
    <w:rsid w:val="00355A3C"/>
    <w:rsid w:val="0035610D"/>
    <w:rsid w:val="00357E68"/>
    <w:rsid w:val="0036034A"/>
    <w:rsid w:val="003626EE"/>
    <w:rsid w:val="00363533"/>
    <w:rsid w:val="00363C0F"/>
    <w:rsid w:val="00363C17"/>
    <w:rsid w:val="0036461D"/>
    <w:rsid w:val="003647DE"/>
    <w:rsid w:val="0036529A"/>
    <w:rsid w:val="00365A5F"/>
    <w:rsid w:val="003665FF"/>
    <w:rsid w:val="00367DA1"/>
    <w:rsid w:val="003702E4"/>
    <w:rsid w:val="00370772"/>
    <w:rsid w:val="00370882"/>
    <w:rsid w:val="00370F18"/>
    <w:rsid w:val="00370FAE"/>
    <w:rsid w:val="0037122D"/>
    <w:rsid w:val="0037166B"/>
    <w:rsid w:val="00371BBA"/>
    <w:rsid w:val="0037261F"/>
    <w:rsid w:val="003727F2"/>
    <w:rsid w:val="00372A73"/>
    <w:rsid w:val="00372C9D"/>
    <w:rsid w:val="0037319B"/>
    <w:rsid w:val="003731D7"/>
    <w:rsid w:val="003736BE"/>
    <w:rsid w:val="00374A75"/>
    <w:rsid w:val="00375775"/>
    <w:rsid w:val="003757D5"/>
    <w:rsid w:val="0037696C"/>
    <w:rsid w:val="00376A5E"/>
    <w:rsid w:val="0037715A"/>
    <w:rsid w:val="003776A5"/>
    <w:rsid w:val="00377B50"/>
    <w:rsid w:val="00377F89"/>
    <w:rsid w:val="00380D3D"/>
    <w:rsid w:val="003813C4"/>
    <w:rsid w:val="003813DB"/>
    <w:rsid w:val="003815BD"/>
    <w:rsid w:val="0038187B"/>
    <w:rsid w:val="00381A41"/>
    <w:rsid w:val="00381DB4"/>
    <w:rsid w:val="00382449"/>
    <w:rsid w:val="003827B7"/>
    <w:rsid w:val="00382F87"/>
    <w:rsid w:val="00383BEC"/>
    <w:rsid w:val="00383DBE"/>
    <w:rsid w:val="00384273"/>
    <w:rsid w:val="00384317"/>
    <w:rsid w:val="003848E7"/>
    <w:rsid w:val="0038588E"/>
    <w:rsid w:val="00387157"/>
    <w:rsid w:val="0038716A"/>
    <w:rsid w:val="003873B8"/>
    <w:rsid w:val="0038788E"/>
    <w:rsid w:val="0038790C"/>
    <w:rsid w:val="00387A47"/>
    <w:rsid w:val="0039089E"/>
    <w:rsid w:val="00391A17"/>
    <w:rsid w:val="00391B3B"/>
    <w:rsid w:val="00391D47"/>
    <w:rsid w:val="00391E4A"/>
    <w:rsid w:val="0039286E"/>
    <w:rsid w:val="00392CB7"/>
    <w:rsid w:val="0039311A"/>
    <w:rsid w:val="0039326E"/>
    <w:rsid w:val="0039368E"/>
    <w:rsid w:val="00393F1D"/>
    <w:rsid w:val="00393F3E"/>
    <w:rsid w:val="0039416A"/>
    <w:rsid w:val="003941C1"/>
    <w:rsid w:val="0039438D"/>
    <w:rsid w:val="003950C7"/>
    <w:rsid w:val="00395CB2"/>
    <w:rsid w:val="003961D2"/>
    <w:rsid w:val="00396CDA"/>
    <w:rsid w:val="003973B4"/>
    <w:rsid w:val="003974D4"/>
    <w:rsid w:val="003975FC"/>
    <w:rsid w:val="003A071E"/>
    <w:rsid w:val="003A08A3"/>
    <w:rsid w:val="003A0F6E"/>
    <w:rsid w:val="003A16D9"/>
    <w:rsid w:val="003A211F"/>
    <w:rsid w:val="003A2B7C"/>
    <w:rsid w:val="003A4011"/>
    <w:rsid w:val="003A43D5"/>
    <w:rsid w:val="003A49AF"/>
    <w:rsid w:val="003A4D7C"/>
    <w:rsid w:val="003A4EEF"/>
    <w:rsid w:val="003A54A4"/>
    <w:rsid w:val="003A5937"/>
    <w:rsid w:val="003A59F0"/>
    <w:rsid w:val="003A5EBF"/>
    <w:rsid w:val="003A6401"/>
    <w:rsid w:val="003A66EA"/>
    <w:rsid w:val="003A6EE3"/>
    <w:rsid w:val="003A6F33"/>
    <w:rsid w:val="003A7153"/>
    <w:rsid w:val="003A7246"/>
    <w:rsid w:val="003B01E0"/>
    <w:rsid w:val="003B08C6"/>
    <w:rsid w:val="003B0F5A"/>
    <w:rsid w:val="003B187A"/>
    <w:rsid w:val="003B1882"/>
    <w:rsid w:val="003B4354"/>
    <w:rsid w:val="003B46DC"/>
    <w:rsid w:val="003B47DB"/>
    <w:rsid w:val="003B4BAD"/>
    <w:rsid w:val="003B4E39"/>
    <w:rsid w:val="003B4F05"/>
    <w:rsid w:val="003B632E"/>
    <w:rsid w:val="003B678B"/>
    <w:rsid w:val="003B68C6"/>
    <w:rsid w:val="003C0632"/>
    <w:rsid w:val="003C0977"/>
    <w:rsid w:val="003C0F50"/>
    <w:rsid w:val="003C1180"/>
    <w:rsid w:val="003C198D"/>
    <w:rsid w:val="003C2C7C"/>
    <w:rsid w:val="003C3209"/>
    <w:rsid w:val="003C3494"/>
    <w:rsid w:val="003C38DD"/>
    <w:rsid w:val="003C3A67"/>
    <w:rsid w:val="003C4759"/>
    <w:rsid w:val="003C48B1"/>
    <w:rsid w:val="003C4D11"/>
    <w:rsid w:val="003C5512"/>
    <w:rsid w:val="003C5F31"/>
    <w:rsid w:val="003C5FB5"/>
    <w:rsid w:val="003C636D"/>
    <w:rsid w:val="003C68E3"/>
    <w:rsid w:val="003C716D"/>
    <w:rsid w:val="003C79E1"/>
    <w:rsid w:val="003D01CE"/>
    <w:rsid w:val="003D044C"/>
    <w:rsid w:val="003D0717"/>
    <w:rsid w:val="003D0B90"/>
    <w:rsid w:val="003D0CAC"/>
    <w:rsid w:val="003D2012"/>
    <w:rsid w:val="003D2243"/>
    <w:rsid w:val="003D2794"/>
    <w:rsid w:val="003D31D3"/>
    <w:rsid w:val="003D43FA"/>
    <w:rsid w:val="003D4F96"/>
    <w:rsid w:val="003D504F"/>
    <w:rsid w:val="003D51A8"/>
    <w:rsid w:val="003D6004"/>
    <w:rsid w:val="003D6615"/>
    <w:rsid w:val="003D734C"/>
    <w:rsid w:val="003D73E1"/>
    <w:rsid w:val="003D74BB"/>
    <w:rsid w:val="003D7516"/>
    <w:rsid w:val="003D7F5E"/>
    <w:rsid w:val="003E0AD3"/>
    <w:rsid w:val="003E124E"/>
    <w:rsid w:val="003E14EB"/>
    <w:rsid w:val="003E183B"/>
    <w:rsid w:val="003E1D76"/>
    <w:rsid w:val="003E2574"/>
    <w:rsid w:val="003E2AE1"/>
    <w:rsid w:val="003E2B60"/>
    <w:rsid w:val="003E2EE1"/>
    <w:rsid w:val="003E2F44"/>
    <w:rsid w:val="003E5081"/>
    <w:rsid w:val="003E5361"/>
    <w:rsid w:val="003E53DA"/>
    <w:rsid w:val="003E5D41"/>
    <w:rsid w:val="003E5EC5"/>
    <w:rsid w:val="003E67D7"/>
    <w:rsid w:val="003F0408"/>
    <w:rsid w:val="003F049D"/>
    <w:rsid w:val="003F0C07"/>
    <w:rsid w:val="003F2377"/>
    <w:rsid w:val="003F304B"/>
    <w:rsid w:val="003F33A0"/>
    <w:rsid w:val="003F3C3F"/>
    <w:rsid w:val="003F3E45"/>
    <w:rsid w:val="003F3FE4"/>
    <w:rsid w:val="003F5C38"/>
    <w:rsid w:val="003F6789"/>
    <w:rsid w:val="003F7945"/>
    <w:rsid w:val="003F7C37"/>
    <w:rsid w:val="0040056B"/>
    <w:rsid w:val="00400AC6"/>
    <w:rsid w:val="0040148D"/>
    <w:rsid w:val="00402039"/>
    <w:rsid w:val="004026FF"/>
    <w:rsid w:val="0040315D"/>
    <w:rsid w:val="00403393"/>
    <w:rsid w:val="00403417"/>
    <w:rsid w:val="00405703"/>
    <w:rsid w:val="004058A1"/>
    <w:rsid w:val="00406363"/>
    <w:rsid w:val="004064E8"/>
    <w:rsid w:val="00406EB3"/>
    <w:rsid w:val="00407086"/>
    <w:rsid w:val="00407D0B"/>
    <w:rsid w:val="00407D70"/>
    <w:rsid w:val="00407FB0"/>
    <w:rsid w:val="004103D2"/>
    <w:rsid w:val="00410B40"/>
    <w:rsid w:val="00410D17"/>
    <w:rsid w:val="00410F01"/>
    <w:rsid w:val="00410F4D"/>
    <w:rsid w:val="00410F7D"/>
    <w:rsid w:val="00411888"/>
    <w:rsid w:val="00411B23"/>
    <w:rsid w:val="00412068"/>
    <w:rsid w:val="004122EE"/>
    <w:rsid w:val="004125C1"/>
    <w:rsid w:val="00412B88"/>
    <w:rsid w:val="004132B7"/>
    <w:rsid w:val="00413DCF"/>
    <w:rsid w:val="00413FA1"/>
    <w:rsid w:val="00414554"/>
    <w:rsid w:val="0041493A"/>
    <w:rsid w:val="004152A9"/>
    <w:rsid w:val="00416323"/>
    <w:rsid w:val="004169E1"/>
    <w:rsid w:val="00416C73"/>
    <w:rsid w:val="0041729B"/>
    <w:rsid w:val="004176A6"/>
    <w:rsid w:val="00417D56"/>
    <w:rsid w:val="00417D94"/>
    <w:rsid w:val="0042027F"/>
    <w:rsid w:val="00420351"/>
    <w:rsid w:val="004205C5"/>
    <w:rsid w:val="00420A0D"/>
    <w:rsid w:val="00422184"/>
    <w:rsid w:val="0042285D"/>
    <w:rsid w:val="00424A50"/>
    <w:rsid w:val="00424AA2"/>
    <w:rsid w:val="00424B34"/>
    <w:rsid w:val="00424B3C"/>
    <w:rsid w:val="00424E34"/>
    <w:rsid w:val="004255C6"/>
    <w:rsid w:val="00425A9F"/>
    <w:rsid w:val="00425DFB"/>
    <w:rsid w:val="004260A8"/>
    <w:rsid w:val="0042627C"/>
    <w:rsid w:val="00426668"/>
    <w:rsid w:val="004279C4"/>
    <w:rsid w:val="00427E41"/>
    <w:rsid w:val="004310A9"/>
    <w:rsid w:val="004311B3"/>
    <w:rsid w:val="00431827"/>
    <w:rsid w:val="00431FE1"/>
    <w:rsid w:val="004323CA"/>
    <w:rsid w:val="00432BBE"/>
    <w:rsid w:val="00432F00"/>
    <w:rsid w:val="004336C0"/>
    <w:rsid w:val="004349A0"/>
    <w:rsid w:val="00434D58"/>
    <w:rsid w:val="00435254"/>
    <w:rsid w:val="00435519"/>
    <w:rsid w:val="00435D8C"/>
    <w:rsid w:val="00435E75"/>
    <w:rsid w:val="00436531"/>
    <w:rsid w:val="00436907"/>
    <w:rsid w:val="00436C15"/>
    <w:rsid w:val="004378B3"/>
    <w:rsid w:val="00437B89"/>
    <w:rsid w:val="00440077"/>
    <w:rsid w:val="00440128"/>
    <w:rsid w:val="004409EE"/>
    <w:rsid w:val="004409F6"/>
    <w:rsid w:val="00440B4C"/>
    <w:rsid w:val="0044160A"/>
    <w:rsid w:val="00441D90"/>
    <w:rsid w:val="00442074"/>
    <w:rsid w:val="00442285"/>
    <w:rsid w:val="00442519"/>
    <w:rsid w:val="004438DF"/>
    <w:rsid w:val="00444054"/>
    <w:rsid w:val="0044438D"/>
    <w:rsid w:val="004443DE"/>
    <w:rsid w:val="00444412"/>
    <w:rsid w:val="0044451C"/>
    <w:rsid w:val="00444A5B"/>
    <w:rsid w:val="00445C5C"/>
    <w:rsid w:val="004460C8"/>
    <w:rsid w:val="00446471"/>
    <w:rsid w:val="004464AA"/>
    <w:rsid w:val="004469D8"/>
    <w:rsid w:val="00446C1C"/>
    <w:rsid w:val="00447AA4"/>
    <w:rsid w:val="00447CA7"/>
    <w:rsid w:val="00450BC3"/>
    <w:rsid w:val="00451149"/>
    <w:rsid w:val="004514C2"/>
    <w:rsid w:val="00452B4A"/>
    <w:rsid w:val="00452D7F"/>
    <w:rsid w:val="00454337"/>
    <w:rsid w:val="0045446C"/>
    <w:rsid w:val="004545A2"/>
    <w:rsid w:val="00455390"/>
    <w:rsid w:val="00456A16"/>
    <w:rsid w:val="0046085B"/>
    <w:rsid w:val="00461182"/>
    <w:rsid w:val="00461185"/>
    <w:rsid w:val="004611A0"/>
    <w:rsid w:val="00461978"/>
    <w:rsid w:val="00461A23"/>
    <w:rsid w:val="00462692"/>
    <w:rsid w:val="00462B2F"/>
    <w:rsid w:val="004630BE"/>
    <w:rsid w:val="00463192"/>
    <w:rsid w:val="0046372C"/>
    <w:rsid w:val="00464514"/>
    <w:rsid w:val="00464D83"/>
    <w:rsid w:val="00464E10"/>
    <w:rsid w:val="00465936"/>
    <w:rsid w:val="00465FDE"/>
    <w:rsid w:val="004660DA"/>
    <w:rsid w:val="00466340"/>
    <w:rsid w:val="0046753D"/>
    <w:rsid w:val="004675DB"/>
    <w:rsid w:val="0046787B"/>
    <w:rsid w:val="00467F51"/>
    <w:rsid w:val="0047011E"/>
    <w:rsid w:val="004702DD"/>
    <w:rsid w:val="004718F8"/>
    <w:rsid w:val="00471FDB"/>
    <w:rsid w:val="0047266B"/>
    <w:rsid w:val="004726BA"/>
    <w:rsid w:val="004729A0"/>
    <w:rsid w:val="0047387C"/>
    <w:rsid w:val="00473CBD"/>
    <w:rsid w:val="004748FC"/>
    <w:rsid w:val="00474BD8"/>
    <w:rsid w:val="0047567A"/>
    <w:rsid w:val="004771AD"/>
    <w:rsid w:val="004772A7"/>
    <w:rsid w:val="004774FD"/>
    <w:rsid w:val="00477BE3"/>
    <w:rsid w:val="00477EB4"/>
    <w:rsid w:val="004805E6"/>
    <w:rsid w:val="00480F69"/>
    <w:rsid w:val="004811AE"/>
    <w:rsid w:val="0048230B"/>
    <w:rsid w:val="00483227"/>
    <w:rsid w:val="004834E5"/>
    <w:rsid w:val="00484A7E"/>
    <w:rsid w:val="00485220"/>
    <w:rsid w:val="00485A29"/>
    <w:rsid w:val="00485C7E"/>
    <w:rsid w:val="004863E2"/>
    <w:rsid w:val="00486AFD"/>
    <w:rsid w:val="00486C13"/>
    <w:rsid w:val="004904D7"/>
    <w:rsid w:val="004908C6"/>
    <w:rsid w:val="00491950"/>
    <w:rsid w:val="00491F79"/>
    <w:rsid w:val="00492566"/>
    <w:rsid w:val="004926EA"/>
    <w:rsid w:val="00492745"/>
    <w:rsid w:val="00492832"/>
    <w:rsid w:val="0049295D"/>
    <w:rsid w:val="00492BCA"/>
    <w:rsid w:val="00492CD3"/>
    <w:rsid w:val="00493B34"/>
    <w:rsid w:val="00494EC5"/>
    <w:rsid w:val="00495953"/>
    <w:rsid w:val="00496348"/>
    <w:rsid w:val="0049645B"/>
    <w:rsid w:val="00496870"/>
    <w:rsid w:val="0049687C"/>
    <w:rsid w:val="004968A9"/>
    <w:rsid w:val="00496DD5"/>
    <w:rsid w:val="00497D6F"/>
    <w:rsid w:val="004A01AF"/>
    <w:rsid w:val="004A05A9"/>
    <w:rsid w:val="004A07B6"/>
    <w:rsid w:val="004A1057"/>
    <w:rsid w:val="004A1190"/>
    <w:rsid w:val="004A1970"/>
    <w:rsid w:val="004A1FCF"/>
    <w:rsid w:val="004A24ED"/>
    <w:rsid w:val="004A2E01"/>
    <w:rsid w:val="004A331A"/>
    <w:rsid w:val="004A365C"/>
    <w:rsid w:val="004A3D74"/>
    <w:rsid w:val="004A3F81"/>
    <w:rsid w:val="004A4054"/>
    <w:rsid w:val="004A4092"/>
    <w:rsid w:val="004A434A"/>
    <w:rsid w:val="004A4438"/>
    <w:rsid w:val="004A4567"/>
    <w:rsid w:val="004A48B7"/>
    <w:rsid w:val="004A52F4"/>
    <w:rsid w:val="004A565E"/>
    <w:rsid w:val="004A5B96"/>
    <w:rsid w:val="004A63F6"/>
    <w:rsid w:val="004A679E"/>
    <w:rsid w:val="004A686D"/>
    <w:rsid w:val="004A6AB3"/>
    <w:rsid w:val="004A6CAB"/>
    <w:rsid w:val="004A6F09"/>
    <w:rsid w:val="004A6F45"/>
    <w:rsid w:val="004A7097"/>
    <w:rsid w:val="004A70EA"/>
    <w:rsid w:val="004A75D0"/>
    <w:rsid w:val="004A793E"/>
    <w:rsid w:val="004B09D5"/>
    <w:rsid w:val="004B0A25"/>
    <w:rsid w:val="004B0C36"/>
    <w:rsid w:val="004B1076"/>
    <w:rsid w:val="004B1463"/>
    <w:rsid w:val="004B1F55"/>
    <w:rsid w:val="004B2534"/>
    <w:rsid w:val="004B2612"/>
    <w:rsid w:val="004B2F2D"/>
    <w:rsid w:val="004B32D9"/>
    <w:rsid w:val="004B38F6"/>
    <w:rsid w:val="004B4BF4"/>
    <w:rsid w:val="004B4F11"/>
    <w:rsid w:val="004B50D4"/>
    <w:rsid w:val="004B5DD3"/>
    <w:rsid w:val="004B5F3D"/>
    <w:rsid w:val="004B74E5"/>
    <w:rsid w:val="004C0A3D"/>
    <w:rsid w:val="004C0EAC"/>
    <w:rsid w:val="004C10F1"/>
    <w:rsid w:val="004C123E"/>
    <w:rsid w:val="004C2F9C"/>
    <w:rsid w:val="004C43BC"/>
    <w:rsid w:val="004C50E2"/>
    <w:rsid w:val="004C51DF"/>
    <w:rsid w:val="004C64E0"/>
    <w:rsid w:val="004C6993"/>
    <w:rsid w:val="004C700E"/>
    <w:rsid w:val="004C74A7"/>
    <w:rsid w:val="004D056A"/>
    <w:rsid w:val="004D0F97"/>
    <w:rsid w:val="004D1155"/>
    <w:rsid w:val="004D1178"/>
    <w:rsid w:val="004D1C87"/>
    <w:rsid w:val="004D1DBD"/>
    <w:rsid w:val="004D1EEE"/>
    <w:rsid w:val="004D260C"/>
    <w:rsid w:val="004D38A5"/>
    <w:rsid w:val="004D3D69"/>
    <w:rsid w:val="004D3F3C"/>
    <w:rsid w:val="004D403F"/>
    <w:rsid w:val="004D53BA"/>
    <w:rsid w:val="004D57C4"/>
    <w:rsid w:val="004D6A80"/>
    <w:rsid w:val="004D7181"/>
    <w:rsid w:val="004D747B"/>
    <w:rsid w:val="004E0E09"/>
    <w:rsid w:val="004E22B6"/>
    <w:rsid w:val="004E22CC"/>
    <w:rsid w:val="004E2BA1"/>
    <w:rsid w:val="004E451B"/>
    <w:rsid w:val="004E5628"/>
    <w:rsid w:val="004E578A"/>
    <w:rsid w:val="004E5D61"/>
    <w:rsid w:val="004E6108"/>
    <w:rsid w:val="004E6269"/>
    <w:rsid w:val="004E62F6"/>
    <w:rsid w:val="004E6D0E"/>
    <w:rsid w:val="004E72D9"/>
    <w:rsid w:val="004E7B52"/>
    <w:rsid w:val="004E7BBE"/>
    <w:rsid w:val="004F07C4"/>
    <w:rsid w:val="004F1CF4"/>
    <w:rsid w:val="004F20CE"/>
    <w:rsid w:val="004F2863"/>
    <w:rsid w:val="004F3680"/>
    <w:rsid w:val="004F3929"/>
    <w:rsid w:val="004F3D24"/>
    <w:rsid w:val="004F5082"/>
    <w:rsid w:val="004F509D"/>
    <w:rsid w:val="004F525F"/>
    <w:rsid w:val="004F57E7"/>
    <w:rsid w:val="004F5AEC"/>
    <w:rsid w:val="004F5B25"/>
    <w:rsid w:val="004F6B12"/>
    <w:rsid w:val="004F6C92"/>
    <w:rsid w:val="004F6CEB"/>
    <w:rsid w:val="004F7AC6"/>
    <w:rsid w:val="00501358"/>
    <w:rsid w:val="0050148E"/>
    <w:rsid w:val="00501DD5"/>
    <w:rsid w:val="0050337A"/>
    <w:rsid w:val="005034A1"/>
    <w:rsid w:val="0050365B"/>
    <w:rsid w:val="00504699"/>
    <w:rsid w:val="005052C7"/>
    <w:rsid w:val="00505630"/>
    <w:rsid w:val="005057BE"/>
    <w:rsid w:val="00505B6F"/>
    <w:rsid w:val="00505ED8"/>
    <w:rsid w:val="00506275"/>
    <w:rsid w:val="00506579"/>
    <w:rsid w:val="00507067"/>
    <w:rsid w:val="00507A8F"/>
    <w:rsid w:val="00507C80"/>
    <w:rsid w:val="00507DA4"/>
    <w:rsid w:val="00510E97"/>
    <w:rsid w:val="0051106F"/>
    <w:rsid w:val="00512332"/>
    <w:rsid w:val="00512D32"/>
    <w:rsid w:val="005131C4"/>
    <w:rsid w:val="0051410A"/>
    <w:rsid w:val="00514168"/>
    <w:rsid w:val="00514315"/>
    <w:rsid w:val="00514B29"/>
    <w:rsid w:val="00515B91"/>
    <w:rsid w:val="00516347"/>
    <w:rsid w:val="005164F4"/>
    <w:rsid w:val="00516B2C"/>
    <w:rsid w:val="005170BB"/>
    <w:rsid w:val="0051776A"/>
    <w:rsid w:val="00517E18"/>
    <w:rsid w:val="00521F35"/>
    <w:rsid w:val="005222A6"/>
    <w:rsid w:val="00522B44"/>
    <w:rsid w:val="00523141"/>
    <w:rsid w:val="00523198"/>
    <w:rsid w:val="00524B05"/>
    <w:rsid w:val="00525112"/>
    <w:rsid w:val="00527DAC"/>
    <w:rsid w:val="0053025B"/>
    <w:rsid w:val="0053044A"/>
    <w:rsid w:val="005305D1"/>
    <w:rsid w:val="0053107E"/>
    <w:rsid w:val="00531DE0"/>
    <w:rsid w:val="005335C7"/>
    <w:rsid w:val="00533A8B"/>
    <w:rsid w:val="00533AF1"/>
    <w:rsid w:val="00534474"/>
    <w:rsid w:val="00534B75"/>
    <w:rsid w:val="00534CAB"/>
    <w:rsid w:val="00534D65"/>
    <w:rsid w:val="005350C7"/>
    <w:rsid w:val="005352B4"/>
    <w:rsid w:val="0053739A"/>
    <w:rsid w:val="0053771F"/>
    <w:rsid w:val="00537ED2"/>
    <w:rsid w:val="00537FED"/>
    <w:rsid w:val="005403B6"/>
    <w:rsid w:val="00540930"/>
    <w:rsid w:val="00540E29"/>
    <w:rsid w:val="0054169C"/>
    <w:rsid w:val="00541A75"/>
    <w:rsid w:val="00541F9C"/>
    <w:rsid w:val="005421F0"/>
    <w:rsid w:val="00542F6B"/>
    <w:rsid w:val="0054312D"/>
    <w:rsid w:val="005431F5"/>
    <w:rsid w:val="0054368F"/>
    <w:rsid w:val="00543ABD"/>
    <w:rsid w:val="00543B9A"/>
    <w:rsid w:val="00544F77"/>
    <w:rsid w:val="00544FAB"/>
    <w:rsid w:val="00545110"/>
    <w:rsid w:val="005462D6"/>
    <w:rsid w:val="00547045"/>
    <w:rsid w:val="005479FC"/>
    <w:rsid w:val="0055013D"/>
    <w:rsid w:val="0055059B"/>
    <w:rsid w:val="00550929"/>
    <w:rsid w:val="005516FB"/>
    <w:rsid w:val="00551B7E"/>
    <w:rsid w:val="005521C5"/>
    <w:rsid w:val="00552969"/>
    <w:rsid w:val="00553524"/>
    <w:rsid w:val="00553581"/>
    <w:rsid w:val="0055420B"/>
    <w:rsid w:val="00554A1C"/>
    <w:rsid w:val="005550F4"/>
    <w:rsid w:val="005552CC"/>
    <w:rsid w:val="005553E1"/>
    <w:rsid w:val="00555DA1"/>
    <w:rsid w:val="00555EE7"/>
    <w:rsid w:val="00556448"/>
    <w:rsid w:val="00556713"/>
    <w:rsid w:val="00556A9B"/>
    <w:rsid w:val="00556FE1"/>
    <w:rsid w:val="00557478"/>
    <w:rsid w:val="005576D0"/>
    <w:rsid w:val="00557D5B"/>
    <w:rsid w:val="0056023B"/>
    <w:rsid w:val="00561DC0"/>
    <w:rsid w:val="00562BB3"/>
    <w:rsid w:val="005635E9"/>
    <w:rsid w:val="005636B1"/>
    <w:rsid w:val="0056426E"/>
    <w:rsid w:val="00564B22"/>
    <w:rsid w:val="00565041"/>
    <w:rsid w:val="005662D2"/>
    <w:rsid w:val="00566515"/>
    <w:rsid w:val="00566655"/>
    <w:rsid w:val="00566CBE"/>
    <w:rsid w:val="00566F15"/>
    <w:rsid w:val="00567AED"/>
    <w:rsid w:val="00570346"/>
    <w:rsid w:val="0057061F"/>
    <w:rsid w:val="005711C6"/>
    <w:rsid w:val="005721FD"/>
    <w:rsid w:val="005722DF"/>
    <w:rsid w:val="00572590"/>
    <w:rsid w:val="00573B19"/>
    <w:rsid w:val="00574170"/>
    <w:rsid w:val="00574995"/>
    <w:rsid w:val="005759E1"/>
    <w:rsid w:val="00576528"/>
    <w:rsid w:val="005767FA"/>
    <w:rsid w:val="00576DE2"/>
    <w:rsid w:val="00576DFF"/>
    <w:rsid w:val="00577427"/>
    <w:rsid w:val="00581135"/>
    <w:rsid w:val="00581A2B"/>
    <w:rsid w:val="00581ADA"/>
    <w:rsid w:val="005829EA"/>
    <w:rsid w:val="00582A5B"/>
    <w:rsid w:val="0058316D"/>
    <w:rsid w:val="0058350E"/>
    <w:rsid w:val="0058490F"/>
    <w:rsid w:val="00584A38"/>
    <w:rsid w:val="00584BC1"/>
    <w:rsid w:val="00584DA5"/>
    <w:rsid w:val="00584E35"/>
    <w:rsid w:val="00584E90"/>
    <w:rsid w:val="00585DF2"/>
    <w:rsid w:val="00586072"/>
    <w:rsid w:val="0058659F"/>
    <w:rsid w:val="00586EFC"/>
    <w:rsid w:val="0058755F"/>
    <w:rsid w:val="00587A4F"/>
    <w:rsid w:val="00587B23"/>
    <w:rsid w:val="00587B7F"/>
    <w:rsid w:val="00587DA2"/>
    <w:rsid w:val="005900F8"/>
    <w:rsid w:val="0059044E"/>
    <w:rsid w:val="0059047C"/>
    <w:rsid w:val="00590EC6"/>
    <w:rsid w:val="0059110B"/>
    <w:rsid w:val="0059213C"/>
    <w:rsid w:val="00592614"/>
    <w:rsid w:val="00592935"/>
    <w:rsid w:val="00592AA8"/>
    <w:rsid w:val="00593FE8"/>
    <w:rsid w:val="005945FA"/>
    <w:rsid w:val="005946F4"/>
    <w:rsid w:val="005951BE"/>
    <w:rsid w:val="00595337"/>
    <w:rsid w:val="00595CB3"/>
    <w:rsid w:val="00595E9D"/>
    <w:rsid w:val="0059629A"/>
    <w:rsid w:val="0059686F"/>
    <w:rsid w:val="00596AB5"/>
    <w:rsid w:val="00597048"/>
    <w:rsid w:val="0059714A"/>
    <w:rsid w:val="00597565"/>
    <w:rsid w:val="0059758C"/>
    <w:rsid w:val="00597D6A"/>
    <w:rsid w:val="005A0371"/>
    <w:rsid w:val="005A0A74"/>
    <w:rsid w:val="005A0C06"/>
    <w:rsid w:val="005A0FF4"/>
    <w:rsid w:val="005A1892"/>
    <w:rsid w:val="005A1970"/>
    <w:rsid w:val="005A1996"/>
    <w:rsid w:val="005A1C9E"/>
    <w:rsid w:val="005A1CC1"/>
    <w:rsid w:val="005A26E6"/>
    <w:rsid w:val="005A29FD"/>
    <w:rsid w:val="005A351F"/>
    <w:rsid w:val="005A3DE5"/>
    <w:rsid w:val="005A56A9"/>
    <w:rsid w:val="005A56DC"/>
    <w:rsid w:val="005A5E1A"/>
    <w:rsid w:val="005A6287"/>
    <w:rsid w:val="005B026A"/>
    <w:rsid w:val="005B0465"/>
    <w:rsid w:val="005B215E"/>
    <w:rsid w:val="005B253C"/>
    <w:rsid w:val="005B2903"/>
    <w:rsid w:val="005B2AAB"/>
    <w:rsid w:val="005B2D62"/>
    <w:rsid w:val="005B34E1"/>
    <w:rsid w:val="005B3DF5"/>
    <w:rsid w:val="005B4220"/>
    <w:rsid w:val="005B5BA7"/>
    <w:rsid w:val="005B5E58"/>
    <w:rsid w:val="005B5E73"/>
    <w:rsid w:val="005B6984"/>
    <w:rsid w:val="005B6E70"/>
    <w:rsid w:val="005B7E69"/>
    <w:rsid w:val="005B7F91"/>
    <w:rsid w:val="005B7FAD"/>
    <w:rsid w:val="005C0301"/>
    <w:rsid w:val="005C1704"/>
    <w:rsid w:val="005C19BB"/>
    <w:rsid w:val="005C3558"/>
    <w:rsid w:val="005C398B"/>
    <w:rsid w:val="005C4D8D"/>
    <w:rsid w:val="005C5377"/>
    <w:rsid w:val="005C53C8"/>
    <w:rsid w:val="005C5FD0"/>
    <w:rsid w:val="005C660E"/>
    <w:rsid w:val="005C7044"/>
    <w:rsid w:val="005C7CE1"/>
    <w:rsid w:val="005C7DCE"/>
    <w:rsid w:val="005D00DB"/>
    <w:rsid w:val="005D0585"/>
    <w:rsid w:val="005D0822"/>
    <w:rsid w:val="005D19AB"/>
    <w:rsid w:val="005D39E5"/>
    <w:rsid w:val="005D4068"/>
    <w:rsid w:val="005D4D36"/>
    <w:rsid w:val="005D535D"/>
    <w:rsid w:val="005D570E"/>
    <w:rsid w:val="005D69C6"/>
    <w:rsid w:val="005D7315"/>
    <w:rsid w:val="005E0D86"/>
    <w:rsid w:val="005E0E07"/>
    <w:rsid w:val="005E165D"/>
    <w:rsid w:val="005E1F0D"/>
    <w:rsid w:val="005E2090"/>
    <w:rsid w:val="005E21E3"/>
    <w:rsid w:val="005E2210"/>
    <w:rsid w:val="005E29B0"/>
    <w:rsid w:val="005E3FE6"/>
    <w:rsid w:val="005E4DC5"/>
    <w:rsid w:val="005E4E61"/>
    <w:rsid w:val="005E548B"/>
    <w:rsid w:val="005E55E1"/>
    <w:rsid w:val="005E563C"/>
    <w:rsid w:val="005E586E"/>
    <w:rsid w:val="005E655D"/>
    <w:rsid w:val="005E758B"/>
    <w:rsid w:val="005E7661"/>
    <w:rsid w:val="005E7814"/>
    <w:rsid w:val="005E7836"/>
    <w:rsid w:val="005E7B5B"/>
    <w:rsid w:val="005F0925"/>
    <w:rsid w:val="005F09ED"/>
    <w:rsid w:val="005F14D9"/>
    <w:rsid w:val="005F1CDC"/>
    <w:rsid w:val="005F21BC"/>
    <w:rsid w:val="005F2764"/>
    <w:rsid w:val="005F2E90"/>
    <w:rsid w:val="005F31CD"/>
    <w:rsid w:val="005F3719"/>
    <w:rsid w:val="005F3B3B"/>
    <w:rsid w:val="005F3E8A"/>
    <w:rsid w:val="005F4518"/>
    <w:rsid w:val="005F4F7A"/>
    <w:rsid w:val="005F55CD"/>
    <w:rsid w:val="005F6704"/>
    <w:rsid w:val="005F68AA"/>
    <w:rsid w:val="005F78E8"/>
    <w:rsid w:val="005F7EA4"/>
    <w:rsid w:val="0060011B"/>
    <w:rsid w:val="006002C1"/>
    <w:rsid w:val="006003FB"/>
    <w:rsid w:val="006009F8"/>
    <w:rsid w:val="00600B77"/>
    <w:rsid w:val="00600CBD"/>
    <w:rsid w:val="00601835"/>
    <w:rsid w:val="00601B7C"/>
    <w:rsid w:val="0060213A"/>
    <w:rsid w:val="006022E5"/>
    <w:rsid w:val="00602BB6"/>
    <w:rsid w:val="00604099"/>
    <w:rsid w:val="00604918"/>
    <w:rsid w:val="00604AC1"/>
    <w:rsid w:val="00604C0F"/>
    <w:rsid w:val="006053E1"/>
    <w:rsid w:val="00605FDF"/>
    <w:rsid w:val="00606898"/>
    <w:rsid w:val="00606C8A"/>
    <w:rsid w:val="00606CDD"/>
    <w:rsid w:val="006105B5"/>
    <w:rsid w:val="00610913"/>
    <w:rsid w:val="00610ACE"/>
    <w:rsid w:val="00611433"/>
    <w:rsid w:val="00611950"/>
    <w:rsid w:val="00611A18"/>
    <w:rsid w:val="00611A39"/>
    <w:rsid w:val="00611F54"/>
    <w:rsid w:val="00612DA0"/>
    <w:rsid w:val="00613040"/>
    <w:rsid w:val="006131A7"/>
    <w:rsid w:val="00613DCB"/>
    <w:rsid w:val="00613DCE"/>
    <w:rsid w:val="006141E3"/>
    <w:rsid w:val="00614829"/>
    <w:rsid w:val="00615613"/>
    <w:rsid w:val="00615632"/>
    <w:rsid w:val="00616459"/>
    <w:rsid w:val="006168FC"/>
    <w:rsid w:val="0061692B"/>
    <w:rsid w:val="00616C7B"/>
    <w:rsid w:val="0061782F"/>
    <w:rsid w:val="00617ADE"/>
    <w:rsid w:val="00620F25"/>
    <w:rsid w:val="0062175A"/>
    <w:rsid w:val="00621E30"/>
    <w:rsid w:val="00622065"/>
    <w:rsid w:val="00622079"/>
    <w:rsid w:val="006225C5"/>
    <w:rsid w:val="00622EB4"/>
    <w:rsid w:val="00624C11"/>
    <w:rsid w:val="006251AD"/>
    <w:rsid w:val="006254B5"/>
    <w:rsid w:val="00625FB8"/>
    <w:rsid w:val="00626111"/>
    <w:rsid w:val="00626DBC"/>
    <w:rsid w:val="00626F07"/>
    <w:rsid w:val="0062772A"/>
    <w:rsid w:val="00627D7F"/>
    <w:rsid w:val="00627ED2"/>
    <w:rsid w:val="0063000D"/>
    <w:rsid w:val="00630B8A"/>
    <w:rsid w:val="00630E1A"/>
    <w:rsid w:val="00634268"/>
    <w:rsid w:val="0063575A"/>
    <w:rsid w:val="0063614F"/>
    <w:rsid w:val="00637408"/>
    <w:rsid w:val="00637B48"/>
    <w:rsid w:val="00637E00"/>
    <w:rsid w:val="00640116"/>
    <w:rsid w:val="00640C64"/>
    <w:rsid w:val="00641276"/>
    <w:rsid w:val="00641481"/>
    <w:rsid w:val="00641A16"/>
    <w:rsid w:val="00641F41"/>
    <w:rsid w:val="0064233C"/>
    <w:rsid w:val="006424D3"/>
    <w:rsid w:val="0064251D"/>
    <w:rsid w:val="00642D10"/>
    <w:rsid w:val="00642DC4"/>
    <w:rsid w:val="006435A1"/>
    <w:rsid w:val="006437ED"/>
    <w:rsid w:val="00643B30"/>
    <w:rsid w:val="00643F76"/>
    <w:rsid w:val="0064405E"/>
    <w:rsid w:val="00645A2B"/>
    <w:rsid w:val="00646494"/>
    <w:rsid w:val="006476C3"/>
    <w:rsid w:val="006478C4"/>
    <w:rsid w:val="006504B9"/>
    <w:rsid w:val="00651718"/>
    <w:rsid w:val="00651881"/>
    <w:rsid w:val="00651959"/>
    <w:rsid w:val="00651DC9"/>
    <w:rsid w:val="006524AA"/>
    <w:rsid w:val="00653591"/>
    <w:rsid w:val="00655122"/>
    <w:rsid w:val="00656D37"/>
    <w:rsid w:val="006601F8"/>
    <w:rsid w:val="006616D5"/>
    <w:rsid w:val="006624B2"/>
    <w:rsid w:val="0066265F"/>
    <w:rsid w:val="006629FE"/>
    <w:rsid w:val="0066347A"/>
    <w:rsid w:val="006638A0"/>
    <w:rsid w:val="00664E66"/>
    <w:rsid w:val="006652BD"/>
    <w:rsid w:val="00665F63"/>
    <w:rsid w:val="00666438"/>
    <w:rsid w:val="00667199"/>
    <w:rsid w:val="00667228"/>
    <w:rsid w:val="00667803"/>
    <w:rsid w:val="00667902"/>
    <w:rsid w:val="00667C07"/>
    <w:rsid w:val="00667EC5"/>
    <w:rsid w:val="006706C3"/>
    <w:rsid w:val="00670774"/>
    <w:rsid w:val="006708CC"/>
    <w:rsid w:val="00670A89"/>
    <w:rsid w:val="006712FC"/>
    <w:rsid w:val="0067130E"/>
    <w:rsid w:val="00671981"/>
    <w:rsid w:val="00671D08"/>
    <w:rsid w:val="00671DD9"/>
    <w:rsid w:val="00671E78"/>
    <w:rsid w:val="00671F44"/>
    <w:rsid w:val="00672BC3"/>
    <w:rsid w:val="00672CFB"/>
    <w:rsid w:val="00673357"/>
    <w:rsid w:val="00673B72"/>
    <w:rsid w:val="00673C1F"/>
    <w:rsid w:val="00673C3B"/>
    <w:rsid w:val="00674017"/>
    <w:rsid w:val="0067419A"/>
    <w:rsid w:val="00674A21"/>
    <w:rsid w:val="0067529C"/>
    <w:rsid w:val="006752A2"/>
    <w:rsid w:val="0067545E"/>
    <w:rsid w:val="00675F5D"/>
    <w:rsid w:val="00676070"/>
    <w:rsid w:val="0067688C"/>
    <w:rsid w:val="006768DC"/>
    <w:rsid w:val="00676B95"/>
    <w:rsid w:val="00676C86"/>
    <w:rsid w:val="00676CDC"/>
    <w:rsid w:val="00676EC9"/>
    <w:rsid w:val="00677E6C"/>
    <w:rsid w:val="006804BD"/>
    <w:rsid w:val="00680AA1"/>
    <w:rsid w:val="00680AD7"/>
    <w:rsid w:val="00680DB0"/>
    <w:rsid w:val="0068139B"/>
    <w:rsid w:val="00681918"/>
    <w:rsid w:val="00682BD0"/>
    <w:rsid w:val="00683136"/>
    <w:rsid w:val="00683FCC"/>
    <w:rsid w:val="00684172"/>
    <w:rsid w:val="006854E2"/>
    <w:rsid w:val="00685946"/>
    <w:rsid w:val="00685E3F"/>
    <w:rsid w:val="0068682C"/>
    <w:rsid w:val="00686D5E"/>
    <w:rsid w:val="00686E82"/>
    <w:rsid w:val="0068741A"/>
    <w:rsid w:val="0069045B"/>
    <w:rsid w:val="0069048B"/>
    <w:rsid w:val="006904B6"/>
    <w:rsid w:val="0069051E"/>
    <w:rsid w:val="00690A95"/>
    <w:rsid w:val="00691822"/>
    <w:rsid w:val="00691C6A"/>
    <w:rsid w:val="00691DC8"/>
    <w:rsid w:val="00691F23"/>
    <w:rsid w:val="006925E2"/>
    <w:rsid w:val="00692F48"/>
    <w:rsid w:val="0069377F"/>
    <w:rsid w:val="00693F35"/>
    <w:rsid w:val="0069497C"/>
    <w:rsid w:val="00696CD1"/>
    <w:rsid w:val="0069765D"/>
    <w:rsid w:val="0069774C"/>
    <w:rsid w:val="00697AFB"/>
    <w:rsid w:val="00697FD6"/>
    <w:rsid w:val="006A0127"/>
    <w:rsid w:val="006A08E8"/>
    <w:rsid w:val="006A0C4F"/>
    <w:rsid w:val="006A0D98"/>
    <w:rsid w:val="006A1C3E"/>
    <w:rsid w:val="006A1C89"/>
    <w:rsid w:val="006A1FAD"/>
    <w:rsid w:val="006A2F3E"/>
    <w:rsid w:val="006A36F4"/>
    <w:rsid w:val="006A3958"/>
    <w:rsid w:val="006A41E7"/>
    <w:rsid w:val="006A527F"/>
    <w:rsid w:val="006A5902"/>
    <w:rsid w:val="006A5DB5"/>
    <w:rsid w:val="006A60B1"/>
    <w:rsid w:val="006A6763"/>
    <w:rsid w:val="006A79F4"/>
    <w:rsid w:val="006A7ADA"/>
    <w:rsid w:val="006A7D35"/>
    <w:rsid w:val="006B0186"/>
    <w:rsid w:val="006B01AE"/>
    <w:rsid w:val="006B108A"/>
    <w:rsid w:val="006B2083"/>
    <w:rsid w:val="006B20BE"/>
    <w:rsid w:val="006B2C6A"/>
    <w:rsid w:val="006B2E34"/>
    <w:rsid w:val="006B323A"/>
    <w:rsid w:val="006B36D5"/>
    <w:rsid w:val="006B4324"/>
    <w:rsid w:val="006B49BA"/>
    <w:rsid w:val="006B4EC3"/>
    <w:rsid w:val="006B6330"/>
    <w:rsid w:val="006B6846"/>
    <w:rsid w:val="006B6AB0"/>
    <w:rsid w:val="006B6B37"/>
    <w:rsid w:val="006B7334"/>
    <w:rsid w:val="006C0004"/>
    <w:rsid w:val="006C0CB4"/>
    <w:rsid w:val="006C0E24"/>
    <w:rsid w:val="006C152B"/>
    <w:rsid w:val="006C19C5"/>
    <w:rsid w:val="006C1FFD"/>
    <w:rsid w:val="006C213F"/>
    <w:rsid w:val="006C21ED"/>
    <w:rsid w:val="006C2A38"/>
    <w:rsid w:val="006C3040"/>
    <w:rsid w:val="006C336D"/>
    <w:rsid w:val="006C4393"/>
    <w:rsid w:val="006C4AD3"/>
    <w:rsid w:val="006C4BF4"/>
    <w:rsid w:val="006C5B01"/>
    <w:rsid w:val="006C5B97"/>
    <w:rsid w:val="006C5FDD"/>
    <w:rsid w:val="006C62A8"/>
    <w:rsid w:val="006C6414"/>
    <w:rsid w:val="006C6C05"/>
    <w:rsid w:val="006C70C4"/>
    <w:rsid w:val="006C7298"/>
    <w:rsid w:val="006C769C"/>
    <w:rsid w:val="006C7FA8"/>
    <w:rsid w:val="006D00EB"/>
    <w:rsid w:val="006D019B"/>
    <w:rsid w:val="006D0D1A"/>
    <w:rsid w:val="006D159A"/>
    <w:rsid w:val="006D1794"/>
    <w:rsid w:val="006D1CFA"/>
    <w:rsid w:val="006D24A0"/>
    <w:rsid w:val="006D283D"/>
    <w:rsid w:val="006D32AA"/>
    <w:rsid w:val="006D3453"/>
    <w:rsid w:val="006D3A13"/>
    <w:rsid w:val="006D3A8F"/>
    <w:rsid w:val="006D3FD5"/>
    <w:rsid w:val="006D4046"/>
    <w:rsid w:val="006D43D9"/>
    <w:rsid w:val="006D466F"/>
    <w:rsid w:val="006D59EB"/>
    <w:rsid w:val="006D5D0A"/>
    <w:rsid w:val="006D62B7"/>
    <w:rsid w:val="006D666A"/>
    <w:rsid w:val="006D6BA0"/>
    <w:rsid w:val="006D72AD"/>
    <w:rsid w:val="006E1A0A"/>
    <w:rsid w:val="006E1CDA"/>
    <w:rsid w:val="006E2228"/>
    <w:rsid w:val="006E23B6"/>
    <w:rsid w:val="006E2698"/>
    <w:rsid w:val="006E2BD6"/>
    <w:rsid w:val="006E35D4"/>
    <w:rsid w:val="006E3631"/>
    <w:rsid w:val="006E3D47"/>
    <w:rsid w:val="006E4387"/>
    <w:rsid w:val="006E43D9"/>
    <w:rsid w:val="006E4B4E"/>
    <w:rsid w:val="006E5072"/>
    <w:rsid w:val="006E509E"/>
    <w:rsid w:val="006E509F"/>
    <w:rsid w:val="006E55AB"/>
    <w:rsid w:val="006E5AEE"/>
    <w:rsid w:val="006E5B3D"/>
    <w:rsid w:val="006E5FC2"/>
    <w:rsid w:val="006E60E7"/>
    <w:rsid w:val="006E6EFE"/>
    <w:rsid w:val="006E7AC4"/>
    <w:rsid w:val="006F0897"/>
    <w:rsid w:val="006F0CC3"/>
    <w:rsid w:val="006F11FC"/>
    <w:rsid w:val="006F187D"/>
    <w:rsid w:val="006F1C79"/>
    <w:rsid w:val="006F2F52"/>
    <w:rsid w:val="006F4610"/>
    <w:rsid w:val="006F46AC"/>
    <w:rsid w:val="006F4786"/>
    <w:rsid w:val="006F4D66"/>
    <w:rsid w:val="006F4E2A"/>
    <w:rsid w:val="006F4E8B"/>
    <w:rsid w:val="006F502F"/>
    <w:rsid w:val="006F54B2"/>
    <w:rsid w:val="006F5CCA"/>
    <w:rsid w:val="006F71CF"/>
    <w:rsid w:val="006F794E"/>
    <w:rsid w:val="007006FB"/>
    <w:rsid w:val="00700C92"/>
    <w:rsid w:val="00701552"/>
    <w:rsid w:val="00702E20"/>
    <w:rsid w:val="007038E3"/>
    <w:rsid w:val="00703C5A"/>
    <w:rsid w:val="00704570"/>
    <w:rsid w:val="00705068"/>
    <w:rsid w:val="00705426"/>
    <w:rsid w:val="007056B3"/>
    <w:rsid w:val="00705A45"/>
    <w:rsid w:val="00705D6B"/>
    <w:rsid w:val="00705DDA"/>
    <w:rsid w:val="007063F6"/>
    <w:rsid w:val="00707588"/>
    <w:rsid w:val="00707E3C"/>
    <w:rsid w:val="00710798"/>
    <w:rsid w:val="00710C51"/>
    <w:rsid w:val="00711003"/>
    <w:rsid w:val="007112A3"/>
    <w:rsid w:val="0071150C"/>
    <w:rsid w:val="00713760"/>
    <w:rsid w:val="00713CDF"/>
    <w:rsid w:val="007140BA"/>
    <w:rsid w:val="00714211"/>
    <w:rsid w:val="00714609"/>
    <w:rsid w:val="00715E2B"/>
    <w:rsid w:val="00716D12"/>
    <w:rsid w:val="0071763F"/>
    <w:rsid w:val="00717DFD"/>
    <w:rsid w:val="007207C5"/>
    <w:rsid w:val="00720FE2"/>
    <w:rsid w:val="00721929"/>
    <w:rsid w:val="00721973"/>
    <w:rsid w:val="007224D0"/>
    <w:rsid w:val="00722682"/>
    <w:rsid w:val="007231A8"/>
    <w:rsid w:val="00723B14"/>
    <w:rsid w:val="00723E8D"/>
    <w:rsid w:val="00724064"/>
    <w:rsid w:val="00725B4A"/>
    <w:rsid w:val="007263F2"/>
    <w:rsid w:val="007264E7"/>
    <w:rsid w:val="00727398"/>
    <w:rsid w:val="0072739D"/>
    <w:rsid w:val="00727E21"/>
    <w:rsid w:val="00727F0B"/>
    <w:rsid w:val="0073067D"/>
    <w:rsid w:val="0073291D"/>
    <w:rsid w:val="00732BDB"/>
    <w:rsid w:val="00732C64"/>
    <w:rsid w:val="00732C8D"/>
    <w:rsid w:val="00732F4F"/>
    <w:rsid w:val="007343B2"/>
    <w:rsid w:val="00734A3B"/>
    <w:rsid w:val="00735196"/>
    <w:rsid w:val="0073523B"/>
    <w:rsid w:val="0073531C"/>
    <w:rsid w:val="00735BDE"/>
    <w:rsid w:val="00735D13"/>
    <w:rsid w:val="007361FD"/>
    <w:rsid w:val="00736700"/>
    <w:rsid w:val="00737C30"/>
    <w:rsid w:val="0074259F"/>
    <w:rsid w:val="0074286A"/>
    <w:rsid w:val="00744824"/>
    <w:rsid w:val="00744843"/>
    <w:rsid w:val="0074564A"/>
    <w:rsid w:val="007458A4"/>
    <w:rsid w:val="007462E5"/>
    <w:rsid w:val="00746725"/>
    <w:rsid w:val="0074690A"/>
    <w:rsid w:val="00747436"/>
    <w:rsid w:val="00747847"/>
    <w:rsid w:val="00747889"/>
    <w:rsid w:val="00750675"/>
    <w:rsid w:val="007510D5"/>
    <w:rsid w:val="00751D32"/>
    <w:rsid w:val="0075237C"/>
    <w:rsid w:val="0075250D"/>
    <w:rsid w:val="00752935"/>
    <w:rsid w:val="00752D37"/>
    <w:rsid w:val="00753C90"/>
    <w:rsid w:val="00753E7A"/>
    <w:rsid w:val="00753F29"/>
    <w:rsid w:val="00754932"/>
    <w:rsid w:val="00755136"/>
    <w:rsid w:val="00756513"/>
    <w:rsid w:val="00756568"/>
    <w:rsid w:val="00756B19"/>
    <w:rsid w:val="00756F7D"/>
    <w:rsid w:val="00757034"/>
    <w:rsid w:val="0075741A"/>
    <w:rsid w:val="007601E0"/>
    <w:rsid w:val="007608FD"/>
    <w:rsid w:val="00760D6A"/>
    <w:rsid w:val="00760E9F"/>
    <w:rsid w:val="007611C7"/>
    <w:rsid w:val="007614C6"/>
    <w:rsid w:val="0076156D"/>
    <w:rsid w:val="00761798"/>
    <w:rsid w:val="0076205B"/>
    <w:rsid w:val="007634FD"/>
    <w:rsid w:val="00763546"/>
    <w:rsid w:val="0076396E"/>
    <w:rsid w:val="00763D0D"/>
    <w:rsid w:val="00764113"/>
    <w:rsid w:val="00765552"/>
    <w:rsid w:val="00765641"/>
    <w:rsid w:val="00765AA9"/>
    <w:rsid w:val="0076647C"/>
    <w:rsid w:val="00767548"/>
    <w:rsid w:val="007677A3"/>
    <w:rsid w:val="00767C79"/>
    <w:rsid w:val="00767F4B"/>
    <w:rsid w:val="007701CA"/>
    <w:rsid w:val="00770917"/>
    <w:rsid w:val="00770959"/>
    <w:rsid w:val="00771D77"/>
    <w:rsid w:val="00772845"/>
    <w:rsid w:val="00772898"/>
    <w:rsid w:val="00773375"/>
    <w:rsid w:val="00774D8D"/>
    <w:rsid w:val="0077550C"/>
    <w:rsid w:val="00775E6E"/>
    <w:rsid w:val="00776A21"/>
    <w:rsid w:val="007802B6"/>
    <w:rsid w:val="007813A3"/>
    <w:rsid w:val="00781EC3"/>
    <w:rsid w:val="00782619"/>
    <w:rsid w:val="00782758"/>
    <w:rsid w:val="00782D19"/>
    <w:rsid w:val="007833A5"/>
    <w:rsid w:val="00783681"/>
    <w:rsid w:val="00783E25"/>
    <w:rsid w:val="007841F9"/>
    <w:rsid w:val="00784358"/>
    <w:rsid w:val="007846D0"/>
    <w:rsid w:val="00784984"/>
    <w:rsid w:val="00784C11"/>
    <w:rsid w:val="00785192"/>
    <w:rsid w:val="0078569F"/>
    <w:rsid w:val="00785715"/>
    <w:rsid w:val="0078617E"/>
    <w:rsid w:val="007875A7"/>
    <w:rsid w:val="00787FAA"/>
    <w:rsid w:val="007900A5"/>
    <w:rsid w:val="00790829"/>
    <w:rsid w:val="00791235"/>
    <w:rsid w:val="00791493"/>
    <w:rsid w:val="00791898"/>
    <w:rsid w:val="00791957"/>
    <w:rsid w:val="00791C89"/>
    <w:rsid w:val="007920A0"/>
    <w:rsid w:val="007926FA"/>
    <w:rsid w:val="00792B43"/>
    <w:rsid w:val="00793369"/>
    <w:rsid w:val="0079353A"/>
    <w:rsid w:val="00793A4C"/>
    <w:rsid w:val="00793C4B"/>
    <w:rsid w:val="00794587"/>
    <w:rsid w:val="007946DD"/>
    <w:rsid w:val="0079474E"/>
    <w:rsid w:val="00794860"/>
    <w:rsid w:val="00794FEA"/>
    <w:rsid w:val="00795289"/>
    <w:rsid w:val="00795352"/>
    <w:rsid w:val="007957D5"/>
    <w:rsid w:val="00796047"/>
    <w:rsid w:val="00796BEF"/>
    <w:rsid w:val="00796EA5"/>
    <w:rsid w:val="007974BA"/>
    <w:rsid w:val="0079798F"/>
    <w:rsid w:val="00797CE6"/>
    <w:rsid w:val="007A0DC1"/>
    <w:rsid w:val="007A0F1A"/>
    <w:rsid w:val="007A17C8"/>
    <w:rsid w:val="007A247A"/>
    <w:rsid w:val="007A31CC"/>
    <w:rsid w:val="007A34FF"/>
    <w:rsid w:val="007A4479"/>
    <w:rsid w:val="007A4696"/>
    <w:rsid w:val="007A4BDC"/>
    <w:rsid w:val="007A4FAB"/>
    <w:rsid w:val="007A51B4"/>
    <w:rsid w:val="007A55F3"/>
    <w:rsid w:val="007A64BC"/>
    <w:rsid w:val="007A690C"/>
    <w:rsid w:val="007A6C40"/>
    <w:rsid w:val="007A6D99"/>
    <w:rsid w:val="007A723F"/>
    <w:rsid w:val="007A732E"/>
    <w:rsid w:val="007B03EF"/>
    <w:rsid w:val="007B0430"/>
    <w:rsid w:val="007B06F5"/>
    <w:rsid w:val="007B070C"/>
    <w:rsid w:val="007B0779"/>
    <w:rsid w:val="007B1E02"/>
    <w:rsid w:val="007B22F2"/>
    <w:rsid w:val="007B2769"/>
    <w:rsid w:val="007B3AA2"/>
    <w:rsid w:val="007B3F91"/>
    <w:rsid w:val="007B4B11"/>
    <w:rsid w:val="007B4C21"/>
    <w:rsid w:val="007B658B"/>
    <w:rsid w:val="007B671F"/>
    <w:rsid w:val="007C07AB"/>
    <w:rsid w:val="007C0F02"/>
    <w:rsid w:val="007C1C1E"/>
    <w:rsid w:val="007C1FA9"/>
    <w:rsid w:val="007C228D"/>
    <w:rsid w:val="007C29D5"/>
    <w:rsid w:val="007C3189"/>
    <w:rsid w:val="007C3905"/>
    <w:rsid w:val="007C3AE7"/>
    <w:rsid w:val="007C3DE1"/>
    <w:rsid w:val="007C3FD6"/>
    <w:rsid w:val="007C41C8"/>
    <w:rsid w:val="007C4C6B"/>
    <w:rsid w:val="007C5D37"/>
    <w:rsid w:val="007C645C"/>
    <w:rsid w:val="007C685A"/>
    <w:rsid w:val="007C7481"/>
    <w:rsid w:val="007C783F"/>
    <w:rsid w:val="007D06BC"/>
    <w:rsid w:val="007D071A"/>
    <w:rsid w:val="007D12EF"/>
    <w:rsid w:val="007D1887"/>
    <w:rsid w:val="007D1D74"/>
    <w:rsid w:val="007D272E"/>
    <w:rsid w:val="007D27F6"/>
    <w:rsid w:val="007D2993"/>
    <w:rsid w:val="007D3532"/>
    <w:rsid w:val="007D363D"/>
    <w:rsid w:val="007D375B"/>
    <w:rsid w:val="007D5A51"/>
    <w:rsid w:val="007D5FB9"/>
    <w:rsid w:val="007D686D"/>
    <w:rsid w:val="007D7162"/>
    <w:rsid w:val="007D72D4"/>
    <w:rsid w:val="007D7D18"/>
    <w:rsid w:val="007E0E21"/>
    <w:rsid w:val="007E1372"/>
    <w:rsid w:val="007E1695"/>
    <w:rsid w:val="007E17F9"/>
    <w:rsid w:val="007E1C19"/>
    <w:rsid w:val="007E2000"/>
    <w:rsid w:val="007E3196"/>
    <w:rsid w:val="007E332B"/>
    <w:rsid w:val="007E34D9"/>
    <w:rsid w:val="007E3818"/>
    <w:rsid w:val="007E503F"/>
    <w:rsid w:val="007E523E"/>
    <w:rsid w:val="007E5795"/>
    <w:rsid w:val="007E5CD9"/>
    <w:rsid w:val="007E62E3"/>
    <w:rsid w:val="007E634E"/>
    <w:rsid w:val="007E6BDD"/>
    <w:rsid w:val="007E6E09"/>
    <w:rsid w:val="007E7045"/>
    <w:rsid w:val="007E74F6"/>
    <w:rsid w:val="007E78B4"/>
    <w:rsid w:val="007E79FA"/>
    <w:rsid w:val="007E7D65"/>
    <w:rsid w:val="007F0DEA"/>
    <w:rsid w:val="007F1002"/>
    <w:rsid w:val="007F107E"/>
    <w:rsid w:val="007F14C8"/>
    <w:rsid w:val="007F1DAC"/>
    <w:rsid w:val="007F1DF7"/>
    <w:rsid w:val="007F2AB8"/>
    <w:rsid w:val="007F3B1E"/>
    <w:rsid w:val="007F3B30"/>
    <w:rsid w:val="007F40C5"/>
    <w:rsid w:val="007F42A8"/>
    <w:rsid w:val="007F4384"/>
    <w:rsid w:val="007F4880"/>
    <w:rsid w:val="007F5C74"/>
    <w:rsid w:val="007F69A3"/>
    <w:rsid w:val="007F6ADD"/>
    <w:rsid w:val="007F6B31"/>
    <w:rsid w:val="008005F5"/>
    <w:rsid w:val="00800876"/>
    <w:rsid w:val="00801C74"/>
    <w:rsid w:val="00802994"/>
    <w:rsid w:val="00803204"/>
    <w:rsid w:val="00803650"/>
    <w:rsid w:val="008036CD"/>
    <w:rsid w:val="00803CB8"/>
    <w:rsid w:val="0080428C"/>
    <w:rsid w:val="008046AA"/>
    <w:rsid w:val="00804C7C"/>
    <w:rsid w:val="008051BC"/>
    <w:rsid w:val="00805A30"/>
    <w:rsid w:val="00806362"/>
    <w:rsid w:val="00806E42"/>
    <w:rsid w:val="00807B0C"/>
    <w:rsid w:val="00807B1F"/>
    <w:rsid w:val="00807C78"/>
    <w:rsid w:val="00811A23"/>
    <w:rsid w:val="00811E86"/>
    <w:rsid w:val="008130B2"/>
    <w:rsid w:val="00813504"/>
    <w:rsid w:val="008139AA"/>
    <w:rsid w:val="00813AE4"/>
    <w:rsid w:val="00813F56"/>
    <w:rsid w:val="00814479"/>
    <w:rsid w:val="008145CE"/>
    <w:rsid w:val="008148C5"/>
    <w:rsid w:val="008150DF"/>
    <w:rsid w:val="0081518F"/>
    <w:rsid w:val="00815ED1"/>
    <w:rsid w:val="0081630C"/>
    <w:rsid w:val="00816A7F"/>
    <w:rsid w:val="008177F1"/>
    <w:rsid w:val="00817C6A"/>
    <w:rsid w:val="00820DB7"/>
    <w:rsid w:val="00820E1C"/>
    <w:rsid w:val="00820E4E"/>
    <w:rsid w:val="00821FB4"/>
    <w:rsid w:val="00822309"/>
    <w:rsid w:val="008229D4"/>
    <w:rsid w:val="00823F41"/>
    <w:rsid w:val="0082492D"/>
    <w:rsid w:val="00824E99"/>
    <w:rsid w:val="008253EA"/>
    <w:rsid w:val="008258DA"/>
    <w:rsid w:val="00825DF8"/>
    <w:rsid w:val="00825DFE"/>
    <w:rsid w:val="00826508"/>
    <w:rsid w:val="00826601"/>
    <w:rsid w:val="00826C86"/>
    <w:rsid w:val="00827A80"/>
    <w:rsid w:val="008303AC"/>
    <w:rsid w:val="00830507"/>
    <w:rsid w:val="00830591"/>
    <w:rsid w:val="0083086B"/>
    <w:rsid w:val="00831E33"/>
    <w:rsid w:val="00832463"/>
    <w:rsid w:val="008325C8"/>
    <w:rsid w:val="00833129"/>
    <w:rsid w:val="0083349B"/>
    <w:rsid w:val="00833704"/>
    <w:rsid w:val="00834DB9"/>
    <w:rsid w:val="008350FA"/>
    <w:rsid w:val="008356B2"/>
    <w:rsid w:val="00835C9D"/>
    <w:rsid w:val="00835E9E"/>
    <w:rsid w:val="00835F7C"/>
    <w:rsid w:val="00836300"/>
    <w:rsid w:val="008414E8"/>
    <w:rsid w:val="008417F3"/>
    <w:rsid w:val="00841A7F"/>
    <w:rsid w:val="00841C63"/>
    <w:rsid w:val="008422F1"/>
    <w:rsid w:val="00842376"/>
    <w:rsid w:val="00842745"/>
    <w:rsid w:val="00842D23"/>
    <w:rsid w:val="008435BF"/>
    <w:rsid w:val="00843BA9"/>
    <w:rsid w:val="0084470E"/>
    <w:rsid w:val="00844F89"/>
    <w:rsid w:val="008454AD"/>
    <w:rsid w:val="008466A2"/>
    <w:rsid w:val="0085049C"/>
    <w:rsid w:val="00850E5C"/>
    <w:rsid w:val="00851931"/>
    <w:rsid w:val="00852193"/>
    <w:rsid w:val="008523ED"/>
    <w:rsid w:val="00852493"/>
    <w:rsid w:val="0085308F"/>
    <w:rsid w:val="00853582"/>
    <w:rsid w:val="0085411D"/>
    <w:rsid w:val="008551A7"/>
    <w:rsid w:val="00855C22"/>
    <w:rsid w:val="008562D0"/>
    <w:rsid w:val="00856636"/>
    <w:rsid w:val="00856CE5"/>
    <w:rsid w:val="00857324"/>
    <w:rsid w:val="008575A4"/>
    <w:rsid w:val="00860504"/>
    <w:rsid w:val="008606FB"/>
    <w:rsid w:val="00860BEB"/>
    <w:rsid w:val="00862DD2"/>
    <w:rsid w:val="008639F7"/>
    <w:rsid w:val="00863FF0"/>
    <w:rsid w:val="00864FF9"/>
    <w:rsid w:val="00865A75"/>
    <w:rsid w:val="00865CC8"/>
    <w:rsid w:val="008661B1"/>
    <w:rsid w:val="008664D3"/>
    <w:rsid w:val="0086680D"/>
    <w:rsid w:val="008669DA"/>
    <w:rsid w:val="008708CD"/>
    <w:rsid w:val="0087143B"/>
    <w:rsid w:val="00872496"/>
    <w:rsid w:val="00873072"/>
    <w:rsid w:val="00873165"/>
    <w:rsid w:val="0087391E"/>
    <w:rsid w:val="00874259"/>
    <w:rsid w:val="0087428F"/>
    <w:rsid w:val="00874832"/>
    <w:rsid w:val="00874869"/>
    <w:rsid w:val="00874F2A"/>
    <w:rsid w:val="00876289"/>
    <w:rsid w:val="00876523"/>
    <w:rsid w:val="00880158"/>
    <w:rsid w:val="0088047B"/>
    <w:rsid w:val="00880CA6"/>
    <w:rsid w:val="00880F93"/>
    <w:rsid w:val="008816C6"/>
    <w:rsid w:val="008818BE"/>
    <w:rsid w:val="008818D5"/>
    <w:rsid w:val="00882109"/>
    <w:rsid w:val="0088393F"/>
    <w:rsid w:val="00883F8D"/>
    <w:rsid w:val="00885039"/>
    <w:rsid w:val="008850DE"/>
    <w:rsid w:val="00885ED7"/>
    <w:rsid w:val="00886E41"/>
    <w:rsid w:val="00887B6D"/>
    <w:rsid w:val="0089116D"/>
    <w:rsid w:val="008911AB"/>
    <w:rsid w:val="0089218F"/>
    <w:rsid w:val="00892610"/>
    <w:rsid w:val="0089281A"/>
    <w:rsid w:val="0089293C"/>
    <w:rsid w:val="00892E44"/>
    <w:rsid w:val="00892ED3"/>
    <w:rsid w:val="0089376A"/>
    <w:rsid w:val="00893806"/>
    <w:rsid w:val="0089463B"/>
    <w:rsid w:val="00894745"/>
    <w:rsid w:val="00894A11"/>
    <w:rsid w:val="00895826"/>
    <w:rsid w:val="008958A4"/>
    <w:rsid w:val="008958F1"/>
    <w:rsid w:val="00895AD8"/>
    <w:rsid w:val="00896827"/>
    <w:rsid w:val="00897508"/>
    <w:rsid w:val="00897576"/>
    <w:rsid w:val="008A04BB"/>
    <w:rsid w:val="008A06E5"/>
    <w:rsid w:val="008A0E9C"/>
    <w:rsid w:val="008A1481"/>
    <w:rsid w:val="008A14D6"/>
    <w:rsid w:val="008A1AB6"/>
    <w:rsid w:val="008A1B02"/>
    <w:rsid w:val="008A1BFD"/>
    <w:rsid w:val="008A260B"/>
    <w:rsid w:val="008A2AB7"/>
    <w:rsid w:val="008A35F3"/>
    <w:rsid w:val="008A3635"/>
    <w:rsid w:val="008A3AB7"/>
    <w:rsid w:val="008A40D8"/>
    <w:rsid w:val="008A42CD"/>
    <w:rsid w:val="008A52E5"/>
    <w:rsid w:val="008A556A"/>
    <w:rsid w:val="008A5A76"/>
    <w:rsid w:val="008A5DD5"/>
    <w:rsid w:val="008A6603"/>
    <w:rsid w:val="008A66AC"/>
    <w:rsid w:val="008A6E50"/>
    <w:rsid w:val="008A71A6"/>
    <w:rsid w:val="008A75D4"/>
    <w:rsid w:val="008B01D5"/>
    <w:rsid w:val="008B04E9"/>
    <w:rsid w:val="008B07C5"/>
    <w:rsid w:val="008B0CB9"/>
    <w:rsid w:val="008B1019"/>
    <w:rsid w:val="008B16B8"/>
    <w:rsid w:val="008B1DE6"/>
    <w:rsid w:val="008B1FFD"/>
    <w:rsid w:val="008B2177"/>
    <w:rsid w:val="008B22CB"/>
    <w:rsid w:val="008B2307"/>
    <w:rsid w:val="008B268B"/>
    <w:rsid w:val="008B29DF"/>
    <w:rsid w:val="008B2D34"/>
    <w:rsid w:val="008B2D7E"/>
    <w:rsid w:val="008B34A2"/>
    <w:rsid w:val="008B3D35"/>
    <w:rsid w:val="008B3E49"/>
    <w:rsid w:val="008B3FA9"/>
    <w:rsid w:val="008B4116"/>
    <w:rsid w:val="008B4142"/>
    <w:rsid w:val="008B477D"/>
    <w:rsid w:val="008B6B3C"/>
    <w:rsid w:val="008B7714"/>
    <w:rsid w:val="008B7C40"/>
    <w:rsid w:val="008B7C4F"/>
    <w:rsid w:val="008C03B7"/>
    <w:rsid w:val="008C1432"/>
    <w:rsid w:val="008C20BA"/>
    <w:rsid w:val="008C24C5"/>
    <w:rsid w:val="008C278F"/>
    <w:rsid w:val="008C2BC6"/>
    <w:rsid w:val="008C3639"/>
    <w:rsid w:val="008C37FA"/>
    <w:rsid w:val="008C414D"/>
    <w:rsid w:val="008C416C"/>
    <w:rsid w:val="008C47C7"/>
    <w:rsid w:val="008C5BD3"/>
    <w:rsid w:val="008C5E99"/>
    <w:rsid w:val="008D0419"/>
    <w:rsid w:val="008D0E85"/>
    <w:rsid w:val="008D1D0B"/>
    <w:rsid w:val="008D1D32"/>
    <w:rsid w:val="008D1D73"/>
    <w:rsid w:val="008D1F75"/>
    <w:rsid w:val="008D2968"/>
    <w:rsid w:val="008D2A21"/>
    <w:rsid w:val="008D36C4"/>
    <w:rsid w:val="008D3708"/>
    <w:rsid w:val="008D3C55"/>
    <w:rsid w:val="008D3F00"/>
    <w:rsid w:val="008D478A"/>
    <w:rsid w:val="008D486B"/>
    <w:rsid w:val="008D5A0D"/>
    <w:rsid w:val="008D5D35"/>
    <w:rsid w:val="008D5F94"/>
    <w:rsid w:val="008D6C13"/>
    <w:rsid w:val="008D7295"/>
    <w:rsid w:val="008D7776"/>
    <w:rsid w:val="008D79AA"/>
    <w:rsid w:val="008E0171"/>
    <w:rsid w:val="008E2188"/>
    <w:rsid w:val="008E3A32"/>
    <w:rsid w:val="008E44F4"/>
    <w:rsid w:val="008E4E15"/>
    <w:rsid w:val="008E50D3"/>
    <w:rsid w:val="008E5386"/>
    <w:rsid w:val="008E5991"/>
    <w:rsid w:val="008E6512"/>
    <w:rsid w:val="008E7051"/>
    <w:rsid w:val="008E72EE"/>
    <w:rsid w:val="008E7673"/>
    <w:rsid w:val="008E77A3"/>
    <w:rsid w:val="008E7A33"/>
    <w:rsid w:val="008E7D62"/>
    <w:rsid w:val="008F0585"/>
    <w:rsid w:val="008F065B"/>
    <w:rsid w:val="008F14B3"/>
    <w:rsid w:val="008F17AF"/>
    <w:rsid w:val="008F18B9"/>
    <w:rsid w:val="008F19A0"/>
    <w:rsid w:val="008F2454"/>
    <w:rsid w:val="008F2ADC"/>
    <w:rsid w:val="008F2D0F"/>
    <w:rsid w:val="008F3578"/>
    <w:rsid w:val="008F3B22"/>
    <w:rsid w:val="008F3E51"/>
    <w:rsid w:val="008F40A1"/>
    <w:rsid w:val="008F4689"/>
    <w:rsid w:val="008F4BF9"/>
    <w:rsid w:val="008F57B2"/>
    <w:rsid w:val="008F5909"/>
    <w:rsid w:val="008F5916"/>
    <w:rsid w:val="008F59C9"/>
    <w:rsid w:val="008F69B5"/>
    <w:rsid w:val="008F7CD3"/>
    <w:rsid w:val="008F7F0E"/>
    <w:rsid w:val="00900515"/>
    <w:rsid w:val="00900997"/>
    <w:rsid w:val="00900DD0"/>
    <w:rsid w:val="009029DC"/>
    <w:rsid w:val="00902BEA"/>
    <w:rsid w:val="00903EB6"/>
    <w:rsid w:val="009043AE"/>
    <w:rsid w:val="009054E0"/>
    <w:rsid w:val="009059B5"/>
    <w:rsid w:val="009059C3"/>
    <w:rsid w:val="00905B3F"/>
    <w:rsid w:val="00906226"/>
    <w:rsid w:val="009062AE"/>
    <w:rsid w:val="00907C24"/>
    <w:rsid w:val="00907F53"/>
    <w:rsid w:val="009103BA"/>
    <w:rsid w:val="00910B60"/>
    <w:rsid w:val="009110BD"/>
    <w:rsid w:val="00912B5B"/>
    <w:rsid w:val="0091558B"/>
    <w:rsid w:val="009158FA"/>
    <w:rsid w:val="00915A32"/>
    <w:rsid w:val="0091684D"/>
    <w:rsid w:val="009168AD"/>
    <w:rsid w:val="009172BF"/>
    <w:rsid w:val="0092071F"/>
    <w:rsid w:val="00920950"/>
    <w:rsid w:val="00920C73"/>
    <w:rsid w:val="009212E2"/>
    <w:rsid w:val="009212E7"/>
    <w:rsid w:val="009216D9"/>
    <w:rsid w:val="00921A1D"/>
    <w:rsid w:val="00921E4F"/>
    <w:rsid w:val="00921F21"/>
    <w:rsid w:val="0092276C"/>
    <w:rsid w:val="00922914"/>
    <w:rsid w:val="00924D4D"/>
    <w:rsid w:val="009267FB"/>
    <w:rsid w:val="00927C18"/>
    <w:rsid w:val="009300D1"/>
    <w:rsid w:val="00930632"/>
    <w:rsid w:val="0093118A"/>
    <w:rsid w:val="009316A0"/>
    <w:rsid w:val="0093172D"/>
    <w:rsid w:val="00931AF7"/>
    <w:rsid w:val="00931E8A"/>
    <w:rsid w:val="00931EE8"/>
    <w:rsid w:val="00932183"/>
    <w:rsid w:val="00932775"/>
    <w:rsid w:val="009327CD"/>
    <w:rsid w:val="00932D35"/>
    <w:rsid w:val="009337C4"/>
    <w:rsid w:val="00933B1B"/>
    <w:rsid w:val="009347A8"/>
    <w:rsid w:val="009347B9"/>
    <w:rsid w:val="0093484B"/>
    <w:rsid w:val="00934C42"/>
    <w:rsid w:val="00934C8F"/>
    <w:rsid w:val="00934FBB"/>
    <w:rsid w:val="009359AB"/>
    <w:rsid w:val="00935D01"/>
    <w:rsid w:val="00935EC9"/>
    <w:rsid w:val="009366DF"/>
    <w:rsid w:val="00937A78"/>
    <w:rsid w:val="00937B53"/>
    <w:rsid w:val="00937DA9"/>
    <w:rsid w:val="00940316"/>
    <w:rsid w:val="00941582"/>
    <w:rsid w:val="00941F28"/>
    <w:rsid w:val="00942157"/>
    <w:rsid w:val="009427AB"/>
    <w:rsid w:val="00942C7F"/>
    <w:rsid w:val="009433F9"/>
    <w:rsid w:val="00943CB2"/>
    <w:rsid w:val="0094550C"/>
    <w:rsid w:val="00945AE6"/>
    <w:rsid w:val="00945BA6"/>
    <w:rsid w:val="009466ED"/>
    <w:rsid w:val="0094697E"/>
    <w:rsid w:val="00946D0C"/>
    <w:rsid w:val="009470AF"/>
    <w:rsid w:val="00947C65"/>
    <w:rsid w:val="00947C96"/>
    <w:rsid w:val="00950F97"/>
    <w:rsid w:val="00951393"/>
    <w:rsid w:val="00951F51"/>
    <w:rsid w:val="009525AA"/>
    <w:rsid w:val="009526EF"/>
    <w:rsid w:val="00952BF7"/>
    <w:rsid w:val="00952FCC"/>
    <w:rsid w:val="0095310A"/>
    <w:rsid w:val="0095329D"/>
    <w:rsid w:val="00953609"/>
    <w:rsid w:val="00953B26"/>
    <w:rsid w:val="00953BCF"/>
    <w:rsid w:val="009542C9"/>
    <w:rsid w:val="009546B2"/>
    <w:rsid w:val="00954B40"/>
    <w:rsid w:val="00955C98"/>
    <w:rsid w:val="009564EF"/>
    <w:rsid w:val="00956521"/>
    <w:rsid w:val="00957083"/>
    <w:rsid w:val="009571CB"/>
    <w:rsid w:val="0095743C"/>
    <w:rsid w:val="00957D93"/>
    <w:rsid w:val="00957F96"/>
    <w:rsid w:val="0096088E"/>
    <w:rsid w:val="009609E2"/>
    <w:rsid w:val="009610C7"/>
    <w:rsid w:val="00962291"/>
    <w:rsid w:val="00963123"/>
    <w:rsid w:val="009631DF"/>
    <w:rsid w:val="0096369F"/>
    <w:rsid w:val="00964879"/>
    <w:rsid w:val="00965053"/>
    <w:rsid w:val="0096513D"/>
    <w:rsid w:val="00965C46"/>
    <w:rsid w:val="00966403"/>
    <w:rsid w:val="00966840"/>
    <w:rsid w:val="0096750B"/>
    <w:rsid w:val="009676E7"/>
    <w:rsid w:val="0097067D"/>
    <w:rsid w:val="00970885"/>
    <w:rsid w:val="00971BDD"/>
    <w:rsid w:val="00971C47"/>
    <w:rsid w:val="00972327"/>
    <w:rsid w:val="00972665"/>
    <w:rsid w:val="009728BF"/>
    <w:rsid w:val="009729EE"/>
    <w:rsid w:val="00972FED"/>
    <w:rsid w:val="0097402F"/>
    <w:rsid w:val="009745DD"/>
    <w:rsid w:val="00974DE2"/>
    <w:rsid w:val="009755AF"/>
    <w:rsid w:val="00975B91"/>
    <w:rsid w:val="0097630F"/>
    <w:rsid w:val="009769BA"/>
    <w:rsid w:val="00976A48"/>
    <w:rsid w:val="009809DA"/>
    <w:rsid w:val="00980B1A"/>
    <w:rsid w:val="00980B73"/>
    <w:rsid w:val="00981768"/>
    <w:rsid w:val="00981C2D"/>
    <w:rsid w:val="00982767"/>
    <w:rsid w:val="009836AE"/>
    <w:rsid w:val="00983C84"/>
    <w:rsid w:val="00984407"/>
    <w:rsid w:val="00984561"/>
    <w:rsid w:val="00984863"/>
    <w:rsid w:val="00984A30"/>
    <w:rsid w:val="00984C48"/>
    <w:rsid w:val="00985674"/>
    <w:rsid w:val="00986034"/>
    <w:rsid w:val="00987315"/>
    <w:rsid w:val="00987358"/>
    <w:rsid w:val="0098742D"/>
    <w:rsid w:val="009874B7"/>
    <w:rsid w:val="00987FCF"/>
    <w:rsid w:val="00991572"/>
    <w:rsid w:val="0099173F"/>
    <w:rsid w:val="00991776"/>
    <w:rsid w:val="009918B5"/>
    <w:rsid w:val="00991C64"/>
    <w:rsid w:val="00991CD5"/>
    <w:rsid w:val="00992F6C"/>
    <w:rsid w:val="00993140"/>
    <w:rsid w:val="00993A13"/>
    <w:rsid w:val="00993B76"/>
    <w:rsid w:val="00993CDF"/>
    <w:rsid w:val="0099414C"/>
    <w:rsid w:val="009943A5"/>
    <w:rsid w:val="00994846"/>
    <w:rsid w:val="0099495F"/>
    <w:rsid w:val="00997247"/>
    <w:rsid w:val="009977C5"/>
    <w:rsid w:val="00997BDF"/>
    <w:rsid w:val="00997BED"/>
    <w:rsid w:val="009A0373"/>
    <w:rsid w:val="009A0ECC"/>
    <w:rsid w:val="009A11D0"/>
    <w:rsid w:val="009A164A"/>
    <w:rsid w:val="009A1E0D"/>
    <w:rsid w:val="009A2024"/>
    <w:rsid w:val="009A2386"/>
    <w:rsid w:val="009A2770"/>
    <w:rsid w:val="009A291A"/>
    <w:rsid w:val="009A2A1D"/>
    <w:rsid w:val="009A2E08"/>
    <w:rsid w:val="009A2ED4"/>
    <w:rsid w:val="009A2FD0"/>
    <w:rsid w:val="009A30A4"/>
    <w:rsid w:val="009A3FDE"/>
    <w:rsid w:val="009A4542"/>
    <w:rsid w:val="009A4A54"/>
    <w:rsid w:val="009A5596"/>
    <w:rsid w:val="009A5851"/>
    <w:rsid w:val="009A5946"/>
    <w:rsid w:val="009A5E71"/>
    <w:rsid w:val="009A7096"/>
    <w:rsid w:val="009A72F1"/>
    <w:rsid w:val="009A78B9"/>
    <w:rsid w:val="009A7A1A"/>
    <w:rsid w:val="009A7C6A"/>
    <w:rsid w:val="009B0CCC"/>
    <w:rsid w:val="009B10BE"/>
    <w:rsid w:val="009B17C1"/>
    <w:rsid w:val="009B1E43"/>
    <w:rsid w:val="009B1F53"/>
    <w:rsid w:val="009B20AD"/>
    <w:rsid w:val="009B2221"/>
    <w:rsid w:val="009B25E0"/>
    <w:rsid w:val="009B2F63"/>
    <w:rsid w:val="009B356B"/>
    <w:rsid w:val="009B4B1D"/>
    <w:rsid w:val="009B5334"/>
    <w:rsid w:val="009B535E"/>
    <w:rsid w:val="009B5D6E"/>
    <w:rsid w:val="009B6161"/>
    <w:rsid w:val="009B69C1"/>
    <w:rsid w:val="009B7763"/>
    <w:rsid w:val="009B7821"/>
    <w:rsid w:val="009B7E77"/>
    <w:rsid w:val="009C073D"/>
    <w:rsid w:val="009C07F2"/>
    <w:rsid w:val="009C123E"/>
    <w:rsid w:val="009C175F"/>
    <w:rsid w:val="009C2593"/>
    <w:rsid w:val="009C2FB1"/>
    <w:rsid w:val="009C30E5"/>
    <w:rsid w:val="009C33DF"/>
    <w:rsid w:val="009C36DD"/>
    <w:rsid w:val="009C3E5E"/>
    <w:rsid w:val="009C41E5"/>
    <w:rsid w:val="009C49A4"/>
    <w:rsid w:val="009C59FB"/>
    <w:rsid w:val="009C5A28"/>
    <w:rsid w:val="009C642F"/>
    <w:rsid w:val="009C7AC1"/>
    <w:rsid w:val="009D06EF"/>
    <w:rsid w:val="009D0E40"/>
    <w:rsid w:val="009D1044"/>
    <w:rsid w:val="009D2847"/>
    <w:rsid w:val="009D2EE6"/>
    <w:rsid w:val="009D2EEA"/>
    <w:rsid w:val="009D3458"/>
    <w:rsid w:val="009D3C76"/>
    <w:rsid w:val="009D3E94"/>
    <w:rsid w:val="009D3FDF"/>
    <w:rsid w:val="009D458E"/>
    <w:rsid w:val="009D533E"/>
    <w:rsid w:val="009D5379"/>
    <w:rsid w:val="009D55FD"/>
    <w:rsid w:val="009D5940"/>
    <w:rsid w:val="009D5A13"/>
    <w:rsid w:val="009D68C8"/>
    <w:rsid w:val="009D6BB8"/>
    <w:rsid w:val="009D6E41"/>
    <w:rsid w:val="009D7159"/>
    <w:rsid w:val="009D7DDB"/>
    <w:rsid w:val="009E007E"/>
    <w:rsid w:val="009E045A"/>
    <w:rsid w:val="009E048C"/>
    <w:rsid w:val="009E15FE"/>
    <w:rsid w:val="009E23C4"/>
    <w:rsid w:val="009E2751"/>
    <w:rsid w:val="009E3A1C"/>
    <w:rsid w:val="009E41EA"/>
    <w:rsid w:val="009E42EF"/>
    <w:rsid w:val="009E433B"/>
    <w:rsid w:val="009E4398"/>
    <w:rsid w:val="009E4988"/>
    <w:rsid w:val="009E537B"/>
    <w:rsid w:val="009E5852"/>
    <w:rsid w:val="009E635D"/>
    <w:rsid w:val="009E6923"/>
    <w:rsid w:val="009E6BDF"/>
    <w:rsid w:val="009E7EE1"/>
    <w:rsid w:val="009F0C2E"/>
    <w:rsid w:val="009F1C45"/>
    <w:rsid w:val="009F297C"/>
    <w:rsid w:val="009F2B6D"/>
    <w:rsid w:val="009F3301"/>
    <w:rsid w:val="009F3B4C"/>
    <w:rsid w:val="009F4A05"/>
    <w:rsid w:val="009F50B9"/>
    <w:rsid w:val="009F5603"/>
    <w:rsid w:val="009F5F63"/>
    <w:rsid w:val="009F6579"/>
    <w:rsid w:val="009F65BD"/>
    <w:rsid w:val="009F6733"/>
    <w:rsid w:val="009F674D"/>
    <w:rsid w:val="009F69F2"/>
    <w:rsid w:val="009F7B72"/>
    <w:rsid w:val="00A00CB1"/>
    <w:rsid w:val="00A00F2A"/>
    <w:rsid w:val="00A016CD"/>
    <w:rsid w:val="00A018F9"/>
    <w:rsid w:val="00A0191F"/>
    <w:rsid w:val="00A02FE8"/>
    <w:rsid w:val="00A04C67"/>
    <w:rsid w:val="00A055F0"/>
    <w:rsid w:val="00A05A4D"/>
    <w:rsid w:val="00A05BD1"/>
    <w:rsid w:val="00A05F5A"/>
    <w:rsid w:val="00A0615D"/>
    <w:rsid w:val="00A065C6"/>
    <w:rsid w:val="00A065F4"/>
    <w:rsid w:val="00A0678C"/>
    <w:rsid w:val="00A06DC4"/>
    <w:rsid w:val="00A0722E"/>
    <w:rsid w:val="00A10551"/>
    <w:rsid w:val="00A1104E"/>
    <w:rsid w:val="00A111B6"/>
    <w:rsid w:val="00A112BD"/>
    <w:rsid w:val="00A11751"/>
    <w:rsid w:val="00A11794"/>
    <w:rsid w:val="00A12040"/>
    <w:rsid w:val="00A12F7B"/>
    <w:rsid w:val="00A13A5F"/>
    <w:rsid w:val="00A1449C"/>
    <w:rsid w:val="00A14BD9"/>
    <w:rsid w:val="00A14C18"/>
    <w:rsid w:val="00A15116"/>
    <w:rsid w:val="00A1514D"/>
    <w:rsid w:val="00A154FB"/>
    <w:rsid w:val="00A155BC"/>
    <w:rsid w:val="00A15E68"/>
    <w:rsid w:val="00A1663B"/>
    <w:rsid w:val="00A1783B"/>
    <w:rsid w:val="00A201E5"/>
    <w:rsid w:val="00A2065C"/>
    <w:rsid w:val="00A20CE0"/>
    <w:rsid w:val="00A22530"/>
    <w:rsid w:val="00A23172"/>
    <w:rsid w:val="00A237F2"/>
    <w:rsid w:val="00A24015"/>
    <w:rsid w:val="00A24723"/>
    <w:rsid w:val="00A2650B"/>
    <w:rsid w:val="00A2669D"/>
    <w:rsid w:val="00A26E81"/>
    <w:rsid w:val="00A27904"/>
    <w:rsid w:val="00A3004D"/>
    <w:rsid w:val="00A300F4"/>
    <w:rsid w:val="00A3065A"/>
    <w:rsid w:val="00A306EF"/>
    <w:rsid w:val="00A30C87"/>
    <w:rsid w:val="00A31A56"/>
    <w:rsid w:val="00A3250F"/>
    <w:rsid w:val="00A3349C"/>
    <w:rsid w:val="00A33F69"/>
    <w:rsid w:val="00A3406E"/>
    <w:rsid w:val="00A35595"/>
    <w:rsid w:val="00A378CF"/>
    <w:rsid w:val="00A37BE9"/>
    <w:rsid w:val="00A40702"/>
    <w:rsid w:val="00A40E38"/>
    <w:rsid w:val="00A4145C"/>
    <w:rsid w:val="00A414BE"/>
    <w:rsid w:val="00A42BF7"/>
    <w:rsid w:val="00A42FD3"/>
    <w:rsid w:val="00A44139"/>
    <w:rsid w:val="00A46ADD"/>
    <w:rsid w:val="00A47442"/>
    <w:rsid w:val="00A47D25"/>
    <w:rsid w:val="00A47FDD"/>
    <w:rsid w:val="00A50374"/>
    <w:rsid w:val="00A50AD8"/>
    <w:rsid w:val="00A50E6B"/>
    <w:rsid w:val="00A50F9D"/>
    <w:rsid w:val="00A51461"/>
    <w:rsid w:val="00A518A2"/>
    <w:rsid w:val="00A51D0D"/>
    <w:rsid w:val="00A51FFB"/>
    <w:rsid w:val="00A52B9A"/>
    <w:rsid w:val="00A52C6C"/>
    <w:rsid w:val="00A53789"/>
    <w:rsid w:val="00A54A0F"/>
    <w:rsid w:val="00A554CC"/>
    <w:rsid w:val="00A55787"/>
    <w:rsid w:val="00A55A7E"/>
    <w:rsid w:val="00A5728F"/>
    <w:rsid w:val="00A57371"/>
    <w:rsid w:val="00A57605"/>
    <w:rsid w:val="00A57AA4"/>
    <w:rsid w:val="00A605AE"/>
    <w:rsid w:val="00A614A7"/>
    <w:rsid w:val="00A62570"/>
    <w:rsid w:val="00A62944"/>
    <w:rsid w:val="00A62E7B"/>
    <w:rsid w:val="00A64112"/>
    <w:rsid w:val="00A649B2"/>
    <w:rsid w:val="00A653EF"/>
    <w:rsid w:val="00A65BBC"/>
    <w:rsid w:val="00A660E4"/>
    <w:rsid w:val="00A66531"/>
    <w:rsid w:val="00A66EE2"/>
    <w:rsid w:val="00A67E1A"/>
    <w:rsid w:val="00A70459"/>
    <w:rsid w:val="00A70E98"/>
    <w:rsid w:val="00A715D2"/>
    <w:rsid w:val="00A717B3"/>
    <w:rsid w:val="00A718C4"/>
    <w:rsid w:val="00A72485"/>
    <w:rsid w:val="00A731AD"/>
    <w:rsid w:val="00A73846"/>
    <w:rsid w:val="00A73E09"/>
    <w:rsid w:val="00A743AD"/>
    <w:rsid w:val="00A74B7E"/>
    <w:rsid w:val="00A74DB5"/>
    <w:rsid w:val="00A75C5F"/>
    <w:rsid w:val="00A765B0"/>
    <w:rsid w:val="00A76881"/>
    <w:rsid w:val="00A76BBC"/>
    <w:rsid w:val="00A771CA"/>
    <w:rsid w:val="00A779C2"/>
    <w:rsid w:val="00A77BCB"/>
    <w:rsid w:val="00A806D5"/>
    <w:rsid w:val="00A809CB"/>
    <w:rsid w:val="00A81467"/>
    <w:rsid w:val="00A81492"/>
    <w:rsid w:val="00A827C5"/>
    <w:rsid w:val="00A82F99"/>
    <w:rsid w:val="00A83C12"/>
    <w:rsid w:val="00A84577"/>
    <w:rsid w:val="00A8494D"/>
    <w:rsid w:val="00A84990"/>
    <w:rsid w:val="00A85A5D"/>
    <w:rsid w:val="00A86852"/>
    <w:rsid w:val="00A869FA"/>
    <w:rsid w:val="00A878A7"/>
    <w:rsid w:val="00A878DF"/>
    <w:rsid w:val="00A87B12"/>
    <w:rsid w:val="00A87B36"/>
    <w:rsid w:val="00A87CB6"/>
    <w:rsid w:val="00A90428"/>
    <w:rsid w:val="00A90C3A"/>
    <w:rsid w:val="00A914B1"/>
    <w:rsid w:val="00A920E4"/>
    <w:rsid w:val="00A939DC"/>
    <w:rsid w:val="00A94A8A"/>
    <w:rsid w:val="00A95A62"/>
    <w:rsid w:val="00A95A77"/>
    <w:rsid w:val="00A95EBB"/>
    <w:rsid w:val="00A967A7"/>
    <w:rsid w:val="00A96BAF"/>
    <w:rsid w:val="00A97388"/>
    <w:rsid w:val="00A97522"/>
    <w:rsid w:val="00A979DA"/>
    <w:rsid w:val="00A97AE5"/>
    <w:rsid w:val="00AA015F"/>
    <w:rsid w:val="00AA0E21"/>
    <w:rsid w:val="00AA0E46"/>
    <w:rsid w:val="00AA0E4D"/>
    <w:rsid w:val="00AA17BB"/>
    <w:rsid w:val="00AA1E51"/>
    <w:rsid w:val="00AA2909"/>
    <w:rsid w:val="00AA2C11"/>
    <w:rsid w:val="00AA45EF"/>
    <w:rsid w:val="00AA55BD"/>
    <w:rsid w:val="00AA5D21"/>
    <w:rsid w:val="00AA6282"/>
    <w:rsid w:val="00AA7579"/>
    <w:rsid w:val="00AA763C"/>
    <w:rsid w:val="00AA7765"/>
    <w:rsid w:val="00AA78AF"/>
    <w:rsid w:val="00AB051D"/>
    <w:rsid w:val="00AB0660"/>
    <w:rsid w:val="00AB0E07"/>
    <w:rsid w:val="00AB0FB7"/>
    <w:rsid w:val="00AB13D9"/>
    <w:rsid w:val="00AB1A77"/>
    <w:rsid w:val="00AB2A39"/>
    <w:rsid w:val="00AB2F73"/>
    <w:rsid w:val="00AB342E"/>
    <w:rsid w:val="00AB353F"/>
    <w:rsid w:val="00AB358B"/>
    <w:rsid w:val="00AB363A"/>
    <w:rsid w:val="00AB377A"/>
    <w:rsid w:val="00AB4407"/>
    <w:rsid w:val="00AB4551"/>
    <w:rsid w:val="00AB561C"/>
    <w:rsid w:val="00AB6946"/>
    <w:rsid w:val="00AB6C72"/>
    <w:rsid w:val="00AB76BA"/>
    <w:rsid w:val="00AB799F"/>
    <w:rsid w:val="00AC0723"/>
    <w:rsid w:val="00AC0997"/>
    <w:rsid w:val="00AC22C5"/>
    <w:rsid w:val="00AC283E"/>
    <w:rsid w:val="00AC424F"/>
    <w:rsid w:val="00AC42C5"/>
    <w:rsid w:val="00AC42F8"/>
    <w:rsid w:val="00AC44DD"/>
    <w:rsid w:val="00AC4615"/>
    <w:rsid w:val="00AC5A98"/>
    <w:rsid w:val="00AC60B3"/>
    <w:rsid w:val="00AC64FC"/>
    <w:rsid w:val="00AC6664"/>
    <w:rsid w:val="00AC684A"/>
    <w:rsid w:val="00AC6C33"/>
    <w:rsid w:val="00AC6F9F"/>
    <w:rsid w:val="00AC7181"/>
    <w:rsid w:val="00AC7402"/>
    <w:rsid w:val="00AD040D"/>
    <w:rsid w:val="00AD0632"/>
    <w:rsid w:val="00AD14C5"/>
    <w:rsid w:val="00AD19F1"/>
    <w:rsid w:val="00AD2BDA"/>
    <w:rsid w:val="00AD2D8E"/>
    <w:rsid w:val="00AD38AB"/>
    <w:rsid w:val="00AD3BBF"/>
    <w:rsid w:val="00AD3F6D"/>
    <w:rsid w:val="00AD40E9"/>
    <w:rsid w:val="00AD41F2"/>
    <w:rsid w:val="00AD445A"/>
    <w:rsid w:val="00AD4ADD"/>
    <w:rsid w:val="00AD4C43"/>
    <w:rsid w:val="00AD5089"/>
    <w:rsid w:val="00AD529A"/>
    <w:rsid w:val="00AD631C"/>
    <w:rsid w:val="00AD6810"/>
    <w:rsid w:val="00AD7313"/>
    <w:rsid w:val="00AD75FF"/>
    <w:rsid w:val="00AD76B9"/>
    <w:rsid w:val="00AD79BF"/>
    <w:rsid w:val="00AD7D6B"/>
    <w:rsid w:val="00AD7F78"/>
    <w:rsid w:val="00AE27F4"/>
    <w:rsid w:val="00AE388F"/>
    <w:rsid w:val="00AE3BEE"/>
    <w:rsid w:val="00AE3EFE"/>
    <w:rsid w:val="00AE5424"/>
    <w:rsid w:val="00AE5749"/>
    <w:rsid w:val="00AE57E9"/>
    <w:rsid w:val="00AE5CF1"/>
    <w:rsid w:val="00AE5D2B"/>
    <w:rsid w:val="00AE6230"/>
    <w:rsid w:val="00AE66AB"/>
    <w:rsid w:val="00AE6B11"/>
    <w:rsid w:val="00AE6B25"/>
    <w:rsid w:val="00AE6E55"/>
    <w:rsid w:val="00AE6F6D"/>
    <w:rsid w:val="00AE7200"/>
    <w:rsid w:val="00AE78F6"/>
    <w:rsid w:val="00AE7E0A"/>
    <w:rsid w:val="00AF0775"/>
    <w:rsid w:val="00AF0F69"/>
    <w:rsid w:val="00AF1479"/>
    <w:rsid w:val="00AF15A2"/>
    <w:rsid w:val="00AF1914"/>
    <w:rsid w:val="00AF1D51"/>
    <w:rsid w:val="00AF21D6"/>
    <w:rsid w:val="00AF21FE"/>
    <w:rsid w:val="00AF2D44"/>
    <w:rsid w:val="00AF3672"/>
    <w:rsid w:val="00AF37E4"/>
    <w:rsid w:val="00AF3AD0"/>
    <w:rsid w:val="00AF3B89"/>
    <w:rsid w:val="00AF4430"/>
    <w:rsid w:val="00AF448A"/>
    <w:rsid w:val="00AF49A3"/>
    <w:rsid w:val="00AF533F"/>
    <w:rsid w:val="00AF54A5"/>
    <w:rsid w:val="00AF56AF"/>
    <w:rsid w:val="00AF5D59"/>
    <w:rsid w:val="00AF6E5F"/>
    <w:rsid w:val="00AF76A2"/>
    <w:rsid w:val="00B0010F"/>
    <w:rsid w:val="00B004ED"/>
    <w:rsid w:val="00B00631"/>
    <w:rsid w:val="00B0093F"/>
    <w:rsid w:val="00B00A58"/>
    <w:rsid w:val="00B00D6A"/>
    <w:rsid w:val="00B01B8E"/>
    <w:rsid w:val="00B043E7"/>
    <w:rsid w:val="00B053F2"/>
    <w:rsid w:val="00B05582"/>
    <w:rsid w:val="00B059C2"/>
    <w:rsid w:val="00B0604E"/>
    <w:rsid w:val="00B06207"/>
    <w:rsid w:val="00B06282"/>
    <w:rsid w:val="00B06A4C"/>
    <w:rsid w:val="00B06E2D"/>
    <w:rsid w:val="00B101A3"/>
    <w:rsid w:val="00B1131C"/>
    <w:rsid w:val="00B11B20"/>
    <w:rsid w:val="00B11B49"/>
    <w:rsid w:val="00B12533"/>
    <w:rsid w:val="00B128B7"/>
    <w:rsid w:val="00B135ED"/>
    <w:rsid w:val="00B14478"/>
    <w:rsid w:val="00B146ED"/>
    <w:rsid w:val="00B14C5E"/>
    <w:rsid w:val="00B150C4"/>
    <w:rsid w:val="00B15311"/>
    <w:rsid w:val="00B15323"/>
    <w:rsid w:val="00B15629"/>
    <w:rsid w:val="00B15B36"/>
    <w:rsid w:val="00B1624A"/>
    <w:rsid w:val="00B16365"/>
    <w:rsid w:val="00B163C7"/>
    <w:rsid w:val="00B16A22"/>
    <w:rsid w:val="00B170CF"/>
    <w:rsid w:val="00B178D1"/>
    <w:rsid w:val="00B2157D"/>
    <w:rsid w:val="00B21C1E"/>
    <w:rsid w:val="00B22A40"/>
    <w:rsid w:val="00B22A6E"/>
    <w:rsid w:val="00B22E1D"/>
    <w:rsid w:val="00B23A64"/>
    <w:rsid w:val="00B24843"/>
    <w:rsid w:val="00B25597"/>
    <w:rsid w:val="00B25610"/>
    <w:rsid w:val="00B258DF"/>
    <w:rsid w:val="00B259F9"/>
    <w:rsid w:val="00B25B45"/>
    <w:rsid w:val="00B25E69"/>
    <w:rsid w:val="00B26726"/>
    <w:rsid w:val="00B271C7"/>
    <w:rsid w:val="00B27639"/>
    <w:rsid w:val="00B31448"/>
    <w:rsid w:val="00B31B11"/>
    <w:rsid w:val="00B3239F"/>
    <w:rsid w:val="00B32C1C"/>
    <w:rsid w:val="00B32F54"/>
    <w:rsid w:val="00B332C9"/>
    <w:rsid w:val="00B33718"/>
    <w:rsid w:val="00B3389F"/>
    <w:rsid w:val="00B33BAA"/>
    <w:rsid w:val="00B35DE0"/>
    <w:rsid w:val="00B3631E"/>
    <w:rsid w:val="00B36C12"/>
    <w:rsid w:val="00B36E2B"/>
    <w:rsid w:val="00B3745E"/>
    <w:rsid w:val="00B37833"/>
    <w:rsid w:val="00B37A1A"/>
    <w:rsid w:val="00B40077"/>
    <w:rsid w:val="00B40099"/>
    <w:rsid w:val="00B401DD"/>
    <w:rsid w:val="00B40273"/>
    <w:rsid w:val="00B404EA"/>
    <w:rsid w:val="00B4092E"/>
    <w:rsid w:val="00B40BCB"/>
    <w:rsid w:val="00B40D3A"/>
    <w:rsid w:val="00B40E02"/>
    <w:rsid w:val="00B40EC4"/>
    <w:rsid w:val="00B40F6D"/>
    <w:rsid w:val="00B4122E"/>
    <w:rsid w:val="00B41630"/>
    <w:rsid w:val="00B41EA5"/>
    <w:rsid w:val="00B42546"/>
    <w:rsid w:val="00B45C78"/>
    <w:rsid w:val="00B461D4"/>
    <w:rsid w:val="00B46A95"/>
    <w:rsid w:val="00B46E7E"/>
    <w:rsid w:val="00B472BF"/>
    <w:rsid w:val="00B47492"/>
    <w:rsid w:val="00B4752C"/>
    <w:rsid w:val="00B5005F"/>
    <w:rsid w:val="00B50085"/>
    <w:rsid w:val="00B500A2"/>
    <w:rsid w:val="00B50992"/>
    <w:rsid w:val="00B50C05"/>
    <w:rsid w:val="00B510A4"/>
    <w:rsid w:val="00B5131C"/>
    <w:rsid w:val="00B51818"/>
    <w:rsid w:val="00B51C01"/>
    <w:rsid w:val="00B5200E"/>
    <w:rsid w:val="00B522CB"/>
    <w:rsid w:val="00B5354D"/>
    <w:rsid w:val="00B53630"/>
    <w:rsid w:val="00B53D92"/>
    <w:rsid w:val="00B5477B"/>
    <w:rsid w:val="00B54DE1"/>
    <w:rsid w:val="00B5510C"/>
    <w:rsid w:val="00B555ED"/>
    <w:rsid w:val="00B55C8F"/>
    <w:rsid w:val="00B56AB3"/>
    <w:rsid w:val="00B56DD9"/>
    <w:rsid w:val="00B57649"/>
    <w:rsid w:val="00B57866"/>
    <w:rsid w:val="00B57894"/>
    <w:rsid w:val="00B578E6"/>
    <w:rsid w:val="00B57B7C"/>
    <w:rsid w:val="00B600B1"/>
    <w:rsid w:val="00B600D7"/>
    <w:rsid w:val="00B604F4"/>
    <w:rsid w:val="00B6091B"/>
    <w:rsid w:val="00B60FC8"/>
    <w:rsid w:val="00B61387"/>
    <w:rsid w:val="00B61E47"/>
    <w:rsid w:val="00B61F4C"/>
    <w:rsid w:val="00B620A3"/>
    <w:rsid w:val="00B62687"/>
    <w:rsid w:val="00B62BEC"/>
    <w:rsid w:val="00B62E1C"/>
    <w:rsid w:val="00B637EC"/>
    <w:rsid w:val="00B63CAB"/>
    <w:rsid w:val="00B65D33"/>
    <w:rsid w:val="00B66225"/>
    <w:rsid w:val="00B6633B"/>
    <w:rsid w:val="00B663D8"/>
    <w:rsid w:val="00B667B4"/>
    <w:rsid w:val="00B6759C"/>
    <w:rsid w:val="00B678EF"/>
    <w:rsid w:val="00B67FFC"/>
    <w:rsid w:val="00B7052C"/>
    <w:rsid w:val="00B705BF"/>
    <w:rsid w:val="00B70D74"/>
    <w:rsid w:val="00B71A21"/>
    <w:rsid w:val="00B71AAE"/>
    <w:rsid w:val="00B71B0A"/>
    <w:rsid w:val="00B7226B"/>
    <w:rsid w:val="00B72D89"/>
    <w:rsid w:val="00B73A07"/>
    <w:rsid w:val="00B73A0B"/>
    <w:rsid w:val="00B756AB"/>
    <w:rsid w:val="00B758AA"/>
    <w:rsid w:val="00B75C44"/>
    <w:rsid w:val="00B75DBB"/>
    <w:rsid w:val="00B76E9B"/>
    <w:rsid w:val="00B7794A"/>
    <w:rsid w:val="00B81216"/>
    <w:rsid w:val="00B8127E"/>
    <w:rsid w:val="00B81A75"/>
    <w:rsid w:val="00B81ECE"/>
    <w:rsid w:val="00B823F3"/>
    <w:rsid w:val="00B83DEC"/>
    <w:rsid w:val="00B85227"/>
    <w:rsid w:val="00B85499"/>
    <w:rsid w:val="00B857D2"/>
    <w:rsid w:val="00B85F3C"/>
    <w:rsid w:val="00B86C63"/>
    <w:rsid w:val="00B906E0"/>
    <w:rsid w:val="00B90A40"/>
    <w:rsid w:val="00B90F3F"/>
    <w:rsid w:val="00B91534"/>
    <w:rsid w:val="00B91A2B"/>
    <w:rsid w:val="00B9206B"/>
    <w:rsid w:val="00B92103"/>
    <w:rsid w:val="00B93A3E"/>
    <w:rsid w:val="00B93BBD"/>
    <w:rsid w:val="00B94A83"/>
    <w:rsid w:val="00B95626"/>
    <w:rsid w:val="00B9596D"/>
    <w:rsid w:val="00B9648F"/>
    <w:rsid w:val="00B96600"/>
    <w:rsid w:val="00B9692E"/>
    <w:rsid w:val="00B96B8F"/>
    <w:rsid w:val="00B96C58"/>
    <w:rsid w:val="00B96E9B"/>
    <w:rsid w:val="00B971FB"/>
    <w:rsid w:val="00B97D08"/>
    <w:rsid w:val="00BA02F5"/>
    <w:rsid w:val="00BA08AD"/>
    <w:rsid w:val="00BA0E5C"/>
    <w:rsid w:val="00BA1567"/>
    <w:rsid w:val="00BA2C50"/>
    <w:rsid w:val="00BA2D73"/>
    <w:rsid w:val="00BA2EFA"/>
    <w:rsid w:val="00BA305C"/>
    <w:rsid w:val="00BA31E0"/>
    <w:rsid w:val="00BA3591"/>
    <w:rsid w:val="00BA382D"/>
    <w:rsid w:val="00BA40A6"/>
    <w:rsid w:val="00BA4DF8"/>
    <w:rsid w:val="00BA5C60"/>
    <w:rsid w:val="00BA5D51"/>
    <w:rsid w:val="00BA5D5E"/>
    <w:rsid w:val="00BA65CE"/>
    <w:rsid w:val="00BA6DE2"/>
    <w:rsid w:val="00BA74AA"/>
    <w:rsid w:val="00BA78EE"/>
    <w:rsid w:val="00BA7E80"/>
    <w:rsid w:val="00BB04C0"/>
    <w:rsid w:val="00BB0585"/>
    <w:rsid w:val="00BB09D9"/>
    <w:rsid w:val="00BB136C"/>
    <w:rsid w:val="00BB1B38"/>
    <w:rsid w:val="00BB1C6C"/>
    <w:rsid w:val="00BB2547"/>
    <w:rsid w:val="00BB3219"/>
    <w:rsid w:val="00BB3D26"/>
    <w:rsid w:val="00BB3EDC"/>
    <w:rsid w:val="00BB3FCC"/>
    <w:rsid w:val="00BB4B35"/>
    <w:rsid w:val="00BB4EA6"/>
    <w:rsid w:val="00BB54BB"/>
    <w:rsid w:val="00BB5783"/>
    <w:rsid w:val="00BB5D3D"/>
    <w:rsid w:val="00BB5F65"/>
    <w:rsid w:val="00BB6190"/>
    <w:rsid w:val="00BB66BE"/>
    <w:rsid w:val="00BB6926"/>
    <w:rsid w:val="00BB6CA7"/>
    <w:rsid w:val="00BB6F74"/>
    <w:rsid w:val="00BB70D1"/>
    <w:rsid w:val="00BB7270"/>
    <w:rsid w:val="00BB7512"/>
    <w:rsid w:val="00BB7A2A"/>
    <w:rsid w:val="00BB7B88"/>
    <w:rsid w:val="00BB7BAB"/>
    <w:rsid w:val="00BB7C54"/>
    <w:rsid w:val="00BC077B"/>
    <w:rsid w:val="00BC0BA8"/>
    <w:rsid w:val="00BC1082"/>
    <w:rsid w:val="00BC122E"/>
    <w:rsid w:val="00BC1ECE"/>
    <w:rsid w:val="00BC284A"/>
    <w:rsid w:val="00BC383C"/>
    <w:rsid w:val="00BC3F0B"/>
    <w:rsid w:val="00BC4305"/>
    <w:rsid w:val="00BC6267"/>
    <w:rsid w:val="00BC6538"/>
    <w:rsid w:val="00BC673C"/>
    <w:rsid w:val="00BC75C4"/>
    <w:rsid w:val="00BD035E"/>
    <w:rsid w:val="00BD0951"/>
    <w:rsid w:val="00BD1860"/>
    <w:rsid w:val="00BD1DC4"/>
    <w:rsid w:val="00BD24A4"/>
    <w:rsid w:val="00BD279E"/>
    <w:rsid w:val="00BD35EB"/>
    <w:rsid w:val="00BD39B4"/>
    <w:rsid w:val="00BD3BB6"/>
    <w:rsid w:val="00BD3DFD"/>
    <w:rsid w:val="00BD3E2E"/>
    <w:rsid w:val="00BD4330"/>
    <w:rsid w:val="00BD440A"/>
    <w:rsid w:val="00BD4562"/>
    <w:rsid w:val="00BD4C8B"/>
    <w:rsid w:val="00BD4EC3"/>
    <w:rsid w:val="00BD4EE7"/>
    <w:rsid w:val="00BD5448"/>
    <w:rsid w:val="00BD64A6"/>
    <w:rsid w:val="00BD66EB"/>
    <w:rsid w:val="00BD6A52"/>
    <w:rsid w:val="00BD70EE"/>
    <w:rsid w:val="00BD782F"/>
    <w:rsid w:val="00BE0876"/>
    <w:rsid w:val="00BE090C"/>
    <w:rsid w:val="00BE0BA2"/>
    <w:rsid w:val="00BE0F56"/>
    <w:rsid w:val="00BE1398"/>
    <w:rsid w:val="00BE1714"/>
    <w:rsid w:val="00BE17EE"/>
    <w:rsid w:val="00BE25EB"/>
    <w:rsid w:val="00BE29BC"/>
    <w:rsid w:val="00BE2B0B"/>
    <w:rsid w:val="00BE37C0"/>
    <w:rsid w:val="00BE3BEC"/>
    <w:rsid w:val="00BE4534"/>
    <w:rsid w:val="00BE55C0"/>
    <w:rsid w:val="00BE62BB"/>
    <w:rsid w:val="00BE74DD"/>
    <w:rsid w:val="00BE7853"/>
    <w:rsid w:val="00BE7C99"/>
    <w:rsid w:val="00BE7F48"/>
    <w:rsid w:val="00BF0D42"/>
    <w:rsid w:val="00BF131F"/>
    <w:rsid w:val="00BF1584"/>
    <w:rsid w:val="00BF1642"/>
    <w:rsid w:val="00BF19F7"/>
    <w:rsid w:val="00BF1AFB"/>
    <w:rsid w:val="00BF245C"/>
    <w:rsid w:val="00BF2699"/>
    <w:rsid w:val="00BF2F65"/>
    <w:rsid w:val="00BF359E"/>
    <w:rsid w:val="00BF3996"/>
    <w:rsid w:val="00BF3AB3"/>
    <w:rsid w:val="00BF3C70"/>
    <w:rsid w:val="00BF3FD5"/>
    <w:rsid w:val="00BF6503"/>
    <w:rsid w:val="00BF654C"/>
    <w:rsid w:val="00BF7291"/>
    <w:rsid w:val="00BF7A8D"/>
    <w:rsid w:val="00BF7AC5"/>
    <w:rsid w:val="00BF7D84"/>
    <w:rsid w:val="00C00F9A"/>
    <w:rsid w:val="00C01026"/>
    <w:rsid w:val="00C02843"/>
    <w:rsid w:val="00C028F9"/>
    <w:rsid w:val="00C02B00"/>
    <w:rsid w:val="00C02B62"/>
    <w:rsid w:val="00C02F3C"/>
    <w:rsid w:val="00C03246"/>
    <w:rsid w:val="00C04251"/>
    <w:rsid w:val="00C04AC6"/>
    <w:rsid w:val="00C06FF6"/>
    <w:rsid w:val="00C0744B"/>
    <w:rsid w:val="00C1055F"/>
    <w:rsid w:val="00C10610"/>
    <w:rsid w:val="00C1108A"/>
    <w:rsid w:val="00C11692"/>
    <w:rsid w:val="00C11A3F"/>
    <w:rsid w:val="00C11F2F"/>
    <w:rsid w:val="00C124B4"/>
    <w:rsid w:val="00C12B45"/>
    <w:rsid w:val="00C13471"/>
    <w:rsid w:val="00C137BC"/>
    <w:rsid w:val="00C13AD8"/>
    <w:rsid w:val="00C13AE4"/>
    <w:rsid w:val="00C13CAE"/>
    <w:rsid w:val="00C14080"/>
    <w:rsid w:val="00C1431E"/>
    <w:rsid w:val="00C14DB6"/>
    <w:rsid w:val="00C14DD9"/>
    <w:rsid w:val="00C156ED"/>
    <w:rsid w:val="00C1592C"/>
    <w:rsid w:val="00C15CFF"/>
    <w:rsid w:val="00C16374"/>
    <w:rsid w:val="00C175B5"/>
    <w:rsid w:val="00C1793C"/>
    <w:rsid w:val="00C17F28"/>
    <w:rsid w:val="00C22848"/>
    <w:rsid w:val="00C22A9C"/>
    <w:rsid w:val="00C22FCB"/>
    <w:rsid w:val="00C24243"/>
    <w:rsid w:val="00C24253"/>
    <w:rsid w:val="00C26162"/>
    <w:rsid w:val="00C26458"/>
    <w:rsid w:val="00C26D09"/>
    <w:rsid w:val="00C27061"/>
    <w:rsid w:val="00C27B22"/>
    <w:rsid w:val="00C30135"/>
    <w:rsid w:val="00C30BE7"/>
    <w:rsid w:val="00C3147D"/>
    <w:rsid w:val="00C31D0B"/>
    <w:rsid w:val="00C31DCC"/>
    <w:rsid w:val="00C3200C"/>
    <w:rsid w:val="00C331C7"/>
    <w:rsid w:val="00C340A9"/>
    <w:rsid w:val="00C34532"/>
    <w:rsid w:val="00C349A3"/>
    <w:rsid w:val="00C34B3C"/>
    <w:rsid w:val="00C35507"/>
    <w:rsid w:val="00C355DB"/>
    <w:rsid w:val="00C3699F"/>
    <w:rsid w:val="00C36CAD"/>
    <w:rsid w:val="00C36CF1"/>
    <w:rsid w:val="00C36E81"/>
    <w:rsid w:val="00C3702A"/>
    <w:rsid w:val="00C3787B"/>
    <w:rsid w:val="00C3787D"/>
    <w:rsid w:val="00C37DA4"/>
    <w:rsid w:val="00C40365"/>
    <w:rsid w:val="00C415A2"/>
    <w:rsid w:val="00C41D8E"/>
    <w:rsid w:val="00C42582"/>
    <w:rsid w:val="00C426B5"/>
    <w:rsid w:val="00C42B3B"/>
    <w:rsid w:val="00C4431F"/>
    <w:rsid w:val="00C4522F"/>
    <w:rsid w:val="00C45666"/>
    <w:rsid w:val="00C46200"/>
    <w:rsid w:val="00C475E4"/>
    <w:rsid w:val="00C47634"/>
    <w:rsid w:val="00C47789"/>
    <w:rsid w:val="00C479AC"/>
    <w:rsid w:val="00C47D0A"/>
    <w:rsid w:val="00C50048"/>
    <w:rsid w:val="00C50302"/>
    <w:rsid w:val="00C51A9E"/>
    <w:rsid w:val="00C5327A"/>
    <w:rsid w:val="00C53976"/>
    <w:rsid w:val="00C53DD9"/>
    <w:rsid w:val="00C544CE"/>
    <w:rsid w:val="00C55680"/>
    <w:rsid w:val="00C55BCD"/>
    <w:rsid w:val="00C5671C"/>
    <w:rsid w:val="00C56791"/>
    <w:rsid w:val="00C56AF9"/>
    <w:rsid w:val="00C570B6"/>
    <w:rsid w:val="00C579B7"/>
    <w:rsid w:val="00C602E1"/>
    <w:rsid w:val="00C60D38"/>
    <w:rsid w:val="00C61A82"/>
    <w:rsid w:val="00C61BD4"/>
    <w:rsid w:val="00C61BF9"/>
    <w:rsid w:val="00C61EFF"/>
    <w:rsid w:val="00C62227"/>
    <w:rsid w:val="00C633F7"/>
    <w:rsid w:val="00C6368F"/>
    <w:rsid w:val="00C6380B"/>
    <w:rsid w:val="00C63B90"/>
    <w:rsid w:val="00C63FC6"/>
    <w:rsid w:val="00C64AAC"/>
    <w:rsid w:val="00C64C78"/>
    <w:rsid w:val="00C64FC3"/>
    <w:rsid w:val="00C66190"/>
    <w:rsid w:val="00C665C9"/>
    <w:rsid w:val="00C66FBE"/>
    <w:rsid w:val="00C70814"/>
    <w:rsid w:val="00C70D6F"/>
    <w:rsid w:val="00C71226"/>
    <w:rsid w:val="00C7227F"/>
    <w:rsid w:val="00C7267B"/>
    <w:rsid w:val="00C726F9"/>
    <w:rsid w:val="00C7366C"/>
    <w:rsid w:val="00C75274"/>
    <w:rsid w:val="00C76368"/>
    <w:rsid w:val="00C767DC"/>
    <w:rsid w:val="00C769B7"/>
    <w:rsid w:val="00C77CF7"/>
    <w:rsid w:val="00C77DDC"/>
    <w:rsid w:val="00C805AA"/>
    <w:rsid w:val="00C810F7"/>
    <w:rsid w:val="00C8150D"/>
    <w:rsid w:val="00C81914"/>
    <w:rsid w:val="00C827F3"/>
    <w:rsid w:val="00C83069"/>
    <w:rsid w:val="00C8323B"/>
    <w:rsid w:val="00C83A26"/>
    <w:rsid w:val="00C83DBA"/>
    <w:rsid w:val="00C86000"/>
    <w:rsid w:val="00C86106"/>
    <w:rsid w:val="00C8619E"/>
    <w:rsid w:val="00C86491"/>
    <w:rsid w:val="00C8673B"/>
    <w:rsid w:val="00C869E9"/>
    <w:rsid w:val="00C86DE1"/>
    <w:rsid w:val="00C87BC4"/>
    <w:rsid w:val="00C90E90"/>
    <w:rsid w:val="00C91143"/>
    <w:rsid w:val="00C913BB"/>
    <w:rsid w:val="00C91DAE"/>
    <w:rsid w:val="00C9215C"/>
    <w:rsid w:val="00C926F5"/>
    <w:rsid w:val="00C93569"/>
    <w:rsid w:val="00C93903"/>
    <w:rsid w:val="00C93B8F"/>
    <w:rsid w:val="00C93E6F"/>
    <w:rsid w:val="00C945A1"/>
    <w:rsid w:val="00C947C2"/>
    <w:rsid w:val="00C9486B"/>
    <w:rsid w:val="00C95196"/>
    <w:rsid w:val="00C9562D"/>
    <w:rsid w:val="00C9586E"/>
    <w:rsid w:val="00C96160"/>
    <w:rsid w:val="00C972C8"/>
    <w:rsid w:val="00C973C6"/>
    <w:rsid w:val="00C97498"/>
    <w:rsid w:val="00C97AED"/>
    <w:rsid w:val="00CA08B2"/>
    <w:rsid w:val="00CA18EA"/>
    <w:rsid w:val="00CA1EBE"/>
    <w:rsid w:val="00CA2177"/>
    <w:rsid w:val="00CA218E"/>
    <w:rsid w:val="00CA22D7"/>
    <w:rsid w:val="00CA5103"/>
    <w:rsid w:val="00CA54F0"/>
    <w:rsid w:val="00CA611F"/>
    <w:rsid w:val="00CA6CFF"/>
    <w:rsid w:val="00CA6F2C"/>
    <w:rsid w:val="00CA746C"/>
    <w:rsid w:val="00CA7555"/>
    <w:rsid w:val="00CA78B5"/>
    <w:rsid w:val="00CA7AC6"/>
    <w:rsid w:val="00CA7D5C"/>
    <w:rsid w:val="00CB05F6"/>
    <w:rsid w:val="00CB1AEC"/>
    <w:rsid w:val="00CB1E77"/>
    <w:rsid w:val="00CB21A4"/>
    <w:rsid w:val="00CB28D2"/>
    <w:rsid w:val="00CB2E2A"/>
    <w:rsid w:val="00CB3776"/>
    <w:rsid w:val="00CB3A32"/>
    <w:rsid w:val="00CB3FD6"/>
    <w:rsid w:val="00CB44D6"/>
    <w:rsid w:val="00CB49AC"/>
    <w:rsid w:val="00CB528E"/>
    <w:rsid w:val="00CB5833"/>
    <w:rsid w:val="00CB5901"/>
    <w:rsid w:val="00CB5E02"/>
    <w:rsid w:val="00CB5EEE"/>
    <w:rsid w:val="00CB62D5"/>
    <w:rsid w:val="00CB6E46"/>
    <w:rsid w:val="00CB7B4C"/>
    <w:rsid w:val="00CC00E3"/>
    <w:rsid w:val="00CC059F"/>
    <w:rsid w:val="00CC0B55"/>
    <w:rsid w:val="00CC0DD0"/>
    <w:rsid w:val="00CC0EF6"/>
    <w:rsid w:val="00CC1C89"/>
    <w:rsid w:val="00CC20D3"/>
    <w:rsid w:val="00CC20E3"/>
    <w:rsid w:val="00CC2909"/>
    <w:rsid w:val="00CC29D2"/>
    <w:rsid w:val="00CC301D"/>
    <w:rsid w:val="00CC3963"/>
    <w:rsid w:val="00CC40BC"/>
    <w:rsid w:val="00CC56BD"/>
    <w:rsid w:val="00CC6B49"/>
    <w:rsid w:val="00CC6BB0"/>
    <w:rsid w:val="00CD09D2"/>
    <w:rsid w:val="00CD0A20"/>
    <w:rsid w:val="00CD0B91"/>
    <w:rsid w:val="00CD24BE"/>
    <w:rsid w:val="00CD2567"/>
    <w:rsid w:val="00CD26AC"/>
    <w:rsid w:val="00CD31BA"/>
    <w:rsid w:val="00CD3B79"/>
    <w:rsid w:val="00CD3D5D"/>
    <w:rsid w:val="00CD3D81"/>
    <w:rsid w:val="00CD4BE9"/>
    <w:rsid w:val="00CD4CAA"/>
    <w:rsid w:val="00CD5D49"/>
    <w:rsid w:val="00CD64B7"/>
    <w:rsid w:val="00CD6643"/>
    <w:rsid w:val="00CD6C17"/>
    <w:rsid w:val="00CD77FC"/>
    <w:rsid w:val="00CD7CB7"/>
    <w:rsid w:val="00CE0639"/>
    <w:rsid w:val="00CE06BC"/>
    <w:rsid w:val="00CE0840"/>
    <w:rsid w:val="00CE0A08"/>
    <w:rsid w:val="00CE14D8"/>
    <w:rsid w:val="00CE17A8"/>
    <w:rsid w:val="00CE20EF"/>
    <w:rsid w:val="00CE2990"/>
    <w:rsid w:val="00CE2AEC"/>
    <w:rsid w:val="00CE3125"/>
    <w:rsid w:val="00CE331D"/>
    <w:rsid w:val="00CE366C"/>
    <w:rsid w:val="00CE36B2"/>
    <w:rsid w:val="00CE3A20"/>
    <w:rsid w:val="00CE3F66"/>
    <w:rsid w:val="00CE47FD"/>
    <w:rsid w:val="00CE489A"/>
    <w:rsid w:val="00CE4950"/>
    <w:rsid w:val="00CE518E"/>
    <w:rsid w:val="00CE55FD"/>
    <w:rsid w:val="00CE5886"/>
    <w:rsid w:val="00CE59DD"/>
    <w:rsid w:val="00CE79C7"/>
    <w:rsid w:val="00CF01FE"/>
    <w:rsid w:val="00CF033A"/>
    <w:rsid w:val="00CF0D55"/>
    <w:rsid w:val="00CF1CEE"/>
    <w:rsid w:val="00CF1F32"/>
    <w:rsid w:val="00CF232D"/>
    <w:rsid w:val="00CF23E8"/>
    <w:rsid w:val="00CF2458"/>
    <w:rsid w:val="00CF46BF"/>
    <w:rsid w:val="00CF4882"/>
    <w:rsid w:val="00CF4903"/>
    <w:rsid w:val="00CF55A5"/>
    <w:rsid w:val="00CF55C2"/>
    <w:rsid w:val="00CF58AE"/>
    <w:rsid w:val="00CF5AF9"/>
    <w:rsid w:val="00CF5BB0"/>
    <w:rsid w:val="00CF5E5F"/>
    <w:rsid w:val="00CF609D"/>
    <w:rsid w:val="00CF74A4"/>
    <w:rsid w:val="00D005A3"/>
    <w:rsid w:val="00D00DF1"/>
    <w:rsid w:val="00D01947"/>
    <w:rsid w:val="00D01995"/>
    <w:rsid w:val="00D01F33"/>
    <w:rsid w:val="00D024DB"/>
    <w:rsid w:val="00D02B2B"/>
    <w:rsid w:val="00D04B38"/>
    <w:rsid w:val="00D051A2"/>
    <w:rsid w:val="00D05AE8"/>
    <w:rsid w:val="00D05D52"/>
    <w:rsid w:val="00D05F4A"/>
    <w:rsid w:val="00D103E7"/>
    <w:rsid w:val="00D10C74"/>
    <w:rsid w:val="00D116DA"/>
    <w:rsid w:val="00D11D0F"/>
    <w:rsid w:val="00D121E3"/>
    <w:rsid w:val="00D12450"/>
    <w:rsid w:val="00D12E3E"/>
    <w:rsid w:val="00D13628"/>
    <w:rsid w:val="00D13AF3"/>
    <w:rsid w:val="00D13B85"/>
    <w:rsid w:val="00D13C4A"/>
    <w:rsid w:val="00D13DB4"/>
    <w:rsid w:val="00D143FE"/>
    <w:rsid w:val="00D144F4"/>
    <w:rsid w:val="00D14559"/>
    <w:rsid w:val="00D157F8"/>
    <w:rsid w:val="00D16280"/>
    <w:rsid w:val="00D16603"/>
    <w:rsid w:val="00D16A1A"/>
    <w:rsid w:val="00D16EFC"/>
    <w:rsid w:val="00D173F7"/>
    <w:rsid w:val="00D17413"/>
    <w:rsid w:val="00D1742D"/>
    <w:rsid w:val="00D17823"/>
    <w:rsid w:val="00D2171A"/>
    <w:rsid w:val="00D21E81"/>
    <w:rsid w:val="00D23901"/>
    <w:rsid w:val="00D23A8B"/>
    <w:rsid w:val="00D245CE"/>
    <w:rsid w:val="00D2470E"/>
    <w:rsid w:val="00D2511E"/>
    <w:rsid w:val="00D261BA"/>
    <w:rsid w:val="00D26550"/>
    <w:rsid w:val="00D26FB1"/>
    <w:rsid w:val="00D27AAB"/>
    <w:rsid w:val="00D27FE2"/>
    <w:rsid w:val="00D3056C"/>
    <w:rsid w:val="00D30A15"/>
    <w:rsid w:val="00D31D3F"/>
    <w:rsid w:val="00D322CA"/>
    <w:rsid w:val="00D32622"/>
    <w:rsid w:val="00D3299E"/>
    <w:rsid w:val="00D32EBB"/>
    <w:rsid w:val="00D33369"/>
    <w:rsid w:val="00D33A72"/>
    <w:rsid w:val="00D35284"/>
    <w:rsid w:val="00D352CE"/>
    <w:rsid w:val="00D35CF9"/>
    <w:rsid w:val="00D36577"/>
    <w:rsid w:val="00D365FC"/>
    <w:rsid w:val="00D36808"/>
    <w:rsid w:val="00D36D37"/>
    <w:rsid w:val="00D3705B"/>
    <w:rsid w:val="00D373B3"/>
    <w:rsid w:val="00D40225"/>
    <w:rsid w:val="00D403AE"/>
    <w:rsid w:val="00D40668"/>
    <w:rsid w:val="00D406DF"/>
    <w:rsid w:val="00D4073F"/>
    <w:rsid w:val="00D40DD5"/>
    <w:rsid w:val="00D40FB9"/>
    <w:rsid w:val="00D415B3"/>
    <w:rsid w:val="00D41B68"/>
    <w:rsid w:val="00D4230E"/>
    <w:rsid w:val="00D43178"/>
    <w:rsid w:val="00D43D57"/>
    <w:rsid w:val="00D44D62"/>
    <w:rsid w:val="00D458C6"/>
    <w:rsid w:val="00D46A7D"/>
    <w:rsid w:val="00D46E66"/>
    <w:rsid w:val="00D47257"/>
    <w:rsid w:val="00D477C2"/>
    <w:rsid w:val="00D50670"/>
    <w:rsid w:val="00D50735"/>
    <w:rsid w:val="00D50DFD"/>
    <w:rsid w:val="00D51019"/>
    <w:rsid w:val="00D514C3"/>
    <w:rsid w:val="00D5154F"/>
    <w:rsid w:val="00D51947"/>
    <w:rsid w:val="00D51B1E"/>
    <w:rsid w:val="00D51B22"/>
    <w:rsid w:val="00D53031"/>
    <w:rsid w:val="00D542CE"/>
    <w:rsid w:val="00D556E8"/>
    <w:rsid w:val="00D56659"/>
    <w:rsid w:val="00D56E8A"/>
    <w:rsid w:val="00D57711"/>
    <w:rsid w:val="00D57C27"/>
    <w:rsid w:val="00D57E0E"/>
    <w:rsid w:val="00D601D9"/>
    <w:rsid w:val="00D60978"/>
    <w:rsid w:val="00D617B2"/>
    <w:rsid w:val="00D61BA5"/>
    <w:rsid w:val="00D61D07"/>
    <w:rsid w:val="00D6203E"/>
    <w:rsid w:val="00D62437"/>
    <w:rsid w:val="00D62CF1"/>
    <w:rsid w:val="00D630EC"/>
    <w:rsid w:val="00D63284"/>
    <w:rsid w:val="00D6379D"/>
    <w:rsid w:val="00D644FC"/>
    <w:rsid w:val="00D65C2A"/>
    <w:rsid w:val="00D67207"/>
    <w:rsid w:val="00D6753C"/>
    <w:rsid w:val="00D67A49"/>
    <w:rsid w:val="00D67BF1"/>
    <w:rsid w:val="00D7055A"/>
    <w:rsid w:val="00D70C15"/>
    <w:rsid w:val="00D70FC6"/>
    <w:rsid w:val="00D710F2"/>
    <w:rsid w:val="00D711C5"/>
    <w:rsid w:val="00D71A13"/>
    <w:rsid w:val="00D7208D"/>
    <w:rsid w:val="00D7265A"/>
    <w:rsid w:val="00D726B0"/>
    <w:rsid w:val="00D727B8"/>
    <w:rsid w:val="00D73148"/>
    <w:rsid w:val="00D73D68"/>
    <w:rsid w:val="00D742AB"/>
    <w:rsid w:val="00D74FD5"/>
    <w:rsid w:val="00D75143"/>
    <w:rsid w:val="00D752B5"/>
    <w:rsid w:val="00D7645D"/>
    <w:rsid w:val="00D767DC"/>
    <w:rsid w:val="00D7732F"/>
    <w:rsid w:val="00D77BF1"/>
    <w:rsid w:val="00D77ED2"/>
    <w:rsid w:val="00D8050C"/>
    <w:rsid w:val="00D81AF5"/>
    <w:rsid w:val="00D8211F"/>
    <w:rsid w:val="00D8230C"/>
    <w:rsid w:val="00D8342A"/>
    <w:rsid w:val="00D83D49"/>
    <w:rsid w:val="00D83D8E"/>
    <w:rsid w:val="00D84587"/>
    <w:rsid w:val="00D84D3D"/>
    <w:rsid w:val="00D85154"/>
    <w:rsid w:val="00D862EA"/>
    <w:rsid w:val="00D870F1"/>
    <w:rsid w:val="00D87342"/>
    <w:rsid w:val="00D90978"/>
    <w:rsid w:val="00D90E91"/>
    <w:rsid w:val="00D9234D"/>
    <w:rsid w:val="00D924EE"/>
    <w:rsid w:val="00D93039"/>
    <w:rsid w:val="00D93587"/>
    <w:rsid w:val="00D93638"/>
    <w:rsid w:val="00D93F1B"/>
    <w:rsid w:val="00D941DB"/>
    <w:rsid w:val="00D948C8"/>
    <w:rsid w:val="00D94AD8"/>
    <w:rsid w:val="00D951C3"/>
    <w:rsid w:val="00D953AA"/>
    <w:rsid w:val="00D956AE"/>
    <w:rsid w:val="00D95A1F"/>
    <w:rsid w:val="00D97666"/>
    <w:rsid w:val="00D97E1B"/>
    <w:rsid w:val="00DA00FD"/>
    <w:rsid w:val="00DA06D7"/>
    <w:rsid w:val="00DA0859"/>
    <w:rsid w:val="00DA1BA8"/>
    <w:rsid w:val="00DA1C56"/>
    <w:rsid w:val="00DA1D90"/>
    <w:rsid w:val="00DA231A"/>
    <w:rsid w:val="00DA2422"/>
    <w:rsid w:val="00DA26A6"/>
    <w:rsid w:val="00DA38A1"/>
    <w:rsid w:val="00DA3D0C"/>
    <w:rsid w:val="00DA461B"/>
    <w:rsid w:val="00DA597D"/>
    <w:rsid w:val="00DA7470"/>
    <w:rsid w:val="00DA7696"/>
    <w:rsid w:val="00DA7FEB"/>
    <w:rsid w:val="00DB0874"/>
    <w:rsid w:val="00DB1636"/>
    <w:rsid w:val="00DB18AA"/>
    <w:rsid w:val="00DB1D25"/>
    <w:rsid w:val="00DB280B"/>
    <w:rsid w:val="00DB2D40"/>
    <w:rsid w:val="00DB34B4"/>
    <w:rsid w:val="00DB3D31"/>
    <w:rsid w:val="00DB3E44"/>
    <w:rsid w:val="00DB4C4C"/>
    <w:rsid w:val="00DB52A4"/>
    <w:rsid w:val="00DB536F"/>
    <w:rsid w:val="00DB5AAB"/>
    <w:rsid w:val="00DB5CE6"/>
    <w:rsid w:val="00DB5CEF"/>
    <w:rsid w:val="00DB5E7B"/>
    <w:rsid w:val="00DB687E"/>
    <w:rsid w:val="00DB7AAE"/>
    <w:rsid w:val="00DC0762"/>
    <w:rsid w:val="00DC08C0"/>
    <w:rsid w:val="00DC1066"/>
    <w:rsid w:val="00DC26CD"/>
    <w:rsid w:val="00DC3742"/>
    <w:rsid w:val="00DC3B61"/>
    <w:rsid w:val="00DC3D98"/>
    <w:rsid w:val="00DC3EED"/>
    <w:rsid w:val="00DC47DC"/>
    <w:rsid w:val="00DC53EF"/>
    <w:rsid w:val="00DC5714"/>
    <w:rsid w:val="00DC5B6F"/>
    <w:rsid w:val="00DC6D26"/>
    <w:rsid w:val="00DC7AC3"/>
    <w:rsid w:val="00DC7CD5"/>
    <w:rsid w:val="00DD0404"/>
    <w:rsid w:val="00DD0A1C"/>
    <w:rsid w:val="00DD135E"/>
    <w:rsid w:val="00DD1759"/>
    <w:rsid w:val="00DD19D9"/>
    <w:rsid w:val="00DD258D"/>
    <w:rsid w:val="00DD31D1"/>
    <w:rsid w:val="00DD33AF"/>
    <w:rsid w:val="00DD36F4"/>
    <w:rsid w:val="00DD3800"/>
    <w:rsid w:val="00DD4C00"/>
    <w:rsid w:val="00DD4CD7"/>
    <w:rsid w:val="00DD50A7"/>
    <w:rsid w:val="00DD5B59"/>
    <w:rsid w:val="00DD7300"/>
    <w:rsid w:val="00DD7392"/>
    <w:rsid w:val="00DD7636"/>
    <w:rsid w:val="00DE0564"/>
    <w:rsid w:val="00DE1178"/>
    <w:rsid w:val="00DE1217"/>
    <w:rsid w:val="00DE13E7"/>
    <w:rsid w:val="00DE2D3D"/>
    <w:rsid w:val="00DE310D"/>
    <w:rsid w:val="00DE3FE8"/>
    <w:rsid w:val="00DE4481"/>
    <w:rsid w:val="00DE4D42"/>
    <w:rsid w:val="00DE67AE"/>
    <w:rsid w:val="00DE6A9E"/>
    <w:rsid w:val="00DF0528"/>
    <w:rsid w:val="00DF0757"/>
    <w:rsid w:val="00DF0954"/>
    <w:rsid w:val="00DF1D3A"/>
    <w:rsid w:val="00DF1EE2"/>
    <w:rsid w:val="00DF22E7"/>
    <w:rsid w:val="00DF2797"/>
    <w:rsid w:val="00DF2864"/>
    <w:rsid w:val="00DF2887"/>
    <w:rsid w:val="00DF2990"/>
    <w:rsid w:val="00DF2CD0"/>
    <w:rsid w:val="00DF2CD1"/>
    <w:rsid w:val="00DF351D"/>
    <w:rsid w:val="00DF3655"/>
    <w:rsid w:val="00DF37E6"/>
    <w:rsid w:val="00DF3AD4"/>
    <w:rsid w:val="00DF3EFF"/>
    <w:rsid w:val="00DF483A"/>
    <w:rsid w:val="00DF4B08"/>
    <w:rsid w:val="00DF5305"/>
    <w:rsid w:val="00DF6AB0"/>
    <w:rsid w:val="00DF70A1"/>
    <w:rsid w:val="00DF70E2"/>
    <w:rsid w:val="00DF7577"/>
    <w:rsid w:val="00E00674"/>
    <w:rsid w:val="00E006B9"/>
    <w:rsid w:val="00E00B6A"/>
    <w:rsid w:val="00E00ED7"/>
    <w:rsid w:val="00E0108F"/>
    <w:rsid w:val="00E011A3"/>
    <w:rsid w:val="00E02F49"/>
    <w:rsid w:val="00E030E8"/>
    <w:rsid w:val="00E03FCB"/>
    <w:rsid w:val="00E04362"/>
    <w:rsid w:val="00E04D85"/>
    <w:rsid w:val="00E07568"/>
    <w:rsid w:val="00E07E17"/>
    <w:rsid w:val="00E07FE0"/>
    <w:rsid w:val="00E1031B"/>
    <w:rsid w:val="00E1038A"/>
    <w:rsid w:val="00E1076E"/>
    <w:rsid w:val="00E107E2"/>
    <w:rsid w:val="00E1086B"/>
    <w:rsid w:val="00E10CA2"/>
    <w:rsid w:val="00E10D6F"/>
    <w:rsid w:val="00E10F57"/>
    <w:rsid w:val="00E111B8"/>
    <w:rsid w:val="00E113B8"/>
    <w:rsid w:val="00E114DA"/>
    <w:rsid w:val="00E135FA"/>
    <w:rsid w:val="00E1431F"/>
    <w:rsid w:val="00E14D63"/>
    <w:rsid w:val="00E15148"/>
    <w:rsid w:val="00E15273"/>
    <w:rsid w:val="00E15286"/>
    <w:rsid w:val="00E15C4E"/>
    <w:rsid w:val="00E15D13"/>
    <w:rsid w:val="00E15E7B"/>
    <w:rsid w:val="00E1610C"/>
    <w:rsid w:val="00E1672E"/>
    <w:rsid w:val="00E17360"/>
    <w:rsid w:val="00E17B00"/>
    <w:rsid w:val="00E203CF"/>
    <w:rsid w:val="00E20DFE"/>
    <w:rsid w:val="00E21370"/>
    <w:rsid w:val="00E216DD"/>
    <w:rsid w:val="00E218EF"/>
    <w:rsid w:val="00E21E90"/>
    <w:rsid w:val="00E227BD"/>
    <w:rsid w:val="00E22C01"/>
    <w:rsid w:val="00E23199"/>
    <w:rsid w:val="00E233AA"/>
    <w:rsid w:val="00E23844"/>
    <w:rsid w:val="00E23845"/>
    <w:rsid w:val="00E25739"/>
    <w:rsid w:val="00E26F4D"/>
    <w:rsid w:val="00E2765D"/>
    <w:rsid w:val="00E27ADD"/>
    <w:rsid w:val="00E3014E"/>
    <w:rsid w:val="00E301EA"/>
    <w:rsid w:val="00E305D6"/>
    <w:rsid w:val="00E3078E"/>
    <w:rsid w:val="00E30ACA"/>
    <w:rsid w:val="00E31061"/>
    <w:rsid w:val="00E3195D"/>
    <w:rsid w:val="00E32710"/>
    <w:rsid w:val="00E32805"/>
    <w:rsid w:val="00E344E1"/>
    <w:rsid w:val="00E358E2"/>
    <w:rsid w:val="00E359B1"/>
    <w:rsid w:val="00E35EBE"/>
    <w:rsid w:val="00E3681C"/>
    <w:rsid w:val="00E37727"/>
    <w:rsid w:val="00E377FA"/>
    <w:rsid w:val="00E4010B"/>
    <w:rsid w:val="00E40FD9"/>
    <w:rsid w:val="00E41CBE"/>
    <w:rsid w:val="00E426A1"/>
    <w:rsid w:val="00E42764"/>
    <w:rsid w:val="00E42B84"/>
    <w:rsid w:val="00E440E4"/>
    <w:rsid w:val="00E44298"/>
    <w:rsid w:val="00E44CB6"/>
    <w:rsid w:val="00E4553A"/>
    <w:rsid w:val="00E4570F"/>
    <w:rsid w:val="00E45CB3"/>
    <w:rsid w:val="00E466BC"/>
    <w:rsid w:val="00E46E80"/>
    <w:rsid w:val="00E472B1"/>
    <w:rsid w:val="00E47683"/>
    <w:rsid w:val="00E47A71"/>
    <w:rsid w:val="00E47D0F"/>
    <w:rsid w:val="00E50414"/>
    <w:rsid w:val="00E51047"/>
    <w:rsid w:val="00E5164D"/>
    <w:rsid w:val="00E52D54"/>
    <w:rsid w:val="00E52EB6"/>
    <w:rsid w:val="00E538BA"/>
    <w:rsid w:val="00E53904"/>
    <w:rsid w:val="00E54158"/>
    <w:rsid w:val="00E5420E"/>
    <w:rsid w:val="00E54C03"/>
    <w:rsid w:val="00E558E9"/>
    <w:rsid w:val="00E55C28"/>
    <w:rsid w:val="00E607B9"/>
    <w:rsid w:val="00E61CEB"/>
    <w:rsid w:val="00E629CF"/>
    <w:rsid w:val="00E63C2C"/>
    <w:rsid w:val="00E63FC1"/>
    <w:rsid w:val="00E64465"/>
    <w:rsid w:val="00E64D59"/>
    <w:rsid w:val="00E662F1"/>
    <w:rsid w:val="00E6750A"/>
    <w:rsid w:val="00E67709"/>
    <w:rsid w:val="00E7006C"/>
    <w:rsid w:val="00E703EA"/>
    <w:rsid w:val="00E7069D"/>
    <w:rsid w:val="00E707BD"/>
    <w:rsid w:val="00E70860"/>
    <w:rsid w:val="00E70A37"/>
    <w:rsid w:val="00E70E84"/>
    <w:rsid w:val="00E71BA0"/>
    <w:rsid w:val="00E72257"/>
    <w:rsid w:val="00E72762"/>
    <w:rsid w:val="00E7420D"/>
    <w:rsid w:val="00E752E8"/>
    <w:rsid w:val="00E758E0"/>
    <w:rsid w:val="00E76F33"/>
    <w:rsid w:val="00E801CD"/>
    <w:rsid w:val="00E803C2"/>
    <w:rsid w:val="00E80569"/>
    <w:rsid w:val="00E80E75"/>
    <w:rsid w:val="00E81885"/>
    <w:rsid w:val="00E81B12"/>
    <w:rsid w:val="00E81C54"/>
    <w:rsid w:val="00E82A3B"/>
    <w:rsid w:val="00E84BF9"/>
    <w:rsid w:val="00E852C0"/>
    <w:rsid w:val="00E85A22"/>
    <w:rsid w:val="00E861D6"/>
    <w:rsid w:val="00E8689F"/>
    <w:rsid w:val="00E8768E"/>
    <w:rsid w:val="00E8777A"/>
    <w:rsid w:val="00E8783C"/>
    <w:rsid w:val="00E879FA"/>
    <w:rsid w:val="00E87A6C"/>
    <w:rsid w:val="00E902C9"/>
    <w:rsid w:val="00E9102C"/>
    <w:rsid w:val="00E919CE"/>
    <w:rsid w:val="00E91FFD"/>
    <w:rsid w:val="00E921C4"/>
    <w:rsid w:val="00E93215"/>
    <w:rsid w:val="00E932B4"/>
    <w:rsid w:val="00E93BD4"/>
    <w:rsid w:val="00E94DF7"/>
    <w:rsid w:val="00E9574E"/>
    <w:rsid w:val="00E95C5F"/>
    <w:rsid w:val="00E95F6B"/>
    <w:rsid w:val="00E964A0"/>
    <w:rsid w:val="00E96AA3"/>
    <w:rsid w:val="00E96FF9"/>
    <w:rsid w:val="00E97CE9"/>
    <w:rsid w:val="00EA076E"/>
    <w:rsid w:val="00EA0C6E"/>
    <w:rsid w:val="00EA2384"/>
    <w:rsid w:val="00EA2B7C"/>
    <w:rsid w:val="00EA2F6E"/>
    <w:rsid w:val="00EA3F18"/>
    <w:rsid w:val="00EA4612"/>
    <w:rsid w:val="00EA4AD6"/>
    <w:rsid w:val="00EA52E1"/>
    <w:rsid w:val="00EA58A7"/>
    <w:rsid w:val="00EA5F20"/>
    <w:rsid w:val="00EA68BB"/>
    <w:rsid w:val="00EA72D7"/>
    <w:rsid w:val="00EA731B"/>
    <w:rsid w:val="00EA7789"/>
    <w:rsid w:val="00EA7A1F"/>
    <w:rsid w:val="00EA7DF8"/>
    <w:rsid w:val="00EB05B5"/>
    <w:rsid w:val="00EB1968"/>
    <w:rsid w:val="00EB2D0E"/>
    <w:rsid w:val="00EB2DA8"/>
    <w:rsid w:val="00EB3554"/>
    <w:rsid w:val="00EB35DC"/>
    <w:rsid w:val="00EB364C"/>
    <w:rsid w:val="00EB366F"/>
    <w:rsid w:val="00EB3ACB"/>
    <w:rsid w:val="00EB3CD6"/>
    <w:rsid w:val="00EB4B39"/>
    <w:rsid w:val="00EB5A6B"/>
    <w:rsid w:val="00EB5AC3"/>
    <w:rsid w:val="00EB5F7E"/>
    <w:rsid w:val="00EB638D"/>
    <w:rsid w:val="00EB6DA1"/>
    <w:rsid w:val="00EB6E9F"/>
    <w:rsid w:val="00EB7166"/>
    <w:rsid w:val="00EB73B0"/>
    <w:rsid w:val="00EB788A"/>
    <w:rsid w:val="00EB7913"/>
    <w:rsid w:val="00EC11FC"/>
    <w:rsid w:val="00EC188C"/>
    <w:rsid w:val="00EC18B0"/>
    <w:rsid w:val="00EC19A9"/>
    <w:rsid w:val="00EC1D39"/>
    <w:rsid w:val="00EC2029"/>
    <w:rsid w:val="00EC235F"/>
    <w:rsid w:val="00EC23FE"/>
    <w:rsid w:val="00EC2AA9"/>
    <w:rsid w:val="00EC3572"/>
    <w:rsid w:val="00EC582B"/>
    <w:rsid w:val="00EC6DD7"/>
    <w:rsid w:val="00EC745D"/>
    <w:rsid w:val="00EC7C10"/>
    <w:rsid w:val="00EC7E58"/>
    <w:rsid w:val="00ED0026"/>
    <w:rsid w:val="00ED1902"/>
    <w:rsid w:val="00ED1C4F"/>
    <w:rsid w:val="00ED2ACA"/>
    <w:rsid w:val="00ED2CBB"/>
    <w:rsid w:val="00ED368B"/>
    <w:rsid w:val="00ED368E"/>
    <w:rsid w:val="00ED38CB"/>
    <w:rsid w:val="00ED4CC0"/>
    <w:rsid w:val="00ED4CDE"/>
    <w:rsid w:val="00ED5167"/>
    <w:rsid w:val="00ED536F"/>
    <w:rsid w:val="00ED56FC"/>
    <w:rsid w:val="00ED574D"/>
    <w:rsid w:val="00ED5858"/>
    <w:rsid w:val="00ED5D56"/>
    <w:rsid w:val="00ED5DF4"/>
    <w:rsid w:val="00ED6806"/>
    <w:rsid w:val="00ED6809"/>
    <w:rsid w:val="00ED6C6A"/>
    <w:rsid w:val="00ED6ECA"/>
    <w:rsid w:val="00ED7237"/>
    <w:rsid w:val="00ED73CC"/>
    <w:rsid w:val="00EE1E06"/>
    <w:rsid w:val="00EE2B3D"/>
    <w:rsid w:val="00EE4C0E"/>
    <w:rsid w:val="00EE5629"/>
    <w:rsid w:val="00EE5808"/>
    <w:rsid w:val="00EE585E"/>
    <w:rsid w:val="00EE716F"/>
    <w:rsid w:val="00EE76DA"/>
    <w:rsid w:val="00EF0372"/>
    <w:rsid w:val="00EF0904"/>
    <w:rsid w:val="00EF104D"/>
    <w:rsid w:val="00EF1E97"/>
    <w:rsid w:val="00EF24D5"/>
    <w:rsid w:val="00EF27CE"/>
    <w:rsid w:val="00EF2F0A"/>
    <w:rsid w:val="00EF32F5"/>
    <w:rsid w:val="00EF3758"/>
    <w:rsid w:val="00EF42D5"/>
    <w:rsid w:val="00EF579D"/>
    <w:rsid w:val="00EF5C45"/>
    <w:rsid w:val="00EF7D33"/>
    <w:rsid w:val="00EF7EAF"/>
    <w:rsid w:val="00F00C45"/>
    <w:rsid w:val="00F00FEB"/>
    <w:rsid w:val="00F0148F"/>
    <w:rsid w:val="00F01510"/>
    <w:rsid w:val="00F01AF4"/>
    <w:rsid w:val="00F01DEA"/>
    <w:rsid w:val="00F023D9"/>
    <w:rsid w:val="00F0308F"/>
    <w:rsid w:val="00F04503"/>
    <w:rsid w:val="00F04752"/>
    <w:rsid w:val="00F0510B"/>
    <w:rsid w:val="00F05C17"/>
    <w:rsid w:val="00F06966"/>
    <w:rsid w:val="00F11A71"/>
    <w:rsid w:val="00F11BDF"/>
    <w:rsid w:val="00F11C60"/>
    <w:rsid w:val="00F11C92"/>
    <w:rsid w:val="00F13080"/>
    <w:rsid w:val="00F13285"/>
    <w:rsid w:val="00F138E5"/>
    <w:rsid w:val="00F13C6E"/>
    <w:rsid w:val="00F140FF"/>
    <w:rsid w:val="00F1430D"/>
    <w:rsid w:val="00F1441D"/>
    <w:rsid w:val="00F14953"/>
    <w:rsid w:val="00F150E3"/>
    <w:rsid w:val="00F15655"/>
    <w:rsid w:val="00F157AA"/>
    <w:rsid w:val="00F15CE1"/>
    <w:rsid w:val="00F17A54"/>
    <w:rsid w:val="00F17CDF"/>
    <w:rsid w:val="00F17D45"/>
    <w:rsid w:val="00F2024B"/>
    <w:rsid w:val="00F206AD"/>
    <w:rsid w:val="00F20948"/>
    <w:rsid w:val="00F20B7A"/>
    <w:rsid w:val="00F20D05"/>
    <w:rsid w:val="00F20D77"/>
    <w:rsid w:val="00F2103B"/>
    <w:rsid w:val="00F21413"/>
    <w:rsid w:val="00F21AAD"/>
    <w:rsid w:val="00F21BC2"/>
    <w:rsid w:val="00F22032"/>
    <w:rsid w:val="00F22100"/>
    <w:rsid w:val="00F22383"/>
    <w:rsid w:val="00F22881"/>
    <w:rsid w:val="00F232B4"/>
    <w:rsid w:val="00F23AA5"/>
    <w:rsid w:val="00F24166"/>
    <w:rsid w:val="00F24388"/>
    <w:rsid w:val="00F2449D"/>
    <w:rsid w:val="00F24909"/>
    <w:rsid w:val="00F24B01"/>
    <w:rsid w:val="00F24CAC"/>
    <w:rsid w:val="00F25EC7"/>
    <w:rsid w:val="00F26278"/>
    <w:rsid w:val="00F2654B"/>
    <w:rsid w:val="00F26AD6"/>
    <w:rsid w:val="00F27008"/>
    <w:rsid w:val="00F273E2"/>
    <w:rsid w:val="00F2791D"/>
    <w:rsid w:val="00F309F5"/>
    <w:rsid w:val="00F30F39"/>
    <w:rsid w:val="00F312EB"/>
    <w:rsid w:val="00F32616"/>
    <w:rsid w:val="00F327E5"/>
    <w:rsid w:val="00F33100"/>
    <w:rsid w:val="00F334F3"/>
    <w:rsid w:val="00F33717"/>
    <w:rsid w:val="00F338CC"/>
    <w:rsid w:val="00F34AAB"/>
    <w:rsid w:val="00F34DE3"/>
    <w:rsid w:val="00F35050"/>
    <w:rsid w:val="00F374CC"/>
    <w:rsid w:val="00F378A8"/>
    <w:rsid w:val="00F37BAF"/>
    <w:rsid w:val="00F4119A"/>
    <w:rsid w:val="00F414B4"/>
    <w:rsid w:val="00F41747"/>
    <w:rsid w:val="00F41D2E"/>
    <w:rsid w:val="00F43DAB"/>
    <w:rsid w:val="00F4452B"/>
    <w:rsid w:val="00F4557C"/>
    <w:rsid w:val="00F45A2E"/>
    <w:rsid w:val="00F45BFD"/>
    <w:rsid w:val="00F45EA1"/>
    <w:rsid w:val="00F45FAB"/>
    <w:rsid w:val="00F46026"/>
    <w:rsid w:val="00F46341"/>
    <w:rsid w:val="00F465E5"/>
    <w:rsid w:val="00F4672A"/>
    <w:rsid w:val="00F47DCA"/>
    <w:rsid w:val="00F50353"/>
    <w:rsid w:val="00F5043D"/>
    <w:rsid w:val="00F50C4F"/>
    <w:rsid w:val="00F50F56"/>
    <w:rsid w:val="00F5156E"/>
    <w:rsid w:val="00F5176D"/>
    <w:rsid w:val="00F52324"/>
    <w:rsid w:val="00F531D5"/>
    <w:rsid w:val="00F5396F"/>
    <w:rsid w:val="00F54133"/>
    <w:rsid w:val="00F54ABC"/>
    <w:rsid w:val="00F552A1"/>
    <w:rsid w:val="00F555F4"/>
    <w:rsid w:val="00F55F46"/>
    <w:rsid w:val="00F5623E"/>
    <w:rsid w:val="00F56340"/>
    <w:rsid w:val="00F567E7"/>
    <w:rsid w:val="00F570F2"/>
    <w:rsid w:val="00F57F72"/>
    <w:rsid w:val="00F60060"/>
    <w:rsid w:val="00F6030E"/>
    <w:rsid w:val="00F60706"/>
    <w:rsid w:val="00F608B0"/>
    <w:rsid w:val="00F60937"/>
    <w:rsid w:val="00F611AE"/>
    <w:rsid w:val="00F62207"/>
    <w:rsid w:val="00F63409"/>
    <w:rsid w:val="00F6356D"/>
    <w:rsid w:val="00F6357C"/>
    <w:rsid w:val="00F6374B"/>
    <w:rsid w:val="00F63FE2"/>
    <w:rsid w:val="00F6406C"/>
    <w:rsid w:val="00F64207"/>
    <w:rsid w:val="00F6467C"/>
    <w:rsid w:val="00F64B63"/>
    <w:rsid w:val="00F64C9D"/>
    <w:rsid w:val="00F65251"/>
    <w:rsid w:val="00F65735"/>
    <w:rsid w:val="00F659A3"/>
    <w:rsid w:val="00F65F65"/>
    <w:rsid w:val="00F66D76"/>
    <w:rsid w:val="00F673DC"/>
    <w:rsid w:val="00F679DA"/>
    <w:rsid w:val="00F67AA4"/>
    <w:rsid w:val="00F67BDB"/>
    <w:rsid w:val="00F70552"/>
    <w:rsid w:val="00F70AE0"/>
    <w:rsid w:val="00F70E0A"/>
    <w:rsid w:val="00F70E25"/>
    <w:rsid w:val="00F71E3E"/>
    <w:rsid w:val="00F7201C"/>
    <w:rsid w:val="00F72544"/>
    <w:rsid w:val="00F72565"/>
    <w:rsid w:val="00F73E1E"/>
    <w:rsid w:val="00F740B4"/>
    <w:rsid w:val="00F75493"/>
    <w:rsid w:val="00F755B5"/>
    <w:rsid w:val="00F766C4"/>
    <w:rsid w:val="00F76E4A"/>
    <w:rsid w:val="00F77035"/>
    <w:rsid w:val="00F771DA"/>
    <w:rsid w:val="00F775B0"/>
    <w:rsid w:val="00F77A9D"/>
    <w:rsid w:val="00F8068B"/>
    <w:rsid w:val="00F807AD"/>
    <w:rsid w:val="00F811FD"/>
    <w:rsid w:val="00F826BB"/>
    <w:rsid w:val="00F82AC8"/>
    <w:rsid w:val="00F82F2F"/>
    <w:rsid w:val="00F830E2"/>
    <w:rsid w:val="00F8443A"/>
    <w:rsid w:val="00F84F51"/>
    <w:rsid w:val="00F852F9"/>
    <w:rsid w:val="00F86943"/>
    <w:rsid w:val="00F86A22"/>
    <w:rsid w:val="00F86FF0"/>
    <w:rsid w:val="00F87494"/>
    <w:rsid w:val="00F8789D"/>
    <w:rsid w:val="00F878EB"/>
    <w:rsid w:val="00F87CFF"/>
    <w:rsid w:val="00F87F44"/>
    <w:rsid w:val="00F87F54"/>
    <w:rsid w:val="00F90003"/>
    <w:rsid w:val="00F90EA5"/>
    <w:rsid w:val="00F91EDD"/>
    <w:rsid w:val="00F922B3"/>
    <w:rsid w:val="00F92350"/>
    <w:rsid w:val="00F928D1"/>
    <w:rsid w:val="00F92A12"/>
    <w:rsid w:val="00F92E2F"/>
    <w:rsid w:val="00F93360"/>
    <w:rsid w:val="00F94C64"/>
    <w:rsid w:val="00F95348"/>
    <w:rsid w:val="00F95A33"/>
    <w:rsid w:val="00F9611E"/>
    <w:rsid w:val="00F96D3A"/>
    <w:rsid w:val="00F97370"/>
    <w:rsid w:val="00FA0733"/>
    <w:rsid w:val="00FA0787"/>
    <w:rsid w:val="00FA0E0F"/>
    <w:rsid w:val="00FA1043"/>
    <w:rsid w:val="00FA10E3"/>
    <w:rsid w:val="00FA10F9"/>
    <w:rsid w:val="00FA1222"/>
    <w:rsid w:val="00FA1C95"/>
    <w:rsid w:val="00FA27B4"/>
    <w:rsid w:val="00FA2901"/>
    <w:rsid w:val="00FA2914"/>
    <w:rsid w:val="00FA3694"/>
    <w:rsid w:val="00FA3EFA"/>
    <w:rsid w:val="00FA4D57"/>
    <w:rsid w:val="00FA5185"/>
    <w:rsid w:val="00FA585E"/>
    <w:rsid w:val="00FA6328"/>
    <w:rsid w:val="00FA63F5"/>
    <w:rsid w:val="00FA666B"/>
    <w:rsid w:val="00FA68D1"/>
    <w:rsid w:val="00FA77B9"/>
    <w:rsid w:val="00FA7F42"/>
    <w:rsid w:val="00FB0DE1"/>
    <w:rsid w:val="00FB11E0"/>
    <w:rsid w:val="00FB12AB"/>
    <w:rsid w:val="00FB2047"/>
    <w:rsid w:val="00FB2096"/>
    <w:rsid w:val="00FB20D4"/>
    <w:rsid w:val="00FB20E0"/>
    <w:rsid w:val="00FB24B1"/>
    <w:rsid w:val="00FB290E"/>
    <w:rsid w:val="00FB3837"/>
    <w:rsid w:val="00FB4729"/>
    <w:rsid w:val="00FB4806"/>
    <w:rsid w:val="00FB5578"/>
    <w:rsid w:val="00FB5CD1"/>
    <w:rsid w:val="00FB6578"/>
    <w:rsid w:val="00FB6936"/>
    <w:rsid w:val="00FB6EA8"/>
    <w:rsid w:val="00FC105A"/>
    <w:rsid w:val="00FC1798"/>
    <w:rsid w:val="00FC1F11"/>
    <w:rsid w:val="00FC2E56"/>
    <w:rsid w:val="00FC330B"/>
    <w:rsid w:val="00FC5297"/>
    <w:rsid w:val="00FC5303"/>
    <w:rsid w:val="00FC674B"/>
    <w:rsid w:val="00FC7064"/>
    <w:rsid w:val="00FD061B"/>
    <w:rsid w:val="00FD069D"/>
    <w:rsid w:val="00FD072C"/>
    <w:rsid w:val="00FD14A8"/>
    <w:rsid w:val="00FD1DF1"/>
    <w:rsid w:val="00FD1EFA"/>
    <w:rsid w:val="00FD1EFC"/>
    <w:rsid w:val="00FD26F1"/>
    <w:rsid w:val="00FD2C82"/>
    <w:rsid w:val="00FD4244"/>
    <w:rsid w:val="00FD44DD"/>
    <w:rsid w:val="00FD5792"/>
    <w:rsid w:val="00FD5C2F"/>
    <w:rsid w:val="00FD5E08"/>
    <w:rsid w:val="00FD6873"/>
    <w:rsid w:val="00FD6988"/>
    <w:rsid w:val="00FD6B35"/>
    <w:rsid w:val="00FD729E"/>
    <w:rsid w:val="00FD73E8"/>
    <w:rsid w:val="00FE0292"/>
    <w:rsid w:val="00FE0692"/>
    <w:rsid w:val="00FE13D2"/>
    <w:rsid w:val="00FE1C62"/>
    <w:rsid w:val="00FE23CA"/>
    <w:rsid w:val="00FE3791"/>
    <w:rsid w:val="00FE3960"/>
    <w:rsid w:val="00FE4220"/>
    <w:rsid w:val="00FE4B78"/>
    <w:rsid w:val="00FE5C98"/>
    <w:rsid w:val="00FE5DD5"/>
    <w:rsid w:val="00FE5DE1"/>
    <w:rsid w:val="00FE5F28"/>
    <w:rsid w:val="00FE64FF"/>
    <w:rsid w:val="00FE6620"/>
    <w:rsid w:val="00FE673A"/>
    <w:rsid w:val="00FE6C10"/>
    <w:rsid w:val="00FE7555"/>
    <w:rsid w:val="00FE7813"/>
    <w:rsid w:val="00FE78FD"/>
    <w:rsid w:val="00FE7B9F"/>
    <w:rsid w:val="00FF00EF"/>
    <w:rsid w:val="00FF044D"/>
    <w:rsid w:val="00FF077C"/>
    <w:rsid w:val="00FF100B"/>
    <w:rsid w:val="00FF1B2C"/>
    <w:rsid w:val="00FF1CB7"/>
    <w:rsid w:val="00FF213E"/>
    <w:rsid w:val="00FF22EA"/>
    <w:rsid w:val="00FF2A42"/>
    <w:rsid w:val="00FF39C8"/>
    <w:rsid w:val="00FF3A79"/>
    <w:rsid w:val="00FF4576"/>
    <w:rsid w:val="00FF49CB"/>
    <w:rsid w:val="00FF5371"/>
    <w:rsid w:val="00FF6201"/>
    <w:rsid w:val="00FF6411"/>
    <w:rsid w:val="00FF71DC"/>
    <w:rsid w:val="00FF7383"/>
    <w:rsid w:val="00FF7532"/>
    <w:rsid w:val="00FF76B8"/>
    <w:rsid w:val="00FF7B1C"/>
    <w:rsid w:val="041DA002"/>
    <w:rsid w:val="044048C1"/>
    <w:rsid w:val="048608D4"/>
    <w:rsid w:val="05DC1922"/>
    <w:rsid w:val="0777E983"/>
    <w:rsid w:val="0B55F85F"/>
    <w:rsid w:val="120EA569"/>
    <w:rsid w:val="177BDAFD"/>
    <w:rsid w:val="22C61588"/>
    <w:rsid w:val="256EFE29"/>
    <w:rsid w:val="32FE9822"/>
    <w:rsid w:val="34FADA1C"/>
    <w:rsid w:val="360F41E7"/>
    <w:rsid w:val="38E69909"/>
    <w:rsid w:val="3B411A17"/>
    <w:rsid w:val="3C5A157F"/>
    <w:rsid w:val="41E2AB9A"/>
    <w:rsid w:val="422A96E6"/>
    <w:rsid w:val="439CC3C4"/>
    <w:rsid w:val="45DA683D"/>
    <w:rsid w:val="47F88857"/>
    <w:rsid w:val="4C9C94BB"/>
    <w:rsid w:val="531B5546"/>
    <w:rsid w:val="5409F175"/>
    <w:rsid w:val="566130C5"/>
    <w:rsid w:val="57374932"/>
    <w:rsid w:val="59628B7D"/>
    <w:rsid w:val="5CC82117"/>
    <w:rsid w:val="68CC6E30"/>
    <w:rsid w:val="69A8A81A"/>
    <w:rsid w:val="6ACBC574"/>
    <w:rsid w:val="6BDF2956"/>
    <w:rsid w:val="6DCDE4B1"/>
    <w:rsid w:val="6E3ECB94"/>
    <w:rsid w:val="6FA0EAC7"/>
    <w:rsid w:val="71CEE532"/>
    <w:rsid w:val="74242F84"/>
    <w:rsid w:val="78D6977C"/>
    <w:rsid w:val="7B3337B5"/>
    <w:rsid w:val="7CA90D3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8404"/>
  <w15:chartTrackingRefBased/>
  <w15:docId w15:val="{3B106B45-DE4F-4CAA-819D-D450038B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A0"/>
    <w:pPr>
      <w:spacing w:after="0" w:line="240" w:lineRule="auto"/>
    </w:pPr>
    <w:rPr>
      <w:rFonts w:ascii="Times New Roman" w:eastAsia="Times New Roman" w:hAnsi="Times New Roman" w:cs="Times New Roman"/>
      <w:sz w:val="20"/>
      <w:szCs w:val="20"/>
      <w:lang w:eastAsia="es-MX"/>
    </w:rPr>
  </w:style>
  <w:style w:type="paragraph" w:styleId="Ttulo3">
    <w:name w:val="heading 3"/>
    <w:basedOn w:val="Prrafodelista"/>
    <w:next w:val="Normal"/>
    <w:link w:val="Ttulo3Car"/>
    <w:uiPriority w:val="1"/>
    <w:unhideWhenUsed/>
    <w:qFormat/>
    <w:rsid w:val="007974BA"/>
    <w:pPr>
      <w:numPr>
        <w:numId w:val="1"/>
      </w:numPr>
      <w:tabs>
        <w:tab w:val="num" w:pos="360"/>
      </w:tabs>
      <w:spacing w:before="360" w:after="360" w:line="360" w:lineRule="auto"/>
      <w:ind w:left="708" w:firstLine="0"/>
      <w:contextualSpacing/>
      <w:jc w:val="center"/>
      <w:outlineLvl w:val="2"/>
    </w:pPr>
    <w:rPr>
      <w:rFonts w:ascii="Arial" w:eastAsiaTheme="minorHAnsi" w:hAnsi="Arial" w:cs="Arial"/>
      <w:b/>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7974BA"/>
    <w:rPr>
      <w:rFonts w:ascii="Arial" w:hAnsi="Arial" w:cs="Arial"/>
      <w:b/>
      <w:sz w:val="26"/>
      <w:szCs w:val="26"/>
    </w:rPr>
  </w:style>
  <w:style w:type="paragraph" w:customStyle="1" w:styleId="corte1datos">
    <w:name w:val="corte1 datos"/>
    <w:basedOn w:val="Normal"/>
    <w:link w:val="corte1datosCar"/>
    <w:uiPriority w:val="99"/>
    <w:rsid w:val="007974BA"/>
    <w:pPr>
      <w:ind w:left="2552"/>
    </w:pPr>
    <w:rPr>
      <w:rFonts w:ascii="Arial" w:hAnsi="Arial"/>
      <w:b/>
      <w:caps/>
      <w:sz w:val="30"/>
    </w:rPr>
  </w:style>
  <w:style w:type="paragraph" w:customStyle="1" w:styleId="corte2ponente">
    <w:name w:val="corte2 ponente"/>
    <w:basedOn w:val="Normal"/>
    <w:link w:val="corte2ponenteCar"/>
    <w:rsid w:val="007974BA"/>
    <w:rPr>
      <w:rFonts w:ascii="Arial" w:hAnsi="Arial"/>
      <w:b/>
      <w:caps/>
      <w:sz w:val="30"/>
    </w:rPr>
  </w:style>
  <w:style w:type="paragraph" w:customStyle="1" w:styleId="corte3centro">
    <w:name w:val="corte3 centro"/>
    <w:basedOn w:val="Normal"/>
    <w:link w:val="corte3centroCar"/>
    <w:rsid w:val="007974BA"/>
    <w:pPr>
      <w:spacing w:line="360" w:lineRule="auto"/>
      <w:jc w:val="center"/>
    </w:pPr>
    <w:rPr>
      <w:rFonts w:ascii="Arial" w:hAnsi="Arial"/>
      <w:b/>
      <w:sz w:val="30"/>
    </w:rPr>
  </w:style>
  <w:style w:type="paragraph" w:styleId="Encabezado">
    <w:name w:val="header"/>
    <w:basedOn w:val="Normal"/>
    <w:link w:val="EncabezadoCar"/>
    <w:uiPriority w:val="99"/>
    <w:rsid w:val="007974BA"/>
    <w:pPr>
      <w:tabs>
        <w:tab w:val="center" w:pos="4252"/>
        <w:tab w:val="right" w:pos="8504"/>
      </w:tabs>
    </w:pPr>
  </w:style>
  <w:style w:type="character" w:customStyle="1" w:styleId="EncabezadoCar">
    <w:name w:val="Encabezado Car"/>
    <w:basedOn w:val="Fuentedeprrafopredeter"/>
    <w:link w:val="Encabezado"/>
    <w:uiPriority w:val="99"/>
    <w:rsid w:val="007974BA"/>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rsid w:val="007974BA"/>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7974BA"/>
    <w:rPr>
      <w:rFonts w:ascii="Times New Roman" w:eastAsia="Times New Roman" w:hAnsi="Times New Roman" w:cs="Times New Roman"/>
      <w:sz w:val="20"/>
      <w:szCs w:val="20"/>
      <w:lang w:val="es-ES_tradnl" w:eastAsia="es-MX"/>
    </w:rPr>
  </w:style>
  <w:style w:type="character" w:styleId="Nmerodepgina">
    <w:name w:val="page number"/>
    <w:uiPriority w:val="99"/>
    <w:rsid w:val="007974BA"/>
    <w:rPr>
      <w:rFonts w:cs="Times New Roman"/>
    </w:rPr>
  </w:style>
  <w:style w:type="paragraph" w:customStyle="1" w:styleId="corte4fondoCarCar">
    <w:name w:val="corte4 fondo Car Car"/>
    <w:basedOn w:val="Normal"/>
    <w:link w:val="corte4fondoCarCarCar1"/>
    <w:rsid w:val="007974BA"/>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7974BA"/>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qFormat/>
    <w:rsid w:val="007974BA"/>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qFormat/>
    <w:rsid w:val="007974BA"/>
    <w:rPr>
      <w:vertAlign w:val="superscript"/>
    </w:rPr>
  </w:style>
  <w:style w:type="character" w:customStyle="1" w:styleId="corte4fondoCarCarCar1">
    <w:name w:val="corte4 fondo Car Car Car1"/>
    <w:link w:val="corte4fondoCarCar"/>
    <w:uiPriority w:val="99"/>
    <w:locked/>
    <w:rsid w:val="007974BA"/>
    <w:rPr>
      <w:rFonts w:ascii="Arial" w:eastAsia="Times New Roman" w:hAnsi="Arial" w:cs="Times New Roman"/>
      <w:sz w:val="30"/>
      <w:szCs w:val="20"/>
      <w:lang w:val="es-ES_tradnl" w:eastAsia="es-MX"/>
    </w:rPr>
  </w:style>
  <w:style w:type="paragraph" w:customStyle="1" w:styleId="corte4fondo">
    <w:name w:val="corte4 fondo"/>
    <w:basedOn w:val="Normal"/>
    <w:link w:val="corte4fondoCar3"/>
    <w:qFormat/>
    <w:rsid w:val="007974BA"/>
    <w:pPr>
      <w:spacing w:line="360" w:lineRule="auto"/>
      <w:ind w:firstLine="709"/>
      <w:jc w:val="both"/>
    </w:pPr>
    <w:rPr>
      <w:rFonts w:ascii="Arial" w:hAnsi="Arial"/>
      <w:sz w:val="30"/>
      <w:lang w:val="es-ES_tradnl"/>
    </w:rPr>
  </w:style>
  <w:style w:type="character" w:customStyle="1" w:styleId="corte4fondoCar3">
    <w:name w:val="corte4 fondo Car3"/>
    <w:link w:val="corte4fondo"/>
    <w:locked/>
    <w:rsid w:val="007974BA"/>
    <w:rPr>
      <w:rFonts w:ascii="Arial" w:eastAsia="Times New Roman" w:hAnsi="Arial" w:cs="Times New Roman"/>
      <w:sz w:val="30"/>
      <w:szCs w:val="20"/>
      <w:lang w:val="es-ES_tradnl" w:eastAsia="es-MX"/>
    </w:rPr>
  </w:style>
  <w:style w:type="character" w:customStyle="1" w:styleId="corte2ponenteCar">
    <w:name w:val="corte2 ponente Car"/>
    <w:link w:val="corte2ponente"/>
    <w:locked/>
    <w:rsid w:val="007974BA"/>
    <w:rPr>
      <w:rFonts w:ascii="Arial" w:eastAsia="Times New Roman" w:hAnsi="Arial" w:cs="Times New Roman"/>
      <w:b/>
      <w:caps/>
      <w:sz w:val="30"/>
      <w:szCs w:val="20"/>
      <w:lang w:eastAsia="es-MX"/>
    </w:rPr>
  </w:style>
  <w:style w:type="character" w:customStyle="1" w:styleId="corte3centroCar">
    <w:name w:val="corte3 centro Car"/>
    <w:link w:val="corte3centro"/>
    <w:locked/>
    <w:rsid w:val="007974BA"/>
    <w:rPr>
      <w:rFonts w:ascii="Arial" w:eastAsia="Times New Roman" w:hAnsi="Arial" w:cs="Times New Roman"/>
      <w:b/>
      <w:sz w:val="30"/>
      <w:szCs w:val="20"/>
      <w:lang w:eastAsia="es-MX"/>
    </w:rPr>
  </w:style>
  <w:style w:type="character" w:customStyle="1" w:styleId="corte1datosCar">
    <w:name w:val="corte1 datos Car"/>
    <w:link w:val="corte1datos"/>
    <w:uiPriority w:val="99"/>
    <w:locked/>
    <w:rsid w:val="007974BA"/>
    <w:rPr>
      <w:rFonts w:ascii="Arial" w:eastAsia="Times New Roman" w:hAnsi="Arial" w:cs="Times New Roman"/>
      <w:b/>
      <w:caps/>
      <w:sz w:val="30"/>
      <w:szCs w:val="20"/>
      <w:lang w:eastAsia="es-MX"/>
    </w:rPr>
  </w:style>
  <w:style w:type="paragraph" w:styleId="Prrafodelista">
    <w:name w:val="List Paragraph"/>
    <w:aliases w:val="Cita texto,Footnote,List Paragraph1,Colorful List - Accent 11,TEXTO GENERAL SENTENCIAS,Párrafo de lista2,Cuadrícula clara - Énfasis 31,List Paragraph2,Lista vistosa - Énfasis 11,Párrafo de lista1,4 Párrafo de lista,Dot pt,No Spacing1,DH"/>
    <w:basedOn w:val="Normal"/>
    <w:link w:val="PrrafodelistaCar"/>
    <w:uiPriority w:val="34"/>
    <w:qFormat/>
    <w:rsid w:val="007974BA"/>
    <w:pPr>
      <w:ind w:left="708"/>
    </w:pPr>
  </w:style>
  <w:style w:type="paragraph" w:customStyle="1" w:styleId="Estilo">
    <w:name w:val="Estilo"/>
    <w:basedOn w:val="Sinespaciado"/>
    <w:link w:val="EstiloCar"/>
    <w:qFormat/>
    <w:rsid w:val="007974BA"/>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7974BA"/>
    <w:rPr>
      <w:rFonts w:ascii="Arial" w:hAnsi="Arial"/>
      <w:sz w:val="24"/>
    </w:rPr>
  </w:style>
  <w:style w:type="paragraph" w:customStyle="1" w:styleId="Prrafo">
    <w:name w:val="Párrafo"/>
    <w:basedOn w:val="Normal"/>
    <w:qFormat/>
    <w:rsid w:val="007974BA"/>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7974B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Footnote Car,List Paragraph1 Car,Colorful List - Accent 11 Car,TEXTO GENERAL SENTENCIAS Car,Párrafo de lista2 Car,Cuadrícula clara - Énfasis 31 Car,List Paragraph2 Car,Lista vistosa - Énfasis 11 Car,Dot pt Car,DH Car"/>
    <w:link w:val="Prrafodelista"/>
    <w:uiPriority w:val="34"/>
    <w:qFormat/>
    <w:locked/>
    <w:rsid w:val="007974BA"/>
    <w:rPr>
      <w:rFonts w:ascii="Times New Roman" w:eastAsia="Times New Roman" w:hAnsi="Times New Roman" w:cs="Times New Roman"/>
      <w:sz w:val="20"/>
      <w:szCs w:val="20"/>
      <w:lang w:eastAsia="es-MX"/>
    </w:rPr>
  </w:style>
  <w:style w:type="paragraph" w:styleId="Sinespaciado">
    <w:name w:val="No Spacing"/>
    <w:uiPriority w:val="1"/>
    <w:qFormat/>
    <w:rsid w:val="007974BA"/>
    <w:pPr>
      <w:spacing w:after="0" w:line="240" w:lineRule="auto"/>
    </w:pPr>
    <w:rPr>
      <w:rFonts w:ascii="Times New Roman" w:eastAsia="Times New Roman" w:hAnsi="Times New Roman" w:cs="Times New Roman"/>
      <w:sz w:val="20"/>
      <w:szCs w:val="20"/>
      <w:lang w:eastAsia="es-MX"/>
    </w:rPr>
  </w:style>
  <w:style w:type="character" w:customStyle="1" w:styleId="Ninguno">
    <w:name w:val="Ninguno"/>
    <w:rsid w:val="007974B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974BA"/>
    <w:pPr>
      <w:jc w:val="both"/>
    </w:pPr>
    <w:rPr>
      <w:rFonts w:asciiTheme="minorHAnsi" w:eastAsiaTheme="minorHAnsi" w:hAnsiTheme="minorHAnsi" w:cstheme="minorBidi"/>
      <w:sz w:val="22"/>
      <w:szCs w:val="22"/>
      <w:vertAlign w:val="superscript"/>
      <w:lang w:eastAsia="en-US"/>
    </w:rPr>
  </w:style>
  <w:style w:type="paragraph" w:styleId="NormalWeb">
    <w:name w:val="Normal (Web)"/>
    <w:basedOn w:val="Normal"/>
    <w:link w:val="NormalWebCar"/>
    <w:uiPriority w:val="99"/>
    <w:unhideWhenUsed/>
    <w:rsid w:val="007974BA"/>
    <w:pPr>
      <w:spacing w:before="100" w:beforeAutospacing="1" w:after="100" w:afterAutospacing="1"/>
    </w:pPr>
  </w:style>
  <w:style w:type="character" w:customStyle="1" w:styleId="NormalWebCar">
    <w:name w:val="Normal (Web) Car"/>
    <w:link w:val="NormalWeb"/>
    <w:uiPriority w:val="99"/>
    <w:locked/>
    <w:rsid w:val="007974BA"/>
    <w:rPr>
      <w:rFonts w:ascii="Times New Roman" w:eastAsia="Times New Roman" w:hAnsi="Times New Roman" w:cs="Times New Roman"/>
      <w:sz w:val="20"/>
      <w:szCs w:val="20"/>
      <w:lang w:eastAsia="es-MX"/>
    </w:rPr>
  </w:style>
  <w:style w:type="paragraph" w:customStyle="1" w:styleId="Default">
    <w:name w:val="Default"/>
    <w:rsid w:val="007974BA"/>
    <w:pPr>
      <w:autoSpaceDE w:val="0"/>
      <w:autoSpaceDN w:val="0"/>
      <w:adjustRightInd w:val="0"/>
      <w:spacing w:after="0" w:line="240" w:lineRule="auto"/>
    </w:pPr>
    <w:rPr>
      <w:rFonts w:ascii="Arial" w:hAnsi="Arial" w:cs="Arial"/>
      <w:color w:val="000000"/>
      <w:sz w:val="24"/>
      <w:szCs w:val="24"/>
    </w:rPr>
  </w:style>
  <w:style w:type="paragraph" w:customStyle="1" w:styleId="TEXTONORMAL">
    <w:name w:val="TEXTO NORMAL"/>
    <w:basedOn w:val="Normal"/>
    <w:link w:val="TEXTONORMALCar"/>
    <w:rsid w:val="001C17E9"/>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1C17E9"/>
    <w:rPr>
      <w:rFonts w:ascii="Arial" w:eastAsia="Times New Roman" w:hAnsi="Arial" w:cs="Times New Roman"/>
      <w:sz w:val="28"/>
      <w:szCs w:val="20"/>
      <w:lang w:eastAsia="es-ES"/>
    </w:rPr>
  </w:style>
  <w:style w:type="paragraph" w:customStyle="1" w:styleId="Estilo2">
    <w:name w:val="Estilo2"/>
    <w:basedOn w:val="Estilo"/>
    <w:link w:val="Estilo2Car"/>
    <w:rsid w:val="004748FC"/>
    <w:pPr>
      <w:spacing w:line="360" w:lineRule="auto"/>
    </w:pPr>
  </w:style>
  <w:style w:type="character" w:customStyle="1" w:styleId="Estilo2Car">
    <w:name w:val="Estilo2 Car"/>
    <w:basedOn w:val="EstiloCar"/>
    <w:link w:val="Estilo2"/>
    <w:rsid w:val="004748FC"/>
    <w:rPr>
      <w:rFonts w:ascii="Arial" w:hAnsi="Arial"/>
      <w:sz w:val="24"/>
    </w:rPr>
  </w:style>
  <w:style w:type="character" w:customStyle="1" w:styleId="corte4fondoCar1">
    <w:name w:val="corte4 fondo Car1"/>
    <w:qFormat/>
    <w:rsid w:val="00E97CE9"/>
    <w:rPr>
      <w:rFonts w:ascii="Arial" w:eastAsia="Times New Roman" w:hAnsi="Arial" w:cs="Times New Roman"/>
      <w:sz w:val="30"/>
      <w:szCs w:val="20"/>
      <w:lang w:val="es-ES_tradnl" w:eastAsia="es-ES"/>
    </w:rPr>
  </w:style>
  <w:style w:type="character" w:customStyle="1" w:styleId="corte4fondoCarCarCar">
    <w:name w:val="corte4 fondo Car Car Car"/>
    <w:locked/>
    <w:rsid w:val="00E97CE9"/>
    <w:rPr>
      <w:rFonts w:ascii="Arial" w:hAnsi="Arial" w:cs="Arial"/>
      <w:i/>
      <w:sz w:val="30"/>
      <w:szCs w:val="24"/>
    </w:rPr>
  </w:style>
  <w:style w:type="paragraph" w:customStyle="1" w:styleId="corte5transcripcion">
    <w:name w:val="corte5 transcripcion"/>
    <w:basedOn w:val="Normal"/>
    <w:link w:val="corte5transcripcionCar1"/>
    <w:qFormat/>
    <w:rsid w:val="00B36E2B"/>
    <w:pPr>
      <w:spacing w:line="360" w:lineRule="auto"/>
      <w:ind w:left="709" w:right="709"/>
      <w:jc w:val="both"/>
    </w:pPr>
    <w:rPr>
      <w:rFonts w:ascii="Arial" w:hAnsi="Arial"/>
      <w:b/>
      <w:i/>
      <w:sz w:val="30"/>
    </w:rPr>
  </w:style>
  <w:style w:type="character" w:customStyle="1" w:styleId="corte5transcripcionCar1">
    <w:name w:val="corte5 transcripcion Car1"/>
    <w:link w:val="corte5transcripcion"/>
    <w:rsid w:val="00B36E2B"/>
    <w:rPr>
      <w:rFonts w:ascii="Arial" w:eastAsia="Times New Roman" w:hAnsi="Arial" w:cs="Times New Roman"/>
      <w:b/>
      <w:i/>
      <w:sz w:val="30"/>
      <w:szCs w:val="20"/>
      <w:lang w:eastAsia="es-MX"/>
    </w:rPr>
  </w:style>
  <w:style w:type="character" w:customStyle="1" w:styleId="corte4fondoCar">
    <w:name w:val="corte4 fondo Car"/>
    <w:locked/>
    <w:rsid w:val="008F40A1"/>
    <w:rPr>
      <w:rFonts w:ascii="Arial" w:eastAsia="Times New Roman" w:hAnsi="Arial" w:cs="Times New Roman"/>
      <w:sz w:val="30"/>
      <w:szCs w:val="20"/>
      <w:lang w:eastAsia="es-MX"/>
    </w:rPr>
  </w:style>
  <w:style w:type="paragraph" w:customStyle="1" w:styleId="CarCar1">
    <w:name w:val="Car Car1"/>
    <w:basedOn w:val="Normal"/>
    <w:rsid w:val="001E510E"/>
    <w:pPr>
      <w:spacing w:after="160" w:line="240" w:lineRule="exact"/>
      <w:jc w:val="right"/>
    </w:pPr>
    <w:rPr>
      <w:rFonts w:ascii="Verdana" w:hAnsi="Verdana" w:cs="Verdana"/>
      <w:lang w:eastAsia="en-US"/>
    </w:rPr>
  </w:style>
  <w:style w:type="paragraph" w:styleId="Sangra3detindependiente">
    <w:name w:val="Body Text Indent 3"/>
    <w:basedOn w:val="Normal"/>
    <w:link w:val="Sangra3detindependienteCar"/>
    <w:uiPriority w:val="99"/>
    <w:unhideWhenUsed/>
    <w:rsid w:val="00AF21FE"/>
    <w:pPr>
      <w:autoSpaceDE w:val="0"/>
      <w:autoSpaceDN w:val="0"/>
      <w:spacing w:after="120"/>
      <w:ind w:left="283"/>
    </w:pPr>
    <w:rPr>
      <w:rFonts w:cstheme="minorBidi"/>
      <w:sz w:val="16"/>
      <w:szCs w:val="16"/>
      <w:lang w:val="es-ES"/>
    </w:rPr>
  </w:style>
  <w:style w:type="character" w:customStyle="1" w:styleId="Sangra3detindependienteCar">
    <w:name w:val="Sangría 3 de t. independiente Car"/>
    <w:basedOn w:val="Fuentedeprrafopredeter"/>
    <w:link w:val="Sangra3detindependiente"/>
    <w:uiPriority w:val="99"/>
    <w:rsid w:val="00AF21FE"/>
    <w:rPr>
      <w:rFonts w:ascii="Times New Roman" w:eastAsia="Times New Roman" w:hAnsi="Times New Roman"/>
      <w:sz w:val="16"/>
      <w:szCs w:val="16"/>
      <w:lang w:val="es-ES" w:eastAsia="es-MX"/>
    </w:rPr>
  </w:style>
  <w:style w:type="paragraph" w:customStyle="1" w:styleId="CarCar10">
    <w:name w:val="Car Car10"/>
    <w:basedOn w:val="Normal"/>
    <w:rsid w:val="00DA1BA8"/>
    <w:pPr>
      <w:spacing w:after="160" w:line="240" w:lineRule="exact"/>
      <w:jc w:val="right"/>
    </w:pPr>
    <w:rPr>
      <w:rFonts w:ascii="Verdana" w:hAnsi="Verdana" w:cs="Verdana"/>
      <w:lang w:eastAsia="en-US"/>
    </w:rPr>
  </w:style>
  <w:style w:type="character" w:styleId="Refdecomentario">
    <w:name w:val="annotation reference"/>
    <w:basedOn w:val="Fuentedeprrafopredeter"/>
    <w:uiPriority w:val="99"/>
    <w:semiHidden/>
    <w:unhideWhenUsed/>
    <w:rsid w:val="008150DF"/>
    <w:rPr>
      <w:sz w:val="16"/>
      <w:szCs w:val="16"/>
    </w:rPr>
  </w:style>
  <w:style w:type="paragraph" w:styleId="Textocomentario">
    <w:name w:val="annotation text"/>
    <w:basedOn w:val="Normal"/>
    <w:link w:val="TextocomentarioCar"/>
    <w:uiPriority w:val="99"/>
    <w:unhideWhenUsed/>
    <w:rsid w:val="008150DF"/>
  </w:style>
  <w:style w:type="character" w:customStyle="1" w:styleId="TextocomentarioCar">
    <w:name w:val="Texto comentario Car"/>
    <w:basedOn w:val="Fuentedeprrafopredeter"/>
    <w:link w:val="Textocomentario"/>
    <w:uiPriority w:val="99"/>
    <w:rsid w:val="008150DF"/>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150DF"/>
    <w:rPr>
      <w:b/>
      <w:bCs/>
    </w:rPr>
  </w:style>
  <w:style w:type="character" w:customStyle="1" w:styleId="AsuntodelcomentarioCar">
    <w:name w:val="Asunto del comentario Car"/>
    <w:basedOn w:val="TextocomentarioCar"/>
    <w:link w:val="Asuntodelcomentario"/>
    <w:uiPriority w:val="99"/>
    <w:semiHidden/>
    <w:rsid w:val="008150DF"/>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sid w:val="00DA06D7"/>
    <w:rPr>
      <w:color w:val="605E5C"/>
      <w:shd w:val="clear" w:color="auto" w:fill="E1DFDD"/>
    </w:rPr>
  </w:style>
  <w:style w:type="paragraph" w:styleId="Revisin">
    <w:name w:val="Revision"/>
    <w:hidden/>
    <w:uiPriority w:val="99"/>
    <w:semiHidden/>
    <w:rsid w:val="00207B02"/>
    <w:pPr>
      <w:spacing w:after="0" w:line="240" w:lineRule="auto"/>
    </w:pPr>
    <w:rPr>
      <w:rFonts w:ascii="Times New Roman" w:eastAsia="Times New Roman" w:hAnsi="Times New Roman" w:cs="Times New Roman"/>
      <w:sz w:val="20"/>
      <w:szCs w:val="20"/>
      <w:lang w:eastAsia="es-MX"/>
    </w:rPr>
  </w:style>
  <w:style w:type="character" w:customStyle="1" w:styleId="TextoCar">
    <w:name w:val="Texto Car"/>
    <w:aliases w:val="independiente Car"/>
    <w:link w:val="Texto"/>
    <w:locked/>
    <w:rsid w:val="00271733"/>
    <w:rPr>
      <w:rFonts w:ascii="Arial" w:hAnsi="Arial" w:cs="Arial"/>
      <w:sz w:val="18"/>
      <w:lang w:val="es-ES" w:eastAsia="es-ES"/>
    </w:rPr>
  </w:style>
  <w:style w:type="paragraph" w:customStyle="1" w:styleId="Texto">
    <w:name w:val="Texto"/>
    <w:aliases w:val="independiente,independiente Car Car Car"/>
    <w:basedOn w:val="Normal"/>
    <w:link w:val="TextoCar"/>
    <w:qFormat/>
    <w:rsid w:val="00271733"/>
    <w:pPr>
      <w:spacing w:after="101" w:line="216" w:lineRule="exact"/>
      <w:ind w:firstLine="288"/>
      <w:jc w:val="both"/>
    </w:pPr>
    <w:rPr>
      <w:rFonts w:ascii="Arial" w:eastAsiaTheme="minorHAnsi" w:hAnsi="Arial" w:cs="Arial"/>
      <w:sz w:val="18"/>
      <w:szCs w:val="22"/>
      <w:lang w:val="es-ES" w:eastAsia="es-ES"/>
    </w:rPr>
  </w:style>
  <w:style w:type="character" w:customStyle="1" w:styleId="corte4fondoCar2">
    <w:name w:val="corte4 fondo Car2"/>
    <w:rsid w:val="00242E03"/>
    <w:rPr>
      <w:rFonts w:ascii="Arial" w:eastAsia="Times New Roman" w:hAnsi="Arial" w:cs="Times New Roman"/>
      <w:sz w:val="30"/>
      <w:szCs w:val="20"/>
      <w:lang w:val="es-ES_tradnl" w:eastAsia="es-ES"/>
    </w:rPr>
  </w:style>
  <w:style w:type="character" w:customStyle="1" w:styleId="articulojustificado1">
    <w:name w:val="articulojustificado1"/>
    <w:rsid w:val="00242E03"/>
    <w:rPr>
      <w:rFonts w:ascii="Arial" w:hAnsi="Arial" w:cs="Arial" w:hint="default"/>
      <w:b w:val="0"/>
      <w:bCs w:val="0"/>
      <w:color w:val="000000"/>
      <w:sz w:val="18"/>
      <w:szCs w:val="18"/>
    </w:rPr>
  </w:style>
  <w:style w:type="character" w:customStyle="1" w:styleId="TextonotapieCar1">
    <w:name w:val="Texto nota pie Car1"/>
    <w:aliases w:val=" Car Car,FA Fu?notentext Car,Ca Car"/>
    <w:uiPriority w:val="99"/>
    <w:locked/>
    <w:rsid w:val="00342112"/>
    <w:rPr>
      <w:rFonts w:ascii="Times New Roman" w:eastAsia="Times New Roman" w:hAnsi="Times New Roman" w:cs="Times New Roman"/>
      <w:sz w:val="20"/>
      <w:szCs w:val="20"/>
      <w:lang w:val="es-ES_tradnl" w:eastAsia="x-none"/>
    </w:rPr>
  </w:style>
  <w:style w:type="paragraph" w:customStyle="1" w:styleId="pf0">
    <w:name w:val="pf0"/>
    <w:basedOn w:val="Normal"/>
    <w:rsid w:val="00AE7E0A"/>
    <w:pPr>
      <w:spacing w:before="100" w:beforeAutospacing="1" w:after="100" w:afterAutospacing="1"/>
    </w:pPr>
    <w:rPr>
      <w:sz w:val="24"/>
      <w:szCs w:val="24"/>
    </w:rPr>
  </w:style>
  <w:style w:type="character" w:customStyle="1" w:styleId="cf01">
    <w:name w:val="cf01"/>
    <w:basedOn w:val="Fuentedeprrafopredeter"/>
    <w:rsid w:val="00AE7E0A"/>
    <w:rPr>
      <w:rFonts w:ascii="Segoe UI" w:hAnsi="Segoe UI" w:cs="Segoe UI" w:hint="default"/>
      <w:color w:val="5F497A"/>
      <w:sz w:val="18"/>
      <w:szCs w:val="18"/>
    </w:rPr>
  </w:style>
  <w:style w:type="character" w:customStyle="1" w:styleId="cf11">
    <w:name w:val="cf11"/>
    <w:basedOn w:val="Fuentedeprrafopredeter"/>
    <w:rsid w:val="00AE7E0A"/>
    <w:rPr>
      <w:rFonts w:ascii="Segoe UI" w:hAnsi="Segoe UI" w:cs="Segoe UI" w:hint="default"/>
      <w:sz w:val="18"/>
      <w:szCs w:val="18"/>
    </w:rPr>
  </w:style>
  <w:style w:type="character" w:customStyle="1" w:styleId="cf31">
    <w:name w:val="cf31"/>
    <w:basedOn w:val="Fuentedeprrafopredeter"/>
    <w:rsid w:val="00AE7E0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5836">
      <w:bodyDiv w:val="1"/>
      <w:marLeft w:val="0"/>
      <w:marRight w:val="0"/>
      <w:marTop w:val="0"/>
      <w:marBottom w:val="0"/>
      <w:divBdr>
        <w:top w:val="none" w:sz="0" w:space="0" w:color="auto"/>
        <w:left w:val="none" w:sz="0" w:space="0" w:color="auto"/>
        <w:bottom w:val="none" w:sz="0" w:space="0" w:color="auto"/>
        <w:right w:val="none" w:sz="0" w:space="0" w:color="auto"/>
      </w:divBdr>
    </w:div>
    <w:div w:id="312294087">
      <w:bodyDiv w:val="1"/>
      <w:marLeft w:val="0"/>
      <w:marRight w:val="0"/>
      <w:marTop w:val="0"/>
      <w:marBottom w:val="0"/>
      <w:divBdr>
        <w:top w:val="none" w:sz="0" w:space="0" w:color="auto"/>
        <w:left w:val="none" w:sz="0" w:space="0" w:color="auto"/>
        <w:bottom w:val="none" w:sz="0" w:space="0" w:color="auto"/>
        <w:right w:val="none" w:sz="0" w:space="0" w:color="auto"/>
      </w:divBdr>
    </w:div>
    <w:div w:id="661811960">
      <w:bodyDiv w:val="1"/>
      <w:marLeft w:val="0"/>
      <w:marRight w:val="0"/>
      <w:marTop w:val="0"/>
      <w:marBottom w:val="0"/>
      <w:divBdr>
        <w:top w:val="none" w:sz="0" w:space="0" w:color="auto"/>
        <w:left w:val="none" w:sz="0" w:space="0" w:color="auto"/>
        <w:bottom w:val="none" w:sz="0" w:space="0" w:color="auto"/>
        <w:right w:val="none" w:sz="0" w:space="0" w:color="auto"/>
      </w:divBdr>
    </w:div>
    <w:div w:id="1041632560">
      <w:bodyDiv w:val="1"/>
      <w:marLeft w:val="0"/>
      <w:marRight w:val="0"/>
      <w:marTop w:val="0"/>
      <w:marBottom w:val="0"/>
      <w:divBdr>
        <w:top w:val="none" w:sz="0" w:space="0" w:color="auto"/>
        <w:left w:val="none" w:sz="0" w:space="0" w:color="auto"/>
        <w:bottom w:val="none" w:sz="0" w:space="0" w:color="auto"/>
        <w:right w:val="none" w:sz="0" w:space="0" w:color="auto"/>
      </w:divBdr>
    </w:div>
    <w:div w:id="1069231413">
      <w:bodyDiv w:val="1"/>
      <w:marLeft w:val="0"/>
      <w:marRight w:val="0"/>
      <w:marTop w:val="0"/>
      <w:marBottom w:val="0"/>
      <w:divBdr>
        <w:top w:val="none" w:sz="0" w:space="0" w:color="auto"/>
        <w:left w:val="none" w:sz="0" w:space="0" w:color="auto"/>
        <w:bottom w:val="none" w:sz="0" w:space="0" w:color="auto"/>
        <w:right w:val="none" w:sz="0" w:space="0" w:color="auto"/>
      </w:divBdr>
    </w:div>
    <w:div w:id="1175921972">
      <w:bodyDiv w:val="1"/>
      <w:marLeft w:val="0"/>
      <w:marRight w:val="0"/>
      <w:marTop w:val="0"/>
      <w:marBottom w:val="0"/>
      <w:divBdr>
        <w:top w:val="none" w:sz="0" w:space="0" w:color="auto"/>
        <w:left w:val="none" w:sz="0" w:space="0" w:color="auto"/>
        <w:bottom w:val="none" w:sz="0" w:space="0" w:color="auto"/>
        <w:right w:val="none" w:sz="0" w:space="0" w:color="auto"/>
      </w:divBdr>
    </w:div>
    <w:div w:id="1199466320">
      <w:bodyDiv w:val="1"/>
      <w:marLeft w:val="0"/>
      <w:marRight w:val="0"/>
      <w:marTop w:val="0"/>
      <w:marBottom w:val="0"/>
      <w:divBdr>
        <w:top w:val="none" w:sz="0" w:space="0" w:color="auto"/>
        <w:left w:val="none" w:sz="0" w:space="0" w:color="auto"/>
        <w:bottom w:val="none" w:sz="0" w:space="0" w:color="auto"/>
        <w:right w:val="none" w:sz="0" w:space="0" w:color="auto"/>
      </w:divBdr>
    </w:div>
    <w:div w:id="1880817793">
      <w:bodyDiv w:val="1"/>
      <w:marLeft w:val="0"/>
      <w:marRight w:val="0"/>
      <w:marTop w:val="0"/>
      <w:marBottom w:val="0"/>
      <w:divBdr>
        <w:top w:val="none" w:sz="0" w:space="0" w:color="auto"/>
        <w:left w:val="none" w:sz="0" w:space="0" w:color="auto"/>
        <w:bottom w:val="none" w:sz="0" w:space="0" w:color="auto"/>
        <w:right w:val="none" w:sz="0" w:space="0" w:color="auto"/>
      </w:divBdr>
    </w:div>
    <w:div w:id="1908101364">
      <w:bodyDiv w:val="1"/>
      <w:marLeft w:val="0"/>
      <w:marRight w:val="0"/>
      <w:marTop w:val="0"/>
      <w:marBottom w:val="0"/>
      <w:divBdr>
        <w:top w:val="none" w:sz="0" w:space="0" w:color="auto"/>
        <w:left w:val="none" w:sz="0" w:space="0" w:color="auto"/>
        <w:bottom w:val="none" w:sz="0" w:space="0" w:color="auto"/>
        <w:right w:val="none" w:sz="0" w:space="0" w:color="auto"/>
      </w:divBdr>
    </w:div>
    <w:div w:id="2024892478">
      <w:bodyDiv w:val="1"/>
      <w:marLeft w:val="0"/>
      <w:marRight w:val="0"/>
      <w:marTop w:val="0"/>
      <w:marBottom w:val="0"/>
      <w:divBdr>
        <w:top w:val="none" w:sz="0" w:space="0" w:color="auto"/>
        <w:left w:val="none" w:sz="0" w:space="0" w:color="auto"/>
        <w:bottom w:val="none" w:sz="0" w:space="0" w:color="auto"/>
        <w:right w:val="none" w:sz="0" w:space="0" w:color="auto"/>
      </w:divBdr>
    </w:div>
    <w:div w:id="2039307795">
      <w:bodyDiv w:val="1"/>
      <w:marLeft w:val="0"/>
      <w:marRight w:val="0"/>
      <w:marTop w:val="0"/>
      <w:marBottom w:val="0"/>
      <w:divBdr>
        <w:top w:val="none" w:sz="0" w:space="0" w:color="auto"/>
        <w:left w:val="none" w:sz="0" w:space="0" w:color="auto"/>
        <w:bottom w:val="none" w:sz="0" w:space="0" w:color="auto"/>
        <w:right w:val="none" w:sz="0" w:space="0" w:color="auto"/>
      </w:divBdr>
    </w:div>
    <w:div w:id="20903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109C-1C0C-4C04-B8DE-80E26773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5192</Words>
  <Characters>28558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33683</CharactersWithSpaces>
  <SharedDoc>false</SharedDoc>
  <HLinks>
    <vt:vector size="24" baseType="variant">
      <vt:variant>
        <vt:i4>6291503</vt:i4>
      </vt:variant>
      <vt:variant>
        <vt:i4>9</vt:i4>
      </vt:variant>
      <vt:variant>
        <vt:i4>0</vt:i4>
      </vt:variant>
      <vt:variant>
        <vt:i4>5</vt:i4>
      </vt:variant>
      <vt:variant>
        <vt:lpwstr>https://www.corteconstitucional.gov.co/relatoria/2004/C-865-04.htm</vt:lpwstr>
      </vt:variant>
      <vt:variant>
        <vt:lpwstr/>
      </vt:variant>
      <vt:variant>
        <vt:i4>589854</vt:i4>
      </vt:variant>
      <vt:variant>
        <vt:i4>6</vt:i4>
      </vt:variant>
      <vt:variant>
        <vt:i4>0</vt:i4>
      </vt:variant>
      <vt:variant>
        <vt:i4>5</vt:i4>
      </vt:variant>
      <vt:variant>
        <vt:lpwstr>https://vlex.es/vid/400054342</vt:lpwstr>
      </vt:variant>
      <vt:variant>
        <vt:lpwstr/>
      </vt:variant>
      <vt:variant>
        <vt:i4>786452</vt:i4>
      </vt:variant>
      <vt:variant>
        <vt:i4>3</vt:i4>
      </vt:variant>
      <vt:variant>
        <vt:i4>0</vt:i4>
      </vt:variant>
      <vt:variant>
        <vt:i4>5</vt:i4>
      </vt:variant>
      <vt:variant>
        <vt:lpwstr>https://vlex.es/vid/77225080</vt:lpwstr>
      </vt:variant>
      <vt:variant>
        <vt:lpwstr/>
      </vt:variant>
      <vt:variant>
        <vt:i4>5636125</vt:i4>
      </vt:variant>
      <vt:variant>
        <vt:i4>0</vt:i4>
      </vt:variant>
      <vt:variant>
        <vt:i4>0</vt:i4>
      </vt:variant>
      <vt:variant>
        <vt:i4>5</vt:i4>
      </vt:variant>
      <vt:variant>
        <vt:lpwstr>https://revistas-colaboracion.juridicas.unam.mx/index.php/judicatura/article/viewFile/32215/29210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Adrian López Sánchez</dc:creator>
  <cp:keywords/>
  <dc:description/>
  <cp:lastModifiedBy>BERTHA ALICIA MAGAÑA SILVA</cp:lastModifiedBy>
  <cp:revision>6</cp:revision>
  <cp:lastPrinted>2024-11-14T21:10:00Z</cp:lastPrinted>
  <dcterms:created xsi:type="dcterms:W3CDTF">2024-11-14T19:23:00Z</dcterms:created>
  <dcterms:modified xsi:type="dcterms:W3CDTF">2024-11-15T16:14:00Z</dcterms:modified>
</cp:coreProperties>
</file>