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E7206" w14:textId="77777777" w:rsidR="00D3607F" w:rsidRPr="00D3607F" w:rsidRDefault="00D3607F" w:rsidP="00D3607F">
      <w:pPr>
        <w:rPr>
          <w:rFonts w:ascii="Arial" w:hAnsi="Arial" w:cs="Arial"/>
          <w:sz w:val="26"/>
          <w:szCs w:val="26"/>
        </w:rPr>
      </w:pPr>
    </w:p>
    <w:p w14:paraId="08894CA4" w14:textId="77777777" w:rsidR="00D3607F" w:rsidRPr="00D3607F" w:rsidRDefault="00D3607F" w:rsidP="00D3607F">
      <w:pPr>
        <w:rPr>
          <w:rFonts w:ascii="Arial" w:hAnsi="Arial" w:cs="Arial"/>
          <w:sz w:val="26"/>
          <w:szCs w:val="26"/>
        </w:rPr>
      </w:pPr>
    </w:p>
    <w:p w14:paraId="164DD7D1" w14:textId="2268833A" w:rsidR="00D3607F" w:rsidRPr="00140D8D" w:rsidRDefault="00D3607F" w:rsidP="00DC52E9">
      <w:pPr>
        <w:ind w:left="4536"/>
        <w:jc w:val="both"/>
        <w:rPr>
          <w:rFonts w:ascii="Arial" w:hAnsi="Arial" w:cs="Arial"/>
          <w:b/>
          <w:sz w:val="26"/>
          <w:szCs w:val="26"/>
        </w:rPr>
      </w:pPr>
      <w:r w:rsidRPr="00140D8D">
        <w:rPr>
          <w:rFonts w:ascii="Arial" w:hAnsi="Arial" w:cs="Arial"/>
          <w:b/>
          <w:sz w:val="26"/>
          <w:szCs w:val="26"/>
        </w:rPr>
        <w:t xml:space="preserve">AMPARO DIRECTO EN REVISIÓN </w:t>
      </w:r>
      <w:r w:rsidR="00940975">
        <w:rPr>
          <w:rFonts w:ascii="Arial" w:hAnsi="Arial" w:cs="Arial"/>
          <w:b/>
          <w:sz w:val="26"/>
          <w:szCs w:val="26"/>
        </w:rPr>
        <w:t>1438</w:t>
      </w:r>
      <w:r w:rsidR="00917270">
        <w:rPr>
          <w:rFonts w:ascii="Arial" w:hAnsi="Arial" w:cs="Arial"/>
          <w:b/>
          <w:sz w:val="26"/>
          <w:szCs w:val="26"/>
        </w:rPr>
        <w:t>/20</w:t>
      </w:r>
      <w:r w:rsidR="00940975">
        <w:rPr>
          <w:rFonts w:ascii="Arial" w:hAnsi="Arial" w:cs="Arial"/>
          <w:b/>
          <w:sz w:val="26"/>
          <w:szCs w:val="26"/>
        </w:rPr>
        <w:t>24</w:t>
      </w:r>
    </w:p>
    <w:p w14:paraId="435D3528" w14:textId="77777777" w:rsidR="0092206A" w:rsidRPr="00140D8D" w:rsidRDefault="0092206A" w:rsidP="00DC52E9">
      <w:pPr>
        <w:ind w:left="4536"/>
        <w:jc w:val="both"/>
        <w:rPr>
          <w:rFonts w:ascii="Arial" w:hAnsi="Arial" w:cs="Arial"/>
          <w:b/>
          <w:sz w:val="26"/>
          <w:szCs w:val="26"/>
        </w:rPr>
      </w:pPr>
    </w:p>
    <w:p w14:paraId="69CD1D44" w14:textId="1F4318AE" w:rsidR="00D3607F" w:rsidRPr="00140D8D" w:rsidRDefault="004079E6" w:rsidP="00DC52E9">
      <w:pPr>
        <w:ind w:left="4536"/>
        <w:jc w:val="both"/>
        <w:rPr>
          <w:rFonts w:ascii="Arial" w:hAnsi="Arial" w:cs="Arial"/>
          <w:b/>
          <w:sz w:val="26"/>
          <w:szCs w:val="26"/>
        </w:rPr>
      </w:pPr>
      <w:r>
        <w:rPr>
          <w:rFonts w:ascii="Arial" w:hAnsi="Arial" w:cs="Arial"/>
          <w:b/>
          <w:sz w:val="26"/>
          <w:szCs w:val="26"/>
        </w:rPr>
        <w:t>QUEJOSO</w:t>
      </w:r>
      <w:r w:rsidR="00D3607F" w:rsidRPr="00140D8D">
        <w:rPr>
          <w:rFonts w:ascii="Arial" w:hAnsi="Arial" w:cs="Arial"/>
          <w:b/>
          <w:sz w:val="26"/>
          <w:szCs w:val="26"/>
        </w:rPr>
        <w:t xml:space="preserve">: </w:t>
      </w:r>
      <w:r w:rsidR="002F0CC8">
        <w:rPr>
          <w:rFonts w:ascii="Arial" w:hAnsi="Arial" w:cs="Arial"/>
          <w:b/>
          <w:color w:val="FF0000"/>
          <w:sz w:val="26"/>
          <w:szCs w:val="26"/>
        </w:rPr>
        <w:t>**********</w:t>
      </w:r>
      <w:r w:rsidR="00917270" w:rsidRPr="008C2718">
        <w:rPr>
          <w:rFonts w:ascii="Arial" w:hAnsi="Arial" w:cs="Arial"/>
          <w:b/>
          <w:color w:val="FF0000"/>
          <w:sz w:val="26"/>
          <w:szCs w:val="26"/>
        </w:rPr>
        <w:t xml:space="preserve"> </w:t>
      </w:r>
      <w:r w:rsidR="00917270">
        <w:rPr>
          <w:rFonts w:ascii="Arial" w:hAnsi="Arial" w:cs="Arial"/>
          <w:b/>
          <w:sz w:val="26"/>
          <w:szCs w:val="26"/>
        </w:rPr>
        <w:t>(RECURRENTE)</w:t>
      </w:r>
    </w:p>
    <w:p w14:paraId="7CE89C75" w14:textId="77777777" w:rsidR="00D3607F" w:rsidRDefault="00D3607F" w:rsidP="00D3607F">
      <w:pPr>
        <w:spacing w:after="200" w:line="276" w:lineRule="auto"/>
        <w:rPr>
          <w:rFonts w:ascii="Arial" w:hAnsi="Arial" w:cs="Arial"/>
          <w:sz w:val="26"/>
          <w:szCs w:val="26"/>
        </w:rPr>
      </w:pPr>
    </w:p>
    <w:p w14:paraId="7F843039" w14:textId="77777777" w:rsidR="008C2718" w:rsidRPr="00A979F8" w:rsidRDefault="008C2718" w:rsidP="008C2718">
      <w:pPr>
        <w:pStyle w:val="corte2ponente"/>
        <w:rPr>
          <w:b w:val="0"/>
          <w:bCs/>
          <w:sz w:val="16"/>
          <w:szCs w:val="16"/>
          <w:lang w:val="es-MX"/>
        </w:rPr>
      </w:pPr>
      <w:r w:rsidRPr="00A979F8">
        <w:rPr>
          <w:b w:val="0"/>
          <w:sz w:val="16"/>
          <w:szCs w:val="16"/>
          <w:lang w:val="es-MX"/>
        </w:rPr>
        <w:t>VISTO BUENO</w:t>
      </w:r>
    </w:p>
    <w:p w14:paraId="0D3AEC01" w14:textId="77777777" w:rsidR="008C2718" w:rsidRPr="00A979F8" w:rsidRDefault="008C2718" w:rsidP="008C2718">
      <w:pPr>
        <w:pStyle w:val="corte2ponente"/>
        <w:rPr>
          <w:b w:val="0"/>
          <w:bCs/>
          <w:sz w:val="16"/>
          <w:szCs w:val="16"/>
          <w:lang w:val="es-MX"/>
        </w:rPr>
      </w:pPr>
      <w:r w:rsidRPr="00A979F8">
        <w:rPr>
          <w:b w:val="0"/>
          <w:sz w:val="16"/>
          <w:szCs w:val="16"/>
          <w:lang w:val="es-MX"/>
        </w:rPr>
        <w:t>SRA. MINISTRA</w:t>
      </w:r>
    </w:p>
    <w:p w14:paraId="2BCE3D13" w14:textId="3AAF2E86" w:rsidR="009F1950" w:rsidRPr="00140D8D" w:rsidRDefault="009F1950" w:rsidP="009F1950">
      <w:pPr>
        <w:pStyle w:val="corte2ponente"/>
        <w:ind w:right="-799"/>
        <w:jc w:val="both"/>
        <w:rPr>
          <w:rFonts w:cs="Arial"/>
          <w:sz w:val="26"/>
          <w:szCs w:val="26"/>
        </w:rPr>
      </w:pPr>
      <w:r w:rsidRPr="00140D8D">
        <w:rPr>
          <w:rFonts w:cs="Arial"/>
          <w:sz w:val="26"/>
          <w:szCs w:val="26"/>
        </w:rPr>
        <w:t xml:space="preserve">PONENTE: </w:t>
      </w:r>
      <w:r w:rsidR="00917270">
        <w:rPr>
          <w:rFonts w:cs="Arial"/>
          <w:sz w:val="26"/>
          <w:szCs w:val="26"/>
        </w:rPr>
        <w:t>MINISTR</w:t>
      </w:r>
      <w:r w:rsidR="000F4629">
        <w:rPr>
          <w:rFonts w:cs="Arial"/>
          <w:sz w:val="26"/>
          <w:szCs w:val="26"/>
        </w:rPr>
        <w:t>A</w:t>
      </w:r>
      <w:r w:rsidR="00917270">
        <w:rPr>
          <w:rFonts w:cs="Arial"/>
          <w:sz w:val="26"/>
          <w:szCs w:val="26"/>
        </w:rPr>
        <w:t xml:space="preserve"> </w:t>
      </w:r>
      <w:r w:rsidR="000F4629">
        <w:rPr>
          <w:rFonts w:cs="Arial"/>
          <w:sz w:val="26"/>
          <w:szCs w:val="26"/>
        </w:rPr>
        <w:t>Loretta Ortiz Ahlf</w:t>
      </w:r>
    </w:p>
    <w:p w14:paraId="2209DD52" w14:textId="77777777" w:rsidR="009F1950" w:rsidRPr="00140D8D" w:rsidRDefault="009F1950" w:rsidP="009F1950">
      <w:pPr>
        <w:pStyle w:val="corte2ponente"/>
        <w:ind w:right="51"/>
        <w:jc w:val="both"/>
        <w:rPr>
          <w:rFonts w:cs="Arial"/>
          <w:sz w:val="26"/>
          <w:szCs w:val="26"/>
        </w:rPr>
      </w:pPr>
    </w:p>
    <w:p w14:paraId="727FA9CF" w14:textId="77777777" w:rsidR="00BE4AD4" w:rsidRPr="00E31A7F" w:rsidRDefault="00BE4AD4" w:rsidP="00BE4AD4">
      <w:pPr>
        <w:tabs>
          <w:tab w:val="left" w:pos="7227"/>
        </w:tabs>
        <w:spacing w:before="240"/>
        <w:jc w:val="both"/>
        <w:rPr>
          <w:rFonts w:ascii="Arial" w:eastAsia="Calibri" w:hAnsi="Arial" w:cs="Arial"/>
          <w:sz w:val="22"/>
          <w:szCs w:val="22"/>
          <w:lang w:eastAsia="en-US"/>
        </w:rPr>
      </w:pPr>
      <w:r w:rsidRPr="00E31A7F">
        <w:rPr>
          <w:rFonts w:ascii="Arial" w:eastAsia="Calibri" w:hAnsi="Arial" w:cs="Arial"/>
          <w:sz w:val="22"/>
          <w:szCs w:val="22"/>
          <w:lang w:eastAsia="en-US"/>
        </w:rPr>
        <w:t>COTEJÓ:</w:t>
      </w:r>
    </w:p>
    <w:p w14:paraId="26A26828" w14:textId="1B4DD92F" w:rsidR="00BE4AD4" w:rsidRPr="00795536" w:rsidRDefault="00BE4AD4" w:rsidP="00BE4AD4">
      <w:pPr>
        <w:spacing w:after="120"/>
        <w:ind w:right="-374"/>
        <w:rPr>
          <w:rFonts w:ascii="Arial" w:hAnsi="Arial" w:cs="Arial"/>
          <w:b/>
          <w:sz w:val="26"/>
          <w:szCs w:val="26"/>
        </w:rPr>
      </w:pPr>
      <w:r w:rsidRPr="00795536">
        <w:rPr>
          <w:rFonts w:ascii="Arial" w:hAnsi="Arial" w:cs="Arial"/>
          <w:b/>
          <w:sz w:val="26"/>
          <w:szCs w:val="26"/>
        </w:rPr>
        <w:t>SECRETARIO: RODOLFO ANTONIO BECERRA JÁUREZ</w:t>
      </w:r>
    </w:p>
    <w:p w14:paraId="0D8399E6" w14:textId="66E442B0" w:rsidR="00BE4AD4" w:rsidRPr="00795536" w:rsidRDefault="00BE4AD4" w:rsidP="00BE4AD4">
      <w:pPr>
        <w:spacing w:after="120"/>
        <w:ind w:right="-374"/>
        <w:rPr>
          <w:rFonts w:ascii="Arial" w:hAnsi="Arial" w:cs="Arial"/>
          <w:b/>
          <w:sz w:val="26"/>
          <w:szCs w:val="26"/>
        </w:rPr>
      </w:pPr>
      <w:r w:rsidRPr="00795536">
        <w:rPr>
          <w:rFonts w:ascii="Arial" w:hAnsi="Arial" w:cs="Arial"/>
          <w:b/>
          <w:sz w:val="26"/>
          <w:szCs w:val="26"/>
        </w:rPr>
        <w:t xml:space="preserve">SECRETARIO AUXILIAR: </w:t>
      </w:r>
      <w:r w:rsidR="00940975">
        <w:rPr>
          <w:rFonts w:ascii="Arial" w:hAnsi="Arial" w:cs="Arial"/>
          <w:b/>
          <w:sz w:val="26"/>
          <w:szCs w:val="26"/>
        </w:rPr>
        <w:t>ARMANDO AGUSTÍN SOLÍS MONROY</w:t>
      </w:r>
    </w:p>
    <w:p w14:paraId="0842DFB0" w14:textId="77777777" w:rsidR="00D3607F" w:rsidRDefault="00D3607F" w:rsidP="0033742F">
      <w:pPr>
        <w:jc w:val="center"/>
        <w:rPr>
          <w:rFonts w:ascii="Arial" w:hAnsi="Arial" w:cs="Arial"/>
          <w:b/>
          <w:sz w:val="26"/>
          <w:szCs w:val="26"/>
        </w:rPr>
      </w:pPr>
    </w:p>
    <w:p w14:paraId="3DD92558" w14:textId="77777777" w:rsidR="00BE4AD4" w:rsidRPr="00681CA7" w:rsidRDefault="00BE4AD4" w:rsidP="00D3607F">
      <w:pPr>
        <w:rPr>
          <w:rFonts w:ascii="Arial" w:hAnsi="Arial" w:cs="Arial"/>
          <w:b/>
          <w:sz w:val="26"/>
          <w:szCs w:val="26"/>
        </w:rPr>
      </w:pPr>
    </w:p>
    <w:p w14:paraId="088C191D" w14:textId="77777777" w:rsidR="00D3607F" w:rsidRPr="00F26A3C" w:rsidRDefault="009F1950" w:rsidP="00D3607F">
      <w:pPr>
        <w:jc w:val="center"/>
        <w:rPr>
          <w:rFonts w:ascii="Arial" w:hAnsi="Arial" w:cs="Arial"/>
          <w:b/>
          <w:sz w:val="26"/>
          <w:szCs w:val="26"/>
        </w:rPr>
      </w:pPr>
      <w:r w:rsidRPr="00F26A3C">
        <w:rPr>
          <w:rFonts w:ascii="Arial" w:hAnsi="Arial" w:cs="Arial"/>
          <w:b/>
          <w:sz w:val="26"/>
          <w:szCs w:val="26"/>
        </w:rPr>
        <w:t>ÍNDICE TEMÁTICO</w:t>
      </w:r>
    </w:p>
    <w:p w14:paraId="01AC2D87" w14:textId="77777777" w:rsidR="00D3607F" w:rsidRPr="00F26A3C" w:rsidRDefault="00D3607F" w:rsidP="00D3607F">
      <w:pPr>
        <w:jc w:val="center"/>
        <w:rPr>
          <w:rFonts w:ascii="Arial" w:hAnsi="Arial" w:cs="Arial"/>
          <w:b/>
          <w:sz w:val="26"/>
          <w:szCs w:val="26"/>
        </w:rPr>
      </w:pPr>
    </w:p>
    <w:p w14:paraId="27AE39F6" w14:textId="36DBAE0A" w:rsidR="001F51DC" w:rsidRPr="008D36B9" w:rsidRDefault="003C79EE" w:rsidP="00A05F85">
      <w:pPr>
        <w:tabs>
          <w:tab w:val="left" w:pos="426"/>
        </w:tabs>
        <w:jc w:val="both"/>
        <w:rPr>
          <w:rFonts w:ascii="Arial" w:eastAsia="Calibri" w:hAnsi="Arial" w:cs="Arial"/>
          <w:sz w:val="24"/>
          <w:szCs w:val="24"/>
          <w:highlight w:val="yellow"/>
          <w:lang w:val="es-MX" w:eastAsia="es-ES"/>
        </w:rPr>
      </w:pPr>
      <w:r w:rsidRPr="008D36B9">
        <w:rPr>
          <w:rFonts w:ascii="Arial" w:eastAsia="Calibri" w:hAnsi="Arial" w:cs="Arial"/>
          <w:b/>
          <w:bCs/>
          <w:sz w:val="24"/>
          <w:szCs w:val="24"/>
          <w:lang w:val="es-MX" w:eastAsia="es-ES"/>
        </w:rPr>
        <w:t xml:space="preserve">Hechos: </w:t>
      </w:r>
      <w:r w:rsidR="001F51DC" w:rsidRPr="008D36B9">
        <w:rPr>
          <w:rFonts w:ascii="Arial" w:eastAsia="Calibri" w:hAnsi="Arial" w:cs="Arial"/>
          <w:sz w:val="24"/>
          <w:szCs w:val="24"/>
          <w:lang w:val="es-MX" w:eastAsia="es-ES"/>
        </w:rPr>
        <w:t xml:space="preserve">El 6 de diciembre de 2019, </w:t>
      </w:r>
      <w:r w:rsidR="002F0CC8">
        <w:rPr>
          <w:rFonts w:ascii="Arial" w:eastAsia="Calibri" w:hAnsi="Arial" w:cs="Arial"/>
          <w:color w:val="FF0000"/>
          <w:sz w:val="24"/>
          <w:szCs w:val="24"/>
          <w:lang w:val="es-MX" w:eastAsia="es-ES"/>
        </w:rPr>
        <w:t>**********</w:t>
      </w:r>
      <w:r w:rsidR="001F51DC" w:rsidRPr="008D36B9">
        <w:rPr>
          <w:rFonts w:ascii="Arial" w:eastAsia="Calibri" w:hAnsi="Arial" w:cs="Arial"/>
          <w:color w:val="FF0000"/>
          <w:sz w:val="24"/>
          <w:szCs w:val="24"/>
          <w:lang w:val="es-MX" w:eastAsia="es-ES"/>
        </w:rPr>
        <w:t xml:space="preserve"> </w:t>
      </w:r>
      <w:r w:rsidR="001F51DC" w:rsidRPr="008D36B9">
        <w:rPr>
          <w:rFonts w:ascii="Arial" w:eastAsia="Calibri" w:hAnsi="Arial" w:cs="Arial"/>
          <w:sz w:val="24"/>
          <w:szCs w:val="24"/>
          <w:lang w:val="es-MX" w:eastAsia="es-ES"/>
        </w:rPr>
        <w:t>y compañía de diverso sujeto exigieron a sus subalternos adscritos a la Secretaría de Seguridad Pública del Estado de México que les entregaran cierta cantidad de dinero que formaba parte de un estímulo económico por haber rescat</w:t>
      </w:r>
      <w:r w:rsidR="00B216A1">
        <w:rPr>
          <w:rFonts w:ascii="Arial" w:eastAsia="Calibri" w:hAnsi="Arial" w:cs="Arial"/>
          <w:sz w:val="24"/>
          <w:szCs w:val="24"/>
          <w:lang w:val="es-MX" w:eastAsia="es-ES"/>
        </w:rPr>
        <w:t>ad</w:t>
      </w:r>
      <w:r w:rsidR="001F51DC" w:rsidRPr="008D36B9">
        <w:rPr>
          <w:rFonts w:ascii="Arial" w:eastAsia="Calibri" w:hAnsi="Arial" w:cs="Arial"/>
          <w:sz w:val="24"/>
          <w:szCs w:val="24"/>
          <w:lang w:val="es-MX" w:eastAsia="es-ES"/>
        </w:rPr>
        <w:t>o a personas atrapadas en un volcán.</w:t>
      </w:r>
    </w:p>
    <w:p w14:paraId="61F25880" w14:textId="5A8403D2" w:rsidR="001F51DC" w:rsidRPr="008D36B9" w:rsidRDefault="001F51DC" w:rsidP="001F51DC">
      <w:pPr>
        <w:pStyle w:val="corte4fondo"/>
        <w:spacing w:before="240" w:after="240" w:line="276" w:lineRule="auto"/>
        <w:ind w:firstLine="0"/>
        <w:rPr>
          <w:rFonts w:cs="Arial"/>
          <w:sz w:val="24"/>
          <w:szCs w:val="24"/>
        </w:rPr>
      </w:pPr>
      <w:r w:rsidRPr="008D36B9">
        <w:rPr>
          <w:rFonts w:cs="Arial"/>
          <w:sz w:val="24"/>
          <w:szCs w:val="24"/>
        </w:rPr>
        <w:t xml:space="preserve">Por tales hechos, se instruyó un procedimiento penal acusatorio en el que se dictó una sentencia </w:t>
      </w:r>
      <w:r w:rsidRPr="008D36B9">
        <w:rPr>
          <w:rFonts w:eastAsiaTheme="minorHAnsi" w:cs="Arial"/>
          <w:color w:val="000000"/>
          <w:sz w:val="24"/>
          <w:szCs w:val="24"/>
          <w:lang w:val="es-MX" w:eastAsia="en-US"/>
        </w:rPr>
        <w:t>condenatoria</w:t>
      </w:r>
      <w:r w:rsidRPr="008D36B9">
        <w:rPr>
          <w:rFonts w:cs="Arial"/>
          <w:sz w:val="24"/>
          <w:szCs w:val="24"/>
        </w:rPr>
        <w:t xml:space="preserve"> en contra del ahora recurrente por haber cometido el delito de abuso de autoridad cometido contra </w:t>
      </w:r>
      <w:r w:rsidR="00FB3C37">
        <w:rPr>
          <w:rFonts w:cs="Arial"/>
          <w:sz w:val="24"/>
          <w:szCs w:val="24"/>
        </w:rPr>
        <w:t xml:space="preserve">un </w:t>
      </w:r>
      <w:r w:rsidRPr="008D36B9">
        <w:rPr>
          <w:rFonts w:cs="Arial"/>
          <w:sz w:val="24"/>
          <w:szCs w:val="24"/>
        </w:rPr>
        <w:t xml:space="preserve">subalterno, por lo que se le impuso una pena de </w:t>
      </w:r>
      <w:r w:rsidR="007153D6" w:rsidRPr="008D36B9">
        <w:rPr>
          <w:rFonts w:cs="Arial"/>
          <w:sz w:val="24"/>
          <w:szCs w:val="24"/>
        </w:rPr>
        <w:t>9</w:t>
      </w:r>
      <w:r w:rsidRPr="008D36B9">
        <w:rPr>
          <w:rFonts w:cs="Arial"/>
          <w:sz w:val="24"/>
          <w:szCs w:val="24"/>
        </w:rPr>
        <w:t xml:space="preserve"> años de prisión, entre otras sanciones. Esa resolución fue confirmada en apelación.</w:t>
      </w:r>
    </w:p>
    <w:p w14:paraId="293A00F1" w14:textId="77777777" w:rsidR="001F51DC" w:rsidRPr="008D36B9" w:rsidRDefault="001F51DC" w:rsidP="001F51DC">
      <w:pPr>
        <w:pStyle w:val="corte4fondo"/>
        <w:spacing w:before="240" w:after="240" w:line="276" w:lineRule="auto"/>
        <w:ind w:firstLine="0"/>
        <w:rPr>
          <w:rFonts w:eastAsiaTheme="minorHAnsi" w:cs="Arial"/>
          <w:color w:val="000000"/>
          <w:sz w:val="24"/>
          <w:szCs w:val="24"/>
          <w:lang w:val="es-MX" w:eastAsia="en-US"/>
        </w:rPr>
      </w:pPr>
      <w:r w:rsidRPr="008D36B9">
        <w:rPr>
          <w:rFonts w:cs="Arial"/>
          <w:sz w:val="24"/>
          <w:szCs w:val="24"/>
        </w:rPr>
        <w:t xml:space="preserve">Inconforme, el </w:t>
      </w:r>
      <w:r w:rsidRPr="008D36B9">
        <w:rPr>
          <w:rFonts w:eastAsiaTheme="minorHAnsi" w:cs="Arial"/>
          <w:color w:val="000000"/>
          <w:sz w:val="24"/>
          <w:szCs w:val="24"/>
          <w:lang w:val="es-MX" w:eastAsia="en-US"/>
        </w:rPr>
        <w:t>sentenciado promovió un juicio de amparo directo en el que reclamó la inconstitucionalidad de la pena del artículo que regula el delito, lo cual fue declarado infundado por el Tribunal Colegiado, pero le concedió la protección constitucional para que el tribunal de alzada valorara nuevamente el grado de culpabilidad y modificara</w:t>
      </w:r>
      <w:r w:rsidRPr="008D36B9">
        <w:rPr>
          <w:rFonts w:cs="Arial"/>
          <w:sz w:val="24"/>
          <w:szCs w:val="24"/>
        </w:rPr>
        <w:t xml:space="preserve"> las penas</w:t>
      </w:r>
      <w:r w:rsidRPr="008D36B9">
        <w:rPr>
          <w:rFonts w:eastAsiaTheme="minorHAnsi" w:cs="Arial"/>
          <w:color w:val="000000"/>
          <w:sz w:val="24"/>
          <w:szCs w:val="24"/>
          <w:lang w:val="es-MX" w:eastAsia="en-US"/>
        </w:rPr>
        <w:t>.</w:t>
      </w:r>
    </w:p>
    <w:p w14:paraId="3142DA3E" w14:textId="77777777" w:rsidR="001F51DC" w:rsidRPr="008D36B9" w:rsidRDefault="001F51DC" w:rsidP="001F51DC">
      <w:pPr>
        <w:pStyle w:val="corte4fondo"/>
        <w:spacing w:before="240" w:after="480" w:line="276" w:lineRule="auto"/>
        <w:ind w:firstLine="0"/>
        <w:rPr>
          <w:rFonts w:eastAsiaTheme="minorHAnsi" w:cs="Arial"/>
          <w:color w:val="000000"/>
          <w:sz w:val="24"/>
          <w:szCs w:val="24"/>
          <w:lang w:val="es-MX" w:eastAsia="en-US"/>
        </w:rPr>
      </w:pPr>
      <w:r w:rsidRPr="008D36B9">
        <w:rPr>
          <w:rFonts w:eastAsiaTheme="minorHAnsi" w:cs="Arial"/>
          <w:color w:val="000000"/>
          <w:sz w:val="24"/>
          <w:szCs w:val="24"/>
          <w:lang w:val="es-MX" w:eastAsia="en-US"/>
        </w:rPr>
        <w:t>En desacuerdo, el quejoso interpuso el presente recurso de revisión.</w:t>
      </w:r>
    </w:p>
    <w:p w14:paraId="5A85C2F9" w14:textId="77777777" w:rsidR="003C79EE" w:rsidRPr="00F26A3C" w:rsidRDefault="003C79EE" w:rsidP="003C79EE">
      <w:pPr>
        <w:tabs>
          <w:tab w:val="left" w:pos="426"/>
        </w:tabs>
        <w:jc w:val="both"/>
        <w:rPr>
          <w:rFonts w:ascii="Arial" w:eastAsia="Calibri" w:hAnsi="Arial" w:cs="Arial"/>
          <w:b/>
          <w:bCs/>
          <w:sz w:val="26"/>
          <w:szCs w:val="26"/>
          <w:lang w:val="es-MX" w:eastAsia="es-ES"/>
        </w:rPr>
      </w:pPr>
    </w:p>
    <w:tbl>
      <w:tblPr>
        <w:tblStyle w:val="Tablaconcuadrcula"/>
        <w:tblpPr w:leftFromText="141" w:rightFromText="141" w:vertAnchor="text" w:tblpY="1"/>
        <w:tblOverlap w:val="never"/>
        <w:tblW w:w="9326" w:type="dxa"/>
        <w:tblLayout w:type="fixed"/>
        <w:tblLook w:val="04A0" w:firstRow="1" w:lastRow="0" w:firstColumn="1" w:lastColumn="0" w:noHBand="0" w:noVBand="1"/>
      </w:tblPr>
      <w:tblGrid>
        <w:gridCol w:w="704"/>
        <w:gridCol w:w="2835"/>
        <w:gridCol w:w="4820"/>
        <w:gridCol w:w="967"/>
      </w:tblGrid>
      <w:tr w:rsidR="00471D94" w:rsidRPr="00F26A3C" w14:paraId="01DAE42C" w14:textId="77777777" w:rsidTr="00F547B4">
        <w:trPr>
          <w:trHeight w:val="64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5A186" w14:textId="77777777" w:rsidR="003C79EE" w:rsidRPr="00A05F85" w:rsidRDefault="003C79EE" w:rsidP="0028440E">
            <w:pPr>
              <w:tabs>
                <w:tab w:val="left" w:pos="426"/>
              </w:tabs>
              <w:jc w:val="center"/>
              <w:rPr>
                <w:rFonts w:ascii="Arial" w:eastAsia="Calibri" w:hAnsi="Arial" w:cs="Arial"/>
                <w:b/>
                <w:bCs/>
                <w:sz w:val="24"/>
                <w:szCs w:val="24"/>
                <w:lang w:val="es-MX" w:eastAsia="es-ES"/>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626E10" w14:textId="77777777" w:rsidR="003C79EE" w:rsidRPr="00A05F85" w:rsidRDefault="003C79EE" w:rsidP="0089099C">
            <w:pPr>
              <w:tabs>
                <w:tab w:val="left" w:pos="426"/>
              </w:tabs>
              <w:spacing w:before="240" w:after="240"/>
              <w:jc w:val="center"/>
              <w:rPr>
                <w:rFonts w:ascii="Arial" w:eastAsia="Calibri" w:hAnsi="Arial" w:cs="Arial"/>
                <w:b/>
                <w:bCs/>
                <w:sz w:val="24"/>
                <w:szCs w:val="24"/>
                <w:lang w:val="es-MX" w:eastAsia="es-ES"/>
              </w:rPr>
            </w:pPr>
            <w:r w:rsidRPr="00A05F85">
              <w:rPr>
                <w:rFonts w:ascii="Arial" w:eastAsia="Calibri" w:hAnsi="Arial" w:cs="Arial"/>
                <w:b/>
                <w:bCs/>
                <w:sz w:val="24"/>
                <w:szCs w:val="24"/>
                <w:lang w:val="es-MX" w:eastAsia="es-ES"/>
              </w:rPr>
              <w:t>Apartado</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255A96" w14:textId="77777777" w:rsidR="003C79EE" w:rsidRPr="00A05F85" w:rsidRDefault="003C79EE" w:rsidP="0028440E">
            <w:pPr>
              <w:tabs>
                <w:tab w:val="left" w:pos="426"/>
              </w:tabs>
              <w:spacing w:before="240" w:after="240"/>
              <w:jc w:val="center"/>
              <w:rPr>
                <w:rFonts w:ascii="Arial" w:eastAsia="Calibri" w:hAnsi="Arial" w:cs="Arial"/>
                <w:b/>
                <w:bCs/>
                <w:sz w:val="24"/>
                <w:szCs w:val="24"/>
                <w:lang w:val="es-MX" w:eastAsia="es-ES"/>
              </w:rPr>
            </w:pPr>
            <w:r w:rsidRPr="00A05F85">
              <w:rPr>
                <w:rFonts w:ascii="Arial" w:eastAsia="Calibri" w:hAnsi="Arial" w:cs="Arial"/>
                <w:b/>
                <w:bCs/>
                <w:sz w:val="24"/>
                <w:szCs w:val="24"/>
                <w:lang w:val="es-MX" w:eastAsia="es-ES"/>
              </w:rPr>
              <w:t>Criterio y decisión</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13994" w14:textId="77777777" w:rsidR="003C79EE" w:rsidRPr="00F26A3C" w:rsidRDefault="003C79EE" w:rsidP="0028440E">
            <w:pPr>
              <w:tabs>
                <w:tab w:val="left" w:pos="426"/>
              </w:tabs>
              <w:jc w:val="center"/>
              <w:rPr>
                <w:rFonts w:ascii="Arial" w:eastAsia="Calibri" w:hAnsi="Arial" w:cs="Arial"/>
                <w:b/>
                <w:bCs/>
                <w:sz w:val="26"/>
                <w:szCs w:val="26"/>
                <w:lang w:val="es-MX" w:eastAsia="es-ES"/>
              </w:rPr>
            </w:pPr>
            <w:r w:rsidRPr="00F26A3C">
              <w:rPr>
                <w:rFonts w:ascii="Arial" w:eastAsia="Calibri" w:hAnsi="Arial" w:cs="Arial"/>
                <w:b/>
                <w:bCs/>
                <w:sz w:val="26"/>
                <w:szCs w:val="26"/>
                <w:lang w:val="es-MX" w:eastAsia="es-ES"/>
              </w:rPr>
              <w:t>Págs.</w:t>
            </w:r>
          </w:p>
        </w:tc>
      </w:tr>
      <w:tr w:rsidR="00471D94" w:rsidRPr="00F26A3C" w14:paraId="5BB436E7" w14:textId="77777777" w:rsidTr="00F547B4">
        <w:trPr>
          <w:trHeight w:val="569"/>
        </w:trPr>
        <w:tc>
          <w:tcPr>
            <w:tcW w:w="704" w:type="dxa"/>
            <w:tcBorders>
              <w:top w:val="single" w:sz="4" w:space="0" w:color="auto"/>
              <w:left w:val="single" w:sz="4" w:space="0" w:color="auto"/>
              <w:bottom w:val="single" w:sz="4" w:space="0" w:color="auto"/>
              <w:right w:val="single" w:sz="4" w:space="0" w:color="auto"/>
            </w:tcBorders>
            <w:vAlign w:val="center"/>
            <w:hideMark/>
          </w:tcPr>
          <w:p w14:paraId="457013C5" w14:textId="77777777" w:rsidR="003C79EE" w:rsidRPr="00A05F85" w:rsidRDefault="003C79EE" w:rsidP="0028440E">
            <w:pPr>
              <w:tabs>
                <w:tab w:val="left" w:pos="426"/>
              </w:tabs>
              <w:jc w:val="center"/>
              <w:rPr>
                <w:rFonts w:ascii="Arial" w:eastAsia="Calibri" w:hAnsi="Arial" w:cs="Arial"/>
                <w:b/>
                <w:bCs/>
                <w:sz w:val="24"/>
                <w:szCs w:val="24"/>
                <w:lang w:val="es-MX" w:eastAsia="es-ES"/>
              </w:rPr>
            </w:pPr>
            <w:r w:rsidRPr="00A05F85">
              <w:rPr>
                <w:rFonts w:ascii="Arial" w:eastAsia="Calibri" w:hAnsi="Arial" w:cs="Arial"/>
                <w:b/>
                <w:bCs/>
                <w:sz w:val="24"/>
                <w:szCs w:val="24"/>
                <w:lang w:val="es-MX" w:eastAsia="es-ES"/>
              </w:rPr>
              <w:t>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B357B7" w14:textId="77777777" w:rsidR="003C79EE" w:rsidRPr="00A05F85" w:rsidRDefault="003C79EE" w:rsidP="0089099C">
            <w:pPr>
              <w:tabs>
                <w:tab w:val="left" w:pos="426"/>
              </w:tabs>
              <w:spacing w:before="240" w:after="240"/>
              <w:jc w:val="center"/>
              <w:rPr>
                <w:rFonts w:ascii="Arial" w:eastAsia="Calibri" w:hAnsi="Arial" w:cs="Arial"/>
                <w:b/>
                <w:bCs/>
                <w:sz w:val="24"/>
                <w:szCs w:val="24"/>
                <w:lang w:val="es-MX" w:eastAsia="es-ES"/>
              </w:rPr>
            </w:pPr>
            <w:r w:rsidRPr="00A05F85">
              <w:rPr>
                <w:rFonts w:ascii="Arial" w:eastAsia="Calibri" w:hAnsi="Arial" w:cs="Arial"/>
                <w:b/>
                <w:bCs/>
                <w:sz w:val="24"/>
                <w:szCs w:val="24"/>
                <w:lang w:val="es-MX" w:eastAsia="es-ES"/>
              </w:rPr>
              <w:t>COMPETENCIA</w:t>
            </w:r>
          </w:p>
        </w:tc>
        <w:tc>
          <w:tcPr>
            <w:tcW w:w="4820" w:type="dxa"/>
            <w:tcBorders>
              <w:top w:val="single" w:sz="4" w:space="0" w:color="auto"/>
              <w:left w:val="single" w:sz="4" w:space="0" w:color="auto"/>
              <w:bottom w:val="single" w:sz="4" w:space="0" w:color="auto"/>
              <w:right w:val="single" w:sz="4" w:space="0" w:color="auto"/>
            </w:tcBorders>
            <w:hideMark/>
          </w:tcPr>
          <w:p w14:paraId="3638EE95" w14:textId="7FD0D6FF" w:rsidR="003C79EE" w:rsidRPr="00A05F85" w:rsidRDefault="00D45240" w:rsidP="0028440E">
            <w:pPr>
              <w:tabs>
                <w:tab w:val="left" w:pos="426"/>
              </w:tabs>
              <w:spacing w:before="240" w:after="240"/>
              <w:jc w:val="both"/>
              <w:rPr>
                <w:rFonts w:ascii="Arial" w:eastAsia="Calibri" w:hAnsi="Arial" w:cs="Arial"/>
                <w:bCs/>
                <w:sz w:val="24"/>
                <w:szCs w:val="24"/>
                <w:lang w:val="es-MX" w:eastAsia="es-ES"/>
              </w:rPr>
            </w:pPr>
            <w:r w:rsidRPr="00A05F85">
              <w:rPr>
                <w:rFonts w:ascii="Arial" w:eastAsia="Calibri" w:hAnsi="Arial" w:cs="Arial"/>
                <w:bCs/>
                <w:sz w:val="24"/>
                <w:szCs w:val="24"/>
                <w:lang w:val="es-MX" w:eastAsia="es-ES"/>
              </w:rPr>
              <w:t xml:space="preserve">Esta </w:t>
            </w:r>
            <w:r w:rsidR="00917270" w:rsidRPr="00A05F85">
              <w:rPr>
                <w:rFonts w:ascii="Arial" w:eastAsia="Calibri" w:hAnsi="Arial" w:cs="Arial"/>
                <w:bCs/>
                <w:sz w:val="24"/>
                <w:szCs w:val="24"/>
                <w:lang w:val="es-MX" w:eastAsia="es-ES"/>
              </w:rPr>
              <w:t>Primera Sala</w:t>
            </w:r>
            <w:r w:rsidR="00A87AD7" w:rsidRPr="00A05F85">
              <w:rPr>
                <w:rFonts w:ascii="Arial" w:eastAsia="Calibri" w:hAnsi="Arial" w:cs="Arial"/>
                <w:bCs/>
                <w:sz w:val="24"/>
                <w:szCs w:val="24"/>
                <w:lang w:val="es-MX" w:eastAsia="es-ES"/>
              </w:rPr>
              <w:t xml:space="preserve"> </w:t>
            </w:r>
            <w:r w:rsidR="003474FF" w:rsidRPr="00A05F85">
              <w:rPr>
                <w:rFonts w:ascii="Arial" w:eastAsia="Calibri" w:hAnsi="Arial" w:cs="Arial"/>
                <w:bCs/>
                <w:sz w:val="24"/>
                <w:szCs w:val="24"/>
                <w:lang w:val="es-MX" w:eastAsia="es-ES"/>
              </w:rPr>
              <w:t>es competente para conocer del presente asunto.</w:t>
            </w:r>
          </w:p>
        </w:tc>
        <w:tc>
          <w:tcPr>
            <w:tcW w:w="967" w:type="dxa"/>
            <w:tcBorders>
              <w:top w:val="single" w:sz="4" w:space="0" w:color="auto"/>
              <w:left w:val="single" w:sz="4" w:space="0" w:color="auto"/>
              <w:bottom w:val="single" w:sz="4" w:space="0" w:color="auto"/>
              <w:right w:val="single" w:sz="4" w:space="0" w:color="auto"/>
            </w:tcBorders>
            <w:vAlign w:val="center"/>
          </w:tcPr>
          <w:p w14:paraId="4125A192" w14:textId="2C89EC3E" w:rsidR="003C79EE" w:rsidRPr="00F26A3C" w:rsidRDefault="00A7461B" w:rsidP="00B15EA2">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2</w:t>
            </w:r>
            <w:r w:rsidR="00D03953">
              <w:rPr>
                <w:rFonts w:ascii="Arial" w:eastAsia="Calibri" w:hAnsi="Arial" w:cs="Arial"/>
                <w:bCs/>
                <w:sz w:val="26"/>
                <w:szCs w:val="26"/>
                <w:lang w:val="es-MX" w:eastAsia="es-ES"/>
              </w:rPr>
              <w:t>0-21</w:t>
            </w:r>
          </w:p>
        </w:tc>
      </w:tr>
      <w:tr w:rsidR="00471D94" w:rsidRPr="00F26A3C" w14:paraId="0AF98686" w14:textId="77777777" w:rsidTr="00F547B4">
        <w:trPr>
          <w:trHeight w:val="505"/>
        </w:trPr>
        <w:tc>
          <w:tcPr>
            <w:tcW w:w="704" w:type="dxa"/>
            <w:tcBorders>
              <w:top w:val="single" w:sz="4" w:space="0" w:color="auto"/>
              <w:left w:val="single" w:sz="4" w:space="0" w:color="auto"/>
              <w:bottom w:val="single" w:sz="4" w:space="0" w:color="auto"/>
              <w:right w:val="single" w:sz="4" w:space="0" w:color="auto"/>
            </w:tcBorders>
            <w:vAlign w:val="center"/>
            <w:hideMark/>
          </w:tcPr>
          <w:p w14:paraId="2BAB2618" w14:textId="77777777" w:rsidR="003C79EE" w:rsidRPr="00A05F85" w:rsidRDefault="003C79EE" w:rsidP="0028440E">
            <w:pPr>
              <w:tabs>
                <w:tab w:val="left" w:pos="426"/>
              </w:tabs>
              <w:jc w:val="center"/>
              <w:rPr>
                <w:rFonts w:ascii="Arial" w:eastAsia="Calibri" w:hAnsi="Arial" w:cs="Arial"/>
                <w:b/>
                <w:bCs/>
                <w:sz w:val="24"/>
                <w:szCs w:val="24"/>
                <w:lang w:val="es-MX" w:eastAsia="es-ES"/>
              </w:rPr>
            </w:pPr>
            <w:r w:rsidRPr="00A05F85">
              <w:rPr>
                <w:rFonts w:ascii="Arial" w:eastAsia="Calibri" w:hAnsi="Arial" w:cs="Arial"/>
                <w:b/>
                <w:bCs/>
                <w:sz w:val="24"/>
                <w:szCs w:val="24"/>
                <w:lang w:val="es-MX" w:eastAsia="es-ES"/>
              </w:rPr>
              <w:t>II.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E128F4" w14:textId="77777777" w:rsidR="003C79EE" w:rsidRPr="00A05F85" w:rsidRDefault="003C79EE" w:rsidP="0089099C">
            <w:pPr>
              <w:tabs>
                <w:tab w:val="left" w:pos="426"/>
              </w:tabs>
              <w:spacing w:before="240" w:after="240"/>
              <w:jc w:val="center"/>
              <w:rPr>
                <w:rFonts w:ascii="Arial" w:eastAsia="Calibri" w:hAnsi="Arial" w:cs="Arial"/>
                <w:b/>
                <w:bCs/>
                <w:sz w:val="24"/>
                <w:szCs w:val="24"/>
                <w:lang w:val="es-MX" w:eastAsia="es-ES"/>
              </w:rPr>
            </w:pPr>
            <w:r w:rsidRPr="00A05F85">
              <w:rPr>
                <w:rFonts w:ascii="Arial" w:eastAsia="Calibri" w:hAnsi="Arial" w:cs="Arial"/>
                <w:b/>
                <w:bCs/>
                <w:sz w:val="24"/>
                <w:szCs w:val="24"/>
                <w:lang w:val="es-MX" w:eastAsia="es-ES"/>
              </w:rPr>
              <w:t>OPORTUNIDAD</w:t>
            </w:r>
          </w:p>
        </w:tc>
        <w:tc>
          <w:tcPr>
            <w:tcW w:w="4820" w:type="dxa"/>
            <w:tcBorders>
              <w:top w:val="single" w:sz="4" w:space="0" w:color="auto"/>
              <w:left w:val="single" w:sz="4" w:space="0" w:color="auto"/>
              <w:bottom w:val="single" w:sz="4" w:space="0" w:color="auto"/>
              <w:right w:val="single" w:sz="4" w:space="0" w:color="auto"/>
            </w:tcBorders>
            <w:hideMark/>
          </w:tcPr>
          <w:p w14:paraId="5BED085B" w14:textId="7B335199" w:rsidR="003C79EE" w:rsidRPr="00A05F85" w:rsidRDefault="003474FF" w:rsidP="0028440E">
            <w:pPr>
              <w:tabs>
                <w:tab w:val="left" w:pos="426"/>
              </w:tabs>
              <w:spacing w:before="240" w:after="240"/>
              <w:jc w:val="both"/>
              <w:rPr>
                <w:rFonts w:ascii="Arial" w:eastAsia="Calibri" w:hAnsi="Arial" w:cs="Arial"/>
                <w:bCs/>
                <w:sz w:val="24"/>
                <w:szCs w:val="24"/>
                <w:lang w:val="es-MX" w:eastAsia="es-ES"/>
              </w:rPr>
            </w:pPr>
            <w:r w:rsidRPr="00A05F85">
              <w:rPr>
                <w:rFonts w:ascii="Arial" w:eastAsia="Calibri" w:hAnsi="Arial" w:cs="Arial"/>
                <w:bCs/>
                <w:sz w:val="24"/>
                <w:szCs w:val="24"/>
                <w:lang w:val="es-MX" w:eastAsia="es-ES"/>
              </w:rPr>
              <w:t>El recurso es oportuno.</w:t>
            </w:r>
          </w:p>
        </w:tc>
        <w:tc>
          <w:tcPr>
            <w:tcW w:w="967" w:type="dxa"/>
            <w:tcBorders>
              <w:top w:val="single" w:sz="4" w:space="0" w:color="auto"/>
              <w:left w:val="single" w:sz="4" w:space="0" w:color="auto"/>
              <w:bottom w:val="single" w:sz="4" w:space="0" w:color="auto"/>
              <w:right w:val="single" w:sz="4" w:space="0" w:color="auto"/>
            </w:tcBorders>
            <w:vAlign w:val="center"/>
          </w:tcPr>
          <w:p w14:paraId="2F668498" w14:textId="1FF53CBA" w:rsidR="00056B6C" w:rsidRPr="00F26A3C" w:rsidRDefault="00A7461B" w:rsidP="00B15EA2">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21</w:t>
            </w:r>
          </w:p>
        </w:tc>
      </w:tr>
      <w:tr w:rsidR="00471D94" w:rsidRPr="00F26A3C" w14:paraId="1195440C" w14:textId="77777777" w:rsidTr="00F547B4">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21AA8B36" w14:textId="77777777" w:rsidR="003C79EE" w:rsidRPr="00A05F85" w:rsidRDefault="003C79EE" w:rsidP="0028440E">
            <w:pPr>
              <w:tabs>
                <w:tab w:val="left" w:pos="426"/>
              </w:tabs>
              <w:jc w:val="center"/>
              <w:rPr>
                <w:rFonts w:ascii="Arial" w:eastAsia="Calibri" w:hAnsi="Arial" w:cs="Arial"/>
                <w:b/>
                <w:bCs/>
                <w:sz w:val="24"/>
                <w:szCs w:val="24"/>
                <w:lang w:val="es-MX" w:eastAsia="es-ES"/>
              </w:rPr>
            </w:pPr>
            <w:r w:rsidRPr="00A05F85">
              <w:rPr>
                <w:rFonts w:ascii="Arial" w:eastAsia="Calibri" w:hAnsi="Arial" w:cs="Arial"/>
                <w:b/>
                <w:bCs/>
                <w:sz w:val="24"/>
                <w:szCs w:val="24"/>
                <w:lang w:val="es-MX" w:eastAsia="es-ES"/>
              </w:rPr>
              <w:t>III.</w:t>
            </w:r>
          </w:p>
        </w:tc>
        <w:tc>
          <w:tcPr>
            <w:tcW w:w="2835" w:type="dxa"/>
            <w:tcBorders>
              <w:top w:val="single" w:sz="4" w:space="0" w:color="auto"/>
              <w:left w:val="single" w:sz="4" w:space="0" w:color="auto"/>
              <w:bottom w:val="single" w:sz="4" w:space="0" w:color="auto"/>
              <w:right w:val="single" w:sz="4" w:space="0" w:color="auto"/>
            </w:tcBorders>
            <w:vAlign w:val="center"/>
          </w:tcPr>
          <w:p w14:paraId="26AB69DD" w14:textId="77777777" w:rsidR="003C79EE" w:rsidRPr="00A05F85" w:rsidRDefault="003C79EE" w:rsidP="0089099C">
            <w:pPr>
              <w:tabs>
                <w:tab w:val="left" w:pos="426"/>
              </w:tabs>
              <w:spacing w:before="240" w:after="240"/>
              <w:jc w:val="center"/>
              <w:rPr>
                <w:rFonts w:ascii="Arial" w:eastAsia="Calibri" w:hAnsi="Arial" w:cs="Arial"/>
                <w:b/>
                <w:bCs/>
                <w:sz w:val="24"/>
                <w:szCs w:val="24"/>
                <w:lang w:val="es-MX" w:eastAsia="es-ES"/>
              </w:rPr>
            </w:pPr>
            <w:r w:rsidRPr="00A05F85">
              <w:rPr>
                <w:rFonts w:ascii="Arial" w:eastAsia="Calibri" w:hAnsi="Arial" w:cs="Arial"/>
                <w:b/>
                <w:bCs/>
                <w:sz w:val="24"/>
                <w:szCs w:val="24"/>
                <w:lang w:val="es-MX" w:eastAsia="es-ES"/>
              </w:rPr>
              <w:t>LEGITIMACIÓN</w:t>
            </w:r>
          </w:p>
        </w:tc>
        <w:tc>
          <w:tcPr>
            <w:tcW w:w="4820" w:type="dxa"/>
            <w:tcBorders>
              <w:top w:val="single" w:sz="4" w:space="0" w:color="auto"/>
              <w:left w:val="single" w:sz="4" w:space="0" w:color="auto"/>
              <w:bottom w:val="single" w:sz="4" w:space="0" w:color="auto"/>
              <w:right w:val="single" w:sz="4" w:space="0" w:color="auto"/>
            </w:tcBorders>
            <w:hideMark/>
          </w:tcPr>
          <w:p w14:paraId="1909158F" w14:textId="7A894399" w:rsidR="003C79EE" w:rsidRPr="00A05F85" w:rsidRDefault="003474FF" w:rsidP="0028440E">
            <w:pPr>
              <w:tabs>
                <w:tab w:val="left" w:pos="426"/>
              </w:tabs>
              <w:spacing w:before="240" w:after="240"/>
              <w:jc w:val="both"/>
              <w:rPr>
                <w:rFonts w:ascii="Arial" w:eastAsia="Calibri" w:hAnsi="Arial" w:cs="Arial"/>
                <w:bCs/>
                <w:sz w:val="24"/>
                <w:szCs w:val="24"/>
                <w:lang w:val="es-MX" w:eastAsia="es-ES"/>
              </w:rPr>
            </w:pPr>
            <w:r w:rsidRPr="00A05F85">
              <w:rPr>
                <w:rFonts w:ascii="Arial" w:eastAsia="Calibri" w:hAnsi="Arial" w:cs="Arial"/>
                <w:bCs/>
                <w:sz w:val="24"/>
                <w:szCs w:val="24"/>
                <w:lang w:val="es-MX" w:eastAsia="es-ES"/>
              </w:rPr>
              <w:t>La parte recurrente cuenta con legitimación.</w:t>
            </w:r>
          </w:p>
        </w:tc>
        <w:tc>
          <w:tcPr>
            <w:tcW w:w="967" w:type="dxa"/>
            <w:tcBorders>
              <w:top w:val="single" w:sz="4" w:space="0" w:color="auto"/>
              <w:left w:val="single" w:sz="4" w:space="0" w:color="auto"/>
              <w:bottom w:val="single" w:sz="4" w:space="0" w:color="auto"/>
              <w:right w:val="single" w:sz="4" w:space="0" w:color="auto"/>
            </w:tcBorders>
            <w:vAlign w:val="center"/>
          </w:tcPr>
          <w:p w14:paraId="0C8CD35D" w14:textId="053B9956" w:rsidR="00A9288F" w:rsidRPr="00F26A3C" w:rsidRDefault="00A7461B" w:rsidP="00A44B60">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2</w:t>
            </w:r>
            <w:r w:rsidR="00D03953">
              <w:rPr>
                <w:rFonts w:ascii="Arial" w:eastAsia="Calibri" w:hAnsi="Arial" w:cs="Arial"/>
                <w:bCs/>
                <w:sz w:val="26"/>
                <w:szCs w:val="26"/>
                <w:lang w:val="es-MX" w:eastAsia="es-ES"/>
              </w:rPr>
              <w:t>1</w:t>
            </w:r>
          </w:p>
        </w:tc>
      </w:tr>
      <w:tr w:rsidR="00471D94" w:rsidRPr="00F26A3C" w14:paraId="4A7D37CC" w14:textId="77777777" w:rsidTr="00F547B4">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266028BF" w14:textId="77777777" w:rsidR="003C79EE" w:rsidRPr="00A05F85" w:rsidRDefault="003C79EE" w:rsidP="0028440E">
            <w:pPr>
              <w:tabs>
                <w:tab w:val="left" w:pos="426"/>
              </w:tabs>
              <w:jc w:val="center"/>
              <w:rPr>
                <w:rFonts w:ascii="Arial" w:eastAsia="Calibri" w:hAnsi="Arial" w:cs="Arial"/>
                <w:b/>
                <w:bCs/>
                <w:sz w:val="24"/>
                <w:szCs w:val="24"/>
                <w:lang w:val="es-MX" w:eastAsia="es-ES"/>
              </w:rPr>
            </w:pPr>
            <w:r w:rsidRPr="00A05F85">
              <w:rPr>
                <w:rFonts w:ascii="Arial" w:eastAsia="Calibri" w:hAnsi="Arial" w:cs="Arial"/>
                <w:b/>
                <w:bCs/>
                <w:sz w:val="24"/>
                <w:szCs w:val="24"/>
                <w:lang w:val="es-MX" w:eastAsia="es-ES"/>
              </w:rPr>
              <w:lastRenderedPageBreak/>
              <w:t>IV.</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207FD8E" w14:textId="5A1A4979" w:rsidR="003C79EE" w:rsidRPr="00A05F85" w:rsidRDefault="00471D94" w:rsidP="0089099C">
            <w:pPr>
              <w:tabs>
                <w:tab w:val="left" w:pos="426"/>
              </w:tabs>
              <w:spacing w:before="240" w:after="240"/>
              <w:jc w:val="center"/>
              <w:rPr>
                <w:rFonts w:ascii="Arial" w:eastAsia="Calibri" w:hAnsi="Arial" w:cs="Arial"/>
                <w:b/>
                <w:bCs/>
                <w:sz w:val="24"/>
                <w:szCs w:val="24"/>
                <w:lang w:val="es-MX" w:eastAsia="es-ES"/>
              </w:rPr>
            </w:pPr>
            <w:r w:rsidRPr="00A05F85">
              <w:rPr>
                <w:rFonts w:ascii="Arial" w:eastAsia="Calibri" w:hAnsi="Arial" w:cs="Arial"/>
                <w:b/>
                <w:bCs/>
                <w:sz w:val="24"/>
                <w:szCs w:val="24"/>
                <w:lang w:val="es-MX" w:eastAsia="es-ES"/>
              </w:rPr>
              <w:t>ESTUDIO DE PROCEDENCIA DEL RECURSO</w:t>
            </w:r>
          </w:p>
        </w:tc>
        <w:tc>
          <w:tcPr>
            <w:tcW w:w="4820" w:type="dxa"/>
            <w:tcBorders>
              <w:top w:val="single" w:sz="4" w:space="0" w:color="auto"/>
              <w:left w:val="single" w:sz="4" w:space="0" w:color="auto"/>
              <w:bottom w:val="single" w:sz="4" w:space="0" w:color="auto"/>
              <w:right w:val="single" w:sz="4" w:space="0" w:color="auto"/>
            </w:tcBorders>
            <w:hideMark/>
          </w:tcPr>
          <w:p w14:paraId="17970615" w14:textId="3EC7BD5D" w:rsidR="007153D6" w:rsidRPr="00A05F85" w:rsidRDefault="007153D6" w:rsidP="0028440E">
            <w:pPr>
              <w:tabs>
                <w:tab w:val="left" w:pos="426"/>
              </w:tabs>
              <w:spacing w:before="240" w:after="240"/>
              <w:jc w:val="both"/>
              <w:rPr>
                <w:rFonts w:ascii="Arial" w:eastAsia="Calibri" w:hAnsi="Arial" w:cs="Arial"/>
                <w:bCs/>
                <w:sz w:val="24"/>
                <w:szCs w:val="24"/>
                <w:lang w:val="es-MX" w:eastAsia="es-ES"/>
              </w:rPr>
            </w:pPr>
            <w:r w:rsidRPr="00A05F85">
              <w:rPr>
                <w:rFonts w:ascii="Arial" w:hAnsi="Arial" w:cs="Arial"/>
                <w:sz w:val="24"/>
                <w:szCs w:val="24"/>
                <w:lang w:val="es-MX" w:eastAsia="es-ES"/>
              </w:rPr>
              <w:t>Es procedente el recurso porque el Tribunal Colegiado determinó que es proporcional la pena establecida para el delito de abuso de autoridad contra subalterno, prevista en la fracción II que sanciona la conducta dispuesta en la fracción I del artículo 339 del Código Penal del Estado de México</w:t>
            </w:r>
            <w:r w:rsidR="00A05F85" w:rsidRPr="00A05F85">
              <w:rPr>
                <w:rFonts w:ascii="Arial" w:hAnsi="Arial" w:cs="Arial"/>
                <w:sz w:val="24"/>
                <w:szCs w:val="24"/>
                <w:lang w:val="es-MX" w:eastAsia="es-ES"/>
              </w:rPr>
              <w:t>.</w:t>
            </w:r>
          </w:p>
        </w:tc>
        <w:tc>
          <w:tcPr>
            <w:tcW w:w="967" w:type="dxa"/>
            <w:tcBorders>
              <w:top w:val="single" w:sz="4" w:space="0" w:color="auto"/>
              <w:left w:val="single" w:sz="4" w:space="0" w:color="auto"/>
              <w:bottom w:val="single" w:sz="4" w:space="0" w:color="auto"/>
              <w:right w:val="single" w:sz="4" w:space="0" w:color="auto"/>
            </w:tcBorders>
            <w:vAlign w:val="center"/>
          </w:tcPr>
          <w:p w14:paraId="26536119" w14:textId="0E91B46B" w:rsidR="003C79EE" w:rsidRDefault="00A7461B" w:rsidP="00B15EA2">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22-2</w:t>
            </w:r>
            <w:r w:rsidR="00D03953">
              <w:rPr>
                <w:rFonts w:ascii="Arial" w:eastAsia="Calibri" w:hAnsi="Arial" w:cs="Arial"/>
                <w:bCs/>
                <w:sz w:val="26"/>
                <w:szCs w:val="26"/>
                <w:lang w:val="es-MX" w:eastAsia="es-ES"/>
              </w:rPr>
              <w:t>4</w:t>
            </w:r>
          </w:p>
          <w:p w14:paraId="17D110C6" w14:textId="39C5FBDB" w:rsidR="00DC2145" w:rsidRPr="00F26A3C" w:rsidRDefault="00DC2145" w:rsidP="00B15EA2">
            <w:pPr>
              <w:tabs>
                <w:tab w:val="left" w:pos="426"/>
              </w:tabs>
              <w:jc w:val="center"/>
              <w:rPr>
                <w:rFonts w:ascii="Arial" w:eastAsia="Calibri" w:hAnsi="Arial" w:cs="Arial"/>
                <w:bCs/>
                <w:sz w:val="26"/>
                <w:szCs w:val="26"/>
                <w:lang w:val="es-MX" w:eastAsia="es-ES"/>
              </w:rPr>
            </w:pPr>
          </w:p>
        </w:tc>
      </w:tr>
      <w:tr w:rsidR="00471D94" w:rsidRPr="00F26A3C" w14:paraId="0F7E7DE3" w14:textId="77777777" w:rsidTr="00F547B4">
        <w:trPr>
          <w:trHeight w:val="882"/>
        </w:trPr>
        <w:tc>
          <w:tcPr>
            <w:tcW w:w="704" w:type="dxa"/>
            <w:tcBorders>
              <w:top w:val="single" w:sz="4" w:space="0" w:color="auto"/>
              <w:left w:val="single" w:sz="4" w:space="0" w:color="auto"/>
              <w:bottom w:val="single" w:sz="4" w:space="0" w:color="auto"/>
              <w:right w:val="single" w:sz="4" w:space="0" w:color="auto"/>
            </w:tcBorders>
            <w:vAlign w:val="center"/>
            <w:hideMark/>
          </w:tcPr>
          <w:p w14:paraId="40D26BF8" w14:textId="361DB32A" w:rsidR="003C79EE" w:rsidRPr="00A05F85" w:rsidRDefault="003C79EE" w:rsidP="0028440E">
            <w:pPr>
              <w:tabs>
                <w:tab w:val="left" w:pos="426"/>
              </w:tabs>
              <w:jc w:val="center"/>
              <w:rPr>
                <w:rFonts w:ascii="Arial" w:eastAsia="Calibri" w:hAnsi="Arial" w:cs="Arial"/>
                <w:b/>
                <w:bCs/>
                <w:sz w:val="24"/>
                <w:szCs w:val="24"/>
                <w:lang w:val="es-MX" w:eastAsia="es-ES"/>
              </w:rPr>
            </w:pPr>
            <w:r w:rsidRPr="00A05F85">
              <w:rPr>
                <w:rFonts w:ascii="Arial" w:eastAsia="Calibri" w:hAnsi="Arial" w:cs="Arial"/>
                <w:b/>
                <w:bCs/>
                <w:sz w:val="24"/>
                <w:szCs w:val="24"/>
                <w:lang w:val="es-MX" w:eastAsia="es-ES"/>
              </w:rPr>
              <w:t>V.</w:t>
            </w:r>
          </w:p>
        </w:tc>
        <w:tc>
          <w:tcPr>
            <w:tcW w:w="2835" w:type="dxa"/>
            <w:tcBorders>
              <w:top w:val="single" w:sz="4" w:space="0" w:color="auto"/>
              <w:left w:val="single" w:sz="4" w:space="0" w:color="auto"/>
              <w:bottom w:val="single" w:sz="4" w:space="0" w:color="auto"/>
              <w:right w:val="single" w:sz="4" w:space="0" w:color="auto"/>
            </w:tcBorders>
            <w:vAlign w:val="center"/>
          </w:tcPr>
          <w:p w14:paraId="6384E148" w14:textId="77777777" w:rsidR="003C79EE" w:rsidRPr="00A05F85" w:rsidRDefault="003C79EE" w:rsidP="0089099C">
            <w:pPr>
              <w:tabs>
                <w:tab w:val="left" w:pos="426"/>
              </w:tabs>
              <w:spacing w:before="240" w:after="240"/>
              <w:jc w:val="center"/>
              <w:rPr>
                <w:rFonts w:ascii="Arial" w:eastAsia="Calibri" w:hAnsi="Arial" w:cs="Arial"/>
                <w:b/>
                <w:bCs/>
                <w:sz w:val="24"/>
                <w:szCs w:val="24"/>
                <w:lang w:val="es-MX" w:eastAsia="es-ES"/>
              </w:rPr>
            </w:pPr>
            <w:r w:rsidRPr="00A05F85">
              <w:rPr>
                <w:rFonts w:ascii="Arial" w:eastAsia="Calibri" w:hAnsi="Arial" w:cs="Arial"/>
                <w:b/>
                <w:bCs/>
                <w:sz w:val="24"/>
                <w:szCs w:val="24"/>
                <w:lang w:val="es-MX" w:eastAsia="es-ES"/>
              </w:rPr>
              <w:t>ESTUDIO DE FONDO</w:t>
            </w:r>
          </w:p>
        </w:tc>
        <w:tc>
          <w:tcPr>
            <w:tcW w:w="4820" w:type="dxa"/>
            <w:tcBorders>
              <w:top w:val="single" w:sz="4" w:space="0" w:color="auto"/>
              <w:left w:val="single" w:sz="4" w:space="0" w:color="auto"/>
              <w:bottom w:val="single" w:sz="4" w:space="0" w:color="auto"/>
              <w:right w:val="single" w:sz="4" w:space="0" w:color="auto"/>
            </w:tcBorders>
          </w:tcPr>
          <w:p w14:paraId="7BC37F57" w14:textId="01E82791" w:rsidR="003C79EE" w:rsidRPr="00465FE8" w:rsidRDefault="00465FE8" w:rsidP="00A05F85">
            <w:pPr>
              <w:tabs>
                <w:tab w:val="left" w:pos="426"/>
              </w:tabs>
              <w:spacing w:before="240" w:after="240"/>
              <w:jc w:val="both"/>
              <w:rPr>
                <w:rFonts w:ascii="Arial" w:eastAsia="Calibri" w:hAnsi="Arial" w:cs="Arial"/>
                <w:bCs/>
                <w:sz w:val="24"/>
                <w:szCs w:val="24"/>
                <w:lang w:val="es-MX" w:eastAsia="es-ES"/>
              </w:rPr>
            </w:pPr>
            <w:r w:rsidRPr="00465FE8">
              <w:rPr>
                <w:rFonts w:ascii="Arial" w:hAnsi="Arial" w:cs="Arial"/>
                <w:sz w:val="24"/>
                <w:szCs w:val="24"/>
                <w:lang w:eastAsia="en-US"/>
              </w:rPr>
              <w:t xml:space="preserve">Para analizar la proporcionalidad de la pena agravada establecida en el precepto citado esta Primera Sala considera que el estudio de fondo debe partir de los siguientes apartados: </w:t>
            </w:r>
            <w:r w:rsidRPr="00465FE8">
              <w:rPr>
                <w:rFonts w:ascii="Arial" w:hAnsi="Arial" w:cs="Arial"/>
                <w:b/>
                <w:bCs/>
                <w:i/>
                <w:iCs/>
                <w:sz w:val="24"/>
                <w:szCs w:val="24"/>
                <w:lang w:eastAsia="en-US"/>
              </w:rPr>
              <w:t>(</w:t>
            </w:r>
            <w:r>
              <w:rPr>
                <w:rFonts w:ascii="Arial" w:hAnsi="Arial" w:cs="Arial"/>
                <w:b/>
                <w:bCs/>
                <w:i/>
                <w:iCs/>
                <w:sz w:val="24"/>
                <w:szCs w:val="24"/>
                <w:lang w:eastAsia="en-US"/>
              </w:rPr>
              <w:t>A</w:t>
            </w:r>
            <w:r w:rsidRPr="00465FE8">
              <w:rPr>
                <w:rFonts w:ascii="Arial" w:hAnsi="Arial" w:cs="Arial"/>
                <w:b/>
                <w:bCs/>
                <w:i/>
                <w:iCs/>
                <w:sz w:val="24"/>
                <w:szCs w:val="24"/>
                <w:lang w:eastAsia="en-US"/>
              </w:rPr>
              <w:t>)</w:t>
            </w:r>
            <w:r w:rsidRPr="00465FE8">
              <w:rPr>
                <w:rFonts w:ascii="Arial" w:hAnsi="Arial" w:cs="Arial"/>
                <w:sz w:val="24"/>
                <w:szCs w:val="24"/>
                <w:lang w:eastAsia="en-US"/>
              </w:rPr>
              <w:t xml:space="preserve"> principio de proporcionalidad de las penas en materia penal; </w:t>
            </w:r>
            <w:r w:rsidRPr="00465FE8">
              <w:rPr>
                <w:rFonts w:ascii="Arial" w:hAnsi="Arial" w:cs="Arial"/>
                <w:b/>
                <w:bCs/>
                <w:i/>
                <w:iCs/>
                <w:sz w:val="24"/>
                <w:szCs w:val="24"/>
                <w:lang w:eastAsia="en-US"/>
              </w:rPr>
              <w:t>(</w:t>
            </w:r>
            <w:r>
              <w:rPr>
                <w:rFonts w:ascii="Arial" w:hAnsi="Arial" w:cs="Arial"/>
                <w:b/>
                <w:bCs/>
                <w:i/>
                <w:iCs/>
                <w:sz w:val="24"/>
                <w:szCs w:val="24"/>
                <w:lang w:eastAsia="en-US"/>
              </w:rPr>
              <w:t>B</w:t>
            </w:r>
            <w:r w:rsidRPr="00465FE8">
              <w:rPr>
                <w:rFonts w:ascii="Arial" w:hAnsi="Arial" w:cs="Arial"/>
                <w:b/>
                <w:bCs/>
                <w:i/>
                <w:iCs/>
                <w:sz w:val="24"/>
                <w:szCs w:val="24"/>
                <w:lang w:eastAsia="en-US"/>
              </w:rPr>
              <w:t>)</w:t>
            </w:r>
            <w:r w:rsidRPr="00465FE8">
              <w:rPr>
                <w:rFonts w:ascii="Arial" w:hAnsi="Arial" w:cs="Arial"/>
                <w:b/>
                <w:bCs/>
                <w:sz w:val="24"/>
                <w:szCs w:val="24"/>
                <w:lang w:eastAsia="en-US"/>
              </w:rPr>
              <w:t xml:space="preserve"> </w:t>
            </w:r>
            <w:r w:rsidRPr="00465FE8">
              <w:rPr>
                <w:rFonts w:ascii="Arial" w:hAnsi="Arial" w:cs="Arial"/>
                <w:sz w:val="24"/>
                <w:szCs w:val="24"/>
                <w:lang w:eastAsia="en-US"/>
              </w:rPr>
              <w:t xml:space="preserve">metodología para verificar la proporcionalidad de la pena; y </w:t>
            </w:r>
            <w:r w:rsidRPr="00465FE8">
              <w:rPr>
                <w:rFonts w:ascii="Arial" w:hAnsi="Arial" w:cs="Arial"/>
                <w:b/>
                <w:bCs/>
                <w:i/>
                <w:iCs/>
                <w:sz w:val="24"/>
                <w:szCs w:val="24"/>
                <w:lang w:eastAsia="en-US"/>
              </w:rPr>
              <w:t>(</w:t>
            </w:r>
            <w:r>
              <w:rPr>
                <w:rFonts w:ascii="Arial" w:hAnsi="Arial" w:cs="Arial"/>
                <w:b/>
                <w:bCs/>
                <w:i/>
                <w:iCs/>
                <w:sz w:val="24"/>
                <w:szCs w:val="24"/>
                <w:lang w:eastAsia="en-US"/>
              </w:rPr>
              <w:t>C</w:t>
            </w:r>
            <w:r w:rsidRPr="00465FE8">
              <w:rPr>
                <w:rFonts w:ascii="Arial" w:hAnsi="Arial" w:cs="Arial"/>
                <w:b/>
                <w:bCs/>
                <w:i/>
                <w:iCs/>
                <w:sz w:val="24"/>
                <w:szCs w:val="24"/>
                <w:lang w:eastAsia="en-US"/>
              </w:rPr>
              <w:t>)</w:t>
            </w:r>
            <w:r w:rsidRPr="00465FE8">
              <w:rPr>
                <w:rFonts w:ascii="Arial" w:hAnsi="Arial" w:cs="Arial"/>
                <w:sz w:val="24"/>
                <w:szCs w:val="24"/>
                <w:lang w:eastAsia="en-US"/>
              </w:rPr>
              <w:t xml:space="preserve"> análisis de la constitucionalidad de la pena impugnada.</w:t>
            </w:r>
          </w:p>
        </w:tc>
        <w:tc>
          <w:tcPr>
            <w:tcW w:w="967" w:type="dxa"/>
            <w:tcBorders>
              <w:top w:val="single" w:sz="4" w:space="0" w:color="auto"/>
              <w:left w:val="single" w:sz="4" w:space="0" w:color="auto"/>
              <w:bottom w:val="single" w:sz="4" w:space="0" w:color="auto"/>
              <w:right w:val="single" w:sz="4" w:space="0" w:color="auto"/>
            </w:tcBorders>
            <w:vAlign w:val="center"/>
          </w:tcPr>
          <w:p w14:paraId="15F913EF" w14:textId="63A5F576" w:rsidR="003C79EE" w:rsidRPr="00F26A3C" w:rsidRDefault="00A7461B" w:rsidP="00306E6F">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2</w:t>
            </w:r>
            <w:r w:rsidR="00D03953">
              <w:rPr>
                <w:rFonts w:ascii="Arial" w:eastAsia="Calibri" w:hAnsi="Arial" w:cs="Arial"/>
                <w:bCs/>
                <w:sz w:val="26"/>
                <w:szCs w:val="26"/>
                <w:lang w:val="es-MX" w:eastAsia="es-ES"/>
              </w:rPr>
              <w:t>4</w:t>
            </w:r>
            <w:r>
              <w:rPr>
                <w:rFonts w:ascii="Arial" w:eastAsia="Calibri" w:hAnsi="Arial" w:cs="Arial"/>
                <w:bCs/>
                <w:sz w:val="26"/>
                <w:szCs w:val="26"/>
                <w:lang w:val="es-MX" w:eastAsia="es-ES"/>
              </w:rPr>
              <w:t>-4</w:t>
            </w:r>
            <w:r w:rsidR="0012443B">
              <w:rPr>
                <w:rFonts w:ascii="Arial" w:eastAsia="Calibri" w:hAnsi="Arial" w:cs="Arial"/>
                <w:bCs/>
                <w:sz w:val="26"/>
                <w:szCs w:val="26"/>
                <w:lang w:val="es-MX" w:eastAsia="es-ES"/>
              </w:rPr>
              <w:t>4</w:t>
            </w:r>
          </w:p>
        </w:tc>
      </w:tr>
      <w:tr w:rsidR="00471D94" w:rsidRPr="00F26A3C" w14:paraId="28D0F47F" w14:textId="77777777" w:rsidTr="00F547B4">
        <w:trPr>
          <w:trHeight w:val="882"/>
        </w:trPr>
        <w:tc>
          <w:tcPr>
            <w:tcW w:w="704" w:type="dxa"/>
            <w:tcBorders>
              <w:top w:val="single" w:sz="4" w:space="0" w:color="auto"/>
              <w:left w:val="single" w:sz="4" w:space="0" w:color="auto"/>
              <w:bottom w:val="single" w:sz="4" w:space="0" w:color="auto"/>
              <w:right w:val="single" w:sz="4" w:space="0" w:color="auto"/>
            </w:tcBorders>
            <w:vAlign w:val="center"/>
            <w:hideMark/>
          </w:tcPr>
          <w:p w14:paraId="383F5B42" w14:textId="7D03C105" w:rsidR="003C79EE" w:rsidRPr="00A05F85" w:rsidRDefault="003C79EE" w:rsidP="0028440E">
            <w:pPr>
              <w:tabs>
                <w:tab w:val="left" w:pos="426"/>
              </w:tabs>
              <w:jc w:val="center"/>
              <w:rPr>
                <w:rFonts w:ascii="Arial" w:eastAsia="Calibri" w:hAnsi="Arial" w:cs="Arial"/>
                <w:b/>
                <w:bCs/>
                <w:sz w:val="24"/>
                <w:szCs w:val="24"/>
                <w:lang w:val="es-MX" w:eastAsia="es-ES"/>
              </w:rPr>
            </w:pPr>
            <w:r w:rsidRPr="00A05F85">
              <w:rPr>
                <w:rFonts w:ascii="Arial" w:eastAsia="Calibri" w:hAnsi="Arial" w:cs="Arial"/>
                <w:b/>
                <w:bCs/>
                <w:sz w:val="24"/>
                <w:szCs w:val="24"/>
                <w:lang w:val="es-MX" w:eastAsia="es-ES"/>
              </w:rPr>
              <w:t>VI.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19CB583" w14:textId="6036EE87" w:rsidR="003C79EE" w:rsidRPr="00A05F85" w:rsidRDefault="006C3237" w:rsidP="0089099C">
            <w:pPr>
              <w:tabs>
                <w:tab w:val="left" w:pos="426"/>
              </w:tabs>
              <w:spacing w:before="240" w:after="240"/>
              <w:jc w:val="center"/>
              <w:rPr>
                <w:rFonts w:ascii="Arial" w:eastAsia="Calibri" w:hAnsi="Arial" w:cs="Arial"/>
                <w:b/>
                <w:bCs/>
                <w:sz w:val="24"/>
                <w:szCs w:val="24"/>
                <w:lang w:val="es-MX" w:eastAsia="es-ES"/>
              </w:rPr>
            </w:pPr>
            <w:r w:rsidRPr="00A05F85">
              <w:rPr>
                <w:rFonts w:ascii="Arial" w:eastAsia="Calibri" w:hAnsi="Arial" w:cs="Arial"/>
                <w:b/>
                <w:bCs/>
                <w:sz w:val="24"/>
                <w:szCs w:val="24"/>
                <w:lang w:val="es-MX" w:eastAsia="es-ES"/>
              </w:rPr>
              <w:t>DECISIÓN</w:t>
            </w:r>
          </w:p>
        </w:tc>
        <w:tc>
          <w:tcPr>
            <w:tcW w:w="4820" w:type="dxa"/>
            <w:tcBorders>
              <w:top w:val="single" w:sz="4" w:space="0" w:color="auto"/>
              <w:left w:val="single" w:sz="4" w:space="0" w:color="auto"/>
              <w:bottom w:val="single" w:sz="4" w:space="0" w:color="auto"/>
              <w:right w:val="single" w:sz="4" w:space="0" w:color="auto"/>
            </w:tcBorders>
            <w:hideMark/>
          </w:tcPr>
          <w:p w14:paraId="2BEF12D5" w14:textId="61E57FF5" w:rsidR="00D35D6F" w:rsidRPr="00A05F85" w:rsidRDefault="00D35D6F" w:rsidP="00D35D6F">
            <w:pPr>
              <w:tabs>
                <w:tab w:val="left" w:pos="426"/>
              </w:tabs>
              <w:spacing w:before="240" w:after="240"/>
              <w:jc w:val="both"/>
              <w:rPr>
                <w:rFonts w:ascii="Arial" w:eastAsia="Calibri" w:hAnsi="Arial" w:cs="Arial"/>
                <w:bCs/>
                <w:sz w:val="24"/>
                <w:szCs w:val="24"/>
                <w:lang w:val="es-MX" w:eastAsia="es-ES"/>
              </w:rPr>
            </w:pPr>
            <w:r w:rsidRPr="00A05F85">
              <w:rPr>
                <w:rFonts w:ascii="Arial" w:eastAsia="Calibri" w:hAnsi="Arial" w:cs="Arial"/>
                <w:b/>
                <w:sz w:val="24"/>
                <w:szCs w:val="24"/>
                <w:lang w:val="es-MX" w:eastAsia="es-ES"/>
              </w:rPr>
              <w:t>PRIMERO</w:t>
            </w:r>
            <w:r w:rsidRPr="00A05F85">
              <w:rPr>
                <w:rFonts w:ascii="Arial" w:eastAsia="Calibri" w:hAnsi="Arial" w:cs="Arial"/>
                <w:bCs/>
                <w:sz w:val="24"/>
                <w:szCs w:val="24"/>
                <w:lang w:val="es-MX" w:eastAsia="es-ES"/>
              </w:rPr>
              <w:t xml:space="preserve">. En la materia de la revisión, competencia de esta Primera Sala de la Suprema Corte de Justicia de la Nación, se </w:t>
            </w:r>
            <w:r w:rsidR="00465FE8">
              <w:rPr>
                <w:rFonts w:ascii="Arial" w:eastAsia="Calibri" w:hAnsi="Arial" w:cs="Arial"/>
                <w:b/>
                <w:sz w:val="24"/>
                <w:szCs w:val="24"/>
                <w:lang w:val="es-MX" w:eastAsia="es-ES"/>
              </w:rPr>
              <w:t>confirma</w:t>
            </w:r>
            <w:r w:rsidRPr="00A05F85">
              <w:rPr>
                <w:rFonts w:ascii="Arial" w:eastAsia="Calibri" w:hAnsi="Arial" w:cs="Arial"/>
                <w:bCs/>
                <w:sz w:val="24"/>
                <w:szCs w:val="24"/>
                <w:lang w:val="es-MX" w:eastAsia="es-ES"/>
              </w:rPr>
              <w:t xml:space="preserve"> la sentencia recurrida.  </w:t>
            </w:r>
          </w:p>
          <w:p w14:paraId="23EC47D2" w14:textId="24B6640B" w:rsidR="003C79EE" w:rsidRPr="00A05F85" w:rsidRDefault="00D35D6F" w:rsidP="00D35D6F">
            <w:pPr>
              <w:tabs>
                <w:tab w:val="left" w:pos="426"/>
              </w:tabs>
              <w:spacing w:before="240" w:after="240"/>
              <w:jc w:val="both"/>
              <w:rPr>
                <w:rFonts w:ascii="Arial" w:eastAsia="Calibri" w:hAnsi="Arial" w:cs="Arial"/>
                <w:bCs/>
                <w:sz w:val="24"/>
                <w:szCs w:val="24"/>
                <w:lang w:val="es-MX" w:eastAsia="es-ES"/>
              </w:rPr>
            </w:pPr>
            <w:r w:rsidRPr="00A05F85">
              <w:rPr>
                <w:rFonts w:ascii="Arial" w:eastAsia="Calibri" w:hAnsi="Arial" w:cs="Arial"/>
                <w:b/>
                <w:sz w:val="24"/>
                <w:szCs w:val="24"/>
                <w:lang w:val="es-MX" w:eastAsia="es-ES"/>
              </w:rPr>
              <w:t>SEGUNDO</w:t>
            </w:r>
            <w:r w:rsidRPr="00A05F85">
              <w:rPr>
                <w:rFonts w:ascii="Arial" w:eastAsia="Calibri" w:hAnsi="Arial" w:cs="Arial"/>
                <w:bCs/>
                <w:sz w:val="24"/>
                <w:szCs w:val="24"/>
                <w:lang w:val="es-MX" w:eastAsia="es-ES"/>
              </w:rPr>
              <w:t xml:space="preserve">. </w:t>
            </w:r>
            <w:r w:rsidR="00465FE8" w:rsidRPr="00465FE8">
              <w:rPr>
                <w:rFonts w:ascii="Arial" w:eastAsia="Calibri" w:hAnsi="Arial" w:cs="Arial"/>
                <w:bCs/>
                <w:sz w:val="24"/>
                <w:szCs w:val="24"/>
                <w:lang w:val="es-MX" w:eastAsia="es-ES"/>
              </w:rPr>
              <w:t xml:space="preserve">La justicia de la Unión no ampara ni protege a </w:t>
            </w:r>
            <w:r w:rsidR="002F0CC8">
              <w:rPr>
                <w:rFonts w:ascii="Arial" w:eastAsia="Calibri" w:hAnsi="Arial" w:cs="Arial"/>
                <w:bCs/>
                <w:color w:val="FF0000"/>
                <w:sz w:val="24"/>
                <w:szCs w:val="24"/>
                <w:lang w:val="es-MX" w:eastAsia="es-ES"/>
              </w:rPr>
              <w:t>**********</w:t>
            </w:r>
            <w:r w:rsidR="00465FE8" w:rsidRPr="00465FE8">
              <w:rPr>
                <w:rFonts w:ascii="Arial" w:eastAsia="Calibri" w:hAnsi="Arial" w:cs="Arial"/>
                <w:bCs/>
                <w:sz w:val="24"/>
                <w:szCs w:val="24"/>
                <w:lang w:val="es-MX" w:eastAsia="es-ES"/>
              </w:rPr>
              <w:t>, en contra de la autoridad y por el acto que han quedado precisados en la presente sentencia.</w:t>
            </w:r>
            <w:r w:rsidR="00465FE8">
              <w:rPr>
                <w:rFonts w:ascii="Arial" w:eastAsia="Calibri" w:hAnsi="Arial" w:cs="Arial"/>
                <w:b/>
                <w:sz w:val="24"/>
                <w:szCs w:val="24"/>
                <w:lang w:val="es-MX" w:eastAsia="es-ES"/>
              </w:rPr>
              <w:t xml:space="preserve"> </w:t>
            </w:r>
          </w:p>
        </w:tc>
        <w:tc>
          <w:tcPr>
            <w:tcW w:w="967" w:type="dxa"/>
            <w:tcBorders>
              <w:top w:val="single" w:sz="4" w:space="0" w:color="auto"/>
              <w:left w:val="single" w:sz="4" w:space="0" w:color="auto"/>
              <w:bottom w:val="single" w:sz="4" w:space="0" w:color="auto"/>
              <w:right w:val="single" w:sz="4" w:space="0" w:color="auto"/>
            </w:tcBorders>
            <w:vAlign w:val="center"/>
          </w:tcPr>
          <w:p w14:paraId="3A8C060D" w14:textId="1C09CD5E" w:rsidR="003C79EE" w:rsidRPr="00FA4BFC" w:rsidRDefault="0012443B" w:rsidP="00306E6F">
            <w:pPr>
              <w:tabs>
                <w:tab w:val="left" w:pos="426"/>
              </w:tabs>
              <w:jc w:val="center"/>
              <w:rPr>
                <w:rFonts w:ascii="Arial" w:eastAsia="Calibri" w:hAnsi="Arial" w:cs="Arial"/>
                <w:bCs/>
                <w:sz w:val="26"/>
                <w:szCs w:val="26"/>
                <w:lang w:val="es-MX" w:eastAsia="es-ES"/>
              </w:rPr>
            </w:pPr>
            <w:r>
              <w:rPr>
                <w:rFonts w:ascii="Arial" w:eastAsia="Calibri" w:hAnsi="Arial" w:cs="Arial"/>
                <w:bCs/>
                <w:sz w:val="26"/>
                <w:szCs w:val="26"/>
                <w:lang w:val="es-MX" w:eastAsia="es-ES"/>
              </w:rPr>
              <w:t>44</w:t>
            </w:r>
          </w:p>
        </w:tc>
      </w:tr>
    </w:tbl>
    <w:p w14:paraId="73406275" w14:textId="77777777" w:rsidR="00D3607F" w:rsidRPr="00F26A3C" w:rsidRDefault="0028440E" w:rsidP="00D3607F">
      <w:pPr>
        <w:rPr>
          <w:rFonts w:ascii="Arial" w:hAnsi="Arial" w:cs="Arial"/>
          <w:sz w:val="26"/>
          <w:szCs w:val="26"/>
        </w:rPr>
        <w:sectPr w:rsidR="00D3607F" w:rsidRPr="00F26A3C" w:rsidSect="00027833">
          <w:headerReference w:type="default" r:id="rId15"/>
          <w:footerReference w:type="default" r:id="rId16"/>
          <w:footerReference w:type="first" r:id="rId17"/>
          <w:pgSz w:w="12240" w:h="20160" w:code="5"/>
          <w:pgMar w:top="1701" w:right="1701" w:bottom="1417" w:left="1701" w:header="1418" w:footer="708" w:gutter="0"/>
          <w:pgNumType w:fmt="upperRoman"/>
          <w:cols w:space="708"/>
          <w:titlePg/>
          <w:docGrid w:linePitch="360"/>
        </w:sectPr>
      </w:pPr>
      <w:r>
        <w:rPr>
          <w:rFonts w:ascii="Arial" w:hAnsi="Arial" w:cs="Arial"/>
          <w:sz w:val="26"/>
          <w:szCs w:val="26"/>
        </w:rPr>
        <w:br w:type="textWrapping" w:clear="all"/>
      </w:r>
    </w:p>
    <w:p w14:paraId="080E16CC" w14:textId="401B1AEC" w:rsidR="00FA5EDE" w:rsidRPr="007A4D7C" w:rsidRDefault="00F42032" w:rsidP="00DC52E9">
      <w:pPr>
        <w:ind w:left="4820"/>
        <w:jc w:val="both"/>
        <w:rPr>
          <w:rFonts w:ascii="Arial" w:hAnsi="Arial" w:cs="Arial"/>
          <w:b/>
          <w:sz w:val="28"/>
          <w:szCs w:val="28"/>
        </w:rPr>
      </w:pPr>
      <w:r w:rsidRPr="007A4D7C">
        <w:rPr>
          <w:rFonts w:ascii="Arial" w:hAnsi="Arial" w:cs="Arial"/>
          <w:b/>
          <w:sz w:val="28"/>
          <w:szCs w:val="28"/>
        </w:rPr>
        <w:lastRenderedPageBreak/>
        <w:t xml:space="preserve">AMPARO DIRECTO EN REVISIÓN </w:t>
      </w:r>
      <w:r w:rsidR="00940975" w:rsidRPr="007A4D7C">
        <w:rPr>
          <w:rFonts w:ascii="Arial" w:hAnsi="Arial" w:cs="Arial"/>
          <w:b/>
          <w:sz w:val="28"/>
          <w:szCs w:val="28"/>
        </w:rPr>
        <w:t>1438</w:t>
      </w:r>
      <w:r w:rsidR="00917270" w:rsidRPr="007A4D7C">
        <w:rPr>
          <w:rFonts w:ascii="Arial" w:hAnsi="Arial" w:cs="Arial"/>
          <w:b/>
          <w:sz w:val="28"/>
          <w:szCs w:val="28"/>
        </w:rPr>
        <w:t>/20</w:t>
      </w:r>
      <w:r w:rsidR="00940975" w:rsidRPr="007A4D7C">
        <w:rPr>
          <w:rFonts w:ascii="Arial" w:hAnsi="Arial" w:cs="Arial"/>
          <w:b/>
          <w:sz w:val="28"/>
          <w:szCs w:val="28"/>
        </w:rPr>
        <w:t>24</w:t>
      </w:r>
    </w:p>
    <w:p w14:paraId="1F8D3FFE" w14:textId="77777777" w:rsidR="0092206A" w:rsidRPr="007A4D7C" w:rsidRDefault="0092206A" w:rsidP="00DC52E9">
      <w:pPr>
        <w:ind w:left="4820"/>
        <w:jc w:val="both"/>
        <w:rPr>
          <w:rFonts w:ascii="Arial" w:hAnsi="Arial" w:cs="Arial"/>
          <w:b/>
          <w:sz w:val="28"/>
          <w:szCs w:val="28"/>
        </w:rPr>
      </w:pPr>
    </w:p>
    <w:p w14:paraId="08DCA960" w14:textId="2663F2DD" w:rsidR="00FA5EDE" w:rsidRPr="007A4D7C" w:rsidRDefault="004079E6" w:rsidP="00DC52E9">
      <w:pPr>
        <w:ind w:left="4820"/>
        <w:jc w:val="both"/>
        <w:rPr>
          <w:rFonts w:ascii="Arial" w:hAnsi="Arial" w:cs="Arial"/>
          <w:b/>
          <w:sz w:val="28"/>
          <w:szCs w:val="28"/>
        </w:rPr>
      </w:pPr>
      <w:r w:rsidRPr="007A4D7C">
        <w:rPr>
          <w:rFonts w:ascii="Arial" w:hAnsi="Arial" w:cs="Arial"/>
          <w:b/>
          <w:sz w:val="28"/>
          <w:szCs w:val="28"/>
        </w:rPr>
        <w:t>QUEJOSO</w:t>
      </w:r>
      <w:r w:rsidR="00FA5EDE" w:rsidRPr="007A4D7C">
        <w:rPr>
          <w:rFonts w:ascii="Arial" w:hAnsi="Arial" w:cs="Arial"/>
          <w:b/>
          <w:sz w:val="28"/>
          <w:szCs w:val="28"/>
        </w:rPr>
        <w:t>:</w:t>
      </w:r>
      <w:r w:rsidR="00147547" w:rsidRPr="007A4D7C">
        <w:rPr>
          <w:rFonts w:ascii="Arial" w:hAnsi="Arial" w:cs="Arial"/>
          <w:b/>
          <w:sz w:val="28"/>
          <w:szCs w:val="28"/>
        </w:rPr>
        <w:t xml:space="preserve"> </w:t>
      </w:r>
      <w:r w:rsidR="002F0CC8">
        <w:rPr>
          <w:rFonts w:ascii="Arial" w:hAnsi="Arial" w:cs="Arial"/>
          <w:b/>
          <w:color w:val="FF0000"/>
          <w:sz w:val="28"/>
          <w:szCs w:val="28"/>
        </w:rPr>
        <w:t>**********</w:t>
      </w:r>
      <w:r w:rsidR="00917270" w:rsidRPr="007A4D7C">
        <w:rPr>
          <w:rFonts w:ascii="Arial" w:hAnsi="Arial" w:cs="Arial"/>
          <w:b/>
          <w:sz w:val="28"/>
          <w:szCs w:val="28"/>
        </w:rPr>
        <w:t xml:space="preserve"> (RECURRENTE)</w:t>
      </w:r>
    </w:p>
    <w:p w14:paraId="145A80E6" w14:textId="77777777" w:rsidR="00FA5EDE" w:rsidRPr="007A4D7C" w:rsidRDefault="00FA5EDE" w:rsidP="00FA5EDE">
      <w:pPr>
        <w:jc w:val="right"/>
        <w:rPr>
          <w:rFonts w:ascii="Arial" w:hAnsi="Arial" w:cs="Arial"/>
          <w:b/>
          <w:sz w:val="28"/>
          <w:szCs w:val="28"/>
        </w:rPr>
      </w:pPr>
    </w:p>
    <w:p w14:paraId="6F0FB3CB" w14:textId="77777777" w:rsidR="00FA5EDE" w:rsidRPr="007A4D7C" w:rsidRDefault="00FA5EDE" w:rsidP="00FA5EDE">
      <w:pPr>
        <w:rPr>
          <w:rFonts w:ascii="Arial" w:hAnsi="Arial" w:cs="Arial"/>
          <w:b/>
          <w:sz w:val="28"/>
          <w:szCs w:val="28"/>
        </w:rPr>
      </w:pPr>
    </w:p>
    <w:p w14:paraId="48717472" w14:textId="77777777" w:rsidR="00FA5EDE" w:rsidRPr="007A4D7C" w:rsidRDefault="00FA5EDE" w:rsidP="00FA5EDE">
      <w:pPr>
        <w:rPr>
          <w:rFonts w:ascii="Arial" w:hAnsi="Arial" w:cs="Arial"/>
          <w:b/>
          <w:sz w:val="28"/>
          <w:szCs w:val="28"/>
        </w:rPr>
      </w:pPr>
    </w:p>
    <w:p w14:paraId="438D2370" w14:textId="77777777" w:rsidR="00FA5EDE" w:rsidRPr="007A4D7C" w:rsidRDefault="00FA5EDE" w:rsidP="00FA5EDE">
      <w:pPr>
        <w:pStyle w:val="corte3centro"/>
        <w:spacing w:line="240" w:lineRule="auto"/>
        <w:ind w:left="-567" w:firstLine="567"/>
        <w:jc w:val="both"/>
        <w:rPr>
          <w:rFonts w:cs="Arial"/>
          <w:sz w:val="28"/>
          <w:szCs w:val="28"/>
          <w:lang w:val="es-MX"/>
        </w:rPr>
      </w:pPr>
    </w:p>
    <w:p w14:paraId="6266153A" w14:textId="77777777" w:rsidR="00940975" w:rsidRPr="007A4D7C" w:rsidRDefault="00940975" w:rsidP="00940975">
      <w:pPr>
        <w:pStyle w:val="corte2ponente"/>
        <w:rPr>
          <w:b w:val="0"/>
          <w:bCs/>
          <w:sz w:val="18"/>
          <w:szCs w:val="18"/>
          <w:lang w:val="es-MX"/>
        </w:rPr>
      </w:pPr>
      <w:r w:rsidRPr="007A4D7C">
        <w:rPr>
          <w:b w:val="0"/>
          <w:sz w:val="18"/>
          <w:szCs w:val="18"/>
          <w:lang w:val="es-MX"/>
        </w:rPr>
        <w:t>VISTO BUENO</w:t>
      </w:r>
    </w:p>
    <w:p w14:paraId="18955A5A" w14:textId="15F4EA1A" w:rsidR="00FA5EDE" w:rsidRPr="007A4D7C" w:rsidRDefault="00940975" w:rsidP="00940975">
      <w:pPr>
        <w:pStyle w:val="corte2ponente"/>
        <w:rPr>
          <w:b w:val="0"/>
          <w:bCs/>
          <w:sz w:val="18"/>
          <w:szCs w:val="18"/>
          <w:lang w:val="es-MX"/>
        </w:rPr>
      </w:pPr>
      <w:r w:rsidRPr="007A4D7C">
        <w:rPr>
          <w:b w:val="0"/>
          <w:sz w:val="18"/>
          <w:szCs w:val="18"/>
          <w:lang w:val="es-MX"/>
        </w:rPr>
        <w:t>SRA. MINISTRA</w:t>
      </w:r>
    </w:p>
    <w:p w14:paraId="44370941" w14:textId="77777777" w:rsidR="00BE4AD4" w:rsidRPr="007A4D7C" w:rsidRDefault="00BE4AD4" w:rsidP="00BE4AD4">
      <w:pPr>
        <w:pStyle w:val="corte2ponente"/>
        <w:ind w:right="-799"/>
        <w:jc w:val="both"/>
        <w:rPr>
          <w:rFonts w:cs="Arial"/>
          <w:sz w:val="28"/>
          <w:szCs w:val="28"/>
        </w:rPr>
      </w:pPr>
      <w:r w:rsidRPr="007A4D7C">
        <w:rPr>
          <w:rFonts w:cs="Arial"/>
          <w:sz w:val="28"/>
          <w:szCs w:val="28"/>
        </w:rPr>
        <w:t>PONENTE: MINISTRA Loretta Ortiz Ahlf</w:t>
      </w:r>
    </w:p>
    <w:p w14:paraId="0E6AE23A" w14:textId="620DCB15" w:rsidR="00BE4AD4" w:rsidRPr="00140D8D" w:rsidRDefault="00BE4AD4" w:rsidP="00BE4AD4">
      <w:pPr>
        <w:pStyle w:val="corte2ponente"/>
        <w:ind w:right="51"/>
        <w:jc w:val="both"/>
        <w:rPr>
          <w:rFonts w:cs="Arial"/>
          <w:sz w:val="26"/>
          <w:szCs w:val="26"/>
        </w:rPr>
      </w:pPr>
    </w:p>
    <w:p w14:paraId="357575DB" w14:textId="77777777" w:rsidR="00BE4AD4" w:rsidRPr="007A4D7C" w:rsidRDefault="00BE4AD4" w:rsidP="00BE4AD4">
      <w:pPr>
        <w:tabs>
          <w:tab w:val="left" w:pos="7227"/>
        </w:tabs>
        <w:spacing w:before="240"/>
        <w:jc w:val="both"/>
        <w:rPr>
          <w:rFonts w:ascii="Arial" w:eastAsia="Calibri" w:hAnsi="Arial" w:cs="Arial"/>
          <w:sz w:val="18"/>
          <w:szCs w:val="18"/>
          <w:lang w:eastAsia="en-US"/>
        </w:rPr>
      </w:pPr>
      <w:r w:rsidRPr="007A4D7C">
        <w:rPr>
          <w:rFonts w:ascii="Arial" w:eastAsia="Calibri" w:hAnsi="Arial" w:cs="Arial"/>
          <w:sz w:val="18"/>
          <w:szCs w:val="18"/>
          <w:lang w:eastAsia="en-US"/>
        </w:rPr>
        <w:t>COTEJÓ:</w:t>
      </w:r>
    </w:p>
    <w:p w14:paraId="76372188" w14:textId="77777777" w:rsidR="00BE4AD4" w:rsidRDefault="00BE4AD4" w:rsidP="00BE4AD4">
      <w:pPr>
        <w:spacing w:after="120"/>
        <w:ind w:right="-374"/>
        <w:rPr>
          <w:rFonts w:ascii="Arial" w:hAnsi="Arial" w:cs="Arial"/>
          <w:b/>
          <w:sz w:val="28"/>
          <w:szCs w:val="28"/>
        </w:rPr>
      </w:pPr>
      <w:r w:rsidRPr="00E9648C">
        <w:rPr>
          <w:rFonts w:ascii="Arial" w:hAnsi="Arial" w:cs="Arial"/>
          <w:b/>
          <w:sz w:val="28"/>
          <w:szCs w:val="28"/>
        </w:rPr>
        <w:t xml:space="preserve">SECRETARIO: </w:t>
      </w:r>
      <w:r>
        <w:rPr>
          <w:rFonts w:ascii="Arial" w:hAnsi="Arial" w:cs="Arial"/>
          <w:b/>
          <w:sz w:val="28"/>
          <w:szCs w:val="28"/>
        </w:rPr>
        <w:t>RODOLFO ANTONIO BECERRA JÁUREZ</w:t>
      </w:r>
    </w:p>
    <w:p w14:paraId="3C0E497B" w14:textId="24E40357" w:rsidR="00BE4AD4" w:rsidRDefault="00BE4AD4" w:rsidP="00BE4AD4">
      <w:pPr>
        <w:spacing w:after="120"/>
        <w:ind w:right="-374"/>
        <w:rPr>
          <w:rFonts w:ascii="Arial" w:hAnsi="Arial" w:cs="Arial"/>
          <w:b/>
          <w:sz w:val="28"/>
          <w:szCs w:val="28"/>
        </w:rPr>
      </w:pPr>
      <w:r>
        <w:rPr>
          <w:rFonts w:ascii="Arial" w:hAnsi="Arial" w:cs="Arial"/>
          <w:b/>
          <w:sz w:val="28"/>
          <w:szCs w:val="28"/>
        </w:rPr>
        <w:t xml:space="preserve">SECRETARIO AUXILIAR: </w:t>
      </w:r>
      <w:r w:rsidR="00940975">
        <w:rPr>
          <w:rFonts w:ascii="Arial" w:hAnsi="Arial" w:cs="Arial"/>
          <w:b/>
          <w:sz w:val="28"/>
          <w:szCs w:val="28"/>
        </w:rPr>
        <w:t>ARMANDO AGUSTÍN SOLÍS MONROY</w:t>
      </w:r>
    </w:p>
    <w:p w14:paraId="73B1FCD2" w14:textId="77777777" w:rsidR="00FA5EDE" w:rsidRDefault="00FA5EDE" w:rsidP="00FA5EDE">
      <w:pPr>
        <w:rPr>
          <w:rFonts w:ascii="Arial" w:hAnsi="Arial" w:cs="Arial"/>
          <w:b/>
          <w:sz w:val="26"/>
          <w:szCs w:val="26"/>
        </w:rPr>
      </w:pPr>
    </w:p>
    <w:p w14:paraId="58839C92" w14:textId="77777777" w:rsidR="00BE4AD4" w:rsidRPr="00681CA7" w:rsidRDefault="00BE4AD4" w:rsidP="00FA5EDE">
      <w:pPr>
        <w:rPr>
          <w:rFonts w:ascii="Arial" w:hAnsi="Arial" w:cs="Arial"/>
          <w:b/>
          <w:sz w:val="26"/>
          <w:szCs w:val="26"/>
        </w:rPr>
      </w:pPr>
    </w:p>
    <w:p w14:paraId="0E3CFB5A" w14:textId="1384BCA0" w:rsidR="00FA5EDE" w:rsidRPr="00406D78" w:rsidRDefault="00FA5EDE" w:rsidP="00FA5EDE">
      <w:pPr>
        <w:pStyle w:val="corte4fondo"/>
        <w:ind w:right="51" w:firstLine="0"/>
        <w:rPr>
          <w:rFonts w:cs="Arial"/>
          <w:sz w:val="28"/>
          <w:szCs w:val="28"/>
        </w:rPr>
      </w:pPr>
      <w:r w:rsidRPr="00406D78">
        <w:rPr>
          <w:rFonts w:cs="Arial"/>
          <w:sz w:val="28"/>
          <w:szCs w:val="28"/>
        </w:rPr>
        <w:t xml:space="preserve">Ciudad de México. </w:t>
      </w:r>
      <w:r w:rsidR="00917270" w:rsidRPr="00406D78">
        <w:rPr>
          <w:rFonts w:cs="Arial"/>
          <w:sz w:val="28"/>
          <w:szCs w:val="28"/>
        </w:rPr>
        <w:t>La Primera Sala</w:t>
      </w:r>
      <w:r w:rsidR="009F1950" w:rsidRPr="00406D78">
        <w:rPr>
          <w:rFonts w:cs="Arial"/>
          <w:sz w:val="28"/>
          <w:szCs w:val="28"/>
        </w:rPr>
        <w:t xml:space="preserve"> </w:t>
      </w:r>
      <w:r w:rsidRPr="00406D78">
        <w:rPr>
          <w:rFonts w:cs="Arial"/>
          <w:sz w:val="28"/>
          <w:szCs w:val="28"/>
        </w:rPr>
        <w:t>de la Suprema Corte de Justicia de la Nación, en sesión correspondiente al</w:t>
      </w:r>
      <w:r w:rsidR="00502D4C" w:rsidRPr="00406D78">
        <w:rPr>
          <w:rFonts w:cs="Arial"/>
          <w:sz w:val="28"/>
          <w:szCs w:val="28"/>
        </w:rPr>
        <w:t xml:space="preserve"> </w:t>
      </w:r>
      <w:r w:rsidR="00A04AE9">
        <w:rPr>
          <w:rFonts w:cs="Arial"/>
          <w:sz w:val="28"/>
          <w:szCs w:val="28"/>
        </w:rPr>
        <w:t>veintitrés de octubre</w:t>
      </w:r>
      <w:r w:rsidR="00502D4C" w:rsidRPr="00406D78">
        <w:rPr>
          <w:rFonts w:cs="Arial"/>
          <w:sz w:val="28"/>
          <w:szCs w:val="28"/>
        </w:rPr>
        <w:t xml:space="preserve"> de dos mil veinticuatro</w:t>
      </w:r>
      <w:r w:rsidR="00B17EBB" w:rsidRPr="00406D78">
        <w:rPr>
          <w:rFonts w:cs="Arial"/>
          <w:sz w:val="28"/>
          <w:szCs w:val="28"/>
        </w:rPr>
        <w:t>,</w:t>
      </w:r>
      <w:r w:rsidRPr="00406D78">
        <w:rPr>
          <w:rFonts w:cs="Arial"/>
          <w:sz w:val="28"/>
          <w:szCs w:val="28"/>
        </w:rPr>
        <w:t xml:space="preserve"> emite la siguiente:</w:t>
      </w:r>
    </w:p>
    <w:p w14:paraId="5483774C" w14:textId="77777777" w:rsidR="00FA5EDE" w:rsidRPr="00406D78" w:rsidRDefault="00FA5EDE" w:rsidP="00FA5EDE">
      <w:pPr>
        <w:pStyle w:val="corte4fondo"/>
        <w:ind w:right="51" w:firstLine="0"/>
        <w:rPr>
          <w:rFonts w:cs="Arial"/>
          <w:sz w:val="28"/>
          <w:szCs w:val="28"/>
        </w:rPr>
      </w:pPr>
    </w:p>
    <w:p w14:paraId="52848303" w14:textId="77777777" w:rsidR="00FA5EDE" w:rsidRPr="00406D78" w:rsidRDefault="00FA5EDE" w:rsidP="00FA5EDE">
      <w:pPr>
        <w:pStyle w:val="corte4fondo"/>
        <w:ind w:right="51" w:firstLine="0"/>
        <w:jc w:val="center"/>
        <w:rPr>
          <w:rFonts w:cs="Arial"/>
          <w:b/>
          <w:sz w:val="28"/>
          <w:szCs w:val="28"/>
        </w:rPr>
      </w:pPr>
      <w:r w:rsidRPr="00406D78">
        <w:rPr>
          <w:rFonts w:cs="Arial"/>
          <w:b/>
          <w:sz w:val="28"/>
          <w:szCs w:val="28"/>
        </w:rPr>
        <w:t>S E N T E N C I A</w:t>
      </w:r>
    </w:p>
    <w:p w14:paraId="40A2F337" w14:textId="77777777" w:rsidR="00FA5EDE" w:rsidRPr="00406D78" w:rsidRDefault="00FA5EDE" w:rsidP="00FA5EDE">
      <w:pPr>
        <w:pStyle w:val="corte4fondo"/>
        <w:tabs>
          <w:tab w:val="left" w:pos="142"/>
        </w:tabs>
        <w:ind w:firstLine="0"/>
        <w:rPr>
          <w:rFonts w:cs="Arial"/>
          <w:b/>
          <w:spacing w:val="160"/>
          <w:sz w:val="28"/>
          <w:szCs w:val="28"/>
        </w:rPr>
      </w:pPr>
    </w:p>
    <w:p w14:paraId="465958C0" w14:textId="26CA8879" w:rsidR="00FA5EDE" w:rsidRPr="00406D78" w:rsidRDefault="00FA5EDE" w:rsidP="00FA5EDE">
      <w:pPr>
        <w:pStyle w:val="corte4fondo"/>
        <w:ind w:right="51" w:firstLine="0"/>
        <w:rPr>
          <w:rFonts w:cs="Arial"/>
          <w:sz w:val="28"/>
          <w:szCs w:val="28"/>
        </w:rPr>
      </w:pPr>
      <w:r w:rsidRPr="00406D78">
        <w:rPr>
          <w:rFonts w:cs="Arial"/>
          <w:sz w:val="28"/>
          <w:szCs w:val="28"/>
        </w:rPr>
        <w:t>Mediante la cual se resuelve el</w:t>
      </w:r>
      <w:r w:rsidR="00F42032" w:rsidRPr="00406D78">
        <w:rPr>
          <w:rFonts w:cs="Arial"/>
          <w:sz w:val="28"/>
          <w:szCs w:val="28"/>
        </w:rPr>
        <w:t xml:space="preserve"> amparo directo en revisión </w:t>
      </w:r>
      <w:r w:rsidR="00940975" w:rsidRPr="00406D78">
        <w:rPr>
          <w:rFonts w:cs="Arial"/>
          <w:sz w:val="28"/>
          <w:szCs w:val="28"/>
        </w:rPr>
        <w:t>1438</w:t>
      </w:r>
      <w:r w:rsidR="00917270" w:rsidRPr="00406D78">
        <w:rPr>
          <w:rFonts w:cs="Arial"/>
          <w:sz w:val="28"/>
          <w:szCs w:val="28"/>
        </w:rPr>
        <w:t>/20</w:t>
      </w:r>
      <w:r w:rsidR="00940975" w:rsidRPr="00406D78">
        <w:rPr>
          <w:rFonts w:cs="Arial"/>
          <w:sz w:val="28"/>
          <w:szCs w:val="28"/>
        </w:rPr>
        <w:t>24</w:t>
      </w:r>
      <w:r w:rsidRPr="00406D78">
        <w:rPr>
          <w:rFonts w:cs="Arial"/>
          <w:sz w:val="28"/>
          <w:szCs w:val="28"/>
        </w:rPr>
        <w:t>, promovido en contra de</w:t>
      </w:r>
      <w:r w:rsidR="002F66C0" w:rsidRPr="00406D78">
        <w:rPr>
          <w:rFonts w:cs="Arial"/>
          <w:sz w:val="28"/>
          <w:szCs w:val="28"/>
        </w:rPr>
        <w:t xml:space="preserve"> la</w:t>
      </w:r>
      <w:r w:rsidR="00F42032" w:rsidRPr="00406D78">
        <w:rPr>
          <w:rFonts w:cs="Arial"/>
          <w:sz w:val="28"/>
          <w:szCs w:val="28"/>
        </w:rPr>
        <w:t xml:space="preserve"> </w:t>
      </w:r>
      <w:r w:rsidR="002F66C0" w:rsidRPr="00406D78">
        <w:rPr>
          <w:rFonts w:cs="Arial"/>
          <w:sz w:val="28"/>
          <w:szCs w:val="28"/>
        </w:rPr>
        <w:t>sentencia</w:t>
      </w:r>
      <w:r w:rsidR="00F42032" w:rsidRPr="00406D78">
        <w:rPr>
          <w:rFonts w:cs="Arial"/>
          <w:sz w:val="28"/>
          <w:szCs w:val="28"/>
        </w:rPr>
        <w:t xml:space="preserve"> dictad</w:t>
      </w:r>
      <w:r w:rsidR="002F66C0" w:rsidRPr="00406D78">
        <w:rPr>
          <w:rFonts w:cs="Arial"/>
          <w:sz w:val="28"/>
          <w:szCs w:val="28"/>
        </w:rPr>
        <w:t>a</w:t>
      </w:r>
      <w:r w:rsidR="00F42032" w:rsidRPr="00406D78">
        <w:rPr>
          <w:rFonts w:cs="Arial"/>
          <w:sz w:val="28"/>
          <w:szCs w:val="28"/>
        </w:rPr>
        <w:t xml:space="preserve"> en sesión</w:t>
      </w:r>
      <w:r w:rsidR="008D7584">
        <w:rPr>
          <w:rFonts w:cs="Arial"/>
          <w:sz w:val="28"/>
          <w:szCs w:val="28"/>
        </w:rPr>
        <w:t xml:space="preserve"> ordinaria virtual</w:t>
      </w:r>
      <w:r w:rsidR="00F42032" w:rsidRPr="00406D78">
        <w:rPr>
          <w:rFonts w:cs="Arial"/>
          <w:sz w:val="28"/>
          <w:szCs w:val="28"/>
        </w:rPr>
        <w:t xml:space="preserve"> de</w:t>
      </w:r>
      <w:r w:rsidR="00940975" w:rsidRPr="00406D78">
        <w:rPr>
          <w:rFonts w:cs="Arial"/>
          <w:sz w:val="28"/>
          <w:szCs w:val="28"/>
        </w:rPr>
        <w:t xml:space="preserve"> nueve de noviembre </w:t>
      </w:r>
      <w:r w:rsidR="00A42ED5">
        <w:rPr>
          <w:rFonts w:cs="Arial"/>
          <w:sz w:val="28"/>
          <w:szCs w:val="28"/>
        </w:rPr>
        <w:t xml:space="preserve">de </w:t>
      </w:r>
      <w:r w:rsidR="00917270" w:rsidRPr="00406D78">
        <w:rPr>
          <w:rFonts w:cs="Arial"/>
          <w:sz w:val="28"/>
          <w:szCs w:val="28"/>
        </w:rPr>
        <w:t xml:space="preserve">dos mil </w:t>
      </w:r>
      <w:r w:rsidR="00940975" w:rsidRPr="00406D78">
        <w:rPr>
          <w:rFonts w:cs="Arial"/>
          <w:sz w:val="28"/>
          <w:szCs w:val="28"/>
        </w:rPr>
        <w:t>veintitrés</w:t>
      </w:r>
      <w:r w:rsidRPr="00406D78">
        <w:rPr>
          <w:rFonts w:cs="Arial"/>
          <w:sz w:val="28"/>
          <w:szCs w:val="28"/>
        </w:rPr>
        <w:t xml:space="preserve"> por el</w:t>
      </w:r>
      <w:r w:rsidR="00F42032" w:rsidRPr="00406D78">
        <w:rPr>
          <w:rFonts w:cs="Arial"/>
          <w:sz w:val="28"/>
          <w:szCs w:val="28"/>
        </w:rPr>
        <w:t xml:space="preserve"> </w:t>
      </w:r>
      <w:r w:rsidR="00940975" w:rsidRPr="00406D78">
        <w:rPr>
          <w:rFonts w:cs="Arial"/>
          <w:sz w:val="28"/>
          <w:szCs w:val="28"/>
        </w:rPr>
        <w:t xml:space="preserve">Segundo </w:t>
      </w:r>
      <w:r w:rsidR="00917270" w:rsidRPr="00406D78">
        <w:rPr>
          <w:rFonts w:cs="Arial"/>
          <w:sz w:val="28"/>
          <w:szCs w:val="28"/>
        </w:rPr>
        <w:t xml:space="preserve">Tribunal Colegiado en Materia Penal del </w:t>
      </w:r>
      <w:r w:rsidR="00940975" w:rsidRPr="00406D78">
        <w:rPr>
          <w:rFonts w:cs="Arial"/>
          <w:sz w:val="28"/>
          <w:szCs w:val="28"/>
        </w:rPr>
        <w:t>Segundo</w:t>
      </w:r>
      <w:r w:rsidR="00917270" w:rsidRPr="00406D78">
        <w:rPr>
          <w:rFonts w:cs="Arial"/>
          <w:sz w:val="28"/>
          <w:szCs w:val="28"/>
        </w:rPr>
        <w:t xml:space="preserve"> Circuito</w:t>
      </w:r>
      <w:r w:rsidR="00A3423B" w:rsidRPr="00406D78">
        <w:rPr>
          <w:rFonts w:cs="Arial"/>
          <w:sz w:val="28"/>
          <w:szCs w:val="28"/>
        </w:rPr>
        <w:t xml:space="preserve">, </w:t>
      </w:r>
      <w:r w:rsidR="00940975" w:rsidRPr="00406D78">
        <w:rPr>
          <w:rFonts w:cs="Arial"/>
          <w:sz w:val="28"/>
          <w:szCs w:val="28"/>
        </w:rPr>
        <w:t xml:space="preserve">con residencia en Toluca, Estado de México, </w:t>
      </w:r>
      <w:r w:rsidR="00A3423B" w:rsidRPr="00406D78">
        <w:rPr>
          <w:rFonts w:cs="Arial"/>
          <w:sz w:val="28"/>
          <w:szCs w:val="28"/>
        </w:rPr>
        <w:t>en el juicio de</w:t>
      </w:r>
      <w:r w:rsidR="00E637A5" w:rsidRPr="00406D78">
        <w:rPr>
          <w:rFonts w:cs="Arial"/>
          <w:sz w:val="28"/>
          <w:szCs w:val="28"/>
        </w:rPr>
        <w:t xml:space="preserve"> </w:t>
      </w:r>
      <w:r w:rsidR="00B72578" w:rsidRPr="00406D78">
        <w:rPr>
          <w:rFonts w:cs="Arial"/>
          <w:sz w:val="28"/>
          <w:szCs w:val="28"/>
        </w:rPr>
        <w:t xml:space="preserve">amparo directo </w:t>
      </w:r>
      <w:r w:rsidR="002F0CC8">
        <w:rPr>
          <w:rFonts w:cs="Arial"/>
          <w:color w:val="FF0000"/>
          <w:sz w:val="28"/>
          <w:szCs w:val="28"/>
        </w:rPr>
        <w:t>**********</w:t>
      </w:r>
      <w:r w:rsidR="00A3423B" w:rsidRPr="00406D78">
        <w:rPr>
          <w:rFonts w:cs="Arial"/>
          <w:sz w:val="28"/>
          <w:szCs w:val="28"/>
        </w:rPr>
        <w:t xml:space="preserve">. </w:t>
      </w:r>
    </w:p>
    <w:p w14:paraId="6B94D5BA" w14:textId="77777777" w:rsidR="00753073" w:rsidRPr="00406D78" w:rsidRDefault="00753073" w:rsidP="00FA5EDE">
      <w:pPr>
        <w:pStyle w:val="corte4fondo"/>
        <w:ind w:right="51" w:firstLine="0"/>
        <w:rPr>
          <w:rFonts w:cs="Arial"/>
          <w:bCs/>
          <w:sz w:val="28"/>
          <w:szCs w:val="28"/>
        </w:rPr>
      </w:pPr>
    </w:p>
    <w:p w14:paraId="0167889E" w14:textId="1AA14358" w:rsidR="003D6B3D" w:rsidRPr="00406D78" w:rsidRDefault="00FA5EDE" w:rsidP="007E3554">
      <w:pPr>
        <w:pStyle w:val="corte4fondo"/>
        <w:tabs>
          <w:tab w:val="left" w:pos="851"/>
        </w:tabs>
        <w:ind w:right="51" w:firstLine="0"/>
        <w:rPr>
          <w:rFonts w:cs="Arial"/>
          <w:sz w:val="28"/>
          <w:szCs w:val="28"/>
        </w:rPr>
      </w:pPr>
      <w:r w:rsidRPr="00406D78">
        <w:rPr>
          <w:rFonts w:cs="Arial"/>
          <w:sz w:val="28"/>
          <w:szCs w:val="28"/>
        </w:rPr>
        <w:t xml:space="preserve">El problema </w:t>
      </w:r>
      <w:r w:rsidR="0036170A" w:rsidRPr="00406D78">
        <w:rPr>
          <w:rFonts w:cs="Arial"/>
          <w:sz w:val="28"/>
          <w:szCs w:val="28"/>
        </w:rPr>
        <w:t>jurídico para resolver por</w:t>
      </w:r>
      <w:r w:rsidR="00643348" w:rsidRPr="00406D78">
        <w:rPr>
          <w:rFonts w:cs="Arial"/>
          <w:sz w:val="28"/>
          <w:szCs w:val="28"/>
        </w:rPr>
        <w:t xml:space="preserve"> </w:t>
      </w:r>
      <w:r w:rsidR="0036170A" w:rsidRPr="00406D78">
        <w:rPr>
          <w:rFonts w:cs="Arial"/>
          <w:sz w:val="28"/>
          <w:szCs w:val="28"/>
        </w:rPr>
        <w:t>esta</w:t>
      </w:r>
      <w:r w:rsidR="00917270" w:rsidRPr="00406D78">
        <w:rPr>
          <w:rFonts w:cs="Arial"/>
          <w:sz w:val="28"/>
          <w:szCs w:val="28"/>
        </w:rPr>
        <w:t xml:space="preserve"> Primera Sala</w:t>
      </w:r>
      <w:r w:rsidR="0004747B" w:rsidRPr="00406D78">
        <w:rPr>
          <w:rFonts w:cs="Arial"/>
          <w:sz w:val="28"/>
          <w:szCs w:val="28"/>
        </w:rPr>
        <w:t xml:space="preserve"> </w:t>
      </w:r>
      <w:r w:rsidR="0036170A" w:rsidRPr="00406D78">
        <w:rPr>
          <w:rFonts w:cs="Arial"/>
          <w:sz w:val="28"/>
          <w:szCs w:val="28"/>
        </w:rPr>
        <w:t xml:space="preserve">de la Suprema Corte de Justicia de la Nación consiste en analizar si la penalidad prevista </w:t>
      </w:r>
      <w:r w:rsidR="00A7461B">
        <w:rPr>
          <w:rFonts w:cs="Arial"/>
          <w:sz w:val="28"/>
          <w:szCs w:val="28"/>
        </w:rPr>
        <w:t>en</w:t>
      </w:r>
      <w:r w:rsidR="0036170A" w:rsidRPr="00406D78">
        <w:rPr>
          <w:rFonts w:cs="Arial"/>
          <w:sz w:val="28"/>
          <w:szCs w:val="28"/>
        </w:rPr>
        <w:t xml:space="preserve"> </w:t>
      </w:r>
      <w:r w:rsidR="00753073" w:rsidRPr="00406D78">
        <w:rPr>
          <w:rFonts w:cs="Arial"/>
          <w:sz w:val="28"/>
          <w:szCs w:val="28"/>
        </w:rPr>
        <w:t>la fracción I</w:t>
      </w:r>
      <w:r w:rsidR="007A4D7C">
        <w:rPr>
          <w:rFonts w:cs="Arial"/>
          <w:sz w:val="28"/>
          <w:szCs w:val="28"/>
        </w:rPr>
        <w:t>I</w:t>
      </w:r>
      <w:r w:rsidR="003C0F04">
        <w:rPr>
          <w:rFonts w:cs="Arial"/>
          <w:sz w:val="28"/>
          <w:szCs w:val="28"/>
        </w:rPr>
        <w:t>,</w:t>
      </w:r>
      <w:r w:rsidR="00753073" w:rsidRPr="00406D78">
        <w:rPr>
          <w:rFonts w:cs="Arial"/>
          <w:sz w:val="28"/>
          <w:szCs w:val="28"/>
        </w:rPr>
        <w:t xml:space="preserve"> </w:t>
      </w:r>
      <w:r w:rsidR="00A7461B">
        <w:rPr>
          <w:rFonts w:cs="Arial"/>
          <w:sz w:val="28"/>
          <w:szCs w:val="28"/>
        </w:rPr>
        <w:t>segundo párrafo</w:t>
      </w:r>
      <w:r w:rsidR="003C0F04">
        <w:rPr>
          <w:rFonts w:cs="Arial"/>
          <w:sz w:val="28"/>
          <w:szCs w:val="28"/>
        </w:rPr>
        <w:t>,</w:t>
      </w:r>
      <w:r w:rsidR="00A7461B">
        <w:rPr>
          <w:rFonts w:cs="Arial"/>
          <w:sz w:val="28"/>
          <w:szCs w:val="28"/>
        </w:rPr>
        <w:t xml:space="preserve"> del </w:t>
      </w:r>
      <w:r w:rsidR="004C6E64" w:rsidRPr="00406D78">
        <w:rPr>
          <w:rFonts w:cs="Arial"/>
          <w:sz w:val="28"/>
          <w:szCs w:val="28"/>
        </w:rPr>
        <w:t xml:space="preserve">artículo </w:t>
      </w:r>
      <w:r w:rsidR="00940975" w:rsidRPr="00406D78">
        <w:rPr>
          <w:rFonts w:cs="Arial"/>
          <w:sz w:val="28"/>
          <w:szCs w:val="28"/>
        </w:rPr>
        <w:t>339</w:t>
      </w:r>
      <w:r w:rsidR="004C6E64" w:rsidRPr="00406D78">
        <w:rPr>
          <w:rFonts w:cs="Arial"/>
          <w:sz w:val="28"/>
          <w:szCs w:val="28"/>
        </w:rPr>
        <w:t xml:space="preserve"> del Código Penal del Estado de </w:t>
      </w:r>
      <w:r w:rsidR="00940975" w:rsidRPr="00406D78">
        <w:rPr>
          <w:rFonts w:cs="Arial"/>
          <w:sz w:val="28"/>
          <w:szCs w:val="28"/>
        </w:rPr>
        <w:t>México</w:t>
      </w:r>
      <w:r w:rsidR="004C6E64" w:rsidRPr="00406D78">
        <w:rPr>
          <w:rStyle w:val="Refdenotaalpie"/>
          <w:rFonts w:cs="Arial"/>
          <w:sz w:val="28"/>
          <w:szCs w:val="28"/>
        </w:rPr>
        <w:footnoteReference w:id="2"/>
      </w:r>
      <w:r w:rsidR="004C6E64" w:rsidRPr="00406D78">
        <w:rPr>
          <w:rFonts w:cs="Arial"/>
          <w:sz w:val="28"/>
          <w:szCs w:val="28"/>
        </w:rPr>
        <w:t xml:space="preserve"> </w:t>
      </w:r>
      <w:r w:rsidR="00321454" w:rsidRPr="00406D78">
        <w:rPr>
          <w:rFonts w:cs="Arial"/>
          <w:sz w:val="28"/>
          <w:szCs w:val="28"/>
        </w:rPr>
        <w:t>—</w:t>
      </w:r>
      <w:r w:rsidR="004C6E64" w:rsidRPr="00406D78">
        <w:rPr>
          <w:rFonts w:cs="Arial"/>
          <w:sz w:val="28"/>
          <w:szCs w:val="28"/>
        </w:rPr>
        <w:t xml:space="preserve">que establece un margen de </w:t>
      </w:r>
      <w:r w:rsidR="00753073" w:rsidRPr="00406D78">
        <w:rPr>
          <w:rFonts w:cs="Arial"/>
          <w:sz w:val="28"/>
          <w:szCs w:val="28"/>
        </w:rPr>
        <w:t>ocho</w:t>
      </w:r>
      <w:r w:rsidR="004C6E64" w:rsidRPr="00406D78">
        <w:rPr>
          <w:rFonts w:cs="Arial"/>
          <w:sz w:val="28"/>
          <w:szCs w:val="28"/>
        </w:rPr>
        <w:t xml:space="preserve"> a </w:t>
      </w:r>
      <w:r w:rsidR="00753073" w:rsidRPr="00406D78">
        <w:rPr>
          <w:rFonts w:cs="Arial"/>
          <w:sz w:val="28"/>
          <w:szCs w:val="28"/>
        </w:rPr>
        <w:t>doce</w:t>
      </w:r>
      <w:r w:rsidR="004C6E64" w:rsidRPr="00406D78">
        <w:rPr>
          <w:rFonts w:cs="Arial"/>
          <w:sz w:val="28"/>
          <w:szCs w:val="28"/>
        </w:rPr>
        <w:t xml:space="preserve"> años</w:t>
      </w:r>
      <w:r w:rsidR="00753073" w:rsidRPr="00406D78">
        <w:rPr>
          <w:rFonts w:cs="Arial"/>
          <w:sz w:val="28"/>
          <w:szCs w:val="28"/>
        </w:rPr>
        <w:t xml:space="preserve"> de </w:t>
      </w:r>
      <w:r w:rsidR="00753073" w:rsidRPr="00406D78">
        <w:rPr>
          <w:rFonts w:cs="Arial"/>
          <w:sz w:val="28"/>
          <w:szCs w:val="28"/>
        </w:rPr>
        <w:lastRenderedPageBreak/>
        <w:t>prisión</w:t>
      </w:r>
      <w:r w:rsidR="00321454" w:rsidRPr="00406D78">
        <w:rPr>
          <w:rFonts w:cs="Arial"/>
          <w:sz w:val="28"/>
          <w:szCs w:val="28"/>
        </w:rPr>
        <w:t>—</w:t>
      </w:r>
      <w:r w:rsidR="004C6E64" w:rsidRPr="00406D78">
        <w:rPr>
          <w:rFonts w:cs="Arial"/>
          <w:sz w:val="28"/>
          <w:szCs w:val="28"/>
        </w:rPr>
        <w:t xml:space="preserve"> viola o no el principio de proporcionalidad de la pena, protegido por el artículo</w:t>
      </w:r>
      <w:r w:rsidR="002C05C8" w:rsidRPr="00406D78">
        <w:rPr>
          <w:rFonts w:cs="Arial"/>
          <w:sz w:val="28"/>
          <w:szCs w:val="28"/>
        </w:rPr>
        <w:t xml:space="preserve"> 22 constitucional</w:t>
      </w:r>
      <w:r w:rsidR="005B213B" w:rsidRPr="00406D78">
        <w:rPr>
          <w:rFonts w:cs="Arial"/>
          <w:sz w:val="28"/>
          <w:szCs w:val="28"/>
        </w:rPr>
        <w:t>.</w:t>
      </w:r>
    </w:p>
    <w:p w14:paraId="54EDBF2C" w14:textId="77777777" w:rsidR="003D6B3D" w:rsidRPr="00406D78" w:rsidRDefault="003D6B3D" w:rsidP="007E3554">
      <w:pPr>
        <w:pStyle w:val="corte4fondo"/>
        <w:tabs>
          <w:tab w:val="left" w:pos="851"/>
        </w:tabs>
        <w:ind w:right="51" w:firstLine="0"/>
        <w:rPr>
          <w:rFonts w:cs="Arial"/>
          <w:sz w:val="28"/>
          <w:szCs w:val="28"/>
        </w:rPr>
      </w:pPr>
    </w:p>
    <w:p w14:paraId="3FCBDFD7" w14:textId="77777777" w:rsidR="00CF7D93" w:rsidRPr="00406D78" w:rsidRDefault="00FA5EDE" w:rsidP="00840C89">
      <w:pPr>
        <w:pStyle w:val="corte4fondo"/>
        <w:ind w:right="51" w:firstLine="0"/>
        <w:jc w:val="center"/>
        <w:rPr>
          <w:rFonts w:cs="Arial"/>
          <w:b/>
          <w:sz w:val="28"/>
          <w:szCs w:val="28"/>
        </w:rPr>
      </w:pPr>
      <w:r w:rsidRPr="00406D78">
        <w:rPr>
          <w:rFonts w:cs="Arial"/>
          <w:b/>
          <w:sz w:val="28"/>
          <w:szCs w:val="28"/>
        </w:rPr>
        <w:t xml:space="preserve">ANTECEDENTES </w:t>
      </w:r>
      <w:r w:rsidR="00840C89" w:rsidRPr="00406D78">
        <w:rPr>
          <w:rFonts w:cs="Arial"/>
          <w:b/>
          <w:sz w:val="28"/>
          <w:szCs w:val="28"/>
        </w:rPr>
        <w:t>Y TRÁMITE</w:t>
      </w:r>
    </w:p>
    <w:p w14:paraId="0B570151" w14:textId="77777777" w:rsidR="00CF7D93" w:rsidRPr="00406D78" w:rsidRDefault="00CF7D93" w:rsidP="00CF7D93">
      <w:pPr>
        <w:pStyle w:val="corte4fondo"/>
        <w:tabs>
          <w:tab w:val="left" w:pos="851"/>
        </w:tabs>
        <w:ind w:right="51" w:firstLine="0"/>
        <w:rPr>
          <w:rFonts w:cs="Arial"/>
          <w:b/>
          <w:sz w:val="28"/>
          <w:szCs w:val="28"/>
        </w:rPr>
      </w:pPr>
    </w:p>
    <w:p w14:paraId="546E9132" w14:textId="407D58B1" w:rsidR="00530ACB" w:rsidRPr="00406D78" w:rsidRDefault="00916DFD" w:rsidP="00530ACB">
      <w:pPr>
        <w:pStyle w:val="corte4fondo"/>
        <w:numPr>
          <w:ilvl w:val="0"/>
          <w:numId w:val="2"/>
        </w:numPr>
        <w:ind w:left="0" w:hanging="567"/>
        <w:rPr>
          <w:rFonts w:cs="Arial"/>
          <w:b/>
          <w:bCs/>
          <w:sz w:val="28"/>
          <w:szCs w:val="28"/>
        </w:rPr>
      </w:pPr>
      <w:r w:rsidRPr="00406D78">
        <w:rPr>
          <w:rFonts w:cs="Arial"/>
          <w:b/>
          <w:bCs/>
          <w:sz w:val="28"/>
          <w:szCs w:val="28"/>
        </w:rPr>
        <w:t>Hechos.</w:t>
      </w:r>
      <w:r w:rsidR="00D947DD" w:rsidRPr="00406D78">
        <w:rPr>
          <w:rFonts w:cs="Arial"/>
          <w:b/>
          <w:bCs/>
          <w:sz w:val="28"/>
          <w:szCs w:val="28"/>
        </w:rPr>
        <w:t xml:space="preserve"> </w:t>
      </w:r>
      <w:r w:rsidR="002F0CC8">
        <w:rPr>
          <w:rFonts w:cs="Arial"/>
          <w:color w:val="FF0000"/>
          <w:sz w:val="28"/>
          <w:szCs w:val="28"/>
        </w:rPr>
        <w:t>**********</w:t>
      </w:r>
      <w:r w:rsidR="00896F55" w:rsidRPr="00406D78">
        <w:rPr>
          <w:rFonts w:cs="Arial"/>
          <w:sz w:val="28"/>
          <w:szCs w:val="28"/>
        </w:rPr>
        <w:t>,</w:t>
      </w:r>
      <w:r w:rsidR="00896F55" w:rsidRPr="00406D78">
        <w:rPr>
          <w:rFonts w:cs="Arial"/>
          <w:b/>
          <w:bCs/>
          <w:sz w:val="28"/>
          <w:szCs w:val="28"/>
        </w:rPr>
        <w:t xml:space="preserve"> </w:t>
      </w:r>
      <w:r w:rsidR="002F0CC8">
        <w:rPr>
          <w:rFonts w:cs="Arial"/>
          <w:color w:val="FF0000"/>
          <w:sz w:val="28"/>
          <w:szCs w:val="28"/>
          <w:lang w:val="es-ES" w:eastAsia="es-ES"/>
        </w:rPr>
        <w:t>**********</w:t>
      </w:r>
      <w:r w:rsidRPr="00406D78">
        <w:rPr>
          <w:rFonts w:cs="Arial"/>
          <w:sz w:val="28"/>
          <w:szCs w:val="28"/>
          <w:lang w:val="es-ES" w:eastAsia="es-ES"/>
        </w:rPr>
        <w:t xml:space="preserve">, </w:t>
      </w:r>
      <w:r w:rsidR="002F0CC8">
        <w:rPr>
          <w:rFonts w:cs="Arial"/>
          <w:color w:val="FF0000"/>
          <w:sz w:val="28"/>
          <w:szCs w:val="28"/>
          <w:lang w:val="es-ES" w:eastAsia="es-ES"/>
        </w:rPr>
        <w:t>**********</w:t>
      </w:r>
      <w:r w:rsidR="00896F55" w:rsidRPr="00406D78">
        <w:rPr>
          <w:rFonts w:cs="Arial"/>
          <w:color w:val="000000" w:themeColor="text1"/>
          <w:sz w:val="28"/>
          <w:szCs w:val="28"/>
          <w:lang w:val="es-ES" w:eastAsia="es-ES"/>
        </w:rPr>
        <w:t>,</w:t>
      </w:r>
      <w:r w:rsidR="009735B9" w:rsidRPr="00406D78">
        <w:rPr>
          <w:rFonts w:cs="Arial"/>
          <w:sz w:val="28"/>
          <w:szCs w:val="28"/>
          <w:lang w:val="es-ES" w:eastAsia="es-ES"/>
        </w:rPr>
        <w:t xml:space="preserve"> </w:t>
      </w:r>
      <w:r w:rsidR="002F0CC8">
        <w:rPr>
          <w:rFonts w:cs="Arial"/>
          <w:color w:val="FF0000"/>
          <w:sz w:val="28"/>
          <w:szCs w:val="28"/>
          <w:lang w:val="es-ES" w:eastAsia="es-ES"/>
        </w:rPr>
        <w:t>**********</w:t>
      </w:r>
      <w:r w:rsidR="00896F55" w:rsidRPr="00406D78">
        <w:rPr>
          <w:rFonts w:cs="Arial"/>
          <w:color w:val="FF0000"/>
          <w:sz w:val="28"/>
          <w:szCs w:val="28"/>
          <w:lang w:val="es-ES" w:eastAsia="es-ES"/>
        </w:rPr>
        <w:t xml:space="preserve"> </w:t>
      </w:r>
      <w:r w:rsidR="00896F55" w:rsidRPr="00406D78">
        <w:rPr>
          <w:rFonts w:cs="Arial"/>
          <w:sz w:val="28"/>
          <w:szCs w:val="28"/>
          <w:lang w:val="es-ES" w:eastAsia="es-ES"/>
        </w:rPr>
        <w:t xml:space="preserve">y </w:t>
      </w:r>
      <w:r w:rsidR="002F0CC8">
        <w:rPr>
          <w:rFonts w:cs="Arial"/>
          <w:color w:val="FF0000"/>
          <w:sz w:val="28"/>
          <w:szCs w:val="28"/>
          <w:lang w:val="es-ES" w:eastAsia="es-ES"/>
        </w:rPr>
        <w:t>**********</w:t>
      </w:r>
      <w:r w:rsidR="009735B9" w:rsidRPr="00406D78">
        <w:rPr>
          <w:rFonts w:cs="Arial"/>
          <w:sz w:val="28"/>
          <w:szCs w:val="28"/>
          <w:lang w:val="es-ES" w:eastAsia="es-ES"/>
        </w:rPr>
        <w:t>, se desempeñaban como servidores públicos adscritos a la Unidad de Servicios Médicos y Apoyo a la Población de la Secretaría de Seguridad Pública del Estado de México</w:t>
      </w:r>
      <w:r w:rsidR="00896F55" w:rsidRPr="00406D78">
        <w:rPr>
          <w:rFonts w:cs="Arial"/>
          <w:sz w:val="28"/>
          <w:szCs w:val="28"/>
          <w:lang w:val="es-ES" w:eastAsia="es-ES"/>
        </w:rPr>
        <w:t>.</w:t>
      </w:r>
    </w:p>
    <w:p w14:paraId="14129556" w14:textId="77777777" w:rsidR="00530ACB" w:rsidRPr="00406D78" w:rsidRDefault="00530ACB" w:rsidP="00530ACB">
      <w:pPr>
        <w:pStyle w:val="corte4fondo"/>
        <w:ind w:firstLine="0"/>
        <w:rPr>
          <w:rFonts w:cs="Arial"/>
          <w:b/>
          <w:bCs/>
          <w:sz w:val="28"/>
          <w:szCs w:val="28"/>
        </w:rPr>
      </w:pPr>
    </w:p>
    <w:p w14:paraId="78951786" w14:textId="380C6618" w:rsidR="00530ACB" w:rsidRPr="00406D78" w:rsidRDefault="00A7461B" w:rsidP="00530ACB">
      <w:pPr>
        <w:pStyle w:val="corte4fondo"/>
        <w:numPr>
          <w:ilvl w:val="0"/>
          <w:numId w:val="2"/>
        </w:numPr>
        <w:ind w:left="0" w:hanging="567"/>
        <w:rPr>
          <w:rFonts w:cs="Arial"/>
          <w:b/>
          <w:bCs/>
          <w:sz w:val="28"/>
          <w:szCs w:val="28"/>
        </w:rPr>
      </w:pPr>
      <w:r>
        <w:rPr>
          <w:rFonts w:cs="Arial"/>
          <w:sz w:val="28"/>
          <w:szCs w:val="28"/>
          <w:lang w:val="es-ES" w:eastAsia="es-ES"/>
        </w:rPr>
        <w:t xml:space="preserve">Con motivo del </w:t>
      </w:r>
      <w:r w:rsidRPr="00406D78">
        <w:rPr>
          <w:rFonts w:cs="Arial"/>
          <w:sz w:val="28"/>
          <w:szCs w:val="28"/>
          <w:lang w:val="es-ES" w:eastAsia="es-ES"/>
        </w:rPr>
        <w:t>rescate de cuatro personas atrapad</w:t>
      </w:r>
      <w:r>
        <w:rPr>
          <w:rFonts w:cs="Arial"/>
          <w:sz w:val="28"/>
          <w:szCs w:val="28"/>
          <w:lang w:val="es-ES" w:eastAsia="es-ES"/>
        </w:rPr>
        <w:t>a</w:t>
      </w:r>
      <w:r w:rsidRPr="00406D78">
        <w:rPr>
          <w:rFonts w:cs="Arial"/>
          <w:sz w:val="28"/>
          <w:szCs w:val="28"/>
          <w:lang w:val="es-ES" w:eastAsia="es-ES"/>
        </w:rPr>
        <w:t>s en el volcán Xinantécatl</w:t>
      </w:r>
      <w:r>
        <w:rPr>
          <w:rFonts w:cs="Arial"/>
          <w:sz w:val="28"/>
          <w:szCs w:val="28"/>
          <w:lang w:val="es-ES" w:eastAsia="es-ES"/>
        </w:rPr>
        <w:t>, e</w:t>
      </w:r>
      <w:r w:rsidR="00530ACB" w:rsidRPr="00406D78">
        <w:rPr>
          <w:rFonts w:cs="Arial"/>
          <w:sz w:val="28"/>
          <w:szCs w:val="28"/>
          <w:lang w:val="es-ES" w:eastAsia="es-ES"/>
        </w:rPr>
        <w:t xml:space="preserve">l </w:t>
      </w:r>
      <w:r w:rsidR="009735B9" w:rsidRPr="00406D78">
        <w:rPr>
          <w:rFonts w:cs="Arial"/>
          <w:sz w:val="28"/>
          <w:szCs w:val="28"/>
          <w:lang w:val="es-ES" w:eastAsia="es-ES"/>
        </w:rPr>
        <w:t xml:space="preserve">seis de diciembre de dos mil diecinueve tuvo verificativo </w:t>
      </w:r>
      <w:r w:rsidR="00896F55" w:rsidRPr="00406D78">
        <w:rPr>
          <w:rFonts w:cs="Arial"/>
          <w:sz w:val="28"/>
          <w:szCs w:val="28"/>
          <w:lang w:val="es-ES" w:eastAsia="es-ES"/>
        </w:rPr>
        <w:t>una</w:t>
      </w:r>
      <w:r w:rsidR="009735B9" w:rsidRPr="00406D78">
        <w:rPr>
          <w:rFonts w:cs="Arial"/>
          <w:sz w:val="28"/>
          <w:szCs w:val="28"/>
          <w:lang w:val="es-ES" w:eastAsia="es-ES"/>
        </w:rPr>
        <w:t xml:space="preserve"> ceremonia al mérito policial, en la que fueron entregadas </w:t>
      </w:r>
      <w:r w:rsidR="000E05D5" w:rsidRPr="00406D78">
        <w:rPr>
          <w:rFonts w:cs="Arial"/>
          <w:sz w:val="28"/>
          <w:szCs w:val="28"/>
          <w:lang w:val="es-ES" w:eastAsia="es-ES"/>
        </w:rPr>
        <w:t xml:space="preserve">a los mencionados servidores públicos </w:t>
      </w:r>
      <w:r w:rsidR="009735B9" w:rsidRPr="00406D78">
        <w:rPr>
          <w:rFonts w:cs="Arial"/>
          <w:sz w:val="28"/>
          <w:szCs w:val="28"/>
          <w:lang w:val="es-ES" w:eastAsia="es-ES"/>
        </w:rPr>
        <w:t>una medalla, un reconocimiento y un cheque por la cantidad de $</w:t>
      </w:r>
      <w:r w:rsidR="002F0CC8">
        <w:rPr>
          <w:rFonts w:cs="Arial"/>
          <w:color w:val="FF0000"/>
          <w:sz w:val="28"/>
          <w:szCs w:val="28"/>
          <w:lang w:val="es-ES" w:eastAsia="es-ES"/>
        </w:rPr>
        <w:t>**********</w:t>
      </w:r>
      <w:r>
        <w:rPr>
          <w:rFonts w:cs="Arial"/>
          <w:sz w:val="28"/>
          <w:szCs w:val="28"/>
          <w:lang w:val="es-ES" w:eastAsia="es-ES"/>
        </w:rPr>
        <w:t>.</w:t>
      </w:r>
      <w:r w:rsidR="009735B9" w:rsidRPr="00406D78">
        <w:rPr>
          <w:rFonts w:cs="Arial"/>
          <w:sz w:val="28"/>
          <w:szCs w:val="28"/>
          <w:lang w:val="es-ES" w:eastAsia="es-ES"/>
        </w:rPr>
        <w:t xml:space="preserve"> </w:t>
      </w:r>
    </w:p>
    <w:p w14:paraId="4485024C" w14:textId="77777777" w:rsidR="009735B9" w:rsidRPr="00406D78" w:rsidRDefault="009735B9" w:rsidP="009735B9">
      <w:pPr>
        <w:pStyle w:val="Prrafodelista"/>
        <w:rPr>
          <w:rFonts w:cs="Arial"/>
          <w:b/>
          <w:bCs/>
          <w:sz w:val="28"/>
          <w:szCs w:val="28"/>
        </w:rPr>
      </w:pPr>
    </w:p>
    <w:p w14:paraId="34809947" w14:textId="4F40029A" w:rsidR="009735B9" w:rsidRPr="00406D78" w:rsidRDefault="009735B9" w:rsidP="00530ACB">
      <w:pPr>
        <w:pStyle w:val="corte4fondo"/>
        <w:numPr>
          <w:ilvl w:val="0"/>
          <w:numId w:val="2"/>
        </w:numPr>
        <w:ind w:left="0" w:hanging="567"/>
        <w:rPr>
          <w:rFonts w:cs="Arial"/>
          <w:sz w:val="28"/>
          <w:szCs w:val="28"/>
        </w:rPr>
      </w:pPr>
      <w:r w:rsidRPr="00406D78">
        <w:rPr>
          <w:rFonts w:cs="Arial"/>
          <w:sz w:val="28"/>
          <w:szCs w:val="28"/>
        </w:rPr>
        <w:t xml:space="preserve">Sin embargo, una vez que cobraron el cheque fueron interceptados por sus jefes inmediatos </w:t>
      </w:r>
      <w:r w:rsidR="002F0CC8">
        <w:rPr>
          <w:rFonts w:cs="Arial"/>
          <w:color w:val="FF0000"/>
          <w:sz w:val="28"/>
          <w:szCs w:val="28"/>
        </w:rPr>
        <w:t>**********</w:t>
      </w:r>
      <w:r w:rsidRPr="00406D78">
        <w:rPr>
          <w:rFonts w:cs="Arial"/>
          <w:color w:val="FF0000"/>
          <w:sz w:val="28"/>
          <w:szCs w:val="28"/>
        </w:rPr>
        <w:t xml:space="preserve"> </w:t>
      </w:r>
      <w:r w:rsidRPr="00406D78">
        <w:rPr>
          <w:rFonts w:cs="Arial"/>
          <w:sz w:val="28"/>
          <w:szCs w:val="28"/>
        </w:rPr>
        <w:t xml:space="preserve">y </w:t>
      </w:r>
      <w:r w:rsidR="002F0CC8">
        <w:rPr>
          <w:rFonts w:cs="Arial"/>
          <w:color w:val="FF0000"/>
          <w:sz w:val="28"/>
          <w:szCs w:val="28"/>
        </w:rPr>
        <w:t>**********</w:t>
      </w:r>
      <w:r w:rsidRPr="00406D78">
        <w:rPr>
          <w:rFonts w:cs="Arial"/>
          <w:sz w:val="28"/>
          <w:szCs w:val="28"/>
        </w:rPr>
        <w:t xml:space="preserve">, quienes les exigieron la cantidad de </w:t>
      </w:r>
      <w:r w:rsidR="003F756F">
        <w:rPr>
          <w:rFonts w:cs="Arial"/>
          <w:color w:val="FF0000"/>
          <w:sz w:val="28"/>
          <w:szCs w:val="28"/>
        </w:rPr>
        <w:t>**********</w:t>
      </w:r>
      <w:r w:rsidRPr="00A42ED5">
        <w:rPr>
          <w:rFonts w:cs="Arial"/>
          <w:color w:val="FF0000"/>
          <w:sz w:val="28"/>
          <w:szCs w:val="28"/>
        </w:rPr>
        <w:t xml:space="preserve"> </w:t>
      </w:r>
      <w:r w:rsidRPr="00406D78">
        <w:rPr>
          <w:rFonts w:cs="Arial"/>
          <w:sz w:val="28"/>
          <w:szCs w:val="28"/>
        </w:rPr>
        <w:t>pesos</w:t>
      </w:r>
      <w:r w:rsidR="00896F55" w:rsidRPr="00406D78">
        <w:rPr>
          <w:rFonts w:cs="Arial"/>
          <w:sz w:val="28"/>
          <w:szCs w:val="28"/>
        </w:rPr>
        <w:t xml:space="preserve"> a cada uno, </w:t>
      </w:r>
      <w:r w:rsidR="00A6333D" w:rsidRPr="00406D78">
        <w:rPr>
          <w:rFonts w:cs="Arial"/>
          <w:sz w:val="28"/>
          <w:szCs w:val="28"/>
        </w:rPr>
        <w:t xml:space="preserve">bajo la amenaza de </w:t>
      </w:r>
      <w:r w:rsidR="00A7461B" w:rsidRPr="00406D78">
        <w:rPr>
          <w:rFonts w:cs="Arial"/>
          <w:sz w:val="28"/>
          <w:szCs w:val="28"/>
        </w:rPr>
        <w:t>que,</w:t>
      </w:r>
      <w:r w:rsidR="00A6333D" w:rsidRPr="00406D78">
        <w:rPr>
          <w:rFonts w:cs="Arial"/>
          <w:sz w:val="28"/>
          <w:szCs w:val="28"/>
        </w:rPr>
        <w:t xml:space="preserve"> si nos les entregaban </w:t>
      </w:r>
      <w:r w:rsidR="002035F7">
        <w:rPr>
          <w:rFonts w:cs="Arial"/>
          <w:sz w:val="28"/>
          <w:szCs w:val="28"/>
        </w:rPr>
        <w:t>ese monto</w:t>
      </w:r>
      <w:r w:rsidR="00A6333D" w:rsidRPr="00406D78">
        <w:rPr>
          <w:rFonts w:cs="Arial"/>
          <w:sz w:val="28"/>
          <w:szCs w:val="28"/>
        </w:rPr>
        <w:t xml:space="preserve">, ya no los tomarían en consideración para algún otro reconocimiento, además de que </w:t>
      </w:r>
      <w:r w:rsidR="002035F7">
        <w:rPr>
          <w:rFonts w:cs="Arial"/>
          <w:sz w:val="28"/>
          <w:szCs w:val="28"/>
        </w:rPr>
        <w:t>h</w:t>
      </w:r>
      <w:r w:rsidR="00A6333D" w:rsidRPr="00406D78">
        <w:rPr>
          <w:rFonts w:cs="Arial"/>
          <w:sz w:val="28"/>
          <w:szCs w:val="28"/>
        </w:rPr>
        <w:t xml:space="preserve">abría represalias en su contra, </w:t>
      </w:r>
      <w:r w:rsidR="00A7461B">
        <w:rPr>
          <w:rFonts w:cs="Arial"/>
          <w:sz w:val="28"/>
          <w:szCs w:val="28"/>
        </w:rPr>
        <w:t>logrando obtener</w:t>
      </w:r>
      <w:r w:rsidR="00A6333D" w:rsidRPr="00406D78">
        <w:rPr>
          <w:rFonts w:cs="Arial"/>
          <w:sz w:val="28"/>
          <w:szCs w:val="28"/>
        </w:rPr>
        <w:t xml:space="preserve"> </w:t>
      </w:r>
      <w:r w:rsidR="002F0CC8">
        <w:rPr>
          <w:rFonts w:cs="Arial"/>
          <w:color w:val="FF0000"/>
          <w:sz w:val="28"/>
          <w:szCs w:val="28"/>
        </w:rPr>
        <w:t>**********</w:t>
      </w:r>
      <w:r w:rsidR="00A6333D" w:rsidRPr="00A42ED5">
        <w:rPr>
          <w:rFonts w:cs="Arial"/>
          <w:color w:val="FF0000"/>
          <w:sz w:val="28"/>
          <w:szCs w:val="28"/>
        </w:rPr>
        <w:t xml:space="preserve"> </w:t>
      </w:r>
      <w:r w:rsidR="00A6333D" w:rsidRPr="00406D78">
        <w:rPr>
          <w:rFonts w:cs="Arial"/>
          <w:sz w:val="28"/>
          <w:szCs w:val="28"/>
        </w:rPr>
        <w:t>pesos de cuatro de ellos.</w:t>
      </w:r>
    </w:p>
    <w:p w14:paraId="0AB46446" w14:textId="77777777" w:rsidR="00530ACB" w:rsidRPr="00406D78" w:rsidRDefault="00530ACB" w:rsidP="00530ACB">
      <w:pPr>
        <w:pStyle w:val="Prrafodelista"/>
        <w:rPr>
          <w:rFonts w:cs="Arial"/>
          <w:b/>
          <w:spacing w:val="2"/>
          <w:sz w:val="28"/>
          <w:szCs w:val="28"/>
        </w:rPr>
      </w:pPr>
    </w:p>
    <w:p w14:paraId="3C1EF82D" w14:textId="718BA271" w:rsidR="00530ACB" w:rsidRPr="00406D78" w:rsidRDefault="00765BDC" w:rsidP="00530ACB">
      <w:pPr>
        <w:pStyle w:val="corte4fondo"/>
        <w:numPr>
          <w:ilvl w:val="0"/>
          <w:numId w:val="2"/>
        </w:numPr>
        <w:ind w:left="0" w:hanging="567"/>
        <w:rPr>
          <w:rFonts w:cs="Arial"/>
          <w:b/>
          <w:bCs/>
          <w:sz w:val="28"/>
          <w:szCs w:val="28"/>
        </w:rPr>
      </w:pPr>
      <w:r w:rsidRPr="00406D78">
        <w:rPr>
          <w:rFonts w:cs="Arial"/>
          <w:b/>
          <w:spacing w:val="2"/>
          <w:sz w:val="28"/>
          <w:szCs w:val="28"/>
        </w:rPr>
        <w:lastRenderedPageBreak/>
        <w:t>Causa</w:t>
      </w:r>
      <w:r w:rsidR="00530ACB" w:rsidRPr="00406D78">
        <w:rPr>
          <w:rFonts w:cs="Arial"/>
          <w:spacing w:val="2"/>
          <w:sz w:val="28"/>
          <w:szCs w:val="28"/>
        </w:rPr>
        <w:t xml:space="preserve">. Seguida </w:t>
      </w:r>
      <w:r w:rsidR="00530ACB" w:rsidRPr="00406D78">
        <w:rPr>
          <w:rFonts w:cs="Arial"/>
          <w:spacing w:val="2"/>
          <w:sz w:val="28"/>
          <w:szCs w:val="28"/>
          <w:lang w:val="es-ES" w:eastAsia="es-ES"/>
        </w:rPr>
        <w:t>la investigación y judicialización del asunto,</w:t>
      </w:r>
      <w:r w:rsidR="00530ACB" w:rsidRPr="00406D78">
        <w:rPr>
          <w:rFonts w:cs="Arial"/>
          <w:spacing w:val="2"/>
          <w:sz w:val="28"/>
          <w:szCs w:val="28"/>
        </w:rPr>
        <w:t xml:space="preserve"> e</w:t>
      </w:r>
      <w:r w:rsidR="00530ACB" w:rsidRPr="00406D78">
        <w:rPr>
          <w:rFonts w:cs="Arial"/>
          <w:spacing w:val="2"/>
          <w:sz w:val="28"/>
          <w:szCs w:val="28"/>
          <w:lang w:val="es-ES" w:eastAsia="es-ES"/>
        </w:rPr>
        <w:t xml:space="preserve">l </w:t>
      </w:r>
      <w:r w:rsidR="00A6333D" w:rsidRPr="00406D78">
        <w:rPr>
          <w:rFonts w:cs="Arial"/>
          <w:spacing w:val="2"/>
          <w:sz w:val="28"/>
          <w:szCs w:val="28"/>
          <w:lang w:val="es-ES" w:eastAsia="es-ES"/>
        </w:rPr>
        <w:t>veintiocho de abril</w:t>
      </w:r>
      <w:r w:rsidR="00530ACB" w:rsidRPr="00406D78">
        <w:rPr>
          <w:rFonts w:cs="Arial"/>
          <w:spacing w:val="2"/>
          <w:sz w:val="28"/>
          <w:szCs w:val="28"/>
          <w:lang w:val="es-ES" w:eastAsia="es-ES"/>
        </w:rPr>
        <w:t xml:space="preserve"> de dos mil </w:t>
      </w:r>
      <w:r w:rsidR="00A6333D" w:rsidRPr="00406D78">
        <w:rPr>
          <w:rFonts w:cs="Arial"/>
          <w:spacing w:val="2"/>
          <w:sz w:val="28"/>
          <w:szCs w:val="28"/>
          <w:lang w:val="es-ES" w:eastAsia="es-ES"/>
        </w:rPr>
        <w:t>veintiuno</w:t>
      </w:r>
      <w:r w:rsidR="00530ACB" w:rsidRPr="00406D78">
        <w:rPr>
          <w:rFonts w:cs="Arial"/>
          <w:spacing w:val="2"/>
          <w:sz w:val="28"/>
          <w:szCs w:val="28"/>
          <w:lang w:val="es-ES" w:eastAsia="es-ES"/>
        </w:rPr>
        <w:t xml:space="preserve">, el Tribunal de </w:t>
      </w:r>
      <w:r w:rsidR="00A6333D" w:rsidRPr="00406D78">
        <w:rPr>
          <w:rFonts w:cs="Arial"/>
          <w:spacing w:val="2"/>
          <w:sz w:val="28"/>
          <w:szCs w:val="28"/>
          <w:lang w:val="es-ES" w:eastAsia="es-ES"/>
        </w:rPr>
        <w:t>Enjuiciamiento</w:t>
      </w:r>
      <w:r w:rsidR="00530ACB" w:rsidRPr="00406D78">
        <w:rPr>
          <w:rFonts w:cs="Arial"/>
          <w:spacing w:val="2"/>
          <w:sz w:val="28"/>
          <w:szCs w:val="28"/>
          <w:lang w:val="es-ES" w:eastAsia="es-ES"/>
        </w:rPr>
        <w:t xml:space="preserve"> del Distrito </w:t>
      </w:r>
      <w:r w:rsidR="00A6333D" w:rsidRPr="00406D78">
        <w:rPr>
          <w:rFonts w:cs="Arial"/>
          <w:spacing w:val="2"/>
          <w:sz w:val="28"/>
          <w:szCs w:val="28"/>
          <w:lang w:val="es-ES" w:eastAsia="es-ES"/>
        </w:rPr>
        <w:t>Judicial de Toluca</w:t>
      </w:r>
      <w:r w:rsidR="00530ACB" w:rsidRPr="00406D78">
        <w:rPr>
          <w:rFonts w:cs="Arial"/>
          <w:spacing w:val="2"/>
          <w:sz w:val="28"/>
          <w:szCs w:val="28"/>
          <w:lang w:val="es-ES" w:eastAsia="es-ES"/>
        </w:rPr>
        <w:t xml:space="preserve">, </w:t>
      </w:r>
      <w:r w:rsidR="00A6333D" w:rsidRPr="00406D78">
        <w:rPr>
          <w:rFonts w:cs="Arial"/>
          <w:spacing w:val="2"/>
          <w:sz w:val="28"/>
          <w:szCs w:val="28"/>
          <w:lang w:val="es-ES" w:eastAsia="es-ES"/>
        </w:rPr>
        <w:t>Estado de México</w:t>
      </w:r>
      <w:r w:rsidR="00530ACB" w:rsidRPr="00406D78">
        <w:rPr>
          <w:rFonts w:cs="Arial"/>
          <w:spacing w:val="2"/>
          <w:sz w:val="28"/>
          <w:szCs w:val="28"/>
          <w:lang w:val="es-ES" w:eastAsia="es-ES"/>
        </w:rPr>
        <w:t xml:space="preserve">, </w:t>
      </w:r>
      <w:r w:rsidR="007B57A9" w:rsidRPr="00406D78">
        <w:rPr>
          <w:rFonts w:cs="Arial"/>
          <w:spacing w:val="2"/>
          <w:sz w:val="28"/>
          <w:szCs w:val="28"/>
          <w:lang w:val="es-ES" w:eastAsia="es-ES"/>
        </w:rPr>
        <w:t xml:space="preserve">en </w:t>
      </w:r>
      <w:r w:rsidR="00A6333D" w:rsidRPr="00406D78">
        <w:rPr>
          <w:rFonts w:cs="Arial"/>
          <w:spacing w:val="2"/>
          <w:sz w:val="28"/>
          <w:szCs w:val="28"/>
          <w:lang w:val="es-ES" w:eastAsia="es-ES"/>
        </w:rPr>
        <w:t>el juicio oral</w:t>
      </w:r>
      <w:r w:rsidR="007B57A9" w:rsidRPr="00406D78">
        <w:rPr>
          <w:rFonts w:cs="Arial"/>
          <w:spacing w:val="2"/>
          <w:sz w:val="28"/>
          <w:szCs w:val="28"/>
          <w:lang w:val="es-ES" w:eastAsia="es-ES"/>
        </w:rPr>
        <w:t xml:space="preserve"> </w:t>
      </w:r>
      <w:r w:rsidR="002F0CC8">
        <w:rPr>
          <w:rFonts w:cs="Arial"/>
          <w:color w:val="FF0000"/>
          <w:spacing w:val="2"/>
          <w:sz w:val="28"/>
          <w:szCs w:val="28"/>
          <w:lang w:val="es-ES" w:eastAsia="es-ES"/>
        </w:rPr>
        <w:t>**********</w:t>
      </w:r>
      <w:r w:rsidR="007B57A9" w:rsidRPr="00406D78">
        <w:rPr>
          <w:rFonts w:cs="Arial"/>
          <w:spacing w:val="2"/>
          <w:sz w:val="28"/>
          <w:szCs w:val="28"/>
          <w:lang w:val="es-ES" w:eastAsia="es-ES"/>
        </w:rPr>
        <w:t>,</w:t>
      </w:r>
      <w:r w:rsidR="007B57A9" w:rsidRPr="00406D78">
        <w:rPr>
          <w:rFonts w:cs="Arial"/>
          <w:color w:val="FF0000"/>
          <w:spacing w:val="2"/>
          <w:sz w:val="28"/>
          <w:szCs w:val="28"/>
          <w:lang w:val="es-ES" w:eastAsia="es-ES"/>
        </w:rPr>
        <w:t xml:space="preserve"> </w:t>
      </w:r>
      <w:r w:rsidR="00530ACB" w:rsidRPr="00406D78">
        <w:rPr>
          <w:rFonts w:cs="Arial"/>
          <w:spacing w:val="2"/>
          <w:sz w:val="28"/>
          <w:szCs w:val="28"/>
          <w:lang w:val="es-ES" w:eastAsia="es-ES"/>
        </w:rPr>
        <w:t>dictó sentencia</w:t>
      </w:r>
      <w:r w:rsidR="007B57A9" w:rsidRPr="00406D78">
        <w:rPr>
          <w:rFonts w:cs="Arial"/>
          <w:spacing w:val="2"/>
          <w:sz w:val="28"/>
          <w:szCs w:val="28"/>
          <w:lang w:val="es-ES" w:eastAsia="es-ES"/>
        </w:rPr>
        <w:t xml:space="preserve"> </w:t>
      </w:r>
      <w:r w:rsidR="00530ACB" w:rsidRPr="00406D78">
        <w:rPr>
          <w:rFonts w:cs="Arial"/>
          <w:spacing w:val="2"/>
          <w:sz w:val="28"/>
          <w:szCs w:val="28"/>
          <w:lang w:val="es-ES" w:eastAsia="es-ES"/>
        </w:rPr>
        <w:t xml:space="preserve">en la que declaró </w:t>
      </w:r>
      <w:r w:rsidR="00530ACB" w:rsidRPr="00406D78">
        <w:rPr>
          <w:rFonts w:cs="Arial"/>
          <w:spacing w:val="2"/>
          <w:sz w:val="28"/>
          <w:szCs w:val="28"/>
          <w:lang w:eastAsia="es-ES"/>
        </w:rPr>
        <w:t xml:space="preserve">a </w:t>
      </w:r>
      <w:r w:rsidR="002F0CC8">
        <w:rPr>
          <w:rFonts w:cs="Arial"/>
          <w:color w:val="FF0000"/>
          <w:sz w:val="28"/>
          <w:szCs w:val="28"/>
        </w:rPr>
        <w:t>**********</w:t>
      </w:r>
      <w:r w:rsidR="00A6333D" w:rsidRPr="00406D78">
        <w:rPr>
          <w:rFonts w:cs="Arial"/>
          <w:color w:val="FF0000"/>
          <w:sz w:val="28"/>
          <w:szCs w:val="28"/>
        </w:rPr>
        <w:t xml:space="preserve"> </w:t>
      </w:r>
      <w:r w:rsidR="007B57A9" w:rsidRPr="00406D78">
        <w:rPr>
          <w:rFonts w:cs="Arial"/>
          <w:spacing w:val="2"/>
          <w:sz w:val="28"/>
          <w:szCs w:val="28"/>
          <w:lang w:eastAsia="es-ES"/>
        </w:rPr>
        <w:t xml:space="preserve">y otro, </w:t>
      </w:r>
      <w:r w:rsidR="00530ACB" w:rsidRPr="00406D78">
        <w:rPr>
          <w:rFonts w:cs="Arial"/>
          <w:spacing w:val="2"/>
          <w:sz w:val="28"/>
          <w:szCs w:val="28"/>
          <w:lang w:eastAsia="es-ES"/>
        </w:rPr>
        <w:t xml:space="preserve">responsables del delito de </w:t>
      </w:r>
      <w:r w:rsidR="00A6333D" w:rsidRPr="00406D78">
        <w:rPr>
          <w:rFonts w:cs="Arial"/>
          <w:spacing w:val="2"/>
          <w:sz w:val="28"/>
          <w:szCs w:val="28"/>
          <w:lang w:eastAsia="es-ES"/>
        </w:rPr>
        <w:t xml:space="preserve">abuso de autoridad, cometido en contra de </w:t>
      </w:r>
      <w:r w:rsidR="00400645">
        <w:rPr>
          <w:rFonts w:cs="Arial"/>
          <w:spacing w:val="2"/>
          <w:sz w:val="28"/>
          <w:szCs w:val="28"/>
          <w:lang w:eastAsia="es-ES"/>
        </w:rPr>
        <w:t xml:space="preserve">un </w:t>
      </w:r>
      <w:r w:rsidR="00A6333D" w:rsidRPr="00406D78">
        <w:rPr>
          <w:rFonts w:cs="Arial"/>
          <w:spacing w:val="2"/>
          <w:sz w:val="28"/>
          <w:szCs w:val="28"/>
          <w:lang w:eastAsia="es-ES"/>
        </w:rPr>
        <w:t>subalterno</w:t>
      </w:r>
      <w:r w:rsidR="007B57A9" w:rsidRPr="00406D78">
        <w:rPr>
          <w:rFonts w:cs="Arial"/>
          <w:spacing w:val="2"/>
          <w:sz w:val="28"/>
          <w:szCs w:val="28"/>
          <w:lang w:eastAsia="es-ES"/>
        </w:rPr>
        <w:t xml:space="preserve">, </w:t>
      </w:r>
      <w:r w:rsidR="00400645">
        <w:rPr>
          <w:rFonts w:cs="Arial"/>
          <w:spacing w:val="2"/>
          <w:sz w:val="28"/>
          <w:szCs w:val="28"/>
          <w:lang w:eastAsia="es-ES"/>
        </w:rPr>
        <w:t>por lo que le fueron impuestos</w:t>
      </w:r>
      <w:r w:rsidR="00530ACB" w:rsidRPr="00406D78">
        <w:rPr>
          <w:rFonts w:cs="Arial"/>
          <w:spacing w:val="2"/>
          <w:sz w:val="28"/>
          <w:szCs w:val="28"/>
          <w:lang w:eastAsia="es-ES"/>
        </w:rPr>
        <w:t xml:space="preserve"> </w:t>
      </w:r>
      <w:r w:rsidR="002F0CC8">
        <w:rPr>
          <w:rFonts w:cs="Arial"/>
          <w:color w:val="FF0000"/>
          <w:sz w:val="28"/>
          <w:szCs w:val="28"/>
        </w:rPr>
        <w:t>**********</w:t>
      </w:r>
      <w:r w:rsidR="00A6333D" w:rsidRPr="00406D78">
        <w:rPr>
          <w:rFonts w:cs="Arial"/>
          <w:spacing w:val="2"/>
          <w:sz w:val="28"/>
          <w:szCs w:val="28"/>
          <w:lang w:eastAsia="es-ES"/>
        </w:rPr>
        <w:t xml:space="preserve"> años</w:t>
      </w:r>
      <w:r w:rsidR="00400645">
        <w:rPr>
          <w:rFonts w:cs="Arial"/>
          <w:spacing w:val="2"/>
          <w:sz w:val="28"/>
          <w:szCs w:val="28"/>
          <w:lang w:eastAsia="es-ES"/>
        </w:rPr>
        <w:t xml:space="preserve"> de prisión</w:t>
      </w:r>
      <w:r w:rsidR="00530ACB" w:rsidRPr="00406D78">
        <w:rPr>
          <w:rFonts w:cs="Arial"/>
          <w:spacing w:val="2"/>
          <w:sz w:val="28"/>
          <w:szCs w:val="28"/>
          <w:lang w:eastAsia="es-ES"/>
        </w:rPr>
        <w:t xml:space="preserve">, </w:t>
      </w:r>
      <w:r w:rsidR="00400645">
        <w:rPr>
          <w:rFonts w:cs="Arial"/>
          <w:spacing w:val="2"/>
          <w:sz w:val="28"/>
          <w:szCs w:val="28"/>
          <w:lang w:eastAsia="es-ES"/>
        </w:rPr>
        <w:t xml:space="preserve">conforme a la pena </w:t>
      </w:r>
      <w:r w:rsidR="00530ACB" w:rsidRPr="00406D78">
        <w:rPr>
          <w:rFonts w:cs="Arial"/>
          <w:sz w:val="28"/>
          <w:szCs w:val="28"/>
        </w:rPr>
        <w:t xml:space="preserve">prevista </w:t>
      </w:r>
      <w:r w:rsidR="00A6333D" w:rsidRPr="00406D78">
        <w:rPr>
          <w:rFonts w:cs="Arial"/>
          <w:sz w:val="28"/>
          <w:szCs w:val="28"/>
        </w:rPr>
        <w:t>por la fracción I</w:t>
      </w:r>
      <w:r w:rsidR="00A01CDC" w:rsidRPr="00406D78">
        <w:rPr>
          <w:rFonts w:cs="Arial"/>
          <w:sz w:val="28"/>
          <w:szCs w:val="28"/>
        </w:rPr>
        <w:t>I</w:t>
      </w:r>
      <w:r w:rsidR="00A6333D" w:rsidRPr="00406D78">
        <w:rPr>
          <w:rFonts w:cs="Arial"/>
          <w:sz w:val="28"/>
          <w:szCs w:val="28"/>
        </w:rPr>
        <w:t xml:space="preserve"> </w:t>
      </w:r>
      <w:r w:rsidR="00A7461B">
        <w:rPr>
          <w:rFonts w:cs="Arial"/>
          <w:sz w:val="28"/>
          <w:szCs w:val="28"/>
        </w:rPr>
        <w:t xml:space="preserve">del segundo párrafo </w:t>
      </w:r>
      <w:r w:rsidR="00A6333D" w:rsidRPr="00406D78">
        <w:rPr>
          <w:rFonts w:cs="Arial"/>
          <w:sz w:val="28"/>
          <w:szCs w:val="28"/>
        </w:rPr>
        <w:t xml:space="preserve">del artículo 339 </w:t>
      </w:r>
      <w:r w:rsidR="00530ACB" w:rsidRPr="00406D78">
        <w:rPr>
          <w:rFonts w:cs="Arial"/>
          <w:sz w:val="28"/>
          <w:szCs w:val="28"/>
        </w:rPr>
        <w:t xml:space="preserve">del Código Penal del Estado de </w:t>
      </w:r>
      <w:r w:rsidR="00A6333D" w:rsidRPr="00406D78">
        <w:rPr>
          <w:rFonts w:cs="Arial"/>
          <w:sz w:val="28"/>
          <w:szCs w:val="28"/>
        </w:rPr>
        <w:t>México</w:t>
      </w:r>
      <w:r w:rsidR="00A01CDC" w:rsidRPr="00406D78">
        <w:rPr>
          <w:rStyle w:val="Refdenotaalpie"/>
          <w:rFonts w:cs="Arial"/>
          <w:sz w:val="28"/>
          <w:szCs w:val="28"/>
        </w:rPr>
        <w:footnoteReference w:id="3"/>
      </w:r>
      <w:r w:rsidR="002E758D" w:rsidRPr="00406D78">
        <w:rPr>
          <w:rFonts w:cs="Arial"/>
          <w:sz w:val="28"/>
          <w:szCs w:val="28"/>
        </w:rPr>
        <w:t>.</w:t>
      </w:r>
    </w:p>
    <w:p w14:paraId="2E643A2F" w14:textId="77777777" w:rsidR="00A01CDC" w:rsidRPr="00406D78" w:rsidRDefault="00A01CDC" w:rsidP="00A01CDC">
      <w:pPr>
        <w:pStyle w:val="Prrafodelista"/>
        <w:rPr>
          <w:rFonts w:cs="Arial"/>
          <w:b/>
          <w:bCs/>
          <w:sz w:val="28"/>
          <w:szCs w:val="28"/>
        </w:rPr>
      </w:pPr>
    </w:p>
    <w:p w14:paraId="1B3C4E37" w14:textId="67773CEB" w:rsidR="00530ACB" w:rsidRPr="00406D78" w:rsidRDefault="00530ACB" w:rsidP="00530ACB">
      <w:pPr>
        <w:pStyle w:val="corte4fondo"/>
        <w:numPr>
          <w:ilvl w:val="0"/>
          <w:numId w:val="2"/>
        </w:numPr>
        <w:ind w:left="0" w:hanging="567"/>
        <w:rPr>
          <w:rFonts w:cs="Arial"/>
          <w:b/>
          <w:bCs/>
          <w:sz w:val="28"/>
          <w:szCs w:val="28"/>
        </w:rPr>
      </w:pPr>
      <w:r w:rsidRPr="00406D78">
        <w:rPr>
          <w:rFonts w:cs="Arial"/>
          <w:b/>
          <w:bCs/>
          <w:spacing w:val="2"/>
          <w:sz w:val="28"/>
          <w:szCs w:val="28"/>
        </w:rPr>
        <w:t xml:space="preserve">Recurso de </w:t>
      </w:r>
      <w:r w:rsidR="00A6333D" w:rsidRPr="00406D78">
        <w:rPr>
          <w:rFonts w:cs="Arial"/>
          <w:b/>
          <w:bCs/>
          <w:spacing w:val="2"/>
          <w:sz w:val="28"/>
          <w:szCs w:val="28"/>
        </w:rPr>
        <w:t>apelación</w:t>
      </w:r>
      <w:r w:rsidRPr="00406D78">
        <w:rPr>
          <w:rFonts w:cs="Arial"/>
          <w:b/>
          <w:bCs/>
          <w:spacing w:val="2"/>
          <w:sz w:val="28"/>
          <w:szCs w:val="28"/>
        </w:rPr>
        <w:t xml:space="preserve">. </w:t>
      </w:r>
      <w:bookmarkStart w:id="0" w:name="_Hlk120526522"/>
      <w:r w:rsidRPr="00406D78">
        <w:rPr>
          <w:rFonts w:cs="Arial"/>
          <w:spacing w:val="2"/>
          <w:sz w:val="28"/>
          <w:szCs w:val="28"/>
        </w:rPr>
        <w:t xml:space="preserve">Inconforme con dicha determinación, </w:t>
      </w:r>
      <w:r w:rsidR="002F0CC8">
        <w:rPr>
          <w:rFonts w:cs="Arial"/>
          <w:color w:val="FF0000"/>
          <w:sz w:val="28"/>
          <w:szCs w:val="28"/>
        </w:rPr>
        <w:t>**********</w:t>
      </w:r>
      <w:r w:rsidR="00A6333D" w:rsidRPr="00406D78">
        <w:rPr>
          <w:rFonts w:cs="Arial"/>
          <w:color w:val="FF0000"/>
          <w:sz w:val="28"/>
          <w:szCs w:val="28"/>
        </w:rPr>
        <w:t xml:space="preserve"> </w:t>
      </w:r>
      <w:r w:rsidRPr="00406D78">
        <w:rPr>
          <w:rFonts w:cs="Arial"/>
          <w:spacing w:val="2"/>
          <w:sz w:val="28"/>
          <w:szCs w:val="28"/>
          <w:lang w:eastAsia="es-ES"/>
        </w:rPr>
        <w:t xml:space="preserve">interpuso recurso de </w:t>
      </w:r>
      <w:r w:rsidR="00A17351" w:rsidRPr="00406D78">
        <w:rPr>
          <w:rFonts w:cs="Arial"/>
          <w:spacing w:val="2"/>
          <w:sz w:val="28"/>
          <w:szCs w:val="28"/>
          <w:lang w:eastAsia="es-ES"/>
        </w:rPr>
        <w:t>apelación</w:t>
      </w:r>
      <w:r w:rsidRPr="00406D78">
        <w:rPr>
          <w:rFonts w:cs="Arial"/>
          <w:spacing w:val="2"/>
          <w:sz w:val="28"/>
          <w:szCs w:val="28"/>
          <w:lang w:eastAsia="es-ES"/>
        </w:rPr>
        <w:t xml:space="preserve">, del cual conoció </w:t>
      </w:r>
      <w:r w:rsidR="00A6333D" w:rsidRPr="00406D78">
        <w:rPr>
          <w:rFonts w:cs="Arial"/>
          <w:spacing w:val="2"/>
          <w:sz w:val="28"/>
          <w:szCs w:val="28"/>
          <w:lang w:eastAsia="es-ES"/>
        </w:rPr>
        <w:t xml:space="preserve">el Segundo Tribunal de Alzada en Materia Penal de Toluca del </w:t>
      </w:r>
      <w:r w:rsidRPr="00406D78">
        <w:rPr>
          <w:rFonts w:cs="Arial"/>
          <w:spacing w:val="2"/>
          <w:sz w:val="28"/>
          <w:szCs w:val="28"/>
          <w:lang w:eastAsia="es-ES"/>
        </w:rPr>
        <w:t xml:space="preserve">Tribunal </w:t>
      </w:r>
      <w:r w:rsidR="00A6333D" w:rsidRPr="00406D78">
        <w:rPr>
          <w:rFonts w:cs="Arial"/>
          <w:spacing w:val="2"/>
          <w:sz w:val="28"/>
          <w:szCs w:val="28"/>
          <w:lang w:eastAsia="es-ES"/>
        </w:rPr>
        <w:t xml:space="preserve">Superior </w:t>
      </w:r>
      <w:r w:rsidRPr="00406D78">
        <w:rPr>
          <w:rFonts w:cs="Arial"/>
          <w:spacing w:val="2"/>
          <w:sz w:val="28"/>
          <w:szCs w:val="28"/>
          <w:lang w:eastAsia="es-ES"/>
        </w:rPr>
        <w:t xml:space="preserve">de Justicia del Estado de </w:t>
      </w:r>
      <w:r w:rsidR="00A6333D" w:rsidRPr="00406D78">
        <w:rPr>
          <w:rFonts w:cs="Arial"/>
          <w:spacing w:val="2"/>
          <w:sz w:val="28"/>
          <w:szCs w:val="28"/>
          <w:lang w:eastAsia="es-ES"/>
        </w:rPr>
        <w:t>México</w:t>
      </w:r>
      <w:r w:rsidR="00A17351" w:rsidRPr="00406D78">
        <w:rPr>
          <w:rFonts w:cs="Arial"/>
          <w:spacing w:val="2"/>
          <w:sz w:val="28"/>
          <w:szCs w:val="28"/>
          <w:lang w:eastAsia="es-ES"/>
        </w:rPr>
        <w:t xml:space="preserve">, y el </w:t>
      </w:r>
      <w:r w:rsidR="00A6333D" w:rsidRPr="00406D78">
        <w:rPr>
          <w:rFonts w:cs="Arial"/>
          <w:spacing w:val="2"/>
          <w:sz w:val="28"/>
          <w:szCs w:val="28"/>
          <w:lang w:eastAsia="es-ES"/>
        </w:rPr>
        <w:t>dieciocho de agosto</w:t>
      </w:r>
      <w:r w:rsidRPr="00406D78">
        <w:rPr>
          <w:rFonts w:cs="Arial"/>
          <w:spacing w:val="2"/>
          <w:sz w:val="28"/>
          <w:szCs w:val="28"/>
          <w:lang w:eastAsia="es-ES"/>
        </w:rPr>
        <w:t xml:space="preserve"> de dos mil </w:t>
      </w:r>
      <w:r w:rsidR="00A6333D" w:rsidRPr="00406D78">
        <w:rPr>
          <w:rFonts w:cs="Arial"/>
          <w:spacing w:val="2"/>
          <w:sz w:val="28"/>
          <w:szCs w:val="28"/>
          <w:lang w:eastAsia="es-ES"/>
        </w:rPr>
        <w:t>veintiuno</w:t>
      </w:r>
      <w:r w:rsidRPr="00406D78">
        <w:rPr>
          <w:rFonts w:cs="Arial"/>
          <w:spacing w:val="2"/>
          <w:sz w:val="28"/>
          <w:szCs w:val="28"/>
          <w:lang w:eastAsia="es-ES"/>
        </w:rPr>
        <w:t xml:space="preserve">, dictó sentencia en la que </w:t>
      </w:r>
      <w:bookmarkEnd w:id="0"/>
      <w:r w:rsidR="00A6333D" w:rsidRPr="00406D78">
        <w:rPr>
          <w:rFonts w:cs="Arial"/>
          <w:spacing w:val="2"/>
          <w:sz w:val="28"/>
          <w:szCs w:val="28"/>
          <w:lang w:eastAsia="es-ES"/>
        </w:rPr>
        <w:t>declaró nula la sentencia condenatoria y ordenó la reposición total del procedimiento para llevar la audiencia de juicio o</w:t>
      </w:r>
      <w:r w:rsidR="00934AA1" w:rsidRPr="00406D78">
        <w:rPr>
          <w:rFonts w:cs="Arial"/>
          <w:spacing w:val="2"/>
          <w:sz w:val="28"/>
          <w:szCs w:val="28"/>
          <w:lang w:eastAsia="es-ES"/>
        </w:rPr>
        <w:t>ral en la causa penal.</w:t>
      </w:r>
    </w:p>
    <w:p w14:paraId="7025A084" w14:textId="77777777" w:rsidR="00530ACB" w:rsidRPr="00406D78" w:rsidRDefault="00530ACB" w:rsidP="00530ACB">
      <w:pPr>
        <w:pStyle w:val="Prrafodelista"/>
        <w:rPr>
          <w:rFonts w:cs="Arial"/>
          <w:b/>
          <w:bCs/>
          <w:sz w:val="28"/>
          <w:szCs w:val="28"/>
        </w:rPr>
      </w:pPr>
    </w:p>
    <w:p w14:paraId="15AD414B" w14:textId="5271247E" w:rsidR="00981BC0" w:rsidRPr="00406D78" w:rsidRDefault="00934AA1" w:rsidP="00981BC0">
      <w:pPr>
        <w:pStyle w:val="corte4fondo"/>
        <w:numPr>
          <w:ilvl w:val="0"/>
          <w:numId w:val="2"/>
        </w:numPr>
        <w:ind w:left="0" w:hanging="567"/>
        <w:rPr>
          <w:rFonts w:cs="Arial"/>
          <w:sz w:val="28"/>
          <w:szCs w:val="28"/>
          <w:lang w:eastAsia="es-ES"/>
        </w:rPr>
      </w:pPr>
      <w:r w:rsidRPr="00406D78">
        <w:rPr>
          <w:rFonts w:cs="Arial"/>
          <w:b/>
          <w:bCs/>
          <w:sz w:val="28"/>
          <w:szCs w:val="28"/>
        </w:rPr>
        <w:t>Juicio de amparo</w:t>
      </w:r>
      <w:r w:rsidR="00530ACB" w:rsidRPr="00406D78">
        <w:rPr>
          <w:rFonts w:cs="Arial"/>
          <w:b/>
          <w:bCs/>
          <w:sz w:val="28"/>
          <w:szCs w:val="28"/>
        </w:rPr>
        <w:t xml:space="preserve"> </w:t>
      </w:r>
      <w:r w:rsidRPr="00406D78">
        <w:rPr>
          <w:rFonts w:cs="Arial"/>
          <w:b/>
          <w:bCs/>
          <w:sz w:val="28"/>
          <w:szCs w:val="28"/>
        </w:rPr>
        <w:t>in</w:t>
      </w:r>
      <w:r w:rsidR="00530ACB" w:rsidRPr="00406D78">
        <w:rPr>
          <w:rFonts w:cs="Arial"/>
          <w:b/>
          <w:bCs/>
          <w:sz w:val="28"/>
          <w:szCs w:val="28"/>
        </w:rPr>
        <w:t xml:space="preserve">directo. </w:t>
      </w:r>
      <w:r w:rsidR="00530ACB" w:rsidRPr="00406D78">
        <w:rPr>
          <w:rFonts w:cs="Arial"/>
          <w:spacing w:val="2"/>
          <w:sz w:val="28"/>
          <w:szCs w:val="28"/>
          <w:lang w:eastAsia="es-ES"/>
        </w:rPr>
        <w:t xml:space="preserve">En contra de este fallo, el quejoso promovió juicio de amparo </w:t>
      </w:r>
      <w:r w:rsidRPr="00406D78">
        <w:rPr>
          <w:rFonts w:cs="Arial"/>
          <w:spacing w:val="2"/>
          <w:sz w:val="28"/>
          <w:szCs w:val="28"/>
          <w:lang w:eastAsia="es-ES"/>
        </w:rPr>
        <w:t>in</w:t>
      </w:r>
      <w:r w:rsidR="00530ACB" w:rsidRPr="00406D78">
        <w:rPr>
          <w:rFonts w:cs="Arial"/>
          <w:spacing w:val="2"/>
          <w:sz w:val="28"/>
          <w:szCs w:val="28"/>
          <w:lang w:eastAsia="es-ES"/>
        </w:rPr>
        <w:t>directo</w:t>
      </w:r>
      <w:r w:rsidRPr="00406D78">
        <w:rPr>
          <w:rFonts w:cs="Arial"/>
          <w:spacing w:val="2"/>
          <w:sz w:val="28"/>
          <w:szCs w:val="28"/>
          <w:lang w:eastAsia="es-ES"/>
        </w:rPr>
        <w:t xml:space="preserve">, del </w:t>
      </w:r>
      <w:r w:rsidR="005F6BD5" w:rsidRPr="00406D78">
        <w:rPr>
          <w:rFonts w:cs="Arial"/>
          <w:sz w:val="28"/>
          <w:szCs w:val="28"/>
          <w:lang w:eastAsia="es-ES"/>
        </w:rPr>
        <w:t xml:space="preserve">que conoció el </w:t>
      </w:r>
      <w:r w:rsidRPr="00406D78">
        <w:rPr>
          <w:rFonts w:cs="Arial"/>
          <w:sz w:val="28"/>
          <w:szCs w:val="28"/>
          <w:lang w:eastAsia="es-ES"/>
        </w:rPr>
        <w:t xml:space="preserve">Juzgado Séptimo de Distrito en Materia de Amparo y </w:t>
      </w:r>
      <w:r w:rsidRPr="008D7584">
        <w:rPr>
          <w:rFonts w:cs="Arial"/>
          <w:sz w:val="28"/>
          <w:szCs w:val="28"/>
          <w:lang w:eastAsia="es-ES"/>
        </w:rPr>
        <w:t>Juicios Federal</w:t>
      </w:r>
      <w:r w:rsidR="008D7584" w:rsidRPr="008D7584">
        <w:rPr>
          <w:rFonts w:cs="Arial"/>
          <w:sz w:val="28"/>
          <w:szCs w:val="28"/>
          <w:lang w:eastAsia="es-ES"/>
        </w:rPr>
        <w:t>es</w:t>
      </w:r>
      <w:r w:rsidRPr="008D7584">
        <w:rPr>
          <w:rFonts w:cs="Arial"/>
          <w:sz w:val="28"/>
          <w:szCs w:val="28"/>
          <w:lang w:eastAsia="es-ES"/>
        </w:rPr>
        <w:t xml:space="preserve"> en el</w:t>
      </w:r>
      <w:r w:rsidRPr="00406D78">
        <w:rPr>
          <w:rFonts w:cs="Arial"/>
          <w:sz w:val="28"/>
          <w:szCs w:val="28"/>
          <w:lang w:eastAsia="es-ES"/>
        </w:rPr>
        <w:t xml:space="preserve"> Estado de México</w:t>
      </w:r>
      <w:r w:rsidR="00530ACB" w:rsidRPr="00406D78">
        <w:rPr>
          <w:rFonts w:cs="Arial"/>
          <w:sz w:val="28"/>
          <w:szCs w:val="28"/>
          <w:lang w:eastAsia="es-ES"/>
        </w:rPr>
        <w:t xml:space="preserve">, </w:t>
      </w:r>
      <w:r w:rsidR="005F6BD5" w:rsidRPr="00406D78">
        <w:rPr>
          <w:rFonts w:cs="Arial"/>
          <w:sz w:val="28"/>
          <w:szCs w:val="28"/>
          <w:lang w:eastAsia="es-ES"/>
        </w:rPr>
        <w:t xml:space="preserve">que lo radicó </w:t>
      </w:r>
      <w:r w:rsidR="0054440E" w:rsidRPr="00406D78">
        <w:rPr>
          <w:rFonts w:cs="Arial"/>
          <w:sz w:val="28"/>
          <w:szCs w:val="28"/>
          <w:lang w:eastAsia="es-ES"/>
        </w:rPr>
        <w:t xml:space="preserve">con </w:t>
      </w:r>
      <w:r w:rsidR="00530ACB" w:rsidRPr="00406D78">
        <w:rPr>
          <w:rFonts w:cs="Arial"/>
          <w:sz w:val="28"/>
          <w:szCs w:val="28"/>
          <w:lang w:eastAsia="es-ES"/>
        </w:rPr>
        <w:t xml:space="preserve">el número </w:t>
      </w:r>
      <w:r w:rsidR="002F0CC8">
        <w:rPr>
          <w:rFonts w:cs="Arial"/>
          <w:color w:val="FF0000"/>
          <w:sz w:val="28"/>
          <w:szCs w:val="28"/>
          <w:lang w:eastAsia="es-ES"/>
        </w:rPr>
        <w:t>**********</w:t>
      </w:r>
      <w:r w:rsidR="0054440E" w:rsidRPr="00406D78">
        <w:rPr>
          <w:rFonts w:cs="Arial"/>
          <w:color w:val="000000" w:themeColor="text1"/>
          <w:sz w:val="28"/>
          <w:szCs w:val="28"/>
          <w:lang w:eastAsia="es-ES"/>
        </w:rPr>
        <w:t>,</w:t>
      </w:r>
      <w:r w:rsidR="00530ACB" w:rsidRPr="00406D78">
        <w:rPr>
          <w:rFonts w:cs="Arial"/>
          <w:color w:val="FF0000"/>
          <w:sz w:val="28"/>
          <w:szCs w:val="28"/>
          <w:lang w:eastAsia="es-ES"/>
        </w:rPr>
        <w:t xml:space="preserve"> </w:t>
      </w:r>
      <w:r w:rsidRPr="00406D78">
        <w:rPr>
          <w:rFonts w:cs="Arial"/>
          <w:sz w:val="28"/>
          <w:szCs w:val="28"/>
          <w:lang w:eastAsia="es-ES"/>
        </w:rPr>
        <w:t>y media</w:t>
      </w:r>
      <w:r w:rsidR="00262359">
        <w:rPr>
          <w:rFonts w:cs="Arial"/>
          <w:sz w:val="28"/>
          <w:szCs w:val="28"/>
          <w:lang w:eastAsia="es-ES"/>
        </w:rPr>
        <w:t>n</w:t>
      </w:r>
      <w:r w:rsidRPr="00406D78">
        <w:rPr>
          <w:rFonts w:cs="Arial"/>
          <w:sz w:val="28"/>
          <w:szCs w:val="28"/>
          <w:lang w:eastAsia="es-ES"/>
        </w:rPr>
        <w:t xml:space="preserve">te sentencia terminada de engrosar </w:t>
      </w:r>
      <w:r w:rsidRPr="00406D78">
        <w:rPr>
          <w:rFonts w:cs="Arial"/>
          <w:sz w:val="28"/>
          <w:szCs w:val="28"/>
          <w:lang w:eastAsia="es-ES"/>
        </w:rPr>
        <w:lastRenderedPageBreak/>
        <w:t>el veintiocho de abril de dos mil veintidós, concedió el amparo para que el Tribunal de Alzada responsable:</w:t>
      </w:r>
    </w:p>
    <w:p w14:paraId="709C0C13" w14:textId="77777777" w:rsidR="00981BC0" w:rsidRDefault="00981BC0" w:rsidP="00981BC0">
      <w:pPr>
        <w:pStyle w:val="Prrafodelista"/>
        <w:rPr>
          <w:rFonts w:cs="Arial"/>
          <w:sz w:val="26"/>
          <w:szCs w:val="26"/>
          <w:lang w:eastAsia="es-ES"/>
        </w:rPr>
      </w:pPr>
    </w:p>
    <w:p w14:paraId="478803F8" w14:textId="55180F9F" w:rsidR="00981BC0" w:rsidRDefault="00981BC0" w:rsidP="00A7461B">
      <w:pPr>
        <w:pStyle w:val="Prrafodelista"/>
        <w:numPr>
          <w:ilvl w:val="0"/>
          <w:numId w:val="38"/>
        </w:numPr>
        <w:jc w:val="both"/>
        <w:rPr>
          <w:rFonts w:ascii="Arial" w:hAnsi="Arial" w:cs="Arial"/>
          <w:sz w:val="26"/>
          <w:szCs w:val="26"/>
          <w:lang w:eastAsia="es-ES"/>
        </w:rPr>
      </w:pPr>
      <w:r w:rsidRPr="00A7461B">
        <w:rPr>
          <w:rFonts w:ascii="Arial" w:hAnsi="Arial" w:cs="Arial"/>
          <w:sz w:val="26"/>
          <w:szCs w:val="26"/>
          <w:lang w:eastAsia="es-ES"/>
        </w:rPr>
        <w:t xml:space="preserve">Deje insubsistente la resolución de dieciocho de agosto de dos mil veintiuno, en el toca de apelación </w:t>
      </w:r>
      <w:r w:rsidR="002F0CC8">
        <w:rPr>
          <w:rFonts w:ascii="Arial" w:hAnsi="Arial" w:cs="Arial"/>
          <w:color w:val="FF0000"/>
          <w:sz w:val="26"/>
          <w:szCs w:val="26"/>
          <w:lang w:eastAsia="es-ES"/>
        </w:rPr>
        <w:t>**********</w:t>
      </w:r>
      <w:r w:rsidRPr="00A7461B">
        <w:rPr>
          <w:rFonts w:ascii="Arial" w:hAnsi="Arial" w:cs="Arial"/>
          <w:sz w:val="26"/>
          <w:szCs w:val="26"/>
          <w:lang w:eastAsia="es-ES"/>
        </w:rPr>
        <w:t xml:space="preserve"> en la que declaró la nulidad de la sentencia condenatoria de veintiocho de abril de dos mil veintiuno</w:t>
      </w:r>
      <w:r w:rsidR="00262359">
        <w:rPr>
          <w:rFonts w:ascii="Arial" w:hAnsi="Arial" w:cs="Arial"/>
          <w:sz w:val="26"/>
          <w:szCs w:val="26"/>
          <w:lang w:eastAsia="es-ES"/>
        </w:rPr>
        <w:t>,</w:t>
      </w:r>
      <w:r w:rsidRPr="00A7461B">
        <w:rPr>
          <w:rFonts w:ascii="Arial" w:hAnsi="Arial" w:cs="Arial"/>
          <w:sz w:val="26"/>
          <w:szCs w:val="26"/>
          <w:lang w:eastAsia="es-ES"/>
        </w:rPr>
        <w:t xml:space="preserve"> y ordenó la reposición del procedimiento, derivado de la causa penal </w:t>
      </w:r>
      <w:r w:rsidR="002F0CC8">
        <w:rPr>
          <w:rFonts w:ascii="Arial" w:hAnsi="Arial" w:cs="Arial"/>
          <w:color w:val="FF0000"/>
          <w:sz w:val="26"/>
          <w:szCs w:val="26"/>
          <w:lang w:eastAsia="es-ES"/>
        </w:rPr>
        <w:t>**********</w:t>
      </w:r>
      <w:r w:rsidRPr="00A7461B">
        <w:rPr>
          <w:rFonts w:ascii="Arial" w:hAnsi="Arial" w:cs="Arial"/>
          <w:sz w:val="26"/>
          <w:szCs w:val="26"/>
          <w:lang w:eastAsia="es-ES"/>
        </w:rPr>
        <w:t>, del índice del Tribunal de Enjuiciamiento del Distrito Judicial de Toluca, Estado de México.</w:t>
      </w:r>
    </w:p>
    <w:p w14:paraId="41124197" w14:textId="77777777" w:rsidR="00A7461B" w:rsidRPr="00A7461B" w:rsidRDefault="00A7461B" w:rsidP="00A7461B">
      <w:pPr>
        <w:pStyle w:val="Prrafodelista"/>
        <w:jc w:val="both"/>
        <w:rPr>
          <w:rFonts w:ascii="Arial" w:hAnsi="Arial" w:cs="Arial"/>
          <w:sz w:val="26"/>
          <w:szCs w:val="26"/>
          <w:lang w:eastAsia="es-ES"/>
        </w:rPr>
      </w:pPr>
    </w:p>
    <w:p w14:paraId="566E2187" w14:textId="104A9D55" w:rsidR="008D7584" w:rsidRDefault="00981BC0" w:rsidP="008D7584">
      <w:pPr>
        <w:pStyle w:val="Prrafodelista"/>
        <w:numPr>
          <w:ilvl w:val="0"/>
          <w:numId w:val="38"/>
        </w:numPr>
        <w:jc w:val="both"/>
        <w:rPr>
          <w:rFonts w:ascii="Arial" w:hAnsi="Arial" w:cs="Arial"/>
          <w:sz w:val="26"/>
          <w:szCs w:val="26"/>
          <w:lang w:eastAsia="es-ES"/>
        </w:rPr>
      </w:pPr>
      <w:r w:rsidRPr="00A7461B">
        <w:rPr>
          <w:rFonts w:ascii="Arial" w:hAnsi="Arial" w:cs="Arial"/>
          <w:sz w:val="26"/>
          <w:szCs w:val="26"/>
          <w:lang w:eastAsia="es-ES"/>
        </w:rPr>
        <w:t xml:space="preserve">Reponga el procedimiento a fin de que señale fecha y hora para que tenga verificativo la audiencia para resolver el recurso de apelación interpuesto por </w:t>
      </w:r>
      <w:r w:rsidR="002F0CC8">
        <w:rPr>
          <w:rFonts w:ascii="Arial" w:hAnsi="Arial" w:cs="Arial"/>
          <w:color w:val="FF0000"/>
          <w:sz w:val="26"/>
          <w:szCs w:val="26"/>
          <w:lang w:eastAsia="es-ES"/>
        </w:rPr>
        <w:t>**********</w:t>
      </w:r>
      <w:r w:rsidRPr="00A7461B">
        <w:rPr>
          <w:rFonts w:ascii="Arial" w:hAnsi="Arial" w:cs="Arial"/>
          <w:sz w:val="26"/>
          <w:szCs w:val="26"/>
          <w:lang w:eastAsia="es-ES"/>
        </w:rPr>
        <w:t xml:space="preserve">, contra la sentencia condenatoria de veintiocho de abril de dos mil veintiuno, emitida en la causa penal </w:t>
      </w:r>
      <w:r w:rsidR="002F0CC8">
        <w:rPr>
          <w:rFonts w:ascii="Arial" w:hAnsi="Arial" w:cs="Arial"/>
          <w:color w:val="FF0000"/>
          <w:sz w:val="26"/>
          <w:szCs w:val="26"/>
          <w:lang w:eastAsia="es-ES"/>
        </w:rPr>
        <w:t>**********</w:t>
      </w:r>
      <w:r w:rsidRPr="00A7461B">
        <w:rPr>
          <w:rFonts w:ascii="Arial" w:hAnsi="Arial" w:cs="Arial"/>
          <w:sz w:val="26"/>
          <w:szCs w:val="26"/>
          <w:lang w:eastAsia="es-ES"/>
        </w:rPr>
        <w:t>, del índice del Tribunal de Enjuiciamiento del Distrito Judicial de Toluca, que deberá llevarse a cabo siguiendo los lineamientos previstos en los artículos 57 a 63 del Código Nacional de Procedimientos Penales, por lo que citará a las partes que intervendrán, con los apercibimientos que considere necesarios para el caso de inasistencia.</w:t>
      </w:r>
      <w:r w:rsidR="008D7584">
        <w:rPr>
          <w:rFonts w:ascii="Arial" w:hAnsi="Arial" w:cs="Arial"/>
          <w:sz w:val="26"/>
          <w:szCs w:val="26"/>
          <w:lang w:eastAsia="es-ES"/>
        </w:rPr>
        <w:t xml:space="preserve"> </w:t>
      </w:r>
    </w:p>
    <w:p w14:paraId="350D8598" w14:textId="6FDB9849" w:rsidR="008D7584" w:rsidRPr="008D7584" w:rsidRDefault="008D7584" w:rsidP="008D7584">
      <w:pPr>
        <w:pStyle w:val="Prrafodelista"/>
        <w:jc w:val="both"/>
        <w:rPr>
          <w:rFonts w:ascii="Arial" w:hAnsi="Arial" w:cs="Arial"/>
          <w:sz w:val="26"/>
          <w:szCs w:val="26"/>
          <w:lang w:eastAsia="es-ES"/>
        </w:rPr>
      </w:pPr>
      <w:r w:rsidRPr="008D7584">
        <w:rPr>
          <w:rFonts w:ascii="Arial" w:hAnsi="Arial" w:cs="Arial"/>
          <w:sz w:val="26"/>
          <w:szCs w:val="26"/>
          <w:lang w:eastAsia="es-ES"/>
        </w:rPr>
        <w:t>En esta audiencia deberá emitirse la resolución de segunda instancia de manera verbal, con la exposición de sus fundamentos y motivaciones que le den sustento al sentido de la determinación adoptada.</w:t>
      </w:r>
    </w:p>
    <w:p w14:paraId="62CAD5E2" w14:textId="77777777" w:rsidR="008D7584" w:rsidRPr="008D7584" w:rsidRDefault="008D7584" w:rsidP="008D7584">
      <w:pPr>
        <w:pStyle w:val="Prrafodelista"/>
        <w:rPr>
          <w:rFonts w:ascii="Arial" w:hAnsi="Arial" w:cs="Arial"/>
          <w:sz w:val="26"/>
          <w:szCs w:val="26"/>
          <w:lang w:eastAsia="es-ES"/>
        </w:rPr>
      </w:pPr>
    </w:p>
    <w:p w14:paraId="7613CC93" w14:textId="51CCB376" w:rsidR="00981BC0" w:rsidRPr="008D7584" w:rsidRDefault="008D7584" w:rsidP="008D7584">
      <w:pPr>
        <w:pStyle w:val="Prrafodelista"/>
        <w:numPr>
          <w:ilvl w:val="0"/>
          <w:numId w:val="38"/>
        </w:numPr>
        <w:jc w:val="both"/>
        <w:rPr>
          <w:rFonts w:ascii="Arial" w:hAnsi="Arial" w:cs="Arial"/>
          <w:sz w:val="26"/>
          <w:szCs w:val="26"/>
          <w:lang w:eastAsia="es-ES"/>
        </w:rPr>
      </w:pPr>
      <w:r w:rsidRPr="008D7584">
        <w:rPr>
          <w:rFonts w:ascii="Arial" w:hAnsi="Arial" w:cs="Arial"/>
          <w:sz w:val="26"/>
          <w:szCs w:val="26"/>
          <w:lang w:eastAsia="es-ES"/>
        </w:rPr>
        <w:t>Con libertad de jurisdicción, resuelva lo que en derecho corresponda, en el entendido de que también debe emitirla de manera escrita, sin que exceda de los argumentos expuestos en la versión oral.</w:t>
      </w:r>
    </w:p>
    <w:p w14:paraId="32AEA22E" w14:textId="77777777" w:rsidR="00981BC0" w:rsidRDefault="00981BC0" w:rsidP="00981BC0">
      <w:pPr>
        <w:pStyle w:val="Prrafodelista"/>
        <w:rPr>
          <w:rFonts w:cs="Arial"/>
          <w:sz w:val="26"/>
          <w:szCs w:val="26"/>
          <w:lang w:eastAsia="es-ES"/>
        </w:rPr>
      </w:pPr>
    </w:p>
    <w:p w14:paraId="668B82C1" w14:textId="4CE56947" w:rsidR="00A76200" w:rsidRPr="00406D78" w:rsidRDefault="00530ACB" w:rsidP="00981BC0">
      <w:pPr>
        <w:pStyle w:val="corte4fondo"/>
        <w:numPr>
          <w:ilvl w:val="0"/>
          <w:numId w:val="2"/>
        </w:numPr>
        <w:ind w:left="0" w:hanging="567"/>
        <w:rPr>
          <w:rFonts w:cs="Arial"/>
          <w:sz w:val="28"/>
          <w:szCs w:val="28"/>
          <w:lang w:eastAsia="es-ES"/>
        </w:rPr>
      </w:pPr>
      <w:r w:rsidRPr="00406D78">
        <w:rPr>
          <w:rFonts w:cs="Arial"/>
          <w:sz w:val="28"/>
          <w:szCs w:val="28"/>
          <w:lang w:eastAsia="es-ES"/>
        </w:rPr>
        <w:t xml:space="preserve">En cumplimiento, </w:t>
      </w:r>
      <w:r w:rsidR="00934AA1" w:rsidRPr="00406D78">
        <w:rPr>
          <w:rFonts w:cs="Arial"/>
          <w:sz w:val="28"/>
          <w:szCs w:val="28"/>
          <w:lang w:eastAsia="es-ES"/>
        </w:rPr>
        <w:t xml:space="preserve">el Tribunal de Alzada </w:t>
      </w:r>
      <w:r w:rsidRPr="00406D78">
        <w:rPr>
          <w:rFonts w:cs="Arial"/>
          <w:sz w:val="28"/>
          <w:szCs w:val="28"/>
          <w:lang w:eastAsia="es-ES"/>
        </w:rPr>
        <w:t xml:space="preserve">dictó una nueva sentencia </w:t>
      </w:r>
      <w:r w:rsidR="008D7584">
        <w:rPr>
          <w:rFonts w:cs="Arial"/>
          <w:sz w:val="28"/>
          <w:szCs w:val="28"/>
          <w:lang w:eastAsia="es-ES"/>
        </w:rPr>
        <w:t xml:space="preserve">en audiencia oral y de manera escrita </w:t>
      </w:r>
      <w:r w:rsidRPr="00406D78">
        <w:rPr>
          <w:rFonts w:cs="Arial"/>
          <w:sz w:val="28"/>
          <w:szCs w:val="28"/>
          <w:lang w:eastAsia="es-ES"/>
        </w:rPr>
        <w:t xml:space="preserve">el </w:t>
      </w:r>
      <w:r w:rsidR="00934AA1" w:rsidRPr="00406D78">
        <w:rPr>
          <w:rFonts w:cs="Arial"/>
          <w:sz w:val="28"/>
          <w:szCs w:val="28"/>
          <w:lang w:eastAsia="es-ES"/>
        </w:rPr>
        <w:t xml:space="preserve">dos </w:t>
      </w:r>
      <w:r w:rsidRPr="00406D78">
        <w:rPr>
          <w:rFonts w:cs="Arial"/>
          <w:sz w:val="28"/>
          <w:szCs w:val="28"/>
          <w:lang w:eastAsia="es-ES"/>
        </w:rPr>
        <w:t>de ju</w:t>
      </w:r>
      <w:r w:rsidR="00934AA1" w:rsidRPr="00406D78">
        <w:rPr>
          <w:rFonts w:cs="Arial"/>
          <w:sz w:val="28"/>
          <w:szCs w:val="28"/>
          <w:lang w:eastAsia="es-ES"/>
        </w:rPr>
        <w:t>n</w:t>
      </w:r>
      <w:r w:rsidRPr="00406D78">
        <w:rPr>
          <w:rFonts w:cs="Arial"/>
          <w:sz w:val="28"/>
          <w:szCs w:val="28"/>
          <w:lang w:eastAsia="es-ES"/>
        </w:rPr>
        <w:t xml:space="preserve">io de dos mil </w:t>
      </w:r>
      <w:r w:rsidR="00934AA1" w:rsidRPr="00406D78">
        <w:rPr>
          <w:rFonts w:cs="Arial"/>
          <w:sz w:val="28"/>
          <w:szCs w:val="28"/>
          <w:lang w:eastAsia="es-ES"/>
        </w:rPr>
        <w:t>veintidós</w:t>
      </w:r>
      <w:r w:rsidRPr="00406D78">
        <w:rPr>
          <w:rFonts w:cs="Arial"/>
          <w:sz w:val="28"/>
          <w:szCs w:val="28"/>
          <w:lang w:eastAsia="es-ES"/>
        </w:rPr>
        <w:t xml:space="preserve">, en la que declaró la nulidad </w:t>
      </w:r>
      <w:r w:rsidR="00934AA1" w:rsidRPr="00406D78">
        <w:rPr>
          <w:rFonts w:cs="Arial"/>
          <w:sz w:val="28"/>
          <w:szCs w:val="28"/>
          <w:lang w:eastAsia="es-ES"/>
        </w:rPr>
        <w:t>de la sentencia de primera instancia y ordenó la reposición to</w:t>
      </w:r>
      <w:r w:rsidR="009077A5">
        <w:rPr>
          <w:rFonts w:cs="Arial"/>
          <w:sz w:val="28"/>
          <w:szCs w:val="28"/>
          <w:lang w:eastAsia="es-ES"/>
        </w:rPr>
        <w:t>t</w:t>
      </w:r>
      <w:r w:rsidR="00934AA1" w:rsidRPr="00406D78">
        <w:rPr>
          <w:rFonts w:cs="Arial"/>
          <w:sz w:val="28"/>
          <w:szCs w:val="28"/>
          <w:lang w:eastAsia="es-ES"/>
        </w:rPr>
        <w:t xml:space="preserve">al del procedimiento. </w:t>
      </w:r>
    </w:p>
    <w:p w14:paraId="18EE1AE4" w14:textId="77777777" w:rsidR="00A01CDC" w:rsidRPr="00406D78" w:rsidRDefault="00A01CDC" w:rsidP="00A01CDC">
      <w:pPr>
        <w:pStyle w:val="corte4fondo"/>
        <w:ind w:firstLine="0"/>
        <w:rPr>
          <w:rFonts w:cs="Arial"/>
          <w:sz w:val="28"/>
          <w:szCs w:val="28"/>
          <w:lang w:eastAsia="es-ES"/>
        </w:rPr>
      </w:pPr>
    </w:p>
    <w:p w14:paraId="00C6B315" w14:textId="2B6CA449" w:rsidR="00A76200" w:rsidRPr="00406D78" w:rsidRDefault="00934AA1">
      <w:pPr>
        <w:pStyle w:val="corte4fondo"/>
        <w:numPr>
          <w:ilvl w:val="0"/>
          <w:numId w:val="2"/>
        </w:numPr>
        <w:ind w:left="0" w:hanging="567"/>
        <w:rPr>
          <w:rFonts w:cs="Arial"/>
          <w:b/>
          <w:bCs/>
          <w:sz w:val="28"/>
          <w:szCs w:val="28"/>
        </w:rPr>
      </w:pPr>
      <w:r w:rsidRPr="00406D78">
        <w:rPr>
          <w:rFonts w:cs="Arial"/>
          <w:b/>
          <w:bCs/>
          <w:sz w:val="28"/>
          <w:szCs w:val="28"/>
        </w:rPr>
        <w:t>Segundo juicio de amparo indirecto.</w:t>
      </w:r>
      <w:r w:rsidRPr="00406D78">
        <w:rPr>
          <w:rFonts w:cs="Arial"/>
          <w:sz w:val="28"/>
          <w:szCs w:val="28"/>
        </w:rPr>
        <w:t xml:space="preserve"> Inconforme con esa decisión, el sentenciado promovió juicio de amparo</w:t>
      </w:r>
      <w:r w:rsidR="009077A5">
        <w:rPr>
          <w:rFonts w:cs="Arial"/>
          <w:sz w:val="28"/>
          <w:szCs w:val="28"/>
        </w:rPr>
        <w:t>,</w:t>
      </w:r>
      <w:r w:rsidRPr="00406D78">
        <w:rPr>
          <w:rFonts w:cs="Arial"/>
          <w:sz w:val="28"/>
          <w:szCs w:val="28"/>
        </w:rPr>
        <w:t xml:space="preserve"> que correspondió conocer al </w:t>
      </w:r>
      <w:r w:rsidRPr="00406D78">
        <w:rPr>
          <w:rFonts w:cs="Arial"/>
          <w:sz w:val="28"/>
          <w:szCs w:val="28"/>
          <w:lang w:eastAsia="es-ES"/>
        </w:rPr>
        <w:t xml:space="preserve">Juzgado Séptimo de Distrito en Materia de Amparo y </w:t>
      </w:r>
      <w:r w:rsidRPr="008D7584">
        <w:rPr>
          <w:rFonts w:cs="Arial"/>
          <w:sz w:val="28"/>
          <w:szCs w:val="28"/>
          <w:lang w:eastAsia="es-ES"/>
        </w:rPr>
        <w:t>Juicios Federal</w:t>
      </w:r>
      <w:r w:rsidR="008D7584" w:rsidRPr="008D7584">
        <w:rPr>
          <w:rFonts w:cs="Arial"/>
          <w:sz w:val="28"/>
          <w:szCs w:val="28"/>
          <w:lang w:eastAsia="es-ES"/>
        </w:rPr>
        <w:t>es</w:t>
      </w:r>
      <w:r w:rsidRPr="00406D78">
        <w:rPr>
          <w:rFonts w:cs="Arial"/>
          <w:sz w:val="28"/>
          <w:szCs w:val="28"/>
          <w:lang w:eastAsia="es-ES"/>
        </w:rPr>
        <w:t xml:space="preserve"> en el Estado de México, que lo radicó con el número </w:t>
      </w:r>
      <w:r w:rsidR="002F0CC8">
        <w:rPr>
          <w:rFonts w:cs="Arial"/>
          <w:color w:val="FF0000"/>
          <w:sz w:val="28"/>
          <w:szCs w:val="28"/>
          <w:lang w:eastAsia="es-ES"/>
        </w:rPr>
        <w:t>**********</w:t>
      </w:r>
      <w:r w:rsidRPr="00406D78">
        <w:rPr>
          <w:rFonts w:cs="Arial"/>
          <w:color w:val="000000" w:themeColor="text1"/>
          <w:sz w:val="28"/>
          <w:szCs w:val="28"/>
          <w:lang w:eastAsia="es-ES"/>
        </w:rPr>
        <w:t>,</w:t>
      </w:r>
      <w:r w:rsidRPr="00406D78">
        <w:rPr>
          <w:rFonts w:cs="Arial"/>
          <w:color w:val="FF0000"/>
          <w:sz w:val="28"/>
          <w:szCs w:val="28"/>
          <w:lang w:eastAsia="es-ES"/>
        </w:rPr>
        <w:t xml:space="preserve"> </w:t>
      </w:r>
      <w:r w:rsidRPr="00406D78">
        <w:rPr>
          <w:rFonts w:cs="Arial"/>
          <w:sz w:val="28"/>
          <w:szCs w:val="28"/>
          <w:lang w:eastAsia="es-ES"/>
        </w:rPr>
        <w:t>y media</w:t>
      </w:r>
      <w:r w:rsidR="008A3780">
        <w:rPr>
          <w:rFonts w:cs="Arial"/>
          <w:sz w:val="28"/>
          <w:szCs w:val="28"/>
          <w:lang w:eastAsia="es-ES"/>
        </w:rPr>
        <w:t>n</w:t>
      </w:r>
      <w:r w:rsidRPr="00406D78">
        <w:rPr>
          <w:rFonts w:cs="Arial"/>
          <w:sz w:val="28"/>
          <w:szCs w:val="28"/>
          <w:lang w:eastAsia="es-ES"/>
        </w:rPr>
        <w:t xml:space="preserve">te sentencia terminada de engrosar el veinticinco de agosto de dos mil veintidós, </w:t>
      </w:r>
      <w:r w:rsidR="008A3780">
        <w:rPr>
          <w:rFonts w:cs="Arial"/>
          <w:sz w:val="28"/>
          <w:szCs w:val="28"/>
          <w:lang w:eastAsia="es-ES"/>
        </w:rPr>
        <w:t xml:space="preserve">decretó el sobreseimiento </w:t>
      </w:r>
      <w:r w:rsidRPr="00406D78">
        <w:rPr>
          <w:rFonts w:cs="Arial"/>
          <w:sz w:val="28"/>
          <w:szCs w:val="28"/>
          <w:lang w:eastAsia="es-ES"/>
        </w:rPr>
        <w:t>en el juicio.</w:t>
      </w:r>
    </w:p>
    <w:p w14:paraId="26862F15" w14:textId="77777777" w:rsidR="00934AA1" w:rsidRPr="00406D78" w:rsidRDefault="00934AA1" w:rsidP="00934AA1">
      <w:pPr>
        <w:pStyle w:val="corte4fondo"/>
        <w:ind w:firstLine="0"/>
        <w:rPr>
          <w:rFonts w:cs="Arial"/>
          <w:b/>
          <w:bCs/>
          <w:sz w:val="28"/>
          <w:szCs w:val="28"/>
        </w:rPr>
      </w:pPr>
    </w:p>
    <w:p w14:paraId="5D842C82" w14:textId="501E1EDD" w:rsidR="00934AA1" w:rsidRPr="00406D78" w:rsidRDefault="00934AA1">
      <w:pPr>
        <w:pStyle w:val="corte4fondo"/>
        <w:numPr>
          <w:ilvl w:val="0"/>
          <w:numId w:val="2"/>
        </w:numPr>
        <w:ind w:left="0" w:hanging="567"/>
        <w:rPr>
          <w:rFonts w:cs="Arial"/>
          <w:b/>
          <w:bCs/>
          <w:sz w:val="28"/>
          <w:szCs w:val="28"/>
        </w:rPr>
      </w:pPr>
      <w:r w:rsidRPr="00406D78">
        <w:rPr>
          <w:rFonts w:cs="Arial"/>
          <w:b/>
          <w:bCs/>
          <w:sz w:val="28"/>
          <w:szCs w:val="28"/>
          <w:lang w:eastAsia="es-ES"/>
        </w:rPr>
        <w:t>Recurso de revisión.</w:t>
      </w:r>
      <w:r w:rsidRPr="00406D78">
        <w:rPr>
          <w:rFonts w:cs="Arial"/>
          <w:sz w:val="28"/>
          <w:szCs w:val="28"/>
          <w:lang w:eastAsia="es-ES"/>
        </w:rPr>
        <w:t xml:space="preserve"> Contra esa determinación, la parte quejosa interpuso recurso de revisión</w:t>
      </w:r>
      <w:r w:rsidR="008A3780">
        <w:rPr>
          <w:rFonts w:cs="Arial"/>
          <w:sz w:val="28"/>
          <w:szCs w:val="28"/>
          <w:lang w:eastAsia="es-ES"/>
        </w:rPr>
        <w:t>,</w:t>
      </w:r>
      <w:r w:rsidRPr="00406D78">
        <w:rPr>
          <w:rFonts w:cs="Arial"/>
          <w:sz w:val="28"/>
          <w:szCs w:val="28"/>
          <w:lang w:eastAsia="es-ES"/>
        </w:rPr>
        <w:t xml:space="preserve"> que correspondió conocer al Segundo Tribunal Colegiado en Materia Penal del Segundo Circuito, que lo registró </w:t>
      </w:r>
      <w:r w:rsidR="00414317" w:rsidRPr="00406D78">
        <w:rPr>
          <w:rFonts w:cs="Arial"/>
          <w:sz w:val="28"/>
          <w:szCs w:val="28"/>
          <w:lang w:eastAsia="es-ES"/>
        </w:rPr>
        <w:t>bajo el número 242/2022 y en sesión de dos de febrero de dos mil veintitrés, revocó la determinación impugnada y concedió el amparo para los siguientes efectos:</w:t>
      </w:r>
    </w:p>
    <w:p w14:paraId="434C5761" w14:textId="77777777" w:rsidR="00414317" w:rsidRDefault="00414317" w:rsidP="00414317">
      <w:pPr>
        <w:pStyle w:val="Prrafodelista"/>
        <w:rPr>
          <w:rFonts w:cs="Arial"/>
          <w:b/>
          <w:bCs/>
          <w:sz w:val="26"/>
          <w:szCs w:val="26"/>
        </w:rPr>
      </w:pPr>
    </w:p>
    <w:p w14:paraId="6F9EBF6E" w14:textId="2BFC128D" w:rsidR="00414317" w:rsidRDefault="00414317" w:rsidP="00A7461B">
      <w:pPr>
        <w:pStyle w:val="Prrafodelista"/>
        <w:numPr>
          <w:ilvl w:val="0"/>
          <w:numId w:val="39"/>
        </w:numPr>
        <w:jc w:val="both"/>
        <w:rPr>
          <w:rFonts w:ascii="Arial" w:hAnsi="Arial" w:cs="Arial"/>
          <w:sz w:val="26"/>
          <w:szCs w:val="26"/>
          <w:lang w:eastAsia="es-ES"/>
        </w:rPr>
      </w:pPr>
      <w:r w:rsidRPr="00A7461B">
        <w:rPr>
          <w:rFonts w:ascii="Arial" w:hAnsi="Arial" w:cs="Arial"/>
          <w:sz w:val="26"/>
          <w:szCs w:val="26"/>
          <w:lang w:eastAsia="es-ES"/>
        </w:rPr>
        <w:t xml:space="preserve">Deje insubsistente la sentencia de dos de junio de dos mil veintidós, dictada en el toca de apelación </w:t>
      </w:r>
      <w:r w:rsidR="002F0CC8">
        <w:rPr>
          <w:rFonts w:ascii="Arial" w:hAnsi="Arial" w:cs="Arial"/>
          <w:color w:val="FF0000"/>
          <w:sz w:val="26"/>
          <w:szCs w:val="26"/>
          <w:lang w:eastAsia="es-ES"/>
        </w:rPr>
        <w:t>**********</w:t>
      </w:r>
      <w:r w:rsidRPr="00A7461B">
        <w:rPr>
          <w:rFonts w:ascii="Arial" w:hAnsi="Arial" w:cs="Arial"/>
          <w:sz w:val="26"/>
          <w:szCs w:val="26"/>
          <w:lang w:eastAsia="es-ES"/>
        </w:rPr>
        <w:t xml:space="preserve"> relativo a la causa penal </w:t>
      </w:r>
      <w:r w:rsidR="002F0CC8">
        <w:rPr>
          <w:rFonts w:ascii="Arial" w:hAnsi="Arial" w:cs="Arial"/>
          <w:color w:val="FF0000"/>
          <w:sz w:val="26"/>
          <w:szCs w:val="26"/>
          <w:lang w:eastAsia="es-ES"/>
        </w:rPr>
        <w:t>**********</w:t>
      </w:r>
      <w:r w:rsidRPr="00A7461B">
        <w:rPr>
          <w:rFonts w:ascii="Arial" w:hAnsi="Arial" w:cs="Arial"/>
          <w:sz w:val="26"/>
          <w:szCs w:val="26"/>
          <w:lang w:eastAsia="es-ES"/>
        </w:rPr>
        <w:t>, del índice del Tribunal de Enjuiciamiento del Distrito Judicial de Toluca.</w:t>
      </w:r>
    </w:p>
    <w:p w14:paraId="7D784A8D" w14:textId="77777777" w:rsidR="00A7461B" w:rsidRPr="00A7461B" w:rsidRDefault="00A7461B" w:rsidP="00A7461B">
      <w:pPr>
        <w:pStyle w:val="Prrafodelista"/>
        <w:jc w:val="both"/>
        <w:rPr>
          <w:rFonts w:ascii="Arial" w:hAnsi="Arial" w:cs="Arial"/>
          <w:sz w:val="26"/>
          <w:szCs w:val="26"/>
          <w:lang w:eastAsia="es-ES"/>
        </w:rPr>
      </w:pPr>
    </w:p>
    <w:p w14:paraId="62A3DC6E" w14:textId="43084880" w:rsidR="00414317" w:rsidRPr="00A7461B" w:rsidRDefault="00414317" w:rsidP="00A7461B">
      <w:pPr>
        <w:pStyle w:val="Prrafodelista"/>
        <w:numPr>
          <w:ilvl w:val="0"/>
          <w:numId w:val="39"/>
        </w:numPr>
        <w:jc w:val="both"/>
        <w:rPr>
          <w:rFonts w:ascii="Arial" w:hAnsi="Arial" w:cs="Arial"/>
          <w:sz w:val="26"/>
          <w:szCs w:val="26"/>
          <w:lang w:eastAsia="es-ES"/>
        </w:rPr>
      </w:pPr>
      <w:r w:rsidRPr="00A7461B">
        <w:rPr>
          <w:rFonts w:ascii="Arial" w:hAnsi="Arial" w:cs="Arial"/>
          <w:sz w:val="26"/>
          <w:szCs w:val="26"/>
        </w:rPr>
        <w:t xml:space="preserve">Señale nueva fecha para que tenga verificativo la audiencia para resolver el recurso de apelación, de conformidad con la normativa aplicable y dicte otra en la que, siguiendo los lineamientos establecidos en esta ejecutoria, prescinda de la interpretación que realizó sobre los motivos para ordenar la reposición del procedimiento y, en cambio, con libertad de jurisdicción, resuelva lo que en derecho proceda, ciñéndose a la acusación que formuló el Ministerio Público en los alegatos de </w:t>
      </w:r>
      <w:r w:rsidR="008B6F26">
        <w:rPr>
          <w:rFonts w:ascii="Arial" w:hAnsi="Arial" w:cs="Arial"/>
          <w:sz w:val="26"/>
          <w:szCs w:val="26"/>
        </w:rPr>
        <w:t>clausura</w:t>
      </w:r>
      <w:r w:rsidRPr="00A7461B">
        <w:rPr>
          <w:rFonts w:ascii="Arial" w:hAnsi="Arial" w:cs="Arial"/>
          <w:sz w:val="26"/>
          <w:szCs w:val="26"/>
        </w:rPr>
        <w:t xml:space="preserve">. </w:t>
      </w:r>
    </w:p>
    <w:p w14:paraId="61D0EC04" w14:textId="77777777" w:rsidR="00A76200" w:rsidRPr="00DC470C" w:rsidRDefault="00A76200" w:rsidP="00A76200">
      <w:pPr>
        <w:pStyle w:val="Prrafodelista"/>
        <w:rPr>
          <w:rFonts w:cs="Arial"/>
          <w:b/>
          <w:sz w:val="26"/>
          <w:szCs w:val="26"/>
        </w:rPr>
      </w:pPr>
    </w:p>
    <w:p w14:paraId="09D35923" w14:textId="1050DA56" w:rsidR="00414317" w:rsidRPr="00406D78" w:rsidRDefault="00414317" w:rsidP="006458DD">
      <w:pPr>
        <w:pStyle w:val="corte4fondo"/>
        <w:numPr>
          <w:ilvl w:val="0"/>
          <w:numId w:val="2"/>
        </w:numPr>
        <w:ind w:left="0" w:hanging="567"/>
        <w:rPr>
          <w:rFonts w:cs="Arial"/>
          <w:bCs/>
          <w:sz w:val="28"/>
          <w:szCs w:val="28"/>
        </w:rPr>
      </w:pPr>
      <w:r w:rsidRPr="00406D78">
        <w:rPr>
          <w:rFonts w:cs="Arial"/>
          <w:b/>
          <w:sz w:val="28"/>
          <w:szCs w:val="28"/>
        </w:rPr>
        <w:t>Cumplimiento</w:t>
      </w:r>
      <w:r w:rsidR="00A76200" w:rsidRPr="00406D78">
        <w:rPr>
          <w:rFonts w:cs="Arial"/>
          <w:b/>
          <w:sz w:val="28"/>
          <w:szCs w:val="28"/>
        </w:rPr>
        <w:t xml:space="preserve">. </w:t>
      </w:r>
      <w:r w:rsidRPr="00406D78">
        <w:rPr>
          <w:rFonts w:cs="Arial"/>
          <w:bCs/>
          <w:sz w:val="28"/>
          <w:szCs w:val="28"/>
        </w:rPr>
        <w:t xml:space="preserve">El </w:t>
      </w:r>
      <w:r w:rsidR="000F4B33" w:rsidRPr="00406D78">
        <w:rPr>
          <w:rFonts w:cs="Arial"/>
          <w:bCs/>
          <w:sz w:val="28"/>
          <w:szCs w:val="28"/>
        </w:rPr>
        <w:t>T</w:t>
      </w:r>
      <w:r w:rsidRPr="00406D78">
        <w:rPr>
          <w:rFonts w:cs="Arial"/>
          <w:bCs/>
          <w:sz w:val="28"/>
          <w:szCs w:val="28"/>
        </w:rPr>
        <w:t xml:space="preserve">ribunal de Alzada responsable dictó nueva resolución el siete de marzo de dos mil veintitrés, en el toca de </w:t>
      </w:r>
      <w:r w:rsidRPr="008D7584">
        <w:rPr>
          <w:rFonts w:cs="Arial"/>
          <w:bCs/>
          <w:sz w:val="28"/>
          <w:szCs w:val="28"/>
        </w:rPr>
        <w:t xml:space="preserve">apelación </w:t>
      </w:r>
      <w:r w:rsidR="002F0CC8">
        <w:rPr>
          <w:rFonts w:cs="Arial"/>
          <w:bCs/>
          <w:color w:val="FF0000"/>
          <w:sz w:val="28"/>
          <w:szCs w:val="28"/>
        </w:rPr>
        <w:t>**********</w:t>
      </w:r>
      <w:r w:rsidRPr="00406D78">
        <w:rPr>
          <w:rFonts w:cs="Arial"/>
          <w:bCs/>
          <w:sz w:val="28"/>
          <w:szCs w:val="28"/>
        </w:rPr>
        <w:t xml:space="preserve"> en la que modificó la sentencia condenatoria, únicamente en cuanto a la individualización de la pena.</w:t>
      </w:r>
    </w:p>
    <w:p w14:paraId="47E352EF" w14:textId="77777777" w:rsidR="00414317" w:rsidRPr="00406D78" w:rsidRDefault="00414317" w:rsidP="00414317">
      <w:pPr>
        <w:pStyle w:val="corte4fondo"/>
        <w:ind w:firstLine="0"/>
        <w:rPr>
          <w:rFonts w:cs="Arial"/>
          <w:b/>
          <w:bCs/>
          <w:sz w:val="28"/>
          <w:szCs w:val="28"/>
        </w:rPr>
      </w:pPr>
    </w:p>
    <w:p w14:paraId="0E7679A7" w14:textId="48C2CAD1" w:rsidR="007A4D7C" w:rsidRPr="007A4D7C" w:rsidRDefault="00414317" w:rsidP="007A4D7C">
      <w:pPr>
        <w:pStyle w:val="corte4fondo"/>
        <w:numPr>
          <w:ilvl w:val="0"/>
          <w:numId w:val="2"/>
        </w:numPr>
        <w:ind w:left="0" w:hanging="567"/>
        <w:rPr>
          <w:rFonts w:cs="Arial"/>
          <w:b/>
          <w:bCs/>
          <w:sz w:val="28"/>
          <w:szCs w:val="28"/>
        </w:rPr>
      </w:pPr>
      <w:r w:rsidRPr="00406D78">
        <w:rPr>
          <w:rFonts w:cs="Arial"/>
          <w:b/>
          <w:bCs/>
          <w:sz w:val="28"/>
          <w:szCs w:val="28"/>
        </w:rPr>
        <w:t>Juicio de amparo directo.</w:t>
      </w:r>
      <w:r w:rsidRPr="00406D78">
        <w:rPr>
          <w:rFonts w:cs="Arial"/>
          <w:sz w:val="28"/>
          <w:szCs w:val="28"/>
        </w:rPr>
        <w:t xml:space="preserve"> </w:t>
      </w:r>
      <w:r w:rsidR="00A76200" w:rsidRPr="00406D78">
        <w:rPr>
          <w:rFonts w:cs="Arial"/>
          <w:sz w:val="28"/>
          <w:szCs w:val="28"/>
        </w:rPr>
        <w:t>Inconforme, el quejoso promovió juicio de amparo directo</w:t>
      </w:r>
      <w:r w:rsidR="006458DD" w:rsidRPr="00406D78">
        <w:rPr>
          <w:rFonts w:cs="Arial"/>
          <w:sz w:val="28"/>
          <w:szCs w:val="28"/>
        </w:rPr>
        <w:t xml:space="preserve"> contra </w:t>
      </w:r>
      <w:r w:rsidR="00BD6153" w:rsidRPr="00406D78">
        <w:rPr>
          <w:rFonts w:cs="Arial"/>
          <w:sz w:val="28"/>
          <w:szCs w:val="28"/>
        </w:rPr>
        <w:t xml:space="preserve">esta </w:t>
      </w:r>
      <w:r w:rsidR="006458DD" w:rsidRPr="00406D78">
        <w:rPr>
          <w:rFonts w:cs="Arial"/>
          <w:sz w:val="28"/>
          <w:szCs w:val="28"/>
        </w:rPr>
        <w:t>sentencia</w:t>
      </w:r>
      <w:r w:rsidR="00BD6153" w:rsidRPr="00406D78">
        <w:rPr>
          <w:rFonts w:cs="Arial"/>
          <w:sz w:val="28"/>
          <w:szCs w:val="28"/>
        </w:rPr>
        <w:t xml:space="preserve">. </w:t>
      </w:r>
      <w:r w:rsidR="003942A0" w:rsidRPr="00406D78">
        <w:rPr>
          <w:rFonts w:cs="Arial"/>
          <w:sz w:val="28"/>
          <w:szCs w:val="28"/>
        </w:rPr>
        <w:t>En esencia, planteó los siguientes argumentos:</w:t>
      </w:r>
    </w:p>
    <w:p w14:paraId="530BB941" w14:textId="3BD0B2D0" w:rsidR="003942A0" w:rsidRDefault="00236D89" w:rsidP="00A01CDC">
      <w:pPr>
        <w:pStyle w:val="Prrafodelista"/>
        <w:widowControl w:val="0"/>
        <w:numPr>
          <w:ilvl w:val="0"/>
          <w:numId w:val="27"/>
        </w:numPr>
        <w:spacing w:line="276" w:lineRule="auto"/>
        <w:jc w:val="both"/>
        <w:rPr>
          <w:rFonts w:ascii="Arial" w:hAnsi="Arial" w:cs="Arial"/>
          <w:sz w:val="26"/>
          <w:szCs w:val="26"/>
        </w:rPr>
      </w:pPr>
      <w:r>
        <w:rPr>
          <w:rFonts w:ascii="Arial" w:hAnsi="Arial" w:cs="Arial"/>
          <w:sz w:val="26"/>
          <w:szCs w:val="26"/>
        </w:rPr>
        <w:t>L</w:t>
      </w:r>
      <w:r w:rsidR="003942A0" w:rsidRPr="007F6059">
        <w:rPr>
          <w:rFonts w:ascii="Arial" w:hAnsi="Arial" w:cs="Arial"/>
          <w:sz w:val="26"/>
          <w:szCs w:val="26"/>
        </w:rPr>
        <w:t xml:space="preserve">a </w:t>
      </w:r>
      <w:r w:rsidR="000F4B33">
        <w:rPr>
          <w:rFonts w:ascii="Arial" w:hAnsi="Arial" w:cs="Arial"/>
          <w:sz w:val="26"/>
          <w:szCs w:val="26"/>
        </w:rPr>
        <w:t>resolución combatida transgrede los derechos fundamentales de legalidad y seguridad jurídica, previstos en los artículos 14 y 16 constitucionales, así como el principio de congruencia</w:t>
      </w:r>
      <w:r w:rsidR="00A7461B">
        <w:rPr>
          <w:rFonts w:ascii="Arial" w:hAnsi="Arial" w:cs="Arial"/>
          <w:sz w:val="26"/>
          <w:szCs w:val="26"/>
        </w:rPr>
        <w:t xml:space="preserve"> de las sentencias. </w:t>
      </w:r>
    </w:p>
    <w:p w14:paraId="191621B9" w14:textId="77777777" w:rsidR="00E76F89" w:rsidRDefault="00E76F89" w:rsidP="00E76F89">
      <w:pPr>
        <w:pStyle w:val="Prrafodelista"/>
        <w:widowControl w:val="0"/>
        <w:spacing w:line="276" w:lineRule="auto"/>
        <w:jc w:val="both"/>
        <w:rPr>
          <w:rFonts w:ascii="Arial" w:hAnsi="Arial" w:cs="Arial"/>
          <w:sz w:val="26"/>
          <w:szCs w:val="26"/>
        </w:rPr>
      </w:pPr>
    </w:p>
    <w:p w14:paraId="11FF8C2D" w14:textId="6B47D490" w:rsidR="009F7648" w:rsidRDefault="009F7648" w:rsidP="00A01CDC">
      <w:pPr>
        <w:pStyle w:val="Prrafodelista"/>
        <w:widowControl w:val="0"/>
        <w:numPr>
          <w:ilvl w:val="0"/>
          <w:numId w:val="27"/>
        </w:numPr>
        <w:spacing w:line="276" w:lineRule="auto"/>
        <w:jc w:val="both"/>
        <w:rPr>
          <w:rFonts w:ascii="Arial" w:hAnsi="Arial" w:cs="Arial"/>
          <w:sz w:val="26"/>
          <w:szCs w:val="26"/>
        </w:rPr>
      </w:pPr>
      <w:r>
        <w:rPr>
          <w:rFonts w:ascii="Arial" w:hAnsi="Arial" w:cs="Arial"/>
          <w:sz w:val="26"/>
          <w:szCs w:val="26"/>
        </w:rPr>
        <w:t xml:space="preserve">La fiscalía incumplió con su obligación constitucional de formular acusación y alegatos precisos, pues no </w:t>
      </w:r>
      <w:r w:rsidR="00EB7361">
        <w:rPr>
          <w:rFonts w:ascii="Arial" w:hAnsi="Arial" w:cs="Arial"/>
          <w:sz w:val="26"/>
          <w:szCs w:val="26"/>
        </w:rPr>
        <w:t>señaló</w:t>
      </w:r>
      <w:r>
        <w:rPr>
          <w:rFonts w:ascii="Arial" w:hAnsi="Arial" w:cs="Arial"/>
          <w:sz w:val="26"/>
          <w:szCs w:val="26"/>
        </w:rPr>
        <w:t xml:space="preserve"> la hipótesis del tipo penal que se actualizó en la especie, lo que provocó que se violaran las normas del </w:t>
      </w:r>
      <w:r>
        <w:rPr>
          <w:rFonts w:ascii="Arial" w:hAnsi="Arial" w:cs="Arial"/>
          <w:sz w:val="26"/>
          <w:szCs w:val="26"/>
        </w:rPr>
        <w:lastRenderedPageBreak/>
        <w:t>procedimiento.</w:t>
      </w:r>
    </w:p>
    <w:p w14:paraId="13B153AC" w14:textId="77777777" w:rsidR="009F7648" w:rsidRPr="009F7648" w:rsidRDefault="009F7648" w:rsidP="009F7648">
      <w:pPr>
        <w:pStyle w:val="Prrafodelista"/>
        <w:rPr>
          <w:rFonts w:ascii="Arial" w:hAnsi="Arial" w:cs="Arial"/>
          <w:sz w:val="26"/>
          <w:szCs w:val="26"/>
        </w:rPr>
      </w:pPr>
    </w:p>
    <w:p w14:paraId="726F326E" w14:textId="0695FB39" w:rsidR="000B217A" w:rsidRDefault="000B217A" w:rsidP="00A01CDC">
      <w:pPr>
        <w:pStyle w:val="Prrafodelista"/>
        <w:widowControl w:val="0"/>
        <w:numPr>
          <w:ilvl w:val="0"/>
          <w:numId w:val="27"/>
        </w:numPr>
        <w:spacing w:line="276" w:lineRule="auto"/>
        <w:jc w:val="both"/>
        <w:rPr>
          <w:rFonts w:ascii="Arial" w:hAnsi="Arial" w:cs="Arial"/>
          <w:sz w:val="26"/>
          <w:szCs w:val="26"/>
        </w:rPr>
      </w:pPr>
      <w:r>
        <w:rPr>
          <w:rFonts w:ascii="Arial" w:hAnsi="Arial" w:cs="Arial"/>
          <w:sz w:val="26"/>
          <w:szCs w:val="26"/>
        </w:rPr>
        <w:t xml:space="preserve">El tipo penal de abuso de autoridad, cometido en contra de </w:t>
      </w:r>
      <w:r w:rsidR="00EB7361">
        <w:rPr>
          <w:rFonts w:ascii="Arial" w:hAnsi="Arial" w:cs="Arial"/>
          <w:sz w:val="26"/>
          <w:szCs w:val="26"/>
        </w:rPr>
        <w:t xml:space="preserve">un </w:t>
      </w:r>
      <w:r>
        <w:rPr>
          <w:rFonts w:ascii="Arial" w:hAnsi="Arial" w:cs="Arial"/>
          <w:sz w:val="26"/>
          <w:szCs w:val="26"/>
        </w:rPr>
        <w:t>subalterno, introduce varios tipos de comportamiento que tipifican la conducta de manera autónoma, pues consta de tres verbos rectores (obtener, exigir o solicitar), de ahí que la fiscalía estaba obligada a precisar alguna de las hipótesis indicadas.</w:t>
      </w:r>
    </w:p>
    <w:p w14:paraId="33CE3B96" w14:textId="77777777" w:rsidR="000B217A" w:rsidRPr="000B217A" w:rsidRDefault="000B217A" w:rsidP="000B217A">
      <w:pPr>
        <w:pStyle w:val="Prrafodelista"/>
        <w:rPr>
          <w:rFonts w:ascii="Arial" w:hAnsi="Arial" w:cs="Arial"/>
          <w:sz w:val="26"/>
          <w:szCs w:val="26"/>
        </w:rPr>
      </w:pPr>
    </w:p>
    <w:p w14:paraId="7F607DFC" w14:textId="11A716CA" w:rsidR="000B217A" w:rsidRDefault="000B217A" w:rsidP="00A01CDC">
      <w:pPr>
        <w:pStyle w:val="Prrafodelista"/>
        <w:widowControl w:val="0"/>
        <w:numPr>
          <w:ilvl w:val="0"/>
          <w:numId w:val="27"/>
        </w:numPr>
        <w:spacing w:line="276" w:lineRule="auto"/>
        <w:jc w:val="both"/>
        <w:rPr>
          <w:rFonts w:ascii="Arial" w:hAnsi="Arial" w:cs="Arial"/>
          <w:sz w:val="26"/>
          <w:szCs w:val="26"/>
        </w:rPr>
      </w:pPr>
      <w:r>
        <w:rPr>
          <w:rFonts w:ascii="Arial" w:hAnsi="Arial" w:cs="Arial"/>
          <w:sz w:val="26"/>
          <w:szCs w:val="26"/>
        </w:rPr>
        <w:t xml:space="preserve">La sala responsable pasa por alto las discrepancias en los alegatos de apertura y clausura por parte de la fiscalía, pues las hipótesis que analizó el juez fueron distintas a las </w:t>
      </w:r>
      <w:r w:rsidR="00BA34E1">
        <w:rPr>
          <w:rFonts w:ascii="Arial" w:hAnsi="Arial" w:cs="Arial"/>
          <w:sz w:val="26"/>
          <w:szCs w:val="26"/>
        </w:rPr>
        <w:t xml:space="preserve">señaladas </w:t>
      </w:r>
      <w:r>
        <w:rPr>
          <w:rFonts w:ascii="Arial" w:hAnsi="Arial" w:cs="Arial"/>
          <w:sz w:val="26"/>
          <w:szCs w:val="26"/>
        </w:rPr>
        <w:t>por la representación social, lo que no le permitió ejercer su derecho a una defensa adecuada.</w:t>
      </w:r>
    </w:p>
    <w:p w14:paraId="4ED0A806" w14:textId="77777777" w:rsidR="000B217A" w:rsidRPr="000B217A" w:rsidRDefault="000B217A" w:rsidP="000B217A">
      <w:pPr>
        <w:pStyle w:val="Prrafodelista"/>
        <w:rPr>
          <w:rFonts w:ascii="Arial" w:hAnsi="Arial" w:cs="Arial"/>
          <w:sz w:val="26"/>
          <w:szCs w:val="26"/>
        </w:rPr>
      </w:pPr>
    </w:p>
    <w:p w14:paraId="0E6188FA" w14:textId="3CD511FF" w:rsidR="000B217A" w:rsidRDefault="000B217A" w:rsidP="00A01CDC">
      <w:pPr>
        <w:pStyle w:val="Prrafodelista"/>
        <w:widowControl w:val="0"/>
        <w:numPr>
          <w:ilvl w:val="0"/>
          <w:numId w:val="27"/>
        </w:numPr>
        <w:spacing w:line="276" w:lineRule="auto"/>
        <w:jc w:val="both"/>
        <w:rPr>
          <w:rFonts w:ascii="Arial" w:hAnsi="Arial" w:cs="Arial"/>
          <w:sz w:val="26"/>
          <w:szCs w:val="26"/>
        </w:rPr>
      </w:pPr>
      <w:r>
        <w:rPr>
          <w:rFonts w:ascii="Arial" w:hAnsi="Arial" w:cs="Arial"/>
          <w:sz w:val="26"/>
          <w:szCs w:val="26"/>
        </w:rPr>
        <w:t xml:space="preserve">Es inconstitucional la sanción que impone </w:t>
      </w:r>
      <w:r w:rsidR="004E50C4">
        <w:rPr>
          <w:rFonts w:ascii="Arial" w:hAnsi="Arial" w:cs="Arial"/>
          <w:sz w:val="26"/>
          <w:szCs w:val="26"/>
        </w:rPr>
        <w:t>la segunda hipótesis en su fracción II del</w:t>
      </w:r>
      <w:r>
        <w:rPr>
          <w:rFonts w:ascii="Arial" w:hAnsi="Arial" w:cs="Arial"/>
          <w:sz w:val="26"/>
          <w:szCs w:val="26"/>
        </w:rPr>
        <w:t xml:space="preserve"> artículo 339, fracción I, del Código Penal </w:t>
      </w:r>
      <w:r w:rsidR="008D7584">
        <w:rPr>
          <w:rFonts w:ascii="Arial" w:hAnsi="Arial" w:cs="Arial"/>
          <w:sz w:val="26"/>
          <w:szCs w:val="26"/>
        </w:rPr>
        <w:t>d</w:t>
      </w:r>
      <w:r>
        <w:rPr>
          <w:rFonts w:ascii="Arial" w:hAnsi="Arial" w:cs="Arial"/>
          <w:sz w:val="26"/>
          <w:szCs w:val="26"/>
        </w:rPr>
        <w:t xml:space="preserve">el Estado de México, al no guardar proporcionalidad entre la pena impuesta y el bien jurídico tutelado, </w:t>
      </w:r>
      <w:r w:rsidR="004E50C4">
        <w:rPr>
          <w:rFonts w:ascii="Arial" w:hAnsi="Arial" w:cs="Arial"/>
          <w:sz w:val="26"/>
          <w:szCs w:val="26"/>
        </w:rPr>
        <w:t>violent</w:t>
      </w:r>
      <w:r w:rsidR="009F7648">
        <w:rPr>
          <w:rFonts w:ascii="Arial" w:hAnsi="Arial" w:cs="Arial"/>
          <w:sz w:val="26"/>
          <w:szCs w:val="26"/>
        </w:rPr>
        <w:t>án</w:t>
      </w:r>
      <w:r w:rsidR="004E50C4">
        <w:rPr>
          <w:rFonts w:ascii="Arial" w:hAnsi="Arial" w:cs="Arial"/>
          <w:sz w:val="26"/>
          <w:szCs w:val="26"/>
        </w:rPr>
        <w:t xml:space="preserve">dose lo dispuesto en el artículo 22 constitucional, </w:t>
      </w:r>
      <w:r w:rsidR="00BA34E1">
        <w:rPr>
          <w:rFonts w:ascii="Arial" w:hAnsi="Arial" w:cs="Arial"/>
          <w:sz w:val="26"/>
          <w:szCs w:val="26"/>
        </w:rPr>
        <w:t xml:space="preserve">además de </w:t>
      </w:r>
      <w:r w:rsidR="004E50C4">
        <w:rPr>
          <w:rFonts w:ascii="Arial" w:hAnsi="Arial" w:cs="Arial"/>
          <w:sz w:val="26"/>
          <w:szCs w:val="26"/>
        </w:rPr>
        <w:t xml:space="preserve">que </w:t>
      </w:r>
      <w:r>
        <w:rPr>
          <w:rFonts w:ascii="Arial" w:hAnsi="Arial" w:cs="Arial"/>
          <w:sz w:val="26"/>
          <w:szCs w:val="26"/>
        </w:rPr>
        <w:t>tampoco permite la reinserción social conforme lo dispone el artículo 18 constitucional</w:t>
      </w:r>
      <w:r w:rsidR="004E50C4">
        <w:rPr>
          <w:rFonts w:ascii="Arial" w:hAnsi="Arial" w:cs="Arial"/>
          <w:sz w:val="26"/>
          <w:szCs w:val="26"/>
        </w:rPr>
        <w:t>.</w:t>
      </w:r>
    </w:p>
    <w:p w14:paraId="5B89ACCB" w14:textId="77777777" w:rsidR="000B217A" w:rsidRPr="000B217A" w:rsidRDefault="000B217A" w:rsidP="000B217A">
      <w:pPr>
        <w:pStyle w:val="Prrafodelista"/>
        <w:rPr>
          <w:rFonts w:ascii="Arial" w:hAnsi="Arial" w:cs="Arial"/>
          <w:sz w:val="26"/>
          <w:szCs w:val="26"/>
        </w:rPr>
      </w:pPr>
    </w:p>
    <w:p w14:paraId="48540D29" w14:textId="7C8DA039" w:rsidR="000B217A" w:rsidRDefault="004E50C4" w:rsidP="007A4D7C">
      <w:pPr>
        <w:pStyle w:val="Prrafodelista"/>
        <w:widowControl w:val="0"/>
        <w:spacing w:line="276" w:lineRule="auto"/>
        <w:jc w:val="both"/>
        <w:rPr>
          <w:rFonts w:ascii="Arial" w:hAnsi="Arial" w:cs="Arial"/>
          <w:sz w:val="26"/>
          <w:szCs w:val="26"/>
        </w:rPr>
      </w:pPr>
      <w:r>
        <w:rPr>
          <w:rFonts w:ascii="Arial" w:hAnsi="Arial" w:cs="Arial"/>
          <w:sz w:val="26"/>
          <w:szCs w:val="26"/>
        </w:rPr>
        <w:t xml:space="preserve">La pena de prisión contemplada en dicho numeral es cinco veces más alta </w:t>
      </w:r>
      <w:r w:rsidR="001C27C3">
        <w:rPr>
          <w:rFonts w:ascii="Arial" w:hAnsi="Arial" w:cs="Arial"/>
          <w:sz w:val="26"/>
          <w:szCs w:val="26"/>
        </w:rPr>
        <w:t xml:space="preserve">que </w:t>
      </w:r>
      <w:r>
        <w:rPr>
          <w:rFonts w:ascii="Arial" w:hAnsi="Arial" w:cs="Arial"/>
          <w:sz w:val="26"/>
          <w:szCs w:val="26"/>
        </w:rPr>
        <w:t>la punibilidad mínima que prevé la fracción I del mismo dispositivo, cuando el valor de lo obtenido excede de noventa veces el valor diario de la Unidad de Medida y Actualización vigente; incluso</w:t>
      </w:r>
      <w:r w:rsidR="00893476">
        <w:rPr>
          <w:rFonts w:ascii="Arial" w:hAnsi="Arial" w:cs="Arial"/>
          <w:sz w:val="26"/>
          <w:szCs w:val="26"/>
        </w:rPr>
        <w:t>,</w:t>
      </w:r>
      <w:r>
        <w:rPr>
          <w:rFonts w:ascii="Arial" w:hAnsi="Arial" w:cs="Arial"/>
          <w:sz w:val="26"/>
          <w:szCs w:val="26"/>
        </w:rPr>
        <w:t xml:space="preserve"> esa desproporción es más evidente cuando se compara con otra conductas típicas de mayor incidencia delictiva como son: i) </w:t>
      </w:r>
      <w:r w:rsidR="00893476">
        <w:rPr>
          <w:rFonts w:ascii="Arial" w:hAnsi="Arial" w:cs="Arial"/>
          <w:sz w:val="26"/>
          <w:szCs w:val="26"/>
        </w:rPr>
        <w:t xml:space="preserve">Homicidio </w:t>
      </w:r>
      <w:r>
        <w:rPr>
          <w:rFonts w:ascii="Arial" w:hAnsi="Arial" w:cs="Arial"/>
          <w:sz w:val="26"/>
          <w:szCs w:val="26"/>
        </w:rPr>
        <w:t xml:space="preserve">simple intencional; ii) </w:t>
      </w:r>
      <w:r w:rsidR="00893476">
        <w:rPr>
          <w:rFonts w:ascii="Arial" w:hAnsi="Arial" w:cs="Arial"/>
          <w:sz w:val="26"/>
          <w:szCs w:val="26"/>
        </w:rPr>
        <w:t>Aborto</w:t>
      </w:r>
      <w:r>
        <w:rPr>
          <w:rFonts w:ascii="Arial" w:hAnsi="Arial" w:cs="Arial"/>
          <w:sz w:val="26"/>
          <w:szCs w:val="26"/>
        </w:rPr>
        <w:t xml:space="preserve">; iii) </w:t>
      </w:r>
      <w:r w:rsidR="00893476">
        <w:rPr>
          <w:rFonts w:ascii="Arial" w:hAnsi="Arial" w:cs="Arial"/>
          <w:sz w:val="26"/>
          <w:szCs w:val="26"/>
        </w:rPr>
        <w:t>L</w:t>
      </w:r>
      <w:r>
        <w:rPr>
          <w:rFonts w:ascii="Arial" w:hAnsi="Arial" w:cs="Arial"/>
          <w:sz w:val="26"/>
          <w:szCs w:val="26"/>
        </w:rPr>
        <w:t xml:space="preserve">esiones que pongan en peligro la vida; iv) </w:t>
      </w:r>
      <w:r w:rsidR="00893476">
        <w:rPr>
          <w:rFonts w:ascii="Arial" w:hAnsi="Arial" w:cs="Arial"/>
          <w:sz w:val="26"/>
          <w:szCs w:val="26"/>
        </w:rPr>
        <w:t xml:space="preserve">Robo </w:t>
      </w:r>
      <w:r>
        <w:rPr>
          <w:rFonts w:ascii="Arial" w:hAnsi="Arial" w:cs="Arial"/>
          <w:sz w:val="26"/>
          <w:szCs w:val="26"/>
        </w:rPr>
        <w:t xml:space="preserve">simple; v) </w:t>
      </w:r>
      <w:r w:rsidR="00893476">
        <w:rPr>
          <w:rFonts w:ascii="Arial" w:hAnsi="Arial" w:cs="Arial"/>
          <w:sz w:val="26"/>
          <w:szCs w:val="26"/>
        </w:rPr>
        <w:t xml:space="preserve">Trata </w:t>
      </w:r>
      <w:r>
        <w:rPr>
          <w:rFonts w:ascii="Arial" w:hAnsi="Arial" w:cs="Arial"/>
          <w:sz w:val="26"/>
          <w:szCs w:val="26"/>
        </w:rPr>
        <w:t xml:space="preserve">de personas; vi) </w:t>
      </w:r>
      <w:r w:rsidR="00893476">
        <w:rPr>
          <w:rFonts w:ascii="Arial" w:hAnsi="Arial" w:cs="Arial"/>
          <w:sz w:val="26"/>
          <w:szCs w:val="26"/>
        </w:rPr>
        <w:t xml:space="preserve">Privación </w:t>
      </w:r>
      <w:r>
        <w:rPr>
          <w:rFonts w:ascii="Arial" w:hAnsi="Arial" w:cs="Arial"/>
          <w:sz w:val="26"/>
          <w:szCs w:val="26"/>
        </w:rPr>
        <w:t xml:space="preserve">de la libertad; vii) </w:t>
      </w:r>
      <w:r w:rsidR="00893476">
        <w:rPr>
          <w:rFonts w:ascii="Arial" w:hAnsi="Arial" w:cs="Arial"/>
          <w:sz w:val="26"/>
          <w:szCs w:val="26"/>
        </w:rPr>
        <w:t xml:space="preserve">Violencia </w:t>
      </w:r>
      <w:r>
        <w:rPr>
          <w:rFonts w:ascii="Arial" w:hAnsi="Arial" w:cs="Arial"/>
          <w:sz w:val="26"/>
          <w:szCs w:val="26"/>
        </w:rPr>
        <w:t xml:space="preserve">familiar; viii) </w:t>
      </w:r>
      <w:r w:rsidR="00893476">
        <w:rPr>
          <w:rFonts w:ascii="Arial" w:hAnsi="Arial" w:cs="Arial"/>
          <w:sz w:val="26"/>
          <w:szCs w:val="26"/>
        </w:rPr>
        <w:t xml:space="preserve">Delincuencia </w:t>
      </w:r>
      <w:r>
        <w:rPr>
          <w:rFonts w:ascii="Arial" w:hAnsi="Arial" w:cs="Arial"/>
          <w:sz w:val="26"/>
          <w:szCs w:val="26"/>
        </w:rPr>
        <w:t>org</w:t>
      </w:r>
      <w:r w:rsidRPr="004E50C4">
        <w:rPr>
          <w:rFonts w:ascii="Arial" w:hAnsi="Arial" w:cs="Arial"/>
          <w:sz w:val="26"/>
          <w:szCs w:val="26"/>
        </w:rPr>
        <w:t>anizada</w:t>
      </w:r>
      <w:r w:rsidR="00893476">
        <w:rPr>
          <w:rFonts w:ascii="Arial" w:hAnsi="Arial" w:cs="Arial"/>
          <w:sz w:val="26"/>
          <w:szCs w:val="26"/>
        </w:rPr>
        <w:t>,</w:t>
      </w:r>
      <w:r w:rsidRPr="004E50C4">
        <w:rPr>
          <w:rFonts w:ascii="Arial" w:hAnsi="Arial" w:cs="Arial"/>
          <w:sz w:val="26"/>
          <w:szCs w:val="26"/>
        </w:rPr>
        <w:t xml:space="preserve"> y ix) </w:t>
      </w:r>
      <w:r w:rsidR="00893476" w:rsidRPr="004E50C4">
        <w:rPr>
          <w:rFonts w:ascii="Arial" w:hAnsi="Arial" w:cs="Arial"/>
          <w:sz w:val="26"/>
          <w:szCs w:val="26"/>
        </w:rPr>
        <w:t xml:space="preserve">Delitos </w:t>
      </w:r>
      <w:r w:rsidRPr="004E50C4">
        <w:rPr>
          <w:rFonts w:ascii="Arial" w:hAnsi="Arial" w:cs="Arial"/>
          <w:sz w:val="26"/>
          <w:szCs w:val="26"/>
        </w:rPr>
        <w:t xml:space="preserve">contra el pleno desarrollo y dignidad de la persona. </w:t>
      </w:r>
    </w:p>
    <w:p w14:paraId="74EBE380" w14:textId="77777777" w:rsidR="004E50C4" w:rsidRPr="004E50C4" w:rsidRDefault="004E50C4" w:rsidP="004E50C4">
      <w:pPr>
        <w:pStyle w:val="Prrafodelista"/>
        <w:rPr>
          <w:rFonts w:ascii="Arial" w:hAnsi="Arial" w:cs="Arial"/>
          <w:sz w:val="26"/>
          <w:szCs w:val="26"/>
        </w:rPr>
      </w:pPr>
    </w:p>
    <w:p w14:paraId="0188B748" w14:textId="4E3D6DA9" w:rsidR="004E50C4" w:rsidRPr="004E50C4" w:rsidRDefault="004E50C4" w:rsidP="007A4D7C">
      <w:pPr>
        <w:pStyle w:val="Prrafodelista"/>
        <w:widowControl w:val="0"/>
        <w:spacing w:line="276" w:lineRule="auto"/>
        <w:jc w:val="both"/>
        <w:rPr>
          <w:rFonts w:ascii="Arial" w:hAnsi="Arial" w:cs="Arial"/>
          <w:sz w:val="26"/>
          <w:szCs w:val="26"/>
        </w:rPr>
      </w:pPr>
      <w:r>
        <w:rPr>
          <w:rFonts w:ascii="Arial" w:hAnsi="Arial" w:cs="Arial"/>
          <w:sz w:val="26"/>
          <w:szCs w:val="26"/>
        </w:rPr>
        <w:t>Por tanto, la punibilidad referida en el mencionado dispositivo es desproporcionada con el bien jurídico tutelado, al no permitirle acceder a beneficio penal alguno, como podría ser la sustitución o suspensión de la pena.</w:t>
      </w:r>
    </w:p>
    <w:p w14:paraId="03CEE2EF" w14:textId="77777777" w:rsidR="003942A0" w:rsidRPr="006340C4" w:rsidRDefault="003942A0" w:rsidP="003942A0">
      <w:pPr>
        <w:pStyle w:val="Prrafodelista"/>
        <w:rPr>
          <w:rFonts w:ascii="Arial" w:hAnsi="Arial" w:cs="Arial"/>
          <w:sz w:val="26"/>
          <w:szCs w:val="26"/>
        </w:rPr>
      </w:pPr>
    </w:p>
    <w:p w14:paraId="7C7DBA9C" w14:textId="77777777" w:rsidR="00B424E0" w:rsidRPr="00A72276" w:rsidRDefault="00B424E0" w:rsidP="00B424E0">
      <w:pPr>
        <w:pStyle w:val="Prrafodelista"/>
        <w:rPr>
          <w:rFonts w:cs="Arial"/>
          <w:sz w:val="26"/>
          <w:szCs w:val="26"/>
        </w:rPr>
      </w:pPr>
    </w:p>
    <w:p w14:paraId="53FC5E88" w14:textId="3FAB4885" w:rsidR="00766CC4" w:rsidRPr="00406D78" w:rsidRDefault="001B45F7" w:rsidP="00766CC4">
      <w:pPr>
        <w:pStyle w:val="corte4fondo"/>
        <w:numPr>
          <w:ilvl w:val="0"/>
          <w:numId w:val="2"/>
        </w:numPr>
        <w:ind w:left="0" w:hanging="567"/>
        <w:rPr>
          <w:rFonts w:cs="Arial"/>
          <w:b/>
          <w:bCs/>
          <w:sz w:val="28"/>
          <w:szCs w:val="28"/>
        </w:rPr>
      </w:pPr>
      <w:r w:rsidRPr="00406D78">
        <w:rPr>
          <w:rFonts w:cs="Arial"/>
          <w:b/>
          <w:bCs/>
          <w:sz w:val="28"/>
          <w:szCs w:val="28"/>
        </w:rPr>
        <w:t xml:space="preserve">Sentencia de amparo directo. </w:t>
      </w:r>
      <w:r w:rsidR="007F50B8" w:rsidRPr="00406D78">
        <w:rPr>
          <w:rFonts w:cs="Arial"/>
          <w:bCs/>
          <w:sz w:val="28"/>
          <w:szCs w:val="28"/>
          <w:lang w:val="es-MX"/>
        </w:rPr>
        <w:t xml:space="preserve">Las razones del </w:t>
      </w:r>
      <w:r w:rsidR="007F50B8" w:rsidRPr="00406D78">
        <w:rPr>
          <w:rFonts w:cs="Arial"/>
          <w:sz w:val="28"/>
          <w:szCs w:val="28"/>
          <w:lang w:val="es-MX"/>
        </w:rPr>
        <w:t>Segundo Tribunal Colegiado del Segundo Circuito,</w:t>
      </w:r>
      <w:r w:rsidR="007F50B8" w:rsidRPr="00406D78">
        <w:rPr>
          <w:rFonts w:cs="Arial"/>
          <w:color w:val="000000" w:themeColor="text1"/>
          <w:sz w:val="28"/>
          <w:szCs w:val="28"/>
          <w:lang w:val="es-MX"/>
        </w:rPr>
        <w:t xml:space="preserve"> con residencia en Toluca, Estado de México,</w:t>
      </w:r>
      <w:r w:rsidR="007F50B8" w:rsidRPr="00406D78">
        <w:rPr>
          <w:rFonts w:cs="Arial"/>
          <w:bCs/>
          <w:sz w:val="28"/>
          <w:szCs w:val="28"/>
          <w:lang w:val="es-MX"/>
        </w:rPr>
        <w:t xml:space="preserve"> para negar el amparo, en esencia, fueron las siguientes:</w:t>
      </w:r>
    </w:p>
    <w:p w14:paraId="483D2DA8" w14:textId="77777777" w:rsidR="00766CC4" w:rsidRPr="00766CC4" w:rsidRDefault="00766CC4" w:rsidP="00766CC4">
      <w:pPr>
        <w:pStyle w:val="corte4fondo"/>
        <w:ind w:firstLine="0"/>
        <w:rPr>
          <w:rFonts w:cs="Arial"/>
          <w:b/>
          <w:bCs/>
          <w:sz w:val="26"/>
          <w:szCs w:val="26"/>
        </w:rPr>
      </w:pPr>
    </w:p>
    <w:p w14:paraId="681D95C5" w14:textId="6755A30D" w:rsidR="009F7648" w:rsidRDefault="009F7648" w:rsidP="00766CC4">
      <w:pPr>
        <w:pStyle w:val="Prrafodelista"/>
        <w:widowControl w:val="0"/>
        <w:numPr>
          <w:ilvl w:val="0"/>
          <w:numId w:val="21"/>
        </w:numPr>
        <w:tabs>
          <w:tab w:val="left" w:pos="142"/>
          <w:tab w:val="left" w:pos="3828"/>
        </w:tabs>
        <w:spacing w:line="276" w:lineRule="auto"/>
        <w:ind w:right="51"/>
        <w:contextualSpacing w:val="0"/>
        <w:jc w:val="both"/>
        <w:rPr>
          <w:rFonts w:ascii="Arial" w:hAnsi="Arial" w:cs="Arial"/>
          <w:bCs/>
          <w:sz w:val="26"/>
          <w:szCs w:val="26"/>
        </w:rPr>
      </w:pPr>
      <w:r w:rsidRPr="00F87960">
        <w:rPr>
          <w:rFonts w:ascii="Arial" w:hAnsi="Arial" w:cs="Arial"/>
          <w:bCs/>
          <w:sz w:val="26"/>
          <w:szCs w:val="26"/>
        </w:rPr>
        <w:t xml:space="preserve">En principio, destacó que no hubo violación </w:t>
      </w:r>
      <w:r w:rsidR="00F87960" w:rsidRPr="00F87960">
        <w:rPr>
          <w:rFonts w:ascii="Arial" w:hAnsi="Arial" w:cs="Arial"/>
          <w:bCs/>
          <w:sz w:val="26"/>
          <w:szCs w:val="26"/>
        </w:rPr>
        <w:t>a los derechos fundamentales previstos en los preceptos 14 constitucional, 7 y 8 de la Convención Americana sobre Derechos Humanos, pues se respetaron las formalidades esenciales del procedimiento.</w:t>
      </w:r>
    </w:p>
    <w:p w14:paraId="737B1FF2" w14:textId="77777777" w:rsidR="00F87960" w:rsidRDefault="00F87960" w:rsidP="00F87960">
      <w:pPr>
        <w:pStyle w:val="Prrafodelista"/>
        <w:widowControl w:val="0"/>
        <w:tabs>
          <w:tab w:val="left" w:pos="142"/>
          <w:tab w:val="left" w:pos="3828"/>
        </w:tabs>
        <w:spacing w:line="276" w:lineRule="auto"/>
        <w:ind w:right="51"/>
        <w:contextualSpacing w:val="0"/>
        <w:jc w:val="both"/>
        <w:rPr>
          <w:rFonts w:ascii="Arial" w:hAnsi="Arial" w:cs="Arial"/>
          <w:bCs/>
          <w:sz w:val="26"/>
          <w:szCs w:val="26"/>
        </w:rPr>
      </w:pPr>
    </w:p>
    <w:p w14:paraId="2294C63F" w14:textId="48A0FDA5" w:rsidR="00F87960" w:rsidRDefault="00F87960" w:rsidP="00766CC4">
      <w:pPr>
        <w:pStyle w:val="Prrafodelista"/>
        <w:widowControl w:val="0"/>
        <w:numPr>
          <w:ilvl w:val="0"/>
          <w:numId w:val="21"/>
        </w:numPr>
        <w:tabs>
          <w:tab w:val="left" w:pos="142"/>
          <w:tab w:val="left" w:pos="3828"/>
        </w:tabs>
        <w:spacing w:line="276" w:lineRule="auto"/>
        <w:ind w:right="51"/>
        <w:contextualSpacing w:val="0"/>
        <w:jc w:val="both"/>
        <w:rPr>
          <w:rFonts w:ascii="Arial" w:hAnsi="Arial" w:cs="Arial"/>
          <w:bCs/>
          <w:sz w:val="26"/>
          <w:szCs w:val="26"/>
        </w:rPr>
      </w:pPr>
      <w:r>
        <w:rPr>
          <w:rFonts w:ascii="Arial" w:hAnsi="Arial" w:cs="Arial"/>
          <w:bCs/>
          <w:sz w:val="26"/>
          <w:szCs w:val="26"/>
        </w:rPr>
        <w:t xml:space="preserve">Por lo que hace al concepto de violación relativo a la falta de precisión entre los alegatos de apertura y clausura de la fiscalía, reiteró lo resuelto en el diverso recurso de revisión 242/2022 de su índice, en el que se destacó que </w:t>
      </w:r>
      <w:r w:rsidR="008A6451">
        <w:rPr>
          <w:rFonts w:ascii="Arial" w:hAnsi="Arial" w:cs="Arial"/>
          <w:bCs/>
          <w:sz w:val="26"/>
          <w:szCs w:val="26"/>
        </w:rPr>
        <w:t xml:space="preserve">esas </w:t>
      </w:r>
      <w:r>
        <w:rPr>
          <w:rFonts w:ascii="Arial" w:hAnsi="Arial" w:cs="Arial"/>
          <w:bCs/>
          <w:sz w:val="26"/>
          <w:szCs w:val="26"/>
        </w:rPr>
        <w:t>diferencias no se trataban de una reclasificación jurídica que tuviera por efecto reponer el procedimiento, sino que el Ministerio Público estableció que el delito materia de la acusación era el de abuso de autoridad contra subalternos establecido en la fracción I del artículo 339 del Código Penal del Estado de México, en las modalidades de solicitar y obtener, así como, sin derecho alguno y sin causa legítima o parte de una remuneración y una dádiva, lo que se ciñó a los alegatos de clausura.</w:t>
      </w:r>
    </w:p>
    <w:p w14:paraId="5122B148" w14:textId="77777777" w:rsidR="00F87960" w:rsidRPr="00F87960" w:rsidRDefault="00F87960" w:rsidP="00F87960">
      <w:pPr>
        <w:pStyle w:val="Prrafodelista"/>
        <w:rPr>
          <w:rFonts w:ascii="Arial" w:hAnsi="Arial" w:cs="Arial"/>
          <w:bCs/>
          <w:sz w:val="26"/>
          <w:szCs w:val="26"/>
        </w:rPr>
      </w:pPr>
    </w:p>
    <w:p w14:paraId="004423EB" w14:textId="1EB01544" w:rsidR="00F87960" w:rsidRDefault="00F87960" w:rsidP="00766CC4">
      <w:pPr>
        <w:pStyle w:val="Prrafodelista"/>
        <w:widowControl w:val="0"/>
        <w:numPr>
          <w:ilvl w:val="0"/>
          <w:numId w:val="21"/>
        </w:numPr>
        <w:tabs>
          <w:tab w:val="left" w:pos="142"/>
          <w:tab w:val="left" w:pos="3828"/>
        </w:tabs>
        <w:spacing w:line="276" w:lineRule="auto"/>
        <w:ind w:right="51"/>
        <w:contextualSpacing w:val="0"/>
        <w:jc w:val="both"/>
        <w:rPr>
          <w:rFonts w:ascii="Arial" w:hAnsi="Arial" w:cs="Arial"/>
          <w:bCs/>
          <w:sz w:val="26"/>
          <w:szCs w:val="26"/>
        </w:rPr>
      </w:pPr>
      <w:r>
        <w:rPr>
          <w:rFonts w:ascii="Arial" w:hAnsi="Arial" w:cs="Arial"/>
          <w:bCs/>
          <w:sz w:val="26"/>
          <w:szCs w:val="26"/>
        </w:rPr>
        <w:t xml:space="preserve">En relación </w:t>
      </w:r>
      <w:r w:rsidR="00895475">
        <w:rPr>
          <w:rFonts w:ascii="Arial" w:hAnsi="Arial" w:cs="Arial"/>
          <w:bCs/>
          <w:sz w:val="26"/>
          <w:szCs w:val="26"/>
        </w:rPr>
        <w:t>con</w:t>
      </w:r>
      <w:r>
        <w:rPr>
          <w:rFonts w:ascii="Arial" w:hAnsi="Arial" w:cs="Arial"/>
          <w:bCs/>
          <w:sz w:val="26"/>
          <w:szCs w:val="26"/>
        </w:rPr>
        <w:t xml:space="preserve"> la constitucionalidad de la pena establecida en la fracción II de la conducta establecida en la fracción I del artículo 339 del Código Penal del Estado de México, refirió que </w:t>
      </w:r>
      <w:r w:rsidR="0045240F">
        <w:rPr>
          <w:rFonts w:ascii="Arial" w:hAnsi="Arial" w:cs="Arial"/>
          <w:bCs/>
          <w:sz w:val="26"/>
          <w:szCs w:val="26"/>
        </w:rPr>
        <w:t xml:space="preserve">el máximo tribunal ha dispuesto que la gravedad de la pena debe ser proporcional a la del hecho antijurídico y el grado de afectación al bien jurídico tutelado; asimismo, que el legislador tiene un amplio margen de libertad para desempeñar el rumbo de la política criminal, pero que </w:t>
      </w:r>
      <w:r w:rsidR="00895475">
        <w:rPr>
          <w:rFonts w:ascii="Arial" w:hAnsi="Arial" w:cs="Arial"/>
          <w:bCs/>
          <w:sz w:val="26"/>
          <w:szCs w:val="26"/>
        </w:rPr>
        <w:t xml:space="preserve">ese </w:t>
      </w:r>
      <w:r w:rsidR="0045240F">
        <w:rPr>
          <w:rFonts w:ascii="Arial" w:hAnsi="Arial" w:cs="Arial"/>
          <w:bCs/>
          <w:sz w:val="26"/>
          <w:szCs w:val="26"/>
        </w:rPr>
        <w:t xml:space="preserve">actuar no puede ser arbitrario, por lo que es posible que los órgano de control constitucional al examinar las leyes penales analicen que exista proporción y razonabilidad suficiente entre la cuantía de la pena y la gravedad del delito cometido. </w:t>
      </w:r>
    </w:p>
    <w:p w14:paraId="09FF10E3" w14:textId="77777777" w:rsidR="0045240F" w:rsidRPr="0045240F" w:rsidRDefault="0045240F" w:rsidP="0045240F">
      <w:pPr>
        <w:pStyle w:val="Prrafodelista"/>
        <w:rPr>
          <w:rFonts w:ascii="Arial" w:hAnsi="Arial" w:cs="Arial"/>
          <w:bCs/>
          <w:sz w:val="26"/>
          <w:szCs w:val="26"/>
        </w:rPr>
      </w:pPr>
    </w:p>
    <w:p w14:paraId="57D10D7B" w14:textId="76C9C6EE" w:rsidR="0045240F" w:rsidRDefault="004E0FA8" w:rsidP="007A4D7C">
      <w:pPr>
        <w:pStyle w:val="Prrafodelista"/>
        <w:widowControl w:val="0"/>
        <w:tabs>
          <w:tab w:val="left" w:pos="142"/>
          <w:tab w:val="left" w:pos="3828"/>
        </w:tabs>
        <w:spacing w:line="276" w:lineRule="auto"/>
        <w:ind w:right="51"/>
        <w:contextualSpacing w:val="0"/>
        <w:jc w:val="both"/>
        <w:rPr>
          <w:rFonts w:ascii="Arial" w:hAnsi="Arial" w:cs="Arial"/>
          <w:bCs/>
          <w:sz w:val="26"/>
          <w:szCs w:val="26"/>
        </w:rPr>
      </w:pPr>
      <w:r>
        <w:rPr>
          <w:rFonts w:ascii="Arial" w:hAnsi="Arial" w:cs="Arial"/>
          <w:bCs/>
          <w:sz w:val="26"/>
          <w:szCs w:val="26"/>
        </w:rPr>
        <w:t>Explicó</w:t>
      </w:r>
      <w:r w:rsidR="0045240F">
        <w:rPr>
          <w:rFonts w:ascii="Arial" w:hAnsi="Arial" w:cs="Arial"/>
          <w:bCs/>
          <w:sz w:val="26"/>
          <w:szCs w:val="26"/>
        </w:rPr>
        <w:t xml:space="preserve"> que, esta Primera Sala al resolver el amparo directo en revisión 1182/2018 descartó la posibilidad de llevar a cabo un test de proporcionalidad para ver si las penas cumplen con el mandato exigido por el artículo 22 constitucional, sino </w:t>
      </w:r>
      <w:r w:rsidR="00873A63">
        <w:rPr>
          <w:rFonts w:ascii="Arial" w:hAnsi="Arial" w:cs="Arial"/>
          <w:bCs/>
          <w:sz w:val="26"/>
          <w:szCs w:val="26"/>
        </w:rPr>
        <w:t xml:space="preserve">que </w:t>
      </w:r>
      <w:r w:rsidR="0045240F">
        <w:rPr>
          <w:rFonts w:ascii="Arial" w:hAnsi="Arial" w:cs="Arial"/>
          <w:bCs/>
          <w:sz w:val="26"/>
          <w:szCs w:val="26"/>
        </w:rPr>
        <w:t xml:space="preserve">se debe evaluar si la regla que establece la sanción penal es acorde al principio de proporcionalidad. </w:t>
      </w:r>
    </w:p>
    <w:p w14:paraId="0309BAC5" w14:textId="77777777" w:rsidR="0045240F" w:rsidRPr="0045240F" w:rsidRDefault="0045240F" w:rsidP="0045240F">
      <w:pPr>
        <w:pStyle w:val="Prrafodelista"/>
        <w:rPr>
          <w:rFonts w:ascii="Arial" w:hAnsi="Arial" w:cs="Arial"/>
          <w:bCs/>
          <w:sz w:val="26"/>
          <w:szCs w:val="26"/>
        </w:rPr>
      </w:pPr>
    </w:p>
    <w:p w14:paraId="1287E931" w14:textId="21C31EB0" w:rsidR="0045240F" w:rsidRDefault="004E0FA8" w:rsidP="007A4D7C">
      <w:pPr>
        <w:pStyle w:val="Prrafodelista"/>
        <w:widowControl w:val="0"/>
        <w:tabs>
          <w:tab w:val="left" w:pos="142"/>
          <w:tab w:val="left" w:pos="3828"/>
        </w:tabs>
        <w:spacing w:line="276" w:lineRule="auto"/>
        <w:ind w:right="51"/>
        <w:contextualSpacing w:val="0"/>
        <w:jc w:val="both"/>
        <w:rPr>
          <w:rFonts w:ascii="Arial" w:hAnsi="Arial" w:cs="Arial"/>
          <w:bCs/>
          <w:sz w:val="26"/>
          <w:szCs w:val="26"/>
        </w:rPr>
      </w:pPr>
      <w:r>
        <w:rPr>
          <w:rFonts w:ascii="Arial" w:hAnsi="Arial" w:cs="Arial"/>
          <w:bCs/>
          <w:sz w:val="26"/>
          <w:szCs w:val="26"/>
        </w:rPr>
        <w:t>Para lograr</w:t>
      </w:r>
      <w:r w:rsidR="00873A63">
        <w:rPr>
          <w:rFonts w:ascii="Arial" w:hAnsi="Arial" w:cs="Arial"/>
          <w:bCs/>
          <w:sz w:val="26"/>
          <w:szCs w:val="26"/>
        </w:rPr>
        <w:t>lo</w:t>
      </w:r>
      <w:r>
        <w:rPr>
          <w:rFonts w:ascii="Arial" w:hAnsi="Arial" w:cs="Arial"/>
          <w:bCs/>
          <w:sz w:val="26"/>
          <w:szCs w:val="26"/>
        </w:rPr>
        <w:t xml:space="preserve"> puntualizó que debe llevarse a cabo un método comparativo en términos ordinales, que consiste en realizar un contraste del delito y </w:t>
      </w:r>
      <w:r w:rsidR="00CD1935">
        <w:rPr>
          <w:rFonts w:ascii="Arial" w:hAnsi="Arial" w:cs="Arial"/>
          <w:bCs/>
          <w:sz w:val="26"/>
          <w:szCs w:val="26"/>
        </w:rPr>
        <w:t xml:space="preserve">la </w:t>
      </w:r>
      <w:r>
        <w:rPr>
          <w:rFonts w:ascii="Arial" w:hAnsi="Arial" w:cs="Arial"/>
          <w:bCs/>
          <w:sz w:val="26"/>
          <w:szCs w:val="26"/>
        </w:rPr>
        <w:t xml:space="preserve">pena cuya proporcionalidad se analiza con las sanciones previstas por el propio legislador para otras conductas reprochadas y encaminadas a proteger los mismos bienes jurídicos que aquel ilícito cuya penalidad de </w:t>
      </w:r>
      <w:r>
        <w:rPr>
          <w:rFonts w:ascii="Arial" w:hAnsi="Arial" w:cs="Arial"/>
          <w:bCs/>
          <w:sz w:val="26"/>
          <w:szCs w:val="26"/>
        </w:rPr>
        <w:lastRenderedPageBreak/>
        <w:t xml:space="preserve">analiza. </w:t>
      </w:r>
    </w:p>
    <w:p w14:paraId="5BF94344" w14:textId="77777777" w:rsidR="004E0FA8" w:rsidRPr="004E0FA8" w:rsidRDefault="004E0FA8" w:rsidP="004E0FA8">
      <w:pPr>
        <w:pStyle w:val="Prrafodelista"/>
        <w:rPr>
          <w:rFonts w:ascii="Arial" w:hAnsi="Arial" w:cs="Arial"/>
          <w:bCs/>
          <w:sz w:val="26"/>
          <w:szCs w:val="26"/>
        </w:rPr>
      </w:pPr>
    </w:p>
    <w:p w14:paraId="1F35548C" w14:textId="07B5EB21" w:rsidR="004E0FA8" w:rsidRDefault="004E0FA8" w:rsidP="007A4D7C">
      <w:pPr>
        <w:pStyle w:val="Prrafodelista"/>
        <w:widowControl w:val="0"/>
        <w:tabs>
          <w:tab w:val="left" w:pos="142"/>
          <w:tab w:val="left" w:pos="3828"/>
        </w:tabs>
        <w:spacing w:line="276" w:lineRule="auto"/>
        <w:ind w:right="51"/>
        <w:contextualSpacing w:val="0"/>
        <w:jc w:val="both"/>
        <w:rPr>
          <w:rFonts w:ascii="Arial" w:hAnsi="Arial" w:cs="Arial"/>
          <w:bCs/>
          <w:sz w:val="26"/>
          <w:szCs w:val="26"/>
        </w:rPr>
      </w:pPr>
      <w:r>
        <w:rPr>
          <w:rFonts w:ascii="Arial" w:hAnsi="Arial" w:cs="Arial"/>
          <w:bCs/>
          <w:sz w:val="26"/>
          <w:szCs w:val="26"/>
        </w:rPr>
        <w:t>Al respecto, destacó que el artículo impugnado contempla elementos de la conducta consistente en que un servidor público que haciendo uso de su empleo, cargo o comisión</w:t>
      </w:r>
      <w:r w:rsidR="002E40D6">
        <w:rPr>
          <w:rFonts w:ascii="Arial" w:hAnsi="Arial" w:cs="Arial"/>
          <w:bCs/>
          <w:sz w:val="26"/>
          <w:szCs w:val="26"/>
        </w:rPr>
        <w:t>, obtenga, exija o solicite, sin derecho alguno o causa legítima, para sí o para cualquier otra persona, parte del sueldo o remuneración de uno o más de sus subalternos, dádivas u otros bienes o servicios.</w:t>
      </w:r>
    </w:p>
    <w:p w14:paraId="2A870C37" w14:textId="77777777" w:rsidR="002E40D6" w:rsidRPr="002E40D6" w:rsidRDefault="002E40D6" w:rsidP="002E40D6">
      <w:pPr>
        <w:pStyle w:val="Prrafodelista"/>
        <w:rPr>
          <w:rFonts w:ascii="Arial" w:hAnsi="Arial" w:cs="Arial"/>
          <w:bCs/>
          <w:sz w:val="26"/>
          <w:szCs w:val="26"/>
        </w:rPr>
      </w:pPr>
    </w:p>
    <w:p w14:paraId="4076D99C" w14:textId="508EB465" w:rsidR="002E40D6" w:rsidRDefault="002E40D6" w:rsidP="007A4D7C">
      <w:pPr>
        <w:pStyle w:val="Prrafodelista"/>
        <w:widowControl w:val="0"/>
        <w:tabs>
          <w:tab w:val="left" w:pos="142"/>
          <w:tab w:val="left" w:pos="3828"/>
        </w:tabs>
        <w:spacing w:line="276" w:lineRule="auto"/>
        <w:ind w:right="51"/>
        <w:contextualSpacing w:val="0"/>
        <w:jc w:val="both"/>
        <w:rPr>
          <w:rFonts w:ascii="Arial" w:hAnsi="Arial" w:cs="Arial"/>
          <w:bCs/>
          <w:sz w:val="26"/>
          <w:szCs w:val="26"/>
        </w:rPr>
      </w:pPr>
      <w:r>
        <w:rPr>
          <w:rFonts w:ascii="Arial" w:hAnsi="Arial" w:cs="Arial"/>
          <w:bCs/>
          <w:sz w:val="26"/>
          <w:szCs w:val="26"/>
        </w:rPr>
        <w:t xml:space="preserve">Aclaró que, la penalidad varía de acuerdo al monto de la cantidad o valor obtenido, por lo que el legislador, estableció en la fracción II, que cuando ello exceda de noventa veces el valor diario de la Unidad de Medida o Actualización vigente, el marco punitivo entre el mínimo y el máximo </w:t>
      </w:r>
      <w:r w:rsidR="00BB0789">
        <w:rPr>
          <w:rFonts w:ascii="Arial" w:hAnsi="Arial" w:cs="Arial"/>
          <w:bCs/>
          <w:sz w:val="26"/>
          <w:szCs w:val="26"/>
        </w:rPr>
        <w:t>d</w:t>
      </w:r>
      <w:r>
        <w:rPr>
          <w:rFonts w:ascii="Arial" w:hAnsi="Arial" w:cs="Arial"/>
          <w:bCs/>
          <w:sz w:val="26"/>
          <w:szCs w:val="26"/>
        </w:rPr>
        <w:t xml:space="preserve">e la sanción privativa de libertad a imponer será de ocho a doce años de prisión y de mil a mil quinientos días multa, destitución e inhabilitación correspondiente para desempeñar empleo, cargo o comisión en el servicio público. </w:t>
      </w:r>
    </w:p>
    <w:p w14:paraId="6E446C24" w14:textId="77777777" w:rsidR="002E40D6" w:rsidRPr="002E40D6" w:rsidRDefault="002E40D6" w:rsidP="002E40D6">
      <w:pPr>
        <w:pStyle w:val="Prrafodelista"/>
        <w:rPr>
          <w:rFonts w:ascii="Arial" w:hAnsi="Arial" w:cs="Arial"/>
          <w:bCs/>
          <w:sz w:val="26"/>
          <w:szCs w:val="26"/>
        </w:rPr>
      </w:pPr>
    </w:p>
    <w:p w14:paraId="6A9B98DE" w14:textId="3B1A0C1E" w:rsidR="002E40D6" w:rsidRDefault="002E40D6" w:rsidP="007A4D7C">
      <w:pPr>
        <w:pStyle w:val="Prrafodelista"/>
        <w:widowControl w:val="0"/>
        <w:tabs>
          <w:tab w:val="left" w:pos="142"/>
          <w:tab w:val="left" w:pos="3828"/>
        </w:tabs>
        <w:spacing w:line="276" w:lineRule="auto"/>
        <w:ind w:right="51"/>
        <w:contextualSpacing w:val="0"/>
        <w:jc w:val="both"/>
        <w:rPr>
          <w:rFonts w:ascii="Arial" w:hAnsi="Arial" w:cs="Arial"/>
          <w:bCs/>
          <w:sz w:val="26"/>
          <w:szCs w:val="26"/>
        </w:rPr>
      </w:pPr>
      <w:r>
        <w:rPr>
          <w:rFonts w:ascii="Arial" w:hAnsi="Arial" w:cs="Arial"/>
          <w:bCs/>
          <w:sz w:val="26"/>
          <w:szCs w:val="26"/>
        </w:rPr>
        <w:t>Asimismo, explicó que</w:t>
      </w:r>
      <w:r w:rsidR="00FF5CD5">
        <w:rPr>
          <w:rFonts w:ascii="Arial" w:hAnsi="Arial" w:cs="Arial"/>
          <w:bCs/>
          <w:sz w:val="26"/>
          <w:szCs w:val="26"/>
        </w:rPr>
        <w:t>,</w:t>
      </w:r>
      <w:r>
        <w:rPr>
          <w:rFonts w:ascii="Arial" w:hAnsi="Arial" w:cs="Arial"/>
          <w:bCs/>
          <w:sz w:val="26"/>
          <w:szCs w:val="26"/>
        </w:rPr>
        <w:t xml:space="preserve"> de la exposición de motivos que dio origen a la reforma del Código Penal del Estado de México, publicada mediante decreto número 207 en la Gaceta de Gobierno del Estado de México, de treinta de mayo de dos mil diecisiete, se podía obtener que al legislador local le interesaba armonizar su normativa con la diversa reforma que creó el Sistema Nacional Anticorrupción, para combatir la corrupción en diversos ámbitos; así que incorporó un apartado en específico denominado “Delitos por hechos de corrupción” en el título sexto, de la que se desprendía que el bien jurídico que se tutelaba era el correcto funcionamiento de la administración pública. </w:t>
      </w:r>
    </w:p>
    <w:p w14:paraId="07189462" w14:textId="77777777" w:rsidR="002E40D6" w:rsidRPr="002E40D6" w:rsidRDefault="002E40D6" w:rsidP="002E40D6">
      <w:pPr>
        <w:pStyle w:val="Prrafodelista"/>
        <w:rPr>
          <w:rFonts w:ascii="Arial" w:hAnsi="Arial" w:cs="Arial"/>
          <w:bCs/>
          <w:sz w:val="26"/>
          <w:szCs w:val="26"/>
        </w:rPr>
      </w:pPr>
    </w:p>
    <w:p w14:paraId="275F1E42" w14:textId="7D4350DF" w:rsidR="002E40D6" w:rsidRPr="00F87960" w:rsidRDefault="00FF5CD5" w:rsidP="007A4D7C">
      <w:pPr>
        <w:pStyle w:val="Prrafodelista"/>
        <w:widowControl w:val="0"/>
        <w:tabs>
          <w:tab w:val="left" w:pos="142"/>
          <w:tab w:val="left" w:pos="3828"/>
        </w:tabs>
        <w:spacing w:line="276" w:lineRule="auto"/>
        <w:ind w:right="51"/>
        <w:contextualSpacing w:val="0"/>
        <w:jc w:val="both"/>
        <w:rPr>
          <w:rFonts w:ascii="Arial" w:hAnsi="Arial" w:cs="Arial"/>
          <w:bCs/>
          <w:sz w:val="26"/>
          <w:szCs w:val="26"/>
        </w:rPr>
      </w:pPr>
      <w:r>
        <w:rPr>
          <w:rFonts w:ascii="Arial" w:hAnsi="Arial" w:cs="Arial"/>
          <w:bCs/>
          <w:sz w:val="26"/>
          <w:szCs w:val="26"/>
        </w:rPr>
        <w:t>De esa forma</w:t>
      </w:r>
      <w:r w:rsidR="002E40D6">
        <w:rPr>
          <w:rFonts w:ascii="Arial" w:hAnsi="Arial" w:cs="Arial"/>
          <w:bCs/>
          <w:sz w:val="26"/>
          <w:szCs w:val="26"/>
        </w:rPr>
        <w:t xml:space="preserve"> dispuso que el punto de comparación con el que se debía contr</w:t>
      </w:r>
      <w:r w:rsidR="007A4D7C">
        <w:rPr>
          <w:rFonts w:ascii="Arial" w:hAnsi="Arial" w:cs="Arial"/>
          <w:bCs/>
          <w:sz w:val="26"/>
          <w:szCs w:val="26"/>
        </w:rPr>
        <w:t>a</w:t>
      </w:r>
      <w:r w:rsidR="002E40D6">
        <w:rPr>
          <w:rFonts w:ascii="Arial" w:hAnsi="Arial" w:cs="Arial"/>
          <w:bCs/>
          <w:sz w:val="26"/>
          <w:szCs w:val="26"/>
        </w:rPr>
        <w:t>star la pena privativa de libertad prevista para ese delito, lo constituían las punibilidades previstas en dicho código para los delitos que atentaran contra ese mismo bien jurídico, siendo los siguientes:</w:t>
      </w:r>
    </w:p>
    <w:p w14:paraId="202C9A20" w14:textId="77777777" w:rsidR="00F87960" w:rsidRPr="009F7648" w:rsidRDefault="00F87960" w:rsidP="00F87960">
      <w:pPr>
        <w:pStyle w:val="Prrafodelista"/>
        <w:widowControl w:val="0"/>
        <w:tabs>
          <w:tab w:val="left" w:pos="142"/>
          <w:tab w:val="left" w:pos="3828"/>
        </w:tabs>
        <w:spacing w:line="276" w:lineRule="auto"/>
        <w:ind w:right="51"/>
        <w:contextualSpacing w:val="0"/>
        <w:jc w:val="both"/>
        <w:rPr>
          <w:rFonts w:ascii="Arial" w:hAnsi="Arial" w:cs="Arial"/>
          <w:b/>
          <w:sz w:val="26"/>
          <w:szCs w:val="26"/>
          <w:highlight w:val="yellow"/>
        </w:rPr>
      </w:pPr>
    </w:p>
    <w:p w14:paraId="1033D72C" w14:textId="77777777" w:rsidR="001B45F7" w:rsidRPr="007F50B8" w:rsidRDefault="001B45F7" w:rsidP="001B45F7">
      <w:pPr>
        <w:pStyle w:val="Prrafodelista"/>
        <w:rPr>
          <w:rFonts w:ascii="Arial" w:hAnsi="Arial" w:cs="Arial"/>
          <w:sz w:val="26"/>
          <w:szCs w:val="26"/>
          <w:highlight w:val="yellow"/>
        </w:rPr>
      </w:pPr>
    </w:p>
    <w:tbl>
      <w:tblPr>
        <w:tblW w:w="84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687"/>
        <w:gridCol w:w="4395"/>
        <w:gridCol w:w="1937"/>
      </w:tblGrid>
      <w:tr w:rsidR="007419DA" w:rsidRPr="007F50B8" w14:paraId="0BECB758" w14:textId="77777777" w:rsidTr="004506D3">
        <w:trPr>
          <w:trHeight w:val="355"/>
        </w:trPr>
        <w:tc>
          <w:tcPr>
            <w:tcW w:w="439" w:type="dxa"/>
            <w:tcBorders>
              <w:top w:val="single" w:sz="4" w:space="0" w:color="auto"/>
              <w:left w:val="single" w:sz="4" w:space="0" w:color="auto"/>
              <w:bottom w:val="single" w:sz="4" w:space="0" w:color="auto"/>
              <w:right w:val="single" w:sz="4" w:space="0" w:color="auto"/>
            </w:tcBorders>
            <w:shd w:val="pct20" w:color="auto" w:fill="auto"/>
            <w:vAlign w:val="center"/>
          </w:tcPr>
          <w:p w14:paraId="793FAA43" w14:textId="77777777" w:rsidR="001B45F7" w:rsidRPr="007F50B8" w:rsidRDefault="001B45F7" w:rsidP="002D6856">
            <w:pPr>
              <w:adjustRightInd w:val="0"/>
              <w:spacing w:line="360" w:lineRule="auto"/>
              <w:jc w:val="center"/>
              <w:rPr>
                <w:rFonts w:ascii="Arial" w:hAnsi="Arial" w:cs="Arial"/>
                <w:b/>
                <w:bCs/>
                <w:highlight w:val="yellow"/>
              </w:rPr>
            </w:pPr>
            <w:bookmarkStart w:id="1" w:name="_Hlk120092466"/>
            <w:r w:rsidRPr="007F50B8">
              <w:rPr>
                <w:rFonts w:ascii="Arial" w:hAnsi="Arial" w:cs="Arial"/>
                <w:highlight w:val="yellow"/>
              </w:rPr>
              <w:br w:type="page"/>
            </w:r>
          </w:p>
        </w:tc>
        <w:tc>
          <w:tcPr>
            <w:tcW w:w="1687" w:type="dxa"/>
            <w:tcBorders>
              <w:top w:val="single" w:sz="4" w:space="0" w:color="auto"/>
              <w:left w:val="single" w:sz="4" w:space="0" w:color="auto"/>
              <w:bottom w:val="single" w:sz="4" w:space="0" w:color="auto"/>
              <w:right w:val="single" w:sz="4" w:space="0" w:color="auto"/>
            </w:tcBorders>
            <w:shd w:val="pct20" w:color="auto" w:fill="auto"/>
            <w:vAlign w:val="bottom"/>
            <w:hideMark/>
          </w:tcPr>
          <w:p w14:paraId="1A73CABF" w14:textId="77777777" w:rsidR="001B45F7" w:rsidRPr="004A5AD2" w:rsidRDefault="001B45F7" w:rsidP="002D6856">
            <w:pPr>
              <w:adjustRightInd w:val="0"/>
              <w:jc w:val="center"/>
              <w:rPr>
                <w:rFonts w:ascii="Arial" w:hAnsi="Arial" w:cs="Arial"/>
                <w:b/>
                <w:bCs/>
              </w:rPr>
            </w:pPr>
            <w:r w:rsidRPr="004A5AD2">
              <w:rPr>
                <w:rFonts w:ascii="Arial" w:hAnsi="Arial" w:cs="Arial"/>
                <w:b/>
                <w:bCs/>
              </w:rPr>
              <w:t>DELITO</w:t>
            </w:r>
          </w:p>
        </w:tc>
        <w:tc>
          <w:tcPr>
            <w:tcW w:w="4395" w:type="dxa"/>
            <w:tcBorders>
              <w:top w:val="single" w:sz="4" w:space="0" w:color="auto"/>
              <w:left w:val="single" w:sz="4" w:space="0" w:color="auto"/>
              <w:bottom w:val="single" w:sz="4" w:space="0" w:color="auto"/>
              <w:right w:val="single" w:sz="4" w:space="0" w:color="auto"/>
            </w:tcBorders>
            <w:shd w:val="pct20" w:color="auto" w:fill="auto"/>
            <w:vAlign w:val="bottom"/>
            <w:hideMark/>
          </w:tcPr>
          <w:p w14:paraId="6735C558" w14:textId="77777777" w:rsidR="001B45F7" w:rsidRPr="004A5AD2" w:rsidRDefault="001B45F7" w:rsidP="002D6856">
            <w:pPr>
              <w:adjustRightInd w:val="0"/>
              <w:jc w:val="center"/>
              <w:rPr>
                <w:rFonts w:ascii="Arial" w:hAnsi="Arial" w:cs="Arial"/>
                <w:b/>
                <w:bCs/>
              </w:rPr>
            </w:pPr>
            <w:r w:rsidRPr="004A5AD2">
              <w:rPr>
                <w:rFonts w:ascii="Arial" w:hAnsi="Arial" w:cs="Arial"/>
                <w:b/>
                <w:bCs/>
              </w:rPr>
              <w:t>PENA</w:t>
            </w:r>
          </w:p>
        </w:tc>
        <w:tc>
          <w:tcPr>
            <w:tcW w:w="1937" w:type="dxa"/>
            <w:tcBorders>
              <w:top w:val="single" w:sz="4" w:space="0" w:color="auto"/>
              <w:left w:val="single" w:sz="4" w:space="0" w:color="auto"/>
              <w:bottom w:val="single" w:sz="4" w:space="0" w:color="auto"/>
              <w:right w:val="single" w:sz="4" w:space="0" w:color="auto"/>
            </w:tcBorders>
            <w:shd w:val="pct20" w:color="auto" w:fill="auto"/>
            <w:vAlign w:val="bottom"/>
            <w:hideMark/>
          </w:tcPr>
          <w:p w14:paraId="14E0B782" w14:textId="77777777" w:rsidR="001B45F7" w:rsidRPr="004A5AD2" w:rsidRDefault="001B45F7" w:rsidP="002D6856">
            <w:pPr>
              <w:adjustRightInd w:val="0"/>
              <w:jc w:val="center"/>
              <w:rPr>
                <w:rFonts w:ascii="Arial" w:hAnsi="Arial" w:cs="Arial"/>
                <w:b/>
                <w:bCs/>
              </w:rPr>
            </w:pPr>
            <w:r w:rsidRPr="004A5AD2">
              <w:rPr>
                <w:rFonts w:ascii="Arial" w:hAnsi="Arial" w:cs="Arial"/>
                <w:b/>
                <w:bCs/>
              </w:rPr>
              <w:t>CONDUCTA</w:t>
            </w:r>
          </w:p>
        </w:tc>
      </w:tr>
      <w:tr w:rsidR="007419DA" w:rsidRPr="007F50B8" w14:paraId="47F26C92" w14:textId="77777777" w:rsidTr="004506D3">
        <w:tc>
          <w:tcPr>
            <w:tcW w:w="439"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3425887" w14:textId="77777777" w:rsidR="001B45F7" w:rsidRPr="00AA366A" w:rsidRDefault="001B45F7" w:rsidP="002D6856">
            <w:pPr>
              <w:adjustRightInd w:val="0"/>
              <w:spacing w:line="360" w:lineRule="auto"/>
              <w:jc w:val="center"/>
              <w:rPr>
                <w:rFonts w:ascii="Arial" w:hAnsi="Arial" w:cs="Arial"/>
                <w:b/>
                <w:bCs/>
              </w:rPr>
            </w:pPr>
            <w:r w:rsidRPr="00AA366A">
              <w:rPr>
                <w:rFonts w:ascii="Arial" w:hAnsi="Arial" w:cs="Arial"/>
                <w:b/>
                <w:bCs/>
              </w:rPr>
              <w:t>1</w:t>
            </w:r>
          </w:p>
        </w:tc>
        <w:tc>
          <w:tcPr>
            <w:tcW w:w="1687" w:type="dxa"/>
            <w:tcBorders>
              <w:top w:val="single" w:sz="4" w:space="0" w:color="auto"/>
              <w:left w:val="single" w:sz="4" w:space="0" w:color="auto"/>
              <w:bottom w:val="single" w:sz="4" w:space="0" w:color="auto"/>
              <w:right w:val="single" w:sz="4" w:space="0" w:color="auto"/>
            </w:tcBorders>
            <w:vAlign w:val="center"/>
            <w:hideMark/>
          </w:tcPr>
          <w:p w14:paraId="734AF74D" w14:textId="49D28505" w:rsidR="001B45F7" w:rsidRPr="004A5AD2" w:rsidRDefault="002E40D6" w:rsidP="002D6856">
            <w:pPr>
              <w:adjustRightInd w:val="0"/>
              <w:jc w:val="both"/>
              <w:rPr>
                <w:rFonts w:ascii="Arial" w:hAnsi="Arial" w:cs="Arial"/>
                <w:bCs/>
              </w:rPr>
            </w:pPr>
            <w:r w:rsidRPr="004A5AD2">
              <w:rPr>
                <w:rFonts w:ascii="Arial" w:hAnsi="Arial" w:cs="Arial"/>
                <w:bCs/>
              </w:rPr>
              <w:t>Incumplimiento de funciones públicas</w:t>
            </w:r>
            <w:r w:rsidR="001B45F7" w:rsidRPr="004A5AD2">
              <w:rPr>
                <w:rFonts w:ascii="Arial" w:hAnsi="Arial" w:cs="Arial"/>
                <w:bCs/>
              </w:rPr>
              <w:t xml:space="preserve"> </w:t>
            </w:r>
          </w:p>
        </w:tc>
        <w:tc>
          <w:tcPr>
            <w:tcW w:w="4395" w:type="dxa"/>
            <w:tcBorders>
              <w:top w:val="single" w:sz="4" w:space="0" w:color="auto"/>
              <w:left w:val="single" w:sz="4" w:space="0" w:color="auto"/>
              <w:bottom w:val="single" w:sz="4" w:space="0" w:color="auto"/>
              <w:right w:val="single" w:sz="4" w:space="0" w:color="auto"/>
            </w:tcBorders>
            <w:vAlign w:val="center"/>
          </w:tcPr>
          <w:p w14:paraId="3BAB63F5" w14:textId="428B9D60" w:rsidR="001B45F7" w:rsidRPr="004A5AD2" w:rsidRDefault="004506D3" w:rsidP="004506D3">
            <w:pPr>
              <w:adjustRightInd w:val="0"/>
              <w:jc w:val="both"/>
              <w:rPr>
                <w:rFonts w:ascii="Arial" w:hAnsi="Arial" w:cs="Arial"/>
                <w:bCs/>
                <w:i/>
              </w:rPr>
            </w:pPr>
            <w:r w:rsidRPr="004A5AD2">
              <w:rPr>
                <w:rFonts w:ascii="Arial" w:hAnsi="Arial" w:cs="Arial"/>
                <w:b/>
                <w:i/>
              </w:rPr>
              <w:t>Artículo 331.</w:t>
            </w:r>
            <w:r w:rsidRPr="004A5AD2">
              <w:rPr>
                <w:rFonts w:ascii="Arial" w:hAnsi="Arial" w:cs="Arial"/>
                <w:bCs/>
                <w:i/>
              </w:rPr>
              <w:t xml:space="preserve"> Comete el delito de incumplimiento de funciones públicas, el servidor público que incurra en alguna de las conductas siguientes: I. Omitir la denuncia de alguna privación ilegal de la libertad de la que tenga conocimiento, o consentir en ella, si está </w:t>
            </w:r>
            <w:r w:rsidRPr="004A5AD2">
              <w:rPr>
                <w:rFonts w:ascii="Arial" w:hAnsi="Arial" w:cs="Arial"/>
                <w:bCs/>
                <w:i/>
              </w:rPr>
              <w:lastRenderedPageBreak/>
              <w:t>dentro de sus facultades evitarla. II. Impedir el cumplimiento de una ley, decreto, reglamento o resolución judicial o administrativa, o el cobro de una contribución fiscal, o utilizar el auxilio de la fuerza pública para tal objeto. III. El defensor público que, habiendo aceptado la defensa de algún inculpado, la abandone o descuide por negligencia. IV. El asesor jurídico que habiendo sido designado para representar a una víctima y ofendido, la abandone o descuide por negligencia. V. Omitir la denuncia o querella de algún ilícito del que tenga conocimiento, cometido en perjuicio o en contra de la Administración Pública Estatal o Municipal.</w:t>
            </w:r>
          </w:p>
        </w:tc>
        <w:tc>
          <w:tcPr>
            <w:tcW w:w="1937" w:type="dxa"/>
            <w:tcBorders>
              <w:top w:val="single" w:sz="4" w:space="0" w:color="auto"/>
              <w:left w:val="single" w:sz="4" w:space="0" w:color="auto"/>
              <w:bottom w:val="single" w:sz="4" w:space="0" w:color="auto"/>
              <w:right w:val="single" w:sz="4" w:space="0" w:color="auto"/>
            </w:tcBorders>
            <w:vAlign w:val="center"/>
          </w:tcPr>
          <w:p w14:paraId="38E28DF9" w14:textId="77777777" w:rsidR="004506D3" w:rsidRPr="004A5AD2" w:rsidRDefault="004506D3" w:rsidP="004506D3">
            <w:pPr>
              <w:adjustRightInd w:val="0"/>
              <w:jc w:val="both"/>
              <w:rPr>
                <w:rFonts w:ascii="Arial" w:hAnsi="Arial" w:cs="Arial"/>
                <w:bCs/>
                <w:i/>
              </w:rPr>
            </w:pPr>
            <w:r w:rsidRPr="004A5AD2">
              <w:rPr>
                <w:rFonts w:ascii="Arial" w:hAnsi="Arial" w:cs="Arial"/>
                <w:bCs/>
                <w:i/>
              </w:rPr>
              <w:lastRenderedPageBreak/>
              <w:t xml:space="preserve">1 a 5 años de prisión; de 30 a 200 días multa y, destitución e inhabilitación. </w:t>
            </w:r>
          </w:p>
          <w:p w14:paraId="3926915C" w14:textId="77777777" w:rsidR="001B45F7" w:rsidRPr="004A5AD2" w:rsidRDefault="001B45F7" w:rsidP="002D6856">
            <w:pPr>
              <w:adjustRightInd w:val="0"/>
              <w:jc w:val="both"/>
              <w:rPr>
                <w:rFonts w:ascii="Arial" w:hAnsi="Arial" w:cs="Arial"/>
                <w:bCs/>
              </w:rPr>
            </w:pPr>
          </w:p>
          <w:p w14:paraId="6E763594" w14:textId="77777777" w:rsidR="001B45F7" w:rsidRPr="004A5AD2" w:rsidRDefault="001B45F7" w:rsidP="002E40D6">
            <w:pPr>
              <w:adjustRightInd w:val="0"/>
              <w:jc w:val="both"/>
              <w:rPr>
                <w:rFonts w:ascii="Arial" w:hAnsi="Arial" w:cs="Arial"/>
                <w:bCs/>
              </w:rPr>
            </w:pPr>
          </w:p>
        </w:tc>
      </w:tr>
      <w:tr w:rsidR="007419DA" w:rsidRPr="007F50B8" w14:paraId="5E30F25D" w14:textId="77777777" w:rsidTr="004506D3">
        <w:tc>
          <w:tcPr>
            <w:tcW w:w="439"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A3BF5FB" w14:textId="77777777" w:rsidR="001B45F7" w:rsidRPr="00AA366A" w:rsidRDefault="001B45F7" w:rsidP="002D6856">
            <w:pPr>
              <w:adjustRightInd w:val="0"/>
              <w:spacing w:line="360" w:lineRule="auto"/>
              <w:jc w:val="center"/>
              <w:rPr>
                <w:rFonts w:ascii="Arial" w:hAnsi="Arial" w:cs="Arial"/>
                <w:b/>
                <w:bCs/>
              </w:rPr>
            </w:pPr>
            <w:r w:rsidRPr="00AA366A">
              <w:rPr>
                <w:rFonts w:ascii="Arial" w:hAnsi="Arial" w:cs="Arial"/>
                <w:b/>
                <w:bCs/>
              </w:rPr>
              <w:lastRenderedPageBreak/>
              <w:t>2</w:t>
            </w:r>
          </w:p>
        </w:tc>
        <w:tc>
          <w:tcPr>
            <w:tcW w:w="1687" w:type="dxa"/>
            <w:tcBorders>
              <w:top w:val="single" w:sz="4" w:space="0" w:color="auto"/>
              <w:left w:val="single" w:sz="4" w:space="0" w:color="auto"/>
              <w:bottom w:val="single" w:sz="4" w:space="0" w:color="auto"/>
              <w:right w:val="single" w:sz="4" w:space="0" w:color="auto"/>
            </w:tcBorders>
            <w:vAlign w:val="center"/>
            <w:hideMark/>
          </w:tcPr>
          <w:p w14:paraId="295868F7" w14:textId="25DFEDB6" w:rsidR="001B45F7" w:rsidRPr="004A5AD2" w:rsidRDefault="002E40D6" w:rsidP="002D6856">
            <w:pPr>
              <w:adjustRightInd w:val="0"/>
              <w:jc w:val="both"/>
              <w:rPr>
                <w:rFonts w:ascii="Arial" w:hAnsi="Arial" w:cs="Arial"/>
                <w:bCs/>
              </w:rPr>
            </w:pPr>
            <w:r w:rsidRPr="004A5AD2">
              <w:rPr>
                <w:rFonts w:ascii="Arial" w:hAnsi="Arial" w:cs="Arial"/>
                <w:bCs/>
              </w:rPr>
              <w:t>Ejercicio indebido de la función pública</w:t>
            </w:r>
            <w:r w:rsidR="001B45F7" w:rsidRPr="004A5AD2">
              <w:rPr>
                <w:rFonts w:ascii="Arial" w:hAnsi="Arial" w:cs="Arial"/>
                <w:bCs/>
              </w:rPr>
              <w:t xml:space="preserve"> </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099486A" w14:textId="77777777" w:rsidR="00AA366A" w:rsidRPr="004A5AD2" w:rsidRDefault="004506D3" w:rsidP="002D6856">
            <w:pPr>
              <w:adjustRightInd w:val="0"/>
              <w:jc w:val="both"/>
              <w:rPr>
                <w:rFonts w:ascii="Arial" w:hAnsi="Arial" w:cs="Arial"/>
                <w:bCs/>
                <w:i/>
              </w:rPr>
            </w:pPr>
            <w:r w:rsidRPr="004A5AD2">
              <w:rPr>
                <w:rFonts w:ascii="Arial" w:hAnsi="Arial" w:cs="Arial"/>
                <w:b/>
                <w:i/>
              </w:rPr>
              <w:t>Artículo 332.</w:t>
            </w:r>
            <w:r w:rsidRPr="004A5AD2">
              <w:rPr>
                <w:rFonts w:ascii="Arial" w:hAnsi="Arial" w:cs="Arial"/>
                <w:bCs/>
                <w:i/>
              </w:rPr>
              <w:t xml:space="preserve"> Comete el delito de ejercicio indebido de función pública, el servidor público que: I. Ejerza las funciones de un empleo, cargo o comisión sin haber rendido protesta constitucional. II. Ejerza las funciones de un empleo, cargo o comisión sin satisfacer los requisitos legales. III. Ejerza las funciones de un empleo, cargo o comisión después de haber sido notificado de la suspensión, destitución o revocación de su nombramiento o después de haber renunciado, salvo que por disposición legal o reglamentaria deba continuar ejerciendo sus funciones hasta ser relevado. IV. Se atribuya funciones o comisiones distintas a las que legalmente tenga encomendadas, en perjuicio de terceros o de la función pública. V. Teniendo conocimiento por razón de su empleo, cargo o comisión sobre la afectación al patrimonio o a los intereses de alguna dependencia, organismo auxiliar o Entidad de la Administración Pública Estatal, Poderes Legislativo y Judicial del Estado de México, órganos constitucionales autónomos, municipios, Órganos Jurisdiccionales que no forman parte del Poder Judicial del Estado de México, empresas de participación estatal y municipal, así como cualquier otro ente sobre el que tenga control cualquiera de los poderes y órganos públicos antes señalados a nivel Estatal y Municipal, por cualquier acto u omisión, y no informe por escrito a su superior jerárquico o lo evite si está dentro de sus facultades.</w:t>
            </w:r>
          </w:p>
          <w:p w14:paraId="0F3C86D1" w14:textId="77777777" w:rsidR="004506D3" w:rsidRPr="004A5AD2" w:rsidRDefault="004506D3" w:rsidP="002D6856">
            <w:pPr>
              <w:adjustRightInd w:val="0"/>
              <w:jc w:val="both"/>
              <w:rPr>
                <w:rFonts w:ascii="Arial" w:hAnsi="Arial" w:cs="Arial"/>
                <w:bCs/>
                <w:i/>
              </w:rPr>
            </w:pPr>
          </w:p>
          <w:p w14:paraId="3FBF89D9" w14:textId="3001C093" w:rsidR="004506D3" w:rsidRPr="004A5AD2" w:rsidRDefault="004506D3" w:rsidP="002D6856">
            <w:pPr>
              <w:adjustRightInd w:val="0"/>
              <w:jc w:val="both"/>
              <w:rPr>
                <w:rFonts w:ascii="Arial" w:hAnsi="Arial" w:cs="Arial"/>
                <w:bCs/>
                <w:i/>
              </w:rPr>
            </w:pPr>
            <w:r w:rsidRPr="004A5AD2">
              <w:rPr>
                <w:rFonts w:ascii="Arial" w:hAnsi="Arial" w:cs="Arial"/>
                <w:bCs/>
                <w:i/>
              </w:rPr>
              <w:t>Artículo 333. Al servidor público, que sin</w:t>
            </w:r>
            <w:r w:rsidRPr="004A5AD2">
              <w:rPr>
                <w:rFonts w:ascii="Arial" w:hAnsi="Arial" w:cs="Arial"/>
              </w:rPr>
              <w:t xml:space="preserve"> </w:t>
            </w:r>
            <w:r w:rsidRPr="004A5AD2">
              <w:rPr>
                <w:rFonts w:ascii="Arial" w:hAnsi="Arial" w:cs="Arial"/>
                <w:bCs/>
                <w:i/>
              </w:rPr>
              <w:t xml:space="preserve">causa justificada abandone sus funciones sin haber presentado licencia o renuncia, o sin que se le haya autorizado o aceptado, o al que habiéndole sido autorizada o aceptada, o concluido el periodo constitucional para el que fuera electo o designado, no cumpla con la entrega de índole administrativo del despacho, de toda aquella documentación inherente al cargo, o no entregue todo aquello que haya </w:t>
            </w:r>
            <w:r w:rsidRPr="004A5AD2">
              <w:rPr>
                <w:rFonts w:ascii="Arial" w:hAnsi="Arial" w:cs="Arial"/>
                <w:bCs/>
                <w:i/>
              </w:rPr>
              <w:lastRenderedPageBreak/>
              <w:t>sido objeto de su responsabilidad a la persona autorizada para recibirlo.</w:t>
            </w:r>
          </w:p>
        </w:tc>
        <w:tc>
          <w:tcPr>
            <w:tcW w:w="1937" w:type="dxa"/>
            <w:tcBorders>
              <w:top w:val="single" w:sz="4" w:space="0" w:color="auto"/>
              <w:left w:val="single" w:sz="4" w:space="0" w:color="auto"/>
              <w:bottom w:val="single" w:sz="4" w:space="0" w:color="auto"/>
              <w:right w:val="single" w:sz="4" w:space="0" w:color="auto"/>
            </w:tcBorders>
            <w:vAlign w:val="center"/>
          </w:tcPr>
          <w:p w14:paraId="3952654A" w14:textId="77777777" w:rsidR="004506D3" w:rsidRPr="004A5AD2" w:rsidRDefault="004506D3" w:rsidP="004506D3">
            <w:pPr>
              <w:adjustRightInd w:val="0"/>
              <w:jc w:val="both"/>
              <w:rPr>
                <w:rFonts w:ascii="Arial" w:hAnsi="Arial" w:cs="Arial"/>
                <w:bCs/>
                <w:i/>
              </w:rPr>
            </w:pPr>
            <w:r w:rsidRPr="004A5AD2">
              <w:rPr>
                <w:rFonts w:ascii="Arial" w:hAnsi="Arial" w:cs="Arial"/>
                <w:bCs/>
                <w:i/>
              </w:rPr>
              <w:lastRenderedPageBreak/>
              <w:t>De la fracción I a la III de 6 meses a 2 años de prisión, de 30 a 100 días multa y destitución e inhabilitación.</w:t>
            </w:r>
          </w:p>
          <w:p w14:paraId="5C45675D" w14:textId="77777777" w:rsidR="004506D3" w:rsidRPr="004A5AD2" w:rsidRDefault="004506D3" w:rsidP="004506D3">
            <w:pPr>
              <w:adjustRightInd w:val="0"/>
              <w:jc w:val="both"/>
              <w:rPr>
                <w:rFonts w:ascii="Arial" w:hAnsi="Arial" w:cs="Arial"/>
                <w:bCs/>
                <w:i/>
              </w:rPr>
            </w:pPr>
          </w:p>
          <w:p w14:paraId="782FF96C" w14:textId="77777777" w:rsidR="004506D3" w:rsidRPr="004A5AD2" w:rsidRDefault="004506D3" w:rsidP="004506D3">
            <w:pPr>
              <w:adjustRightInd w:val="0"/>
              <w:jc w:val="both"/>
              <w:rPr>
                <w:rFonts w:ascii="Arial" w:hAnsi="Arial" w:cs="Arial"/>
                <w:bCs/>
                <w:i/>
              </w:rPr>
            </w:pPr>
          </w:p>
          <w:p w14:paraId="29049642" w14:textId="77777777" w:rsidR="004506D3" w:rsidRPr="004A5AD2" w:rsidRDefault="004506D3" w:rsidP="004506D3">
            <w:pPr>
              <w:adjustRightInd w:val="0"/>
              <w:jc w:val="both"/>
              <w:rPr>
                <w:rFonts w:ascii="Arial" w:hAnsi="Arial" w:cs="Arial"/>
                <w:bCs/>
                <w:i/>
              </w:rPr>
            </w:pPr>
          </w:p>
          <w:p w14:paraId="32181390" w14:textId="30053BAB" w:rsidR="001B45F7" w:rsidRPr="004A5AD2" w:rsidRDefault="004506D3" w:rsidP="004506D3">
            <w:pPr>
              <w:adjustRightInd w:val="0"/>
              <w:jc w:val="both"/>
              <w:rPr>
                <w:rFonts w:ascii="Arial" w:hAnsi="Arial" w:cs="Arial"/>
                <w:bCs/>
              </w:rPr>
            </w:pPr>
            <w:r w:rsidRPr="004A5AD2">
              <w:rPr>
                <w:rFonts w:ascii="Arial" w:hAnsi="Arial" w:cs="Arial"/>
                <w:bCs/>
                <w:i/>
              </w:rPr>
              <w:t>De la fracción IV a V de 2 a 7 años de prisión, de 30 a 150 días multa y destitución e inhabilitación.</w:t>
            </w:r>
          </w:p>
          <w:p w14:paraId="55C755C0" w14:textId="77777777" w:rsidR="001B45F7" w:rsidRPr="004A5AD2" w:rsidRDefault="001B45F7" w:rsidP="00AA366A">
            <w:pPr>
              <w:adjustRightInd w:val="0"/>
              <w:jc w:val="both"/>
              <w:rPr>
                <w:rFonts w:ascii="Arial" w:hAnsi="Arial" w:cs="Arial"/>
                <w:bCs/>
              </w:rPr>
            </w:pPr>
          </w:p>
          <w:p w14:paraId="141F1E0A" w14:textId="77777777" w:rsidR="004506D3" w:rsidRPr="004A5AD2" w:rsidRDefault="004506D3" w:rsidP="00AA366A">
            <w:pPr>
              <w:adjustRightInd w:val="0"/>
              <w:jc w:val="both"/>
              <w:rPr>
                <w:rFonts w:ascii="Arial" w:hAnsi="Arial" w:cs="Arial"/>
                <w:bCs/>
              </w:rPr>
            </w:pPr>
          </w:p>
          <w:p w14:paraId="3587D481" w14:textId="77777777" w:rsidR="004506D3" w:rsidRPr="004A5AD2" w:rsidRDefault="004506D3" w:rsidP="00AA366A">
            <w:pPr>
              <w:adjustRightInd w:val="0"/>
              <w:jc w:val="both"/>
              <w:rPr>
                <w:rFonts w:ascii="Arial" w:hAnsi="Arial" w:cs="Arial"/>
                <w:bCs/>
              </w:rPr>
            </w:pPr>
          </w:p>
          <w:p w14:paraId="36B3A220" w14:textId="77777777" w:rsidR="004506D3" w:rsidRPr="004A5AD2" w:rsidRDefault="004506D3" w:rsidP="00AA366A">
            <w:pPr>
              <w:adjustRightInd w:val="0"/>
              <w:jc w:val="both"/>
              <w:rPr>
                <w:rFonts w:ascii="Arial" w:hAnsi="Arial" w:cs="Arial"/>
                <w:bCs/>
              </w:rPr>
            </w:pPr>
          </w:p>
          <w:p w14:paraId="2935C043" w14:textId="2AE88C64" w:rsidR="004506D3" w:rsidRPr="004A5AD2" w:rsidRDefault="004506D3" w:rsidP="004506D3">
            <w:pPr>
              <w:adjustRightInd w:val="0"/>
              <w:jc w:val="both"/>
              <w:rPr>
                <w:rFonts w:ascii="Arial" w:hAnsi="Arial" w:cs="Arial"/>
                <w:bCs/>
                <w:i/>
                <w:iCs/>
              </w:rPr>
            </w:pPr>
            <w:r w:rsidRPr="004A5AD2">
              <w:rPr>
                <w:rFonts w:ascii="Arial" w:hAnsi="Arial" w:cs="Arial"/>
                <w:bCs/>
                <w:i/>
                <w:iCs/>
              </w:rPr>
              <w:t>De 1 a 4 años de prisión, de 30 a 150 días multa y destitución e inhabilitación.</w:t>
            </w:r>
          </w:p>
          <w:p w14:paraId="594F9C6D" w14:textId="0E1D94BF" w:rsidR="004506D3" w:rsidRPr="004A5AD2" w:rsidRDefault="004506D3" w:rsidP="00AA366A">
            <w:pPr>
              <w:adjustRightInd w:val="0"/>
              <w:jc w:val="both"/>
              <w:rPr>
                <w:rFonts w:ascii="Arial" w:hAnsi="Arial" w:cs="Arial"/>
                <w:bCs/>
              </w:rPr>
            </w:pPr>
          </w:p>
        </w:tc>
      </w:tr>
      <w:tr w:rsidR="007419DA" w:rsidRPr="007F50B8" w14:paraId="5CE5F425" w14:textId="77777777" w:rsidTr="004506D3">
        <w:tc>
          <w:tcPr>
            <w:tcW w:w="439"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6CEC1CA" w14:textId="77777777" w:rsidR="001B45F7" w:rsidRPr="00AA366A" w:rsidRDefault="001B45F7" w:rsidP="002D6856">
            <w:pPr>
              <w:adjustRightInd w:val="0"/>
              <w:spacing w:line="360" w:lineRule="auto"/>
              <w:jc w:val="center"/>
              <w:rPr>
                <w:rFonts w:ascii="Arial" w:hAnsi="Arial" w:cs="Arial"/>
                <w:b/>
                <w:bCs/>
              </w:rPr>
            </w:pPr>
            <w:r w:rsidRPr="00AA366A">
              <w:rPr>
                <w:rFonts w:ascii="Arial" w:hAnsi="Arial" w:cs="Arial"/>
                <w:b/>
                <w:bCs/>
              </w:rPr>
              <w:t>3</w:t>
            </w:r>
          </w:p>
        </w:tc>
        <w:tc>
          <w:tcPr>
            <w:tcW w:w="1687" w:type="dxa"/>
            <w:tcBorders>
              <w:top w:val="single" w:sz="4" w:space="0" w:color="auto"/>
              <w:left w:val="single" w:sz="4" w:space="0" w:color="auto"/>
              <w:bottom w:val="single" w:sz="4" w:space="0" w:color="auto"/>
              <w:right w:val="single" w:sz="4" w:space="0" w:color="auto"/>
            </w:tcBorders>
            <w:vAlign w:val="center"/>
            <w:hideMark/>
          </w:tcPr>
          <w:p w14:paraId="14ED1A5B" w14:textId="365EA49B" w:rsidR="001B45F7" w:rsidRPr="004A5AD2" w:rsidRDefault="00AA366A" w:rsidP="002D6856">
            <w:pPr>
              <w:adjustRightInd w:val="0"/>
              <w:jc w:val="both"/>
              <w:rPr>
                <w:rFonts w:ascii="Arial" w:hAnsi="Arial" w:cs="Arial"/>
                <w:bCs/>
              </w:rPr>
            </w:pPr>
            <w:r w:rsidRPr="004A5AD2">
              <w:rPr>
                <w:rFonts w:ascii="Arial" w:hAnsi="Arial" w:cs="Arial"/>
                <w:bCs/>
              </w:rPr>
              <w:t>Coalición</w:t>
            </w:r>
            <w:r w:rsidR="001B45F7" w:rsidRPr="004A5AD2">
              <w:rPr>
                <w:rFonts w:ascii="Arial" w:hAnsi="Arial" w:cs="Arial"/>
                <w:bCs/>
              </w:rPr>
              <w:t xml:space="preserve"> </w:t>
            </w:r>
          </w:p>
        </w:tc>
        <w:tc>
          <w:tcPr>
            <w:tcW w:w="4395" w:type="dxa"/>
            <w:tcBorders>
              <w:top w:val="single" w:sz="4" w:space="0" w:color="auto"/>
              <w:left w:val="single" w:sz="4" w:space="0" w:color="auto"/>
              <w:bottom w:val="single" w:sz="4" w:space="0" w:color="auto"/>
              <w:right w:val="single" w:sz="4" w:space="0" w:color="auto"/>
            </w:tcBorders>
            <w:vAlign w:val="center"/>
          </w:tcPr>
          <w:p w14:paraId="40C2F40C" w14:textId="4AE66727" w:rsidR="001B45F7" w:rsidRPr="004A5AD2" w:rsidRDefault="004506D3" w:rsidP="004506D3">
            <w:pPr>
              <w:adjustRightInd w:val="0"/>
              <w:jc w:val="both"/>
              <w:rPr>
                <w:rFonts w:ascii="Arial" w:hAnsi="Arial" w:cs="Arial"/>
                <w:bCs/>
                <w:i/>
              </w:rPr>
            </w:pPr>
            <w:r w:rsidRPr="004A5AD2">
              <w:rPr>
                <w:rFonts w:ascii="Arial" w:hAnsi="Arial" w:cs="Arial"/>
                <w:bCs/>
                <w:i/>
              </w:rPr>
              <w:t>Artículo 334. Cometen el delito de coalición los servidores públicos, que se coaliguen para tomar medidas contrarias a una ley, reglamento u otras disposiciones de carácter general, impedir su ejecución o para hacer dimisión de sus puestos con el fin de impedir o suspender la administración pública en cualquiera de sus ramas. No cometen este delito los trabajadores que se coaliguen en ejercicio de sus derechos constitucionales o que hagan uso del derecho de huelga.</w:t>
            </w:r>
          </w:p>
        </w:tc>
        <w:tc>
          <w:tcPr>
            <w:tcW w:w="1937" w:type="dxa"/>
            <w:tcBorders>
              <w:top w:val="single" w:sz="4" w:space="0" w:color="auto"/>
              <w:left w:val="single" w:sz="4" w:space="0" w:color="auto"/>
              <w:bottom w:val="single" w:sz="4" w:space="0" w:color="auto"/>
              <w:right w:val="single" w:sz="4" w:space="0" w:color="auto"/>
            </w:tcBorders>
            <w:vAlign w:val="center"/>
          </w:tcPr>
          <w:p w14:paraId="12195511" w14:textId="77777777" w:rsidR="001B45F7" w:rsidRPr="004A5AD2" w:rsidRDefault="001B45F7" w:rsidP="002D6856">
            <w:pPr>
              <w:adjustRightInd w:val="0"/>
              <w:jc w:val="both"/>
              <w:rPr>
                <w:rFonts w:ascii="Arial" w:hAnsi="Arial" w:cs="Arial"/>
                <w:bCs/>
                <w:highlight w:val="yellow"/>
              </w:rPr>
            </w:pPr>
          </w:p>
          <w:p w14:paraId="3D04516D" w14:textId="77777777" w:rsidR="004506D3" w:rsidRPr="004A5AD2" w:rsidRDefault="004506D3" w:rsidP="004506D3">
            <w:pPr>
              <w:adjustRightInd w:val="0"/>
              <w:jc w:val="both"/>
              <w:rPr>
                <w:rFonts w:ascii="Arial" w:hAnsi="Arial" w:cs="Arial"/>
                <w:bCs/>
                <w:i/>
              </w:rPr>
            </w:pPr>
            <w:r w:rsidRPr="004A5AD2">
              <w:rPr>
                <w:rFonts w:ascii="Arial" w:hAnsi="Arial" w:cs="Arial"/>
                <w:bCs/>
                <w:i/>
              </w:rPr>
              <w:t>De 2 a 7 años de prisión, de 100 a 300 días multa y destitución e inhabilitación.</w:t>
            </w:r>
          </w:p>
          <w:p w14:paraId="08667011" w14:textId="77777777" w:rsidR="001B45F7" w:rsidRPr="004A5AD2" w:rsidRDefault="001B45F7" w:rsidP="00AA366A">
            <w:pPr>
              <w:adjustRightInd w:val="0"/>
              <w:jc w:val="both"/>
              <w:rPr>
                <w:rFonts w:ascii="Arial" w:hAnsi="Arial" w:cs="Arial"/>
                <w:bCs/>
                <w:highlight w:val="yellow"/>
              </w:rPr>
            </w:pPr>
          </w:p>
        </w:tc>
      </w:tr>
      <w:tr w:rsidR="007419DA" w:rsidRPr="004506D3" w14:paraId="6BBA3A8A" w14:textId="77777777" w:rsidTr="004506D3">
        <w:tc>
          <w:tcPr>
            <w:tcW w:w="439" w:type="dxa"/>
            <w:tcBorders>
              <w:top w:val="single" w:sz="4" w:space="0" w:color="auto"/>
              <w:left w:val="single" w:sz="4" w:space="0" w:color="auto"/>
              <w:bottom w:val="single" w:sz="4" w:space="0" w:color="auto"/>
              <w:right w:val="single" w:sz="4" w:space="0" w:color="auto"/>
            </w:tcBorders>
            <w:shd w:val="pct20" w:color="auto" w:fill="auto"/>
            <w:vAlign w:val="center"/>
          </w:tcPr>
          <w:p w14:paraId="7CD42394" w14:textId="77777777" w:rsidR="001B45F7" w:rsidRPr="00AA366A" w:rsidRDefault="001B45F7" w:rsidP="002D6856">
            <w:pPr>
              <w:adjustRightInd w:val="0"/>
              <w:spacing w:line="360" w:lineRule="auto"/>
              <w:jc w:val="center"/>
              <w:rPr>
                <w:rFonts w:ascii="Arial" w:hAnsi="Arial" w:cs="Arial"/>
                <w:b/>
                <w:bCs/>
              </w:rPr>
            </w:pPr>
            <w:r w:rsidRPr="00AA366A">
              <w:rPr>
                <w:rFonts w:ascii="Arial" w:hAnsi="Arial" w:cs="Arial"/>
                <w:b/>
                <w:bCs/>
              </w:rPr>
              <w:t>4</w:t>
            </w:r>
          </w:p>
        </w:tc>
        <w:tc>
          <w:tcPr>
            <w:tcW w:w="1687" w:type="dxa"/>
            <w:tcBorders>
              <w:top w:val="single" w:sz="4" w:space="0" w:color="auto"/>
              <w:left w:val="single" w:sz="4" w:space="0" w:color="auto"/>
              <w:bottom w:val="single" w:sz="4" w:space="0" w:color="auto"/>
              <w:right w:val="single" w:sz="4" w:space="0" w:color="auto"/>
            </w:tcBorders>
            <w:vAlign w:val="center"/>
          </w:tcPr>
          <w:p w14:paraId="7165D36F" w14:textId="208976B0" w:rsidR="001B45F7" w:rsidRPr="004A5AD2" w:rsidRDefault="00AA366A" w:rsidP="002D6856">
            <w:pPr>
              <w:adjustRightInd w:val="0"/>
              <w:jc w:val="both"/>
              <w:rPr>
                <w:rFonts w:ascii="Arial" w:hAnsi="Arial" w:cs="Arial"/>
                <w:bCs/>
              </w:rPr>
            </w:pPr>
            <w:r w:rsidRPr="004A5AD2">
              <w:rPr>
                <w:rFonts w:ascii="Arial" w:hAnsi="Arial" w:cs="Arial"/>
                <w:bCs/>
              </w:rPr>
              <w:t>Abuso de autoridad</w:t>
            </w:r>
            <w:r w:rsidR="001B45F7" w:rsidRPr="004A5AD2">
              <w:rPr>
                <w:rFonts w:ascii="Arial" w:hAnsi="Arial" w:cs="Arial"/>
                <w:bCs/>
              </w:rPr>
              <w:t xml:space="preserve"> </w:t>
            </w:r>
          </w:p>
        </w:tc>
        <w:tc>
          <w:tcPr>
            <w:tcW w:w="4395" w:type="dxa"/>
            <w:tcBorders>
              <w:top w:val="single" w:sz="4" w:space="0" w:color="auto"/>
              <w:left w:val="single" w:sz="4" w:space="0" w:color="auto"/>
              <w:bottom w:val="single" w:sz="4" w:space="0" w:color="auto"/>
              <w:right w:val="single" w:sz="4" w:space="0" w:color="auto"/>
            </w:tcBorders>
            <w:vAlign w:val="center"/>
          </w:tcPr>
          <w:p w14:paraId="798E811F" w14:textId="132A5654" w:rsidR="00AA366A" w:rsidRPr="004A5AD2" w:rsidRDefault="004506D3" w:rsidP="002D6856">
            <w:pPr>
              <w:adjustRightInd w:val="0"/>
              <w:jc w:val="both"/>
              <w:rPr>
                <w:rFonts w:ascii="Arial" w:hAnsi="Arial" w:cs="Arial"/>
                <w:bCs/>
                <w:i/>
              </w:rPr>
            </w:pPr>
            <w:r w:rsidRPr="004A5AD2">
              <w:rPr>
                <w:rFonts w:ascii="Arial" w:hAnsi="Arial" w:cs="Arial"/>
                <w:bCs/>
                <w:i/>
              </w:rPr>
              <w:t xml:space="preserve">Artículo 335. Comete el delito de abuso de autoridad, el servidor público que incurra en alguna de las conductas siguientes: I. El que en razón de su empleo, cargo o comisión, realice un hecho arbitrario o indebido. Cuando en razón de su empleo, cargo o comisión, violente de palabra o de obra, a una persona sin causa legítima. III. Cuando sin causa justificada, retrase o niegue a los particulares la protección o servicio que sea su obligación prestar; o impida la presentación o el curso de una solicitud. IV. Cuando teniendo bajo su mando una fuerza pública, se niegue a auxiliar a alguna autoridad competente que lo requiera. V. Cuando siendo responsable de cualquier establecimiento destinado a la ejecución de las sanciones privativas de libertad, de instituciones de reinserción social o de custodia y rehabilitación de menores y de reclusorios preventivos o administrativos, sin los requisitos legales reciba, en calidad de detenida, arrestada, sujeta a prisión preventiva o a prisión como pena, a una persona, o la mantenga privada de su libertad sin dar parte del hecho a la autoridad correspondiente, niegue esta condición si lo estuviere, o no cumpla la orden de libertad girada por la autoridad competente dentro del término legal. VI. Cuando se detenga a una persona fuera de los casos previstos por la ley, la retenga por más de cuarenta y ocho horas, ejercite acción penal, sin que preceda denuncia o querella o la mantenga en incomunicación. VII. Cuando sin orden de la autoridad competente, obligue a los particulares a presentar documentos o realice la inspección en bienes de su propiedad o posesión, en incomunicación, vínculo </w:t>
            </w:r>
            <w:r w:rsidR="00A42ED5" w:rsidRPr="004A5AD2">
              <w:rPr>
                <w:rFonts w:ascii="Arial" w:hAnsi="Arial" w:cs="Arial"/>
                <w:bCs/>
                <w:i/>
              </w:rPr>
              <w:t>familiar, de</w:t>
            </w:r>
            <w:r w:rsidRPr="004A5AD2">
              <w:rPr>
                <w:rFonts w:ascii="Arial" w:hAnsi="Arial" w:cs="Arial"/>
                <w:bCs/>
                <w:i/>
              </w:rPr>
              <w:t xml:space="preserve"> negocio o afectivo. VIII. Cuando después de haber ejecutado una orden de aprehensión, reaprehensión, detención en flagrancia o por caso urgente, no ponga de forma inmediata al imputado a disposición de la autoridad competente, fuera de los términos legales establecidos. IX. Los servidores públicos de la Unidad de Servicios Periciales que indebidamente: a) Destruyan, alteren o </w:t>
            </w:r>
            <w:r w:rsidRPr="004A5AD2">
              <w:rPr>
                <w:rFonts w:ascii="Arial" w:hAnsi="Arial" w:cs="Arial"/>
                <w:bCs/>
                <w:i/>
              </w:rPr>
              <w:lastRenderedPageBreak/>
              <w:t>sustraigan documentos del registro. b) Retengan, modifiquen o divulguen información. c) Expidan certificaciones de inscripciones que obren en el registro. X. Cuando el personal al cuidado o disposición de los registros de audio grabación y videograbación de los juicios orales, haga uso indebido de los mismos, los sustraiga, entregue, copie, reproduzca, altere, modifique, venda, o facilite información contenida en aquéllos, o parte de la misma, o de cualquier otra forma los utilice para fines distintos a lo previsto por la Ley. XI. Cuando sin tener facultades de tránsito pretenda sancionar o imponer una medida de seguridad con motivo de la aplicación de la normatividad de tránsito del Estado. XII. La autoridad que fomente, tolere, autorice, o intervenga en la imposición indebida de sanciones o de medidas de seguridad, con motivo de la aplicación de la normatividad de tránsito del Estado. XIII. Cuando obligue al inculpado a declarar, usando la incomunicación, la intimidación o cualquier otro trato que vulnere o restrinja sus derechos humanos. XIV. Cuando autorice o contrate a quien se encuentre inhabilitado por resolución firme de autoridad competente para desempeñar un empleo, cargo o comisión en el servicio público, o para participar en adquisiciones, arrendamientos, servicios u obras públicas, siempre que lo haga con conocimiento de tal situación. XV. Retarde o entorpezca dolosamente el servicio de procuración de justicia</w:t>
            </w:r>
          </w:p>
        </w:tc>
        <w:tc>
          <w:tcPr>
            <w:tcW w:w="1937" w:type="dxa"/>
            <w:tcBorders>
              <w:top w:val="single" w:sz="4" w:space="0" w:color="auto"/>
              <w:left w:val="single" w:sz="4" w:space="0" w:color="auto"/>
              <w:bottom w:val="single" w:sz="4" w:space="0" w:color="auto"/>
              <w:right w:val="single" w:sz="4" w:space="0" w:color="auto"/>
            </w:tcBorders>
            <w:vAlign w:val="center"/>
          </w:tcPr>
          <w:p w14:paraId="4F7D098C" w14:textId="77777777" w:rsidR="004506D3" w:rsidRPr="004A5AD2" w:rsidRDefault="004506D3" w:rsidP="004506D3">
            <w:pPr>
              <w:adjustRightInd w:val="0"/>
              <w:jc w:val="both"/>
              <w:rPr>
                <w:rFonts w:ascii="Arial" w:hAnsi="Arial" w:cs="Arial"/>
                <w:bCs/>
                <w:i/>
              </w:rPr>
            </w:pPr>
            <w:r w:rsidRPr="004A5AD2">
              <w:rPr>
                <w:rFonts w:ascii="Arial" w:hAnsi="Arial" w:cs="Arial"/>
                <w:bCs/>
                <w:i/>
              </w:rPr>
              <w:lastRenderedPageBreak/>
              <w:t>De la fracción I a XIV de 2 a 9 años de prisión, de 70 a 150 días multa y destitución e inhabilitación.</w:t>
            </w:r>
          </w:p>
          <w:p w14:paraId="0AE42F82" w14:textId="77777777" w:rsidR="004506D3" w:rsidRPr="004A5AD2" w:rsidRDefault="004506D3" w:rsidP="004506D3">
            <w:pPr>
              <w:adjustRightInd w:val="0"/>
              <w:jc w:val="both"/>
              <w:rPr>
                <w:rFonts w:ascii="Arial" w:hAnsi="Arial" w:cs="Arial"/>
                <w:bCs/>
                <w:i/>
              </w:rPr>
            </w:pPr>
          </w:p>
          <w:p w14:paraId="6AFC6EC1" w14:textId="6EFF3410" w:rsidR="001B45F7" w:rsidRPr="004A5AD2" w:rsidRDefault="004506D3" w:rsidP="004506D3">
            <w:pPr>
              <w:adjustRightInd w:val="0"/>
              <w:jc w:val="both"/>
              <w:rPr>
                <w:rFonts w:ascii="Arial" w:hAnsi="Arial" w:cs="Arial"/>
                <w:bCs/>
              </w:rPr>
            </w:pPr>
            <w:r w:rsidRPr="004A5AD2">
              <w:rPr>
                <w:rFonts w:ascii="Arial" w:hAnsi="Arial" w:cs="Arial"/>
                <w:bCs/>
                <w:i/>
              </w:rPr>
              <w:t>De la fracción XV de 3 a 8 años de prisión, de 500 a 1500 días multa y destitución e inhabilitación.</w:t>
            </w:r>
          </w:p>
          <w:p w14:paraId="21DB0E24" w14:textId="77777777" w:rsidR="001B45F7" w:rsidRPr="004A5AD2" w:rsidRDefault="001B45F7" w:rsidP="00AA366A">
            <w:pPr>
              <w:adjustRightInd w:val="0"/>
              <w:jc w:val="both"/>
              <w:rPr>
                <w:rFonts w:ascii="Arial" w:hAnsi="Arial" w:cs="Arial"/>
                <w:bCs/>
              </w:rPr>
            </w:pPr>
          </w:p>
        </w:tc>
      </w:tr>
      <w:tr w:rsidR="007419DA" w:rsidRPr="007F50B8" w14:paraId="1272D475" w14:textId="77777777" w:rsidTr="004506D3">
        <w:trPr>
          <w:trHeight w:val="1329"/>
        </w:trPr>
        <w:tc>
          <w:tcPr>
            <w:tcW w:w="439"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6264BA90" w14:textId="77777777" w:rsidR="001B45F7" w:rsidRPr="007F50B8" w:rsidRDefault="001B45F7" w:rsidP="002D6856">
            <w:pPr>
              <w:adjustRightInd w:val="0"/>
              <w:spacing w:line="360" w:lineRule="auto"/>
              <w:jc w:val="center"/>
              <w:rPr>
                <w:rFonts w:ascii="Arial" w:hAnsi="Arial" w:cs="Arial"/>
                <w:b/>
                <w:bCs/>
                <w:highlight w:val="yellow"/>
              </w:rPr>
            </w:pPr>
            <w:r w:rsidRPr="002E44AE">
              <w:rPr>
                <w:rFonts w:ascii="Arial" w:hAnsi="Arial" w:cs="Arial"/>
                <w:b/>
                <w:bCs/>
              </w:rPr>
              <w:t>5</w:t>
            </w:r>
          </w:p>
        </w:tc>
        <w:tc>
          <w:tcPr>
            <w:tcW w:w="1687" w:type="dxa"/>
            <w:tcBorders>
              <w:top w:val="single" w:sz="4" w:space="0" w:color="auto"/>
              <w:left w:val="single" w:sz="4" w:space="0" w:color="auto"/>
              <w:bottom w:val="single" w:sz="4" w:space="0" w:color="auto"/>
              <w:right w:val="single" w:sz="4" w:space="0" w:color="auto"/>
            </w:tcBorders>
            <w:vAlign w:val="center"/>
            <w:hideMark/>
          </w:tcPr>
          <w:p w14:paraId="4D561F06" w14:textId="613D5672" w:rsidR="001B45F7" w:rsidRPr="004A5AD2" w:rsidRDefault="00AA366A" w:rsidP="002D6856">
            <w:pPr>
              <w:adjustRightInd w:val="0"/>
              <w:jc w:val="both"/>
              <w:rPr>
                <w:rFonts w:ascii="Arial" w:hAnsi="Arial" w:cs="Arial"/>
                <w:bCs/>
              </w:rPr>
            </w:pPr>
            <w:r w:rsidRPr="004A5AD2">
              <w:rPr>
                <w:rFonts w:ascii="Arial" w:hAnsi="Arial" w:cs="Arial"/>
                <w:bCs/>
              </w:rPr>
              <w:t>Abuso de autoridad contra subalterno</w:t>
            </w:r>
            <w:r w:rsidR="001B45F7" w:rsidRPr="004A5AD2">
              <w:rPr>
                <w:rFonts w:ascii="Arial" w:hAnsi="Arial" w:cs="Arial"/>
                <w:bCs/>
              </w:rPr>
              <w:t xml:space="preserve"> </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3CCC85B" w14:textId="77777777" w:rsidR="004506D3" w:rsidRPr="004A5AD2" w:rsidRDefault="004506D3" w:rsidP="004506D3">
            <w:pPr>
              <w:adjustRightInd w:val="0"/>
              <w:jc w:val="both"/>
              <w:rPr>
                <w:rFonts w:ascii="Arial" w:hAnsi="Arial" w:cs="Arial"/>
                <w:bCs/>
                <w:i/>
              </w:rPr>
            </w:pPr>
            <w:r w:rsidRPr="004A5AD2">
              <w:rPr>
                <w:rFonts w:ascii="Arial" w:hAnsi="Arial" w:cs="Arial"/>
                <w:bCs/>
                <w:i/>
              </w:rPr>
              <w:t xml:space="preserve">Artículo 339. Comete el delito de abuso de autoridad contra subalterno, el servidor público que haciendo uso de su empleo, cargo o comisión: </w:t>
            </w:r>
          </w:p>
          <w:p w14:paraId="1AFDBE7A" w14:textId="09951360" w:rsidR="00A42ED5" w:rsidRPr="00A42ED5" w:rsidRDefault="00A42ED5" w:rsidP="00A42ED5">
            <w:pPr>
              <w:adjustRightInd w:val="0"/>
              <w:jc w:val="both"/>
              <w:rPr>
                <w:rFonts w:ascii="Arial" w:hAnsi="Arial" w:cs="Arial"/>
                <w:bCs/>
                <w:i/>
              </w:rPr>
            </w:pPr>
            <w:r w:rsidRPr="00A42ED5">
              <w:rPr>
                <w:rFonts w:ascii="Arial" w:hAnsi="Arial" w:cs="Arial"/>
                <w:bCs/>
                <w:i/>
              </w:rPr>
              <w:t xml:space="preserve">I. </w:t>
            </w:r>
            <w:r w:rsidR="004506D3" w:rsidRPr="00A42ED5">
              <w:rPr>
                <w:rFonts w:ascii="Arial" w:hAnsi="Arial" w:cs="Arial"/>
                <w:bCs/>
                <w:i/>
              </w:rPr>
              <w:t>Obtenga, exija o solicite sin derecho alguno o causa legítima, para sí o para cualquier otra persona, parte del sueldo o remuneración de uno o más de sus subalternos, dádivas u otros bienes o servicios.</w:t>
            </w:r>
          </w:p>
          <w:p w14:paraId="7BF0F48E" w14:textId="7B3AD4AC" w:rsidR="00AA366A" w:rsidRPr="00A42ED5" w:rsidRDefault="004506D3" w:rsidP="00A42ED5">
            <w:pPr>
              <w:jc w:val="both"/>
            </w:pPr>
            <w:r w:rsidRPr="00A42ED5">
              <w:rPr>
                <w:rFonts w:ascii="Arial" w:hAnsi="Arial" w:cs="Arial"/>
                <w:i/>
              </w:rPr>
              <w:t>II. Obligue a uno o más de sus subalternos a realizar cualquier acto que le reporte beneficios económicos para sí o para un tercero</w:t>
            </w:r>
          </w:p>
        </w:tc>
        <w:tc>
          <w:tcPr>
            <w:tcW w:w="1937" w:type="dxa"/>
            <w:tcBorders>
              <w:top w:val="single" w:sz="4" w:space="0" w:color="auto"/>
              <w:left w:val="single" w:sz="4" w:space="0" w:color="auto"/>
              <w:bottom w:val="single" w:sz="4" w:space="0" w:color="auto"/>
              <w:right w:val="single" w:sz="4" w:space="0" w:color="auto"/>
            </w:tcBorders>
            <w:vAlign w:val="center"/>
          </w:tcPr>
          <w:p w14:paraId="2E567820" w14:textId="77777777" w:rsidR="004506D3" w:rsidRPr="004A5AD2" w:rsidRDefault="004506D3" w:rsidP="004506D3">
            <w:pPr>
              <w:adjustRightInd w:val="0"/>
              <w:jc w:val="both"/>
              <w:rPr>
                <w:rFonts w:ascii="Arial" w:hAnsi="Arial" w:cs="Arial"/>
                <w:bCs/>
                <w:i/>
              </w:rPr>
            </w:pPr>
            <w:r w:rsidRPr="004A5AD2">
              <w:rPr>
                <w:rFonts w:ascii="Arial" w:hAnsi="Arial" w:cs="Arial"/>
                <w:bCs/>
                <w:i/>
              </w:rPr>
              <w:t>De 1 a 5 años de prisión, cuando el valor de lo obtenido no exceda del equivalente de 90 veces el valor diario de la UMA, o no sea cuantificable, y de 30 a 500 días multa, destitución e inhabilitación.</w:t>
            </w:r>
          </w:p>
          <w:p w14:paraId="464B1DC5" w14:textId="77777777" w:rsidR="004506D3" w:rsidRPr="004A5AD2" w:rsidRDefault="004506D3" w:rsidP="004506D3">
            <w:pPr>
              <w:adjustRightInd w:val="0"/>
              <w:jc w:val="both"/>
              <w:rPr>
                <w:rFonts w:ascii="Arial" w:hAnsi="Arial" w:cs="Arial"/>
                <w:bCs/>
                <w:i/>
              </w:rPr>
            </w:pPr>
          </w:p>
          <w:p w14:paraId="4AC1E69B" w14:textId="77777777" w:rsidR="004506D3" w:rsidRPr="004A5AD2" w:rsidRDefault="004506D3" w:rsidP="004506D3">
            <w:pPr>
              <w:adjustRightInd w:val="0"/>
              <w:jc w:val="both"/>
              <w:rPr>
                <w:rFonts w:ascii="Arial" w:hAnsi="Arial" w:cs="Arial"/>
                <w:bCs/>
                <w:i/>
              </w:rPr>
            </w:pPr>
            <w:r w:rsidRPr="004A5AD2">
              <w:rPr>
                <w:rFonts w:ascii="Arial" w:hAnsi="Arial" w:cs="Arial"/>
                <w:bCs/>
                <w:i/>
              </w:rPr>
              <w:t>De 8 a 12 años de prisión, cuando el valor de lo obtenido exceda del equivalente de 90 veces el valor diario de la UMA, y de 1000 a 1500 días multa, destitución e inhabilitación.</w:t>
            </w:r>
          </w:p>
          <w:p w14:paraId="65E2E172" w14:textId="77777777" w:rsidR="001B45F7" w:rsidRPr="004A5AD2" w:rsidRDefault="001B45F7" w:rsidP="002D6856">
            <w:pPr>
              <w:adjustRightInd w:val="0"/>
              <w:jc w:val="both"/>
              <w:rPr>
                <w:rFonts w:ascii="Arial" w:hAnsi="Arial" w:cs="Arial"/>
                <w:bCs/>
              </w:rPr>
            </w:pPr>
          </w:p>
          <w:p w14:paraId="48D79B6F" w14:textId="77777777" w:rsidR="001B45F7" w:rsidRPr="004A5AD2" w:rsidRDefault="001B45F7" w:rsidP="00AA366A">
            <w:pPr>
              <w:adjustRightInd w:val="0"/>
              <w:jc w:val="both"/>
              <w:rPr>
                <w:rFonts w:ascii="Arial" w:hAnsi="Arial" w:cs="Arial"/>
                <w:bCs/>
              </w:rPr>
            </w:pPr>
          </w:p>
        </w:tc>
      </w:tr>
      <w:tr w:rsidR="007419DA" w:rsidRPr="007F50B8" w14:paraId="10E94B4A" w14:textId="77777777" w:rsidTr="004506D3">
        <w:trPr>
          <w:trHeight w:val="2409"/>
        </w:trPr>
        <w:tc>
          <w:tcPr>
            <w:tcW w:w="439"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5A4D4BE4" w14:textId="77777777" w:rsidR="001B45F7" w:rsidRPr="00AA366A" w:rsidRDefault="001B45F7" w:rsidP="002D6856">
            <w:pPr>
              <w:adjustRightInd w:val="0"/>
              <w:spacing w:line="360" w:lineRule="auto"/>
              <w:jc w:val="center"/>
              <w:rPr>
                <w:rFonts w:ascii="Arial" w:hAnsi="Arial" w:cs="Arial"/>
                <w:b/>
                <w:bCs/>
              </w:rPr>
            </w:pPr>
            <w:r w:rsidRPr="00AA366A">
              <w:rPr>
                <w:rFonts w:ascii="Arial" w:hAnsi="Arial" w:cs="Arial"/>
                <w:b/>
                <w:bCs/>
              </w:rPr>
              <w:lastRenderedPageBreak/>
              <w:t>6</w:t>
            </w:r>
          </w:p>
        </w:tc>
        <w:tc>
          <w:tcPr>
            <w:tcW w:w="1687" w:type="dxa"/>
            <w:tcBorders>
              <w:top w:val="single" w:sz="4" w:space="0" w:color="auto"/>
              <w:left w:val="single" w:sz="4" w:space="0" w:color="auto"/>
              <w:bottom w:val="single" w:sz="4" w:space="0" w:color="auto"/>
              <w:right w:val="single" w:sz="4" w:space="0" w:color="auto"/>
            </w:tcBorders>
            <w:vAlign w:val="center"/>
            <w:hideMark/>
          </w:tcPr>
          <w:p w14:paraId="62655D4A" w14:textId="5F43F2EC" w:rsidR="001B45F7" w:rsidRPr="004A5AD2" w:rsidRDefault="00AA366A" w:rsidP="002D6856">
            <w:pPr>
              <w:adjustRightInd w:val="0"/>
              <w:jc w:val="both"/>
              <w:rPr>
                <w:rFonts w:ascii="Arial" w:hAnsi="Arial" w:cs="Arial"/>
                <w:bCs/>
              </w:rPr>
            </w:pPr>
            <w:r w:rsidRPr="004A5AD2">
              <w:rPr>
                <w:rFonts w:ascii="Arial" w:hAnsi="Arial" w:cs="Arial"/>
                <w:bCs/>
              </w:rPr>
              <w:t>Uso de atribuciones y facultades</w:t>
            </w:r>
            <w:r w:rsidR="001B45F7" w:rsidRPr="004A5AD2">
              <w:rPr>
                <w:rFonts w:ascii="Arial" w:hAnsi="Arial" w:cs="Arial"/>
                <w:bCs/>
              </w:rPr>
              <w:t xml:space="preserve"> </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5B8DC90" w14:textId="4DC458E9" w:rsidR="001B45F7" w:rsidRPr="004A5AD2" w:rsidRDefault="004506D3" w:rsidP="002D6856">
            <w:pPr>
              <w:adjustRightInd w:val="0"/>
              <w:jc w:val="both"/>
              <w:rPr>
                <w:rFonts w:ascii="Arial" w:hAnsi="Arial" w:cs="Arial"/>
                <w:bCs/>
                <w:i/>
              </w:rPr>
            </w:pPr>
            <w:r w:rsidRPr="004A5AD2">
              <w:rPr>
                <w:rFonts w:ascii="Arial" w:hAnsi="Arial" w:cs="Arial"/>
                <w:bCs/>
                <w:i/>
              </w:rPr>
              <w:t>Artículo 340. Comete el delito de uso ilícito de atribuciones y facultades: I. El servidor público que ilícitamente: a) Otorgue concesiones de prestación de servicio público o de explotación, aprovechamiento y uso de bienes del Estado de México o de sus municipios. b) Otorgue permisos, licencias, adjudicaciones o autorizaciones de contenido económico. c) Otorgue franquicias, exenciones, deducciones o subsidios sobre impuestos, derechos, productos, aprovechamientos o aportaciones y cuotas de seguridad social en general, sobre los ingresos fiscales y sobre precios y tarifas de los bienes y servicios producidos, o prestados en la administración pública estatal o municipal. d) Otorgue, realice o contrate obras públicas, adquisiciones, arrendamientos, enajenaciones de bienes o servicios, con recursos públicos. Contrate deuda o realice colocaciones de fondos y valores con recursos públicos. II. El servidor público, que a sabiendas de la ilicitud del acto y en perjuicio del patrimonio o del servicio público estatal o municipal o de otra persona: a) Niegue el otorgamiento o contratación de las operaciones a que hacen referencia la presente fracción, existiendo todos los requisitos establecidos en la normatividad aplicable para su otorgamiento. b) Siendo responsable de administrar y verificar directamente el cumplimiento de los términos de una concesión, permiso, asignación o contrato, se haya abstenido de cumplir con dicha obligación. III. Toda persona que solicite o promueva la realización, el otorgamiento o la contratación indebidos de las operaciones a que hacen referencia la fracción I del presente artículo, o sea parte en las mismas. IV. El servidor público, que teniendo a su cargo fondos públicos, les dé una aplicación distinta de aquélla a que estuvieren destinados o haga un pago ilegal. Se impondrán las mismas sanciones previstas a cualquier persona, que a sabiendas de la ilicitud del acto y en perjuicio del patrimonio, o el servicio público, o de otra persona, participe, solicite, o promueva la perpetración de cualquiera de los delitos previstos en este artículo</w:t>
            </w:r>
          </w:p>
        </w:tc>
        <w:tc>
          <w:tcPr>
            <w:tcW w:w="1937" w:type="dxa"/>
            <w:tcBorders>
              <w:top w:val="single" w:sz="4" w:space="0" w:color="auto"/>
              <w:left w:val="single" w:sz="4" w:space="0" w:color="auto"/>
              <w:bottom w:val="single" w:sz="4" w:space="0" w:color="auto"/>
              <w:right w:val="single" w:sz="4" w:space="0" w:color="auto"/>
            </w:tcBorders>
            <w:vAlign w:val="center"/>
          </w:tcPr>
          <w:p w14:paraId="7FF263BD" w14:textId="35DC7C64" w:rsidR="001B45F7" w:rsidRPr="004A5AD2" w:rsidRDefault="004506D3" w:rsidP="002D6856">
            <w:pPr>
              <w:adjustRightInd w:val="0"/>
              <w:jc w:val="both"/>
              <w:rPr>
                <w:rFonts w:ascii="Arial" w:hAnsi="Arial" w:cs="Arial"/>
                <w:bCs/>
              </w:rPr>
            </w:pPr>
            <w:r w:rsidRPr="004A5AD2">
              <w:rPr>
                <w:rFonts w:ascii="Arial" w:hAnsi="Arial" w:cs="Arial"/>
                <w:bCs/>
              </w:rPr>
              <w:t xml:space="preserve">De 6 meses a 12 años de prisión y de </w:t>
            </w:r>
            <w:r w:rsidR="004A5AD2">
              <w:rPr>
                <w:rFonts w:ascii="Arial" w:hAnsi="Arial" w:cs="Arial"/>
                <w:bCs/>
              </w:rPr>
              <w:t>30</w:t>
            </w:r>
            <w:r w:rsidRPr="004A5AD2">
              <w:rPr>
                <w:rFonts w:ascii="Arial" w:hAnsi="Arial" w:cs="Arial"/>
                <w:bCs/>
              </w:rPr>
              <w:t xml:space="preserve"> a </w:t>
            </w:r>
            <w:r w:rsidR="004A5AD2">
              <w:rPr>
                <w:rFonts w:ascii="Arial" w:hAnsi="Arial" w:cs="Arial"/>
                <w:bCs/>
              </w:rPr>
              <w:t>150</w:t>
            </w:r>
            <w:r w:rsidRPr="004A5AD2">
              <w:rPr>
                <w:rFonts w:ascii="Arial" w:hAnsi="Arial" w:cs="Arial"/>
                <w:bCs/>
              </w:rPr>
              <w:t xml:space="preserve"> días multa, destitución e inhabilitación</w:t>
            </w:r>
          </w:p>
        </w:tc>
      </w:tr>
      <w:tr w:rsidR="007419DA" w:rsidRPr="007F50B8" w14:paraId="4185CCED" w14:textId="77777777" w:rsidTr="004506D3">
        <w:trPr>
          <w:trHeight w:val="1988"/>
        </w:trPr>
        <w:tc>
          <w:tcPr>
            <w:tcW w:w="439" w:type="dxa"/>
            <w:tcBorders>
              <w:top w:val="single" w:sz="4" w:space="0" w:color="auto"/>
              <w:left w:val="single" w:sz="4" w:space="0" w:color="auto"/>
              <w:bottom w:val="single" w:sz="4" w:space="0" w:color="auto"/>
              <w:right w:val="single" w:sz="4" w:space="0" w:color="auto"/>
            </w:tcBorders>
            <w:shd w:val="pct20" w:color="auto" w:fill="auto"/>
            <w:vAlign w:val="center"/>
          </w:tcPr>
          <w:p w14:paraId="6BC4A17A" w14:textId="45136D46" w:rsidR="002E44AE" w:rsidRPr="00AA366A" w:rsidRDefault="002E44AE" w:rsidP="002D6856">
            <w:pPr>
              <w:adjustRightInd w:val="0"/>
              <w:spacing w:line="360" w:lineRule="auto"/>
              <w:jc w:val="center"/>
              <w:rPr>
                <w:rFonts w:ascii="Arial" w:hAnsi="Arial" w:cs="Arial"/>
                <w:b/>
                <w:bCs/>
              </w:rPr>
            </w:pPr>
            <w:r>
              <w:rPr>
                <w:rFonts w:ascii="Arial" w:hAnsi="Arial" w:cs="Arial"/>
                <w:b/>
                <w:bCs/>
              </w:rPr>
              <w:t>7</w:t>
            </w:r>
          </w:p>
        </w:tc>
        <w:tc>
          <w:tcPr>
            <w:tcW w:w="1687" w:type="dxa"/>
            <w:tcBorders>
              <w:top w:val="single" w:sz="4" w:space="0" w:color="auto"/>
              <w:left w:val="single" w:sz="4" w:space="0" w:color="auto"/>
              <w:bottom w:val="single" w:sz="4" w:space="0" w:color="auto"/>
              <w:right w:val="single" w:sz="4" w:space="0" w:color="auto"/>
            </w:tcBorders>
            <w:vAlign w:val="center"/>
          </w:tcPr>
          <w:p w14:paraId="7173C405" w14:textId="2E1C4DA4" w:rsidR="002E44AE" w:rsidRPr="004A5AD2" w:rsidRDefault="002E44AE" w:rsidP="002D6856">
            <w:pPr>
              <w:adjustRightInd w:val="0"/>
              <w:jc w:val="both"/>
              <w:rPr>
                <w:rFonts w:ascii="Arial" w:hAnsi="Arial" w:cs="Arial"/>
                <w:bCs/>
              </w:rPr>
            </w:pPr>
            <w:r w:rsidRPr="004A5AD2">
              <w:rPr>
                <w:rFonts w:ascii="Arial" w:hAnsi="Arial" w:cs="Arial"/>
                <w:bCs/>
              </w:rPr>
              <w:t xml:space="preserve">Concusión </w:t>
            </w:r>
          </w:p>
        </w:tc>
        <w:tc>
          <w:tcPr>
            <w:tcW w:w="4395" w:type="dxa"/>
            <w:tcBorders>
              <w:top w:val="single" w:sz="4" w:space="0" w:color="auto"/>
              <w:left w:val="single" w:sz="4" w:space="0" w:color="auto"/>
              <w:bottom w:val="single" w:sz="4" w:space="0" w:color="auto"/>
              <w:right w:val="single" w:sz="4" w:space="0" w:color="auto"/>
            </w:tcBorders>
            <w:vAlign w:val="center"/>
          </w:tcPr>
          <w:p w14:paraId="382890FD" w14:textId="6BF0605A" w:rsidR="002E44AE" w:rsidRPr="004A5AD2" w:rsidRDefault="004506D3" w:rsidP="002E44AE">
            <w:pPr>
              <w:adjustRightInd w:val="0"/>
              <w:jc w:val="both"/>
              <w:rPr>
                <w:rFonts w:ascii="Arial" w:hAnsi="Arial" w:cs="Arial"/>
                <w:bCs/>
                <w:i/>
              </w:rPr>
            </w:pPr>
            <w:r w:rsidRPr="004A5AD2">
              <w:rPr>
                <w:rFonts w:ascii="Arial" w:hAnsi="Arial" w:cs="Arial"/>
                <w:bCs/>
                <w:i/>
              </w:rPr>
              <w:t>Artículo 342. Comete el delito de concusión el servidor público que, a título de impuesto, contribución, derecho, recargo, cooperación, renta, rédito, salario o emolumento, exija en beneficio propio, por sí o por interpósita persona, dinero, valores, servicios o cualquier cosa no debida o en mayor cantidad de la que señala la ley.</w:t>
            </w:r>
          </w:p>
          <w:p w14:paraId="0133FA04" w14:textId="274C2D11" w:rsidR="002E44AE" w:rsidRPr="004A5AD2" w:rsidRDefault="002E44AE" w:rsidP="002D6856">
            <w:pPr>
              <w:adjustRightInd w:val="0"/>
              <w:jc w:val="both"/>
              <w:rPr>
                <w:rFonts w:ascii="Arial" w:hAnsi="Arial" w:cs="Arial"/>
                <w:bCs/>
                <w:i/>
              </w:rPr>
            </w:pPr>
          </w:p>
        </w:tc>
        <w:tc>
          <w:tcPr>
            <w:tcW w:w="1937" w:type="dxa"/>
            <w:tcBorders>
              <w:top w:val="single" w:sz="4" w:space="0" w:color="auto"/>
              <w:left w:val="single" w:sz="4" w:space="0" w:color="auto"/>
              <w:bottom w:val="single" w:sz="4" w:space="0" w:color="auto"/>
              <w:right w:val="single" w:sz="4" w:space="0" w:color="auto"/>
            </w:tcBorders>
            <w:vAlign w:val="center"/>
          </w:tcPr>
          <w:p w14:paraId="00826231" w14:textId="77777777" w:rsidR="004506D3" w:rsidRPr="004A5AD2" w:rsidRDefault="004506D3" w:rsidP="004506D3">
            <w:pPr>
              <w:adjustRightInd w:val="0"/>
              <w:jc w:val="both"/>
              <w:rPr>
                <w:rFonts w:ascii="Arial" w:hAnsi="Arial" w:cs="Arial"/>
                <w:bCs/>
                <w:i/>
              </w:rPr>
            </w:pPr>
            <w:r w:rsidRPr="004A5AD2">
              <w:rPr>
                <w:rFonts w:ascii="Arial" w:hAnsi="Arial" w:cs="Arial"/>
                <w:bCs/>
                <w:i/>
              </w:rPr>
              <w:t>De 1 a 3 años de prisión cuando el valor de lo exigido no exceda del equivalente de 90 veces el valor diario de la UMA, o no sea cuantificable, y de 30 a 500 días multa, destitución e inhabilitación.</w:t>
            </w:r>
          </w:p>
          <w:p w14:paraId="24FD9EC2" w14:textId="77777777" w:rsidR="004506D3" w:rsidRPr="004A5AD2" w:rsidRDefault="004506D3" w:rsidP="004506D3">
            <w:pPr>
              <w:adjustRightInd w:val="0"/>
              <w:jc w:val="both"/>
              <w:rPr>
                <w:rFonts w:ascii="Arial" w:hAnsi="Arial" w:cs="Arial"/>
                <w:bCs/>
                <w:i/>
              </w:rPr>
            </w:pPr>
          </w:p>
          <w:p w14:paraId="30C051B8" w14:textId="77777777" w:rsidR="004506D3" w:rsidRPr="004A5AD2" w:rsidRDefault="004506D3" w:rsidP="004506D3">
            <w:pPr>
              <w:adjustRightInd w:val="0"/>
              <w:jc w:val="both"/>
              <w:rPr>
                <w:rFonts w:ascii="Arial" w:hAnsi="Arial" w:cs="Arial"/>
                <w:bCs/>
                <w:i/>
              </w:rPr>
            </w:pPr>
            <w:r w:rsidRPr="004A5AD2">
              <w:rPr>
                <w:rFonts w:ascii="Arial" w:hAnsi="Arial" w:cs="Arial"/>
                <w:bCs/>
                <w:i/>
              </w:rPr>
              <w:t>De 3 a 9 años de prisión, cuando el valor de lo obtenido exceda del equivalente de 90 veces el valor diario de la UMA, y de 500 a 1000 días multa, destitución e inhabilitación.</w:t>
            </w:r>
          </w:p>
          <w:p w14:paraId="420B2B38" w14:textId="77777777" w:rsidR="002E44AE" w:rsidRPr="004A5AD2" w:rsidRDefault="002E44AE" w:rsidP="002D6856">
            <w:pPr>
              <w:adjustRightInd w:val="0"/>
              <w:jc w:val="both"/>
              <w:rPr>
                <w:rFonts w:ascii="Arial" w:hAnsi="Arial" w:cs="Arial"/>
                <w:bCs/>
              </w:rPr>
            </w:pPr>
          </w:p>
        </w:tc>
      </w:tr>
      <w:tr w:rsidR="007419DA" w:rsidRPr="007F50B8" w14:paraId="795A4A08" w14:textId="77777777" w:rsidTr="004506D3">
        <w:trPr>
          <w:trHeight w:val="1988"/>
        </w:trPr>
        <w:tc>
          <w:tcPr>
            <w:tcW w:w="439" w:type="dxa"/>
            <w:tcBorders>
              <w:top w:val="single" w:sz="4" w:space="0" w:color="auto"/>
              <w:left w:val="single" w:sz="4" w:space="0" w:color="auto"/>
              <w:bottom w:val="single" w:sz="4" w:space="0" w:color="auto"/>
              <w:right w:val="single" w:sz="4" w:space="0" w:color="auto"/>
            </w:tcBorders>
            <w:shd w:val="pct20" w:color="auto" w:fill="auto"/>
            <w:vAlign w:val="center"/>
          </w:tcPr>
          <w:p w14:paraId="1234EA58" w14:textId="17D70860" w:rsidR="002E44AE" w:rsidRDefault="002E44AE" w:rsidP="002D6856">
            <w:pPr>
              <w:adjustRightInd w:val="0"/>
              <w:spacing w:line="360" w:lineRule="auto"/>
              <w:jc w:val="center"/>
              <w:rPr>
                <w:rFonts w:ascii="Arial" w:hAnsi="Arial" w:cs="Arial"/>
                <w:b/>
                <w:bCs/>
              </w:rPr>
            </w:pPr>
            <w:r>
              <w:rPr>
                <w:rFonts w:ascii="Arial" w:hAnsi="Arial" w:cs="Arial"/>
                <w:b/>
                <w:bCs/>
              </w:rPr>
              <w:lastRenderedPageBreak/>
              <w:t>8</w:t>
            </w:r>
          </w:p>
        </w:tc>
        <w:tc>
          <w:tcPr>
            <w:tcW w:w="1687" w:type="dxa"/>
            <w:tcBorders>
              <w:top w:val="single" w:sz="4" w:space="0" w:color="auto"/>
              <w:left w:val="single" w:sz="4" w:space="0" w:color="auto"/>
              <w:bottom w:val="single" w:sz="4" w:space="0" w:color="auto"/>
              <w:right w:val="single" w:sz="4" w:space="0" w:color="auto"/>
            </w:tcBorders>
            <w:vAlign w:val="center"/>
          </w:tcPr>
          <w:p w14:paraId="130EDACF" w14:textId="7FAD425F" w:rsidR="002E44AE" w:rsidRPr="004A5AD2" w:rsidRDefault="002E44AE" w:rsidP="002D6856">
            <w:pPr>
              <w:adjustRightInd w:val="0"/>
              <w:jc w:val="both"/>
              <w:rPr>
                <w:rFonts w:ascii="Arial" w:hAnsi="Arial" w:cs="Arial"/>
                <w:bCs/>
              </w:rPr>
            </w:pPr>
            <w:r w:rsidRPr="004A5AD2">
              <w:rPr>
                <w:rFonts w:ascii="Arial" w:hAnsi="Arial" w:cs="Arial"/>
                <w:bCs/>
              </w:rPr>
              <w:t xml:space="preserve">Intimidación </w:t>
            </w:r>
          </w:p>
        </w:tc>
        <w:tc>
          <w:tcPr>
            <w:tcW w:w="4395" w:type="dxa"/>
            <w:tcBorders>
              <w:top w:val="single" w:sz="4" w:space="0" w:color="auto"/>
              <w:left w:val="single" w:sz="4" w:space="0" w:color="auto"/>
              <w:bottom w:val="single" w:sz="4" w:space="0" w:color="auto"/>
              <w:right w:val="single" w:sz="4" w:space="0" w:color="auto"/>
            </w:tcBorders>
            <w:vAlign w:val="center"/>
          </w:tcPr>
          <w:p w14:paraId="3BECEA73" w14:textId="5D01EE6F" w:rsidR="002E44AE" w:rsidRPr="004A5AD2" w:rsidRDefault="004506D3" w:rsidP="004506D3">
            <w:pPr>
              <w:adjustRightInd w:val="0"/>
              <w:jc w:val="both"/>
              <w:rPr>
                <w:rFonts w:ascii="Arial" w:hAnsi="Arial" w:cs="Arial"/>
                <w:bCs/>
                <w:i/>
              </w:rPr>
            </w:pPr>
            <w:r w:rsidRPr="004A5AD2">
              <w:rPr>
                <w:rFonts w:ascii="Arial" w:hAnsi="Arial" w:cs="Arial"/>
                <w:bCs/>
                <w:i/>
              </w:rPr>
              <w:t xml:space="preserve">Artículo 343. Comete el delito de intimidación: I. El servidor público que, por sí, o por interpósita persona, utilizando la violencia física o moral, inhiba o intimide a cualquier persona para evitar que ésta o un tercero denuncie, formule querella o aporte información relativa a la presunta omisión u omisión de una conducta constitutiva de delito, o de responsabilidad administrativa, en términos de la Legislación Penal o la Ley de Responsabilidades Administrativas del Estado </w:t>
            </w:r>
            <w:r w:rsidR="00A42ED5" w:rsidRPr="004A5AD2">
              <w:rPr>
                <w:rFonts w:ascii="Arial" w:hAnsi="Arial" w:cs="Arial"/>
                <w:bCs/>
                <w:i/>
              </w:rPr>
              <w:t>de México</w:t>
            </w:r>
            <w:r w:rsidRPr="004A5AD2">
              <w:rPr>
                <w:rFonts w:ascii="Arial" w:hAnsi="Arial" w:cs="Arial"/>
                <w:bCs/>
                <w:i/>
              </w:rPr>
              <w:t xml:space="preserve"> y Municipios. II. El servidor público que con motivo de la querella, denuncia o información a que hace referencia la fracción anterior, realice una conducta ilícita u omita una lícita debida, que lesione los intereses de las personas que las presenten o aporten, o de algún tercero con quien dichas personas guarden algún vínculo familiar, de negocios o afectivo.</w:t>
            </w:r>
          </w:p>
        </w:tc>
        <w:tc>
          <w:tcPr>
            <w:tcW w:w="1937" w:type="dxa"/>
            <w:tcBorders>
              <w:top w:val="single" w:sz="4" w:space="0" w:color="auto"/>
              <w:left w:val="single" w:sz="4" w:space="0" w:color="auto"/>
              <w:bottom w:val="single" w:sz="4" w:space="0" w:color="auto"/>
              <w:right w:val="single" w:sz="4" w:space="0" w:color="auto"/>
            </w:tcBorders>
            <w:vAlign w:val="center"/>
          </w:tcPr>
          <w:p w14:paraId="56EF951A" w14:textId="77777777" w:rsidR="004506D3" w:rsidRPr="004A5AD2" w:rsidRDefault="004506D3" w:rsidP="004506D3">
            <w:pPr>
              <w:adjustRightInd w:val="0"/>
              <w:jc w:val="both"/>
              <w:rPr>
                <w:rFonts w:ascii="Arial" w:hAnsi="Arial" w:cs="Arial"/>
                <w:bCs/>
                <w:i/>
              </w:rPr>
            </w:pPr>
            <w:r w:rsidRPr="004A5AD2">
              <w:rPr>
                <w:rFonts w:ascii="Arial" w:hAnsi="Arial" w:cs="Arial"/>
                <w:bCs/>
                <w:i/>
              </w:rPr>
              <w:t>De 2 a 9 años de prisión, de 30 a 100 días multa y destitución e inhabilitación.</w:t>
            </w:r>
          </w:p>
          <w:p w14:paraId="0AEB20E9" w14:textId="77777777" w:rsidR="002E44AE" w:rsidRPr="004A5AD2" w:rsidRDefault="002E44AE" w:rsidP="002D6856">
            <w:pPr>
              <w:adjustRightInd w:val="0"/>
              <w:jc w:val="both"/>
              <w:rPr>
                <w:rFonts w:ascii="Arial" w:hAnsi="Arial" w:cs="Arial"/>
                <w:bCs/>
              </w:rPr>
            </w:pPr>
          </w:p>
        </w:tc>
      </w:tr>
      <w:tr w:rsidR="007419DA" w:rsidRPr="007F50B8" w14:paraId="2E597EEA" w14:textId="77777777" w:rsidTr="004506D3">
        <w:trPr>
          <w:trHeight w:val="3727"/>
        </w:trPr>
        <w:tc>
          <w:tcPr>
            <w:tcW w:w="439" w:type="dxa"/>
            <w:tcBorders>
              <w:top w:val="single" w:sz="4" w:space="0" w:color="auto"/>
              <w:left w:val="single" w:sz="4" w:space="0" w:color="auto"/>
              <w:bottom w:val="single" w:sz="4" w:space="0" w:color="auto"/>
              <w:right w:val="single" w:sz="4" w:space="0" w:color="auto"/>
            </w:tcBorders>
            <w:shd w:val="pct20" w:color="auto" w:fill="auto"/>
            <w:vAlign w:val="center"/>
          </w:tcPr>
          <w:p w14:paraId="1063402D" w14:textId="3A66B5B8" w:rsidR="002E44AE" w:rsidRDefault="002E44AE" w:rsidP="002D6856">
            <w:pPr>
              <w:adjustRightInd w:val="0"/>
              <w:spacing w:line="360" w:lineRule="auto"/>
              <w:jc w:val="center"/>
              <w:rPr>
                <w:rFonts w:ascii="Arial" w:hAnsi="Arial" w:cs="Arial"/>
                <w:b/>
                <w:bCs/>
              </w:rPr>
            </w:pPr>
            <w:r>
              <w:rPr>
                <w:rFonts w:ascii="Arial" w:hAnsi="Arial" w:cs="Arial"/>
                <w:b/>
                <w:bCs/>
              </w:rPr>
              <w:t>9</w:t>
            </w:r>
          </w:p>
        </w:tc>
        <w:tc>
          <w:tcPr>
            <w:tcW w:w="1687" w:type="dxa"/>
            <w:tcBorders>
              <w:top w:val="single" w:sz="4" w:space="0" w:color="auto"/>
              <w:left w:val="single" w:sz="4" w:space="0" w:color="auto"/>
              <w:bottom w:val="single" w:sz="4" w:space="0" w:color="auto"/>
              <w:right w:val="single" w:sz="4" w:space="0" w:color="auto"/>
            </w:tcBorders>
            <w:vAlign w:val="center"/>
          </w:tcPr>
          <w:p w14:paraId="4AA1A6CF" w14:textId="4C71371D" w:rsidR="002E44AE" w:rsidRPr="004A5AD2" w:rsidRDefault="002E44AE" w:rsidP="002D6856">
            <w:pPr>
              <w:adjustRightInd w:val="0"/>
              <w:jc w:val="both"/>
              <w:rPr>
                <w:rFonts w:ascii="Arial" w:hAnsi="Arial" w:cs="Arial"/>
                <w:bCs/>
              </w:rPr>
            </w:pPr>
            <w:r w:rsidRPr="004A5AD2">
              <w:rPr>
                <w:rFonts w:ascii="Arial" w:hAnsi="Arial" w:cs="Arial"/>
                <w:bCs/>
              </w:rPr>
              <w:t xml:space="preserve">Ejercicio indebido de funciones </w:t>
            </w:r>
          </w:p>
        </w:tc>
        <w:tc>
          <w:tcPr>
            <w:tcW w:w="4395" w:type="dxa"/>
            <w:tcBorders>
              <w:top w:val="single" w:sz="4" w:space="0" w:color="auto"/>
              <w:left w:val="single" w:sz="4" w:space="0" w:color="auto"/>
              <w:bottom w:val="single" w:sz="4" w:space="0" w:color="auto"/>
              <w:right w:val="single" w:sz="4" w:space="0" w:color="auto"/>
            </w:tcBorders>
            <w:vAlign w:val="center"/>
          </w:tcPr>
          <w:p w14:paraId="664DA52A" w14:textId="6BA1747B" w:rsidR="002E44AE" w:rsidRPr="004A5AD2" w:rsidRDefault="004506D3" w:rsidP="002E44AE">
            <w:pPr>
              <w:adjustRightInd w:val="0"/>
              <w:jc w:val="both"/>
              <w:rPr>
                <w:rFonts w:ascii="Arial" w:hAnsi="Arial" w:cs="Arial"/>
                <w:bCs/>
                <w:i/>
              </w:rPr>
            </w:pPr>
            <w:r w:rsidRPr="004A5AD2">
              <w:rPr>
                <w:rFonts w:ascii="Arial" w:hAnsi="Arial" w:cs="Arial"/>
                <w:bCs/>
                <w:i/>
              </w:rPr>
              <w:t>Artículo 344. Comete el delito de ejercicio abusivo de funciones: I. El servidor público que en el desempeño de su empleo, cargo o comisión, ilícitamente otorgue por sí o por interpósita persona, contratos, concesiones, permisos, licencias, autorizaciones, franquicias, exenciones o efectúe compras o ventas, o realice cualquier acto jurídico que produzca beneficios económicos al propio servidor público, a su cónyuge, descendiente o ascendiente, parientes por consanguinidad o afinidad hasta el cuarto grado, a cualquier tercero con el que tenga vínculos afectivos, económicos o de dependencia administrativa directa, socios o sociedades de las que el servidor público o las personas antes referidas formen parte. II. El servidor público que valiéndose de la información que posea por razón de su empleo, cargo o comisión, sea o no materia de sus funciones, y que no sea del conocimiento público, haga por sí, o por interpósita persona, inversiones, enajenaciones o adquisiciones, o cualquier otro acto que le produzca algún beneficio económico indebido al servidor público o a alguna de las personas mencionadas en la primera fracción.</w:t>
            </w:r>
          </w:p>
          <w:p w14:paraId="43719D5E" w14:textId="77777777" w:rsidR="00744D3C" w:rsidRPr="004A5AD2" w:rsidRDefault="00744D3C" w:rsidP="00744D3C">
            <w:pPr>
              <w:adjustRightInd w:val="0"/>
              <w:jc w:val="both"/>
              <w:rPr>
                <w:rFonts w:ascii="Arial" w:hAnsi="Arial" w:cs="Arial"/>
                <w:bCs/>
                <w:i/>
              </w:rPr>
            </w:pPr>
          </w:p>
          <w:p w14:paraId="6B7928C3" w14:textId="78AEFB62" w:rsidR="002E44AE" w:rsidRPr="004A5AD2" w:rsidRDefault="002E44AE" w:rsidP="002E44AE">
            <w:pPr>
              <w:adjustRightInd w:val="0"/>
              <w:jc w:val="both"/>
              <w:rPr>
                <w:rFonts w:ascii="Arial" w:hAnsi="Arial" w:cs="Arial"/>
                <w:bCs/>
                <w:i/>
              </w:rPr>
            </w:pPr>
          </w:p>
          <w:p w14:paraId="36893056" w14:textId="77777777" w:rsidR="002E44AE" w:rsidRPr="004A5AD2" w:rsidRDefault="002E44AE" w:rsidP="002E44AE">
            <w:pPr>
              <w:adjustRightInd w:val="0"/>
              <w:jc w:val="both"/>
              <w:rPr>
                <w:rFonts w:ascii="Arial" w:hAnsi="Arial" w:cs="Arial"/>
                <w:bCs/>
                <w:i/>
              </w:rPr>
            </w:pPr>
          </w:p>
        </w:tc>
        <w:tc>
          <w:tcPr>
            <w:tcW w:w="1937" w:type="dxa"/>
            <w:tcBorders>
              <w:top w:val="single" w:sz="4" w:space="0" w:color="auto"/>
              <w:left w:val="single" w:sz="4" w:space="0" w:color="auto"/>
              <w:bottom w:val="single" w:sz="4" w:space="0" w:color="auto"/>
              <w:right w:val="single" w:sz="4" w:space="0" w:color="auto"/>
            </w:tcBorders>
            <w:vAlign w:val="center"/>
          </w:tcPr>
          <w:p w14:paraId="7B668369" w14:textId="77777777" w:rsidR="004506D3" w:rsidRPr="004A5AD2" w:rsidRDefault="004506D3" w:rsidP="004506D3">
            <w:pPr>
              <w:adjustRightInd w:val="0"/>
              <w:jc w:val="both"/>
              <w:rPr>
                <w:rFonts w:ascii="Arial" w:hAnsi="Arial" w:cs="Arial"/>
                <w:bCs/>
                <w:i/>
              </w:rPr>
            </w:pPr>
            <w:r w:rsidRPr="004A5AD2">
              <w:rPr>
                <w:rFonts w:ascii="Arial" w:hAnsi="Arial" w:cs="Arial"/>
                <w:bCs/>
                <w:i/>
              </w:rPr>
              <w:lastRenderedPageBreak/>
              <w:t>De 3 meses a 2 años de prisión, cuando la cuantía a que asciendan no exceda del equivalente de 500 veces el valor diario de la UMA, y de 30 a 100 días multa.</w:t>
            </w:r>
          </w:p>
          <w:p w14:paraId="26CC3CDF" w14:textId="77777777" w:rsidR="004506D3" w:rsidRPr="004A5AD2" w:rsidRDefault="004506D3" w:rsidP="004506D3">
            <w:pPr>
              <w:adjustRightInd w:val="0"/>
              <w:jc w:val="both"/>
              <w:rPr>
                <w:rFonts w:ascii="Arial" w:hAnsi="Arial" w:cs="Arial"/>
                <w:bCs/>
                <w:i/>
              </w:rPr>
            </w:pPr>
          </w:p>
          <w:p w14:paraId="0447F5E1" w14:textId="77777777" w:rsidR="004506D3" w:rsidRPr="004A5AD2" w:rsidRDefault="004506D3" w:rsidP="004506D3">
            <w:pPr>
              <w:adjustRightInd w:val="0"/>
              <w:jc w:val="both"/>
              <w:rPr>
                <w:rFonts w:ascii="Arial" w:hAnsi="Arial" w:cs="Arial"/>
                <w:bCs/>
                <w:i/>
              </w:rPr>
            </w:pPr>
            <w:r w:rsidRPr="004A5AD2">
              <w:rPr>
                <w:rFonts w:ascii="Arial" w:hAnsi="Arial" w:cs="Arial"/>
                <w:bCs/>
                <w:i/>
              </w:rPr>
              <w:t>De 2 a 12 años de prisión, cuando exceda del equivalente de 500 veces el valor diario de la UMA, y de 100 a 150 días multa.</w:t>
            </w:r>
          </w:p>
          <w:p w14:paraId="4810249D" w14:textId="77777777" w:rsidR="002E44AE" w:rsidRPr="004A5AD2" w:rsidRDefault="002E44AE" w:rsidP="002D6856">
            <w:pPr>
              <w:adjustRightInd w:val="0"/>
              <w:jc w:val="both"/>
              <w:rPr>
                <w:rFonts w:ascii="Arial" w:hAnsi="Arial" w:cs="Arial"/>
                <w:bCs/>
              </w:rPr>
            </w:pPr>
          </w:p>
        </w:tc>
      </w:tr>
      <w:tr w:rsidR="007419DA" w:rsidRPr="007F50B8" w14:paraId="756ED5DF" w14:textId="77777777" w:rsidTr="004506D3">
        <w:trPr>
          <w:trHeight w:val="3727"/>
        </w:trPr>
        <w:tc>
          <w:tcPr>
            <w:tcW w:w="439" w:type="dxa"/>
            <w:tcBorders>
              <w:top w:val="single" w:sz="4" w:space="0" w:color="auto"/>
              <w:left w:val="single" w:sz="4" w:space="0" w:color="auto"/>
              <w:bottom w:val="single" w:sz="4" w:space="0" w:color="auto"/>
              <w:right w:val="single" w:sz="4" w:space="0" w:color="auto"/>
            </w:tcBorders>
            <w:shd w:val="pct20" w:color="auto" w:fill="auto"/>
            <w:vAlign w:val="center"/>
          </w:tcPr>
          <w:p w14:paraId="4A94A57C" w14:textId="4D5A16EC" w:rsidR="00744D3C" w:rsidRDefault="00744D3C" w:rsidP="002D6856">
            <w:pPr>
              <w:adjustRightInd w:val="0"/>
              <w:spacing w:line="360" w:lineRule="auto"/>
              <w:jc w:val="center"/>
              <w:rPr>
                <w:rFonts w:ascii="Arial" w:hAnsi="Arial" w:cs="Arial"/>
                <w:b/>
                <w:bCs/>
              </w:rPr>
            </w:pPr>
            <w:r>
              <w:rPr>
                <w:rFonts w:ascii="Arial" w:hAnsi="Arial" w:cs="Arial"/>
                <w:b/>
                <w:bCs/>
              </w:rPr>
              <w:t>10</w:t>
            </w:r>
          </w:p>
        </w:tc>
        <w:tc>
          <w:tcPr>
            <w:tcW w:w="1687" w:type="dxa"/>
            <w:tcBorders>
              <w:top w:val="single" w:sz="4" w:space="0" w:color="auto"/>
              <w:left w:val="single" w:sz="4" w:space="0" w:color="auto"/>
              <w:bottom w:val="single" w:sz="4" w:space="0" w:color="auto"/>
              <w:right w:val="single" w:sz="4" w:space="0" w:color="auto"/>
            </w:tcBorders>
            <w:vAlign w:val="center"/>
          </w:tcPr>
          <w:p w14:paraId="439D60EF" w14:textId="3A935AD6" w:rsidR="00744D3C" w:rsidRPr="004A5AD2" w:rsidRDefault="00744D3C" w:rsidP="002D6856">
            <w:pPr>
              <w:adjustRightInd w:val="0"/>
              <w:jc w:val="both"/>
              <w:rPr>
                <w:rFonts w:ascii="Arial" w:hAnsi="Arial" w:cs="Arial"/>
                <w:bCs/>
              </w:rPr>
            </w:pPr>
            <w:r w:rsidRPr="004A5AD2">
              <w:rPr>
                <w:rFonts w:ascii="Arial" w:hAnsi="Arial" w:cs="Arial"/>
                <w:bCs/>
              </w:rPr>
              <w:t xml:space="preserve">Tráfico de influencia </w:t>
            </w:r>
          </w:p>
        </w:tc>
        <w:tc>
          <w:tcPr>
            <w:tcW w:w="4395" w:type="dxa"/>
            <w:tcBorders>
              <w:top w:val="single" w:sz="4" w:space="0" w:color="auto"/>
              <w:left w:val="single" w:sz="4" w:space="0" w:color="auto"/>
              <w:bottom w:val="single" w:sz="4" w:space="0" w:color="auto"/>
              <w:right w:val="single" w:sz="4" w:space="0" w:color="auto"/>
            </w:tcBorders>
            <w:vAlign w:val="center"/>
          </w:tcPr>
          <w:p w14:paraId="079C9754" w14:textId="3191BFCA" w:rsidR="00744D3C" w:rsidRPr="004A5AD2" w:rsidRDefault="004506D3" w:rsidP="004506D3">
            <w:pPr>
              <w:adjustRightInd w:val="0"/>
              <w:jc w:val="both"/>
              <w:rPr>
                <w:rFonts w:ascii="Arial" w:hAnsi="Arial" w:cs="Arial"/>
                <w:bCs/>
                <w:i/>
              </w:rPr>
            </w:pPr>
            <w:r w:rsidRPr="004A5AD2">
              <w:rPr>
                <w:rFonts w:ascii="Arial" w:hAnsi="Arial" w:cs="Arial"/>
                <w:bCs/>
                <w:i/>
              </w:rPr>
              <w:t>Artículo 345. Incurre en el delito de tráfico de influencia, el servidor público que por sí o por interpósita persona promueva, gestione o se preste a la tramitación o resolución lícita o ilícita de negocios públicos de particulares, ajenos a las responsabilidades inherentes a su empleo, cargo o comisión. Al particular que,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tc>
        <w:tc>
          <w:tcPr>
            <w:tcW w:w="1937" w:type="dxa"/>
            <w:tcBorders>
              <w:top w:val="single" w:sz="4" w:space="0" w:color="auto"/>
              <w:left w:val="single" w:sz="4" w:space="0" w:color="auto"/>
              <w:bottom w:val="single" w:sz="4" w:space="0" w:color="auto"/>
              <w:right w:val="single" w:sz="4" w:space="0" w:color="auto"/>
            </w:tcBorders>
            <w:vAlign w:val="center"/>
          </w:tcPr>
          <w:p w14:paraId="1805BE22" w14:textId="77777777" w:rsidR="004506D3" w:rsidRPr="004A5AD2" w:rsidRDefault="004506D3" w:rsidP="004506D3">
            <w:pPr>
              <w:adjustRightInd w:val="0"/>
              <w:jc w:val="both"/>
              <w:rPr>
                <w:rFonts w:ascii="Arial" w:hAnsi="Arial" w:cs="Arial"/>
                <w:bCs/>
                <w:i/>
              </w:rPr>
            </w:pPr>
            <w:r w:rsidRPr="004A5AD2">
              <w:rPr>
                <w:rFonts w:ascii="Arial" w:hAnsi="Arial" w:cs="Arial"/>
                <w:bCs/>
                <w:i/>
              </w:rPr>
              <w:t>De 1 a 3 años de prisión, cuando el beneficio económico no exceda del equivalente de 90 veces el valor diario de la UMA, y de 30 a 300 días multa.</w:t>
            </w:r>
          </w:p>
          <w:p w14:paraId="2F5BE3D9" w14:textId="77777777" w:rsidR="004506D3" w:rsidRPr="004A5AD2" w:rsidRDefault="004506D3" w:rsidP="004506D3">
            <w:pPr>
              <w:adjustRightInd w:val="0"/>
              <w:jc w:val="both"/>
              <w:rPr>
                <w:rFonts w:ascii="Arial" w:hAnsi="Arial" w:cs="Arial"/>
                <w:bCs/>
                <w:i/>
              </w:rPr>
            </w:pPr>
          </w:p>
          <w:p w14:paraId="7340D495" w14:textId="77777777" w:rsidR="004506D3" w:rsidRPr="004A5AD2" w:rsidRDefault="004506D3" w:rsidP="004506D3">
            <w:pPr>
              <w:adjustRightInd w:val="0"/>
              <w:jc w:val="both"/>
              <w:rPr>
                <w:rFonts w:ascii="Arial" w:hAnsi="Arial" w:cs="Arial"/>
                <w:bCs/>
                <w:i/>
              </w:rPr>
            </w:pPr>
            <w:r w:rsidRPr="004A5AD2">
              <w:rPr>
                <w:rFonts w:ascii="Arial" w:hAnsi="Arial" w:cs="Arial"/>
                <w:bCs/>
                <w:i/>
              </w:rPr>
              <w:t>De 3 a 5 años de prisión, cuando exceda de 90 veces el valor diario de la UMA, y de 500 a 1000 días multa.</w:t>
            </w:r>
          </w:p>
          <w:p w14:paraId="1D663793" w14:textId="77777777" w:rsidR="00744D3C" w:rsidRPr="004A5AD2" w:rsidRDefault="00744D3C" w:rsidP="002D6856">
            <w:pPr>
              <w:adjustRightInd w:val="0"/>
              <w:jc w:val="both"/>
              <w:rPr>
                <w:rFonts w:ascii="Arial" w:hAnsi="Arial" w:cs="Arial"/>
                <w:bCs/>
              </w:rPr>
            </w:pPr>
          </w:p>
        </w:tc>
      </w:tr>
      <w:tr w:rsidR="007419DA" w:rsidRPr="007F50B8" w14:paraId="20546042" w14:textId="77777777" w:rsidTr="004506D3">
        <w:trPr>
          <w:trHeight w:val="3727"/>
        </w:trPr>
        <w:tc>
          <w:tcPr>
            <w:tcW w:w="439" w:type="dxa"/>
            <w:tcBorders>
              <w:top w:val="single" w:sz="4" w:space="0" w:color="auto"/>
              <w:left w:val="single" w:sz="4" w:space="0" w:color="auto"/>
              <w:bottom w:val="single" w:sz="4" w:space="0" w:color="auto"/>
              <w:right w:val="single" w:sz="4" w:space="0" w:color="auto"/>
            </w:tcBorders>
            <w:shd w:val="pct20" w:color="auto" w:fill="auto"/>
            <w:vAlign w:val="center"/>
          </w:tcPr>
          <w:p w14:paraId="726A5864" w14:textId="1ECD35E9" w:rsidR="00744D3C" w:rsidRDefault="00744D3C" w:rsidP="002D6856">
            <w:pPr>
              <w:adjustRightInd w:val="0"/>
              <w:spacing w:line="360" w:lineRule="auto"/>
              <w:jc w:val="center"/>
              <w:rPr>
                <w:rFonts w:ascii="Arial" w:hAnsi="Arial" w:cs="Arial"/>
                <w:b/>
                <w:bCs/>
              </w:rPr>
            </w:pPr>
            <w:r>
              <w:rPr>
                <w:rFonts w:ascii="Arial" w:hAnsi="Arial" w:cs="Arial"/>
                <w:b/>
                <w:bCs/>
              </w:rPr>
              <w:t>11</w:t>
            </w:r>
          </w:p>
        </w:tc>
        <w:tc>
          <w:tcPr>
            <w:tcW w:w="1687" w:type="dxa"/>
            <w:tcBorders>
              <w:top w:val="single" w:sz="4" w:space="0" w:color="auto"/>
              <w:left w:val="single" w:sz="4" w:space="0" w:color="auto"/>
              <w:bottom w:val="single" w:sz="4" w:space="0" w:color="auto"/>
              <w:right w:val="single" w:sz="4" w:space="0" w:color="auto"/>
            </w:tcBorders>
            <w:vAlign w:val="center"/>
          </w:tcPr>
          <w:p w14:paraId="74CDF02F" w14:textId="3C5D677C" w:rsidR="00744D3C" w:rsidRPr="004A5AD2" w:rsidRDefault="00744D3C" w:rsidP="002D6856">
            <w:pPr>
              <w:adjustRightInd w:val="0"/>
              <w:jc w:val="both"/>
              <w:rPr>
                <w:rFonts w:ascii="Arial" w:hAnsi="Arial" w:cs="Arial"/>
                <w:bCs/>
              </w:rPr>
            </w:pPr>
            <w:r w:rsidRPr="004A5AD2">
              <w:rPr>
                <w:rFonts w:ascii="Arial" w:hAnsi="Arial" w:cs="Arial"/>
                <w:bCs/>
              </w:rPr>
              <w:t xml:space="preserve">Cohecho </w:t>
            </w:r>
          </w:p>
        </w:tc>
        <w:tc>
          <w:tcPr>
            <w:tcW w:w="4395" w:type="dxa"/>
            <w:tcBorders>
              <w:top w:val="single" w:sz="4" w:space="0" w:color="auto"/>
              <w:left w:val="single" w:sz="4" w:space="0" w:color="auto"/>
              <w:bottom w:val="single" w:sz="4" w:space="0" w:color="auto"/>
              <w:right w:val="single" w:sz="4" w:space="0" w:color="auto"/>
            </w:tcBorders>
            <w:vAlign w:val="center"/>
          </w:tcPr>
          <w:p w14:paraId="4EAD6A55" w14:textId="77777777" w:rsidR="00744D3C" w:rsidRPr="004A5AD2" w:rsidRDefault="004506D3" w:rsidP="004506D3">
            <w:pPr>
              <w:adjustRightInd w:val="0"/>
              <w:jc w:val="both"/>
              <w:rPr>
                <w:rFonts w:ascii="Arial" w:hAnsi="Arial" w:cs="Arial"/>
                <w:bCs/>
                <w:i/>
              </w:rPr>
            </w:pPr>
            <w:r w:rsidRPr="004A5AD2">
              <w:rPr>
                <w:rFonts w:ascii="Arial" w:hAnsi="Arial" w:cs="Arial"/>
                <w:bCs/>
                <w:i/>
              </w:rPr>
              <w:t>Artículo 346. Comete el delito de cohecho, el particular que ofrezca, prometa o entregue dinero o cualquier dádiva, a algún servidor público, para que realice u omita un acto, o actos lícitos o ilícitos relacionados con sus funciones.</w:t>
            </w:r>
          </w:p>
          <w:p w14:paraId="2594C053" w14:textId="77777777" w:rsidR="004506D3" w:rsidRPr="004A5AD2" w:rsidRDefault="004506D3" w:rsidP="004506D3">
            <w:pPr>
              <w:adjustRightInd w:val="0"/>
              <w:jc w:val="both"/>
              <w:rPr>
                <w:rFonts w:ascii="Arial" w:hAnsi="Arial" w:cs="Arial"/>
                <w:bCs/>
                <w:i/>
              </w:rPr>
            </w:pPr>
          </w:p>
          <w:p w14:paraId="454AC366" w14:textId="77777777" w:rsidR="004506D3" w:rsidRPr="004A5AD2" w:rsidRDefault="004506D3" w:rsidP="004506D3">
            <w:pPr>
              <w:adjustRightInd w:val="0"/>
              <w:jc w:val="both"/>
              <w:rPr>
                <w:rFonts w:ascii="Arial" w:hAnsi="Arial" w:cs="Arial"/>
                <w:bCs/>
                <w:i/>
              </w:rPr>
            </w:pPr>
          </w:p>
          <w:p w14:paraId="35EFF0F4" w14:textId="77777777" w:rsidR="004506D3" w:rsidRPr="004A5AD2" w:rsidRDefault="004506D3" w:rsidP="004506D3">
            <w:pPr>
              <w:adjustRightInd w:val="0"/>
              <w:jc w:val="both"/>
              <w:rPr>
                <w:rFonts w:ascii="Arial" w:hAnsi="Arial" w:cs="Arial"/>
                <w:bCs/>
                <w:i/>
              </w:rPr>
            </w:pPr>
          </w:p>
          <w:p w14:paraId="5E653DBC" w14:textId="77777777" w:rsidR="004506D3" w:rsidRPr="004A5AD2" w:rsidRDefault="004506D3" w:rsidP="004506D3">
            <w:pPr>
              <w:adjustRightInd w:val="0"/>
              <w:jc w:val="both"/>
              <w:rPr>
                <w:rFonts w:ascii="Arial" w:hAnsi="Arial" w:cs="Arial"/>
                <w:bCs/>
                <w:i/>
              </w:rPr>
            </w:pPr>
          </w:p>
          <w:p w14:paraId="70ECC628" w14:textId="77777777" w:rsidR="004506D3" w:rsidRPr="004A5AD2" w:rsidRDefault="004506D3" w:rsidP="004506D3">
            <w:pPr>
              <w:adjustRightInd w:val="0"/>
              <w:jc w:val="both"/>
              <w:rPr>
                <w:rFonts w:ascii="Arial" w:hAnsi="Arial" w:cs="Arial"/>
                <w:bCs/>
                <w:i/>
              </w:rPr>
            </w:pPr>
          </w:p>
          <w:p w14:paraId="732F4D2E" w14:textId="77777777" w:rsidR="004506D3" w:rsidRPr="004A5AD2" w:rsidRDefault="004506D3" w:rsidP="004506D3">
            <w:pPr>
              <w:adjustRightInd w:val="0"/>
              <w:jc w:val="both"/>
              <w:rPr>
                <w:rFonts w:ascii="Arial" w:hAnsi="Arial" w:cs="Arial"/>
                <w:bCs/>
                <w:i/>
              </w:rPr>
            </w:pPr>
          </w:p>
          <w:p w14:paraId="34A2C74E" w14:textId="77777777" w:rsidR="004506D3" w:rsidRPr="004A5AD2" w:rsidRDefault="004506D3" w:rsidP="004506D3">
            <w:pPr>
              <w:adjustRightInd w:val="0"/>
              <w:jc w:val="both"/>
              <w:rPr>
                <w:rFonts w:ascii="Arial" w:hAnsi="Arial" w:cs="Arial"/>
                <w:bCs/>
                <w:i/>
              </w:rPr>
            </w:pPr>
          </w:p>
          <w:p w14:paraId="0EDD0BEC" w14:textId="77777777" w:rsidR="004506D3" w:rsidRPr="004A5AD2" w:rsidRDefault="004506D3" w:rsidP="004506D3">
            <w:pPr>
              <w:adjustRightInd w:val="0"/>
              <w:jc w:val="both"/>
              <w:rPr>
                <w:rFonts w:ascii="Arial" w:hAnsi="Arial" w:cs="Arial"/>
                <w:bCs/>
                <w:i/>
              </w:rPr>
            </w:pPr>
          </w:p>
          <w:p w14:paraId="31A6634E" w14:textId="77777777" w:rsidR="004506D3" w:rsidRPr="004A5AD2" w:rsidRDefault="004506D3" w:rsidP="004506D3">
            <w:pPr>
              <w:adjustRightInd w:val="0"/>
              <w:jc w:val="both"/>
              <w:rPr>
                <w:rFonts w:ascii="Arial" w:hAnsi="Arial" w:cs="Arial"/>
                <w:bCs/>
                <w:i/>
              </w:rPr>
            </w:pPr>
          </w:p>
          <w:p w14:paraId="45A1FF20" w14:textId="77777777" w:rsidR="004506D3" w:rsidRPr="004A5AD2" w:rsidRDefault="004506D3" w:rsidP="004506D3">
            <w:pPr>
              <w:adjustRightInd w:val="0"/>
              <w:jc w:val="both"/>
              <w:rPr>
                <w:rFonts w:ascii="Arial" w:hAnsi="Arial" w:cs="Arial"/>
                <w:bCs/>
                <w:i/>
              </w:rPr>
            </w:pPr>
          </w:p>
          <w:p w14:paraId="15A20D18" w14:textId="77777777" w:rsidR="004506D3" w:rsidRPr="004A5AD2" w:rsidRDefault="004506D3" w:rsidP="004506D3">
            <w:pPr>
              <w:adjustRightInd w:val="0"/>
              <w:jc w:val="both"/>
              <w:rPr>
                <w:rFonts w:ascii="Arial" w:hAnsi="Arial" w:cs="Arial"/>
                <w:bCs/>
                <w:i/>
              </w:rPr>
            </w:pPr>
          </w:p>
          <w:p w14:paraId="30E600C4" w14:textId="77777777" w:rsidR="004506D3" w:rsidRPr="004A5AD2" w:rsidRDefault="004506D3" w:rsidP="004506D3">
            <w:pPr>
              <w:adjustRightInd w:val="0"/>
              <w:jc w:val="both"/>
              <w:rPr>
                <w:rFonts w:ascii="Arial" w:hAnsi="Arial" w:cs="Arial"/>
                <w:bCs/>
                <w:i/>
              </w:rPr>
            </w:pPr>
          </w:p>
          <w:p w14:paraId="6CB117DC" w14:textId="77777777" w:rsidR="004506D3" w:rsidRPr="004A5AD2" w:rsidRDefault="004506D3" w:rsidP="004506D3">
            <w:pPr>
              <w:adjustRightInd w:val="0"/>
              <w:jc w:val="both"/>
              <w:rPr>
                <w:rFonts w:ascii="Arial" w:hAnsi="Arial" w:cs="Arial"/>
                <w:bCs/>
                <w:i/>
              </w:rPr>
            </w:pPr>
          </w:p>
          <w:p w14:paraId="0AD76419" w14:textId="77777777" w:rsidR="004506D3" w:rsidRPr="004A5AD2" w:rsidRDefault="004506D3" w:rsidP="004506D3">
            <w:pPr>
              <w:adjustRightInd w:val="0"/>
              <w:jc w:val="both"/>
              <w:rPr>
                <w:rFonts w:ascii="Arial" w:hAnsi="Arial" w:cs="Arial"/>
                <w:bCs/>
                <w:i/>
              </w:rPr>
            </w:pPr>
          </w:p>
          <w:p w14:paraId="054C89E0" w14:textId="77777777" w:rsidR="004506D3" w:rsidRPr="004A5AD2" w:rsidRDefault="004506D3" w:rsidP="004506D3">
            <w:pPr>
              <w:adjustRightInd w:val="0"/>
              <w:jc w:val="both"/>
              <w:rPr>
                <w:rFonts w:ascii="Arial" w:hAnsi="Arial" w:cs="Arial"/>
                <w:bCs/>
                <w:i/>
              </w:rPr>
            </w:pPr>
          </w:p>
          <w:p w14:paraId="3995EA46" w14:textId="77777777" w:rsidR="004506D3" w:rsidRPr="004A5AD2" w:rsidRDefault="004506D3" w:rsidP="004506D3">
            <w:pPr>
              <w:adjustRightInd w:val="0"/>
              <w:jc w:val="both"/>
              <w:rPr>
                <w:rFonts w:ascii="Arial" w:hAnsi="Arial" w:cs="Arial"/>
                <w:bCs/>
                <w:i/>
              </w:rPr>
            </w:pPr>
          </w:p>
          <w:p w14:paraId="63C75FAD" w14:textId="77777777" w:rsidR="004506D3" w:rsidRPr="004A5AD2" w:rsidRDefault="004506D3" w:rsidP="004506D3">
            <w:pPr>
              <w:adjustRightInd w:val="0"/>
              <w:jc w:val="both"/>
              <w:rPr>
                <w:rFonts w:ascii="Arial" w:hAnsi="Arial" w:cs="Arial"/>
                <w:bCs/>
                <w:i/>
              </w:rPr>
            </w:pPr>
          </w:p>
          <w:p w14:paraId="26C02EE8" w14:textId="77777777" w:rsidR="004506D3" w:rsidRPr="004A5AD2" w:rsidRDefault="004506D3" w:rsidP="004506D3">
            <w:pPr>
              <w:adjustRightInd w:val="0"/>
              <w:jc w:val="both"/>
              <w:rPr>
                <w:rFonts w:ascii="Arial" w:hAnsi="Arial" w:cs="Arial"/>
                <w:bCs/>
                <w:i/>
              </w:rPr>
            </w:pPr>
          </w:p>
          <w:p w14:paraId="2DBD3A29" w14:textId="77777777" w:rsidR="004506D3" w:rsidRPr="004A5AD2" w:rsidRDefault="004506D3" w:rsidP="004506D3">
            <w:pPr>
              <w:adjustRightInd w:val="0"/>
              <w:jc w:val="both"/>
              <w:rPr>
                <w:rFonts w:ascii="Arial" w:hAnsi="Arial" w:cs="Arial"/>
                <w:bCs/>
                <w:i/>
              </w:rPr>
            </w:pPr>
          </w:p>
          <w:p w14:paraId="6751BC99" w14:textId="77777777" w:rsidR="004506D3" w:rsidRPr="004A5AD2" w:rsidRDefault="004506D3" w:rsidP="004506D3">
            <w:pPr>
              <w:adjustRightInd w:val="0"/>
              <w:jc w:val="both"/>
              <w:rPr>
                <w:rFonts w:ascii="Arial" w:hAnsi="Arial" w:cs="Arial"/>
                <w:bCs/>
                <w:i/>
              </w:rPr>
            </w:pPr>
            <w:r w:rsidRPr="004A5AD2">
              <w:rPr>
                <w:rFonts w:ascii="Arial" w:hAnsi="Arial" w:cs="Arial"/>
                <w:bCs/>
                <w:i/>
              </w:rPr>
              <w:t>Artículo 347. Incurre en el delito de cohecho, el servidor público que solicite u obtenga para sí o para otro u otros, de los particulares o de otros servidores públicos, por sí o por interpósita persona, dádivas de cualquier tipo, en numerario o en especie para permitir, realizar u omitir un acto o actos lícitos o ilícitos, relacionados con sus funciones.</w:t>
            </w:r>
          </w:p>
          <w:p w14:paraId="0234612F" w14:textId="77777777" w:rsidR="004A5AD2" w:rsidRPr="004A5AD2" w:rsidRDefault="004A5AD2" w:rsidP="004506D3">
            <w:pPr>
              <w:adjustRightInd w:val="0"/>
              <w:jc w:val="both"/>
              <w:rPr>
                <w:rFonts w:ascii="Arial" w:hAnsi="Arial" w:cs="Arial"/>
                <w:bCs/>
                <w:i/>
              </w:rPr>
            </w:pPr>
          </w:p>
          <w:p w14:paraId="278F4742" w14:textId="77777777" w:rsidR="004A5AD2" w:rsidRPr="004A5AD2" w:rsidRDefault="004A5AD2" w:rsidP="004506D3">
            <w:pPr>
              <w:adjustRightInd w:val="0"/>
              <w:jc w:val="both"/>
              <w:rPr>
                <w:rFonts w:ascii="Arial" w:hAnsi="Arial" w:cs="Arial"/>
                <w:bCs/>
                <w:i/>
              </w:rPr>
            </w:pPr>
          </w:p>
          <w:p w14:paraId="1F4A4F6C" w14:textId="77777777" w:rsidR="004A5AD2" w:rsidRPr="004A5AD2" w:rsidRDefault="004A5AD2" w:rsidP="004506D3">
            <w:pPr>
              <w:adjustRightInd w:val="0"/>
              <w:jc w:val="both"/>
              <w:rPr>
                <w:rFonts w:ascii="Arial" w:hAnsi="Arial" w:cs="Arial"/>
                <w:bCs/>
                <w:i/>
              </w:rPr>
            </w:pPr>
          </w:p>
          <w:p w14:paraId="21246785" w14:textId="77777777" w:rsidR="004A5AD2" w:rsidRPr="004A5AD2" w:rsidRDefault="004A5AD2" w:rsidP="004506D3">
            <w:pPr>
              <w:adjustRightInd w:val="0"/>
              <w:jc w:val="both"/>
              <w:rPr>
                <w:rFonts w:ascii="Arial" w:hAnsi="Arial" w:cs="Arial"/>
                <w:bCs/>
                <w:i/>
              </w:rPr>
            </w:pPr>
          </w:p>
          <w:p w14:paraId="0CE4C0EA" w14:textId="77777777" w:rsidR="004A5AD2" w:rsidRPr="004A5AD2" w:rsidRDefault="004A5AD2" w:rsidP="004506D3">
            <w:pPr>
              <w:adjustRightInd w:val="0"/>
              <w:jc w:val="both"/>
              <w:rPr>
                <w:rFonts w:ascii="Arial" w:hAnsi="Arial" w:cs="Arial"/>
                <w:bCs/>
                <w:i/>
              </w:rPr>
            </w:pPr>
          </w:p>
          <w:p w14:paraId="54274811" w14:textId="77777777" w:rsidR="004A5AD2" w:rsidRPr="004A5AD2" w:rsidRDefault="004A5AD2" w:rsidP="004506D3">
            <w:pPr>
              <w:adjustRightInd w:val="0"/>
              <w:jc w:val="both"/>
              <w:rPr>
                <w:rFonts w:ascii="Arial" w:hAnsi="Arial" w:cs="Arial"/>
                <w:bCs/>
                <w:i/>
              </w:rPr>
            </w:pPr>
          </w:p>
          <w:p w14:paraId="056F8E1E" w14:textId="77777777" w:rsidR="004A5AD2" w:rsidRPr="004A5AD2" w:rsidRDefault="004A5AD2" w:rsidP="004506D3">
            <w:pPr>
              <w:adjustRightInd w:val="0"/>
              <w:jc w:val="both"/>
              <w:rPr>
                <w:rFonts w:ascii="Arial" w:hAnsi="Arial" w:cs="Arial"/>
                <w:bCs/>
                <w:i/>
              </w:rPr>
            </w:pPr>
          </w:p>
          <w:p w14:paraId="1155467B" w14:textId="77777777" w:rsidR="004A5AD2" w:rsidRPr="004A5AD2" w:rsidRDefault="004A5AD2" w:rsidP="004506D3">
            <w:pPr>
              <w:adjustRightInd w:val="0"/>
              <w:jc w:val="both"/>
              <w:rPr>
                <w:rFonts w:ascii="Arial" w:hAnsi="Arial" w:cs="Arial"/>
                <w:bCs/>
                <w:i/>
              </w:rPr>
            </w:pPr>
          </w:p>
          <w:p w14:paraId="61F75522" w14:textId="77777777" w:rsidR="004A5AD2" w:rsidRPr="004A5AD2" w:rsidRDefault="004A5AD2" w:rsidP="004506D3">
            <w:pPr>
              <w:adjustRightInd w:val="0"/>
              <w:jc w:val="both"/>
              <w:rPr>
                <w:rFonts w:ascii="Arial" w:hAnsi="Arial" w:cs="Arial"/>
                <w:bCs/>
                <w:i/>
              </w:rPr>
            </w:pPr>
          </w:p>
          <w:p w14:paraId="1AB37E19" w14:textId="77777777" w:rsidR="004A5AD2" w:rsidRPr="004A5AD2" w:rsidRDefault="004A5AD2" w:rsidP="004506D3">
            <w:pPr>
              <w:adjustRightInd w:val="0"/>
              <w:jc w:val="both"/>
              <w:rPr>
                <w:rFonts w:ascii="Arial" w:hAnsi="Arial" w:cs="Arial"/>
                <w:bCs/>
                <w:i/>
              </w:rPr>
            </w:pPr>
          </w:p>
          <w:p w14:paraId="62B8A10B" w14:textId="77777777" w:rsidR="004A5AD2" w:rsidRPr="004A5AD2" w:rsidRDefault="004A5AD2" w:rsidP="004506D3">
            <w:pPr>
              <w:adjustRightInd w:val="0"/>
              <w:jc w:val="both"/>
              <w:rPr>
                <w:rFonts w:ascii="Arial" w:hAnsi="Arial" w:cs="Arial"/>
                <w:bCs/>
                <w:i/>
              </w:rPr>
            </w:pPr>
          </w:p>
          <w:p w14:paraId="0E9B10C8" w14:textId="77777777" w:rsidR="004A5AD2" w:rsidRPr="004A5AD2" w:rsidRDefault="004A5AD2" w:rsidP="004506D3">
            <w:pPr>
              <w:adjustRightInd w:val="0"/>
              <w:jc w:val="both"/>
              <w:rPr>
                <w:rFonts w:ascii="Arial" w:hAnsi="Arial" w:cs="Arial"/>
                <w:bCs/>
                <w:i/>
              </w:rPr>
            </w:pPr>
          </w:p>
          <w:p w14:paraId="3375E155" w14:textId="77777777" w:rsidR="004A5AD2" w:rsidRPr="004A5AD2" w:rsidRDefault="004A5AD2" w:rsidP="004506D3">
            <w:pPr>
              <w:adjustRightInd w:val="0"/>
              <w:jc w:val="both"/>
              <w:rPr>
                <w:rFonts w:ascii="Arial" w:hAnsi="Arial" w:cs="Arial"/>
                <w:bCs/>
                <w:i/>
              </w:rPr>
            </w:pPr>
          </w:p>
          <w:p w14:paraId="0C431874" w14:textId="77777777" w:rsidR="004A5AD2" w:rsidRPr="004A5AD2" w:rsidRDefault="004A5AD2" w:rsidP="004506D3">
            <w:pPr>
              <w:adjustRightInd w:val="0"/>
              <w:jc w:val="both"/>
              <w:rPr>
                <w:rFonts w:ascii="Arial" w:hAnsi="Arial" w:cs="Arial"/>
                <w:bCs/>
                <w:i/>
              </w:rPr>
            </w:pPr>
          </w:p>
          <w:p w14:paraId="7C0949EA" w14:textId="77777777" w:rsidR="004A5AD2" w:rsidRPr="004A5AD2" w:rsidRDefault="004A5AD2" w:rsidP="004506D3">
            <w:pPr>
              <w:adjustRightInd w:val="0"/>
              <w:jc w:val="both"/>
              <w:rPr>
                <w:rFonts w:ascii="Arial" w:hAnsi="Arial" w:cs="Arial"/>
                <w:bCs/>
                <w:i/>
              </w:rPr>
            </w:pPr>
          </w:p>
          <w:p w14:paraId="39A4CC92" w14:textId="77777777" w:rsidR="004A5AD2" w:rsidRPr="004A5AD2" w:rsidRDefault="004A5AD2" w:rsidP="004506D3">
            <w:pPr>
              <w:adjustRightInd w:val="0"/>
              <w:jc w:val="both"/>
              <w:rPr>
                <w:rFonts w:ascii="Arial" w:hAnsi="Arial" w:cs="Arial"/>
                <w:bCs/>
                <w:i/>
              </w:rPr>
            </w:pPr>
            <w:r w:rsidRPr="004A5AD2">
              <w:rPr>
                <w:rFonts w:ascii="Arial" w:hAnsi="Arial" w:cs="Arial"/>
                <w:bCs/>
                <w:i/>
              </w:rPr>
              <w:t>Artículo 348. También incurre en cohecho, el servidor público que con el propósito de obtener dádivas de cualquier tipo, realice dolosamente alguna de las conductas siguientes: I. Impedir u obstaculizar a cualquier persona por actos u omisiones indebidos la presentación de peticiones, escritos o promociones. II. Retardar o negar a cualquier persona el curso, despacho o resolución de los asuntos, de las prestaciones o de los servicios que tenga el deber de atender.</w:t>
            </w:r>
          </w:p>
          <w:p w14:paraId="3BB691F5" w14:textId="77777777" w:rsidR="004A5AD2" w:rsidRPr="004A5AD2" w:rsidRDefault="004A5AD2" w:rsidP="004506D3">
            <w:pPr>
              <w:adjustRightInd w:val="0"/>
              <w:jc w:val="both"/>
              <w:rPr>
                <w:rFonts w:ascii="Arial" w:hAnsi="Arial" w:cs="Arial"/>
                <w:bCs/>
                <w:i/>
              </w:rPr>
            </w:pPr>
          </w:p>
          <w:p w14:paraId="615D907F" w14:textId="77777777" w:rsidR="004A5AD2" w:rsidRPr="004A5AD2" w:rsidRDefault="004A5AD2" w:rsidP="004506D3">
            <w:pPr>
              <w:adjustRightInd w:val="0"/>
              <w:jc w:val="both"/>
              <w:rPr>
                <w:rFonts w:ascii="Arial" w:hAnsi="Arial" w:cs="Arial"/>
                <w:bCs/>
                <w:i/>
              </w:rPr>
            </w:pPr>
          </w:p>
          <w:p w14:paraId="33D93A4A" w14:textId="77777777" w:rsidR="004A5AD2" w:rsidRPr="004A5AD2" w:rsidRDefault="004A5AD2" w:rsidP="004506D3">
            <w:pPr>
              <w:adjustRightInd w:val="0"/>
              <w:jc w:val="both"/>
              <w:rPr>
                <w:rFonts w:ascii="Arial" w:hAnsi="Arial" w:cs="Arial"/>
                <w:bCs/>
                <w:i/>
              </w:rPr>
            </w:pPr>
          </w:p>
          <w:p w14:paraId="1B841EA8" w14:textId="6A1D994D" w:rsidR="004A5AD2" w:rsidRPr="004A5AD2" w:rsidRDefault="004A5AD2" w:rsidP="004506D3">
            <w:pPr>
              <w:adjustRightInd w:val="0"/>
              <w:jc w:val="both"/>
              <w:rPr>
                <w:rFonts w:ascii="Arial" w:hAnsi="Arial" w:cs="Arial"/>
                <w:bCs/>
                <w:i/>
              </w:rPr>
            </w:pPr>
            <w:r w:rsidRPr="004A5AD2">
              <w:rPr>
                <w:rFonts w:ascii="Arial" w:hAnsi="Arial" w:cs="Arial"/>
                <w:bCs/>
                <w:i/>
              </w:rPr>
              <w:t xml:space="preserve">Artículo 350. Además, incurre en cohecho: El legislador estatal o integrantes del ayuntamiento, que en el ámbito de sus competencias, y en el ejercicio de sus funciones o atribuciones, en el marco del proceso de aprobación del presupuesto de egresos respectivo, gestione o solicite: a) La asignación de recursos a favor de un ente público, exigiendo u obteniendo, para sí o para un tercero, una comisión, dádiva o contraprestación, en dinero o en especie, distinta a la que le corresponde por el ejercicio de su encargo. b) El otorgamiento de contratos de obra pública o de servicios a favor de determinadas personas físicas o jurídicas colectivas. Se aplicará la misma pena a cualquier persona que gestione, solicite a nombre o en representación del legislador estatal, o integrantes del ayuntamiento, las asignaciones de recursos u otorgamiento de </w:t>
            </w:r>
            <w:r w:rsidRPr="004A5AD2">
              <w:rPr>
                <w:rFonts w:ascii="Arial" w:hAnsi="Arial" w:cs="Arial"/>
                <w:bCs/>
                <w:i/>
              </w:rPr>
              <w:lastRenderedPageBreak/>
              <w:t>contratos a que se refieren los incisos a) y b) de este artículo.</w:t>
            </w:r>
          </w:p>
        </w:tc>
        <w:tc>
          <w:tcPr>
            <w:tcW w:w="1937" w:type="dxa"/>
            <w:tcBorders>
              <w:top w:val="single" w:sz="4" w:space="0" w:color="auto"/>
              <w:left w:val="single" w:sz="4" w:space="0" w:color="auto"/>
              <w:bottom w:val="single" w:sz="4" w:space="0" w:color="auto"/>
              <w:right w:val="single" w:sz="4" w:space="0" w:color="auto"/>
            </w:tcBorders>
            <w:vAlign w:val="center"/>
          </w:tcPr>
          <w:p w14:paraId="7E98A7FA" w14:textId="77777777" w:rsidR="004506D3" w:rsidRPr="004A5AD2" w:rsidRDefault="004506D3" w:rsidP="004506D3">
            <w:pPr>
              <w:adjustRightInd w:val="0"/>
              <w:jc w:val="both"/>
              <w:rPr>
                <w:rFonts w:ascii="Arial" w:hAnsi="Arial" w:cs="Arial"/>
                <w:bCs/>
                <w:i/>
              </w:rPr>
            </w:pPr>
            <w:r w:rsidRPr="004A5AD2">
              <w:rPr>
                <w:rFonts w:ascii="Arial" w:hAnsi="Arial" w:cs="Arial"/>
                <w:bCs/>
                <w:i/>
              </w:rPr>
              <w:lastRenderedPageBreak/>
              <w:t>De 6 meses a 3 años de prisión, cuando el beneficio obtenido o la cantidad, la dádiva o promesa, no exceda del equivalente de 90 veces el valor diario de la UMA, y de 30 a 300 días multa.</w:t>
            </w:r>
          </w:p>
          <w:p w14:paraId="41710DA4" w14:textId="77777777" w:rsidR="004506D3" w:rsidRPr="004A5AD2" w:rsidRDefault="004506D3" w:rsidP="004506D3">
            <w:pPr>
              <w:adjustRightInd w:val="0"/>
              <w:jc w:val="both"/>
              <w:rPr>
                <w:rFonts w:ascii="Arial" w:hAnsi="Arial" w:cs="Arial"/>
                <w:bCs/>
                <w:i/>
              </w:rPr>
            </w:pPr>
          </w:p>
          <w:p w14:paraId="2925351B" w14:textId="77777777" w:rsidR="004506D3" w:rsidRPr="004A5AD2" w:rsidRDefault="004506D3" w:rsidP="004506D3">
            <w:pPr>
              <w:adjustRightInd w:val="0"/>
              <w:jc w:val="both"/>
              <w:rPr>
                <w:rFonts w:ascii="Arial" w:hAnsi="Arial" w:cs="Arial"/>
                <w:bCs/>
                <w:i/>
              </w:rPr>
            </w:pPr>
            <w:r w:rsidRPr="004A5AD2">
              <w:rPr>
                <w:rFonts w:ascii="Arial" w:hAnsi="Arial" w:cs="Arial"/>
                <w:bCs/>
                <w:i/>
              </w:rPr>
              <w:t>De 3 a 8 años de prisión, cuando el beneficio obtenido o la cantidad, la dádiva o promesa exceda de 90 veces el valor diario de la UMA, y de 500 a 1000 días multa.</w:t>
            </w:r>
          </w:p>
          <w:p w14:paraId="02E468AF" w14:textId="77777777" w:rsidR="004A5AD2" w:rsidRPr="004A5AD2" w:rsidRDefault="004A5AD2" w:rsidP="004506D3">
            <w:pPr>
              <w:adjustRightInd w:val="0"/>
              <w:jc w:val="both"/>
              <w:rPr>
                <w:rFonts w:ascii="Arial" w:hAnsi="Arial" w:cs="Arial"/>
                <w:bCs/>
                <w:i/>
              </w:rPr>
            </w:pPr>
          </w:p>
          <w:p w14:paraId="3CFD4237" w14:textId="77777777" w:rsidR="004A5AD2" w:rsidRPr="004A5AD2" w:rsidRDefault="004A5AD2" w:rsidP="004506D3">
            <w:pPr>
              <w:adjustRightInd w:val="0"/>
              <w:jc w:val="both"/>
              <w:rPr>
                <w:rFonts w:ascii="Arial" w:hAnsi="Arial" w:cs="Arial"/>
                <w:bCs/>
                <w:i/>
              </w:rPr>
            </w:pPr>
          </w:p>
          <w:p w14:paraId="2A4C9785" w14:textId="4B62349D" w:rsidR="004A5AD2" w:rsidRPr="004A5AD2" w:rsidRDefault="004A5AD2" w:rsidP="004506D3">
            <w:pPr>
              <w:adjustRightInd w:val="0"/>
              <w:jc w:val="both"/>
              <w:rPr>
                <w:rFonts w:ascii="Arial" w:hAnsi="Arial" w:cs="Arial"/>
                <w:bCs/>
                <w:i/>
              </w:rPr>
            </w:pPr>
            <w:r>
              <w:rPr>
                <w:rFonts w:ascii="Arial" w:hAnsi="Arial" w:cs="Arial"/>
                <w:bCs/>
                <w:i/>
              </w:rPr>
              <w:t xml:space="preserve">De </w:t>
            </w:r>
            <w:r w:rsidRPr="004A5AD2">
              <w:rPr>
                <w:rFonts w:ascii="Arial" w:hAnsi="Arial" w:cs="Arial"/>
                <w:bCs/>
                <w:i/>
              </w:rPr>
              <w:t>1 a 3 años de prisión, cuando el beneficio obtenido o la cantidad o el valor de la dádiva no exceda de noventa veces el valor diario de la UMA, de 30 a 300 días multa.</w:t>
            </w:r>
          </w:p>
          <w:p w14:paraId="6C2BF421" w14:textId="77777777" w:rsidR="004A5AD2" w:rsidRPr="004A5AD2" w:rsidRDefault="004A5AD2" w:rsidP="004506D3">
            <w:pPr>
              <w:adjustRightInd w:val="0"/>
              <w:jc w:val="both"/>
              <w:rPr>
                <w:rFonts w:ascii="Arial" w:hAnsi="Arial" w:cs="Arial"/>
                <w:bCs/>
                <w:i/>
              </w:rPr>
            </w:pPr>
          </w:p>
          <w:p w14:paraId="0434F547" w14:textId="78311CA1" w:rsidR="004A5AD2" w:rsidRPr="004A5AD2" w:rsidRDefault="004A5AD2" w:rsidP="004506D3">
            <w:pPr>
              <w:adjustRightInd w:val="0"/>
              <w:jc w:val="both"/>
              <w:rPr>
                <w:rFonts w:ascii="Arial" w:hAnsi="Arial" w:cs="Arial"/>
                <w:bCs/>
                <w:i/>
              </w:rPr>
            </w:pPr>
            <w:r>
              <w:rPr>
                <w:rFonts w:ascii="Arial" w:hAnsi="Arial" w:cs="Arial"/>
                <w:bCs/>
                <w:i/>
              </w:rPr>
              <w:t xml:space="preserve">De </w:t>
            </w:r>
            <w:r w:rsidRPr="004A5AD2">
              <w:rPr>
                <w:rFonts w:ascii="Arial" w:hAnsi="Arial" w:cs="Arial"/>
                <w:bCs/>
                <w:i/>
              </w:rPr>
              <w:t>4 a 10 años de prisión, cuando exceda de noventa veces el valor diario de la UMA, de quinientos a mil días multa. En ambos casos, destitución e inhabilitación.</w:t>
            </w:r>
          </w:p>
          <w:p w14:paraId="0AE443F7" w14:textId="77777777" w:rsidR="004A5AD2" w:rsidRPr="004A5AD2" w:rsidRDefault="004A5AD2" w:rsidP="004506D3">
            <w:pPr>
              <w:adjustRightInd w:val="0"/>
              <w:jc w:val="both"/>
              <w:rPr>
                <w:rFonts w:ascii="Arial" w:hAnsi="Arial" w:cs="Arial"/>
                <w:bCs/>
                <w:i/>
              </w:rPr>
            </w:pPr>
          </w:p>
          <w:p w14:paraId="6C629FE8" w14:textId="77777777" w:rsidR="004A5AD2" w:rsidRPr="004A5AD2" w:rsidRDefault="004A5AD2" w:rsidP="004506D3">
            <w:pPr>
              <w:adjustRightInd w:val="0"/>
              <w:jc w:val="both"/>
              <w:rPr>
                <w:rFonts w:ascii="Arial" w:hAnsi="Arial" w:cs="Arial"/>
                <w:bCs/>
                <w:i/>
              </w:rPr>
            </w:pPr>
          </w:p>
          <w:p w14:paraId="1B2CFFC3" w14:textId="77777777" w:rsidR="004A5AD2" w:rsidRPr="004A5AD2" w:rsidRDefault="004A5AD2" w:rsidP="004506D3">
            <w:pPr>
              <w:adjustRightInd w:val="0"/>
              <w:jc w:val="both"/>
              <w:rPr>
                <w:rFonts w:ascii="Arial" w:hAnsi="Arial" w:cs="Arial"/>
                <w:bCs/>
                <w:i/>
              </w:rPr>
            </w:pPr>
          </w:p>
          <w:p w14:paraId="06625505" w14:textId="03A4AFA0" w:rsidR="004A5AD2" w:rsidRPr="004A5AD2" w:rsidRDefault="004A5AD2" w:rsidP="004506D3">
            <w:pPr>
              <w:adjustRightInd w:val="0"/>
              <w:jc w:val="both"/>
              <w:rPr>
                <w:rFonts w:ascii="Arial" w:hAnsi="Arial" w:cs="Arial"/>
                <w:bCs/>
                <w:i/>
              </w:rPr>
            </w:pPr>
            <w:r w:rsidRPr="004A5AD2">
              <w:rPr>
                <w:rFonts w:ascii="Arial" w:hAnsi="Arial" w:cs="Arial"/>
                <w:bCs/>
                <w:i/>
              </w:rPr>
              <w:t>De 1 a 3 años de prisión, o de treinta a trescientos días multa, o ambas sanciones, así como destitución e inhabilitación.</w:t>
            </w:r>
          </w:p>
          <w:p w14:paraId="295A39D1" w14:textId="77777777" w:rsidR="00744D3C" w:rsidRPr="004A5AD2" w:rsidRDefault="00744D3C" w:rsidP="002D6856">
            <w:pPr>
              <w:adjustRightInd w:val="0"/>
              <w:jc w:val="both"/>
              <w:rPr>
                <w:rFonts w:ascii="Arial" w:hAnsi="Arial" w:cs="Arial"/>
                <w:bCs/>
              </w:rPr>
            </w:pPr>
          </w:p>
          <w:p w14:paraId="238390E1" w14:textId="77777777" w:rsidR="004A5AD2" w:rsidRPr="004A5AD2" w:rsidRDefault="004A5AD2" w:rsidP="002D6856">
            <w:pPr>
              <w:adjustRightInd w:val="0"/>
              <w:jc w:val="both"/>
              <w:rPr>
                <w:rFonts w:ascii="Arial" w:hAnsi="Arial" w:cs="Arial"/>
                <w:bCs/>
              </w:rPr>
            </w:pPr>
          </w:p>
          <w:p w14:paraId="525EBF6D" w14:textId="77777777" w:rsidR="004A5AD2" w:rsidRPr="004A5AD2" w:rsidRDefault="004A5AD2" w:rsidP="002D6856">
            <w:pPr>
              <w:adjustRightInd w:val="0"/>
              <w:jc w:val="both"/>
              <w:rPr>
                <w:rFonts w:ascii="Arial" w:hAnsi="Arial" w:cs="Arial"/>
                <w:bCs/>
              </w:rPr>
            </w:pPr>
          </w:p>
          <w:p w14:paraId="6DBBFA75" w14:textId="77777777" w:rsidR="004A5AD2" w:rsidRPr="004A5AD2" w:rsidRDefault="004A5AD2" w:rsidP="002D6856">
            <w:pPr>
              <w:adjustRightInd w:val="0"/>
              <w:jc w:val="both"/>
              <w:rPr>
                <w:rFonts w:ascii="Arial" w:hAnsi="Arial" w:cs="Arial"/>
                <w:bCs/>
              </w:rPr>
            </w:pPr>
          </w:p>
          <w:p w14:paraId="6EE7198E" w14:textId="77777777" w:rsidR="004A5AD2" w:rsidRPr="004A5AD2" w:rsidRDefault="004A5AD2" w:rsidP="002D6856">
            <w:pPr>
              <w:adjustRightInd w:val="0"/>
              <w:jc w:val="both"/>
              <w:rPr>
                <w:rFonts w:ascii="Arial" w:hAnsi="Arial" w:cs="Arial"/>
                <w:bCs/>
              </w:rPr>
            </w:pPr>
          </w:p>
          <w:p w14:paraId="657ADE45" w14:textId="77777777" w:rsidR="004A5AD2" w:rsidRPr="004A5AD2" w:rsidRDefault="004A5AD2" w:rsidP="002D6856">
            <w:pPr>
              <w:adjustRightInd w:val="0"/>
              <w:jc w:val="both"/>
              <w:rPr>
                <w:rFonts w:ascii="Arial" w:hAnsi="Arial" w:cs="Arial"/>
                <w:bCs/>
              </w:rPr>
            </w:pPr>
          </w:p>
          <w:p w14:paraId="7B4D3DEB" w14:textId="21C54F2B" w:rsidR="004A5AD2" w:rsidRPr="004A5AD2" w:rsidRDefault="004A5AD2" w:rsidP="002D6856">
            <w:pPr>
              <w:adjustRightInd w:val="0"/>
              <w:jc w:val="both"/>
              <w:rPr>
                <w:rFonts w:ascii="Arial" w:hAnsi="Arial" w:cs="Arial"/>
                <w:bCs/>
                <w:i/>
                <w:iCs/>
              </w:rPr>
            </w:pPr>
            <w:r>
              <w:rPr>
                <w:rFonts w:ascii="Arial" w:hAnsi="Arial" w:cs="Arial"/>
                <w:bCs/>
                <w:i/>
                <w:iCs/>
              </w:rPr>
              <w:t xml:space="preserve">De </w:t>
            </w:r>
            <w:r w:rsidRPr="004A5AD2">
              <w:rPr>
                <w:rFonts w:ascii="Arial" w:hAnsi="Arial" w:cs="Arial"/>
                <w:bCs/>
                <w:i/>
                <w:iCs/>
              </w:rPr>
              <w:t xml:space="preserve">3 meses a 2 años de prisión, cuando la cantidad o el valor de la dádiva, de los bienes o la promesa, no exceda del equivalente de quinientas veces el valor diario de la UMA y de 30 a 100 días multa. </w:t>
            </w:r>
          </w:p>
          <w:p w14:paraId="7CF773B7" w14:textId="77777777" w:rsidR="004A5AD2" w:rsidRPr="004A5AD2" w:rsidRDefault="004A5AD2" w:rsidP="002D6856">
            <w:pPr>
              <w:adjustRightInd w:val="0"/>
              <w:jc w:val="both"/>
              <w:rPr>
                <w:rFonts w:ascii="Arial" w:hAnsi="Arial" w:cs="Arial"/>
                <w:bCs/>
                <w:i/>
                <w:iCs/>
              </w:rPr>
            </w:pPr>
          </w:p>
          <w:p w14:paraId="65929328" w14:textId="38AE13E2" w:rsidR="004A5AD2" w:rsidRPr="004A5AD2" w:rsidRDefault="004A5AD2" w:rsidP="002D6856">
            <w:pPr>
              <w:adjustRightInd w:val="0"/>
              <w:jc w:val="both"/>
              <w:rPr>
                <w:rFonts w:ascii="Arial" w:hAnsi="Arial" w:cs="Arial"/>
                <w:bCs/>
                <w:i/>
                <w:iCs/>
              </w:rPr>
            </w:pPr>
            <w:r>
              <w:rPr>
                <w:rFonts w:ascii="Arial" w:hAnsi="Arial" w:cs="Arial"/>
                <w:bCs/>
                <w:i/>
                <w:iCs/>
              </w:rPr>
              <w:t xml:space="preserve">De </w:t>
            </w:r>
            <w:r w:rsidRPr="004A5AD2">
              <w:rPr>
                <w:rFonts w:ascii="Arial" w:hAnsi="Arial" w:cs="Arial"/>
                <w:bCs/>
                <w:i/>
                <w:iCs/>
              </w:rPr>
              <w:t xml:space="preserve">2 a 14 años de prisión, cuando exceda de quinientas veces el valor diario de la UMA y de 100 a 150 días multa. </w:t>
            </w:r>
          </w:p>
          <w:p w14:paraId="3698D5F1" w14:textId="539DBE18" w:rsidR="004A5AD2" w:rsidRPr="004A5AD2" w:rsidRDefault="004A5AD2" w:rsidP="002D6856">
            <w:pPr>
              <w:adjustRightInd w:val="0"/>
              <w:jc w:val="both"/>
              <w:rPr>
                <w:rFonts w:ascii="Arial" w:hAnsi="Arial" w:cs="Arial"/>
                <w:bCs/>
                <w:i/>
                <w:iCs/>
              </w:rPr>
            </w:pPr>
            <w:r w:rsidRPr="004A5AD2">
              <w:rPr>
                <w:rFonts w:ascii="Arial" w:hAnsi="Arial" w:cs="Arial"/>
                <w:bCs/>
                <w:i/>
                <w:iCs/>
              </w:rPr>
              <w:lastRenderedPageBreak/>
              <w:t>En ambos casos, destitución e inhabilitación.</w:t>
            </w:r>
          </w:p>
        </w:tc>
      </w:tr>
      <w:tr w:rsidR="007419DA" w:rsidRPr="007F50B8" w14:paraId="2BDBE8F0" w14:textId="77777777" w:rsidTr="004506D3">
        <w:trPr>
          <w:trHeight w:val="3727"/>
        </w:trPr>
        <w:tc>
          <w:tcPr>
            <w:tcW w:w="439" w:type="dxa"/>
            <w:tcBorders>
              <w:top w:val="single" w:sz="4" w:space="0" w:color="auto"/>
              <w:left w:val="single" w:sz="4" w:space="0" w:color="auto"/>
              <w:bottom w:val="single" w:sz="4" w:space="0" w:color="auto"/>
              <w:right w:val="single" w:sz="4" w:space="0" w:color="auto"/>
            </w:tcBorders>
            <w:shd w:val="pct20" w:color="auto" w:fill="auto"/>
            <w:vAlign w:val="center"/>
          </w:tcPr>
          <w:p w14:paraId="29950BF0" w14:textId="09EC883E" w:rsidR="00744D3C" w:rsidRDefault="00744D3C" w:rsidP="002D6856">
            <w:pPr>
              <w:adjustRightInd w:val="0"/>
              <w:spacing w:line="360" w:lineRule="auto"/>
              <w:jc w:val="center"/>
              <w:rPr>
                <w:rFonts w:ascii="Arial" w:hAnsi="Arial" w:cs="Arial"/>
                <w:b/>
                <w:bCs/>
              </w:rPr>
            </w:pPr>
            <w:r>
              <w:rPr>
                <w:rFonts w:ascii="Arial" w:hAnsi="Arial" w:cs="Arial"/>
                <w:b/>
                <w:bCs/>
              </w:rPr>
              <w:lastRenderedPageBreak/>
              <w:t>12</w:t>
            </w:r>
          </w:p>
        </w:tc>
        <w:tc>
          <w:tcPr>
            <w:tcW w:w="1687" w:type="dxa"/>
            <w:tcBorders>
              <w:top w:val="single" w:sz="4" w:space="0" w:color="auto"/>
              <w:left w:val="single" w:sz="4" w:space="0" w:color="auto"/>
              <w:bottom w:val="single" w:sz="4" w:space="0" w:color="auto"/>
              <w:right w:val="single" w:sz="4" w:space="0" w:color="auto"/>
            </w:tcBorders>
            <w:vAlign w:val="center"/>
          </w:tcPr>
          <w:p w14:paraId="55F7BA4C" w14:textId="432449B6" w:rsidR="00744D3C" w:rsidRPr="004A5AD2" w:rsidRDefault="00744D3C" w:rsidP="002D6856">
            <w:pPr>
              <w:adjustRightInd w:val="0"/>
              <w:jc w:val="both"/>
              <w:rPr>
                <w:rFonts w:ascii="Arial" w:hAnsi="Arial" w:cs="Arial"/>
                <w:bCs/>
              </w:rPr>
            </w:pPr>
            <w:r w:rsidRPr="004A5AD2">
              <w:rPr>
                <w:rFonts w:ascii="Arial" w:hAnsi="Arial" w:cs="Arial"/>
                <w:bCs/>
              </w:rPr>
              <w:t xml:space="preserve">Peculado </w:t>
            </w:r>
          </w:p>
        </w:tc>
        <w:tc>
          <w:tcPr>
            <w:tcW w:w="4395" w:type="dxa"/>
            <w:tcBorders>
              <w:top w:val="single" w:sz="4" w:space="0" w:color="auto"/>
              <w:left w:val="single" w:sz="4" w:space="0" w:color="auto"/>
              <w:bottom w:val="single" w:sz="4" w:space="0" w:color="auto"/>
              <w:right w:val="single" w:sz="4" w:space="0" w:color="auto"/>
            </w:tcBorders>
            <w:vAlign w:val="center"/>
          </w:tcPr>
          <w:p w14:paraId="1026163E" w14:textId="62E01AA6" w:rsidR="00744D3C" w:rsidRPr="004A5AD2" w:rsidRDefault="004A5AD2" w:rsidP="00744D3C">
            <w:pPr>
              <w:adjustRightInd w:val="0"/>
              <w:jc w:val="both"/>
              <w:rPr>
                <w:rFonts w:ascii="Arial" w:hAnsi="Arial" w:cs="Arial"/>
                <w:bCs/>
                <w:i/>
              </w:rPr>
            </w:pPr>
            <w:r w:rsidRPr="004A5AD2">
              <w:rPr>
                <w:rFonts w:ascii="Arial" w:hAnsi="Arial" w:cs="Arial"/>
                <w:bCs/>
                <w:i/>
              </w:rPr>
              <w:t>Artículo 351. Comete el delito de peculado: I. El servidor público que disponga para su beneficio o el de una tercera persona física o jurídica colectiva, con o sin ánimo de lucro, de dinero, rentas, fondos, valores, fincas o sus rendimientos que tenga confiados en razón de su cargo, pertenecientes al Estado, municipios, organismos auxiliares, empresas de participación municipal mayoritaria, fideicomisos públicos o particulares, los hubiere recibido en administración, depósito, posesión o por otra causa. II. El servidor público, que ilícitamente utilice fondos públicos u otorgue alguno de los actos a que se refiere el artículo 340 de este Código, haga uso ilícito de atribuciones y facultades, con el objeto de promover la imagen política o social de su persona, la de su superior jerárquico, o la de un tercero, o a fin de denigrar a cualquier persona. III. Cualquier persona que solicite o acepte realizar las promociones o denigraciones a que se refiere la fracción anterior, a cambio de fondos públicos, o del disfrute de los beneficios derivados de los actos a que se refiere el artículo de uso ilícito de atribuciones y facultades. IV. Cualquier persona que sin tener el carácter de servidor público, y estando obligada legalmente a la custodia, administración o aplicación de recursos públicos, los distraiga de su objeto para usos propios o ajenos, o les dé una aplicación distinta a la que se les destinó.</w:t>
            </w:r>
          </w:p>
          <w:p w14:paraId="6C043170" w14:textId="77777777" w:rsidR="00744D3C" w:rsidRPr="004A5AD2" w:rsidRDefault="00744D3C" w:rsidP="00744D3C">
            <w:pPr>
              <w:adjustRightInd w:val="0"/>
              <w:jc w:val="both"/>
              <w:rPr>
                <w:rFonts w:ascii="Arial" w:hAnsi="Arial" w:cs="Arial"/>
                <w:bCs/>
                <w:i/>
              </w:rPr>
            </w:pPr>
          </w:p>
          <w:p w14:paraId="1BB2D3B9" w14:textId="77777777" w:rsidR="00744D3C" w:rsidRPr="004A5AD2" w:rsidRDefault="00744D3C" w:rsidP="00744D3C">
            <w:pPr>
              <w:adjustRightInd w:val="0"/>
              <w:jc w:val="both"/>
              <w:rPr>
                <w:rFonts w:ascii="Arial" w:hAnsi="Arial" w:cs="Arial"/>
                <w:bCs/>
                <w:i/>
              </w:rPr>
            </w:pPr>
          </w:p>
        </w:tc>
        <w:tc>
          <w:tcPr>
            <w:tcW w:w="1937" w:type="dxa"/>
            <w:tcBorders>
              <w:top w:val="single" w:sz="4" w:space="0" w:color="auto"/>
              <w:left w:val="single" w:sz="4" w:space="0" w:color="auto"/>
              <w:bottom w:val="single" w:sz="4" w:space="0" w:color="auto"/>
              <w:right w:val="single" w:sz="4" w:space="0" w:color="auto"/>
            </w:tcBorders>
            <w:vAlign w:val="center"/>
          </w:tcPr>
          <w:p w14:paraId="21634568" w14:textId="77777777" w:rsidR="004A5AD2" w:rsidRPr="004A5AD2" w:rsidRDefault="004A5AD2" w:rsidP="004A5AD2">
            <w:pPr>
              <w:adjustRightInd w:val="0"/>
              <w:jc w:val="both"/>
              <w:rPr>
                <w:rFonts w:ascii="Arial" w:hAnsi="Arial" w:cs="Arial"/>
                <w:bCs/>
                <w:i/>
              </w:rPr>
            </w:pPr>
            <w:r w:rsidRPr="004A5AD2">
              <w:rPr>
                <w:rFonts w:ascii="Arial" w:hAnsi="Arial" w:cs="Arial"/>
                <w:bCs/>
                <w:i/>
              </w:rPr>
              <w:t>De 3 meses a 2 años de prisión, cuando el monto de los fondos utilizados indebidamente no exceda del equivalente de 500 veces el valor diario de la UMA, y de 30 a 100 días multa.</w:t>
            </w:r>
          </w:p>
          <w:p w14:paraId="786A7860" w14:textId="77777777" w:rsidR="004A5AD2" w:rsidRPr="004A5AD2" w:rsidRDefault="004A5AD2" w:rsidP="004A5AD2">
            <w:pPr>
              <w:adjustRightInd w:val="0"/>
              <w:jc w:val="both"/>
              <w:rPr>
                <w:rFonts w:ascii="Arial" w:hAnsi="Arial" w:cs="Arial"/>
                <w:bCs/>
                <w:i/>
              </w:rPr>
            </w:pPr>
          </w:p>
          <w:p w14:paraId="2798F3A9" w14:textId="77777777" w:rsidR="004A5AD2" w:rsidRPr="004A5AD2" w:rsidRDefault="004A5AD2" w:rsidP="004A5AD2">
            <w:pPr>
              <w:adjustRightInd w:val="0"/>
              <w:jc w:val="both"/>
              <w:rPr>
                <w:rFonts w:ascii="Arial" w:hAnsi="Arial" w:cs="Arial"/>
                <w:bCs/>
                <w:i/>
              </w:rPr>
            </w:pPr>
            <w:r w:rsidRPr="004A5AD2">
              <w:rPr>
                <w:rFonts w:ascii="Arial" w:hAnsi="Arial" w:cs="Arial"/>
                <w:bCs/>
                <w:i/>
              </w:rPr>
              <w:t>De 3 a 10 años de prisión, cuando exceda de 500 veces el valor diario de la UMA, y de 75 a 200 días multa.</w:t>
            </w:r>
          </w:p>
          <w:p w14:paraId="36711914" w14:textId="77777777" w:rsidR="00744D3C" w:rsidRPr="004A5AD2" w:rsidRDefault="00744D3C" w:rsidP="002D6856">
            <w:pPr>
              <w:adjustRightInd w:val="0"/>
              <w:jc w:val="both"/>
              <w:rPr>
                <w:rFonts w:ascii="Arial" w:hAnsi="Arial" w:cs="Arial"/>
                <w:bCs/>
              </w:rPr>
            </w:pPr>
          </w:p>
        </w:tc>
      </w:tr>
      <w:tr w:rsidR="007419DA" w:rsidRPr="007F50B8" w14:paraId="7CC89445" w14:textId="77777777" w:rsidTr="004506D3">
        <w:trPr>
          <w:trHeight w:val="3727"/>
        </w:trPr>
        <w:tc>
          <w:tcPr>
            <w:tcW w:w="439" w:type="dxa"/>
            <w:tcBorders>
              <w:top w:val="single" w:sz="4" w:space="0" w:color="auto"/>
              <w:left w:val="single" w:sz="4" w:space="0" w:color="auto"/>
              <w:bottom w:val="single" w:sz="4" w:space="0" w:color="auto"/>
              <w:right w:val="single" w:sz="4" w:space="0" w:color="auto"/>
            </w:tcBorders>
            <w:shd w:val="pct20" w:color="auto" w:fill="auto"/>
            <w:vAlign w:val="center"/>
          </w:tcPr>
          <w:p w14:paraId="0DB4CFF3" w14:textId="65D14580" w:rsidR="00744D3C" w:rsidRDefault="00744D3C" w:rsidP="002D6856">
            <w:pPr>
              <w:adjustRightInd w:val="0"/>
              <w:spacing w:line="360" w:lineRule="auto"/>
              <w:jc w:val="center"/>
              <w:rPr>
                <w:rFonts w:ascii="Arial" w:hAnsi="Arial" w:cs="Arial"/>
                <w:b/>
                <w:bCs/>
              </w:rPr>
            </w:pPr>
            <w:r>
              <w:rPr>
                <w:rFonts w:ascii="Arial" w:hAnsi="Arial" w:cs="Arial"/>
                <w:b/>
                <w:bCs/>
              </w:rPr>
              <w:lastRenderedPageBreak/>
              <w:t>13</w:t>
            </w:r>
          </w:p>
        </w:tc>
        <w:tc>
          <w:tcPr>
            <w:tcW w:w="1687" w:type="dxa"/>
            <w:tcBorders>
              <w:top w:val="single" w:sz="4" w:space="0" w:color="auto"/>
              <w:left w:val="single" w:sz="4" w:space="0" w:color="auto"/>
              <w:bottom w:val="single" w:sz="4" w:space="0" w:color="auto"/>
              <w:right w:val="single" w:sz="4" w:space="0" w:color="auto"/>
            </w:tcBorders>
            <w:vAlign w:val="center"/>
          </w:tcPr>
          <w:p w14:paraId="6C9A673B" w14:textId="315281E8" w:rsidR="00744D3C" w:rsidRPr="004A5AD2" w:rsidRDefault="00744D3C" w:rsidP="002D6856">
            <w:pPr>
              <w:adjustRightInd w:val="0"/>
              <w:jc w:val="both"/>
              <w:rPr>
                <w:rFonts w:ascii="Arial" w:hAnsi="Arial" w:cs="Arial"/>
                <w:bCs/>
              </w:rPr>
            </w:pPr>
            <w:r w:rsidRPr="004A5AD2">
              <w:rPr>
                <w:rFonts w:ascii="Arial" w:hAnsi="Arial" w:cs="Arial"/>
                <w:bCs/>
              </w:rPr>
              <w:t xml:space="preserve">Enriquecimiento ilícito </w:t>
            </w:r>
          </w:p>
        </w:tc>
        <w:tc>
          <w:tcPr>
            <w:tcW w:w="4395" w:type="dxa"/>
            <w:tcBorders>
              <w:top w:val="single" w:sz="4" w:space="0" w:color="auto"/>
              <w:left w:val="single" w:sz="4" w:space="0" w:color="auto"/>
              <w:bottom w:val="single" w:sz="4" w:space="0" w:color="auto"/>
              <w:right w:val="single" w:sz="4" w:space="0" w:color="auto"/>
            </w:tcBorders>
            <w:vAlign w:val="center"/>
          </w:tcPr>
          <w:p w14:paraId="7A7726FC" w14:textId="39817AA7" w:rsidR="00744D3C" w:rsidRPr="004A5AD2" w:rsidRDefault="004A5AD2" w:rsidP="004A5AD2">
            <w:pPr>
              <w:adjustRightInd w:val="0"/>
              <w:jc w:val="both"/>
              <w:rPr>
                <w:rFonts w:ascii="Arial" w:hAnsi="Arial" w:cs="Arial"/>
                <w:bCs/>
                <w:i/>
              </w:rPr>
            </w:pPr>
            <w:r w:rsidRPr="004A5AD2">
              <w:rPr>
                <w:rFonts w:ascii="Arial" w:hAnsi="Arial" w:cs="Arial"/>
                <w:bCs/>
                <w:i/>
              </w:rPr>
              <w:t>Artículo 352. Se sancionará a quien, con motivo de su empleo, cargo o comisión en el servicio público, haya incurrido en enriquecimiento ilícito. Existe enriquecimiento ilícito cuando el servidor público no pudiere acreditar el legítimo aumento de su patrimonio, o la legítima procedencia de los bienes a su nombre, o de aquéllos respecto de los cuales se conduzca como dueño.</w:t>
            </w:r>
          </w:p>
        </w:tc>
        <w:tc>
          <w:tcPr>
            <w:tcW w:w="1937" w:type="dxa"/>
            <w:tcBorders>
              <w:top w:val="single" w:sz="4" w:space="0" w:color="auto"/>
              <w:left w:val="single" w:sz="4" w:space="0" w:color="auto"/>
              <w:bottom w:val="single" w:sz="4" w:space="0" w:color="auto"/>
              <w:right w:val="single" w:sz="4" w:space="0" w:color="auto"/>
            </w:tcBorders>
            <w:vAlign w:val="center"/>
          </w:tcPr>
          <w:p w14:paraId="5E77750E" w14:textId="77777777" w:rsidR="004A5AD2" w:rsidRPr="004A5AD2" w:rsidRDefault="004A5AD2" w:rsidP="004A5AD2">
            <w:pPr>
              <w:adjustRightInd w:val="0"/>
              <w:jc w:val="both"/>
              <w:rPr>
                <w:rFonts w:ascii="Arial" w:hAnsi="Arial" w:cs="Arial"/>
                <w:bCs/>
                <w:i/>
              </w:rPr>
            </w:pPr>
            <w:r w:rsidRPr="004A5AD2">
              <w:rPr>
                <w:rFonts w:ascii="Arial" w:hAnsi="Arial" w:cs="Arial"/>
                <w:bCs/>
                <w:i/>
              </w:rPr>
              <w:t>De 3 meses a 2 años de prisión, cuando el monto a que asciende el enriquecimiento ilícito no exceda del equivalente de 5000 veces el valor diario de la UMA, y de 30 a 100 días multa.</w:t>
            </w:r>
          </w:p>
          <w:p w14:paraId="27D27367" w14:textId="77777777" w:rsidR="004A5AD2" w:rsidRPr="004A5AD2" w:rsidRDefault="004A5AD2" w:rsidP="004A5AD2">
            <w:pPr>
              <w:adjustRightInd w:val="0"/>
              <w:jc w:val="both"/>
              <w:rPr>
                <w:rFonts w:ascii="Arial" w:hAnsi="Arial" w:cs="Arial"/>
                <w:bCs/>
                <w:i/>
              </w:rPr>
            </w:pPr>
          </w:p>
          <w:p w14:paraId="4FA1FDAD" w14:textId="77777777" w:rsidR="004A5AD2" w:rsidRPr="004A5AD2" w:rsidRDefault="004A5AD2" w:rsidP="004A5AD2">
            <w:pPr>
              <w:adjustRightInd w:val="0"/>
              <w:jc w:val="both"/>
              <w:rPr>
                <w:rFonts w:ascii="Arial" w:hAnsi="Arial" w:cs="Arial"/>
                <w:bCs/>
                <w:i/>
              </w:rPr>
            </w:pPr>
            <w:r w:rsidRPr="004A5AD2">
              <w:rPr>
                <w:rFonts w:ascii="Arial" w:hAnsi="Arial" w:cs="Arial"/>
                <w:bCs/>
                <w:i/>
              </w:rPr>
              <w:t>De 2 a 14 años de prisión, cuando exceda de 5000 veces el valor diario de la UMA, y de 100 a 150 días multa.</w:t>
            </w:r>
          </w:p>
          <w:p w14:paraId="481F889C" w14:textId="77777777" w:rsidR="00744D3C" w:rsidRPr="004A5AD2" w:rsidRDefault="00744D3C" w:rsidP="002D6856">
            <w:pPr>
              <w:adjustRightInd w:val="0"/>
              <w:jc w:val="both"/>
              <w:rPr>
                <w:rFonts w:ascii="Arial" w:hAnsi="Arial" w:cs="Arial"/>
                <w:bCs/>
              </w:rPr>
            </w:pPr>
          </w:p>
        </w:tc>
      </w:tr>
      <w:bookmarkEnd w:id="1"/>
    </w:tbl>
    <w:p w14:paraId="60FA12A6" w14:textId="77777777" w:rsidR="001B45F7" w:rsidRPr="007F50B8" w:rsidRDefault="001B45F7" w:rsidP="001B45F7">
      <w:pPr>
        <w:pStyle w:val="Prrafodelista"/>
        <w:widowControl w:val="0"/>
        <w:autoSpaceDE w:val="0"/>
        <w:autoSpaceDN w:val="0"/>
        <w:adjustRightInd w:val="0"/>
        <w:spacing w:line="276" w:lineRule="auto"/>
        <w:jc w:val="both"/>
        <w:rPr>
          <w:rFonts w:ascii="Arial" w:hAnsi="Arial" w:cs="Arial"/>
          <w:sz w:val="26"/>
          <w:szCs w:val="26"/>
          <w:highlight w:val="yellow"/>
        </w:rPr>
      </w:pPr>
    </w:p>
    <w:p w14:paraId="74AA500E" w14:textId="3592870B" w:rsidR="001B45F7" w:rsidRDefault="00744D3C"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744D3C">
        <w:rPr>
          <w:rFonts w:ascii="Arial" w:hAnsi="Arial" w:cs="Arial"/>
          <w:sz w:val="26"/>
          <w:szCs w:val="26"/>
        </w:rPr>
        <w:t xml:space="preserve">Del anterior cuadro comparativo, </w:t>
      </w:r>
      <w:r w:rsidR="00627CB3">
        <w:rPr>
          <w:rFonts w:ascii="Arial" w:hAnsi="Arial" w:cs="Arial"/>
          <w:sz w:val="26"/>
          <w:szCs w:val="26"/>
        </w:rPr>
        <w:t>explicó que a la fecha de la comisión del hecho delictuoso -2019- existían otros delitos que también atentaban contra el correcto funcionamiento de la administración pública, a lo que el legislador les asignó una pena similar a la que correspondía al de abuso de autoridad, cometido contra subalterno; así como a otros les asignó una pena inferior y para diversos ilícitos una sanción más severa, lo cual varía atendiendo al valor de lo solicitado u obtenido, en cada caso.</w:t>
      </w:r>
    </w:p>
    <w:p w14:paraId="76DA3666" w14:textId="77777777" w:rsidR="00627CB3" w:rsidRDefault="00627CB3" w:rsidP="00627CB3">
      <w:pPr>
        <w:pStyle w:val="Prrafodelista"/>
        <w:widowControl w:val="0"/>
        <w:autoSpaceDE w:val="0"/>
        <w:autoSpaceDN w:val="0"/>
        <w:adjustRightInd w:val="0"/>
        <w:spacing w:line="276" w:lineRule="auto"/>
        <w:contextualSpacing w:val="0"/>
        <w:jc w:val="both"/>
        <w:rPr>
          <w:rFonts w:ascii="Arial" w:hAnsi="Arial" w:cs="Arial"/>
          <w:sz w:val="26"/>
          <w:szCs w:val="26"/>
        </w:rPr>
      </w:pPr>
    </w:p>
    <w:p w14:paraId="09AF2BB3" w14:textId="3BF75F31" w:rsidR="00627CB3" w:rsidRDefault="00627CB3" w:rsidP="007A4D7C">
      <w:pPr>
        <w:pStyle w:val="Prrafodelista"/>
        <w:widowControl w:val="0"/>
        <w:autoSpaceDE w:val="0"/>
        <w:autoSpaceDN w:val="0"/>
        <w:adjustRightInd w:val="0"/>
        <w:spacing w:line="276" w:lineRule="auto"/>
        <w:contextualSpacing w:val="0"/>
        <w:jc w:val="both"/>
        <w:rPr>
          <w:rFonts w:ascii="Arial" w:hAnsi="Arial" w:cs="Arial"/>
          <w:sz w:val="26"/>
          <w:szCs w:val="26"/>
        </w:rPr>
      </w:pPr>
      <w:r>
        <w:rPr>
          <w:rFonts w:ascii="Arial" w:hAnsi="Arial" w:cs="Arial"/>
          <w:sz w:val="26"/>
          <w:szCs w:val="26"/>
        </w:rPr>
        <w:t xml:space="preserve">En ese sentido, refirió que de dicha tabla comparativa se desprendía que la pena de prisión para el delito en </w:t>
      </w:r>
      <w:r w:rsidR="007A4D7C">
        <w:rPr>
          <w:rFonts w:ascii="Arial" w:hAnsi="Arial" w:cs="Arial"/>
          <w:sz w:val="26"/>
          <w:szCs w:val="26"/>
        </w:rPr>
        <w:t>estudio</w:t>
      </w:r>
      <w:r>
        <w:rPr>
          <w:rFonts w:ascii="Arial" w:hAnsi="Arial" w:cs="Arial"/>
          <w:sz w:val="26"/>
          <w:szCs w:val="26"/>
        </w:rPr>
        <w:t xml:space="preserve"> no excedía ni el límite inferior ni el superior de las sanciones previstas para los demás delitos, sino que guardaba una relación de equivalencia con otras conductas que protegían el mismo bien jurídico. </w:t>
      </w:r>
    </w:p>
    <w:p w14:paraId="35BA08B0" w14:textId="77777777" w:rsidR="00627CB3" w:rsidRPr="00627CB3" w:rsidRDefault="00627CB3" w:rsidP="00627CB3">
      <w:pPr>
        <w:pStyle w:val="Prrafodelista"/>
        <w:rPr>
          <w:rFonts w:ascii="Arial" w:hAnsi="Arial" w:cs="Arial"/>
          <w:sz w:val="26"/>
          <w:szCs w:val="26"/>
        </w:rPr>
      </w:pPr>
    </w:p>
    <w:p w14:paraId="7D1BFCB1" w14:textId="5068A164" w:rsidR="00627CB3" w:rsidRDefault="00627CB3" w:rsidP="007A4D7C">
      <w:pPr>
        <w:pStyle w:val="Prrafodelista"/>
        <w:widowControl w:val="0"/>
        <w:autoSpaceDE w:val="0"/>
        <w:autoSpaceDN w:val="0"/>
        <w:adjustRightInd w:val="0"/>
        <w:spacing w:line="276" w:lineRule="auto"/>
        <w:contextualSpacing w:val="0"/>
        <w:jc w:val="both"/>
        <w:rPr>
          <w:rFonts w:ascii="Arial" w:hAnsi="Arial" w:cs="Arial"/>
          <w:sz w:val="26"/>
          <w:szCs w:val="26"/>
        </w:rPr>
      </w:pPr>
      <w:r>
        <w:rPr>
          <w:rFonts w:ascii="Arial" w:hAnsi="Arial" w:cs="Arial"/>
          <w:sz w:val="26"/>
          <w:szCs w:val="26"/>
        </w:rPr>
        <w:t xml:space="preserve">Por tanto, concluyó que no se advertía un salto irrazonable o evidentemente desproporcionado, entre la pena de prisión correspondiente al delito de abuso de autoridad cometido contra subalterno, con los diversos que también atentan contra el correcto funcionamiento de la administración pública, por lo que el mismo no vulneraba el artículo 22 constitucional. </w:t>
      </w:r>
    </w:p>
    <w:p w14:paraId="1178EF9A" w14:textId="77777777" w:rsidR="00627CB3" w:rsidRPr="00627CB3" w:rsidRDefault="00627CB3" w:rsidP="00627CB3">
      <w:pPr>
        <w:pStyle w:val="Prrafodelista"/>
        <w:rPr>
          <w:rFonts w:ascii="Arial" w:hAnsi="Arial" w:cs="Arial"/>
          <w:sz w:val="26"/>
          <w:szCs w:val="26"/>
        </w:rPr>
      </w:pPr>
    </w:p>
    <w:p w14:paraId="5946F02E" w14:textId="306B04D3" w:rsidR="00627CB3" w:rsidRDefault="00627CB3" w:rsidP="007A4D7C">
      <w:pPr>
        <w:pStyle w:val="Prrafodelista"/>
        <w:widowControl w:val="0"/>
        <w:autoSpaceDE w:val="0"/>
        <w:autoSpaceDN w:val="0"/>
        <w:adjustRightInd w:val="0"/>
        <w:spacing w:line="276" w:lineRule="auto"/>
        <w:contextualSpacing w:val="0"/>
        <w:jc w:val="both"/>
        <w:rPr>
          <w:rFonts w:ascii="Arial" w:hAnsi="Arial" w:cs="Arial"/>
          <w:sz w:val="26"/>
          <w:szCs w:val="26"/>
        </w:rPr>
      </w:pPr>
      <w:r>
        <w:rPr>
          <w:rFonts w:ascii="Arial" w:hAnsi="Arial" w:cs="Arial"/>
          <w:sz w:val="26"/>
          <w:szCs w:val="26"/>
        </w:rPr>
        <w:t>Sin que pudiera compararse las penas de prisión con las conductas típicas referidas por el quejoso, tales como homicidio simple, aborto, lesiones, robo simple, trata de personas, privación ilegal de la libertad, violencia familiar, delincuencia organizada, etc</w:t>
      </w:r>
      <w:r w:rsidR="002F6A92">
        <w:rPr>
          <w:rFonts w:ascii="Arial" w:hAnsi="Arial" w:cs="Arial"/>
          <w:sz w:val="26"/>
          <w:szCs w:val="26"/>
        </w:rPr>
        <w:t>étera</w:t>
      </w:r>
      <w:r>
        <w:rPr>
          <w:rFonts w:ascii="Arial" w:hAnsi="Arial" w:cs="Arial"/>
          <w:sz w:val="26"/>
          <w:szCs w:val="26"/>
        </w:rPr>
        <w:t xml:space="preserve">, al proteger distintos bienes jurídicos protegidos por dichos delitos. </w:t>
      </w:r>
    </w:p>
    <w:p w14:paraId="664C9B84" w14:textId="77777777" w:rsidR="002E7E1E" w:rsidRPr="002E7E1E" w:rsidRDefault="002E7E1E" w:rsidP="002E7E1E">
      <w:pPr>
        <w:pStyle w:val="Prrafodelista"/>
        <w:rPr>
          <w:rFonts w:ascii="Arial" w:hAnsi="Arial" w:cs="Arial"/>
          <w:sz w:val="26"/>
          <w:szCs w:val="26"/>
        </w:rPr>
      </w:pPr>
    </w:p>
    <w:p w14:paraId="10BFD29A" w14:textId="5DBB00C7" w:rsidR="002E7E1E" w:rsidRPr="00A678E7" w:rsidRDefault="002E7E1E" w:rsidP="007A4D7C">
      <w:pPr>
        <w:pStyle w:val="Prrafodelista"/>
        <w:widowControl w:val="0"/>
        <w:autoSpaceDE w:val="0"/>
        <w:autoSpaceDN w:val="0"/>
        <w:adjustRightInd w:val="0"/>
        <w:spacing w:line="276" w:lineRule="auto"/>
        <w:contextualSpacing w:val="0"/>
        <w:jc w:val="both"/>
        <w:rPr>
          <w:rFonts w:ascii="Arial" w:hAnsi="Arial" w:cs="Arial"/>
          <w:sz w:val="26"/>
          <w:szCs w:val="26"/>
        </w:rPr>
      </w:pPr>
      <w:r w:rsidRPr="00A678E7">
        <w:rPr>
          <w:rFonts w:ascii="Arial" w:hAnsi="Arial" w:cs="Arial"/>
          <w:sz w:val="26"/>
          <w:szCs w:val="26"/>
        </w:rPr>
        <w:t xml:space="preserve">Para apoyar </w:t>
      </w:r>
      <w:r>
        <w:rPr>
          <w:rFonts w:ascii="Arial" w:hAnsi="Arial" w:cs="Arial"/>
          <w:sz w:val="26"/>
          <w:szCs w:val="26"/>
        </w:rPr>
        <w:t>lo anterior</w:t>
      </w:r>
      <w:r w:rsidRPr="00A678E7">
        <w:rPr>
          <w:rFonts w:ascii="Arial" w:hAnsi="Arial" w:cs="Arial"/>
          <w:sz w:val="26"/>
          <w:szCs w:val="26"/>
        </w:rPr>
        <w:t>, el tribunal colegiado invocó las tesis de rubro: “</w:t>
      </w:r>
      <w:r w:rsidRPr="00A678E7">
        <w:rPr>
          <w:rFonts w:ascii="Arial" w:hAnsi="Arial" w:cs="Arial"/>
          <w:b/>
          <w:bCs/>
          <w:sz w:val="26"/>
          <w:szCs w:val="26"/>
        </w:rPr>
        <w:t>PENAS. PARA ENJUICIAR SU PROPORCIONALIDAD CONFORME AL ARTÍCULO 22 CONSTITUCIONAL PUEDE ATENDERSE A RAZONES DE OPORTUNIDAD CONDICIONADAS POR LA POLÍTICA CRIMINAL INSTRUMENTADA POR EL LEGISLADOR</w:t>
      </w:r>
      <w:r w:rsidRPr="00A678E7">
        <w:rPr>
          <w:rFonts w:ascii="Arial" w:hAnsi="Arial" w:cs="Arial"/>
          <w:sz w:val="26"/>
          <w:szCs w:val="26"/>
        </w:rPr>
        <w:t>”</w:t>
      </w:r>
      <w:r w:rsidRPr="00A678E7">
        <w:rPr>
          <w:rStyle w:val="Refdenotaalpie"/>
          <w:rFonts w:ascii="Arial" w:hAnsi="Arial" w:cs="Arial"/>
          <w:sz w:val="26"/>
          <w:szCs w:val="26"/>
        </w:rPr>
        <w:footnoteReference w:id="4"/>
      </w:r>
      <w:r w:rsidRPr="00A678E7">
        <w:rPr>
          <w:rFonts w:ascii="Arial" w:hAnsi="Arial" w:cs="Arial"/>
          <w:sz w:val="26"/>
          <w:szCs w:val="26"/>
        </w:rPr>
        <w:t xml:space="preserve"> y “</w:t>
      </w:r>
      <w:r w:rsidRPr="00A678E7">
        <w:rPr>
          <w:rFonts w:ascii="Arial" w:hAnsi="Arial" w:cs="Arial"/>
          <w:b/>
          <w:bCs/>
          <w:sz w:val="26"/>
          <w:szCs w:val="26"/>
        </w:rPr>
        <w:t>PENAS Y SISTEMA PARA SU APLICACIÓN. CORRESPON</w:t>
      </w:r>
      <w:r w:rsidR="00A42ED5">
        <w:rPr>
          <w:rFonts w:ascii="Arial" w:hAnsi="Arial" w:cs="Arial"/>
          <w:b/>
          <w:bCs/>
          <w:sz w:val="26"/>
          <w:szCs w:val="26"/>
        </w:rPr>
        <w:t>D</w:t>
      </w:r>
      <w:r w:rsidRPr="00A678E7">
        <w:rPr>
          <w:rFonts w:ascii="Arial" w:hAnsi="Arial" w:cs="Arial"/>
          <w:b/>
          <w:bCs/>
          <w:sz w:val="26"/>
          <w:szCs w:val="26"/>
        </w:rPr>
        <w:t>E AL PODER LEGISLATIVO JUSTIFICAR EN TODOS LOS CASOS Y EN FORMA EXPRESA, LAS RAZONES DE SU ESTABLECIMIENTO EN LA LEY</w:t>
      </w:r>
      <w:r w:rsidRPr="00A678E7">
        <w:rPr>
          <w:rFonts w:ascii="Arial" w:hAnsi="Arial" w:cs="Arial"/>
          <w:sz w:val="26"/>
          <w:szCs w:val="26"/>
        </w:rPr>
        <w:t>”</w:t>
      </w:r>
      <w:r w:rsidRPr="00A678E7">
        <w:rPr>
          <w:rStyle w:val="Refdenotaalpie"/>
          <w:rFonts w:ascii="Arial" w:hAnsi="Arial" w:cs="Arial"/>
          <w:sz w:val="26"/>
          <w:szCs w:val="26"/>
        </w:rPr>
        <w:footnoteReference w:id="5"/>
      </w:r>
      <w:r w:rsidRPr="00A678E7">
        <w:rPr>
          <w:rFonts w:ascii="Arial" w:hAnsi="Arial" w:cs="Arial"/>
          <w:sz w:val="26"/>
          <w:szCs w:val="26"/>
        </w:rPr>
        <w:t>.</w:t>
      </w:r>
    </w:p>
    <w:p w14:paraId="29FF1A1D" w14:textId="77777777" w:rsidR="002E7E1E" w:rsidRPr="007F50B8" w:rsidRDefault="002E7E1E" w:rsidP="002E7E1E">
      <w:pPr>
        <w:pStyle w:val="Prrafodelista"/>
        <w:rPr>
          <w:rFonts w:ascii="Arial" w:hAnsi="Arial" w:cs="Arial"/>
          <w:sz w:val="26"/>
          <w:szCs w:val="26"/>
          <w:highlight w:val="yellow"/>
        </w:rPr>
      </w:pPr>
    </w:p>
    <w:p w14:paraId="3A999EE8" w14:textId="14A4D8B7" w:rsidR="002E7E1E" w:rsidRDefault="002E7E1E" w:rsidP="002E7E1E">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sidRPr="00A678E7">
        <w:rPr>
          <w:rFonts w:ascii="Arial" w:hAnsi="Arial" w:cs="Arial"/>
          <w:sz w:val="26"/>
          <w:szCs w:val="26"/>
        </w:rPr>
        <w:t xml:space="preserve">Calificó como inatendible el motivo de disenso relativo a que la pena establecida limitaba o excluía beneficios penales, al considerar que esos aspectos eran establecidos por los artículos 70 y 71 del Código Penal del Estado de México y no fue analizada su constitucionalidad.  </w:t>
      </w:r>
    </w:p>
    <w:p w14:paraId="3271F1FD" w14:textId="25476C40" w:rsidR="002E7E1E" w:rsidRDefault="002E7E1E" w:rsidP="002E7E1E">
      <w:pPr>
        <w:pStyle w:val="Prrafo"/>
        <w:numPr>
          <w:ilvl w:val="0"/>
          <w:numId w:val="21"/>
        </w:numPr>
        <w:spacing w:before="360" w:after="360" w:line="240" w:lineRule="auto"/>
      </w:pPr>
      <w:r>
        <w:t>Estimó que la responsable realizó una correcta tipificación del delito de abuso de autoridad cometido en contra de subalterno, así como una debida valoración probatoria; de forma que</w:t>
      </w:r>
      <w:r w:rsidR="008D66CC">
        <w:t>,</w:t>
      </w:r>
      <w:r>
        <w:t xml:space="preserve"> los elementos del delito y su plena responsabilidad fueron debidamente probados.</w:t>
      </w:r>
    </w:p>
    <w:p w14:paraId="0978471B" w14:textId="00953DCF" w:rsidR="002E7E1E" w:rsidRDefault="002E7E1E"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Pr>
          <w:rFonts w:ascii="Arial" w:hAnsi="Arial" w:cs="Arial"/>
          <w:sz w:val="26"/>
          <w:szCs w:val="26"/>
        </w:rPr>
        <w:t xml:space="preserve">No obstante, en relación </w:t>
      </w:r>
      <w:r w:rsidR="00F71E08">
        <w:rPr>
          <w:rFonts w:ascii="Arial" w:hAnsi="Arial" w:cs="Arial"/>
          <w:sz w:val="26"/>
          <w:szCs w:val="26"/>
        </w:rPr>
        <w:t>co</w:t>
      </w:r>
      <w:r w:rsidR="00752A0A">
        <w:rPr>
          <w:rFonts w:ascii="Arial" w:hAnsi="Arial" w:cs="Arial"/>
          <w:sz w:val="26"/>
          <w:szCs w:val="26"/>
        </w:rPr>
        <w:t>n</w:t>
      </w:r>
      <w:r>
        <w:rPr>
          <w:rFonts w:ascii="Arial" w:hAnsi="Arial" w:cs="Arial"/>
          <w:sz w:val="26"/>
          <w:szCs w:val="26"/>
        </w:rPr>
        <w:t xml:space="preserve"> la individualización de la pena</w:t>
      </w:r>
      <w:r w:rsidR="00013B90">
        <w:rPr>
          <w:rFonts w:ascii="Arial" w:hAnsi="Arial" w:cs="Arial"/>
          <w:sz w:val="26"/>
          <w:szCs w:val="26"/>
        </w:rPr>
        <w:t xml:space="preserve"> destacó que el Tribunal de Alzada modificó la decisión del juzgado de origen para ubicar al sentenciado en un grado de culpabilidad medio y consideró que debía </w:t>
      </w:r>
      <w:r w:rsidR="00752A0A">
        <w:rPr>
          <w:rFonts w:ascii="Arial" w:hAnsi="Arial" w:cs="Arial"/>
          <w:sz w:val="26"/>
          <w:szCs w:val="26"/>
        </w:rPr>
        <w:t xml:space="preserve">determinarse </w:t>
      </w:r>
      <w:r w:rsidR="00013B90">
        <w:rPr>
          <w:rFonts w:ascii="Arial" w:hAnsi="Arial" w:cs="Arial"/>
          <w:sz w:val="26"/>
          <w:szCs w:val="26"/>
        </w:rPr>
        <w:t>en el equidistante entre la mínima y la media, al haber hecho un análisis de los factores establecidos en el artículo 57 del Código Penal del Estado de México, así como en el diverso 410 del Código Nacional de Procedimientos Penales, considerando que los motivos que los impulsaron a delinquir eran s</w:t>
      </w:r>
      <w:r w:rsidR="00752A0A">
        <w:rPr>
          <w:rFonts w:ascii="Arial" w:hAnsi="Arial" w:cs="Arial"/>
          <w:sz w:val="26"/>
          <w:szCs w:val="26"/>
        </w:rPr>
        <w:t>u</w:t>
      </w:r>
      <w:r w:rsidR="00013B90">
        <w:rPr>
          <w:rFonts w:ascii="Arial" w:hAnsi="Arial" w:cs="Arial"/>
          <w:sz w:val="26"/>
          <w:szCs w:val="26"/>
        </w:rPr>
        <w:t xml:space="preserve"> inadecuada escala de valores, normas y toma de decisiones, abusando del cargo que tenía conferido. </w:t>
      </w:r>
    </w:p>
    <w:p w14:paraId="334C8CAD" w14:textId="77777777" w:rsidR="00013B90" w:rsidRDefault="00013B90" w:rsidP="00013B90">
      <w:pPr>
        <w:pStyle w:val="Prrafodelista"/>
        <w:widowControl w:val="0"/>
        <w:autoSpaceDE w:val="0"/>
        <w:autoSpaceDN w:val="0"/>
        <w:adjustRightInd w:val="0"/>
        <w:spacing w:line="276" w:lineRule="auto"/>
        <w:contextualSpacing w:val="0"/>
        <w:jc w:val="both"/>
        <w:rPr>
          <w:rFonts w:ascii="Arial" w:hAnsi="Arial" w:cs="Arial"/>
          <w:sz w:val="26"/>
          <w:szCs w:val="26"/>
        </w:rPr>
      </w:pPr>
    </w:p>
    <w:p w14:paraId="1E0C12F6" w14:textId="783678FF" w:rsidR="00013B90" w:rsidRPr="00744D3C" w:rsidRDefault="00013B90" w:rsidP="001B45F7">
      <w:pPr>
        <w:pStyle w:val="Prrafodelista"/>
        <w:widowControl w:val="0"/>
        <w:numPr>
          <w:ilvl w:val="0"/>
          <w:numId w:val="21"/>
        </w:numPr>
        <w:autoSpaceDE w:val="0"/>
        <w:autoSpaceDN w:val="0"/>
        <w:adjustRightInd w:val="0"/>
        <w:spacing w:line="276" w:lineRule="auto"/>
        <w:contextualSpacing w:val="0"/>
        <w:jc w:val="both"/>
        <w:rPr>
          <w:rFonts w:ascii="Arial" w:hAnsi="Arial" w:cs="Arial"/>
          <w:sz w:val="26"/>
          <w:szCs w:val="26"/>
        </w:rPr>
      </w:pPr>
      <w:r>
        <w:rPr>
          <w:rFonts w:ascii="Arial" w:hAnsi="Arial" w:cs="Arial"/>
          <w:sz w:val="26"/>
          <w:szCs w:val="26"/>
        </w:rPr>
        <w:t>Sin embargo, consideró que d</w:t>
      </w:r>
      <w:r w:rsidR="006A5F8F">
        <w:rPr>
          <w:rFonts w:ascii="Arial" w:hAnsi="Arial" w:cs="Arial"/>
          <w:sz w:val="26"/>
          <w:szCs w:val="26"/>
        </w:rPr>
        <w:t>i</w:t>
      </w:r>
      <w:r>
        <w:rPr>
          <w:rFonts w:ascii="Arial" w:hAnsi="Arial" w:cs="Arial"/>
          <w:sz w:val="26"/>
          <w:szCs w:val="26"/>
        </w:rPr>
        <w:t xml:space="preserve">cho criterio era erróneo al </w:t>
      </w:r>
      <w:r w:rsidR="00752A0A">
        <w:rPr>
          <w:rFonts w:ascii="Arial" w:hAnsi="Arial" w:cs="Arial"/>
          <w:sz w:val="26"/>
          <w:szCs w:val="26"/>
        </w:rPr>
        <w:t xml:space="preserve">estimar </w:t>
      </w:r>
      <w:r>
        <w:rPr>
          <w:rFonts w:ascii="Arial" w:hAnsi="Arial" w:cs="Arial"/>
          <w:sz w:val="26"/>
          <w:szCs w:val="26"/>
        </w:rPr>
        <w:t>que ese aspecto relativo a la inadecuada escala de valores, normas y toma de decisiones se trataba de condiciones personales del sentenciado, soslayando que solo debía atender al acto delictivo cometido por el acusado.</w:t>
      </w:r>
    </w:p>
    <w:p w14:paraId="44CE1C8D" w14:textId="77777777" w:rsidR="001B45F7" w:rsidRPr="00744D3C" w:rsidRDefault="001B45F7" w:rsidP="001B45F7">
      <w:pPr>
        <w:pStyle w:val="Prrafodelista"/>
        <w:widowControl w:val="0"/>
        <w:autoSpaceDE w:val="0"/>
        <w:autoSpaceDN w:val="0"/>
        <w:adjustRightInd w:val="0"/>
        <w:spacing w:line="276" w:lineRule="auto"/>
        <w:jc w:val="both"/>
        <w:rPr>
          <w:rFonts w:ascii="Arial" w:hAnsi="Arial" w:cs="Arial"/>
          <w:sz w:val="26"/>
          <w:szCs w:val="26"/>
        </w:rPr>
      </w:pPr>
    </w:p>
    <w:p w14:paraId="3E189888" w14:textId="2F221507" w:rsidR="001B45F7" w:rsidRPr="001D4AEF" w:rsidRDefault="001B45F7" w:rsidP="001E7D2A">
      <w:pPr>
        <w:pStyle w:val="Prrafodelista"/>
        <w:widowControl w:val="0"/>
        <w:numPr>
          <w:ilvl w:val="0"/>
          <w:numId w:val="21"/>
        </w:numPr>
        <w:autoSpaceDE w:val="0"/>
        <w:autoSpaceDN w:val="0"/>
        <w:adjustRightInd w:val="0"/>
        <w:spacing w:line="276" w:lineRule="auto"/>
        <w:contextualSpacing w:val="0"/>
        <w:jc w:val="both"/>
        <w:rPr>
          <w:rFonts w:cs="Arial"/>
          <w:b/>
          <w:sz w:val="26"/>
          <w:szCs w:val="26"/>
        </w:rPr>
      </w:pPr>
      <w:r w:rsidRPr="001D4AEF">
        <w:rPr>
          <w:rFonts w:ascii="Arial" w:hAnsi="Arial" w:cs="Arial"/>
          <w:sz w:val="26"/>
          <w:szCs w:val="26"/>
        </w:rPr>
        <w:t xml:space="preserve">Por consiguiente, </w:t>
      </w:r>
      <w:r w:rsidR="00013B90" w:rsidRPr="001D4AEF">
        <w:rPr>
          <w:rFonts w:ascii="Arial" w:hAnsi="Arial" w:cs="Arial"/>
          <w:sz w:val="26"/>
          <w:szCs w:val="26"/>
        </w:rPr>
        <w:t xml:space="preserve">en suplencia de la deficiencia de la queja, </w:t>
      </w:r>
      <w:r w:rsidRPr="001D4AEF">
        <w:rPr>
          <w:rFonts w:ascii="Arial" w:hAnsi="Arial" w:cs="Arial"/>
          <w:sz w:val="26"/>
          <w:szCs w:val="26"/>
        </w:rPr>
        <w:t xml:space="preserve">el </w:t>
      </w:r>
      <w:r w:rsidR="00407DF6" w:rsidRPr="001D4AEF">
        <w:rPr>
          <w:rFonts w:ascii="Arial" w:hAnsi="Arial" w:cs="Arial"/>
          <w:sz w:val="26"/>
          <w:szCs w:val="26"/>
        </w:rPr>
        <w:t xml:space="preserve">tribunal colegiado </w:t>
      </w:r>
      <w:r w:rsidRPr="001D4AEF">
        <w:rPr>
          <w:rFonts w:ascii="Arial" w:hAnsi="Arial" w:cs="Arial"/>
          <w:sz w:val="26"/>
          <w:szCs w:val="26"/>
        </w:rPr>
        <w:t xml:space="preserve">concedió el amparo para efectos de que la sala responsable: </w:t>
      </w:r>
      <w:r w:rsidRPr="001D4AEF">
        <w:rPr>
          <w:rFonts w:ascii="Arial" w:hAnsi="Arial" w:cs="Arial"/>
          <w:b/>
          <w:bCs/>
          <w:sz w:val="26"/>
          <w:szCs w:val="26"/>
        </w:rPr>
        <w:t>1)</w:t>
      </w:r>
      <w:r w:rsidRPr="001D4AEF">
        <w:rPr>
          <w:rFonts w:ascii="Arial" w:hAnsi="Arial" w:cs="Arial"/>
          <w:sz w:val="26"/>
          <w:szCs w:val="26"/>
        </w:rPr>
        <w:t xml:space="preserve"> </w:t>
      </w:r>
      <w:r w:rsidR="00752A0A" w:rsidRPr="001D4AEF">
        <w:rPr>
          <w:rFonts w:ascii="Arial" w:hAnsi="Arial" w:cs="Arial"/>
          <w:sz w:val="26"/>
          <w:szCs w:val="26"/>
        </w:rPr>
        <w:t xml:space="preserve">Dejara </w:t>
      </w:r>
      <w:r w:rsidRPr="001D4AEF">
        <w:rPr>
          <w:rFonts w:ascii="Arial" w:hAnsi="Arial" w:cs="Arial"/>
          <w:sz w:val="26"/>
          <w:szCs w:val="26"/>
        </w:rPr>
        <w:t xml:space="preserve">insubsistente la sentencia reclamada; </w:t>
      </w:r>
      <w:r w:rsidRPr="001D4AEF">
        <w:rPr>
          <w:rFonts w:ascii="Arial" w:hAnsi="Arial" w:cs="Arial"/>
          <w:b/>
          <w:bCs/>
          <w:sz w:val="26"/>
          <w:szCs w:val="26"/>
        </w:rPr>
        <w:t>2</w:t>
      </w:r>
      <w:r w:rsidR="00752A0A" w:rsidRPr="001D4AEF">
        <w:rPr>
          <w:rFonts w:ascii="Arial" w:hAnsi="Arial" w:cs="Arial"/>
          <w:b/>
          <w:bCs/>
          <w:sz w:val="26"/>
          <w:szCs w:val="26"/>
        </w:rPr>
        <w:t>)</w:t>
      </w:r>
      <w:r w:rsidR="00752A0A" w:rsidRPr="001D4AEF">
        <w:rPr>
          <w:rFonts w:ascii="Arial" w:hAnsi="Arial" w:cs="Arial"/>
          <w:sz w:val="26"/>
          <w:szCs w:val="26"/>
        </w:rPr>
        <w:t xml:space="preserve"> Emitiera </w:t>
      </w:r>
      <w:r w:rsidRPr="001D4AEF">
        <w:rPr>
          <w:rFonts w:ascii="Arial" w:hAnsi="Arial" w:cs="Arial"/>
          <w:sz w:val="26"/>
          <w:szCs w:val="26"/>
        </w:rPr>
        <w:t>otra en donde reiter</w:t>
      </w:r>
      <w:r w:rsidR="000A5364" w:rsidRPr="001D4AEF">
        <w:rPr>
          <w:rFonts w:ascii="Arial" w:hAnsi="Arial" w:cs="Arial"/>
          <w:sz w:val="26"/>
          <w:szCs w:val="26"/>
        </w:rPr>
        <w:t>ara</w:t>
      </w:r>
      <w:r w:rsidRPr="001D4AEF">
        <w:rPr>
          <w:rFonts w:ascii="Arial" w:hAnsi="Arial" w:cs="Arial"/>
          <w:sz w:val="26"/>
          <w:szCs w:val="26"/>
        </w:rPr>
        <w:t xml:space="preserve"> las consideraciones relativas a la </w:t>
      </w:r>
      <w:r w:rsidR="00013B90" w:rsidRPr="001D4AEF">
        <w:rPr>
          <w:rFonts w:ascii="Arial" w:hAnsi="Arial" w:cs="Arial"/>
          <w:sz w:val="26"/>
          <w:szCs w:val="26"/>
        </w:rPr>
        <w:t>acreditación</w:t>
      </w:r>
      <w:r w:rsidRPr="001D4AEF">
        <w:rPr>
          <w:rFonts w:ascii="Arial" w:hAnsi="Arial" w:cs="Arial"/>
          <w:sz w:val="26"/>
          <w:szCs w:val="26"/>
        </w:rPr>
        <w:t xml:space="preserve"> del delito y la responsabilidad penal del quejoso</w:t>
      </w:r>
      <w:r w:rsidR="00013B90" w:rsidRPr="001D4AEF">
        <w:rPr>
          <w:rFonts w:ascii="Arial" w:hAnsi="Arial" w:cs="Arial"/>
          <w:sz w:val="26"/>
          <w:szCs w:val="26"/>
        </w:rPr>
        <w:t>, así como la suspensión de derechos políticos, amonestación pública, condena a la reparación del daño material y absolución del daño moral</w:t>
      </w:r>
      <w:r w:rsidRPr="001D4AEF">
        <w:rPr>
          <w:rFonts w:ascii="Arial" w:hAnsi="Arial" w:cs="Arial"/>
          <w:sz w:val="26"/>
          <w:szCs w:val="26"/>
        </w:rPr>
        <w:t xml:space="preserve">; y </w:t>
      </w:r>
      <w:r w:rsidRPr="001D4AEF">
        <w:rPr>
          <w:rFonts w:ascii="Arial" w:hAnsi="Arial" w:cs="Arial"/>
          <w:b/>
          <w:bCs/>
          <w:sz w:val="26"/>
          <w:szCs w:val="26"/>
        </w:rPr>
        <w:t>3)</w:t>
      </w:r>
      <w:r w:rsidRPr="001D4AEF">
        <w:rPr>
          <w:rFonts w:ascii="Arial" w:hAnsi="Arial" w:cs="Arial"/>
          <w:sz w:val="26"/>
          <w:szCs w:val="26"/>
        </w:rPr>
        <w:t xml:space="preserve"> </w:t>
      </w:r>
      <w:r w:rsidR="00752A0A" w:rsidRPr="001D4AEF">
        <w:rPr>
          <w:rFonts w:ascii="Arial" w:hAnsi="Arial" w:cs="Arial"/>
          <w:sz w:val="26"/>
          <w:szCs w:val="26"/>
        </w:rPr>
        <w:t xml:space="preserve">Con </w:t>
      </w:r>
      <w:r w:rsidRPr="001D4AEF">
        <w:rPr>
          <w:rFonts w:ascii="Arial" w:hAnsi="Arial" w:cs="Arial"/>
          <w:sz w:val="26"/>
          <w:szCs w:val="26"/>
        </w:rPr>
        <w:t>plenitud de jurisdicción</w:t>
      </w:r>
      <w:r w:rsidR="007B4298" w:rsidRPr="001D4AEF">
        <w:rPr>
          <w:rFonts w:ascii="Arial" w:hAnsi="Arial" w:cs="Arial"/>
          <w:sz w:val="26"/>
          <w:szCs w:val="26"/>
        </w:rPr>
        <w:t>,</w:t>
      </w:r>
      <w:r w:rsidRPr="001D4AEF">
        <w:rPr>
          <w:rFonts w:ascii="Arial" w:hAnsi="Arial" w:cs="Arial"/>
          <w:sz w:val="26"/>
          <w:szCs w:val="26"/>
        </w:rPr>
        <w:t xml:space="preserve"> estable</w:t>
      </w:r>
      <w:r w:rsidR="000A5364" w:rsidRPr="001D4AEF">
        <w:rPr>
          <w:rFonts w:ascii="Arial" w:hAnsi="Arial" w:cs="Arial"/>
          <w:sz w:val="26"/>
          <w:szCs w:val="26"/>
        </w:rPr>
        <w:t>ciera</w:t>
      </w:r>
      <w:r w:rsidRPr="001D4AEF">
        <w:rPr>
          <w:rFonts w:ascii="Arial" w:hAnsi="Arial" w:cs="Arial"/>
          <w:sz w:val="26"/>
          <w:szCs w:val="26"/>
        </w:rPr>
        <w:t xml:space="preserve"> los parámetros de la culpabilidad del sentenciado, </w:t>
      </w:r>
      <w:r w:rsidR="001D4AEF">
        <w:rPr>
          <w:rFonts w:ascii="Arial" w:hAnsi="Arial" w:cs="Arial"/>
          <w:sz w:val="26"/>
          <w:szCs w:val="26"/>
        </w:rPr>
        <w:t xml:space="preserve">prescindiendo de la argumentación en la que consideró cuestiones relativas a la personalidad de la parte quejosa, sin que pudiera ser mayor al grado ya determinado en la sentencia reclamada. </w:t>
      </w:r>
    </w:p>
    <w:p w14:paraId="07C86F94" w14:textId="77777777" w:rsidR="00013B90" w:rsidRPr="00013B90" w:rsidRDefault="00013B90" w:rsidP="00013B90">
      <w:pPr>
        <w:pStyle w:val="Prrafodelista"/>
        <w:rPr>
          <w:rFonts w:cs="Arial"/>
          <w:b/>
          <w:sz w:val="26"/>
          <w:szCs w:val="26"/>
        </w:rPr>
      </w:pPr>
    </w:p>
    <w:p w14:paraId="13577BBC" w14:textId="25E3E290" w:rsidR="009D50CC" w:rsidRPr="00406D78" w:rsidRDefault="00B424E0" w:rsidP="00452EFE">
      <w:pPr>
        <w:pStyle w:val="corte4fondo"/>
        <w:numPr>
          <w:ilvl w:val="0"/>
          <w:numId w:val="2"/>
        </w:numPr>
        <w:ind w:left="0" w:hanging="567"/>
        <w:rPr>
          <w:rFonts w:cs="Arial"/>
          <w:b/>
          <w:sz w:val="28"/>
          <w:szCs w:val="28"/>
        </w:rPr>
      </w:pPr>
      <w:r w:rsidRPr="00406D78">
        <w:rPr>
          <w:rFonts w:cs="Arial"/>
          <w:b/>
          <w:sz w:val="28"/>
          <w:szCs w:val="28"/>
        </w:rPr>
        <w:t>Recurso de revisión.</w:t>
      </w:r>
      <w:r w:rsidRPr="00406D78">
        <w:rPr>
          <w:rFonts w:cs="Arial"/>
          <w:sz w:val="28"/>
          <w:szCs w:val="28"/>
        </w:rPr>
        <w:t xml:space="preserve"> Por escrito presentado el </w:t>
      </w:r>
      <w:r w:rsidR="007F50B8" w:rsidRPr="00406D78">
        <w:rPr>
          <w:rFonts w:cs="Arial"/>
          <w:sz w:val="28"/>
          <w:szCs w:val="28"/>
        </w:rPr>
        <w:t xml:space="preserve">doce </w:t>
      </w:r>
      <w:r w:rsidRPr="00406D78">
        <w:rPr>
          <w:rFonts w:cs="Arial"/>
          <w:sz w:val="28"/>
          <w:szCs w:val="28"/>
        </w:rPr>
        <w:t xml:space="preserve">de </w:t>
      </w:r>
      <w:r w:rsidR="007F50B8" w:rsidRPr="00406D78">
        <w:rPr>
          <w:rFonts w:cs="Arial"/>
          <w:sz w:val="28"/>
          <w:szCs w:val="28"/>
        </w:rPr>
        <w:t>diciembre</w:t>
      </w:r>
      <w:r w:rsidRPr="00406D78">
        <w:rPr>
          <w:rFonts w:cs="Arial"/>
          <w:sz w:val="28"/>
          <w:szCs w:val="28"/>
        </w:rPr>
        <w:t xml:space="preserve"> de dos mil </w:t>
      </w:r>
      <w:r w:rsidR="007F50B8" w:rsidRPr="00406D78">
        <w:rPr>
          <w:rFonts w:cs="Arial"/>
          <w:sz w:val="28"/>
          <w:szCs w:val="28"/>
        </w:rPr>
        <w:t>veintitrés</w:t>
      </w:r>
      <w:r w:rsidRPr="00406D78">
        <w:rPr>
          <w:rFonts w:cs="Arial"/>
          <w:sz w:val="28"/>
          <w:szCs w:val="28"/>
        </w:rPr>
        <w:t xml:space="preserve"> ante la Oficina de Correspondencia Común</w:t>
      </w:r>
      <w:r w:rsidR="000874A4" w:rsidRPr="00406D78">
        <w:rPr>
          <w:rStyle w:val="Refdecomentario"/>
          <w:rFonts w:ascii="Times New Roman" w:hAnsi="Times New Roman"/>
          <w:sz w:val="18"/>
          <w:szCs w:val="18"/>
        </w:rPr>
        <w:t xml:space="preserve"> </w:t>
      </w:r>
      <w:r w:rsidR="000874A4" w:rsidRPr="00406D78">
        <w:rPr>
          <w:rFonts w:cs="Arial"/>
          <w:sz w:val="28"/>
          <w:szCs w:val="28"/>
        </w:rPr>
        <w:t xml:space="preserve">de los Tribunales Colegiados </w:t>
      </w:r>
      <w:r w:rsidRPr="00406D78">
        <w:rPr>
          <w:rFonts w:cs="Arial"/>
          <w:sz w:val="28"/>
          <w:szCs w:val="28"/>
        </w:rPr>
        <w:t xml:space="preserve">del </w:t>
      </w:r>
      <w:r w:rsidR="007F50B8" w:rsidRPr="00406D78">
        <w:rPr>
          <w:rFonts w:cs="Arial"/>
          <w:sz w:val="28"/>
          <w:szCs w:val="28"/>
        </w:rPr>
        <w:t xml:space="preserve">Segundo </w:t>
      </w:r>
      <w:r w:rsidRPr="00406D78">
        <w:rPr>
          <w:rFonts w:cs="Arial"/>
          <w:sz w:val="28"/>
          <w:szCs w:val="28"/>
        </w:rPr>
        <w:t xml:space="preserve">Circuito, </w:t>
      </w:r>
      <w:r w:rsidR="002F0CC8">
        <w:rPr>
          <w:rFonts w:cs="Arial"/>
          <w:color w:val="FF0000"/>
          <w:sz w:val="28"/>
          <w:szCs w:val="28"/>
        </w:rPr>
        <w:t>**********</w:t>
      </w:r>
      <w:r w:rsidRPr="00406D78">
        <w:rPr>
          <w:rFonts w:cs="Arial"/>
          <w:sz w:val="28"/>
          <w:szCs w:val="28"/>
        </w:rPr>
        <w:t>, interpuso</w:t>
      </w:r>
      <w:r w:rsidRPr="00406D78">
        <w:rPr>
          <w:rFonts w:cs="Arial"/>
          <w:sz w:val="28"/>
          <w:szCs w:val="32"/>
        </w:rPr>
        <w:t xml:space="preserve"> recurso de revisión en contra de </w:t>
      </w:r>
      <w:r w:rsidR="00752A0A">
        <w:rPr>
          <w:rFonts w:cs="Arial"/>
          <w:sz w:val="28"/>
          <w:szCs w:val="32"/>
        </w:rPr>
        <w:t xml:space="preserve">esa última </w:t>
      </w:r>
      <w:r w:rsidRPr="00406D78">
        <w:rPr>
          <w:rFonts w:cs="Arial"/>
          <w:sz w:val="28"/>
          <w:szCs w:val="32"/>
        </w:rPr>
        <w:t>sentencia</w:t>
      </w:r>
      <w:r w:rsidR="00752A0A">
        <w:rPr>
          <w:rFonts w:cs="Arial"/>
          <w:sz w:val="28"/>
          <w:szCs w:val="32"/>
        </w:rPr>
        <w:t xml:space="preserve"> de amparo</w:t>
      </w:r>
      <w:r w:rsidR="00A87873">
        <w:rPr>
          <w:rFonts w:cs="Arial"/>
          <w:sz w:val="28"/>
          <w:szCs w:val="32"/>
        </w:rPr>
        <w:t xml:space="preserve">, y planteó </w:t>
      </w:r>
      <w:r w:rsidR="00464F2A" w:rsidRPr="00406D78">
        <w:rPr>
          <w:rFonts w:cs="Arial"/>
          <w:sz w:val="28"/>
          <w:szCs w:val="32"/>
        </w:rPr>
        <w:t xml:space="preserve">los siguientes </w:t>
      </w:r>
      <w:r w:rsidR="0046030E" w:rsidRPr="00406D78">
        <w:rPr>
          <w:rFonts w:cs="Arial"/>
          <w:sz w:val="28"/>
          <w:szCs w:val="32"/>
        </w:rPr>
        <w:t>motivos de disenso</w:t>
      </w:r>
      <w:r w:rsidR="00A12C96" w:rsidRPr="00406D78">
        <w:rPr>
          <w:rFonts w:cs="Arial"/>
          <w:sz w:val="28"/>
          <w:szCs w:val="32"/>
        </w:rPr>
        <w:t>:</w:t>
      </w:r>
    </w:p>
    <w:p w14:paraId="76F6F622" w14:textId="77777777" w:rsidR="007F50B8" w:rsidRPr="00452EFE" w:rsidRDefault="007F50B8" w:rsidP="007F50B8">
      <w:pPr>
        <w:pStyle w:val="corte4fondo"/>
        <w:ind w:firstLine="0"/>
        <w:rPr>
          <w:rFonts w:cs="Arial"/>
          <w:b/>
          <w:sz w:val="26"/>
          <w:szCs w:val="26"/>
        </w:rPr>
      </w:pPr>
    </w:p>
    <w:p w14:paraId="1E32967E" w14:textId="2EE5B01B" w:rsidR="009D50CC" w:rsidRDefault="007F50B8" w:rsidP="00A01CDC">
      <w:pPr>
        <w:pStyle w:val="Prrafodelista"/>
        <w:widowControl w:val="0"/>
        <w:numPr>
          <w:ilvl w:val="0"/>
          <w:numId w:val="28"/>
        </w:numPr>
        <w:spacing w:line="276" w:lineRule="auto"/>
        <w:jc w:val="both"/>
        <w:rPr>
          <w:rFonts w:ascii="Arial" w:hAnsi="Arial" w:cs="Arial"/>
          <w:sz w:val="26"/>
          <w:szCs w:val="26"/>
        </w:rPr>
      </w:pPr>
      <w:r>
        <w:rPr>
          <w:rFonts w:ascii="Arial" w:hAnsi="Arial" w:cs="Arial"/>
          <w:sz w:val="26"/>
          <w:szCs w:val="26"/>
        </w:rPr>
        <w:t xml:space="preserve">La interpretación que realizó el Tribunal Colegiado respecto de la fracción II, del artículo 339 del Código Penal del Estado de México es errónea y contraria a lo que dispone el artículo 22 constitucional, así como 8 y 25 de la Convención Americana sobre Derechos Humanos, al restringir los derechos humanos de tutela judicial efectiva, acceso a la impartición de justicia, legalidad, seguridad jurídica, así como el principio de proporcionalidad de las penas. </w:t>
      </w:r>
    </w:p>
    <w:p w14:paraId="699D823F" w14:textId="77777777" w:rsidR="00123437" w:rsidRDefault="00123437" w:rsidP="00123437">
      <w:pPr>
        <w:pStyle w:val="Prrafodelista"/>
        <w:widowControl w:val="0"/>
        <w:spacing w:line="276" w:lineRule="auto"/>
        <w:jc w:val="both"/>
        <w:rPr>
          <w:rFonts w:ascii="Arial" w:hAnsi="Arial" w:cs="Arial"/>
          <w:sz w:val="26"/>
          <w:szCs w:val="26"/>
        </w:rPr>
      </w:pPr>
    </w:p>
    <w:p w14:paraId="27A511F2" w14:textId="0FA039D5" w:rsidR="007F50B8" w:rsidRDefault="00123437" w:rsidP="00A01CDC">
      <w:pPr>
        <w:pStyle w:val="Prrafodelista"/>
        <w:widowControl w:val="0"/>
        <w:numPr>
          <w:ilvl w:val="0"/>
          <w:numId w:val="28"/>
        </w:numPr>
        <w:spacing w:line="276" w:lineRule="auto"/>
        <w:jc w:val="both"/>
        <w:rPr>
          <w:rFonts w:ascii="Arial" w:hAnsi="Arial" w:cs="Arial"/>
          <w:sz w:val="26"/>
          <w:szCs w:val="26"/>
        </w:rPr>
      </w:pPr>
      <w:r>
        <w:rPr>
          <w:rFonts w:ascii="Arial" w:hAnsi="Arial" w:cs="Arial"/>
          <w:sz w:val="26"/>
          <w:szCs w:val="26"/>
        </w:rPr>
        <w:t xml:space="preserve">En forma contraria a lo sostenido por el órgano colegiado, la pena mínima del delito de abuso de autoridad contra </w:t>
      </w:r>
      <w:r w:rsidR="00A87873">
        <w:rPr>
          <w:rFonts w:ascii="Arial" w:hAnsi="Arial" w:cs="Arial"/>
          <w:sz w:val="26"/>
          <w:szCs w:val="26"/>
        </w:rPr>
        <w:t xml:space="preserve">un </w:t>
      </w:r>
      <w:r>
        <w:rPr>
          <w:rFonts w:ascii="Arial" w:hAnsi="Arial" w:cs="Arial"/>
          <w:sz w:val="26"/>
          <w:szCs w:val="26"/>
        </w:rPr>
        <w:t xml:space="preserve">subalterno es excesiva y desproporcional respecto de las sanciones correspondientes a los delitos de incumplimiento de funciones públicas, ejercicio indebido de la función pública, coalición, uso ilícito de atribuciones y facultades, abuso de autoridad, concusión, intimidación, tráfico de influencia, cohecho, peculado enriquecimiento ilícito contemplados en el Título Sexto del Código Penal del Estado de México, pues ninguno de ellos establece una penalidad mínima igual, similar o aproximada a ocho años de prisión, incluso aun y cuando se cometan con agravantes cuentan con penas notoriamente inferiores a la que </w:t>
      </w:r>
      <w:r>
        <w:rPr>
          <w:rFonts w:ascii="Arial" w:hAnsi="Arial" w:cs="Arial"/>
          <w:sz w:val="26"/>
          <w:szCs w:val="26"/>
        </w:rPr>
        <w:lastRenderedPageBreak/>
        <w:t>se le condenó.</w:t>
      </w:r>
    </w:p>
    <w:p w14:paraId="44B8CD18" w14:textId="77777777" w:rsidR="00123437" w:rsidRPr="00123437" w:rsidRDefault="00123437" w:rsidP="00123437">
      <w:pPr>
        <w:pStyle w:val="Prrafodelista"/>
        <w:rPr>
          <w:rFonts w:ascii="Arial" w:hAnsi="Arial" w:cs="Arial"/>
          <w:sz w:val="26"/>
          <w:szCs w:val="26"/>
        </w:rPr>
      </w:pPr>
    </w:p>
    <w:p w14:paraId="2269824F" w14:textId="10D7605F" w:rsidR="00123437" w:rsidRDefault="00123437" w:rsidP="00A01CDC">
      <w:pPr>
        <w:pStyle w:val="Prrafodelista"/>
        <w:widowControl w:val="0"/>
        <w:numPr>
          <w:ilvl w:val="0"/>
          <w:numId w:val="28"/>
        </w:numPr>
        <w:spacing w:line="276" w:lineRule="auto"/>
        <w:jc w:val="both"/>
        <w:rPr>
          <w:rFonts w:ascii="Arial" w:hAnsi="Arial" w:cs="Arial"/>
          <w:sz w:val="26"/>
          <w:szCs w:val="26"/>
        </w:rPr>
      </w:pPr>
      <w:r>
        <w:rPr>
          <w:rFonts w:ascii="Arial" w:hAnsi="Arial" w:cs="Arial"/>
          <w:sz w:val="26"/>
          <w:szCs w:val="26"/>
        </w:rPr>
        <w:t>La Suprema Corte de Justicia de la Nación ha sostenido que la gravedad de la pena debe ser proporcional a la del hecho antijurídico y del grado de afectación del bien jurídico protegido, de manera que las penas más graves deben dirigirse a los tipos penales que protegen los bienes jurídicos más importantes.</w:t>
      </w:r>
    </w:p>
    <w:p w14:paraId="458727E9" w14:textId="77777777" w:rsidR="00123437" w:rsidRPr="00123437" w:rsidRDefault="00123437" w:rsidP="00123437">
      <w:pPr>
        <w:pStyle w:val="Prrafodelista"/>
        <w:rPr>
          <w:rFonts w:ascii="Arial" w:hAnsi="Arial" w:cs="Arial"/>
          <w:sz w:val="26"/>
          <w:szCs w:val="26"/>
        </w:rPr>
      </w:pPr>
    </w:p>
    <w:p w14:paraId="2D197AC2" w14:textId="6B479E73" w:rsidR="00123437" w:rsidRDefault="00026579" w:rsidP="00A01CDC">
      <w:pPr>
        <w:pStyle w:val="Prrafodelista"/>
        <w:widowControl w:val="0"/>
        <w:numPr>
          <w:ilvl w:val="0"/>
          <w:numId w:val="28"/>
        </w:numPr>
        <w:spacing w:line="276" w:lineRule="auto"/>
        <w:jc w:val="both"/>
        <w:rPr>
          <w:rFonts w:ascii="Arial" w:hAnsi="Arial" w:cs="Arial"/>
          <w:sz w:val="26"/>
          <w:szCs w:val="26"/>
        </w:rPr>
      </w:pPr>
      <w:r>
        <w:rPr>
          <w:rFonts w:ascii="Arial" w:hAnsi="Arial" w:cs="Arial"/>
          <w:sz w:val="26"/>
          <w:szCs w:val="26"/>
        </w:rPr>
        <w:t>Del D</w:t>
      </w:r>
      <w:r w:rsidR="00123437">
        <w:rPr>
          <w:rFonts w:ascii="Arial" w:hAnsi="Arial" w:cs="Arial"/>
          <w:sz w:val="26"/>
          <w:szCs w:val="26"/>
        </w:rPr>
        <w:t xml:space="preserve">ecreto 207 publicado en el Gaceta del Gobierno del Estado de México se advierte que el legislador tuvo la intención de disminuir la incidencia de los delitos por hechos de corrupción, entre los que se encuentra el de abuso de autoridad contra subalterno, cuando ocurran ciertas circunstancias que lo agravan, </w:t>
      </w:r>
      <w:r>
        <w:rPr>
          <w:rFonts w:ascii="Arial" w:hAnsi="Arial" w:cs="Arial"/>
          <w:sz w:val="26"/>
          <w:szCs w:val="26"/>
        </w:rPr>
        <w:t xml:space="preserve">destacando los delitos de cohecho, coalición, abuso de autoridad, tráfico de influencia, concusión, peculado y enriquecimiento ilícito. </w:t>
      </w:r>
    </w:p>
    <w:p w14:paraId="3EC6191D" w14:textId="77777777" w:rsidR="00026579" w:rsidRPr="00026579" w:rsidRDefault="00026579" w:rsidP="00026579">
      <w:pPr>
        <w:pStyle w:val="Prrafodelista"/>
        <w:rPr>
          <w:rFonts w:ascii="Arial" w:hAnsi="Arial" w:cs="Arial"/>
          <w:sz w:val="26"/>
          <w:szCs w:val="26"/>
        </w:rPr>
      </w:pPr>
    </w:p>
    <w:p w14:paraId="6D0DA028" w14:textId="0F40A1B2" w:rsidR="00026579" w:rsidRDefault="00026579" w:rsidP="00A01CDC">
      <w:pPr>
        <w:pStyle w:val="Prrafodelista"/>
        <w:widowControl w:val="0"/>
        <w:numPr>
          <w:ilvl w:val="0"/>
          <w:numId w:val="28"/>
        </w:numPr>
        <w:spacing w:line="276" w:lineRule="auto"/>
        <w:jc w:val="both"/>
        <w:rPr>
          <w:rFonts w:ascii="Arial" w:hAnsi="Arial" w:cs="Arial"/>
          <w:sz w:val="26"/>
          <w:szCs w:val="26"/>
        </w:rPr>
      </w:pPr>
      <w:r>
        <w:rPr>
          <w:rFonts w:ascii="Arial" w:hAnsi="Arial" w:cs="Arial"/>
          <w:sz w:val="26"/>
          <w:szCs w:val="26"/>
        </w:rPr>
        <w:t xml:space="preserve">Por tanto, el </w:t>
      </w:r>
      <w:r w:rsidRPr="00026579">
        <w:rPr>
          <w:rFonts w:ascii="Arial" w:hAnsi="Arial" w:cs="Arial"/>
          <w:i/>
          <w:iCs/>
          <w:sz w:val="26"/>
          <w:szCs w:val="26"/>
        </w:rPr>
        <w:t>tertium comparationis</w:t>
      </w:r>
      <w:r>
        <w:rPr>
          <w:rFonts w:ascii="Arial" w:hAnsi="Arial" w:cs="Arial"/>
          <w:sz w:val="26"/>
          <w:szCs w:val="26"/>
        </w:rPr>
        <w:t xml:space="preserve"> con el que se debió contrastar la pena de prisión prevista para el delito que se le juzgó era conforme a las penas de prisión contempladas para los mencionados delitos, de los que se advierte que el de abuso de autoridad contra subalterno es el que tiene mayor penalidad.</w:t>
      </w:r>
    </w:p>
    <w:p w14:paraId="25A0C224" w14:textId="77777777" w:rsidR="00026579" w:rsidRPr="00026579" w:rsidRDefault="00026579" w:rsidP="00026579">
      <w:pPr>
        <w:pStyle w:val="Prrafodelista"/>
        <w:rPr>
          <w:rFonts w:ascii="Arial" w:hAnsi="Arial" w:cs="Arial"/>
          <w:sz w:val="26"/>
          <w:szCs w:val="26"/>
        </w:rPr>
      </w:pPr>
    </w:p>
    <w:p w14:paraId="203B7FC1" w14:textId="6800B0E8" w:rsidR="00026579" w:rsidRDefault="00026579" w:rsidP="00A01CDC">
      <w:pPr>
        <w:pStyle w:val="Prrafodelista"/>
        <w:widowControl w:val="0"/>
        <w:numPr>
          <w:ilvl w:val="0"/>
          <w:numId w:val="28"/>
        </w:numPr>
        <w:spacing w:line="276" w:lineRule="auto"/>
        <w:jc w:val="both"/>
        <w:rPr>
          <w:rFonts w:ascii="Arial" w:hAnsi="Arial" w:cs="Arial"/>
          <w:sz w:val="26"/>
          <w:szCs w:val="26"/>
        </w:rPr>
      </w:pPr>
      <w:r>
        <w:rPr>
          <w:rFonts w:ascii="Arial" w:hAnsi="Arial" w:cs="Arial"/>
          <w:sz w:val="26"/>
          <w:szCs w:val="26"/>
        </w:rPr>
        <w:t>Incluso, al comparar la penalidad que contempla el delito de enriquecimiento ilícito, en la hipótesis aplicable a los servidores públicos que no pudieran acreditar el legítimo aumento de su patrimonio, o de aquellos respecto de los cuales se conduzca como dueño, la pena es de dos a catorce años de prisión, lo que constituye una cuarta parte del mínimo y dos años más del máximo de la prevista por el de abuso de autoridad contra subalterno.</w:t>
      </w:r>
    </w:p>
    <w:p w14:paraId="2AC1F5E1" w14:textId="77777777" w:rsidR="00026579" w:rsidRPr="00026579" w:rsidRDefault="00026579" w:rsidP="00026579">
      <w:pPr>
        <w:pStyle w:val="Prrafodelista"/>
        <w:rPr>
          <w:rFonts w:ascii="Arial" w:hAnsi="Arial" w:cs="Arial"/>
          <w:sz w:val="26"/>
          <w:szCs w:val="26"/>
        </w:rPr>
      </w:pPr>
    </w:p>
    <w:p w14:paraId="0962B4E2" w14:textId="698CED2D" w:rsidR="00026579" w:rsidRDefault="00026579" w:rsidP="00A01CDC">
      <w:pPr>
        <w:pStyle w:val="Prrafodelista"/>
        <w:widowControl w:val="0"/>
        <w:numPr>
          <w:ilvl w:val="0"/>
          <w:numId w:val="28"/>
        </w:numPr>
        <w:spacing w:line="276" w:lineRule="auto"/>
        <w:jc w:val="both"/>
        <w:rPr>
          <w:rFonts w:ascii="Arial" w:hAnsi="Arial" w:cs="Arial"/>
          <w:sz w:val="26"/>
          <w:szCs w:val="26"/>
        </w:rPr>
      </w:pPr>
      <w:r>
        <w:rPr>
          <w:rFonts w:ascii="Arial" w:hAnsi="Arial" w:cs="Arial"/>
          <w:sz w:val="26"/>
          <w:szCs w:val="26"/>
        </w:rPr>
        <w:t xml:space="preserve">Por tanto, </w:t>
      </w:r>
      <w:r w:rsidR="000715F2">
        <w:rPr>
          <w:rFonts w:ascii="Arial" w:hAnsi="Arial" w:cs="Arial"/>
          <w:sz w:val="26"/>
          <w:szCs w:val="26"/>
        </w:rPr>
        <w:t xml:space="preserve">se </w:t>
      </w:r>
      <w:r>
        <w:rPr>
          <w:rFonts w:ascii="Arial" w:hAnsi="Arial" w:cs="Arial"/>
          <w:sz w:val="26"/>
          <w:szCs w:val="26"/>
        </w:rPr>
        <w:t>adviert</w:t>
      </w:r>
      <w:r w:rsidR="000715F2">
        <w:rPr>
          <w:rFonts w:ascii="Arial" w:hAnsi="Arial" w:cs="Arial"/>
          <w:sz w:val="26"/>
          <w:szCs w:val="26"/>
        </w:rPr>
        <w:t>e</w:t>
      </w:r>
      <w:r>
        <w:rPr>
          <w:rFonts w:ascii="Arial" w:hAnsi="Arial" w:cs="Arial"/>
          <w:sz w:val="26"/>
          <w:szCs w:val="26"/>
        </w:rPr>
        <w:t xml:space="preserve"> una falta de proporcionalidad entre la pena de prisión que contempla el aludido delito, con relación al resto de penas que persiguen la protección del mismo bien jurídico. </w:t>
      </w:r>
    </w:p>
    <w:p w14:paraId="68B0989F" w14:textId="77777777" w:rsidR="00026579" w:rsidRPr="00026579" w:rsidRDefault="00026579" w:rsidP="00026579">
      <w:pPr>
        <w:widowControl w:val="0"/>
        <w:spacing w:line="276" w:lineRule="auto"/>
        <w:jc w:val="both"/>
        <w:rPr>
          <w:rFonts w:ascii="Arial" w:hAnsi="Arial" w:cs="Arial"/>
          <w:sz w:val="26"/>
          <w:szCs w:val="26"/>
        </w:rPr>
      </w:pPr>
    </w:p>
    <w:p w14:paraId="15C42649" w14:textId="77777777" w:rsidR="009D50CC" w:rsidRPr="00562490" w:rsidRDefault="009D50CC" w:rsidP="009D50CC">
      <w:pPr>
        <w:pStyle w:val="Prrafodelista"/>
        <w:widowControl w:val="0"/>
        <w:spacing w:line="276" w:lineRule="auto"/>
        <w:jc w:val="both"/>
        <w:rPr>
          <w:rFonts w:ascii="Arial" w:hAnsi="Arial" w:cs="Arial"/>
          <w:sz w:val="26"/>
          <w:szCs w:val="26"/>
        </w:rPr>
      </w:pPr>
    </w:p>
    <w:p w14:paraId="0EB7644B" w14:textId="3A29F10A" w:rsidR="00026579" w:rsidRPr="006A5F8F" w:rsidRDefault="00026579" w:rsidP="00026579">
      <w:pPr>
        <w:pStyle w:val="corte4fondo"/>
        <w:numPr>
          <w:ilvl w:val="0"/>
          <w:numId w:val="2"/>
        </w:numPr>
        <w:ind w:left="0" w:hanging="567"/>
        <w:rPr>
          <w:bCs/>
          <w:color w:val="000000"/>
          <w:sz w:val="28"/>
          <w:szCs w:val="28"/>
        </w:rPr>
      </w:pPr>
      <w:r w:rsidRPr="006A5F8F">
        <w:rPr>
          <w:rFonts w:cs="Arial"/>
          <w:b/>
          <w:bCs/>
          <w:sz w:val="28"/>
          <w:szCs w:val="28"/>
          <w:lang w:val="es-MX"/>
        </w:rPr>
        <w:t>Trámite ante esta Suprema Corte de Justicia de la Nación</w:t>
      </w:r>
      <w:r w:rsidRPr="006A5F8F">
        <w:rPr>
          <w:rFonts w:cs="Arial"/>
          <w:bCs/>
          <w:sz w:val="28"/>
          <w:szCs w:val="28"/>
          <w:lang w:val="es-MX"/>
        </w:rPr>
        <w:t xml:space="preserve">. </w:t>
      </w:r>
      <w:r w:rsidRPr="006A5F8F">
        <w:rPr>
          <w:rFonts w:cs="Arial"/>
          <w:color w:val="000000" w:themeColor="text1"/>
          <w:sz w:val="28"/>
          <w:szCs w:val="28"/>
        </w:rPr>
        <w:t>Mediante</w:t>
      </w:r>
      <w:r w:rsidRPr="006A5F8F">
        <w:rPr>
          <w:rFonts w:cs="Arial"/>
          <w:bCs/>
          <w:color w:val="000000"/>
          <w:sz w:val="28"/>
          <w:szCs w:val="28"/>
          <w:lang w:val="es-MX"/>
        </w:rPr>
        <w:t xml:space="preserve"> acuerdo de </w:t>
      </w:r>
      <w:r w:rsidR="002C3071" w:rsidRPr="006A5F8F">
        <w:rPr>
          <w:rFonts w:cs="Arial"/>
          <w:bCs/>
          <w:color w:val="000000"/>
          <w:sz w:val="28"/>
          <w:szCs w:val="28"/>
          <w:lang w:val="es-MX"/>
        </w:rPr>
        <w:t>veintiuno de febrero</w:t>
      </w:r>
      <w:r w:rsidRPr="006A5F8F">
        <w:rPr>
          <w:rFonts w:cs="Arial"/>
          <w:bCs/>
          <w:color w:val="000000"/>
          <w:sz w:val="28"/>
          <w:szCs w:val="28"/>
          <w:lang w:val="es-MX"/>
        </w:rPr>
        <w:t xml:space="preserve"> de dos mil veinticuatro, la Presidenta de esta Suprema Corte de Justicia de la Nación </w:t>
      </w:r>
      <w:r w:rsidRPr="006A5F8F">
        <w:rPr>
          <w:rFonts w:cs="Arial"/>
          <w:bCs/>
          <w:sz w:val="28"/>
          <w:szCs w:val="28"/>
          <w:lang w:val="es-MX"/>
        </w:rPr>
        <w:t xml:space="preserve">admitió el recurso de revisión con el </w:t>
      </w:r>
      <w:r w:rsidRPr="006A5F8F">
        <w:rPr>
          <w:rFonts w:cs="Arial"/>
          <w:bCs/>
          <w:sz w:val="28"/>
          <w:szCs w:val="28"/>
          <w:lang w:val="es-MX"/>
        </w:rPr>
        <w:lastRenderedPageBreak/>
        <w:t>número de expediente 1</w:t>
      </w:r>
      <w:r w:rsidR="002C3071" w:rsidRPr="006A5F8F">
        <w:rPr>
          <w:rFonts w:cs="Arial"/>
          <w:bCs/>
          <w:sz w:val="28"/>
          <w:szCs w:val="28"/>
          <w:lang w:val="es-MX"/>
        </w:rPr>
        <w:t>438</w:t>
      </w:r>
      <w:r w:rsidRPr="006A5F8F">
        <w:rPr>
          <w:rFonts w:cs="Arial"/>
          <w:bCs/>
          <w:sz w:val="28"/>
          <w:szCs w:val="28"/>
          <w:lang w:val="es-MX"/>
        </w:rPr>
        <w:t>/2024, y turnó los autos para su estudio a la</w:t>
      </w:r>
      <w:r w:rsidRPr="006A5F8F">
        <w:rPr>
          <w:rFonts w:cs="Arial"/>
          <w:bCs/>
          <w:color w:val="000000"/>
          <w:sz w:val="28"/>
          <w:szCs w:val="28"/>
          <w:lang w:val="es-MX"/>
        </w:rPr>
        <w:t xml:space="preserve"> Ponencia de la Ministra Loretta Ortiz Ahlf.</w:t>
      </w:r>
    </w:p>
    <w:p w14:paraId="2C8F398F" w14:textId="77777777" w:rsidR="00026579" w:rsidRPr="006A5F8F" w:rsidRDefault="00026579" w:rsidP="00026579">
      <w:pPr>
        <w:pStyle w:val="Prrafodelista"/>
        <w:rPr>
          <w:rFonts w:cs="Arial"/>
          <w:b/>
          <w:color w:val="000000"/>
          <w:sz w:val="28"/>
          <w:szCs w:val="28"/>
          <w:lang w:val="es-MX"/>
        </w:rPr>
      </w:pPr>
    </w:p>
    <w:p w14:paraId="5DE93FAE" w14:textId="1D0DD318" w:rsidR="00026579" w:rsidRPr="006A5F8F" w:rsidRDefault="00026579" w:rsidP="00026579">
      <w:pPr>
        <w:pStyle w:val="corte4fondo"/>
        <w:numPr>
          <w:ilvl w:val="0"/>
          <w:numId w:val="2"/>
        </w:numPr>
        <w:ind w:left="0" w:hanging="567"/>
        <w:rPr>
          <w:bCs/>
          <w:color w:val="000000"/>
          <w:sz w:val="28"/>
          <w:szCs w:val="28"/>
        </w:rPr>
      </w:pPr>
      <w:r w:rsidRPr="006A5F8F">
        <w:rPr>
          <w:rFonts w:cs="Arial"/>
          <w:b/>
          <w:color w:val="000000"/>
          <w:sz w:val="28"/>
          <w:szCs w:val="28"/>
          <w:lang w:val="es-MX"/>
        </w:rPr>
        <w:t>Avocamiento.</w:t>
      </w:r>
      <w:r w:rsidRPr="006A5F8F">
        <w:rPr>
          <w:rFonts w:cs="Arial"/>
          <w:bCs/>
          <w:color w:val="000000"/>
          <w:sz w:val="28"/>
          <w:szCs w:val="28"/>
          <w:lang w:val="es-MX"/>
        </w:rPr>
        <w:t xml:space="preserve"> En auto de </w:t>
      </w:r>
      <w:r w:rsidR="002C3071" w:rsidRPr="006A5F8F">
        <w:rPr>
          <w:rFonts w:cs="Arial"/>
          <w:bCs/>
          <w:color w:val="000000"/>
          <w:sz w:val="28"/>
          <w:szCs w:val="28"/>
          <w:lang w:val="es-MX"/>
        </w:rPr>
        <w:t>trece de junio</w:t>
      </w:r>
      <w:r w:rsidRPr="006A5F8F">
        <w:rPr>
          <w:rFonts w:cs="Arial"/>
          <w:bCs/>
          <w:color w:val="000000"/>
          <w:sz w:val="28"/>
          <w:szCs w:val="28"/>
          <w:lang w:val="es-MX"/>
        </w:rPr>
        <w:t xml:space="preserve"> de dos mil veinticuatro, </w:t>
      </w:r>
      <w:r w:rsidRPr="006A5F8F">
        <w:rPr>
          <w:rFonts w:cs="Arial"/>
          <w:bCs/>
          <w:sz w:val="28"/>
          <w:szCs w:val="28"/>
          <w:lang w:val="es-MX"/>
        </w:rPr>
        <w:t xml:space="preserve">el Ministro Presidente de la Primera Sala </w:t>
      </w:r>
      <w:r w:rsidR="00DF0946">
        <w:rPr>
          <w:rFonts w:cs="Arial"/>
          <w:bCs/>
          <w:sz w:val="28"/>
          <w:szCs w:val="28"/>
          <w:lang w:val="es-MX"/>
        </w:rPr>
        <w:t xml:space="preserve">determinó el avocamiento </w:t>
      </w:r>
      <w:r w:rsidRPr="006A5F8F">
        <w:rPr>
          <w:rFonts w:cs="Arial"/>
          <w:bCs/>
          <w:sz w:val="28"/>
          <w:szCs w:val="28"/>
          <w:lang w:val="es-MX"/>
        </w:rPr>
        <w:t xml:space="preserve">del asunto </w:t>
      </w:r>
      <w:r w:rsidRPr="006A5F8F">
        <w:rPr>
          <w:rFonts w:cs="Arial"/>
          <w:bCs/>
          <w:sz w:val="28"/>
          <w:szCs w:val="28"/>
        </w:rPr>
        <w:t xml:space="preserve">y ordenó el envío de los autos a la </w:t>
      </w:r>
      <w:r w:rsidRPr="006A5F8F">
        <w:rPr>
          <w:rFonts w:cs="Arial"/>
          <w:bCs/>
          <w:color w:val="000000"/>
          <w:sz w:val="28"/>
          <w:szCs w:val="28"/>
          <w:lang w:val="es-MX"/>
        </w:rPr>
        <w:t>Ponencia de la Ministra Loretta Ortiz Ahlf, para la elaboración del proyecto de resolución correspondiente.</w:t>
      </w:r>
    </w:p>
    <w:p w14:paraId="535FA15D" w14:textId="77777777" w:rsidR="008F3FF8" w:rsidRPr="006A5F8F" w:rsidRDefault="008F3FF8" w:rsidP="004E6757">
      <w:pPr>
        <w:pStyle w:val="corte4fondo"/>
        <w:ind w:firstLine="0"/>
        <w:rPr>
          <w:rFonts w:cs="Arial"/>
          <w:b/>
          <w:bCs/>
          <w:sz w:val="28"/>
          <w:szCs w:val="28"/>
        </w:rPr>
      </w:pPr>
    </w:p>
    <w:p w14:paraId="56285DB5" w14:textId="77777777" w:rsidR="00FA5EDE" w:rsidRPr="006A5F8F" w:rsidRDefault="00FA5EDE" w:rsidP="00840C89">
      <w:pPr>
        <w:pStyle w:val="corte4fondo"/>
        <w:numPr>
          <w:ilvl w:val="0"/>
          <w:numId w:val="17"/>
        </w:numPr>
        <w:tabs>
          <w:tab w:val="left" w:pos="567"/>
        </w:tabs>
        <w:ind w:left="0" w:firstLine="0"/>
        <w:jc w:val="center"/>
        <w:rPr>
          <w:sz w:val="28"/>
          <w:szCs w:val="28"/>
        </w:rPr>
      </w:pPr>
      <w:r w:rsidRPr="006A5F8F">
        <w:rPr>
          <w:rFonts w:eastAsiaTheme="minorHAnsi" w:cs="Arial"/>
          <w:b/>
          <w:sz w:val="28"/>
          <w:szCs w:val="28"/>
          <w:lang w:val="es-MX" w:eastAsia="en-US"/>
        </w:rPr>
        <w:t>COMPETENCIA</w:t>
      </w:r>
    </w:p>
    <w:p w14:paraId="659FD852" w14:textId="77777777" w:rsidR="00FA5EDE" w:rsidRPr="006A5F8F" w:rsidRDefault="00FA5EDE" w:rsidP="00A44B60">
      <w:pPr>
        <w:pStyle w:val="corte4fondo"/>
        <w:spacing w:line="240" w:lineRule="auto"/>
        <w:ind w:left="1080" w:firstLine="0"/>
        <w:rPr>
          <w:sz w:val="28"/>
          <w:szCs w:val="28"/>
        </w:rPr>
      </w:pPr>
    </w:p>
    <w:p w14:paraId="55AC3972" w14:textId="77777777" w:rsidR="008D7584" w:rsidRPr="003E1B44" w:rsidRDefault="00C84758" w:rsidP="008D7584">
      <w:pPr>
        <w:pStyle w:val="corte4fondo"/>
        <w:numPr>
          <w:ilvl w:val="0"/>
          <w:numId w:val="2"/>
        </w:numPr>
        <w:ind w:left="0" w:hanging="567"/>
        <w:rPr>
          <w:rFonts w:cs="Arial"/>
          <w:sz w:val="28"/>
          <w:szCs w:val="28"/>
        </w:rPr>
      </w:pPr>
      <w:r w:rsidRPr="008D7584">
        <w:rPr>
          <w:rFonts w:cs="Arial"/>
          <w:sz w:val="28"/>
          <w:szCs w:val="28"/>
        </w:rPr>
        <w:t xml:space="preserve">Esta </w:t>
      </w:r>
      <w:r w:rsidR="00917270" w:rsidRPr="008D7584">
        <w:rPr>
          <w:rFonts w:cs="Arial"/>
          <w:sz w:val="28"/>
          <w:szCs w:val="28"/>
        </w:rPr>
        <w:t>Primera Sala</w:t>
      </w:r>
      <w:r w:rsidR="00D14777" w:rsidRPr="008D7584">
        <w:rPr>
          <w:sz w:val="28"/>
          <w:szCs w:val="28"/>
        </w:rPr>
        <w:t xml:space="preserve"> </w:t>
      </w:r>
      <w:r w:rsidR="00FA5EDE" w:rsidRPr="008D7584">
        <w:rPr>
          <w:sz w:val="28"/>
          <w:szCs w:val="28"/>
        </w:rPr>
        <w:t xml:space="preserve">de la Suprema Corte de Justicia de la Nación es competente para conocer de este recurso de revisión en términos de lo dispuesto en los artículos </w:t>
      </w:r>
      <w:r w:rsidR="003D484E" w:rsidRPr="008D7584">
        <w:rPr>
          <w:rFonts w:cs="Arial"/>
          <w:sz w:val="28"/>
          <w:szCs w:val="28"/>
        </w:rPr>
        <w:t xml:space="preserve">107, fracción IX, de la Constitución Política de los Estados Unidos Mexicanos; 81, fracción II; 96 de la Ley de Amparo vigente a partir del tres de abril de dos mil trece; 21, fracción III, inciso a), de la Ley Orgánica del Poder Judicial de la Federación, </w:t>
      </w:r>
      <w:r w:rsidR="008D7584" w:rsidRPr="003E1B44">
        <w:rPr>
          <w:rFonts w:cs="Arial"/>
          <w:sz w:val="28"/>
          <w:szCs w:val="28"/>
          <w:lang w:val="es-MX"/>
        </w:rPr>
        <w:t xml:space="preserve">así como el puntos Primero, Segundo, fracción III), inciso B) y Tercero del Acuerdo General número 1/2023 emitido el veintiséis de enero de dos mil veintitrés; </w:t>
      </w:r>
      <w:r w:rsidR="008D7584" w:rsidRPr="003E1B44">
        <w:rPr>
          <w:rFonts w:cs="Arial"/>
          <w:sz w:val="28"/>
          <w:szCs w:val="28"/>
        </w:rPr>
        <w:t xml:space="preserve">modificado por instrumento normativo de diez de abril de dos mil veintitrés, </w:t>
      </w:r>
      <w:r w:rsidR="008D7584" w:rsidRPr="003E1B44">
        <w:rPr>
          <w:rFonts w:cs="Arial"/>
          <w:sz w:val="28"/>
          <w:szCs w:val="28"/>
          <w:lang w:val="es-MX"/>
        </w:rPr>
        <w:t xml:space="preserve"> del Tribunal Pleno de la Suprema Corte de Justicia de la Nación, relativo a la determinación de los asuntos que el Pleno conservará para su resolución, y el envío de los de su competencia originaria a las salas y a los tribunales colegiados de circuito. </w:t>
      </w:r>
    </w:p>
    <w:p w14:paraId="161FC8E6" w14:textId="4B24BFFA" w:rsidR="00DF0946" w:rsidRPr="008D7584" w:rsidRDefault="00DF0946" w:rsidP="008D7584">
      <w:pPr>
        <w:pStyle w:val="corte4fondo"/>
        <w:spacing w:line="240" w:lineRule="auto"/>
        <w:ind w:firstLine="0"/>
        <w:rPr>
          <w:sz w:val="28"/>
          <w:szCs w:val="28"/>
        </w:rPr>
      </w:pPr>
    </w:p>
    <w:p w14:paraId="1CACACAC" w14:textId="221F2B70" w:rsidR="003D484E" w:rsidRPr="006A5F8F" w:rsidRDefault="00DF0946" w:rsidP="003D484E">
      <w:pPr>
        <w:pStyle w:val="corte4fondo"/>
        <w:numPr>
          <w:ilvl w:val="0"/>
          <w:numId w:val="2"/>
        </w:numPr>
        <w:ind w:left="0" w:hanging="567"/>
        <w:rPr>
          <w:sz w:val="28"/>
          <w:szCs w:val="28"/>
        </w:rPr>
      </w:pPr>
      <w:r>
        <w:rPr>
          <w:rFonts w:cs="Arial"/>
          <w:sz w:val="28"/>
          <w:szCs w:val="28"/>
        </w:rPr>
        <w:t xml:space="preserve">Lo anterior, porque </w:t>
      </w:r>
      <w:r w:rsidR="003D484E" w:rsidRPr="006A5F8F">
        <w:rPr>
          <w:rFonts w:cs="Arial"/>
          <w:sz w:val="28"/>
          <w:szCs w:val="28"/>
        </w:rPr>
        <w:t>se interpuso contra una sentencia dictada por un tribunal colegiado de circuito en un juicio de amparo directo en materia penal.</w:t>
      </w:r>
    </w:p>
    <w:p w14:paraId="38DD3CD3" w14:textId="77777777" w:rsidR="00FA5EDE" w:rsidRPr="006A5F8F" w:rsidRDefault="00FA5EDE" w:rsidP="00FA5EDE">
      <w:pPr>
        <w:pStyle w:val="corte4fondo"/>
        <w:ind w:firstLine="0"/>
        <w:rPr>
          <w:sz w:val="28"/>
          <w:szCs w:val="28"/>
        </w:rPr>
      </w:pPr>
    </w:p>
    <w:p w14:paraId="1A733E0D" w14:textId="77777777" w:rsidR="00FA5EDE" w:rsidRPr="006A5F8F" w:rsidRDefault="00FA5EDE" w:rsidP="00840C89">
      <w:pPr>
        <w:pStyle w:val="corte4fondo"/>
        <w:numPr>
          <w:ilvl w:val="0"/>
          <w:numId w:val="17"/>
        </w:numPr>
        <w:tabs>
          <w:tab w:val="left" w:pos="567"/>
        </w:tabs>
        <w:ind w:left="0" w:firstLine="0"/>
        <w:jc w:val="center"/>
        <w:rPr>
          <w:b/>
          <w:sz w:val="28"/>
          <w:szCs w:val="28"/>
        </w:rPr>
      </w:pPr>
      <w:r w:rsidRPr="006A5F8F">
        <w:rPr>
          <w:b/>
          <w:sz w:val="28"/>
          <w:szCs w:val="28"/>
        </w:rPr>
        <w:t>OPORTUNIDAD</w:t>
      </w:r>
    </w:p>
    <w:p w14:paraId="52203291" w14:textId="77777777" w:rsidR="00794EB5" w:rsidRPr="00044493" w:rsidRDefault="00794EB5" w:rsidP="00A44B60">
      <w:pPr>
        <w:pStyle w:val="corte4fondo"/>
        <w:spacing w:line="240" w:lineRule="auto"/>
        <w:rPr>
          <w:b/>
          <w:sz w:val="26"/>
          <w:szCs w:val="26"/>
        </w:rPr>
      </w:pPr>
    </w:p>
    <w:p w14:paraId="686C1A44" w14:textId="77777777" w:rsidR="00CE34F2" w:rsidRPr="00CE34F2" w:rsidRDefault="00400D92" w:rsidP="00400D92">
      <w:pPr>
        <w:pStyle w:val="corte4fondo"/>
        <w:numPr>
          <w:ilvl w:val="0"/>
          <w:numId w:val="2"/>
        </w:numPr>
        <w:ind w:left="0" w:hanging="567"/>
        <w:rPr>
          <w:sz w:val="28"/>
          <w:szCs w:val="28"/>
        </w:rPr>
      </w:pPr>
      <w:r w:rsidRPr="0031144D">
        <w:rPr>
          <w:bCs/>
          <w:sz w:val="28"/>
          <w:szCs w:val="32"/>
        </w:rPr>
        <w:lastRenderedPageBreak/>
        <w:t xml:space="preserve">El recurso se interpuso dentro del término de diez días a que se refiere el artículo 86 de la Ley de Amparo, ya que </w:t>
      </w:r>
      <w:r w:rsidRPr="0031144D">
        <w:rPr>
          <w:sz w:val="28"/>
          <w:szCs w:val="32"/>
          <w:lang w:eastAsia="es-ES"/>
        </w:rPr>
        <w:t xml:space="preserve">la sentencia impugnada </w:t>
      </w:r>
      <w:r w:rsidRPr="0031144D">
        <w:rPr>
          <w:rFonts w:cs="Arial"/>
          <w:sz w:val="28"/>
          <w:szCs w:val="32"/>
          <w:lang w:eastAsia="es-ES"/>
        </w:rPr>
        <w:t>se notificó e</w:t>
      </w:r>
      <w:r w:rsidR="0031144D">
        <w:rPr>
          <w:rFonts w:cs="Arial"/>
          <w:sz w:val="28"/>
          <w:szCs w:val="32"/>
          <w:lang w:eastAsia="es-ES"/>
        </w:rPr>
        <w:t>n forma electrónica</w:t>
      </w:r>
      <w:r w:rsidRPr="0031144D">
        <w:rPr>
          <w:rFonts w:cs="Arial"/>
          <w:sz w:val="28"/>
          <w:szCs w:val="32"/>
          <w:lang w:eastAsia="es-ES"/>
        </w:rPr>
        <w:t xml:space="preserve"> </w:t>
      </w:r>
      <w:r w:rsidR="0031144D">
        <w:rPr>
          <w:rFonts w:cs="Arial"/>
          <w:sz w:val="28"/>
          <w:szCs w:val="32"/>
          <w:lang w:eastAsia="es-ES"/>
        </w:rPr>
        <w:t xml:space="preserve">el </w:t>
      </w:r>
      <w:r w:rsidR="0031144D" w:rsidRPr="008A36F0">
        <w:rPr>
          <w:rFonts w:cs="Arial"/>
          <w:b/>
          <w:bCs/>
          <w:sz w:val="28"/>
          <w:szCs w:val="32"/>
          <w:lang w:eastAsia="es-ES"/>
        </w:rPr>
        <w:t>veintisiete</w:t>
      </w:r>
      <w:r w:rsidRPr="008A36F0">
        <w:rPr>
          <w:rFonts w:cs="Arial"/>
          <w:b/>
          <w:bCs/>
          <w:sz w:val="28"/>
          <w:szCs w:val="32"/>
          <w:lang w:eastAsia="es-ES"/>
        </w:rPr>
        <w:t xml:space="preserve"> de </w:t>
      </w:r>
      <w:r w:rsidR="0031144D" w:rsidRPr="008A36F0">
        <w:rPr>
          <w:rFonts w:cs="Arial"/>
          <w:b/>
          <w:bCs/>
          <w:sz w:val="28"/>
          <w:szCs w:val="32"/>
          <w:lang w:eastAsia="es-ES"/>
        </w:rPr>
        <w:t>noviembre</w:t>
      </w:r>
      <w:r w:rsidRPr="008A36F0">
        <w:rPr>
          <w:rFonts w:cs="Arial"/>
          <w:b/>
          <w:bCs/>
          <w:sz w:val="28"/>
          <w:szCs w:val="32"/>
          <w:lang w:eastAsia="es-ES"/>
        </w:rPr>
        <w:t xml:space="preserve"> de dos mil </w:t>
      </w:r>
      <w:r w:rsidR="0031144D" w:rsidRPr="008A36F0">
        <w:rPr>
          <w:rFonts w:cs="Arial"/>
          <w:b/>
          <w:bCs/>
          <w:sz w:val="28"/>
          <w:szCs w:val="32"/>
          <w:lang w:eastAsia="es-ES"/>
        </w:rPr>
        <w:t>veintitrés</w:t>
      </w:r>
      <w:r w:rsidRPr="0031144D">
        <w:rPr>
          <w:rStyle w:val="Refdenotaalpie"/>
          <w:rFonts w:cs="Arial"/>
          <w:sz w:val="28"/>
          <w:szCs w:val="32"/>
          <w:lang w:eastAsia="es-ES"/>
        </w:rPr>
        <w:footnoteReference w:id="6"/>
      </w:r>
      <w:r w:rsidRPr="0031144D">
        <w:rPr>
          <w:rFonts w:cs="Arial"/>
          <w:sz w:val="28"/>
          <w:szCs w:val="32"/>
          <w:lang w:eastAsia="es-ES"/>
        </w:rPr>
        <w:t xml:space="preserve">. La notificación surtió efectos el </w:t>
      </w:r>
      <w:r w:rsidR="0031144D">
        <w:rPr>
          <w:rFonts w:cs="Arial"/>
          <w:sz w:val="28"/>
          <w:szCs w:val="32"/>
          <w:lang w:eastAsia="es-ES"/>
        </w:rPr>
        <w:t>veintiocho de noviembre del mismo año</w:t>
      </w:r>
      <w:r w:rsidRPr="0031144D">
        <w:rPr>
          <w:rFonts w:cs="Arial"/>
          <w:sz w:val="28"/>
          <w:szCs w:val="32"/>
          <w:lang w:eastAsia="es-ES"/>
        </w:rPr>
        <w:t>, en términos del artículo 3</w:t>
      </w:r>
      <w:r w:rsidR="0031144D">
        <w:rPr>
          <w:rFonts w:cs="Arial"/>
          <w:sz w:val="28"/>
          <w:szCs w:val="32"/>
          <w:lang w:eastAsia="es-ES"/>
        </w:rPr>
        <w:t>0</w:t>
      </w:r>
      <w:r w:rsidRPr="0031144D">
        <w:rPr>
          <w:rFonts w:cs="Arial"/>
          <w:sz w:val="28"/>
          <w:szCs w:val="32"/>
          <w:lang w:eastAsia="es-ES"/>
        </w:rPr>
        <w:t>, fracción I</w:t>
      </w:r>
      <w:r w:rsidR="0031144D">
        <w:rPr>
          <w:rFonts w:cs="Arial"/>
          <w:sz w:val="28"/>
          <w:szCs w:val="32"/>
          <w:lang w:eastAsia="es-ES"/>
        </w:rPr>
        <w:t>I</w:t>
      </w:r>
      <w:r w:rsidRPr="0031144D">
        <w:rPr>
          <w:rFonts w:cs="Arial"/>
          <w:sz w:val="28"/>
          <w:szCs w:val="32"/>
          <w:lang w:eastAsia="es-ES"/>
        </w:rPr>
        <w:t>, de la Ley de Amparo.</w:t>
      </w:r>
    </w:p>
    <w:p w14:paraId="11A6DFCF" w14:textId="77777777" w:rsidR="00CE34F2" w:rsidRPr="00CE34F2" w:rsidRDefault="00CE34F2" w:rsidP="00CE34F2">
      <w:pPr>
        <w:pStyle w:val="corte4fondo"/>
        <w:ind w:firstLine="0"/>
        <w:rPr>
          <w:sz w:val="28"/>
          <w:szCs w:val="28"/>
        </w:rPr>
      </w:pPr>
    </w:p>
    <w:p w14:paraId="3FF00568" w14:textId="77777777" w:rsidR="00CE34F2" w:rsidRPr="00CE34F2" w:rsidRDefault="00400D92" w:rsidP="00400D92">
      <w:pPr>
        <w:pStyle w:val="corte4fondo"/>
        <w:numPr>
          <w:ilvl w:val="0"/>
          <w:numId w:val="2"/>
        </w:numPr>
        <w:ind w:left="0" w:hanging="567"/>
        <w:rPr>
          <w:sz w:val="28"/>
          <w:szCs w:val="28"/>
        </w:rPr>
      </w:pPr>
      <w:r w:rsidRPr="0031144D">
        <w:rPr>
          <w:rFonts w:cs="Arial"/>
          <w:sz w:val="28"/>
          <w:szCs w:val="32"/>
          <w:lang w:eastAsia="es-ES"/>
        </w:rPr>
        <w:t xml:space="preserve">El plazo transcurrió del </w:t>
      </w:r>
      <w:r w:rsidR="0031144D">
        <w:rPr>
          <w:rFonts w:cs="Arial"/>
          <w:sz w:val="28"/>
          <w:szCs w:val="32"/>
          <w:lang w:eastAsia="es-ES"/>
        </w:rPr>
        <w:t xml:space="preserve">veintinueve de </w:t>
      </w:r>
      <w:r w:rsidR="0031144D" w:rsidRPr="008A36F0">
        <w:rPr>
          <w:rFonts w:cs="Arial"/>
          <w:sz w:val="28"/>
          <w:szCs w:val="32"/>
          <w:lang w:eastAsia="es-ES"/>
        </w:rPr>
        <w:t>noviembre</w:t>
      </w:r>
      <w:r w:rsidRPr="008A36F0">
        <w:rPr>
          <w:rFonts w:cs="Arial"/>
          <w:sz w:val="28"/>
          <w:szCs w:val="32"/>
          <w:lang w:eastAsia="es-ES"/>
        </w:rPr>
        <w:t xml:space="preserve"> al </w:t>
      </w:r>
      <w:r w:rsidR="0031144D" w:rsidRPr="008A36F0">
        <w:rPr>
          <w:rFonts w:cs="Arial"/>
          <w:sz w:val="28"/>
          <w:szCs w:val="32"/>
          <w:lang w:eastAsia="es-ES"/>
        </w:rPr>
        <w:t>doce</w:t>
      </w:r>
      <w:r w:rsidRPr="008A36F0">
        <w:rPr>
          <w:rFonts w:cs="Arial"/>
          <w:sz w:val="28"/>
          <w:szCs w:val="32"/>
          <w:lang w:eastAsia="es-ES"/>
        </w:rPr>
        <w:t xml:space="preserve"> de </w:t>
      </w:r>
      <w:r w:rsidR="0031144D" w:rsidRPr="008A36F0">
        <w:rPr>
          <w:rFonts w:cs="Arial"/>
          <w:sz w:val="28"/>
          <w:szCs w:val="32"/>
          <w:lang w:eastAsia="es-ES"/>
        </w:rPr>
        <w:t>diciembre</w:t>
      </w:r>
      <w:r w:rsidRPr="008A36F0">
        <w:rPr>
          <w:rFonts w:cs="Arial"/>
          <w:sz w:val="28"/>
          <w:szCs w:val="32"/>
          <w:lang w:eastAsia="es-ES"/>
        </w:rPr>
        <w:t xml:space="preserve"> del mismo año</w:t>
      </w:r>
      <w:r w:rsidR="00CE34F2">
        <w:rPr>
          <w:rFonts w:cs="Arial"/>
          <w:sz w:val="28"/>
          <w:szCs w:val="32"/>
          <w:lang w:eastAsia="es-ES"/>
        </w:rPr>
        <w:t>,</w:t>
      </w:r>
      <w:r w:rsidRPr="008A36F0">
        <w:rPr>
          <w:rFonts w:cs="Arial"/>
          <w:sz w:val="28"/>
          <w:szCs w:val="32"/>
          <w:lang w:eastAsia="es-ES"/>
        </w:rPr>
        <w:t xml:space="preserve"> </w:t>
      </w:r>
      <w:r w:rsidR="00CE34F2">
        <w:rPr>
          <w:rFonts w:cs="Arial"/>
          <w:sz w:val="28"/>
          <w:szCs w:val="32"/>
          <w:lang w:eastAsia="es-ES"/>
        </w:rPr>
        <w:t>d</w:t>
      </w:r>
      <w:r w:rsidR="0031144D" w:rsidRPr="008A36F0">
        <w:rPr>
          <w:rFonts w:cs="Arial"/>
          <w:sz w:val="28"/>
          <w:szCs w:val="32"/>
          <w:lang w:eastAsia="es-ES"/>
        </w:rPr>
        <w:t>escontándose</w:t>
      </w:r>
      <w:r w:rsidRPr="008A36F0">
        <w:rPr>
          <w:rFonts w:cs="Arial"/>
          <w:sz w:val="28"/>
          <w:szCs w:val="32"/>
          <w:lang w:eastAsia="es-ES"/>
        </w:rPr>
        <w:t xml:space="preserve"> los días </w:t>
      </w:r>
      <w:r w:rsidR="0031144D" w:rsidRPr="008A36F0">
        <w:rPr>
          <w:rFonts w:cs="Arial"/>
          <w:sz w:val="28"/>
          <w:szCs w:val="32"/>
          <w:lang w:eastAsia="es-ES"/>
        </w:rPr>
        <w:t>dos, tres, nueve y diez</w:t>
      </w:r>
      <w:r w:rsidR="008A36F0" w:rsidRPr="008A36F0">
        <w:rPr>
          <w:rFonts w:cs="Arial"/>
          <w:sz w:val="28"/>
          <w:szCs w:val="32"/>
          <w:lang w:eastAsia="es-ES"/>
        </w:rPr>
        <w:t xml:space="preserve"> de diciembre</w:t>
      </w:r>
      <w:r w:rsidRPr="008A36F0">
        <w:rPr>
          <w:rFonts w:cs="Arial"/>
          <w:sz w:val="28"/>
          <w:szCs w:val="32"/>
          <w:lang w:eastAsia="es-ES"/>
        </w:rPr>
        <w:t xml:space="preserve">, todos del mismo año, por ser sábados y domingos, </w:t>
      </w:r>
      <w:r w:rsidR="00CE34F2">
        <w:rPr>
          <w:rFonts w:cs="Arial"/>
          <w:sz w:val="28"/>
          <w:szCs w:val="32"/>
          <w:lang w:eastAsia="es-ES"/>
        </w:rPr>
        <w:t xml:space="preserve">que </w:t>
      </w:r>
      <w:r w:rsidRPr="008A36F0">
        <w:rPr>
          <w:rFonts w:cs="Arial"/>
          <w:sz w:val="28"/>
          <w:szCs w:val="32"/>
          <w:lang w:eastAsia="es-ES"/>
        </w:rPr>
        <w:t>son inhábiles de acuerdo con los artículos 19 de la legislación reglamentaria de los artículos 103 y 107 constitucionales, y 163 de la Ley Orgánica del Poder Judicial de la Federación.</w:t>
      </w:r>
    </w:p>
    <w:p w14:paraId="760C4EB5" w14:textId="77777777" w:rsidR="00CE34F2" w:rsidRDefault="00CE34F2" w:rsidP="00CE34F2">
      <w:pPr>
        <w:pStyle w:val="Prrafodelista"/>
        <w:rPr>
          <w:rFonts w:cs="Arial"/>
          <w:sz w:val="28"/>
          <w:szCs w:val="32"/>
          <w:lang w:eastAsia="es-ES"/>
        </w:rPr>
      </w:pPr>
    </w:p>
    <w:p w14:paraId="0D388B45" w14:textId="2D160EE9" w:rsidR="000725D6" w:rsidRPr="0031144D" w:rsidRDefault="00400D92" w:rsidP="00400D92">
      <w:pPr>
        <w:pStyle w:val="corte4fondo"/>
        <w:numPr>
          <w:ilvl w:val="0"/>
          <w:numId w:val="2"/>
        </w:numPr>
        <w:ind w:left="0" w:hanging="567"/>
        <w:rPr>
          <w:sz w:val="28"/>
          <w:szCs w:val="28"/>
        </w:rPr>
      </w:pPr>
      <w:r w:rsidRPr="008A36F0">
        <w:rPr>
          <w:rFonts w:cs="Arial"/>
          <w:sz w:val="28"/>
          <w:szCs w:val="32"/>
          <w:lang w:eastAsia="es-ES"/>
        </w:rPr>
        <w:t xml:space="preserve">Por tanto, si el recurso se interpuso el </w:t>
      </w:r>
      <w:r w:rsidR="008A36F0" w:rsidRPr="008A36F0">
        <w:rPr>
          <w:rFonts w:cs="Arial"/>
          <w:b/>
          <w:bCs/>
          <w:sz w:val="28"/>
          <w:szCs w:val="32"/>
          <w:lang w:eastAsia="es-ES"/>
        </w:rPr>
        <w:t>doce</w:t>
      </w:r>
      <w:r w:rsidRPr="008A36F0">
        <w:rPr>
          <w:rFonts w:cs="Arial"/>
          <w:b/>
          <w:bCs/>
          <w:sz w:val="28"/>
          <w:szCs w:val="32"/>
          <w:lang w:eastAsia="es-ES"/>
        </w:rPr>
        <w:t xml:space="preserve"> de</w:t>
      </w:r>
      <w:r w:rsidR="008A36F0" w:rsidRPr="008A36F0">
        <w:rPr>
          <w:rFonts w:cs="Arial"/>
          <w:b/>
          <w:bCs/>
          <w:sz w:val="28"/>
          <w:szCs w:val="32"/>
          <w:lang w:eastAsia="es-ES"/>
        </w:rPr>
        <w:t xml:space="preserve"> diciembre</w:t>
      </w:r>
      <w:r w:rsidRPr="008A36F0">
        <w:rPr>
          <w:rFonts w:cs="Arial"/>
          <w:b/>
          <w:bCs/>
          <w:sz w:val="28"/>
          <w:szCs w:val="32"/>
          <w:lang w:eastAsia="es-ES"/>
        </w:rPr>
        <w:t xml:space="preserve"> de dos mil </w:t>
      </w:r>
      <w:r w:rsidR="008A36F0" w:rsidRPr="008A36F0">
        <w:rPr>
          <w:rFonts w:cs="Arial"/>
          <w:b/>
          <w:bCs/>
          <w:sz w:val="28"/>
          <w:szCs w:val="32"/>
          <w:lang w:eastAsia="es-ES"/>
        </w:rPr>
        <w:t>veintitrés</w:t>
      </w:r>
      <w:r w:rsidRPr="008A36F0">
        <w:rPr>
          <w:rFonts w:cs="Arial"/>
          <w:sz w:val="28"/>
          <w:szCs w:val="32"/>
          <w:lang w:eastAsia="es-ES"/>
        </w:rPr>
        <w:t xml:space="preserve">, se </w:t>
      </w:r>
      <w:r w:rsidR="006F3258">
        <w:rPr>
          <w:rFonts w:cs="Arial"/>
          <w:sz w:val="28"/>
          <w:szCs w:val="32"/>
          <w:lang w:eastAsia="es-ES"/>
        </w:rPr>
        <w:t>realizó de manera oportuna</w:t>
      </w:r>
      <w:r w:rsidRPr="008A36F0">
        <w:rPr>
          <w:rFonts w:cs="Arial"/>
          <w:sz w:val="28"/>
          <w:szCs w:val="32"/>
          <w:lang w:eastAsia="es-ES"/>
        </w:rPr>
        <w:t>.</w:t>
      </w:r>
    </w:p>
    <w:p w14:paraId="5A789CB4" w14:textId="77777777" w:rsidR="00A44B60" w:rsidRPr="0031144D" w:rsidRDefault="00A44B60" w:rsidP="00FA5EDE">
      <w:pPr>
        <w:pStyle w:val="Prrafodelista"/>
        <w:rPr>
          <w:rFonts w:ascii="Arial" w:hAnsi="Arial" w:cs="Arial"/>
          <w:sz w:val="28"/>
          <w:szCs w:val="28"/>
          <w:highlight w:val="yellow"/>
        </w:rPr>
      </w:pPr>
    </w:p>
    <w:p w14:paraId="34EBF50E" w14:textId="77777777" w:rsidR="00FA5EDE" w:rsidRDefault="00FA5EDE" w:rsidP="00840C89">
      <w:pPr>
        <w:pStyle w:val="corte4fondo"/>
        <w:numPr>
          <w:ilvl w:val="0"/>
          <w:numId w:val="17"/>
        </w:numPr>
        <w:tabs>
          <w:tab w:val="left" w:pos="567"/>
        </w:tabs>
        <w:ind w:left="0" w:firstLine="0"/>
        <w:jc w:val="center"/>
        <w:rPr>
          <w:b/>
          <w:sz w:val="28"/>
          <w:szCs w:val="28"/>
        </w:rPr>
      </w:pPr>
      <w:r w:rsidRPr="0031144D">
        <w:rPr>
          <w:b/>
          <w:sz w:val="28"/>
          <w:szCs w:val="28"/>
        </w:rPr>
        <w:t>LEGITIMACIÓN</w:t>
      </w:r>
    </w:p>
    <w:p w14:paraId="050B3C79" w14:textId="77777777" w:rsidR="00A44B60" w:rsidRPr="0031144D" w:rsidRDefault="00A44B60" w:rsidP="00A44B60">
      <w:pPr>
        <w:pStyle w:val="corte4fondo"/>
        <w:tabs>
          <w:tab w:val="left" w:pos="567"/>
        </w:tabs>
        <w:spacing w:line="240" w:lineRule="auto"/>
        <w:ind w:firstLine="0"/>
        <w:rPr>
          <w:b/>
          <w:sz w:val="28"/>
          <w:szCs w:val="28"/>
        </w:rPr>
      </w:pPr>
    </w:p>
    <w:p w14:paraId="72CA7DB1" w14:textId="1122555D" w:rsidR="004620DB" w:rsidRPr="0031144D" w:rsidRDefault="004620DB" w:rsidP="004620DB">
      <w:pPr>
        <w:pStyle w:val="corte4fondo"/>
        <w:numPr>
          <w:ilvl w:val="0"/>
          <w:numId w:val="2"/>
        </w:numPr>
        <w:ind w:left="0" w:hanging="567"/>
        <w:rPr>
          <w:sz w:val="28"/>
          <w:szCs w:val="28"/>
        </w:rPr>
      </w:pPr>
      <w:r w:rsidRPr="0031144D">
        <w:rPr>
          <w:rFonts w:cs="Arial"/>
          <w:sz w:val="28"/>
          <w:szCs w:val="28"/>
        </w:rPr>
        <w:t>El recurrente está legitimado para interponer el presente recurso de revisión porque se le reconoció la calidad de quejoso en el juicio de amparo, en términos del artículo 5, fracción I, de la Ley de Amparo</w:t>
      </w:r>
      <w:r w:rsidR="004A68A7" w:rsidRPr="0031144D">
        <w:rPr>
          <w:rFonts w:cs="Arial"/>
          <w:sz w:val="28"/>
          <w:szCs w:val="28"/>
        </w:rPr>
        <w:t>.</w:t>
      </w:r>
    </w:p>
    <w:p w14:paraId="4D1E6247" w14:textId="77777777" w:rsidR="00FA5EDE" w:rsidRPr="0031144D" w:rsidRDefault="00FA5EDE" w:rsidP="00FA5EDE">
      <w:pPr>
        <w:pStyle w:val="corte4fondo"/>
        <w:ind w:firstLine="0"/>
        <w:rPr>
          <w:sz w:val="28"/>
          <w:szCs w:val="28"/>
        </w:rPr>
      </w:pPr>
    </w:p>
    <w:p w14:paraId="21AD0FB1" w14:textId="77777777" w:rsidR="00FA5EDE" w:rsidRPr="0031144D" w:rsidRDefault="00FA5EDE" w:rsidP="00840C89">
      <w:pPr>
        <w:pStyle w:val="corte4fondo"/>
        <w:numPr>
          <w:ilvl w:val="0"/>
          <w:numId w:val="17"/>
        </w:numPr>
        <w:tabs>
          <w:tab w:val="left" w:pos="567"/>
        </w:tabs>
        <w:ind w:left="0" w:firstLine="0"/>
        <w:jc w:val="center"/>
        <w:rPr>
          <w:rFonts w:cs="Arial"/>
          <w:b/>
          <w:sz w:val="28"/>
          <w:szCs w:val="28"/>
        </w:rPr>
      </w:pPr>
      <w:bookmarkStart w:id="2" w:name="_Hlk171434390"/>
      <w:r w:rsidRPr="0031144D">
        <w:rPr>
          <w:rFonts w:cs="Arial"/>
          <w:b/>
          <w:sz w:val="28"/>
          <w:szCs w:val="28"/>
        </w:rPr>
        <w:t>ESTUDIO DE PROCEDENCIA DEL RECURSO</w:t>
      </w:r>
      <w:bookmarkEnd w:id="2"/>
    </w:p>
    <w:p w14:paraId="4C8BB005" w14:textId="77777777" w:rsidR="00E31B1E" w:rsidRPr="00C67652" w:rsidRDefault="00E31B1E" w:rsidP="00E31B1E">
      <w:pPr>
        <w:pStyle w:val="corte4fondo"/>
        <w:numPr>
          <w:ilvl w:val="0"/>
          <w:numId w:val="2"/>
        </w:numPr>
        <w:spacing w:before="360" w:after="360"/>
        <w:ind w:left="0" w:hanging="567"/>
        <w:rPr>
          <w:rFonts w:cs="Arial"/>
          <w:sz w:val="28"/>
          <w:szCs w:val="28"/>
          <w:lang w:val="es-MX"/>
        </w:rPr>
      </w:pPr>
      <w:r w:rsidRPr="00C67652">
        <w:rPr>
          <w:rFonts w:cs="Arial"/>
          <w:sz w:val="28"/>
          <w:szCs w:val="28"/>
          <w:lang w:val="es-MX"/>
        </w:rPr>
        <w:t xml:space="preserve">De los artículos 107, fracción IX, de la Constitución Política del país y 81, fracción II, de la Ley de Amparo; se desprende que la procedencia del </w:t>
      </w:r>
      <w:r w:rsidRPr="00C67652">
        <w:rPr>
          <w:rFonts w:cs="Arial"/>
          <w:sz w:val="28"/>
          <w:szCs w:val="28"/>
          <w:lang w:val="es-MX"/>
        </w:rPr>
        <w:lastRenderedPageBreak/>
        <w:t>recurso de revisión está supeditada a que se cumplan los siguientes requisitos:</w:t>
      </w:r>
    </w:p>
    <w:p w14:paraId="25EC950C" w14:textId="77777777" w:rsidR="00E31B1E" w:rsidRPr="00C67652" w:rsidRDefault="00E31B1E" w:rsidP="00E31B1E">
      <w:pPr>
        <w:pStyle w:val="corte4fondo"/>
        <w:numPr>
          <w:ilvl w:val="0"/>
          <w:numId w:val="29"/>
        </w:numPr>
        <w:spacing w:before="360" w:after="360"/>
        <w:ind w:left="426" w:hanging="426"/>
        <w:rPr>
          <w:rFonts w:cs="Arial"/>
          <w:sz w:val="28"/>
          <w:szCs w:val="28"/>
          <w:lang w:val="es-MX"/>
        </w:rPr>
      </w:pPr>
      <w:r w:rsidRPr="00C67652">
        <w:rPr>
          <w:rFonts w:cs="Arial"/>
          <w:sz w:val="28"/>
          <w:szCs w:val="28"/>
          <w:lang w:val="es-MX"/>
        </w:rPr>
        <w:t>En las sentencias impugnadas se decida sobre la constitucionalidad o inconstitucionalidad de una norma general, o se establezca la interpretación directa de un precepto constitucional o de los derechos humanos establecidos en los tratados internacionales de los que el Estado mexicano sea parte, o bien se omita el estudio de las cuestiones antes mencionadas, cuando se hubieren planteado en la demanda de amparo; y</w:t>
      </w:r>
    </w:p>
    <w:p w14:paraId="001EB00D" w14:textId="77777777" w:rsidR="00E31B1E" w:rsidRPr="00C67652" w:rsidRDefault="00E31B1E" w:rsidP="00E31B1E">
      <w:pPr>
        <w:pStyle w:val="corte4fondo"/>
        <w:numPr>
          <w:ilvl w:val="0"/>
          <w:numId w:val="29"/>
        </w:numPr>
        <w:spacing w:before="360" w:after="360"/>
        <w:ind w:left="426" w:hanging="426"/>
        <w:rPr>
          <w:rFonts w:cs="Arial"/>
          <w:sz w:val="28"/>
          <w:szCs w:val="28"/>
          <w:lang w:val="es-MX"/>
        </w:rPr>
      </w:pPr>
      <w:r w:rsidRPr="00C67652">
        <w:rPr>
          <w:rFonts w:cs="Arial"/>
          <w:snapToGrid w:val="0"/>
          <w:sz w:val="28"/>
          <w:szCs w:val="28"/>
          <w:lang w:val="es-MX"/>
        </w:rPr>
        <w:t>El problema de constitucionalidad referido en el inciso previo entrañe la fijación de un criterio de interés excepcional</w:t>
      </w:r>
      <w:r w:rsidRPr="00C67652">
        <w:rPr>
          <w:rFonts w:cs="Arial"/>
          <w:sz w:val="28"/>
          <w:szCs w:val="28"/>
          <w:vertAlign w:val="superscript"/>
          <w:lang w:val="es-MX"/>
        </w:rPr>
        <w:footnoteReference w:id="7"/>
      </w:r>
      <w:r w:rsidRPr="00C67652">
        <w:rPr>
          <w:rFonts w:cs="Arial"/>
          <w:snapToGrid w:val="0"/>
          <w:sz w:val="28"/>
          <w:szCs w:val="28"/>
          <w:lang w:val="es-MX"/>
        </w:rPr>
        <w:t>.</w:t>
      </w:r>
    </w:p>
    <w:p w14:paraId="34548929" w14:textId="77777777" w:rsidR="00E31B1E" w:rsidRPr="00C67652" w:rsidRDefault="00E31B1E" w:rsidP="00E31B1E">
      <w:pPr>
        <w:pStyle w:val="Prrafodelista"/>
        <w:numPr>
          <w:ilvl w:val="0"/>
          <w:numId w:val="2"/>
        </w:numPr>
        <w:spacing w:before="360" w:after="360" w:line="360" w:lineRule="auto"/>
        <w:ind w:left="0" w:hanging="567"/>
        <w:contextualSpacing w:val="0"/>
        <w:jc w:val="both"/>
        <w:rPr>
          <w:rFonts w:ascii="Arial" w:hAnsi="Arial" w:cs="Arial"/>
          <w:sz w:val="28"/>
          <w:szCs w:val="28"/>
          <w:lang w:val="es-MX"/>
        </w:rPr>
      </w:pPr>
      <w:r w:rsidRPr="00C67652">
        <w:rPr>
          <w:rFonts w:ascii="Arial" w:hAnsi="Arial" w:cs="Arial"/>
          <w:sz w:val="28"/>
          <w:szCs w:val="28"/>
          <w:lang w:val="es-MX"/>
        </w:rPr>
        <w:t xml:space="preserve">Al respecto, habiéndose surtido el requisito de constitucionalidad, se actualiza el diverso de interés excepcional en materia constitucional o de derechos humanos, cuando esta Suprema Corte advierta que aquélla dará </w:t>
      </w:r>
      <w:r w:rsidRPr="00C67652">
        <w:rPr>
          <w:rFonts w:ascii="Arial" w:hAnsi="Arial" w:cs="Arial"/>
          <w:sz w:val="28"/>
          <w:szCs w:val="28"/>
          <w:lang w:val="es-MX"/>
        </w:rPr>
        <w:lastRenderedPageBreak/>
        <w:t>lugar a un pronunciamiento novedoso o de relevancia para el orden jurídico nacional.</w:t>
      </w:r>
    </w:p>
    <w:p w14:paraId="2A1ECAB4" w14:textId="77777777" w:rsidR="00E31B1E" w:rsidRPr="00C67652" w:rsidRDefault="00E31B1E" w:rsidP="00E31B1E">
      <w:pPr>
        <w:pStyle w:val="Prrafodelista"/>
        <w:numPr>
          <w:ilvl w:val="0"/>
          <w:numId w:val="2"/>
        </w:numPr>
        <w:spacing w:before="360" w:line="360" w:lineRule="auto"/>
        <w:ind w:left="0" w:hanging="567"/>
        <w:contextualSpacing w:val="0"/>
        <w:jc w:val="both"/>
        <w:rPr>
          <w:rFonts w:ascii="Arial" w:hAnsi="Arial" w:cs="Arial"/>
          <w:sz w:val="28"/>
          <w:szCs w:val="28"/>
          <w:lang w:val="es-MX"/>
        </w:rPr>
      </w:pPr>
      <w:r w:rsidRPr="00C67652">
        <w:rPr>
          <w:rFonts w:ascii="Arial" w:hAnsi="Arial" w:cs="Arial"/>
          <w:sz w:val="28"/>
          <w:szCs w:val="28"/>
          <w:lang w:val="es-MX"/>
        </w:rPr>
        <w:t>También se acredita el requisito de interés excepcional cuando lo decidido en la sentencia recurrida pueda implicar el desconocimiento de un criterio sostenido por este alto tribunal relacionado con alguna cuestión propiamente constitucional, por haberse resuelto en contra de dicho criterio o se hubiere omitido su aplicación.</w:t>
      </w:r>
    </w:p>
    <w:p w14:paraId="7A533753" w14:textId="77777777" w:rsidR="00E31B1E" w:rsidRPr="00C67652" w:rsidRDefault="00E31B1E" w:rsidP="00E31B1E">
      <w:pPr>
        <w:pStyle w:val="Prrafodelista"/>
        <w:numPr>
          <w:ilvl w:val="0"/>
          <w:numId w:val="2"/>
        </w:numPr>
        <w:spacing w:before="360" w:line="360" w:lineRule="auto"/>
        <w:ind w:left="0" w:hanging="567"/>
        <w:contextualSpacing w:val="0"/>
        <w:jc w:val="both"/>
        <w:rPr>
          <w:rFonts w:ascii="Arial" w:hAnsi="Arial" w:cs="Arial"/>
          <w:sz w:val="28"/>
          <w:szCs w:val="28"/>
          <w:lang w:val="es-MX"/>
        </w:rPr>
      </w:pPr>
      <w:r w:rsidRPr="00C67652">
        <w:rPr>
          <w:rFonts w:ascii="Arial" w:hAnsi="Arial" w:cs="Arial"/>
          <w:sz w:val="28"/>
          <w:szCs w:val="28"/>
          <w:lang w:val="es-MX"/>
        </w:rPr>
        <w:t>Esto es, serán procedentes únicamente aquellos recursos que reúnan ambas características. Dicho con otras palabras, basta que en algún caso no esté satisfecha cualquiera de esas condiciones, o ambas, para que el recurso sea improcedente. Por lo tanto, la ausencia de cualquiera de esos elementos es razón suficiente para desechar el recurso por improcedente.</w:t>
      </w:r>
    </w:p>
    <w:p w14:paraId="657E667B" w14:textId="5DE7CE58" w:rsidR="00E31B1E" w:rsidRDefault="00E31B1E" w:rsidP="00E31B1E">
      <w:pPr>
        <w:pStyle w:val="Prrafodelista"/>
        <w:numPr>
          <w:ilvl w:val="0"/>
          <w:numId w:val="2"/>
        </w:numPr>
        <w:spacing w:before="360" w:after="360" w:line="360" w:lineRule="auto"/>
        <w:ind w:left="0" w:hanging="567"/>
        <w:contextualSpacing w:val="0"/>
        <w:jc w:val="both"/>
        <w:rPr>
          <w:rFonts w:ascii="Arial" w:hAnsi="Arial" w:cs="Arial"/>
          <w:sz w:val="28"/>
          <w:szCs w:val="28"/>
          <w:lang w:val="es-MX"/>
        </w:rPr>
      </w:pPr>
      <w:r w:rsidRPr="00C67652">
        <w:rPr>
          <w:rFonts w:ascii="Arial" w:hAnsi="Arial" w:cs="Arial"/>
          <w:sz w:val="28"/>
          <w:szCs w:val="28"/>
          <w:lang w:val="es-MX"/>
        </w:rPr>
        <w:t xml:space="preserve">Precisado lo anterior, esta Primera Sala de la Suprema Corte de Justicia de la Nación considera que </w:t>
      </w:r>
      <w:r w:rsidRPr="00C67652">
        <w:rPr>
          <w:rFonts w:ascii="Arial" w:hAnsi="Arial" w:cs="Arial"/>
          <w:b/>
          <w:bCs/>
          <w:sz w:val="28"/>
          <w:szCs w:val="28"/>
          <w:lang w:val="es-MX"/>
        </w:rPr>
        <w:t>el presente asunto cumple con los requisitos de procedencia descritos</w:t>
      </w:r>
      <w:r w:rsidRPr="00C67652">
        <w:rPr>
          <w:rFonts w:ascii="Arial" w:hAnsi="Arial" w:cs="Arial"/>
          <w:sz w:val="28"/>
          <w:szCs w:val="28"/>
          <w:lang w:val="es-MX"/>
        </w:rPr>
        <w:t xml:space="preserve">, </w:t>
      </w:r>
      <w:r w:rsidRPr="00C67652">
        <w:rPr>
          <w:rFonts w:ascii="Arial" w:hAnsi="Arial" w:cs="Arial"/>
          <w:sz w:val="28"/>
          <w:szCs w:val="28"/>
        </w:rPr>
        <w:t>p</w:t>
      </w:r>
      <w:r w:rsidR="00F82D8A">
        <w:rPr>
          <w:rFonts w:ascii="Arial" w:hAnsi="Arial" w:cs="Arial"/>
          <w:sz w:val="28"/>
          <w:szCs w:val="28"/>
        </w:rPr>
        <w:t xml:space="preserve">uesto </w:t>
      </w:r>
      <w:r w:rsidRPr="00C67652">
        <w:rPr>
          <w:rFonts w:ascii="Arial" w:hAnsi="Arial" w:cs="Arial"/>
          <w:sz w:val="28"/>
          <w:szCs w:val="28"/>
        </w:rPr>
        <w:t xml:space="preserve">que el </w:t>
      </w:r>
      <w:r>
        <w:rPr>
          <w:rFonts w:ascii="Arial" w:hAnsi="Arial" w:cs="Arial"/>
          <w:sz w:val="28"/>
          <w:szCs w:val="28"/>
        </w:rPr>
        <w:t xml:space="preserve">señor </w:t>
      </w:r>
      <w:r w:rsidR="002F0CC8">
        <w:rPr>
          <w:rFonts w:ascii="Arial" w:hAnsi="Arial" w:cs="Arial"/>
          <w:color w:val="FF0000"/>
          <w:sz w:val="28"/>
          <w:szCs w:val="28"/>
          <w:lang w:val="es-MX"/>
        </w:rPr>
        <w:t>**********</w:t>
      </w:r>
      <w:r w:rsidRPr="00C67652">
        <w:rPr>
          <w:rFonts w:ascii="Arial" w:hAnsi="Arial" w:cs="Arial"/>
          <w:sz w:val="28"/>
          <w:szCs w:val="28"/>
          <w:lang w:val="es-MX"/>
        </w:rPr>
        <w:t xml:space="preserve"> </w:t>
      </w:r>
      <w:r w:rsidRPr="00E31B1E">
        <w:rPr>
          <w:rFonts w:ascii="Arial" w:hAnsi="Arial" w:cs="Arial"/>
          <w:sz w:val="28"/>
          <w:szCs w:val="28"/>
          <w:lang w:val="es-MX"/>
        </w:rPr>
        <w:t xml:space="preserve">planteó la inconstitucionalidad de la pena establecida para el delito de abuso de autoridad, cometido en contra de </w:t>
      </w:r>
      <w:r w:rsidR="006E564F">
        <w:rPr>
          <w:rFonts w:ascii="Arial" w:hAnsi="Arial" w:cs="Arial"/>
          <w:sz w:val="28"/>
          <w:szCs w:val="28"/>
          <w:lang w:val="es-MX"/>
        </w:rPr>
        <w:t xml:space="preserve">un </w:t>
      </w:r>
      <w:r w:rsidRPr="00E31B1E">
        <w:rPr>
          <w:rFonts w:ascii="Arial" w:hAnsi="Arial" w:cs="Arial"/>
          <w:sz w:val="28"/>
          <w:szCs w:val="28"/>
          <w:lang w:val="es-MX"/>
        </w:rPr>
        <w:t>subalterno, previsto en</w:t>
      </w:r>
      <w:r w:rsidRPr="00C67652">
        <w:rPr>
          <w:rFonts w:ascii="Arial" w:hAnsi="Arial" w:cs="Arial"/>
          <w:sz w:val="28"/>
          <w:szCs w:val="28"/>
          <w:lang w:val="es-MX"/>
        </w:rPr>
        <w:t xml:space="preserve"> el artículo </w:t>
      </w:r>
      <w:r>
        <w:rPr>
          <w:rFonts w:ascii="Arial" w:hAnsi="Arial" w:cs="Arial"/>
          <w:sz w:val="28"/>
          <w:szCs w:val="28"/>
          <w:lang w:val="es-MX"/>
        </w:rPr>
        <w:t>339</w:t>
      </w:r>
      <w:r w:rsidRPr="00C67652">
        <w:rPr>
          <w:rFonts w:ascii="Arial" w:hAnsi="Arial" w:cs="Arial"/>
          <w:sz w:val="28"/>
          <w:szCs w:val="28"/>
          <w:lang w:val="es-MX"/>
        </w:rPr>
        <w:t>, fracci</w:t>
      </w:r>
      <w:r w:rsidR="00F82D8A">
        <w:rPr>
          <w:rFonts w:ascii="Arial" w:hAnsi="Arial" w:cs="Arial"/>
          <w:sz w:val="28"/>
          <w:szCs w:val="28"/>
          <w:lang w:val="es-MX"/>
        </w:rPr>
        <w:t>ón</w:t>
      </w:r>
      <w:r>
        <w:rPr>
          <w:rFonts w:ascii="Arial" w:hAnsi="Arial" w:cs="Arial"/>
          <w:sz w:val="28"/>
          <w:szCs w:val="28"/>
          <w:lang w:val="es-MX"/>
        </w:rPr>
        <w:t xml:space="preserve"> I y</w:t>
      </w:r>
      <w:r w:rsidRPr="00C67652">
        <w:rPr>
          <w:rFonts w:ascii="Arial" w:hAnsi="Arial" w:cs="Arial"/>
          <w:sz w:val="28"/>
          <w:szCs w:val="28"/>
          <w:lang w:val="es-MX"/>
        </w:rPr>
        <w:t xml:space="preserve"> </w:t>
      </w:r>
      <w:r w:rsidR="00A01E9F">
        <w:rPr>
          <w:rFonts w:ascii="Arial" w:hAnsi="Arial" w:cs="Arial"/>
          <w:sz w:val="28"/>
          <w:szCs w:val="28"/>
          <w:lang w:val="es-MX"/>
        </w:rPr>
        <w:t xml:space="preserve">sancionado en la fracción </w:t>
      </w:r>
      <w:r w:rsidRPr="00C67652">
        <w:rPr>
          <w:rFonts w:ascii="Arial" w:hAnsi="Arial" w:cs="Arial"/>
          <w:sz w:val="28"/>
          <w:szCs w:val="28"/>
          <w:lang w:val="es-MX"/>
        </w:rPr>
        <w:t>II</w:t>
      </w:r>
      <w:r w:rsidR="00BA11FE">
        <w:rPr>
          <w:rFonts w:ascii="Arial" w:hAnsi="Arial" w:cs="Arial"/>
          <w:sz w:val="28"/>
          <w:szCs w:val="28"/>
          <w:lang w:val="es-MX"/>
        </w:rPr>
        <w:t xml:space="preserve"> de ese numeral </w:t>
      </w:r>
      <w:r w:rsidRPr="00C67652">
        <w:rPr>
          <w:rFonts w:ascii="Arial" w:hAnsi="Arial" w:cs="Arial"/>
          <w:sz w:val="28"/>
          <w:szCs w:val="28"/>
          <w:lang w:val="es-MX"/>
        </w:rPr>
        <w:t>del Código Penal del Estado de México, pues consideró que transgrede el principio de proporcionalidad de las penas</w:t>
      </w:r>
      <w:r w:rsidR="00F82D8A">
        <w:rPr>
          <w:rFonts w:ascii="Arial" w:hAnsi="Arial" w:cs="Arial"/>
          <w:sz w:val="28"/>
          <w:szCs w:val="28"/>
          <w:lang w:val="es-MX"/>
        </w:rPr>
        <w:t>.</w:t>
      </w:r>
    </w:p>
    <w:p w14:paraId="3D2E7C49" w14:textId="72D070E5" w:rsidR="00E31B1E" w:rsidRPr="00C67652" w:rsidRDefault="00E31B1E" w:rsidP="00E31B1E">
      <w:pPr>
        <w:pStyle w:val="Prrafodelista"/>
        <w:numPr>
          <w:ilvl w:val="0"/>
          <w:numId w:val="2"/>
        </w:numPr>
        <w:spacing w:before="360" w:after="360" w:line="360" w:lineRule="auto"/>
        <w:ind w:left="0" w:hanging="567"/>
        <w:contextualSpacing w:val="0"/>
        <w:jc w:val="both"/>
        <w:rPr>
          <w:rFonts w:ascii="Arial" w:hAnsi="Arial" w:cs="Arial"/>
          <w:sz w:val="28"/>
          <w:szCs w:val="28"/>
          <w:lang w:val="es-MX"/>
        </w:rPr>
      </w:pPr>
      <w:r>
        <w:rPr>
          <w:rFonts w:ascii="Arial" w:hAnsi="Arial" w:cs="Arial"/>
          <w:sz w:val="28"/>
          <w:szCs w:val="28"/>
          <w:lang w:val="es-MX"/>
        </w:rPr>
        <w:t xml:space="preserve">Mientras que en la sentencia recurrida el </w:t>
      </w:r>
      <w:r w:rsidRPr="004A3E91">
        <w:rPr>
          <w:rFonts w:ascii="Arial" w:eastAsiaTheme="minorHAnsi" w:hAnsi="Arial" w:cs="Arial"/>
          <w:sz w:val="28"/>
          <w:szCs w:val="28"/>
          <w:lang w:val="es-MX" w:eastAsia="en-US"/>
        </w:rPr>
        <w:t>Tribunal Colegiado</w:t>
      </w:r>
      <w:r>
        <w:rPr>
          <w:rFonts w:ascii="Arial" w:hAnsi="Arial" w:cs="Arial"/>
          <w:sz w:val="28"/>
          <w:szCs w:val="28"/>
          <w:lang w:val="es-MX"/>
        </w:rPr>
        <w:t xml:space="preserve"> </w:t>
      </w:r>
      <w:r w:rsidR="00BA11FE">
        <w:rPr>
          <w:rFonts w:ascii="Arial" w:hAnsi="Arial" w:cs="Arial"/>
          <w:sz w:val="28"/>
          <w:szCs w:val="28"/>
          <w:lang w:val="es-MX"/>
        </w:rPr>
        <w:t xml:space="preserve">estimó </w:t>
      </w:r>
      <w:r>
        <w:rPr>
          <w:rFonts w:ascii="Arial" w:hAnsi="Arial" w:cs="Arial"/>
          <w:sz w:val="28"/>
          <w:szCs w:val="28"/>
          <w:lang w:val="es-MX"/>
        </w:rPr>
        <w:t xml:space="preserve">infundado ese concepto de violación después de analizar la constitucionalidad de las penas y determinó que no son contrarias al artículo 22 de la </w:t>
      </w:r>
      <w:r w:rsidRPr="004A3E91">
        <w:rPr>
          <w:rFonts w:ascii="Arial" w:hAnsi="Arial" w:cs="Arial"/>
          <w:sz w:val="28"/>
          <w:szCs w:val="28"/>
          <w:lang w:val="es-MX"/>
        </w:rPr>
        <w:t>Constitución Política del país</w:t>
      </w:r>
      <w:r>
        <w:rPr>
          <w:rFonts w:ascii="Arial" w:hAnsi="Arial" w:cs="Arial"/>
          <w:sz w:val="28"/>
          <w:szCs w:val="28"/>
          <w:lang w:val="es-MX"/>
        </w:rPr>
        <w:t>.</w:t>
      </w:r>
      <w:r w:rsidRPr="00C67652">
        <w:rPr>
          <w:rFonts w:ascii="Arial" w:hAnsi="Arial" w:cs="Arial"/>
          <w:sz w:val="28"/>
          <w:szCs w:val="28"/>
        </w:rPr>
        <w:t xml:space="preserve"> </w:t>
      </w:r>
    </w:p>
    <w:p w14:paraId="3B62E32C" w14:textId="61783516" w:rsidR="00E31B1E" w:rsidRPr="00E31B1E" w:rsidRDefault="00E31B1E" w:rsidP="00E31B1E">
      <w:pPr>
        <w:pStyle w:val="Prrafodelista"/>
        <w:numPr>
          <w:ilvl w:val="0"/>
          <w:numId w:val="2"/>
        </w:numPr>
        <w:spacing w:before="360" w:after="360" w:line="360" w:lineRule="auto"/>
        <w:ind w:left="0" w:hanging="567"/>
        <w:contextualSpacing w:val="0"/>
        <w:jc w:val="both"/>
        <w:rPr>
          <w:rFonts w:ascii="Arial" w:hAnsi="Arial" w:cs="Arial"/>
          <w:sz w:val="28"/>
          <w:szCs w:val="28"/>
          <w:lang w:val="es-MX"/>
        </w:rPr>
      </w:pPr>
      <w:r w:rsidRPr="00C67652">
        <w:rPr>
          <w:rFonts w:ascii="Arial" w:hAnsi="Arial" w:cs="Arial"/>
          <w:bCs/>
          <w:sz w:val="28"/>
          <w:szCs w:val="28"/>
          <w:lang w:eastAsia="es-ES"/>
        </w:rPr>
        <w:lastRenderedPageBreak/>
        <w:t xml:space="preserve">El señor </w:t>
      </w:r>
      <w:r w:rsidR="002F0CC8">
        <w:rPr>
          <w:rFonts w:ascii="Arial" w:hAnsi="Arial" w:cs="Arial"/>
          <w:color w:val="FF0000"/>
          <w:sz w:val="28"/>
          <w:szCs w:val="28"/>
          <w:lang w:val="es-MX"/>
        </w:rPr>
        <w:t>**********</w:t>
      </w:r>
      <w:r w:rsidRPr="00C67652">
        <w:rPr>
          <w:rFonts w:ascii="Arial" w:hAnsi="Arial" w:cs="Arial"/>
          <w:sz w:val="28"/>
          <w:szCs w:val="28"/>
        </w:rPr>
        <w:t xml:space="preserve">, en su escrito de agravios combate </w:t>
      </w:r>
      <w:r>
        <w:rPr>
          <w:rFonts w:ascii="Arial" w:hAnsi="Arial" w:cs="Arial"/>
          <w:sz w:val="28"/>
          <w:szCs w:val="28"/>
        </w:rPr>
        <w:t>esa</w:t>
      </w:r>
      <w:r w:rsidRPr="00C67652">
        <w:rPr>
          <w:rFonts w:ascii="Arial" w:hAnsi="Arial" w:cs="Arial"/>
          <w:sz w:val="28"/>
          <w:szCs w:val="28"/>
        </w:rPr>
        <w:t xml:space="preserve"> determinación, pues sostiene que el </w:t>
      </w:r>
      <w:r w:rsidRPr="00E31B1E">
        <w:rPr>
          <w:rFonts w:ascii="Arial" w:hAnsi="Arial" w:cs="Arial"/>
          <w:sz w:val="28"/>
          <w:szCs w:val="28"/>
        </w:rPr>
        <w:t xml:space="preserve">estudio de la proporcionalidad de las penas </w:t>
      </w:r>
      <w:r w:rsidR="003F2B64">
        <w:rPr>
          <w:rFonts w:ascii="Arial" w:hAnsi="Arial" w:cs="Arial"/>
          <w:sz w:val="28"/>
          <w:szCs w:val="28"/>
        </w:rPr>
        <w:t>realiz</w:t>
      </w:r>
      <w:r w:rsidR="00A42ED5">
        <w:rPr>
          <w:rFonts w:ascii="Arial" w:hAnsi="Arial" w:cs="Arial"/>
          <w:sz w:val="28"/>
          <w:szCs w:val="28"/>
        </w:rPr>
        <w:t>ado</w:t>
      </w:r>
      <w:r w:rsidR="003F2B64">
        <w:rPr>
          <w:rFonts w:ascii="Arial" w:hAnsi="Arial" w:cs="Arial"/>
          <w:sz w:val="28"/>
          <w:szCs w:val="28"/>
        </w:rPr>
        <w:t xml:space="preserve"> por el Tribunal Colegiado es incorrecto </w:t>
      </w:r>
      <w:r w:rsidRPr="00E31B1E">
        <w:rPr>
          <w:rFonts w:ascii="Arial" w:hAnsi="Arial" w:cs="Arial"/>
          <w:sz w:val="28"/>
          <w:szCs w:val="28"/>
        </w:rPr>
        <w:t xml:space="preserve">e insiste en que las sanciones vulneran el principio de proporcionalidad. </w:t>
      </w:r>
    </w:p>
    <w:p w14:paraId="5BB1E2FA" w14:textId="2A84DB59" w:rsidR="00E31B1E" w:rsidRPr="00E31B1E" w:rsidRDefault="00E31B1E" w:rsidP="00E31B1E">
      <w:pPr>
        <w:pStyle w:val="Prrafodelista"/>
        <w:numPr>
          <w:ilvl w:val="0"/>
          <w:numId w:val="2"/>
        </w:numPr>
        <w:spacing w:before="360" w:after="360" w:line="360" w:lineRule="auto"/>
        <w:ind w:left="0" w:hanging="567"/>
        <w:contextualSpacing w:val="0"/>
        <w:jc w:val="both"/>
        <w:rPr>
          <w:rFonts w:ascii="Arial" w:hAnsi="Arial" w:cs="Arial"/>
          <w:sz w:val="28"/>
          <w:szCs w:val="28"/>
          <w:lang w:val="es-MX"/>
        </w:rPr>
      </w:pPr>
      <w:r w:rsidRPr="00E31B1E">
        <w:rPr>
          <w:rFonts w:ascii="Arial" w:hAnsi="Arial" w:cs="Arial"/>
          <w:sz w:val="28"/>
          <w:szCs w:val="28"/>
        </w:rPr>
        <w:t>Por ello, es posible advertir que subsiste ese tema de constitucionalidad para efectos de la proceden</w:t>
      </w:r>
      <w:r w:rsidR="00CA3576">
        <w:rPr>
          <w:rFonts w:ascii="Arial" w:hAnsi="Arial" w:cs="Arial"/>
          <w:sz w:val="28"/>
          <w:szCs w:val="28"/>
        </w:rPr>
        <w:t>cia</w:t>
      </w:r>
      <w:r w:rsidRPr="00E31B1E">
        <w:rPr>
          <w:rFonts w:ascii="Arial" w:hAnsi="Arial" w:cs="Arial"/>
          <w:sz w:val="28"/>
          <w:szCs w:val="28"/>
        </w:rPr>
        <w:t xml:space="preserve"> del recurso de revisión, incluso el diverso de interés excepcional, pues no existe un criterio obligatorio de esta Suprema Corte de Justicia de la Nación que resuelva sobre la constitucionalidad de la norma aplicada en el acto reclamado.</w:t>
      </w:r>
    </w:p>
    <w:p w14:paraId="018346A5" w14:textId="77777777" w:rsidR="00FA5EDE" w:rsidRPr="00E31B1E" w:rsidRDefault="00FA5EDE" w:rsidP="00840C89">
      <w:pPr>
        <w:pStyle w:val="Prrafodelista"/>
        <w:numPr>
          <w:ilvl w:val="0"/>
          <w:numId w:val="17"/>
        </w:numPr>
        <w:tabs>
          <w:tab w:val="left" w:pos="567"/>
        </w:tabs>
        <w:spacing w:line="360" w:lineRule="auto"/>
        <w:ind w:left="0" w:firstLine="0"/>
        <w:jc w:val="center"/>
        <w:rPr>
          <w:rFonts w:ascii="Arial" w:hAnsi="Arial" w:cs="Arial"/>
          <w:b/>
          <w:sz w:val="28"/>
          <w:szCs w:val="28"/>
        </w:rPr>
      </w:pPr>
      <w:r w:rsidRPr="00E31B1E">
        <w:rPr>
          <w:rFonts w:ascii="Arial" w:hAnsi="Arial" w:cs="Arial"/>
          <w:b/>
          <w:sz w:val="28"/>
          <w:szCs w:val="28"/>
        </w:rPr>
        <w:t>ESTUDIO DE FONDO</w:t>
      </w:r>
    </w:p>
    <w:p w14:paraId="660B9775" w14:textId="77777777" w:rsidR="000725D6" w:rsidRPr="00433D02" w:rsidRDefault="000725D6" w:rsidP="00352A29">
      <w:pPr>
        <w:pStyle w:val="corte4fondo"/>
        <w:ind w:hanging="567"/>
        <w:rPr>
          <w:rFonts w:cs="Arial"/>
          <w:sz w:val="26"/>
          <w:szCs w:val="26"/>
          <w:lang w:val="es-MX" w:eastAsia="en-US"/>
        </w:rPr>
      </w:pPr>
    </w:p>
    <w:p w14:paraId="197053F0" w14:textId="77615304" w:rsidR="00F67C34" w:rsidRPr="00BD0FBA" w:rsidRDefault="00B53EF4" w:rsidP="0069005F">
      <w:pPr>
        <w:pStyle w:val="corte4fondo"/>
        <w:numPr>
          <w:ilvl w:val="0"/>
          <w:numId w:val="2"/>
        </w:numPr>
        <w:ind w:left="0" w:hanging="567"/>
        <w:rPr>
          <w:rFonts w:cs="Arial"/>
          <w:sz w:val="28"/>
          <w:szCs w:val="28"/>
          <w:lang w:val="es-MX" w:eastAsia="en-US"/>
        </w:rPr>
      </w:pPr>
      <w:r w:rsidRPr="00BD0FBA">
        <w:rPr>
          <w:rFonts w:cs="Arial"/>
          <w:sz w:val="28"/>
          <w:szCs w:val="28"/>
          <w:lang w:val="es-MX" w:eastAsia="en-US"/>
        </w:rPr>
        <w:t xml:space="preserve">Para analizar la regularidad de las penas impugnadas, prevista en </w:t>
      </w:r>
      <w:r w:rsidR="00B30A24" w:rsidRPr="00BD0FBA">
        <w:rPr>
          <w:rFonts w:cs="Arial"/>
          <w:sz w:val="28"/>
          <w:szCs w:val="28"/>
          <w:lang w:val="es-MX" w:eastAsia="en-US"/>
        </w:rPr>
        <w:t xml:space="preserve">la fracción II </w:t>
      </w:r>
      <w:r w:rsidR="00BD0FBA" w:rsidRPr="00BD0FBA">
        <w:rPr>
          <w:rFonts w:cs="Arial"/>
          <w:sz w:val="28"/>
          <w:szCs w:val="28"/>
          <w:lang w:val="es-MX" w:eastAsia="en-US"/>
        </w:rPr>
        <w:t xml:space="preserve">que sanciona la conducta dispuesta en la fracción I del </w:t>
      </w:r>
      <w:r w:rsidR="00F67C34" w:rsidRPr="00BD0FBA">
        <w:rPr>
          <w:rFonts w:cs="Arial"/>
          <w:sz w:val="28"/>
          <w:szCs w:val="28"/>
          <w:lang w:val="es-MX" w:eastAsia="en-US"/>
        </w:rPr>
        <w:t xml:space="preserve">artículo </w:t>
      </w:r>
      <w:r w:rsidR="00B30A24" w:rsidRPr="00BD0FBA">
        <w:rPr>
          <w:rFonts w:cs="Arial"/>
          <w:sz w:val="28"/>
          <w:szCs w:val="28"/>
          <w:lang w:val="es-MX" w:eastAsia="en-US"/>
        </w:rPr>
        <w:t xml:space="preserve">339 </w:t>
      </w:r>
      <w:r w:rsidR="00F67C34" w:rsidRPr="00BD0FBA">
        <w:rPr>
          <w:rFonts w:cs="Arial"/>
          <w:sz w:val="28"/>
          <w:szCs w:val="28"/>
          <w:lang w:val="es-MX" w:eastAsia="en-US"/>
        </w:rPr>
        <w:t xml:space="preserve">del </w:t>
      </w:r>
      <w:r w:rsidR="00FC501A" w:rsidRPr="00BD0FBA">
        <w:rPr>
          <w:rFonts w:cs="Arial"/>
          <w:sz w:val="28"/>
          <w:szCs w:val="28"/>
        </w:rPr>
        <w:t xml:space="preserve">Código Penal del Estado de </w:t>
      </w:r>
      <w:r w:rsidR="00B30A24" w:rsidRPr="00BD0FBA">
        <w:rPr>
          <w:rFonts w:cs="Arial"/>
          <w:sz w:val="28"/>
          <w:szCs w:val="28"/>
        </w:rPr>
        <w:t>México</w:t>
      </w:r>
      <w:r w:rsidR="00A01E9F" w:rsidRPr="00BD0FBA">
        <w:rPr>
          <w:rFonts w:cs="Arial"/>
          <w:sz w:val="28"/>
          <w:szCs w:val="28"/>
        </w:rPr>
        <w:t>, r</w:t>
      </w:r>
      <w:r w:rsidR="00B30A24" w:rsidRPr="00BD0FBA">
        <w:rPr>
          <w:rFonts w:cs="Arial"/>
          <w:sz w:val="28"/>
          <w:szCs w:val="28"/>
        </w:rPr>
        <w:t xml:space="preserve">elativa a la sanción privativa de la libertad </w:t>
      </w:r>
      <w:r w:rsidR="00A42ED5">
        <w:rPr>
          <w:rFonts w:cs="Arial"/>
          <w:sz w:val="28"/>
          <w:szCs w:val="28"/>
        </w:rPr>
        <w:t>contemplada</w:t>
      </w:r>
      <w:r w:rsidR="00B30A24" w:rsidRPr="00BD0FBA">
        <w:rPr>
          <w:rFonts w:cs="Arial"/>
          <w:sz w:val="28"/>
          <w:szCs w:val="28"/>
        </w:rPr>
        <w:t xml:space="preserve"> para el delito de abuso de autoridad cometido contra </w:t>
      </w:r>
      <w:r w:rsidR="00CD2AF3">
        <w:rPr>
          <w:rFonts w:cs="Arial"/>
          <w:sz w:val="28"/>
          <w:szCs w:val="28"/>
        </w:rPr>
        <w:t xml:space="preserve">un </w:t>
      </w:r>
      <w:r w:rsidR="00B30A24" w:rsidRPr="00BD0FBA">
        <w:rPr>
          <w:rFonts w:cs="Arial"/>
          <w:sz w:val="28"/>
          <w:szCs w:val="28"/>
        </w:rPr>
        <w:t>subalterno</w:t>
      </w:r>
      <w:r w:rsidR="00A01E9F" w:rsidRPr="00BD0FBA">
        <w:rPr>
          <w:rFonts w:cs="Arial"/>
          <w:sz w:val="28"/>
          <w:szCs w:val="28"/>
        </w:rPr>
        <w:t xml:space="preserve">, </w:t>
      </w:r>
      <w:r w:rsidR="00A01E9F" w:rsidRPr="00BD0FBA">
        <w:rPr>
          <w:rFonts w:cs="Arial"/>
          <w:sz w:val="28"/>
          <w:szCs w:val="28"/>
          <w:lang w:val="es-MX" w:eastAsia="en-US"/>
        </w:rPr>
        <w:t>se</w:t>
      </w:r>
      <w:r w:rsidR="00A92EC9" w:rsidRPr="00BD0FBA">
        <w:rPr>
          <w:rFonts w:cs="Arial"/>
          <w:sz w:val="28"/>
          <w:szCs w:val="28"/>
          <w:lang w:val="es-MX" w:eastAsia="en-US"/>
        </w:rPr>
        <w:t xml:space="preserve"> </w:t>
      </w:r>
      <w:r w:rsidR="00C0676D" w:rsidRPr="00BD0FBA">
        <w:rPr>
          <w:rFonts w:cs="Arial"/>
          <w:sz w:val="28"/>
          <w:szCs w:val="28"/>
          <w:lang w:val="es-MX" w:eastAsia="en-US"/>
        </w:rPr>
        <w:t>contra</w:t>
      </w:r>
      <w:r w:rsidR="00B30A24" w:rsidRPr="00BD0FBA">
        <w:rPr>
          <w:rFonts w:cs="Arial"/>
          <w:sz w:val="28"/>
          <w:szCs w:val="28"/>
          <w:lang w:val="es-MX" w:eastAsia="en-US"/>
        </w:rPr>
        <w:t>s</w:t>
      </w:r>
      <w:r w:rsidR="00C0676D" w:rsidRPr="00BD0FBA">
        <w:rPr>
          <w:rFonts w:cs="Arial"/>
          <w:sz w:val="28"/>
          <w:szCs w:val="28"/>
          <w:lang w:val="es-MX" w:eastAsia="en-US"/>
        </w:rPr>
        <w:t>tará con el principio de proporcionalidad previsto en el artículo 22 constitucional</w:t>
      </w:r>
      <w:r w:rsidR="00C0676D" w:rsidRPr="00E31B1E">
        <w:rPr>
          <w:sz w:val="28"/>
          <w:szCs w:val="22"/>
          <w:vertAlign w:val="superscript"/>
        </w:rPr>
        <w:footnoteReference w:id="8"/>
      </w:r>
      <w:r w:rsidR="003235C6" w:rsidRPr="00BD0FBA">
        <w:rPr>
          <w:rFonts w:cs="Arial"/>
          <w:sz w:val="28"/>
          <w:szCs w:val="28"/>
          <w:lang w:val="es-MX" w:eastAsia="en-US"/>
        </w:rPr>
        <w:t>.</w:t>
      </w:r>
    </w:p>
    <w:p w14:paraId="4F19864C" w14:textId="77777777" w:rsidR="00353077" w:rsidRPr="003235C6" w:rsidRDefault="00353077" w:rsidP="00353077">
      <w:pPr>
        <w:pStyle w:val="corte4fondo"/>
        <w:rPr>
          <w:rFonts w:cs="Arial"/>
          <w:sz w:val="26"/>
          <w:szCs w:val="26"/>
          <w:lang w:val="es-MX" w:eastAsia="en-US"/>
        </w:rPr>
      </w:pPr>
    </w:p>
    <w:p w14:paraId="0763D264" w14:textId="7347A3C3" w:rsidR="00780BAA" w:rsidRPr="00A01E9F" w:rsidRDefault="00895401" w:rsidP="009D2965">
      <w:pPr>
        <w:pStyle w:val="corte4fondo"/>
        <w:numPr>
          <w:ilvl w:val="0"/>
          <w:numId w:val="2"/>
        </w:numPr>
        <w:ind w:left="0" w:hanging="567"/>
        <w:rPr>
          <w:rFonts w:cs="Arial"/>
          <w:sz w:val="28"/>
          <w:szCs w:val="28"/>
          <w:lang w:val="es-MX" w:eastAsia="en-US"/>
        </w:rPr>
      </w:pPr>
      <w:r w:rsidRPr="00A01E9F">
        <w:rPr>
          <w:sz w:val="28"/>
          <w:szCs w:val="28"/>
        </w:rPr>
        <w:t>La</w:t>
      </w:r>
      <w:r w:rsidR="00A01E9F">
        <w:rPr>
          <w:sz w:val="28"/>
          <w:szCs w:val="28"/>
        </w:rPr>
        <w:t xml:space="preserve"> norma impugna</w:t>
      </w:r>
      <w:r w:rsidR="00A42ED5">
        <w:rPr>
          <w:sz w:val="28"/>
          <w:szCs w:val="28"/>
        </w:rPr>
        <w:t>da</w:t>
      </w:r>
      <w:r w:rsidR="00A01E9F">
        <w:rPr>
          <w:sz w:val="28"/>
          <w:szCs w:val="28"/>
        </w:rPr>
        <w:t xml:space="preserve"> establece lo siguiente:</w:t>
      </w:r>
      <w:r w:rsidRPr="00A01E9F">
        <w:rPr>
          <w:sz w:val="28"/>
          <w:szCs w:val="28"/>
        </w:rPr>
        <w:t xml:space="preserve"> </w:t>
      </w:r>
    </w:p>
    <w:p w14:paraId="0E8412C4" w14:textId="77777777" w:rsidR="00FF1986" w:rsidRPr="003B6DCE" w:rsidRDefault="00FF1986" w:rsidP="00FF1986">
      <w:pPr>
        <w:pStyle w:val="Prrafodelista"/>
        <w:rPr>
          <w:sz w:val="26"/>
          <w:szCs w:val="26"/>
          <w:lang w:val="es-MX"/>
        </w:rPr>
      </w:pPr>
    </w:p>
    <w:p w14:paraId="0EE70DE4" w14:textId="4F046864" w:rsidR="00B30A24" w:rsidRPr="00B30A24" w:rsidRDefault="00B30A24" w:rsidP="00B30A24">
      <w:pPr>
        <w:pStyle w:val="Textonotapie"/>
        <w:ind w:left="720"/>
        <w:jc w:val="both"/>
        <w:rPr>
          <w:rFonts w:ascii="Arial" w:hAnsi="Arial" w:cs="Arial"/>
          <w:sz w:val="26"/>
          <w:szCs w:val="26"/>
        </w:rPr>
      </w:pPr>
      <w:r w:rsidRPr="00B30A24">
        <w:rPr>
          <w:rFonts w:ascii="Arial" w:hAnsi="Arial" w:cs="Arial"/>
          <w:sz w:val="26"/>
          <w:szCs w:val="26"/>
        </w:rPr>
        <w:t>“</w:t>
      </w:r>
      <w:r w:rsidRPr="00B30A24">
        <w:rPr>
          <w:rFonts w:ascii="Arial" w:hAnsi="Arial" w:cs="Arial"/>
          <w:b/>
          <w:bCs/>
          <w:sz w:val="26"/>
          <w:szCs w:val="26"/>
        </w:rPr>
        <w:t>Artículo 339.</w:t>
      </w:r>
      <w:r w:rsidRPr="00B30A24">
        <w:rPr>
          <w:rFonts w:ascii="Arial" w:hAnsi="Arial" w:cs="Arial"/>
          <w:sz w:val="26"/>
          <w:szCs w:val="26"/>
        </w:rPr>
        <w:t xml:space="preserve"> Comete el delito de abuso de autoridad contra subalterno, el servidor público que haciendo uso de su empleo, cargo o comisión:</w:t>
      </w:r>
    </w:p>
    <w:p w14:paraId="118818F1" w14:textId="2D31982A" w:rsidR="00B30A24" w:rsidRDefault="00B30A24" w:rsidP="00B30A24">
      <w:pPr>
        <w:pStyle w:val="Textonotapie"/>
        <w:numPr>
          <w:ilvl w:val="0"/>
          <w:numId w:val="30"/>
        </w:numPr>
        <w:jc w:val="both"/>
        <w:rPr>
          <w:rFonts w:ascii="Arial" w:hAnsi="Arial" w:cs="Arial"/>
          <w:sz w:val="26"/>
          <w:szCs w:val="26"/>
        </w:rPr>
      </w:pPr>
      <w:r w:rsidRPr="00B30A24">
        <w:rPr>
          <w:rFonts w:ascii="Arial" w:hAnsi="Arial" w:cs="Arial"/>
          <w:sz w:val="26"/>
          <w:szCs w:val="26"/>
        </w:rPr>
        <w:t xml:space="preserve">Obtenga, exija o solicite sin derecho alguno o causa legítima, para sí o para cualquier otra persona, parte del sueldo o remuneración de uno o más de sus subalternos, dádivas u otros bienes o servicios </w:t>
      </w:r>
    </w:p>
    <w:p w14:paraId="4AEDD76D" w14:textId="216C425E" w:rsidR="003A2BD3" w:rsidRPr="003A2BD3" w:rsidRDefault="003A2BD3" w:rsidP="00B30A24">
      <w:pPr>
        <w:pStyle w:val="Textonotapie"/>
        <w:numPr>
          <w:ilvl w:val="0"/>
          <w:numId w:val="30"/>
        </w:numPr>
        <w:jc w:val="both"/>
        <w:rPr>
          <w:rFonts w:ascii="Arial" w:hAnsi="Arial" w:cs="Arial"/>
          <w:sz w:val="26"/>
          <w:szCs w:val="26"/>
        </w:rPr>
      </w:pPr>
      <w:r w:rsidRPr="003A2BD3">
        <w:rPr>
          <w:rFonts w:ascii="Arial" w:hAnsi="Arial" w:cs="Arial"/>
          <w:sz w:val="26"/>
          <w:szCs w:val="26"/>
        </w:rPr>
        <w:lastRenderedPageBreak/>
        <w:t>Obligue a uno o más de sus subalternos a realizar cualquier acto que le reporte beneficios económicos para sí o para un tercero.</w:t>
      </w:r>
    </w:p>
    <w:p w14:paraId="335BA072" w14:textId="77777777" w:rsidR="00B30A24" w:rsidRPr="00B30A24" w:rsidRDefault="00B30A24" w:rsidP="00B30A24">
      <w:pPr>
        <w:pStyle w:val="Textonotapie"/>
        <w:ind w:left="1440"/>
        <w:jc w:val="both"/>
        <w:rPr>
          <w:rFonts w:ascii="Arial" w:hAnsi="Arial" w:cs="Arial"/>
          <w:sz w:val="26"/>
          <w:szCs w:val="26"/>
        </w:rPr>
      </w:pPr>
    </w:p>
    <w:p w14:paraId="15E2B494" w14:textId="2EC417A2" w:rsidR="00B30A24" w:rsidRDefault="00B30A24" w:rsidP="00B30A24">
      <w:pPr>
        <w:pStyle w:val="Textonotapie"/>
        <w:ind w:left="720"/>
        <w:jc w:val="both"/>
        <w:rPr>
          <w:rFonts w:ascii="Arial" w:hAnsi="Arial" w:cs="Arial"/>
          <w:sz w:val="26"/>
          <w:szCs w:val="26"/>
        </w:rPr>
      </w:pPr>
      <w:r w:rsidRPr="00B30A24">
        <w:rPr>
          <w:rFonts w:ascii="Arial" w:hAnsi="Arial" w:cs="Arial"/>
          <w:sz w:val="26"/>
          <w:szCs w:val="26"/>
        </w:rPr>
        <w:t xml:space="preserve">Al que cometa este delito, se le impondrán las sanciones siguientes: </w:t>
      </w:r>
    </w:p>
    <w:p w14:paraId="4A8F350F" w14:textId="72F36227" w:rsidR="007B0E88" w:rsidRDefault="007B0E88" w:rsidP="007B0E88">
      <w:pPr>
        <w:pStyle w:val="Textonotapie"/>
        <w:numPr>
          <w:ilvl w:val="0"/>
          <w:numId w:val="32"/>
        </w:numPr>
        <w:jc w:val="both"/>
        <w:rPr>
          <w:rFonts w:ascii="Arial" w:hAnsi="Arial" w:cs="Arial"/>
          <w:sz w:val="26"/>
          <w:szCs w:val="26"/>
        </w:rPr>
      </w:pPr>
      <w:r w:rsidRPr="007B0E88">
        <w:rPr>
          <w:rFonts w:ascii="Arial" w:hAnsi="Arial" w:cs="Arial"/>
          <w:sz w:val="26"/>
          <w:szCs w:val="26"/>
          <w:lang w:val="es-ES_tradnl"/>
        </w:rPr>
        <w:t>De uno a cinco años de prisión y de treinta a quinientos días multa, destitución e inhabilitación correspondiente para desempeñar empleo, cargo o comisión en el servicio público, cuando la cantidad o el valor de lo obtenido no exceda del equivalente de noventa veces el valor diario de la Unidad de Medida y Actualización vigente, o no sea cuantificable.</w:t>
      </w:r>
    </w:p>
    <w:p w14:paraId="32CB9D38" w14:textId="772654BB" w:rsidR="007B0E88" w:rsidRDefault="00B30A24" w:rsidP="007B0E88">
      <w:pPr>
        <w:pStyle w:val="Textonotapie"/>
        <w:numPr>
          <w:ilvl w:val="0"/>
          <w:numId w:val="32"/>
        </w:numPr>
        <w:jc w:val="both"/>
        <w:rPr>
          <w:rFonts w:ascii="Arial" w:hAnsi="Arial" w:cs="Arial"/>
          <w:sz w:val="26"/>
          <w:szCs w:val="26"/>
        </w:rPr>
      </w:pPr>
      <w:r w:rsidRPr="00B30A24">
        <w:rPr>
          <w:rFonts w:ascii="Arial" w:hAnsi="Arial" w:cs="Arial"/>
          <w:sz w:val="26"/>
          <w:szCs w:val="26"/>
        </w:rPr>
        <w:t>De ocho a doce años de prisión y de mil a mil quinientos días multa, destitución e inhabilitación correspondiente para desempeñar empleo, cargo o comisión en el servicio público, cuando la cantidad o el valor de lo obtenido exceda de noventa veces el valor diario de la Unidad de Medida y Actualización vigente.</w:t>
      </w:r>
      <w:r w:rsidR="007B0E88">
        <w:rPr>
          <w:rFonts w:ascii="Arial" w:hAnsi="Arial" w:cs="Arial"/>
          <w:sz w:val="26"/>
          <w:szCs w:val="26"/>
        </w:rPr>
        <w:t>”</w:t>
      </w:r>
      <w:r w:rsidRPr="00B30A24">
        <w:rPr>
          <w:rFonts w:ascii="Arial" w:hAnsi="Arial" w:cs="Arial"/>
          <w:sz w:val="26"/>
          <w:szCs w:val="26"/>
        </w:rPr>
        <w:t xml:space="preserve"> </w:t>
      </w:r>
    </w:p>
    <w:p w14:paraId="3EA115F3" w14:textId="31294BF7" w:rsidR="00FF1986" w:rsidRDefault="00FF1986" w:rsidP="00433D02">
      <w:pPr>
        <w:pStyle w:val="corte4fondo"/>
        <w:rPr>
          <w:sz w:val="26"/>
          <w:szCs w:val="26"/>
          <w:highlight w:val="yellow"/>
        </w:rPr>
      </w:pPr>
    </w:p>
    <w:p w14:paraId="1CB9162A" w14:textId="1533C126" w:rsidR="000A6342" w:rsidRPr="00A434E4" w:rsidRDefault="00F15505" w:rsidP="00433D02">
      <w:pPr>
        <w:pStyle w:val="corte4fondo"/>
        <w:numPr>
          <w:ilvl w:val="0"/>
          <w:numId w:val="2"/>
        </w:numPr>
        <w:ind w:left="0" w:hanging="567"/>
        <w:rPr>
          <w:rFonts w:cs="Arial"/>
          <w:sz w:val="28"/>
          <w:szCs w:val="28"/>
        </w:rPr>
      </w:pPr>
      <w:r w:rsidRPr="00A434E4">
        <w:rPr>
          <w:rFonts w:cs="Arial"/>
          <w:sz w:val="28"/>
          <w:szCs w:val="28"/>
        </w:rPr>
        <w:t>De la anterior transcripción se advierte que</w:t>
      </w:r>
      <w:r w:rsidR="00433D02" w:rsidRPr="00A434E4">
        <w:rPr>
          <w:rFonts w:cs="Arial"/>
          <w:sz w:val="28"/>
          <w:szCs w:val="28"/>
        </w:rPr>
        <w:t xml:space="preserve"> </w:t>
      </w:r>
      <w:r w:rsidR="00862894" w:rsidRPr="00A434E4">
        <w:rPr>
          <w:rFonts w:cs="Arial"/>
          <w:sz w:val="28"/>
          <w:szCs w:val="28"/>
        </w:rPr>
        <w:t>la primera parte del</w:t>
      </w:r>
      <w:r w:rsidR="00433D02" w:rsidRPr="00A434E4">
        <w:rPr>
          <w:rFonts w:cs="Arial"/>
          <w:sz w:val="28"/>
          <w:szCs w:val="28"/>
        </w:rPr>
        <w:t xml:space="preserve"> artículo </w:t>
      </w:r>
      <w:r w:rsidR="00862894" w:rsidRPr="00A434E4">
        <w:rPr>
          <w:rFonts w:cs="Arial"/>
          <w:sz w:val="28"/>
          <w:szCs w:val="28"/>
        </w:rPr>
        <w:t>339</w:t>
      </w:r>
      <w:r w:rsidR="00433D02" w:rsidRPr="00A434E4">
        <w:rPr>
          <w:rFonts w:cs="Arial"/>
          <w:sz w:val="28"/>
          <w:szCs w:val="28"/>
        </w:rPr>
        <w:t xml:space="preserve"> del</w:t>
      </w:r>
      <w:r w:rsidR="00FC501A" w:rsidRPr="00A434E4">
        <w:rPr>
          <w:rFonts w:cs="Arial"/>
          <w:sz w:val="28"/>
          <w:szCs w:val="28"/>
        </w:rPr>
        <w:t xml:space="preserve"> Código Penal del Estado de </w:t>
      </w:r>
      <w:r w:rsidR="00862894" w:rsidRPr="00A434E4">
        <w:rPr>
          <w:rFonts w:cs="Arial"/>
          <w:sz w:val="28"/>
          <w:szCs w:val="28"/>
        </w:rPr>
        <w:t xml:space="preserve">México </w:t>
      </w:r>
      <w:r w:rsidR="00433D02" w:rsidRPr="00A434E4">
        <w:rPr>
          <w:rFonts w:cs="Arial"/>
          <w:sz w:val="28"/>
          <w:szCs w:val="28"/>
        </w:rPr>
        <w:t xml:space="preserve">es </w:t>
      </w:r>
      <w:r w:rsidR="008479E3" w:rsidRPr="00A434E4">
        <w:rPr>
          <w:rFonts w:cs="Arial"/>
          <w:sz w:val="28"/>
          <w:szCs w:val="28"/>
        </w:rPr>
        <w:t>la norma</w:t>
      </w:r>
      <w:r w:rsidR="00433D02" w:rsidRPr="00A434E4">
        <w:rPr>
          <w:rFonts w:cs="Arial"/>
          <w:sz w:val="28"/>
          <w:szCs w:val="28"/>
        </w:rPr>
        <w:t xml:space="preserve"> que se encarga de describir </w:t>
      </w:r>
      <w:r w:rsidR="00862894" w:rsidRPr="00A434E4">
        <w:rPr>
          <w:rFonts w:cs="Arial"/>
          <w:sz w:val="28"/>
          <w:szCs w:val="28"/>
        </w:rPr>
        <w:t>las conductas</w:t>
      </w:r>
      <w:r w:rsidR="00433D02" w:rsidRPr="00A434E4">
        <w:rPr>
          <w:rFonts w:cs="Arial"/>
          <w:sz w:val="28"/>
          <w:szCs w:val="28"/>
        </w:rPr>
        <w:t xml:space="preserve"> propias del delito de </w:t>
      </w:r>
      <w:r w:rsidR="00862894" w:rsidRPr="00A434E4">
        <w:rPr>
          <w:rFonts w:cs="Arial"/>
          <w:sz w:val="28"/>
          <w:szCs w:val="28"/>
        </w:rPr>
        <w:t xml:space="preserve">abuso de autoridad cometido contra </w:t>
      </w:r>
      <w:r w:rsidR="00E7275C">
        <w:rPr>
          <w:rFonts w:cs="Arial"/>
          <w:sz w:val="28"/>
          <w:szCs w:val="28"/>
        </w:rPr>
        <w:t xml:space="preserve">un </w:t>
      </w:r>
      <w:r w:rsidR="00862894" w:rsidRPr="00A434E4">
        <w:rPr>
          <w:rFonts w:cs="Arial"/>
          <w:sz w:val="28"/>
          <w:szCs w:val="28"/>
        </w:rPr>
        <w:t>subalterno</w:t>
      </w:r>
      <w:r w:rsidR="00895401" w:rsidRPr="00A434E4">
        <w:rPr>
          <w:rFonts w:cs="Arial"/>
          <w:sz w:val="28"/>
          <w:szCs w:val="28"/>
        </w:rPr>
        <w:t>,</w:t>
      </w:r>
      <w:r w:rsidR="00433D02" w:rsidRPr="00A434E4">
        <w:rPr>
          <w:rFonts w:cs="Arial"/>
          <w:sz w:val="28"/>
          <w:szCs w:val="28"/>
        </w:rPr>
        <w:t xml:space="preserve"> </w:t>
      </w:r>
      <w:r w:rsidR="00862894" w:rsidRPr="00A434E4">
        <w:rPr>
          <w:rFonts w:cs="Arial"/>
          <w:sz w:val="28"/>
          <w:szCs w:val="28"/>
        </w:rPr>
        <w:t xml:space="preserve">mientras que la segunda parte, establece las </w:t>
      </w:r>
      <w:r w:rsidR="00A434E4" w:rsidRPr="00A434E4">
        <w:rPr>
          <w:rFonts w:cs="Arial"/>
          <w:sz w:val="28"/>
          <w:szCs w:val="28"/>
        </w:rPr>
        <w:t>sanciones</w:t>
      </w:r>
      <w:r w:rsidR="00862894" w:rsidRPr="00A434E4">
        <w:rPr>
          <w:rFonts w:cs="Arial"/>
          <w:sz w:val="28"/>
          <w:szCs w:val="28"/>
        </w:rPr>
        <w:t xml:space="preserve"> que son aplicables a la actualización de dichas conductas, </w:t>
      </w:r>
      <w:r w:rsidR="003611B6">
        <w:rPr>
          <w:rFonts w:cs="Arial"/>
          <w:sz w:val="28"/>
          <w:szCs w:val="28"/>
        </w:rPr>
        <w:t>determinando</w:t>
      </w:r>
      <w:r w:rsidR="00862894" w:rsidRPr="00A434E4">
        <w:rPr>
          <w:rFonts w:cs="Arial"/>
          <w:sz w:val="28"/>
          <w:szCs w:val="28"/>
        </w:rPr>
        <w:t xml:space="preserve"> una penalidad más severa </w:t>
      </w:r>
      <w:r w:rsidR="00F82D8A" w:rsidRPr="00A434E4">
        <w:rPr>
          <w:rFonts w:cs="Arial"/>
          <w:sz w:val="28"/>
          <w:szCs w:val="28"/>
        </w:rPr>
        <w:t>de acuerdo con</w:t>
      </w:r>
      <w:r w:rsidR="00A434E4" w:rsidRPr="00A434E4">
        <w:rPr>
          <w:rFonts w:cs="Arial"/>
          <w:sz w:val="28"/>
          <w:szCs w:val="28"/>
        </w:rPr>
        <w:t xml:space="preserve"> la cantidad o valor de lo obtenido. </w:t>
      </w:r>
    </w:p>
    <w:p w14:paraId="61BD8E29" w14:textId="77777777" w:rsidR="000A6342" w:rsidRDefault="000A6342" w:rsidP="000A6342">
      <w:pPr>
        <w:pStyle w:val="corte4fondo"/>
        <w:ind w:firstLine="0"/>
        <w:rPr>
          <w:rFonts w:cs="Arial"/>
          <w:sz w:val="26"/>
          <w:szCs w:val="26"/>
        </w:rPr>
      </w:pPr>
    </w:p>
    <w:p w14:paraId="233F13C2" w14:textId="5E669B0C" w:rsidR="00862894" w:rsidRPr="004C745C" w:rsidRDefault="00597FDD" w:rsidP="007C25C3">
      <w:pPr>
        <w:pStyle w:val="corte4fondo"/>
        <w:numPr>
          <w:ilvl w:val="0"/>
          <w:numId w:val="2"/>
        </w:numPr>
        <w:ind w:left="0" w:hanging="567"/>
        <w:rPr>
          <w:rFonts w:cs="Arial"/>
          <w:sz w:val="28"/>
          <w:szCs w:val="28"/>
        </w:rPr>
      </w:pPr>
      <w:r w:rsidRPr="00A434E4">
        <w:rPr>
          <w:sz w:val="28"/>
          <w:szCs w:val="22"/>
        </w:rPr>
        <w:t xml:space="preserve">Ahora, para </w:t>
      </w:r>
      <w:r w:rsidR="00161EF9">
        <w:rPr>
          <w:sz w:val="28"/>
          <w:szCs w:val="22"/>
        </w:rPr>
        <w:t>analizar</w:t>
      </w:r>
      <w:r w:rsidRPr="00A434E4">
        <w:rPr>
          <w:sz w:val="28"/>
          <w:szCs w:val="22"/>
        </w:rPr>
        <w:t xml:space="preserve"> la </w:t>
      </w:r>
      <w:r w:rsidR="00433D02" w:rsidRPr="00A434E4">
        <w:rPr>
          <w:sz w:val="28"/>
          <w:szCs w:val="22"/>
        </w:rPr>
        <w:t xml:space="preserve">proporcionalidad </w:t>
      </w:r>
      <w:r w:rsidR="00BA3D25" w:rsidRPr="00A434E4">
        <w:rPr>
          <w:sz w:val="28"/>
          <w:szCs w:val="22"/>
        </w:rPr>
        <w:t>de</w:t>
      </w:r>
      <w:r w:rsidR="00A434E4" w:rsidRPr="00A434E4">
        <w:rPr>
          <w:sz w:val="28"/>
          <w:szCs w:val="22"/>
        </w:rPr>
        <w:t xml:space="preserve"> la pena </w:t>
      </w:r>
      <w:r w:rsidR="00862894" w:rsidRPr="00A434E4">
        <w:rPr>
          <w:rFonts w:cs="Arial"/>
          <w:sz w:val="28"/>
          <w:szCs w:val="28"/>
        </w:rPr>
        <w:t xml:space="preserve">establecida en </w:t>
      </w:r>
      <w:r w:rsidR="00F82D8A">
        <w:rPr>
          <w:rFonts w:cs="Arial"/>
          <w:sz w:val="28"/>
          <w:szCs w:val="28"/>
        </w:rPr>
        <w:t>la</w:t>
      </w:r>
      <w:r w:rsidR="00862894" w:rsidRPr="00A434E4">
        <w:rPr>
          <w:rFonts w:cs="Arial"/>
          <w:sz w:val="28"/>
          <w:szCs w:val="28"/>
        </w:rPr>
        <w:t xml:space="preserve"> </w:t>
      </w:r>
      <w:r w:rsidR="00F82D8A">
        <w:rPr>
          <w:rFonts w:cs="Arial"/>
          <w:sz w:val="28"/>
          <w:szCs w:val="28"/>
        </w:rPr>
        <w:t xml:space="preserve">fracción II del </w:t>
      </w:r>
      <w:r w:rsidR="00862894" w:rsidRPr="00A434E4">
        <w:rPr>
          <w:rFonts w:cs="Arial"/>
          <w:sz w:val="28"/>
          <w:szCs w:val="28"/>
        </w:rPr>
        <w:t xml:space="preserve">precepto </w:t>
      </w:r>
      <w:r w:rsidR="00161EF9">
        <w:rPr>
          <w:rFonts w:cs="Arial"/>
          <w:sz w:val="28"/>
          <w:szCs w:val="28"/>
        </w:rPr>
        <w:t xml:space="preserve">impugnado, </w:t>
      </w:r>
      <w:r w:rsidR="00862894" w:rsidRPr="00A434E4">
        <w:rPr>
          <w:rFonts w:cs="Arial"/>
          <w:sz w:val="28"/>
          <w:szCs w:val="28"/>
        </w:rPr>
        <w:t xml:space="preserve">el estudio de fondo </w:t>
      </w:r>
      <w:r w:rsidR="00161EF9">
        <w:rPr>
          <w:rFonts w:cs="Arial"/>
          <w:sz w:val="28"/>
          <w:szCs w:val="28"/>
        </w:rPr>
        <w:t xml:space="preserve">se ocupará </w:t>
      </w:r>
      <w:r w:rsidR="00862894" w:rsidRPr="00A434E4">
        <w:rPr>
          <w:rFonts w:cs="Arial"/>
          <w:sz w:val="28"/>
          <w:szCs w:val="28"/>
        </w:rPr>
        <w:t>de los siguientes apartado</w:t>
      </w:r>
      <w:r w:rsidR="00862894" w:rsidRPr="004C745C">
        <w:rPr>
          <w:rFonts w:cs="Arial"/>
          <w:sz w:val="28"/>
          <w:szCs w:val="28"/>
        </w:rPr>
        <w:t xml:space="preserve">s: </w:t>
      </w:r>
      <w:r w:rsidR="00862894" w:rsidRPr="004C745C">
        <w:rPr>
          <w:rFonts w:cs="Arial"/>
          <w:b/>
          <w:bCs/>
          <w:sz w:val="28"/>
          <w:szCs w:val="28"/>
        </w:rPr>
        <w:t>(</w:t>
      </w:r>
      <w:r w:rsidR="00465FE8" w:rsidRPr="004C745C">
        <w:rPr>
          <w:rFonts w:cs="Arial"/>
          <w:b/>
          <w:bCs/>
          <w:sz w:val="28"/>
          <w:szCs w:val="28"/>
        </w:rPr>
        <w:t>A</w:t>
      </w:r>
      <w:r w:rsidR="00862894" w:rsidRPr="004C745C">
        <w:rPr>
          <w:rFonts w:cs="Arial"/>
          <w:b/>
          <w:bCs/>
          <w:sz w:val="28"/>
          <w:szCs w:val="28"/>
        </w:rPr>
        <w:t>)</w:t>
      </w:r>
      <w:r w:rsidR="00862894" w:rsidRPr="004C745C">
        <w:rPr>
          <w:rFonts w:cs="Arial"/>
          <w:sz w:val="28"/>
          <w:szCs w:val="28"/>
        </w:rPr>
        <w:t xml:space="preserve"> </w:t>
      </w:r>
      <w:r w:rsidR="00161EF9" w:rsidRPr="004C745C">
        <w:rPr>
          <w:rFonts w:cs="Arial"/>
          <w:sz w:val="28"/>
          <w:szCs w:val="28"/>
        </w:rPr>
        <w:t xml:space="preserve">Principio </w:t>
      </w:r>
      <w:r w:rsidR="00862894" w:rsidRPr="004C745C">
        <w:rPr>
          <w:rFonts w:cs="Arial"/>
          <w:sz w:val="28"/>
          <w:szCs w:val="28"/>
        </w:rPr>
        <w:t xml:space="preserve">de proporcionalidad de las penas en materia penal; </w:t>
      </w:r>
      <w:r w:rsidR="00862894" w:rsidRPr="004C745C">
        <w:rPr>
          <w:rFonts w:cs="Arial"/>
          <w:b/>
          <w:bCs/>
          <w:sz w:val="28"/>
          <w:szCs w:val="28"/>
        </w:rPr>
        <w:t>(</w:t>
      </w:r>
      <w:r w:rsidR="00465FE8" w:rsidRPr="004C745C">
        <w:rPr>
          <w:rFonts w:cs="Arial"/>
          <w:b/>
          <w:bCs/>
          <w:sz w:val="28"/>
          <w:szCs w:val="28"/>
        </w:rPr>
        <w:t>B</w:t>
      </w:r>
      <w:r w:rsidR="00862894" w:rsidRPr="004C745C">
        <w:rPr>
          <w:rFonts w:cs="Arial"/>
          <w:b/>
          <w:bCs/>
          <w:sz w:val="28"/>
          <w:szCs w:val="28"/>
        </w:rPr>
        <w:t xml:space="preserve">) </w:t>
      </w:r>
      <w:r w:rsidR="00161EF9" w:rsidRPr="004C745C">
        <w:rPr>
          <w:rFonts w:cs="Arial"/>
          <w:sz w:val="28"/>
          <w:szCs w:val="28"/>
        </w:rPr>
        <w:t xml:space="preserve">Metodología </w:t>
      </w:r>
      <w:r w:rsidR="00862894" w:rsidRPr="004C745C">
        <w:rPr>
          <w:rFonts w:cs="Arial"/>
          <w:sz w:val="28"/>
          <w:szCs w:val="28"/>
        </w:rPr>
        <w:t xml:space="preserve">para verificar la proporcionalidad de la pena; y </w:t>
      </w:r>
      <w:r w:rsidR="00862894" w:rsidRPr="004C745C">
        <w:rPr>
          <w:rFonts w:cs="Arial"/>
          <w:b/>
          <w:bCs/>
          <w:sz w:val="28"/>
          <w:szCs w:val="28"/>
        </w:rPr>
        <w:t>(</w:t>
      </w:r>
      <w:r w:rsidR="00465FE8" w:rsidRPr="004C745C">
        <w:rPr>
          <w:rFonts w:cs="Arial"/>
          <w:b/>
          <w:bCs/>
          <w:sz w:val="28"/>
          <w:szCs w:val="28"/>
        </w:rPr>
        <w:t>C</w:t>
      </w:r>
      <w:r w:rsidR="00862894" w:rsidRPr="004C745C">
        <w:rPr>
          <w:rFonts w:cs="Arial"/>
          <w:b/>
          <w:bCs/>
          <w:sz w:val="28"/>
          <w:szCs w:val="28"/>
        </w:rPr>
        <w:t>)</w:t>
      </w:r>
      <w:r w:rsidR="00862894" w:rsidRPr="004C745C">
        <w:rPr>
          <w:rFonts w:cs="Arial"/>
          <w:sz w:val="28"/>
          <w:szCs w:val="28"/>
        </w:rPr>
        <w:t xml:space="preserve"> </w:t>
      </w:r>
      <w:r w:rsidR="00161EF9" w:rsidRPr="004C745C">
        <w:rPr>
          <w:rFonts w:cs="Arial"/>
          <w:sz w:val="28"/>
          <w:szCs w:val="28"/>
        </w:rPr>
        <w:t xml:space="preserve">Análisis </w:t>
      </w:r>
      <w:r w:rsidR="00862894" w:rsidRPr="004C745C">
        <w:rPr>
          <w:rFonts w:cs="Arial"/>
          <w:sz w:val="28"/>
          <w:szCs w:val="28"/>
        </w:rPr>
        <w:t>de la constitucionalidad de la pena impugnada.</w:t>
      </w:r>
    </w:p>
    <w:p w14:paraId="600973B8" w14:textId="77777777" w:rsidR="00A434E4" w:rsidRDefault="00A434E4" w:rsidP="00A434E4">
      <w:pPr>
        <w:pStyle w:val="Prrafodelista"/>
        <w:rPr>
          <w:rFonts w:cs="Arial"/>
          <w:sz w:val="28"/>
          <w:szCs w:val="28"/>
        </w:rPr>
      </w:pPr>
    </w:p>
    <w:p w14:paraId="26E5D59C" w14:textId="673BBE53" w:rsidR="00A434E4" w:rsidRPr="00D5366D" w:rsidRDefault="00A434E4" w:rsidP="00A434E4">
      <w:pPr>
        <w:pStyle w:val="corte4fondo"/>
        <w:ind w:firstLine="0"/>
        <w:rPr>
          <w:rFonts w:cs="Arial"/>
          <w:sz w:val="26"/>
          <w:szCs w:val="26"/>
        </w:rPr>
      </w:pPr>
      <w:r>
        <w:rPr>
          <w:rFonts w:cs="Arial"/>
          <w:b/>
          <w:bCs/>
          <w:sz w:val="26"/>
          <w:szCs w:val="26"/>
          <w:u w:val="single"/>
        </w:rPr>
        <w:t xml:space="preserve">A. </w:t>
      </w:r>
      <w:r w:rsidRPr="00597BBF">
        <w:rPr>
          <w:rFonts w:cs="Arial"/>
          <w:b/>
          <w:bCs/>
          <w:sz w:val="26"/>
          <w:szCs w:val="26"/>
          <w:u w:val="single"/>
        </w:rPr>
        <w:t>Principio de proporcionalidad</w:t>
      </w:r>
      <w:r w:rsidR="00F82D8A">
        <w:rPr>
          <w:rFonts w:cs="Arial"/>
          <w:b/>
          <w:bCs/>
          <w:sz w:val="26"/>
          <w:szCs w:val="26"/>
          <w:u w:val="single"/>
        </w:rPr>
        <w:t xml:space="preserve"> de las penas en materia penal</w:t>
      </w:r>
      <w:r w:rsidRPr="00597BBF">
        <w:rPr>
          <w:rFonts w:cs="Arial"/>
          <w:b/>
          <w:bCs/>
          <w:sz w:val="26"/>
          <w:szCs w:val="26"/>
          <w:u w:val="single"/>
        </w:rPr>
        <w:t>.</w:t>
      </w:r>
    </w:p>
    <w:p w14:paraId="3394D7B3" w14:textId="77777777" w:rsidR="00A434E4" w:rsidRPr="00C67652" w:rsidRDefault="00A434E4" w:rsidP="00A434E4">
      <w:pPr>
        <w:pStyle w:val="corte4fondo"/>
        <w:numPr>
          <w:ilvl w:val="0"/>
          <w:numId w:val="2"/>
        </w:numPr>
        <w:tabs>
          <w:tab w:val="left" w:pos="0"/>
        </w:tabs>
        <w:spacing w:before="360" w:after="360"/>
        <w:ind w:left="0" w:hanging="567"/>
        <w:rPr>
          <w:rFonts w:cs="Arial"/>
          <w:sz w:val="28"/>
          <w:szCs w:val="28"/>
        </w:rPr>
      </w:pPr>
      <w:r w:rsidRPr="00C67652">
        <w:rPr>
          <w:rFonts w:cs="Arial"/>
          <w:sz w:val="28"/>
          <w:szCs w:val="28"/>
        </w:rPr>
        <w:t>El artículo 22, párrafo primero, de la Constitución Política del país establece lo siguiente:</w:t>
      </w:r>
    </w:p>
    <w:p w14:paraId="7023B369" w14:textId="5AEECA1E" w:rsidR="00A434E4" w:rsidRDefault="00F82D8A" w:rsidP="00A434E4">
      <w:pPr>
        <w:pStyle w:val="corte4fondo"/>
        <w:spacing w:before="360" w:line="240" w:lineRule="auto"/>
        <w:ind w:left="720" w:right="902" w:firstLine="0"/>
        <w:rPr>
          <w:rFonts w:cs="Arial"/>
          <w:sz w:val="26"/>
          <w:szCs w:val="26"/>
        </w:rPr>
      </w:pPr>
      <w:r>
        <w:rPr>
          <w:rFonts w:cs="Arial"/>
          <w:b/>
          <w:sz w:val="26"/>
          <w:szCs w:val="26"/>
        </w:rPr>
        <w:lastRenderedPageBreak/>
        <w:t>“</w:t>
      </w:r>
      <w:r w:rsidR="00A434E4" w:rsidRPr="00A434E4">
        <w:rPr>
          <w:rFonts w:cs="Arial"/>
          <w:b/>
          <w:sz w:val="26"/>
          <w:szCs w:val="26"/>
        </w:rPr>
        <w:t>Artículo 22.</w:t>
      </w:r>
      <w:r w:rsidR="00A434E4" w:rsidRPr="00A434E4">
        <w:rPr>
          <w:rFonts w:cs="Arial"/>
          <w:sz w:val="26"/>
          <w:szCs w:val="26"/>
        </w:rPr>
        <w:t xml:space="preserve"> Quedan prohibidas las penas de muerte, de mutilación, de infamia, la marca, los azotes, los palos, el tormento de cualquier especie, la multa excesiva, la confiscación de bienes y cualesquiera otras penas inusitadas y trascendentales. </w:t>
      </w:r>
      <w:r w:rsidR="00A434E4" w:rsidRPr="00A434E4">
        <w:rPr>
          <w:rFonts w:cs="Arial"/>
          <w:b/>
          <w:bCs/>
          <w:sz w:val="26"/>
          <w:szCs w:val="26"/>
        </w:rPr>
        <w:t>Toda pena deberá ser proporcional al delito que sancione y al bien jurídico afectado.</w:t>
      </w:r>
      <w:r w:rsidR="00A434E4" w:rsidRPr="00A434E4">
        <w:rPr>
          <w:rFonts w:cs="Arial"/>
          <w:sz w:val="26"/>
          <w:szCs w:val="26"/>
        </w:rPr>
        <w:t xml:space="preserve"> […]</w:t>
      </w:r>
      <w:r>
        <w:rPr>
          <w:rFonts w:cs="Arial"/>
          <w:sz w:val="26"/>
          <w:szCs w:val="26"/>
        </w:rPr>
        <w:t>”</w:t>
      </w:r>
    </w:p>
    <w:p w14:paraId="19187D62" w14:textId="77777777" w:rsidR="00CB73D1" w:rsidRPr="00A434E4" w:rsidRDefault="00CB73D1" w:rsidP="00A434E4">
      <w:pPr>
        <w:pStyle w:val="corte4fondo"/>
        <w:spacing w:before="360" w:line="240" w:lineRule="auto"/>
        <w:ind w:left="720" w:right="902" w:firstLine="0"/>
        <w:rPr>
          <w:rFonts w:cs="Arial"/>
          <w:sz w:val="26"/>
          <w:szCs w:val="26"/>
        </w:rPr>
      </w:pPr>
    </w:p>
    <w:p w14:paraId="2FA6B122" w14:textId="77777777" w:rsidR="008D7584" w:rsidRPr="008D7584" w:rsidRDefault="00A434E4" w:rsidP="008D7584">
      <w:pPr>
        <w:pStyle w:val="corte4fondo"/>
        <w:numPr>
          <w:ilvl w:val="0"/>
          <w:numId w:val="2"/>
        </w:numPr>
        <w:spacing w:before="360" w:after="360"/>
        <w:ind w:left="0" w:right="51" w:hanging="567"/>
        <w:rPr>
          <w:rFonts w:ascii="Times New Roman" w:hAnsi="Times New Roman"/>
          <w:szCs w:val="30"/>
        </w:rPr>
      </w:pPr>
      <w:r w:rsidRPr="00C67652">
        <w:rPr>
          <w:rFonts w:cs="Arial"/>
          <w:sz w:val="28"/>
          <w:szCs w:val="28"/>
        </w:rPr>
        <w:t xml:space="preserve">A partir del contenido </w:t>
      </w:r>
      <w:r>
        <w:rPr>
          <w:rFonts w:cs="Arial"/>
          <w:sz w:val="28"/>
          <w:szCs w:val="28"/>
        </w:rPr>
        <w:t>de la norma</w:t>
      </w:r>
      <w:r w:rsidRPr="00C67652">
        <w:rPr>
          <w:rFonts w:cs="Arial"/>
          <w:sz w:val="28"/>
          <w:szCs w:val="28"/>
        </w:rPr>
        <w:t xml:space="preserve"> transcrit</w:t>
      </w:r>
      <w:r>
        <w:rPr>
          <w:rFonts w:cs="Arial"/>
          <w:sz w:val="28"/>
          <w:szCs w:val="28"/>
        </w:rPr>
        <w:t>a</w:t>
      </w:r>
      <w:r w:rsidRPr="00C67652">
        <w:rPr>
          <w:rFonts w:cs="Arial"/>
          <w:sz w:val="28"/>
          <w:szCs w:val="28"/>
        </w:rPr>
        <w:t xml:space="preserve">, en diversos precedentes, esta Primera Sala de la Suprema Corte de Justicia de la Nación </w:t>
      </w:r>
      <w:r>
        <w:rPr>
          <w:rFonts w:cs="Arial"/>
          <w:sz w:val="28"/>
          <w:szCs w:val="28"/>
        </w:rPr>
        <w:t xml:space="preserve">ha realizado </w:t>
      </w:r>
      <w:r w:rsidRPr="00C67652">
        <w:rPr>
          <w:rFonts w:cs="Arial"/>
          <w:sz w:val="28"/>
          <w:szCs w:val="28"/>
        </w:rPr>
        <w:t xml:space="preserve">un análisis interpretativo del principio de </w:t>
      </w:r>
      <w:r w:rsidRPr="00C67652">
        <w:rPr>
          <w:rFonts w:cs="Arial"/>
          <w:b/>
          <w:bCs/>
          <w:sz w:val="28"/>
          <w:szCs w:val="28"/>
        </w:rPr>
        <w:t>proporcionalidad de las penas</w:t>
      </w:r>
      <w:r w:rsidRPr="00C67652">
        <w:rPr>
          <w:rFonts w:cs="Arial"/>
          <w:sz w:val="28"/>
          <w:szCs w:val="28"/>
        </w:rPr>
        <w:t xml:space="preserve"> </w:t>
      </w:r>
      <w:r>
        <w:rPr>
          <w:rFonts w:cs="Arial"/>
          <w:sz w:val="28"/>
          <w:szCs w:val="28"/>
        </w:rPr>
        <w:t>de</w:t>
      </w:r>
      <w:r w:rsidRPr="00C67652">
        <w:rPr>
          <w:rFonts w:cs="Arial"/>
          <w:sz w:val="28"/>
          <w:szCs w:val="28"/>
        </w:rPr>
        <w:t xml:space="preserve"> las normas penale</w:t>
      </w:r>
      <w:r>
        <w:rPr>
          <w:rFonts w:cs="Arial"/>
          <w:sz w:val="28"/>
          <w:szCs w:val="28"/>
        </w:rPr>
        <w:t>s, pudiéndose destacar el Amparo Directo en Revisión 181/2011</w:t>
      </w:r>
      <w:r w:rsidRPr="00BC4B7A">
        <w:rPr>
          <w:rFonts w:cs="Arial"/>
          <w:sz w:val="26"/>
          <w:szCs w:val="26"/>
          <w:vertAlign w:val="superscript"/>
        </w:rPr>
        <w:footnoteReference w:id="9"/>
      </w:r>
      <w:r>
        <w:rPr>
          <w:rFonts w:cs="Arial"/>
          <w:sz w:val="28"/>
          <w:szCs w:val="28"/>
        </w:rPr>
        <w:t xml:space="preserve">, en el que se desarrollaron los parámetros que prevén el alcance de este principio y la forma en cómo debe abordarse su estudio. </w:t>
      </w:r>
    </w:p>
    <w:p w14:paraId="315ECB9F" w14:textId="5EA65F66" w:rsidR="00A434E4" w:rsidRPr="008D7584" w:rsidRDefault="00A05F8D" w:rsidP="008D7584">
      <w:pPr>
        <w:pStyle w:val="corte4fondo"/>
        <w:numPr>
          <w:ilvl w:val="0"/>
          <w:numId w:val="2"/>
        </w:numPr>
        <w:spacing w:before="360" w:after="360"/>
        <w:ind w:left="0" w:right="51" w:hanging="567"/>
        <w:rPr>
          <w:rFonts w:ascii="Times New Roman" w:hAnsi="Times New Roman"/>
          <w:szCs w:val="30"/>
        </w:rPr>
      </w:pPr>
      <w:r w:rsidRPr="008D7584">
        <w:rPr>
          <w:rFonts w:cs="Arial"/>
          <w:sz w:val="28"/>
          <w:szCs w:val="28"/>
        </w:rPr>
        <w:t>En dicho asunto</w:t>
      </w:r>
      <w:r w:rsidR="00A434E4" w:rsidRPr="008D7584">
        <w:rPr>
          <w:rFonts w:cs="Arial"/>
          <w:sz w:val="28"/>
          <w:szCs w:val="28"/>
        </w:rPr>
        <w:t>,</w:t>
      </w:r>
      <w:r w:rsidRPr="008D7584">
        <w:rPr>
          <w:rFonts w:cs="Arial"/>
          <w:sz w:val="28"/>
          <w:szCs w:val="28"/>
        </w:rPr>
        <w:t xml:space="preserve"> se estableció que</w:t>
      </w:r>
      <w:r w:rsidR="00A434E4" w:rsidRPr="008D7584">
        <w:rPr>
          <w:rFonts w:cs="Arial"/>
          <w:sz w:val="28"/>
          <w:szCs w:val="28"/>
        </w:rPr>
        <w:t xml:space="preserve"> el principio de proporcionalidad de las penas implica la exigencia de que exista una adecuación entre la gravedad del delito y la sanción, esto es, la gravedad de la pena debe ser proporcional a la del hecho antijurídico y del grado de afectación al bien jurídico protegido; “de manera que las penas más graves deben dirigirse a los tipos penales que protegen los bienes jurídicos más importantes”</w:t>
      </w:r>
      <w:r w:rsidR="00A434E4" w:rsidRPr="008D7584">
        <w:rPr>
          <w:vertAlign w:val="superscript"/>
        </w:rPr>
        <w:footnoteReference w:id="10"/>
      </w:r>
      <w:r w:rsidR="00A434E4" w:rsidRPr="008D7584">
        <w:rPr>
          <w:rFonts w:cs="Arial"/>
          <w:sz w:val="28"/>
          <w:szCs w:val="28"/>
        </w:rPr>
        <w:t>.</w:t>
      </w:r>
    </w:p>
    <w:p w14:paraId="1D2F0498" w14:textId="77777777" w:rsidR="00A434E4" w:rsidRDefault="00A434E4" w:rsidP="00A434E4">
      <w:pPr>
        <w:pStyle w:val="Prrafodelista"/>
        <w:spacing w:line="360" w:lineRule="auto"/>
        <w:ind w:left="0"/>
        <w:jc w:val="both"/>
        <w:rPr>
          <w:rFonts w:ascii="Arial" w:hAnsi="Arial" w:cs="Arial"/>
          <w:sz w:val="28"/>
          <w:szCs w:val="28"/>
        </w:rPr>
      </w:pPr>
    </w:p>
    <w:p w14:paraId="0FF1D90D" w14:textId="2E27485F" w:rsidR="009D2965" w:rsidRPr="00F617A2" w:rsidRDefault="00CB73D1" w:rsidP="009D2965">
      <w:pPr>
        <w:pStyle w:val="corte4fondo"/>
        <w:numPr>
          <w:ilvl w:val="0"/>
          <w:numId w:val="2"/>
        </w:numPr>
        <w:ind w:left="0" w:hanging="567"/>
        <w:rPr>
          <w:rFonts w:cs="Arial"/>
          <w:sz w:val="28"/>
          <w:szCs w:val="28"/>
        </w:rPr>
      </w:pPr>
      <w:r>
        <w:rPr>
          <w:sz w:val="28"/>
          <w:szCs w:val="22"/>
        </w:rPr>
        <w:lastRenderedPageBreak/>
        <w:t xml:space="preserve">Ahora </w:t>
      </w:r>
      <w:r w:rsidR="00433D02" w:rsidRPr="00F617A2">
        <w:rPr>
          <w:sz w:val="28"/>
          <w:szCs w:val="22"/>
        </w:rPr>
        <w:t xml:space="preserve">es necesario recordar por qué estamos ante formas de política legislativa que requieren ser analizadas con amplia deferencia al legislador. </w:t>
      </w:r>
      <w:r w:rsidR="008C2718" w:rsidRPr="00F617A2">
        <w:rPr>
          <w:sz w:val="28"/>
          <w:szCs w:val="22"/>
        </w:rPr>
        <w:t>E</w:t>
      </w:r>
      <w:r w:rsidR="00433D02" w:rsidRPr="00F617A2">
        <w:rPr>
          <w:sz w:val="28"/>
          <w:szCs w:val="22"/>
        </w:rPr>
        <w:t xml:space="preserve">sta deferencia encuentra dos límites: </w:t>
      </w:r>
      <w:r w:rsidR="00433D02" w:rsidRPr="00B5194D">
        <w:rPr>
          <w:b/>
          <w:bCs/>
          <w:sz w:val="28"/>
          <w:szCs w:val="22"/>
        </w:rPr>
        <w:t>1)</w:t>
      </w:r>
      <w:r w:rsidR="00433D02" w:rsidRPr="00F617A2">
        <w:rPr>
          <w:sz w:val="28"/>
          <w:szCs w:val="22"/>
        </w:rPr>
        <w:t xml:space="preserve"> </w:t>
      </w:r>
      <w:r w:rsidR="00161EF9" w:rsidRPr="00F617A2">
        <w:rPr>
          <w:sz w:val="28"/>
          <w:szCs w:val="22"/>
        </w:rPr>
        <w:t xml:space="preserve">La </w:t>
      </w:r>
      <w:r w:rsidR="00433D02" w:rsidRPr="00F617A2">
        <w:rPr>
          <w:sz w:val="28"/>
          <w:szCs w:val="22"/>
        </w:rPr>
        <w:t xml:space="preserve">necesidad de que exista una relación razonable entre el bien jurídico protegido por el tipo penal y la pena prevista; y </w:t>
      </w:r>
      <w:r w:rsidR="00433D02" w:rsidRPr="00B5194D">
        <w:rPr>
          <w:b/>
          <w:bCs/>
          <w:sz w:val="28"/>
          <w:szCs w:val="22"/>
        </w:rPr>
        <w:t>2)</w:t>
      </w:r>
      <w:r w:rsidR="00433D02" w:rsidRPr="00F617A2">
        <w:rPr>
          <w:sz w:val="28"/>
          <w:szCs w:val="22"/>
        </w:rPr>
        <w:t xml:space="preserve"> </w:t>
      </w:r>
      <w:r w:rsidR="00161EF9" w:rsidRPr="00F617A2">
        <w:rPr>
          <w:sz w:val="28"/>
          <w:szCs w:val="22"/>
        </w:rPr>
        <w:t xml:space="preserve">La </w:t>
      </w:r>
      <w:r w:rsidR="00433D02" w:rsidRPr="00F617A2">
        <w:rPr>
          <w:sz w:val="28"/>
          <w:szCs w:val="22"/>
        </w:rPr>
        <w:t xml:space="preserve">necesidad de que la pena encuentre consistencia y sentido en </w:t>
      </w:r>
      <w:r w:rsidR="00433D02" w:rsidRPr="00F617A2">
        <w:rPr>
          <w:sz w:val="28"/>
          <w:szCs w:val="32"/>
        </w:rPr>
        <w:t>una escala comparativa de niveles ordinales.</w:t>
      </w:r>
    </w:p>
    <w:p w14:paraId="4C208490" w14:textId="77777777" w:rsidR="009D2965" w:rsidRPr="005148BE" w:rsidRDefault="009D2965" w:rsidP="009D2965">
      <w:pPr>
        <w:pStyle w:val="Prrafodelista"/>
        <w:rPr>
          <w:rFonts w:cs="Arial"/>
          <w:sz w:val="26"/>
          <w:szCs w:val="26"/>
        </w:rPr>
      </w:pPr>
    </w:p>
    <w:p w14:paraId="1D827C3B" w14:textId="7C461B40" w:rsidR="009D2965" w:rsidRPr="00B5194D" w:rsidRDefault="00433D02" w:rsidP="009D2965">
      <w:pPr>
        <w:pStyle w:val="corte4fondo"/>
        <w:numPr>
          <w:ilvl w:val="0"/>
          <w:numId w:val="2"/>
        </w:numPr>
        <w:ind w:left="0" w:hanging="567"/>
        <w:rPr>
          <w:rFonts w:cs="Arial"/>
          <w:sz w:val="28"/>
          <w:szCs w:val="28"/>
        </w:rPr>
      </w:pPr>
      <w:r w:rsidRPr="00B5194D">
        <w:rPr>
          <w:rFonts w:cs="Arial"/>
          <w:sz w:val="28"/>
          <w:szCs w:val="28"/>
        </w:rPr>
        <w:t xml:space="preserve">Así, en primer lugar, como se ha dicho en otros precedentes, las razones de política criminal que inspiran al legislador para establecer determinadas penalidades sí deben tener un peso relevante en el análisis. </w:t>
      </w:r>
      <w:r w:rsidR="00A05F8D">
        <w:rPr>
          <w:rFonts w:cs="Arial"/>
          <w:sz w:val="28"/>
          <w:szCs w:val="28"/>
        </w:rPr>
        <w:t>Sin embargo, n</w:t>
      </w:r>
      <w:r w:rsidRPr="00B5194D">
        <w:rPr>
          <w:rFonts w:cs="Arial"/>
          <w:sz w:val="28"/>
          <w:szCs w:val="28"/>
        </w:rPr>
        <w:t>o hay que olvidar que de acuerdo con nuestro orden constitucional, es competencia del legislador, bien local o federal, según se trate, establecer las faltas y los delitos sancionables.</w:t>
      </w:r>
      <w:r w:rsidRPr="00B5194D">
        <w:rPr>
          <w:sz w:val="32"/>
          <w:szCs w:val="22"/>
          <w:vertAlign w:val="superscript"/>
        </w:rPr>
        <w:footnoteReference w:id="11"/>
      </w:r>
      <w:r w:rsidRPr="00B5194D">
        <w:rPr>
          <w:rFonts w:cs="Arial"/>
          <w:sz w:val="28"/>
          <w:szCs w:val="28"/>
        </w:rPr>
        <w:t xml:space="preserve"> No son los jueces constitucionales quienes debemos decidir qué tipo de pena es idónea para determinada conducta; por el contrario, aquí los principios de división de poderes y de </w:t>
      </w:r>
      <w:r w:rsidRPr="00B5194D">
        <w:rPr>
          <w:rFonts w:cs="Arial"/>
          <w:sz w:val="28"/>
          <w:szCs w:val="28"/>
        </w:rPr>
        <w:lastRenderedPageBreak/>
        <w:t>representación política de las mayorías, se inclinan decididamente por dar un amplio margen de deferencia al legislador dem</w:t>
      </w:r>
      <w:r w:rsidRPr="00F22BFC">
        <w:rPr>
          <w:rFonts w:cs="Arial"/>
          <w:sz w:val="28"/>
          <w:szCs w:val="28"/>
        </w:rPr>
        <w:t>ocrático</w:t>
      </w:r>
      <w:r w:rsidRPr="00F22BFC">
        <w:rPr>
          <w:rFonts w:cs="Arial"/>
          <w:sz w:val="24"/>
          <w:szCs w:val="24"/>
        </w:rPr>
        <w:t>.</w:t>
      </w:r>
      <w:r w:rsidRPr="00F22BFC">
        <w:rPr>
          <w:sz w:val="28"/>
          <w:vertAlign w:val="superscript"/>
        </w:rPr>
        <w:footnoteReference w:id="12"/>
      </w:r>
    </w:p>
    <w:p w14:paraId="31E49C01" w14:textId="77777777" w:rsidR="009D2965" w:rsidRPr="00B5194D" w:rsidRDefault="009D2965" w:rsidP="009D2965">
      <w:pPr>
        <w:pStyle w:val="Prrafodelista"/>
        <w:rPr>
          <w:rFonts w:eastAsia="Calibri" w:cs="Arial"/>
          <w:sz w:val="28"/>
          <w:szCs w:val="28"/>
        </w:rPr>
      </w:pPr>
    </w:p>
    <w:p w14:paraId="54D04F36" w14:textId="6CFF3532" w:rsidR="009D2965" w:rsidRPr="00B5194D" w:rsidRDefault="00433D02" w:rsidP="009D2965">
      <w:pPr>
        <w:pStyle w:val="corte4fondo"/>
        <w:numPr>
          <w:ilvl w:val="0"/>
          <w:numId w:val="2"/>
        </w:numPr>
        <w:ind w:left="0" w:hanging="567"/>
        <w:rPr>
          <w:rFonts w:cs="Arial"/>
          <w:sz w:val="28"/>
          <w:szCs w:val="28"/>
        </w:rPr>
      </w:pPr>
      <w:r w:rsidRPr="00B5194D">
        <w:rPr>
          <w:rFonts w:eastAsia="Calibri" w:cs="Arial"/>
          <w:sz w:val="28"/>
          <w:szCs w:val="28"/>
        </w:rPr>
        <w:t xml:space="preserve">Como ha razonado esta Sala en otros precedentes, la fuerza normativa del principio democrático y del principio de separación de poderes tiene como consecuencia que los otros órganos del Estado —y entre ellos, el juzgador constitucional— deban respetar la libertad de configuración con que cuentan el Congreso y el Ejecutivo, en el marco de sus atribuciones. </w:t>
      </w:r>
      <w:r w:rsidR="00644012">
        <w:rPr>
          <w:rFonts w:eastAsia="Calibri" w:cs="Arial"/>
          <w:sz w:val="28"/>
          <w:szCs w:val="28"/>
        </w:rPr>
        <w:t>Así</w:t>
      </w:r>
      <w:r w:rsidRPr="00B5194D">
        <w:rPr>
          <w:rFonts w:eastAsia="Calibri" w:cs="Arial"/>
          <w:sz w:val="28"/>
          <w:szCs w:val="28"/>
        </w:rPr>
        <w:t xml:space="preserve">, la severidad </w:t>
      </w:r>
      <w:r w:rsidRPr="00B5194D">
        <w:rPr>
          <w:rFonts w:eastAsia="Calibri" w:cs="Arial"/>
          <w:sz w:val="28"/>
          <w:szCs w:val="28"/>
        </w:rPr>
        <w:lastRenderedPageBreak/>
        <w:t>del control judicial se encuentra inversamente relacionada con el grado de libertad de configuración por parte de los autores de la norma.</w:t>
      </w:r>
      <w:r w:rsidRPr="00B5194D">
        <w:rPr>
          <w:rFonts w:cs="Arial"/>
          <w:sz w:val="28"/>
          <w:szCs w:val="28"/>
          <w:vertAlign w:val="superscript"/>
        </w:rPr>
        <w:t xml:space="preserve"> </w:t>
      </w:r>
    </w:p>
    <w:p w14:paraId="567BACC6" w14:textId="77777777" w:rsidR="009D2965" w:rsidRPr="00B5194D" w:rsidRDefault="009D2965" w:rsidP="009D2965">
      <w:pPr>
        <w:pStyle w:val="Prrafodelista"/>
        <w:rPr>
          <w:sz w:val="28"/>
          <w:szCs w:val="32"/>
        </w:rPr>
      </w:pPr>
    </w:p>
    <w:p w14:paraId="0C848D92" w14:textId="77777777" w:rsidR="009D2965" w:rsidRPr="00B5194D" w:rsidRDefault="00433D02" w:rsidP="009D2965">
      <w:pPr>
        <w:pStyle w:val="corte4fondo"/>
        <w:numPr>
          <w:ilvl w:val="0"/>
          <w:numId w:val="2"/>
        </w:numPr>
        <w:ind w:left="0" w:hanging="567"/>
        <w:rPr>
          <w:rFonts w:cs="Arial"/>
          <w:sz w:val="28"/>
          <w:szCs w:val="28"/>
        </w:rPr>
      </w:pPr>
      <w:r w:rsidRPr="00B5194D">
        <w:rPr>
          <w:sz w:val="28"/>
          <w:szCs w:val="32"/>
        </w:rPr>
        <w:t xml:space="preserve">Esta Sala considera que la justicia o injusticia de la pena fijada por el legislador comparte la naturaleza de aquellas cuestiones que idóneamente deben ser decididas a través de un ejercicio de deliberación democrática. Debates sobre la necesidad del aumento de penas en atención a los índices de criminalidad, etc., son propios de un órgano representativo, cuya principal virtud es que admite ser sancionado por el electorado que desapruebe sus posiciones. </w:t>
      </w:r>
    </w:p>
    <w:p w14:paraId="5437C293" w14:textId="77777777" w:rsidR="009D2965" w:rsidRPr="00B5194D" w:rsidRDefault="009D2965" w:rsidP="009D2965">
      <w:pPr>
        <w:pStyle w:val="Prrafodelista"/>
        <w:rPr>
          <w:rFonts w:cs="Arial"/>
          <w:sz w:val="28"/>
          <w:szCs w:val="28"/>
        </w:rPr>
      </w:pPr>
    </w:p>
    <w:p w14:paraId="5C9CC098" w14:textId="4D945548" w:rsidR="009D2965" w:rsidRPr="00B5194D" w:rsidRDefault="00433D02" w:rsidP="009D2965">
      <w:pPr>
        <w:pStyle w:val="corte4fondo"/>
        <w:numPr>
          <w:ilvl w:val="0"/>
          <w:numId w:val="2"/>
        </w:numPr>
        <w:ind w:left="0" w:hanging="567"/>
        <w:rPr>
          <w:rFonts w:cs="Arial"/>
          <w:sz w:val="28"/>
          <w:szCs w:val="28"/>
        </w:rPr>
      </w:pPr>
      <w:r w:rsidRPr="00B5194D">
        <w:rPr>
          <w:rFonts w:cs="Arial"/>
          <w:sz w:val="28"/>
          <w:szCs w:val="28"/>
        </w:rPr>
        <w:t>Ahora, esta deferencia tiene un primer límite</w:t>
      </w:r>
      <w:r w:rsidR="003315DA">
        <w:rPr>
          <w:rFonts w:cs="Arial"/>
          <w:sz w:val="28"/>
          <w:szCs w:val="28"/>
        </w:rPr>
        <w:t xml:space="preserve">, que </w:t>
      </w:r>
      <w:r w:rsidRPr="00B5194D">
        <w:rPr>
          <w:rFonts w:cs="Arial"/>
          <w:sz w:val="28"/>
          <w:szCs w:val="28"/>
        </w:rPr>
        <w:t xml:space="preserve">consiste en </w:t>
      </w:r>
      <w:r w:rsidRPr="00B5194D">
        <w:rPr>
          <w:rFonts w:cs="Arial"/>
          <w:sz w:val="28"/>
          <w:szCs w:val="22"/>
        </w:rPr>
        <w:t>la necesidad de que exista una relación razonable entre el bien jurídico protegido por el tipo penal y la pena prevista</w:t>
      </w:r>
      <w:r w:rsidRPr="00B5194D">
        <w:rPr>
          <w:rFonts w:cs="Arial"/>
          <w:sz w:val="28"/>
          <w:szCs w:val="28"/>
        </w:rPr>
        <w:t>. Por ello, el juez constitucional está en aptitud de revisar que la decisión legislativa permita ser explicada racionalmente a la luz de su propio interés en la protección del bien jurídico en cuestión.</w:t>
      </w:r>
    </w:p>
    <w:p w14:paraId="04958135" w14:textId="77777777" w:rsidR="009D2965" w:rsidRPr="00B5194D" w:rsidRDefault="009D2965" w:rsidP="009D2965">
      <w:pPr>
        <w:pStyle w:val="Prrafodelista"/>
        <w:rPr>
          <w:rFonts w:cs="Arial"/>
          <w:sz w:val="28"/>
          <w:szCs w:val="28"/>
        </w:rPr>
      </w:pPr>
    </w:p>
    <w:p w14:paraId="574E3A89" w14:textId="6455589C" w:rsidR="009D2965" w:rsidRPr="00B5194D" w:rsidRDefault="00433D02" w:rsidP="009D2965">
      <w:pPr>
        <w:pStyle w:val="corte4fondo"/>
        <w:numPr>
          <w:ilvl w:val="0"/>
          <w:numId w:val="2"/>
        </w:numPr>
        <w:ind w:left="0" w:hanging="567"/>
        <w:rPr>
          <w:rFonts w:cs="Arial"/>
          <w:sz w:val="28"/>
          <w:szCs w:val="28"/>
        </w:rPr>
      </w:pPr>
      <w:r w:rsidRPr="00B5194D">
        <w:rPr>
          <w:rFonts w:cs="Arial"/>
          <w:sz w:val="28"/>
          <w:szCs w:val="28"/>
        </w:rPr>
        <w:t>En el amparo directo en revisión 2556/2011</w:t>
      </w:r>
      <w:r w:rsidRPr="00A05F8D">
        <w:rPr>
          <w:rFonts w:cs="Arial"/>
          <w:sz w:val="24"/>
          <w:szCs w:val="18"/>
          <w:vertAlign w:val="superscript"/>
        </w:rPr>
        <w:footnoteReference w:id="13"/>
      </w:r>
      <w:r w:rsidRPr="00B5194D">
        <w:rPr>
          <w:rFonts w:cs="Arial"/>
          <w:sz w:val="28"/>
          <w:szCs w:val="28"/>
        </w:rPr>
        <w:t xml:space="preserve">, </w:t>
      </w:r>
      <w:r w:rsidRPr="00B5194D">
        <w:rPr>
          <w:sz w:val="28"/>
          <w:szCs w:val="28"/>
        </w:rPr>
        <w:t xml:space="preserve">esta Suprema Corte de Justicia de la Nación precisó que el legislador, en materia penal, tiene un amplio margen de libertad para diseñar el rumbo de la política criminal; es decir, para elegir los bienes jurídicamente tutelados, las conductas típicas antijurídicas y las sanciones penales, de acuerdo </w:t>
      </w:r>
      <w:r w:rsidR="001F2E80" w:rsidRPr="00B5194D">
        <w:rPr>
          <w:sz w:val="28"/>
          <w:szCs w:val="28"/>
        </w:rPr>
        <w:t>con</w:t>
      </w:r>
      <w:r w:rsidRPr="00B5194D">
        <w:rPr>
          <w:sz w:val="28"/>
          <w:szCs w:val="28"/>
        </w:rPr>
        <w:t xml:space="preserve"> las necesidades sociales del momento histórico respectivo. Sin embargo, al configurar las leyes penales, debe respetar el contenido de diversos principios constitucionales, dentro de los cuales se encuentra el de proporcionalidad y razonabilidad jurídica, a fin de que la aplicación de las penas no sea </w:t>
      </w:r>
      <w:r w:rsidRPr="00B5194D">
        <w:rPr>
          <w:sz w:val="28"/>
          <w:szCs w:val="28"/>
        </w:rPr>
        <w:lastRenderedPageBreak/>
        <w:t>infamante, cruel, excesiva, inusitada, trascendental o contraria a la dignidad del ser humano.</w:t>
      </w:r>
    </w:p>
    <w:p w14:paraId="6F2882E4" w14:textId="77777777" w:rsidR="009D2965" w:rsidRPr="00B5194D" w:rsidRDefault="009D2965" w:rsidP="009D2965">
      <w:pPr>
        <w:pStyle w:val="Prrafodelista"/>
        <w:rPr>
          <w:sz w:val="28"/>
          <w:szCs w:val="28"/>
        </w:rPr>
      </w:pPr>
    </w:p>
    <w:p w14:paraId="78ADE56D" w14:textId="509D8B41" w:rsidR="00D95A9C" w:rsidRPr="00CB73D1" w:rsidRDefault="00433D02" w:rsidP="00D95A9C">
      <w:pPr>
        <w:pStyle w:val="corte4fondo"/>
        <w:numPr>
          <w:ilvl w:val="0"/>
          <w:numId w:val="2"/>
        </w:numPr>
        <w:ind w:left="0" w:hanging="567"/>
        <w:rPr>
          <w:rFonts w:cs="Arial"/>
          <w:sz w:val="28"/>
          <w:szCs w:val="28"/>
        </w:rPr>
      </w:pPr>
      <w:r w:rsidRPr="00B5194D">
        <w:rPr>
          <w:sz w:val="28"/>
          <w:szCs w:val="28"/>
        </w:rPr>
        <w:t>Por esa razón, el juez constitucional, al examinar la validez de las leyes penales debe analizar que exista proporción y razonabilidad suficiente entre la cuantía de la pena y la gravedad del delito cometido, para lo cual debe considerar el daño al bien jurídico protegido, la posibilidad para que sea individualizada entre un mínimo y un máximo, el grado de reprochabilidad atribuible al sujeto activo, la idoneidad del tipo y de la cuantía de la pena para alcanzar la prevención del delito, así como la viabilidad de lograr, mediante su aplicación, la resocialización del sentenciado.</w:t>
      </w:r>
      <w:r w:rsidRPr="00B5194D">
        <w:rPr>
          <w:sz w:val="32"/>
          <w:szCs w:val="22"/>
          <w:vertAlign w:val="superscript"/>
        </w:rPr>
        <w:footnoteReference w:id="14"/>
      </w:r>
    </w:p>
    <w:p w14:paraId="1E39245D" w14:textId="77777777" w:rsidR="004C745C" w:rsidRDefault="004C745C" w:rsidP="00CB73D1">
      <w:pPr>
        <w:pStyle w:val="corte4fondo"/>
        <w:ind w:firstLine="0"/>
        <w:rPr>
          <w:rFonts w:cs="Arial"/>
          <w:b/>
          <w:bCs/>
          <w:sz w:val="28"/>
          <w:szCs w:val="28"/>
          <w:u w:val="single"/>
        </w:rPr>
      </w:pPr>
    </w:p>
    <w:p w14:paraId="14312292" w14:textId="46F41E3F" w:rsidR="00CB73D1" w:rsidRPr="00F617A2" w:rsidRDefault="00CB73D1" w:rsidP="00CB73D1">
      <w:pPr>
        <w:pStyle w:val="corte4fondo"/>
        <w:ind w:firstLine="0"/>
        <w:rPr>
          <w:rFonts w:cs="Arial"/>
          <w:b/>
          <w:bCs/>
          <w:sz w:val="28"/>
          <w:szCs w:val="28"/>
          <w:u w:val="single"/>
        </w:rPr>
      </w:pPr>
      <w:r w:rsidRPr="00F617A2">
        <w:rPr>
          <w:rFonts w:cs="Arial"/>
          <w:b/>
          <w:bCs/>
          <w:sz w:val="28"/>
          <w:szCs w:val="28"/>
          <w:u w:val="single"/>
        </w:rPr>
        <w:lastRenderedPageBreak/>
        <w:t xml:space="preserve">B. Metodología para </w:t>
      </w:r>
      <w:r>
        <w:rPr>
          <w:rFonts w:cs="Arial"/>
          <w:b/>
          <w:bCs/>
          <w:sz w:val="28"/>
          <w:szCs w:val="28"/>
          <w:u w:val="single"/>
        </w:rPr>
        <w:t>verificar</w:t>
      </w:r>
      <w:r w:rsidRPr="00F617A2">
        <w:rPr>
          <w:rFonts w:cs="Arial"/>
          <w:b/>
          <w:bCs/>
          <w:sz w:val="28"/>
          <w:szCs w:val="28"/>
          <w:u w:val="single"/>
        </w:rPr>
        <w:t xml:space="preserve"> la proporcionalidad de la pena</w:t>
      </w:r>
    </w:p>
    <w:p w14:paraId="4247703F" w14:textId="77777777" w:rsidR="00D95A9C" w:rsidRPr="00B5194D" w:rsidRDefault="00D95A9C" w:rsidP="00D95A9C">
      <w:pPr>
        <w:pStyle w:val="Prrafodelista"/>
        <w:rPr>
          <w:rFonts w:cs="Arial"/>
          <w:sz w:val="28"/>
          <w:szCs w:val="28"/>
        </w:rPr>
      </w:pPr>
    </w:p>
    <w:p w14:paraId="679661FC" w14:textId="13AA4FA7" w:rsidR="00B5194D" w:rsidRPr="00B5194D" w:rsidRDefault="00C66ADF" w:rsidP="00D95A9C">
      <w:pPr>
        <w:pStyle w:val="corte4fondo"/>
        <w:numPr>
          <w:ilvl w:val="0"/>
          <w:numId w:val="2"/>
        </w:numPr>
        <w:ind w:left="0" w:hanging="567"/>
        <w:rPr>
          <w:rFonts w:cs="Arial"/>
          <w:sz w:val="28"/>
          <w:szCs w:val="28"/>
        </w:rPr>
      </w:pPr>
      <w:r w:rsidRPr="00B5194D">
        <w:rPr>
          <w:rFonts w:cs="Arial"/>
          <w:sz w:val="28"/>
          <w:szCs w:val="28"/>
        </w:rPr>
        <w:t xml:space="preserve">Para verificar el cumplimiento de este primer límite </w:t>
      </w:r>
      <w:r w:rsidR="00D70371" w:rsidRPr="00B5194D">
        <w:rPr>
          <w:rFonts w:cs="Arial"/>
          <w:sz w:val="28"/>
          <w:szCs w:val="28"/>
        </w:rPr>
        <w:t xml:space="preserve">tendríamos que </w:t>
      </w:r>
      <w:r w:rsidRPr="00B5194D">
        <w:rPr>
          <w:rFonts w:cs="Arial"/>
          <w:sz w:val="28"/>
          <w:szCs w:val="28"/>
        </w:rPr>
        <w:t xml:space="preserve">analizar si </w:t>
      </w:r>
      <w:r w:rsidR="00D70371" w:rsidRPr="00B5194D">
        <w:rPr>
          <w:rFonts w:cs="Arial"/>
          <w:sz w:val="28"/>
          <w:szCs w:val="28"/>
        </w:rPr>
        <w:t xml:space="preserve">la pena prevista para el delito de </w:t>
      </w:r>
      <w:r w:rsidR="00B5194D" w:rsidRPr="00A05F8D">
        <w:rPr>
          <w:rFonts w:cs="Arial"/>
          <w:b/>
          <w:bCs/>
          <w:sz w:val="28"/>
          <w:szCs w:val="28"/>
        </w:rPr>
        <w:t>abuso de autoridad</w:t>
      </w:r>
      <w:r w:rsidR="00B5194D" w:rsidRPr="00B5194D">
        <w:rPr>
          <w:rFonts w:cs="Arial"/>
          <w:sz w:val="28"/>
          <w:szCs w:val="28"/>
        </w:rPr>
        <w:t xml:space="preserve"> </w:t>
      </w:r>
      <w:r w:rsidR="00B5194D" w:rsidRPr="00CB73D1">
        <w:rPr>
          <w:rFonts w:cs="Arial"/>
          <w:b/>
          <w:bCs/>
          <w:sz w:val="28"/>
          <w:szCs w:val="28"/>
        </w:rPr>
        <w:t xml:space="preserve">cometido contra </w:t>
      </w:r>
      <w:r w:rsidR="004C745C">
        <w:rPr>
          <w:rFonts w:cs="Arial"/>
          <w:b/>
          <w:bCs/>
          <w:sz w:val="28"/>
          <w:szCs w:val="28"/>
        </w:rPr>
        <w:t xml:space="preserve">un </w:t>
      </w:r>
      <w:r w:rsidR="00B5194D" w:rsidRPr="00CB73D1">
        <w:rPr>
          <w:rFonts w:cs="Arial"/>
          <w:b/>
          <w:bCs/>
          <w:sz w:val="28"/>
          <w:szCs w:val="28"/>
        </w:rPr>
        <w:t>subalterno</w:t>
      </w:r>
      <w:r w:rsidR="00D70371" w:rsidRPr="00B5194D">
        <w:rPr>
          <w:rFonts w:cs="Arial"/>
          <w:sz w:val="28"/>
          <w:szCs w:val="28"/>
        </w:rPr>
        <w:t xml:space="preserve"> (</w:t>
      </w:r>
      <w:r w:rsidR="00B5194D" w:rsidRPr="00B5194D">
        <w:rPr>
          <w:rFonts w:cs="Arial"/>
          <w:sz w:val="28"/>
          <w:szCs w:val="28"/>
        </w:rPr>
        <w:t>cuando la cantidad o el valor de lo obtenido exceda de noventa veces el valor diario de la Unidad de Medida y Actualización</w:t>
      </w:r>
      <w:r w:rsidR="00D70371" w:rsidRPr="00B5194D">
        <w:rPr>
          <w:rFonts w:cs="Arial"/>
          <w:sz w:val="28"/>
          <w:szCs w:val="28"/>
        </w:rPr>
        <w:t xml:space="preserve">) tiene una correspondencia objetiva </w:t>
      </w:r>
      <w:r w:rsidR="00D5366D" w:rsidRPr="00B5194D">
        <w:rPr>
          <w:rFonts w:cs="Arial"/>
          <w:sz w:val="28"/>
          <w:szCs w:val="28"/>
        </w:rPr>
        <w:t xml:space="preserve">con </w:t>
      </w:r>
      <w:r w:rsidR="00D70371" w:rsidRPr="00B5194D">
        <w:rPr>
          <w:rFonts w:cs="Arial"/>
          <w:sz w:val="28"/>
          <w:szCs w:val="28"/>
        </w:rPr>
        <w:t xml:space="preserve">el rango punible ahora sometido a escrutinio. </w:t>
      </w:r>
    </w:p>
    <w:p w14:paraId="0F39EB2C" w14:textId="77777777" w:rsidR="00B5194D" w:rsidRPr="00B5194D" w:rsidRDefault="00B5194D" w:rsidP="00B5194D">
      <w:pPr>
        <w:pStyle w:val="Prrafodelista"/>
        <w:rPr>
          <w:rFonts w:cs="Arial"/>
          <w:sz w:val="28"/>
          <w:szCs w:val="28"/>
        </w:rPr>
      </w:pPr>
    </w:p>
    <w:p w14:paraId="6F20B56D" w14:textId="77777777" w:rsidR="00A05F8D" w:rsidRDefault="00D70371" w:rsidP="00D95A9C">
      <w:pPr>
        <w:pStyle w:val="corte4fondo"/>
        <w:numPr>
          <w:ilvl w:val="0"/>
          <w:numId w:val="2"/>
        </w:numPr>
        <w:ind w:left="0" w:hanging="567"/>
        <w:rPr>
          <w:rFonts w:cs="Arial"/>
          <w:sz w:val="28"/>
          <w:szCs w:val="28"/>
        </w:rPr>
      </w:pPr>
      <w:r w:rsidRPr="00B5194D">
        <w:rPr>
          <w:rFonts w:cs="Arial"/>
          <w:sz w:val="28"/>
          <w:szCs w:val="28"/>
        </w:rPr>
        <w:t xml:space="preserve">Este tribunal constitucional podría realizar esa operación analizando la motivación </w:t>
      </w:r>
      <w:r w:rsidR="00D5366D" w:rsidRPr="00B5194D">
        <w:rPr>
          <w:rFonts w:cs="Arial"/>
          <w:sz w:val="28"/>
          <w:szCs w:val="28"/>
        </w:rPr>
        <w:t xml:space="preserve">proporcionada por </w:t>
      </w:r>
      <w:r w:rsidRPr="00B5194D">
        <w:rPr>
          <w:rFonts w:cs="Arial"/>
          <w:sz w:val="28"/>
          <w:szCs w:val="28"/>
        </w:rPr>
        <w:t>el órgano legislativo</w:t>
      </w:r>
      <w:r w:rsidR="00D5366D" w:rsidRPr="00B5194D">
        <w:rPr>
          <w:rFonts w:cs="Arial"/>
          <w:sz w:val="28"/>
          <w:szCs w:val="28"/>
        </w:rPr>
        <w:t xml:space="preserve">. Bajo esa lógica, </w:t>
      </w:r>
      <w:r w:rsidR="00A4434D" w:rsidRPr="00B5194D">
        <w:rPr>
          <w:rFonts w:cs="Arial"/>
          <w:sz w:val="28"/>
          <w:szCs w:val="28"/>
        </w:rPr>
        <w:t>le exigiríamos demostrar que su actividad legislativa ha sabido distinguir con razones individualizadas por qué cada conducta penal regulada merece el margen de punibilidad elegido.</w:t>
      </w:r>
      <w:r w:rsidR="00D95A9C" w:rsidRPr="00B5194D">
        <w:rPr>
          <w:rFonts w:cs="Arial"/>
          <w:sz w:val="28"/>
          <w:szCs w:val="28"/>
        </w:rPr>
        <w:t xml:space="preserve"> </w:t>
      </w:r>
    </w:p>
    <w:p w14:paraId="54DCFFB9" w14:textId="77777777" w:rsidR="00A05F8D" w:rsidRDefault="00A05F8D" w:rsidP="00A05F8D">
      <w:pPr>
        <w:pStyle w:val="Prrafodelista"/>
        <w:rPr>
          <w:rFonts w:cs="Arial"/>
          <w:sz w:val="28"/>
          <w:szCs w:val="28"/>
        </w:rPr>
      </w:pPr>
    </w:p>
    <w:p w14:paraId="3EA014A1" w14:textId="745B56E0" w:rsidR="00D95A9C" w:rsidRPr="00B5194D" w:rsidRDefault="00F77096" w:rsidP="00D95A9C">
      <w:pPr>
        <w:pStyle w:val="corte4fondo"/>
        <w:numPr>
          <w:ilvl w:val="0"/>
          <w:numId w:val="2"/>
        </w:numPr>
        <w:ind w:left="0" w:hanging="567"/>
        <w:rPr>
          <w:rFonts w:cs="Arial"/>
          <w:sz w:val="28"/>
          <w:szCs w:val="28"/>
        </w:rPr>
      </w:pPr>
      <w:r w:rsidRPr="00B5194D">
        <w:rPr>
          <w:rFonts w:cs="Arial"/>
          <w:sz w:val="28"/>
          <w:szCs w:val="28"/>
        </w:rPr>
        <w:t>La posibilidad de este ejercicio</w:t>
      </w:r>
      <w:r w:rsidR="00D95A9C" w:rsidRPr="00B5194D">
        <w:rPr>
          <w:rFonts w:cs="Arial"/>
          <w:sz w:val="28"/>
          <w:szCs w:val="28"/>
        </w:rPr>
        <w:t xml:space="preserve"> tiene reflejo en la jurisprudencia de la Sala 1ª./J. 114/2010, cuyo texto señala:</w:t>
      </w:r>
      <w:r w:rsidR="00D95A9C" w:rsidRPr="00B5194D">
        <w:rPr>
          <w:rFonts w:cs="Arial"/>
          <w:b/>
          <w:bCs/>
          <w:sz w:val="28"/>
          <w:szCs w:val="28"/>
        </w:rPr>
        <w:t xml:space="preserve"> </w:t>
      </w:r>
    </w:p>
    <w:p w14:paraId="1E444B11" w14:textId="77777777" w:rsidR="00D95A9C" w:rsidRDefault="00D95A9C" w:rsidP="00D95A9C">
      <w:pPr>
        <w:pStyle w:val="Prrafodelista"/>
        <w:rPr>
          <w:rFonts w:cs="Arial"/>
          <w:b/>
          <w:bCs/>
          <w:sz w:val="24"/>
          <w:szCs w:val="24"/>
        </w:rPr>
      </w:pPr>
    </w:p>
    <w:p w14:paraId="62424A1F" w14:textId="6C13DB1C" w:rsidR="00A4434D" w:rsidRDefault="00D95A9C" w:rsidP="00D95A9C">
      <w:pPr>
        <w:pStyle w:val="corte4fondo"/>
        <w:spacing w:line="240" w:lineRule="auto"/>
        <w:ind w:left="283" w:right="283" w:firstLine="0"/>
        <w:rPr>
          <w:rFonts w:cs="Arial"/>
          <w:sz w:val="26"/>
          <w:szCs w:val="26"/>
        </w:rPr>
      </w:pPr>
      <w:r w:rsidRPr="00D95A9C">
        <w:rPr>
          <w:rFonts w:cs="Arial"/>
          <w:b/>
          <w:bCs/>
          <w:sz w:val="24"/>
          <w:szCs w:val="24"/>
        </w:rPr>
        <w:t>PENAS Y SISTEMA PARA SU APLICACIÓN. CORRESPONDE AL PODER LEGISLATIVO JUSTIFICAR EN TODOS LOS CASOS Y EN FORMA EXPRESA, LAS RAZONES DE SU ESTABLECIMIENTO EN LA LEY.</w:t>
      </w:r>
      <w:r>
        <w:rPr>
          <w:rFonts w:cs="Arial"/>
          <w:b/>
          <w:bCs/>
          <w:sz w:val="24"/>
          <w:szCs w:val="24"/>
        </w:rPr>
        <w:t xml:space="preserve"> </w:t>
      </w:r>
      <w:r w:rsidRPr="00D95A9C">
        <w:rPr>
          <w:rFonts w:cs="Arial"/>
          <w:sz w:val="24"/>
          <w:szCs w:val="24"/>
        </w:rPr>
        <w:t xml:space="preserve">El legislador al crear las penas y el sistema para la imposición de las mismas, no cuenta con libertad absoluta para su establecimiento en la ley, sino que debe atender a diversos principios como lo es el de la proporcionalidad entre delito y pena, ya que de ello dependerá si su aplicación es no humanitaria, infamante, cruel o excesiva, o por el contrario, es acorde a los postulados constitucionales. La proporción entre delito y pena, en el caso del Poder Legislativo, es el de hacer depender la gravedad de la pena en forma abstracta, lo cual se encuentra relacionado con la naturaleza del delito cometido, el bien jurídico protegido y el daño que se causa al mismo. Esto permite advertir la importancia que tiene el que el Poder Legislativo justifique, en todos los casos y en forma expresa, en el proceso de creación de la ley, cuáles son las razones del establecimiento de las penas y el sistema de aplicación de las mismas, para cuando una persona despliega una conducta considerada como delito. Lo anterior, permitirá que en un problema de constitucionalidad de leyes, se atienda a las razones expuestas por los órganos encargados de crear la ley y no a las posibles ideas que haya tenido o a las posibles finalidades u objetivos que se haya propuesto alcanzar. Así, lo relatado adquiere relevancia si se toma en consideración que al corresponderle al legislador señalar expresamente las razones de mérito, el órgano </w:t>
      </w:r>
      <w:r w:rsidRPr="00D95A9C">
        <w:rPr>
          <w:rFonts w:cs="Arial"/>
          <w:sz w:val="24"/>
          <w:szCs w:val="24"/>
        </w:rPr>
        <w:lastRenderedPageBreak/>
        <w:t>de control constitucional contará con otro elemento valioso cuyo análisis le permitirá llevar a cabo la declaratoria de constitucionalidad o inconstitucionalidad del precepto o preceptos impugnados.</w:t>
      </w:r>
    </w:p>
    <w:p w14:paraId="24227F73" w14:textId="77777777" w:rsidR="00A4434D" w:rsidRDefault="00A4434D" w:rsidP="00A4434D">
      <w:pPr>
        <w:pStyle w:val="Prrafodelista"/>
        <w:rPr>
          <w:rFonts w:cs="Arial"/>
          <w:sz w:val="26"/>
          <w:szCs w:val="26"/>
        </w:rPr>
      </w:pPr>
    </w:p>
    <w:p w14:paraId="576120E8" w14:textId="4D0E3DA3" w:rsidR="001F3870" w:rsidRPr="00B5194D" w:rsidRDefault="00D95A9C" w:rsidP="001F3870">
      <w:pPr>
        <w:pStyle w:val="corte4fondo"/>
        <w:numPr>
          <w:ilvl w:val="0"/>
          <w:numId w:val="2"/>
        </w:numPr>
        <w:ind w:left="0" w:hanging="567"/>
        <w:rPr>
          <w:rFonts w:cs="Arial"/>
          <w:sz w:val="28"/>
          <w:szCs w:val="28"/>
        </w:rPr>
      </w:pPr>
      <w:r w:rsidRPr="00B5194D">
        <w:rPr>
          <w:rFonts w:cs="Arial"/>
          <w:sz w:val="28"/>
          <w:szCs w:val="28"/>
        </w:rPr>
        <w:t xml:space="preserve">En efecto, siguiendo el espíritu de este texto jurisprudencial, </w:t>
      </w:r>
      <w:r w:rsidR="00A4434D" w:rsidRPr="00B5194D">
        <w:rPr>
          <w:rFonts w:cs="Arial"/>
          <w:sz w:val="28"/>
          <w:szCs w:val="28"/>
        </w:rPr>
        <w:t>n</w:t>
      </w:r>
      <w:r w:rsidR="00D70371" w:rsidRPr="00B5194D">
        <w:rPr>
          <w:rFonts w:cs="Arial"/>
          <w:sz w:val="28"/>
          <w:szCs w:val="28"/>
        </w:rPr>
        <w:t xml:space="preserve">o podríamos renunciar a la posibilidad de llevar a cabo </w:t>
      </w:r>
      <w:r w:rsidRPr="00B5194D">
        <w:rPr>
          <w:rFonts w:cs="Arial"/>
          <w:sz w:val="28"/>
          <w:szCs w:val="28"/>
        </w:rPr>
        <w:t xml:space="preserve">un análisis que permitiera contrastar directamente el </w:t>
      </w:r>
      <w:r w:rsidR="00384597" w:rsidRPr="00B5194D">
        <w:rPr>
          <w:rFonts w:cs="Arial"/>
          <w:sz w:val="28"/>
          <w:szCs w:val="28"/>
        </w:rPr>
        <w:t xml:space="preserve">daño al </w:t>
      </w:r>
      <w:r w:rsidRPr="00B5194D">
        <w:rPr>
          <w:rFonts w:cs="Arial"/>
          <w:sz w:val="28"/>
          <w:szCs w:val="28"/>
        </w:rPr>
        <w:t>bien jurídico tutelado con la sanción impuesta</w:t>
      </w:r>
      <w:r w:rsidR="001F3870" w:rsidRPr="00B5194D">
        <w:rPr>
          <w:rFonts w:cs="Arial"/>
          <w:sz w:val="28"/>
          <w:szCs w:val="28"/>
        </w:rPr>
        <w:t xml:space="preserve">, lo cual </w:t>
      </w:r>
      <w:r w:rsidR="00AD070B" w:rsidRPr="00B5194D">
        <w:rPr>
          <w:rFonts w:cs="Arial"/>
          <w:sz w:val="28"/>
          <w:szCs w:val="28"/>
        </w:rPr>
        <w:t>sería</w:t>
      </w:r>
      <w:r w:rsidR="001F3870" w:rsidRPr="00B5194D">
        <w:rPr>
          <w:rFonts w:cs="Arial"/>
          <w:sz w:val="28"/>
          <w:szCs w:val="28"/>
        </w:rPr>
        <w:t xml:space="preserve"> posible bajo la guía de las propias razones articuladas </w:t>
      </w:r>
      <w:r w:rsidRPr="00B5194D">
        <w:rPr>
          <w:rFonts w:cs="Arial"/>
          <w:sz w:val="28"/>
          <w:szCs w:val="28"/>
        </w:rPr>
        <w:t xml:space="preserve">por el órgano legislativo para establecer las distinciones conducentes. Rechazar esa posibilidad </w:t>
      </w:r>
      <w:r w:rsidR="00D70371" w:rsidRPr="00B5194D">
        <w:rPr>
          <w:rFonts w:cs="Arial"/>
          <w:sz w:val="28"/>
          <w:szCs w:val="28"/>
        </w:rPr>
        <w:t>sería tanto como negar la justiciabilidad del artículo 22 constitucional en la parte que consagra el principio de proporcionalidad de la pena.</w:t>
      </w:r>
    </w:p>
    <w:p w14:paraId="3FF8774D" w14:textId="77777777" w:rsidR="001F3870" w:rsidRPr="00B5194D" w:rsidRDefault="001F3870" w:rsidP="001F3870">
      <w:pPr>
        <w:pStyle w:val="corte4fondo"/>
        <w:ind w:firstLine="0"/>
        <w:rPr>
          <w:rFonts w:cs="Arial"/>
          <w:sz w:val="28"/>
          <w:szCs w:val="28"/>
        </w:rPr>
      </w:pPr>
    </w:p>
    <w:p w14:paraId="29C7BAC7" w14:textId="45905D7D" w:rsidR="00A92CC6" w:rsidRPr="00B5194D" w:rsidRDefault="00161B7B">
      <w:pPr>
        <w:pStyle w:val="corte4fondo"/>
        <w:numPr>
          <w:ilvl w:val="0"/>
          <w:numId w:val="2"/>
        </w:numPr>
        <w:ind w:left="0" w:hanging="567"/>
        <w:rPr>
          <w:rFonts w:cs="Arial"/>
          <w:sz w:val="28"/>
          <w:szCs w:val="28"/>
        </w:rPr>
      </w:pPr>
      <w:r w:rsidRPr="00B5194D">
        <w:rPr>
          <w:sz w:val="28"/>
          <w:szCs w:val="28"/>
        </w:rPr>
        <w:t xml:space="preserve">Sin embargo, </w:t>
      </w:r>
      <w:r w:rsidR="001F3870" w:rsidRPr="00B5194D">
        <w:rPr>
          <w:sz w:val="28"/>
          <w:szCs w:val="28"/>
        </w:rPr>
        <w:t xml:space="preserve">esta Sala </w:t>
      </w:r>
      <w:r w:rsidR="00025F16" w:rsidRPr="00B5194D">
        <w:rPr>
          <w:sz w:val="28"/>
          <w:szCs w:val="28"/>
        </w:rPr>
        <w:t xml:space="preserve">ha utilizado otra </w:t>
      </w:r>
      <w:r w:rsidR="001F3870" w:rsidRPr="00B5194D">
        <w:rPr>
          <w:sz w:val="28"/>
          <w:szCs w:val="28"/>
        </w:rPr>
        <w:t xml:space="preserve">aproximación </w:t>
      </w:r>
      <w:r w:rsidR="00AD070B" w:rsidRPr="00B5194D">
        <w:rPr>
          <w:sz w:val="28"/>
          <w:szCs w:val="28"/>
        </w:rPr>
        <w:t xml:space="preserve">posible e igualmente válida, </w:t>
      </w:r>
      <w:r w:rsidR="00410B06" w:rsidRPr="00B5194D">
        <w:rPr>
          <w:sz w:val="28"/>
          <w:szCs w:val="28"/>
        </w:rPr>
        <w:t xml:space="preserve">consistente en la </w:t>
      </w:r>
      <w:r w:rsidRPr="00B5194D">
        <w:rPr>
          <w:sz w:val="28"/>
          <w:szCs w:val="28"/>
        </w:rPr>
        <w:t xml:space="preserve">comparativa o de </w:t>
      </w:r>
      <w:r w:rsidR="00025F16" w:rsidRPr="00B5194D">
        <w:rPr>
          <w:sz w:val="28"/>
          <w:szCs w:val="28"/>
        </w:rPr>
        <w:t xml:space="preserve">niveles </w:t>
      </w:r>
      <w:r w:rsidRPr="00B5194D">
        <w:rPr>
          <w:sz w:val="28"/>
          <w:szCs w:val="28"/>
        </w:rPr>
        <w:t>ordinales</w:t>
      </w:r>
      <w:r w:rsidR="00025F16" w:rsidRPr="00B5194D">
        <w:rPr>
          <w:sz w:val="28"/>
          <w:szCs w:val="28"/>
        </w:rPr>
        <w:t>, que sirve</w:t>
      </w:r>
      <w:r w:rsidRPr="00B5194D">
        <w:rPr>
          <w:sz w:val="28"/>
          <w:szCs w:val="28"/>
        </w:rPr>
        <w:t xml:space="preserve"> para identificar </w:t>
      </w:r>
      <w:r w:rsidR="0010627B" w:rsidRPr="00B5194D">
        <w:rPr>
          <w:sz w:val="28"/>
          <w:szCs w:val="28"/>
        </w:rPr>
        <w:t xml:space="preserve">si el legislador ha fijado las penas correspondientes de manera </w:t>
      </w:r>
      <w:r w:rsidR="00025F16" w:rsidRPr="00B5194D">
        <w:rPr>
          <w:sz w:val="28"/>
          <w:szCs w:val="28"/>
        </w:rPr>
        <w:t xml:space="preserve">consistente y congruente con el mismo sistema de penas que él ha previsto </w:t>
      </w:r>
      <w:r w:rsidR="00892B22" w:rsidRPr="00B5194D">
        <w:rPr>
          <w:sz w:val="28"/>
          <w:szCs w:val="28"/>
        </w:rPr>
        <w:t>para la ofensa de</w:t>
      </w:r>
      <w:r w:rsidR="00025F16" w:rsidRPr="00B5194D">
        <w:rPr>
          <w:sz w:val="28"/>
          <w:szCs w:val="28"/>
        </w:rPr>
        <w:t xml:space="preserve"> bienes jurídicos similares</w:t>
      </w:r>
      <w:r w:rsidR="001374C6" w:rsidRPr="00B5194D">
        <w:rPr>
          <w:sz w:val="28"/>
          <w:szCs w:val="28"/>
        </w:rPr>
        <w:t xml:space="preserve">, el cual </w:t>
      </w:r>
      <w:r w:rsidR="00465E33" w:rsidRPr="00B5194D">
        <w:rPr>
          <w:sz w:val="28"/>
          <w:szCs w:val="28"/>
        </w:rPr>
        <w:t xml:space="preserve">funciona como un </w:t>
      </w:r>
      <w:r w:rsidR="00C66ADF" w:rsidRPr="00B5194D">
        <w:rPr>
          <w:sz w:val="28"/>
          <w:szCs w:val="28"/>
        </w:rPr>
        <w:t>segundo límite aplicable a la libertad configurativa del legislador en la materia</w:t>
      </w:r>
      <w:r w:rsidR="00E86091" w:rsidRPr="00B5194D">
        <w:rPr>
          <w:sz w:val="28"/>
          <w:szCs w:val="28"/>
        </w:rPr>
        <w:t xml:space="preserve">, el cual fue </w:t>
      </w:r>
      <w:r w:rsidR="00C66ADF" w:rsidRPr="00B5194D">
        <w:rPr>
          <w:sz w:val="28"/>
          <w:szCs w:val="28"/>
        </w:rPr>
        <w:t>adoptado por esta Primera Sala al resolver el</w:t>
      </w:r>
      <w:r w:rsidR="00C66ADF" w:rsidRPr="00B5194D">
        <w:rPr>
          <w:rFonts w:cs="Arial"/>
          <w:sz w:val="28"/>
          <w:szCs w:val="28"/>
        </w:rPr>
        <w:t xml:space="preserve"> amparo directo en revisión 85/2014</w:t>
      </w:r>
      <w:r w:rsidR="00C66ADF" w:rsidRPr="00A05F8D">
        <w:rPr>
          <w:rFonts w:cs="Arial"/>
          <w:sz w:val="24"/>
          <w:szCs w:val="24"/>
          <w:vertAlign w:val="superscript"/>
        </w:rPr>
        <w:footnoteReference w:id="15"/>
      </w:r>
      <w:r w:rsidR="00C66ADF" w:rsidRPr="00B5194D">
        <w:rPr>
          <w:rFonts w:cs="Arial"/>
          <w:sz w:val="28"/>
          <w:szCs w:val="28"/>
        </w:rPr>
        <w:t xml:space="preserve">. </w:t>
      </w:r>
    </w:p>
    <w:p w14:paraId="6E551C90" w14:textId="77777777" w:rsidR="00A92CC6" w:rsidRPr="00B5194D" w:rsidRDefault="00A92CC6" w:rsidP="00A92CC6">
      <w:pPr>
        <w:pStyle w:val="Prrafodelista"/>
        <w:rPr>
          <w:rFonts w:cs="Arial"/>
          <w:sz w:val="28"/>
          <w:szCs w:val="28"/>
        </w:rPr>
      </w:pPr>
    </w:p>
    <w:p w14:paraId="01B5D4F4" w14:textId="4FAD62D4" w:rsidR="0010627B" w:rsidRPr="00B5194D" w:rsidRDefault="004E68C6">
      <w:pPr>
        <w:pStyle w:val="corte4fondo"/>
        <w:numPr>
          <w:ilvl w:val="0"/>
          <w:numId w:val="2"/>
        </w:numPr>
        <w:ind w:left="0" w:hanging="567"/>
        <w:rPr>
          <w:rFonts w:cs="Arial"/>
          <w:sz w:val="28"/>
          <w:szCs w:val="28"/>
        </w:rPr>
      </w:pPr>
      <w:r w:rsidRPr="00B5194D">
        <w:rPr>
          <w:rFonts w:cs="Arial"/>
          <w:sz w:val="28"/>
          <w:szCs w:val="28"/>
        </w:rPr>
        <w:t>S</w:t>
      </w:r>
      <w:r w:rsidR="00C66ADF" w:rsidRPr="00B5194D">
        <w:rPr>
          <w:rFonts w:cs="Arial"/>
          <w:sz w:val="28"/>
          <w:szCs w:val="28"/>
        </w:rPr>
        <w:t xml:space="preserve">e </w:t>
      </w:r>
      <w:r w:rsidR="00A92CC6" w:rsidRPr="00B5194D">
        <w:rPr>
          <w:rFonts w:cs="Arial"/>
          <w:sz w:val="28"/>
          <w:szCs w:val="28"/>
        </w:rPr>
        <w:t xml:space="preserve">estableció </w:t>
      </w:r>
      <w:r w:rsidR="00C66ADF" w:rsidRPr="00B5194D">
        <w:rPr>
          <w:rFonts w:cs="Arial"/>
          <w:sz w:val="28"/>
          <w:szCs w:val="28"/>
        </w:rPr>
        <w:t xml:space="preserve">que el juicio sobre proporcionalidad no puede realizarse a partir del análisis aislado de la norma, sino que debe </w:t>
      </w:r>
      <w:r w:rsidR="00A92CC6" w:rsidRPr="00B5194D">
        <w:rPr>
          <w:rFonts w:cs="Arial"/>
          <w:sz w:val="28"/>
          <w:szCs w:val="28"/>
        </w:rPr>
        <w:t xml:space="preserve">efectuarse al comparar </w:t>
      </w:r>
      <w:r w:rsidR="00C66ADF" w:rsidRPr="00B5194D">
        <w:rPr>
          <w:rFonts w:cs="Arial"/>
          <w:sz w:val="28"/>
          <w:szCs w:val="28"/>
        </w:rPr>
        <w:t xml:space="preserve">la pena examinada con las asignadas a otros delitos de gravedad similar, </w:t>
      </w:r>
      <w:r w:rsidR="00B320DC" w:rsidRPr="00B5194D">
        <w:rPr>
          <w:rFonts w:cs="Arial"/>
          <w:sz w:val="28"/>
          <w:szCs w:val="28"/>
        </w:rPr>
        <w:t xml:space="preserve">con una </w:t>
      </w:r>
      <w:r w:rsidR="00C66ADF" w:rsidRPr="00B5194D">
        <w:rPr>
          <w:rFonts w:cs="Arial"/>
          <w:sz w:val="28"/>
          <w:szCs w:val="28"/>
        </w:rPr>
        <w:t>similitud en la importancia de los bienes jurídicos lesionados</w:t>
      </w:r>
      <w:r w:rsidR="00B320DC" w:rsidRPr="00B5194D">
        <w:rPr>
          <w:rFonts w:cs="Arial"/>
          <w:sz w:val="28"/>
          <w:szCs w:val="28"/>
        </w:rPr>
        <w:t xml:space="preserve">, así como una igualdad en la </w:t>
      </w:r>
      <w:r w:rsidR="00C66ADF" w:rsidRPr="00B5194D">
        <w:rPr>
          <w:rFonts w:cs="Arial"/>
          <w:sz w:val="28"/>
          <w:szCs w:val="28"/>
        </w:rPr>
        <w:t xml:space="preserve">intensidad de la afectación. Por ello, se hace </w:t>
      </w:r>
      <w:r w:rsidR="00C66ADF" w:rsidRPr="00B5194D">
        <w:rPr>
          <w:rFonts w:cs="Arial"/>
          <w:sz w:val="28"/>
          <w:szCs w:val="28"/>
        </w:rPr>
        <w:lastRenderedPageBreak/>
        <w:t xml:space="preserve">necesario seleccionar las sanciones que constituyen ese </w:t>
      </w:r>
      <w:r w:rsidR="00C66ADF" w:rsidRPr="00B5194D">
        <w:rPr>
          <w:rFonts w:cs="Arial"/>
          <w:i/>
          <w:sz w:val="28"/>
          <w:szCs w:val="28"/>
        </w:rPr>
        <w:t>tertium comparationis.</w:t>
      </w:r>
    </w:p>
    <w:p w14:paraId="37B73BC1" w14:textId="77777777" w:rsidR="0010627B" w:rsidRPr="00B5194D" w:rsidRDefault="0010627B" w:rsidP="0010627B">
      <w:pPr>
        <w:pStyle w:val="Prrafodelista"/>
        <w:rPr>
          <w:rFonts w:cs="Arial"/>
          <w:sz w:val="28"/>
          <w:szCs w:val="28"/>
        </w:rPr>
      </w:pPr>
    </w:p>
    <w:p w14:paraId="48CFFCF9" w14:textId="7DBCD4D7" w:rsidR="00C66ADF" w:rsidRPr="00B5194D" w:rsidRDefault="004D7D19" w:rsidP="0010627B">
      <w:pPr>
        <w:pStyle w:val="corte4fondo"/>
        <w:numPr>
          <w:ilvl w:val="0"/>
          <w:numId w:val="2"/>
        </w:numPr>
        <w:ind w:left="0" w:hanging="567"/>
        <w:rPr>
          <w:rFonts w:cs="Arial"/>
          <w:sz w:val="28"/>
          <w:szCs w:val="28"/>
        </w:rPr>
      </w:pPr>
      <w:r>
        <w:rPr>
          <w:rFonts w:cs="Arial"/>
          <w:sz w:val="28"/>
          <w:szCs w:val="28"/>
        </w:rPr>
        <w:t xml:space="preserve">En </w:t>
      </w:r>
      <w:r w:rsidR="000274AC" w:rsidRPr="00B5194D">
        <w:rPr>
          <w:rFonts w:cs="Arial"/>
          <w:sz w:val="28"/>
          <w:szCs w:val="28"/>
        </w:rPr>
        <w:t>consecuencia</w:t>
      </w:r>
      <w:r>
        <w:rPr>
          <w:rFonts w:cs="Arial"/>
          <w:sz w:val="28"/>
          <w:szCs w:val="28"/>
        </w:rPr>
        <w:t>,</w:t>
      </w:r>
      <w:r w:rsidR="000274AC" w:rsidRPr="00B5194D">
        <w:rPr>
          <w:rFonts w:cs="Arial"/>
          <w:sz w:val="28"/>
          <w:szCs w:val="28"/>
        </w:rPr>
        <w:t xml:space="preserve"> </w:t>
      </w:r>
      <w:r w:rsidR="00C66ADF" w:rsidRPr="00B5194D">
        <w:rPr>
          <w:rFonts w:cs="Arial"/>
          <w:sz w:val="28"/>
          <w:szCs w:val="28"/>
        </w:rPr>
        <w:t>la comparación no puede hacerse con las penas previstas para conductas delictivas que violentan bienes jurídicos distintos, de manera que no resulta legítimo comparar los delitos en contra de la libertad personal con los que atentan contra la vida, ya que en muchos casos los bienes protegidos resultan inconmensurables, y porque una mayor punibilidad puede estar justificada por la intensidad con la que se afecte el bien jurídico o por razones de política criminal.</w:t>
      </w:r>
    </w:p>
    <w:p w14:paraId="7CFAF844" w14:textId="77777777" w:rsidR="006653FE" w:rsidRPr="00B5194D" w:rsidRDefault="006653FE" w:rsidP="006653FE">
      <w:pPr>
        <w:pStyle w:val="Prrafodelista"/>
        <w:rPr>
          <w:rFonts w:cs="Arial"/>
          <w:sz w:val="28"/>
          <w:szCs w:val="28"/>
        </w:rPr>
      </w:pPr>
    </w:p>
    <w:p w14:paraId="58F9A9FB" w14:textId="0D5B07F9" w:rsidR="006653FE" w:rsidRPr="00B5194D" w:rsidRDefault="006653FE" w:rsidP="0010627B">
      <w:pPr>
        <w:pStyle w:val="corte4fondo"/>
        <w:numPr>
          <w:ilvl w:val="0"/>
          <w:numId w:val="2"/>
        </w:numPr>
        <w:ind w:left="0" w:hanging="567"/>
        <w:rPr>
          <w:rFonts w:cs="Arial"/>
          <w:sz w:val="28"/>
          <w:szCs w:val="28"/>
        </w:rPr>
      </w:pPr>
      <w:r w:rsidRPr="00B5194D">
        <w:rPr>
          <w:rFonts w:cs="Arial"/>
          <w:sz w:val="28"/>
          <w:szCs w:val="28"/>
        </w:rPr>
        <w:t xml:space="preserve">Pues bien, en el caso, este estándar comparativo es idóneo para demostrar la desproporción de la pena sometida a examen. </w:t>
      </w:r>
    </w:p>
    <w:p w14:paraId="24770BBB" w14:textId="77777777" w:rsidR="006653FE" w:rsidRDefault="006653FE" w:rsidP="006653FE">
      <w:pPr>
        <w:pStyle w:val="Prrafodelista"/>
        <w:rPr>
          <w:rFonts w:cs="Arial"/>
          <w:sz w:val="26"/>
          <w:szCs w:val="26"/>
        </w:rPr>
      </w:pPr>
    </w:p>
    <w:p w14:paraId="4650105C" w14:textId="5EF8D4B7" w:rsidR="006653FE" w:rsidRPr="007B0E88" w:rsidRDefault="00B5194D" w:rsidP="0077726B">
      <w:pPr>
        <w:pStyle w:val="corte4fondo"/>
        <w:widowControl w:val="0"/>
        <w:ind w:firstLine="0"/>
        <w:rPr>
          <w:rFonts w:cs="Arial"/>
          <w:b/>
          <w:sz w:val="28"/>
          <w:szCs w:val="28"/>
          <w:u w:val="single"/>
        </w:rPr>
      </w:pPr>
      <w:r w:rsidRPr="007B0E88">
        <w:rPr>
          <w:rFonts w:cs="Arial"/>
          <w:b/>
          <w:bCs/>
          <w:sz w:val="28"/>
          <w:szCs w:val="28"/>
          <w:u w:val="single"/>
        </w:rPr>
        <w:t>C</w:t>
      </w:r>
      <w:r w:rsidR="0077726B" w:rsidRPr="007B0E88">
        <w:rPr>
          <w:rFonts w:cs="Arial"/>
          <w:b/>
          <w:bCs/>
          <w:sz w:val="28"/>
          <w:szCs w:val="28"/>
          <w:u w:val="single"/>
        </w:rPr>
        <w:t xml:space="preserve">. </w:t>
      </w:r>
      <w:r w:rsidR="006653FE" w:rsidRPr="007B0E88">
        <w:rPr>
          <w:rFonts w:cs="Arial"/>
          <w:b/>
          <w:sz w:val="28"/>
          <w:szCs w:val="28"/>
          <w:u w:val="single"/>
        </w:rPr>
        <w:t xml:space="preserve">Análisis de la pena prevista para el delito de </w:t>
      </w:r>
      <w:r w:rsidR="00044273">
        <w:rPr>
          <w:rFonts w:cs="Arial"/>
          <w:b/>
          <w:sz w:val="28"/>
          <w:szCs w:val="28"/>
          <w:u w:val="single"/>
        </w:rPr>
        <w:t xml:space="preserve">abuso de autoridad cometido contra un subalterno en la legislación </w:t>
      </w:r>
      <w:r w:rsidR="00361400">
        <w:rPr>
          <w:rFonts w:cs="Arial"/>
          <w:b/>
          <w:sz w:val="28"/>
          <w:szCs w:val="28"/>
          <w:u w:val="single"/>
        </w:rPr>
        <w:t>penal del Estado de México</w:t>
      </w:r>
      <w:r w:rsidR="00044273" w:rsidRPr="00044273">
        <w:rPr>
          <w:rFonts w:cs="Arial"/>
          <w:b/>
          <w:sz w:val="28"/>
          <w:szCs w:val="28"/>
        </w:rPr>
        <w:t>.</w:t>
      </w:r>
    </w:p>
    <w:p w14:paraId="55FD9B21" w14:textId="77777777" w:rsidR="0077726B" w:rsidRPr="007B0E88" w:rsidRDefault="0077726B" w:rsidP="0077726B">
      <w:pPr>
        <w:pStyle w:val="corte4fondo"/>
        <w:widowControl w:val="0"/>
        <w:ind w:firstLine="0"/>
        <w:rPr>
          <w:rFonts w:cs="Arial"/>
          <w:b/>
          <w:bCs/>
          <w:sz w:val="28"/>
          <w:szCs w:val="28"/>
          <w:u w:val="single"/>
        </w:rPr>
      </w:pPr>
    </w:p>
    <w:p w14:paraId="369C1531" w14:textId="34A97447" w:rsidR="007B0E88" w:rsidRPr="007B0E88" w:rsidRDefault="00524376" w:rsidP="007B0E88">
      <w:pPr>
        <w:pStyle w:val="corte4fondo"/>
        <w:widowControl w:val="0"/>
        <w:numPr>
          <w:ilvl w:val="0"/>
          <w:numId w:val="2"/>
        </w:numPr>
        <w:ind w:left="0" w:hanging="567"/>
        <w:rPr>
          <w:rFonts w:cs="Arial"/>
          <w:bCs/>
          <w:sz w:val="28"/>
          <w:szCs w:val="28"/>
        </w:rPr>
      </w:pPr>
      <w:r w:rsidRPr="007B0E88">
        <w:rPr>
          <w:rFonts w:cs="Arial"/>
          <w:sz w:val="28"/>
          <w:szCs w:val="28"/>
        </w:rPr>
        <w:t>La pena de ocho a doce años de prisión contemplada para el delito de abuso de autoridad contra</w:t>
      </w:r>
      <w:r w:rsidR="00361400">
        <w:rPr>
          <w:rFonts w:cs="Arial"/>
          <w:sz w:val="28"/>
          <w:szCs w:val="28"/>
        </w:rPr>
        <w:t xml:space="preserve"> un</w:t>
      </w:r>
      <w:r w:rsidRPr="007B0E88">
        <w:rPr>
          <w:rFonts w:cs="Arial"/>
          <w:sz w:val="28"/>
          <w:szCs w:val="28"/>
        </w:rPr>
        <w:t xml:space="preserve"> subalterno, cuya regularidad constitucional cuestiona el inconforme</w:t>
      </w:r>
      <w:r w:rsidR="00361400">
        <w:rPr>
          <w:rFonts w:cs="Arial"/>
          <w:sz w:val="28"/>
          <w:szCs w:val="28"/>
        </w:rPr>
        <w:t>,</w:t>
      </w:r>
      <w:r w:rsidRPr="007B0E88">
        <w:rPr>
          <w:rFonts w:cs="Arial"/>
          <w:sz w:val="28"/>
          <w:szCs w:val="28"/>
        </w:rPr>
        <w:t xml:space="preserve"> se encuentra prevista en la fracción II del artículo 339 del Código Penal del Estado de México, en los términos siguientes:</w:t>
      </w:r>
    </w:p>
    <w:p w14:paraId="54061327" w14:textId="77777777" w:rsidR="007B0E88" w:rsidRPr="007B0E88" w:rsidRDefault="007B0E88" w:rsidP="007B0E88">
      <w:pPr>
        <w:pStyle w:val="corte4fondo"/>
        <w:widowControl w:val="0"/>
        <w:ind w:firstLine="0"/>
        <w:rPr>
          <w:rFonts w:cs="Arial"/>
          <w:bCs/>
          <w:sz w:val="26"/>
          <w:szCs w:val="26"/>
        </w:rPr>
      </w:pPr>
    </w:p>
    <w:p w14:paraId="37772D47" w14:textId="77777777" w:rsidR="00BC45DC" w:rsidRPr="001E30C1" w:rsidRDefault="007B0E88" w:rsidP="00BC45DC">
      <w:pPr>
        <w:pStyle w:val="Textonotapie"/>
        <w:ind w:left="720"/>
        <w:jc w:val="both"/>
        <w:rPr>
          <w:rFonts w:ascii="Arial" w:hAnsi="Arial" w:cs="Arial"/>
          <w:i/>
          <w:iCs/>
          <w:sz w:val="26"/>
          <w:szCs w:val="26"/>
        </w:rPr>
      </w:pPr>
      <w:r w:rsidRPr="001E30C1">
        <w:rPr>
          <w:rFonts w:ascii="Arial" w:hAnsi="Arial" w:cs="Arial"/>
          <w:i/>
          <w:iCs/>
          <w:sz w:val="26"/>
          <w:szCs w:val="26"/>
        </w:rPr>
        <w:t>“</w:t>
      </w:r>
      <w:r w:rsidRPr="001E30C1">
        <w:rPr>
          <w:rFonts w:ascii="Arial" w:hAnsi="Arial" w:cs="Arial"/>
          <w:b/>
          <w:bCs/>
          <w:i/>
          <w:iCs/>
          <w:sz w:val="26"/>
          <w:szCs w:val="26"/>
        </w:rPr>
        <w:t>Artículo 339.</w:t>
      </w:r>
      <w:r w:rsidRPr="001E30C1">
        <w:rPr>
          <w:rFonts w:ascii="Arial" w:hAnsi="Arial" w:cs="Arial"/>
          <w:i/>
          <w:iCs/>
          <w:sz w:val="26"/>
          <w:szCs w:val="26"/>
        </w:rPr>
        <w:t xml:space="preserve"> Comete el delito de abuso de autoridad contra subalterno, el servidor público que haciendo uso de su empleo, cargo o comisión:</w:t>
      </w:r>
    </w:p>
    <w:p w14:paraId="731F9BA8" w14:textId="4BA0DF39" w:rsidR="007B0E88" w:rsidRPr="001E30C1" w:rsidRDefault="007B0E88" w:rsidP="00BB138D">
      <w:pPr>
        <w:pStyle w:val="Textonotapie"/>
        <w:numPr>
          <w:ilvl w:val="0"/>
          <w:numId w:val="34"/>
        </w:numPr>
        <w:jc w:val="both"/>
        <w:rPr>
          <w:rFonts w:ascii="Arial" w:hAnsi="Arial" w:cs="Arial"/>
          <w:i/>
          <w:iCs/>
          <w:sz w:val="26"/>
          <w:szCs w:val="26"/>
        </w:rPr>
      </w:pPr>
      <w:r w:rsidRPr="001E30C1">
        <w:rPr>
          <w:rFonts w:ascii="Arial" w:hAnsi="Arial" w:cs="Arial"/>
          <w:i/>
          <w:iCs/>
          <w:sz w:val="26"/>
          <w:szCs w:val="26"/>
        </w:rPr>
        <w:t xml:space="preserve">Obtenga, exija o solicite sin derecho alguno o causa legítima, para sí o para cualquier otra persona, parte del sueldo o remuneración de uno o más de sus subalternos, dádivas u otros bienes o servicios </w:t>
      </w:r>
    </w:p>
    <w:p w14:paraId="1EA37FE8" w14:textId="77777777" w:rsidR="007B0E88" w:rsidRPr="001E30C1" w:rsidRDefault="007B0E88" w:rsidP="007B0E88">
      <w:pPr>
        <w:pStyle w:val="Textonotapie"/>
        <w:ind w:left="1440"/>
        <w:jc w:val="both"/>
        <w:rPr>
          <w:rFonts w:ascii="Arial" w:hAnsi="Arial" w:cs="Arial"/>
          <w:i/>
          <w:iCs/>
          <w:sz w:val="26"/>
          <w:szCs w:val="26"/>
        </w:rPr>
      </w:pPr>
    </w:p>
    <w:p w14:paraId="3575BB58" w14:textId="77777777" w:rsidR="00BB138D" w:rsidRPr="001E30C1" w:rsidRDefault="007B0E88" w:rsidP="007B0E88">
      <w:pPr>
        <w:pStyle w:val="Textonotapie"/>
        <w:ind w:left="720"/>
        <w:jc w:val="both"/>
        <w:rPr>
          <w:rFonts w:ascii="Arial" w:hAnsi="Arial" w:cs="Arial"/>
          <w:i/>
          <w:iCs/>
          <w:sz w:val="26"/>
          <w:szCs w:val="26"/>
        </w:rPr>
      </w:pPr>
      <w:r w:rsidRPr="001E30C1">
        <w:rPr>
          <w:rFonts w:ascii="Arial" w:hAnsi="Arial" w:cs="Arial"/>
          <w:i/>
          <w:iCs/>
          <w:sz w:val="26"/>
          <w:szCs w:val="26"/>
        </w:rPr>
        <w:t xml:space="preserve">Al que cometa este delito, se le impondrán las sanciones siguientes: </w:t>
      </w:r>
    </w:p>
    <w:p w14:paraId="016EB523" w14:textId="12CF4AD0" w:rsidR="007B0E88" w:rsidRPr="001E30C1" w:rsidRDefault="007B0E88" w:rsidP="007B0E88">
      <w:pPr>
        <w:pStyle w:val="Textonotapie"/>
        <w:ind w:left="720"/>
        <w:jc w:val="both"/>
        <w:rPr>
          <w:rFonts w:ascii="Arial" w:hAnsi="Arial" w:cs="Arial"/>
          <w:i/>
          <w:iCs/>
          <w:sz w:val="26"/>
          <w:szCs w:val="26"/>
        </w:rPr>
      </w:pPr>
      <w:r w:rsidRPr="001E30C1">
        <w:rPr>
          <w:rFonts w:ascii="Arial" w:hAnsi="Arial" w:cs="Arial"/>
          <w:i/>
          <w:iCs/>
          <w:sz w:val="26"/>
          <w:szCs w:val="26"/>
        </w:rPr>
        <w:t>[…]</w:t>
      </w:r>
    </w:p>
    <w:p w14:paraId="7F7CE2B5" w14:textId="00A0F823" w:rsidR="007B0E88" w:rsidRPr="001E30C1" w:rsidRDefault="007B0E88" w:rsidP="007B0E88">
      <w:pPr>
        <w:pStyle w:val="Textonotapie"/>
        <w:ind w:left="720"/>
        <w:jc w:val="both"/>
        <w:rPr>
          <w:rFonts w:ascii="Arial" w:hAnsi="Arial" w:cs="Arial"/>
          <w:i/>
          <w:iCs/>
          <w:sz w:val="26"/>
          <w:szCs w:val="26"/>
        </w:rPr>
      </w:pPr>
      <w:r w:rsidRPr="001E30C1">
        <w:rPr>
          <w:rFonts w:ascii="Arial" w:hAnsi="Arial" w:cs="Arial"/>
          <w:b/>
          <w:bCs/>
          <w:i/>
          <w:iCs/>
          <w:sz w:val="26"/>
          <w:szCs w:val="26"/>
        </w:rPr>
        <w:t>II.</w:t>
      </w:r>
      <w:r w:rsidRPr="001E30C1">
        <w:rPr>
          <w:rFonts w:ascii="Arial" w:hAnsi="Arial" w:cs="Arial"/>
          <w:i/>
          <w:iCs/>
          <w:sz w:val="26"/>
          <w:szCs w:val="26"/>
        </w:rPr>
        <w:t xml:space="preserve"> De ocho a doce años de prisión y de mil a mil quinientos días multa, destitución e inhabilitación correspondiente para desempeñar empleo, cargo </w:t>
      </w:r>
      <w:r w:rsidRPr="001E30C1">
        <w:rPr>
          <w:rFonts w:ascii="Arial" w:hAnsi="Arial" w:cs="Arial"/>
          <w:i/>
          <w:iCs/>
          <w:sz w:val="26"/>
          <w:szCs w:val="26"/>
        </w:rPr>
        <w:lastRenderedPageBreak/>
        <w:t>o comisión en el servicio público, cuando la cantidad o el valor de lo obtenido exceda de noventa veces el valor diario de la Unidad de Medida y Actualización vigente.”</w:t>
      </w:r>
    </w:p>
    <w:p w14:paraId="38DA0339" w14:textId="77777777" w:rsidR="007B0E88" w:rsidRPr="007B0E88" w:rsidRDefault="007B0E88" w:rsidP="007B0E88">
      <w:pPr>
        <w:pStyle w:val="corte4fondo"/>
        <w:widowControl w:val="0"/>
        <w:ind w:firstLine="0"/>
        <w:rPr>
          <w:rFonts w:cs="Arial"/>
          <w:bCs/>
          <w:sz w:val="26"/>
          <w:szCs w:val="26"/>
        </w:rPr>
      </w:pPr>
    </w:p>
    <w:p w14:paraId="65064726" w14:textId="6D6786FB" w:rsidR="007B0E88" w:rsidRPr="00A05F8D" w:rsidRDefault="00361400" w:rsidP="007B0E88">
      <w:pPr>
        <w:pStyle w:val="corte4fondo"/>
        <w:widowControl w:val="0"/>
        <w:numPr>
          <w:ilvl w:val="0"/>
          <w:numId w:val="2"/>
        </w:numPr>
        <w:ind w:left="0" w:hanging="567"/>
        <w:rPr>
          <w:rFonts w:cs="Arial"/>
          <w:bCs/>
          <w:sz w:val="28"/>
          <w:szCs w:val="28"/>
        </w:rPr>
      </w:pPr>
      <w:r>
        <w:rPr>
          <w:rFonts w:cs="Arial"/>
          <w:sz w:val="28"/>
          <w:szCs w:val="28"/>
        </w:rPr>
        <w:t>L</w:t>
      </w:r>
      <w:r w:rsidR="00524376" w:rsidRPr="007B0E88">
        <w:rPr>
          <w:rFonts w:cs="Arial"/>
          <w:sz w:val="28"/>
          <w:szCs w:val="28"/>
        </w:rPr>
        <w:t xml:space="preserve">a porción normativa que contempla la punibilidad del delito de </w:t>
      </w:r>
      <w:r w:rsidR="007B0E88" w:rsidRPr="007B0E88">
        <w:rPr>
          <w:rFonts w:cs="Arial"/>
          <w:sz w:val="28"/>
          <w:szCs w:val="28"/>
        </w:rPr>
        <w:t>abuso de autoridad fue</w:t>
      </w:r>
      <w:r w:rsidR="00524376" w:rsidRPr="007B0E88">
        <w:rPr>
          <w:rFonts w:cs="Arial"/>
          <w:sz w:val="28"/>
          <w:szCs w:val="28"/>
          <w:lang w:eastAsia="ja-JP"/>
        </w:rPr>
        <w:t xml:space="preserve"> adicionada por decreto </w:t>
      </w:r>
      <w:r w:rsidR="007B0E88" w:rsidRPr="007B0E88">
        <w:rPr>
          <w:rFonts w:cs="Arial"/>
          <w:sz w:val="28"/>
          <w:szCs w:val="28"/>
          <w:lang w:eastAsia="ja-JP"/>
        </w:rPr>
        <w:t xml:space="preserve">número 207 </w:t>
      </w:r>
      <w:r w:rsidR="00524376" w:rsidRPr="007B0E88">
        <w:rPr>
          <w:rFonts w:cs="Arial"/>
          <w:sz w:val="28"/>
          <w:szCs w:val="28"/>
          <w:lang w:eastAsia="ja-JP"/>
        </w:rPr>
        <w:t xml:space="preserve">publicado en el Periódico Oficial “Gaceta del Gobierno” del Estado de México, el </w:t>
      </w:r>
      <w:r w:rsidR="007B0E88" w:rsidRPr="007B0E88">
        <w:rPr>
          <w:rFonts w:cs="Arial"/>
          <w:sz w:val="28"/>
          <w:szCs w:val="28"/>
          <w:lang w:eastAsia="ja-JP"/>
        </w:rPr>
        <w:t>treinta</w:t>
      </w:r>
      <w:r w:rsidR="00524376" w:rsidRPr="007B0E88">
        <w:rPr>
          <w:rFonts w:cs="Arial"/>
          <w:sz w:val="28"/>
          <w:szCs w:val="28"/>
          <w:lang w:eastAsia="ja-JP"/>
        </w:rPr>
        <w:t xml:space="preserve"> de </w:t>
      </w:r>
      <w:r w:rsidR="007B0E88" w:rsidRPr="007B0E88">
        <w:rPr>
          <w:rFonts w:cs="Arial"/>
          <w:sz w:val="28"/>
          <w:szCs w:val="28"/>
          <w:lang w:eastAsia="ja-JP"/>
        </w:rPr>
        <w:t>mayo</w:t>
      </w:r>
      <w:r w:rsidR="00524376" w:rsidRPr="007B0E88">
        <w:rPr>
          <w:rFonts w:cs="Arial"/>
          <w:sz w:val="28"/>
          <w:szCs w:val="28"/>
          <w:lang w:eastAsia="ja-JP"/>
        </w:rPr>
        <w:t xml:space="preserve"> de dos mil </w:t>
      </w:r>
      <w:r w:rsidR="007B0E88" w:rsidRPr="007B0E88">
        <w:rPr>
          <w:rFonts w:cs="Arial"/>
          <w:sz w:val="28"/>
          <w:szCs w:val="28"/>
          <w:lang w:eastAsia="ja-JP"/>
        </w:rPr>
        <w:t>diecisiete</w:t>
      </w:r>
      <w:r w:rsidR="00524376" w:rsidRPr="007B0E88">
        <w:rPr>
          <w:rFonts w:cs="Arial"/>
          <w:sz w:val="28"/>
          <w:szCs w:val="28"/>
          <w:lang w:eastAsia="ja-JP"/>
        </w:rPr>
        <w:t>.</w:t>
      </w:r>
    </w:p>
    <w:p w14:paraId="71D5030F" w14:textId="77777777" w:rsidR="00A05F8D" w:rsidRPr="007B0E88" w:rsidRDefault="00A05F8D" w:rsidP="00A05F8D">
      <w:pPr>
        <w:pStyle w:val="corte4fondo"/>
        <w:widowControl w:val="0"/>
        <w:ind w:firstLine="0"/>
        <w:rPr>
          <w:rFonts w:cs="Arial"/>
          <w:bCs/>
          <w:sz w:val="28"/>
          <w:szCs w:val="28"/>
        </w:rPr>
      </w:pPr>
    </w:p>
    <w:p w14:paraId="58D54347" w14:textId="3D3BB702" w:rsidR="007B0E88" w:rsidRPr="00BD0FBA" w:rsidRDefault="007B0E88" w:rsidP="007B0E88">
      <w:pPr>
        <w:pStyle w:val="corte4fondo"/>
        <w:widowControl w:val="0"/>
        <w:numPr>
          <w:ilvl w:val="0"/>
          <w:numId w:val="2"/>
        </w:numPr>
        <w:ind w:left="0" w:hanging="567"/>
        <w:rPr>
          <w:rFonts w:cs="Arial"/>
          <w:bCs/>
          <w:sz w:val="28"/>
          <w:szCs w:val="28"/>
        </w:rPr>
      </w:pPr>
      <w:r>
        <w:rPr>
          <w:rFonts w:cs="Arial"/>
          <w:sz w:val="28"/>
          <w:szCs w:val="28"/>
          <w:lang w:eastAsia="ja-JP"/>
        </w:rPr>
        <w:t>Del mismo se advierte lo siguiente:</w:t>
      </w:r>
    </w:p>
    <w:p w14:paraId="40433A18" w14:textId="77777777" w:rsidR="00BD0FBA" w:rsidRPr="00776260" w:rsidRDefault="00BD0FBA" w:rsidP="00BD0FBA">
      <w:pPr>
        <w:pStyle w:val="corte4fondo"/>
        <w:widowControl w:val="0"/>
        <w:ind w:firstLine="0"/>
        <w:rPr>
          <w:rFonts w:cs="Arial"/>
          <w:bCs/>
          <w:sz w:val="28"/>
          <w:szCs w:val="28"/>
        </w:rPr>
      </w:pPr>
    </w:p>
    <w:p w14:paraId="79F75AEE" w14:textId="146BED72" w:rsidR="00A05F85" w:rsidRPr="00CB73D1" w:rsidRDefault="00BD0FBA" w:rsidP="001E30C1">
      <w:pPr>
        <w:pStyle w:val="corte4fondo"/>
        <w:widowControl w:val="0"/>
        <w:spacing w:line="240" w:lineRule="auto"/>
        <w:ind w:left="709" w:firstLine="0"/>
        <w:rPr>
          <w:rFonts w:cs="Arial"/>
          <w:i/>
          <w:iCs/>
          <w:sz w:val="26"/>
          <w:szCs w:val="26"/>
          <w:lang w:eastAsia="ja-JP"/>
        </w:rPr>
      </w:pPr>
      <w:r w:rsidRPr="00CB73D1">
        <w:rPr>
          <w:rFonts w:cs="Arial"/>
          <w:i/>
          <w:iCs/>
          <w:sz w:val="26"/>
          <w:szCs w:val="26"/>
          <w:lang w:eastAsia="ja-JP"/>
        </w:rPr>
        <w:t>“[…] El 5 de julio de 2016, el Senado de la República aprobó en lo General y en lo Particular el Dictamen de las Comisiones Unidas de Anticorrupción y Participación Ciudadana; de Justicia; y de Estudios Legislativos, Segunda con proyecto de Decreto por el que se expide la Ley General del sistema Nacional Anticorrupción; […] que resultó de la aprobación de las observaciones del titular del Poder Ejecutivo Federal</w:t>
      </w:r>
      <w:r w:rsidR="00A05F85" w:rsidRPr="00CB73D1">
        <w:rPr>
          <w:rFonts w:cs="Arial"/>
          <w:i/>
          <w:iCs/>
          <w:sz w:val="26"/>
          <w:szCs w:val="26"/>
          <w:lang w:eastAsia="ja-JP"/>
        </w:rPr>
        <w:t>.</w:t>
      </w:r>
    </w:p>
    <w:p w14:paraId="29FB9748" w14:textId="77777777" w:rsidR="00A05F85" w:rsidRPr="00CB73D1" w:rsidRDefault="00A05F85" w:rsidP="001E30C1">
      <w:pPr>
        <w:pStyle w:val="corte4fondo"/>
        <w:widowControl w:val="0"/>
        <w:spacing w:line="240" w:lineRule="auto"/>
        <w:ind w:left="709" w:firstLine="0"/>
        <w:rPr>
          <w:rFonts w:cs="Arial"/>
          <w:i/>
          <w:iCs/>
          <w:sz w:val="26"/>
          <w:szCs w:val="26"/>
          <w:lang w:eastAsia="ja-JP"/>
        </w:rPr>
      </w:pPr>
      <w:r w:rsidRPr="00CB73D1">
        <w:rPr>
          <w:rFonts w:cs="Arial"/>
          <w:i/>
          <w:iCs/>
          <w:sz w:val="26"/>
          <w:szCs w:val="26"/>
          <w:lang w:eastAsia="ja-JP"/>
        </w:rPr>
        <w:t>[…]</w:t>
      </w:r>
    </w:p>
    <w:p w14:paraId="172A3BB2" w14:textId="318D4A66" w:rsidR="00776260" w:rsidRPr="00CB73D1" w:rsidRDefault="00A05F85" w:rsidP="001E30C1">
      <w:pPr>
        <w:pStyle w:val="corte4fondo"/>
        <w:widowControl w:val="0"/>
        <w:spacing w:line="240" w:lineRule="auto"/>
        <w:ind w:left="709" w:firstLine="0"/>
        <w:rPr>
          <w:rFonts w:cs="Arial"/>
          <w:i/>
          <w:iCs/>
          <w:sz w:val="26"/>
          <w:szCs w:val="26"/>
          <w:lang w:eastAsia="ja-JP"/>
        </w:rPr>
      </w:pPr>
      <w:r w:rsidRPr="00CB73D1">
        <w:rPr>
          <w:rFonts w:cs="Arial"/>
          <w:i/>
          <w:iCs/>
          <w:sz w:val="26"/>
          <w:szCs w:val="26"/>
          <w:lang w:eastAsia="ja-JP"/>
        </w:rPr>
        <w:t>Uno de los cinco ordenamientos que se vieron modificados precisamente por este grupo de reformas en materia anticorrupción, fue el Código Penal Federal, que entre otros aspectos consideró temas como:</w:t>
      </w:r>
    </w:p>
    <w:p w14:paraId="2B365E66" w14:textId="77777777" w:rsidR="00CB73D1" w:rsidRPr="00CB73D1" w:rsidRDefault="00CB73D1" w:rsidP="00CB73D1">
      <w:pPr>
        <w:pStyle w:val="corte4fondo"/>
        <w:widowControl w:val="0"/>
        <w:numPr>
          <w:ilvl w:val="0"/>
          <w:numId w:val="40"/>
        </w:numPr>
        <w:spacing w:line="240" w:lineRule="auto"/>
        <w:rPr>
          <w:rFonts w:cs="Arial"/>
          <w:bCs/>
          <w:i/>
          <w:iCs/>
          <w:sz w:val="26"/>
          <w:szCs w:val="26"/>
        </w:rPr>
      </w:pPr>
      <w:r w:rsidRPr="00CB73D1">
        <w:rPr>
          <w:rFonts w:cs="Arial"/>
          <w:bCs/>
          <w:i/>
          <w:iCs/>
          <w:sz w:val="26"/>
          <w:szCs w:val="26"/>
        </w:rPr>
        <w:t>Que los funcionarios y personas que incurran en actos de corrupción fueran sancionados no sólo con inhabilitaciones y multas, para lo que incorporó la tipificación de delitos de este tipo, así como sus procesos de investigación.</w:t>
      </w:r>
    </w:p>
    <w:p w14:paraId="3C441094" w14:textId="77777777" w:rsidR="00CB73D1" w:rsidRPr="00CB73D1" w:rsidRDefault="00CB73D1" w:rsidP="00CB73D1">
      <w:pPr>
        <w:pStyle w:val="corte4fondo"/>
        <w:widowControl w:val="0"/>
        <w:numPr>
          <w:ilvl w:val="0"/>
          <w:numId w:val="40"/>
        </w:numPr>
        <w:spacing w:line="240" w:lineRule="auto"/>
        <w:rPr>
          <w:rFonts w:cs="Arial"/>
          <w:bCs/>
          <w:i/>
          <w:iCs/>
          <w:sz w:val="26"/>
          <w:szCs w:val="26"/>
        </w:rPr>
      </w:pPr>
      <w:r w:rsidRPr="00CB73D1">
        <w:rPr>
          <w:rFonts w:cs="Arial"/>
          <w:bCs/>
          <w:i/>
          <w:iCs/>
          <w:sz w:val="26"/>
          <w:szCs w:val="26"/>
        </w:rPr>
        <w:t>Se precisa la definición de servidor público como toda persona que desempeñe un empleo, cargo o comisión de cualquier naturaleza en la Administración Pública o que maneje recursos económicos federales.</w:t>
      </w:r>
    </w:p>
    <w:p w14:paraId="4B7FA943" w14:textId="77777777" w:rsidR="00CB73D1" w:rsidRPr="00CB73D1" w:rsidRDefault="00CB73D1" w:rsidP="00CB73D1">
      <w:pPr>
        <w:pStyle w:val="corte4fondo"/>
        <w:widowControl w:val="0"/>
        <w:numPr>
          <w:ilvl w:val="0"/>
          <w:numId w:val="40"/>
        </w:numPr>
        <w:spacing w:line="240" w:lineRule="auto"/>
        <w:rPr>
          <w:rFonts w:cs="Arial"/>
          <w:bCs/>
          <w:i/>
          <w:iCs/>
          <w:sz w:val="26"/>
          <w:szCs w:val="26"/>
        </w:rPr>
      </w:pPr>
      <w:r w:rsidRPr="00CB73D1">
        <w:rPr>
          <w:rFonts w:cs="Arial"/>
          <w:bCs/>
          <w:i/>
          <w:iCs/>
          <w:sz w:val="26"/>
          <w:szCs w:val="26"/>
        </w:rPr>
        <w:t>Establece como sanciones para los responsables de actos de corrupción medidas como la destitución y la inhabilitación para desempeñar un cargo público, y para participar en adquisiciones, arrendamientos, servicios u obras públicas, así como concesiones, por un plazo de uno a 20 años.</w:t>
      </w:r>
    </w:p>
    <w:p w14:paraId="1C41F3DA" w14:textId="77777777" w:rsidR="00465FE8" w:rsidRDefault="00CB73D1" w:rsidP="00CB73D1">
      <w:pPr>
        <w:pStyle w:val="corte4fondo"/>
        <w:widowControl w:val="0"/>
        <w:numPr>
          <w:ilvl w:val="0"/>
          <w:numId w:val="40"/>
        </w:numPr>
        <w:spacing w:line="240" w:lineRule="auto"/>
        <w:rPr>
          <w:rFonts w:cs="Arial"/>
          <w:bCs/>
          <w:i/>
          <w:iCs/>
          <w:sz w:val="26"/>
          <w:szCs w:val="26"/>
        </w:rPr>
      </w:pPr>
      <w:r w:rsidRPr="00CB73D1">
        <w:rPr>
          <w:rFonts w:cs="Arial"/>
          <w:bCs/>
          <w:i/>
          <w:iCs/>
          <w:sz w:val="26"/>
          <w:szCs w:val="26"/>
        </w:rPr>
        <w:t xml:space="preserve">De manera general incrementa las sanciones de los delitos que tienen que ver con delitos por hechos de corrupción. </w:t>
      </w:r>
    </w:p>
    <w:p w14:paraId="07234970" w14:textId="77777777" w:rsidR="00465FE8" w:rsidRDefault="00CB73D1" w:rsidP="00CB73D1">
      <w:pPr>
        <w:pStyle w:val="corte4fondo"/>
        <w:widowControl w:val="0"/>
        <w:numPr>
          <w:ilvl w:val="0"/>
          <w:numId w:val="40"/>
        </w:numPr>
        <w:spacing w:line="240" w:lineRule="auto"/>
        <w:rPr>
          <w:rFonts w:cs="Arial"/>
          <w:bCs/>
          <w:i/>
          <w:iCs/>
          <w:sz w:val="26"/>
          <w:szCs w:val="26"/>
        </w:rPr>
      </w:pPr>
      <w:r w:rsidRPr="00CB73D1">
        <w:rPr>
          <w:rFonts w:cs="Arial"/>
          <w:bCs/>
          <w:i/>
          <w:iCs/>
          <w:sz w:val="26"/>
          <w:szCs w:val="26"/>
        </w:rPr>
        <w:t xml:space="preserve">Introduce en el Código Penal el término de delitos por hechos de corrupción al modificar el nombre del Título Décimo. </w:t>
      </w:r>
    </w:p>
    <w:p w14:paraId="59AA472F" w14:textId="20EB8A3F" w:rsidR="00CB73D1" w:rsidRPr="00CB73D1" w:rsidRDefault="00CB73D1" w:rsidP="00CB73D1">
      <w:pPr>
        <w:pStyle w:val="corte4fondo"/>
        <w:widowControl w:val="0"/>
        <w:numPr>
          <w:ilvl w:val="0"/>
          <w:numId w:val="40"/>
        </w:numPr>
        <w:spacing w:line="240" w:lineRule="auto"/>
        <w:rPr>
          <w:rFonts w:cs="Arial"/>
          <w:bCs/>
          <w:i/>
          <w:iCs/>
          <w:sz w:val="26"/>
          <w:szCs w:val="26"/>
        </w:rPr>
      </w:pPr>
      <w:r w:rsidRPr="00CB73D1">
        <w:rPr>
          <w:rFonts w:cs="Arial"/>
          <w:bCs/>
          <w:i/>
          <w:iCs/>
          <w:sz w:val="26"/>
          <w:szCs w:val="26"/>
        </w:rPr>
        <w:t>Define de manera amplia y clara qué debe entenderse como servidor público.</w:t>
      </w:r>
    </w:p>
    <w:p w14:paraId="6949FC23" w14:textId="77777777" w:rsidR="00465FE8" w:rsidRDefault="00CB73D1" w:rsidP="00CB73D1">
      <w:pPr>
        <w:pStyle w:val="corte4fondo"/>
        <w:widowControl w:val="0"/>
        <w:numPr>
          <w:ilvl w:val="0"/>
          <w:numId w:val="40"/>
        </w:numPr>
        <w:spacing w:line="240" w:lineRule="auto"/>
        <w:rPr>
          <w:rFonts w:cs="Arial"/>
          <w:bCs/>
          <w:i/>
          <w:iCs/>
          <w:sz w:val="26"/>
          <w:szCs w:val="26"/>
        </w:rPr>
      </w:pPr>
      <w:r w:rsidRPr="00CB73D1">
        <w:rPr>
          <w:rFonts w:cs="Arial"/>
          <w:bCs/>
          <w:i/>
          <w:iCs/>
          <w:sz w:val="26"/>
          <w:szCs w:val="26"/>
        </w:rPr>
        <w:t xml:space="preserve">Tipifica nuevas conductas delictuosas en materia de delitos por hechos de corrupción, tales como: uso ilícito de servicio público, intimidación y </w:t>
      </w:r>
      <w:r w:rsidRPr="00CB73D1">
        <w:rPr>
          <w:rFonts w:cs="Arial"/>
          <w:bCs/>
          <w:i/>
          <w:iCs/>
          <w:sz w:val="26"/>
          <w:szCs w:val="26"/>
        </w:rPr>
        <w:lastRenderedPageBreak/>
        <w:t>ejercicio abusivo de funciones.</w:t>
      </w:r>
    </w:p>
    <w:p w14:paraId="54A420B5" w14:textId="6752A9D3" w:rsidR="00CB73D1" w:rsidRPr="00CB73D1" w:rsidRDefault="00CB73D1" w:rsidP="00CB73D1">
      <w:pPr>
        <w:pStyle w:val="corte4fondo"/>
        <w:widowControl w:val="0"/>
        <w:numPr>
          <w:ilvl w:val="0"/>
          <w:numId w:val="40"/>
        </w:numPr>
        <w:spacing w:line="240" w:lineRule="auto"/>
        <w:rPr>
          <w:rFonts w:cs="Arial"/>
          <w:bCs/>
          <w:i/>
          <w:iCs/>
          <w:sz w:val="26"/>
          <w:szCs w:val="26"/>
        </w:rPr>
      </w:pPr>
      <w:r w:rsidRPr="00CB73D1">
        <w:rPr>
          <w:rFonts w:cs="Arial"/>
          <w:bCs/>
          <w:i/>
          <w:iCs/>
          <w:sz w:val="26"/>
          <w:szCs w:val="26"/>
        </w:rPr>
        <w:t>Amplia supuestos, figuras e incrementa sanciones para los delitos de Cohecho, Coalición, Abuso de Autoridad, Tráfico de Influencia, Concusión, Peculado y Enriquecimiento Ilícito.</w:t>
      </w:r>
    </w:p>
    <w:p w14:paraId="69865D98" w14:textId="77777777" w:rsidR="00CB73D1" w:rsidRPr="00CB73D1" w:rsidRDefault="00CB73D1" w:rsidP="00CB73D1">
      <w:pPr>
        <w:pStyle w:val="corte4fondo"/>
        <w:widowControl w:val="0"/>
        <w:numPr>
          <w:ilvl w:val="0"/>
          <w:numId w:val="40"/>
        </w:numPr>
        <w:spacing w:line="240" w:lineRule="auto"/>
        <w:rPr>
          <w:rFonts w:cs="Arial"/>
          <w:bCs/>
          <w:i/>
          <w:iCs/>
          <w:sz w:val="26"/>
          <w:szCs w:val="26"/>
        </w:rPr>
      </w:pPr>
      <w:r w:rsidRPr="00CB73D1">
        <w:rPr>
          <w:rFonts w:cs="Arial"/>
          <w:bCs/>
          <w:i/>
          <w:iCs/>
          <w:sz w:val="26"/>
          <w:szCs w:val="26"/>
        </w:rPr>
        <w:t xml:space="preserve">Actualiza el cálculo de sanciones al valor diario de la Unidad de Medida y Actualización al momento en que se comete el delito. </w:t>
      </w:r>
    </w:p>
    <w:p w14:paraId="147A99AB" w14:textId="3787A309" w:rsidR="00CB73D1" w:rsidRPr="00CB73D1" w:rsidRDefault="00CB73D1" w:rsidP="00CB73D1">
      <w:pPr>
        <w:pStyle w:val="corte4fondo"/>
        <w:widowControl w:val="0"/>
        <w:spacing w:line="240" w:lineRule="auto"/>
        <w:ind w:left="709" w:firstLine="0"/>
        <w:rPr>
          <w:rFonts w:cs="Arial"/>
          <w:bCs/>
          <w:i/>
          <w:iCs/>
          <w:sz w:val="26"/>
          <w:szCs w:val="26"/>
        </w:rPr>
      </w:pPr>
      <w:r w:rsidRPr="00CB73D1">
        <w:rPr>
          <w:rFonts w:cs="Arial"/>
          <w:bCs/>
          <w:i/>
          <w:iCs/>
          <w:sz w:val="26"/>
          <w:szCs w:val="26"/>
        </w:rPr>
        <w:t>La iniciativa que se presenta considera la homologación a la reforma en materia anticorrupción federal, pero además, se adecua a la normatividad local en aspectos como la diferenciación a situaciones que agravan la comisión de los delitos. […]”.</w:t>
      </w:r>
    </w:p>
    <w:p w14:paraId="12C2296C" w14:textId="77777777" w:rsidR="007B0E88" w:rsidRPr="007B0E88" w:rsidRDefault="007B0E88" w:rsidP="007B0E88">
      <w:pPr>
        <w:pStyle w:val="corte4fondo"/>
        <w:widowControl w:val="0"/>
        <w:ind w:firstLine="0"/>
        <w:rPr>
          <w:rFonts w:cs="Arial"/>
          <w:bCs/>
          <w:sz w:val="28"/>
          <w:szCs w:val="28"/>
        </w:rPr>
      </w:pPr>
    </w:p>
    <w:p w14:paraId="531ACE75" w14:textId="2A06F6C2" w:rsidR="00BD0FBA" w:rsidRPr="001E30C1" w:rsidRDefault="00524376" w:rsidP="007B0E88">
      <w:pPr>
        <w:pStyle w:val="corte4fondo"/>
        <w:widowControl w:val="0"/>
        <w:numPr>
          <w:ilvl w:val="0"/>
          <w:numId w:val="2"/>
        </w:numPr>
        <w:ind w:left="0" w:hanging="567"/>
        <w:rPr>
          <w:rFonts w:cs="Arial"/>
          <w:bCs/>
          <w:sz w:val="28"/>
          <w:szCs w:val="28"/>
        </w:rPr>
      </w:pPr>
      <w:r w:rsidRPr="001E30C1">
        <w:rPr>
          <w:rFonts w:cs="Arial"/>
          <w:sz w:val="28"/>
          <w:szCs w:val="28"/>
          <w:lang w:eastAsia="ja-JP"/>
        </w:rPr>
        <w:t>Del proceso legislativo respectivo, se tiene que lo anterior tuvo como propósito</w:t>
      </w:r>
      <w:r w:rsidR="00BD0FBA" w:rsidRPr="001E30C1">
        <w:rPr>
          <w:rFonts w:cs="Arial"/>
          <w:sz w:val="28"/>
          <w:szCs w:val="28"/>
          <w:lang w:eastAsia="ja-JP"/>
        </w:rPr>
        <w:t xml:space="preserve"> armonizar su normativa con la reforma constitucional que creó el Sistema Nacional Anticorrupción, en combate a la corrupción en diversos ámbitos, tipificando nuevas conductas delictuosas, tales como: uso ilícito de servicio público, intimidación y ejercicio abusivo de funciones</w:t>
      </w:r>
      <w:r w:rsidR="001E30C1" w:rsidRPr="001E30C1">
        <w:rPr>
          <w:rFonts w:cs="Arial"/>
          <w:sz w:val="28"/>
          <w:szCs w:val="28"/>
          <w:lang w:eastAsia="ja-JP"/>
        </w:rPr>
        <w:t>;</w:t>
      </w:r>
      <w:r w:rsidR="00BD0FBA" w:rsidRPr="001E30C1">
        <w:rPr>
          <w:rFonts w:cs="Arial"/>
          <w:sz w:val="28"/>
          <w:szCs w:val="28"/>
          <w:lang w:eastAsia="ja-JP"/>
        </w:rPr>
        <w:t xml:space="preserve"> y amplió supuestos, figuras e incrementó sanciones para los delitos de cohecho, coalición, </w:t>
      </w:r>
      <w:r w:rsidR="00BD0FBA" w:rsidRPr="001E30C1">
        <w:rPr>
          <w:rFonts w:cs="Arial"/>
          <w:b/>
          <w:bCs/>
          <w:sz w:val="28"/>
          <w:szCs w:val="28"/>
          <w:lang w:eastAsia="ja-JP"/>
        </w:rPr>
        <w:t>abuso de autoridad</w:t>
      </w:r>
      <w:r w:rsidR="00BD0FBA" w:rsidRPr="001E30C1">
        <w:rPr>
          <w:rFonts w:cs="Arial"/>
          <w:sz w:val="28"/>
          <w:szCs w:val="28"/>
          <w:lang w:eastAsia="ja-JP"/>
        </w:rPr>
        <w:t>, tráfico de influencias, concusión, peculado y enriquecimiento ilícito.</w:t>
      </w:r>
    </w:p>
    <w:p w14:paraId="1532ECBD" w14:textId="77777777" w:rsidR="007B0E88" w:rsidRPr="001E30C1" w:rsidRDefault="007B0E88" w:rsidP="007B0E88">
      <w:pPr>
        <w:pStyle w:val="corte4fondo"/>
        <w:widowControl w:val="0"/>
        <w:ind w:firstLine="0"/>
        <w:rPr>
          <w:rFonts w:cs="Arial"/>
          <w:bCs/>
          <w:sz w:val="28"/>
          <w:szCs w:val="28"/>
        </w:rPr>
      </w:pPr>
    </w:p>
    <w:p w14:paraId="4330A6FC" w14:textId="59A00CEA" w:rsidR="007B0E88" w:rsidRPr="00415259" w:rsidRDefault="00524376" w:rsidP="007B0E88">
      <w:pPr>
        <w:pStyle w:val="corte4fondo"/>
        <w:widowControl w:val="0"/>
        <w:numPr>
          <w:ilvl w:val="0"/>
          <w:numId w:val="2"/>
        </w:numPr>
        <w:ind w:left="0" w:hanging="567"/>
        <w:rPr>
          <w:rFonts w:cs="Arial"/>
          <w:bCs/>
          <w:sz w:val="28"/>
          <w:szCs w:val="28"/>
        </w:rPr>
      </w:pPr>
      <w:r w:rsidRPr="001E30C1">
        <w:rPr>
          <w:rFonts w:cs="Arial"/>
          <w:sz w:val="28"/>
          <w:szCs w:val="28"/>
          <w:lang w:eastAsia="ja-JP"/>
        </w:rPr>
        <w:t>Ahora</w:t>
      </w:r>
      <w:r w:rsidR="00465FE8">
        <w:rPr>
          <w:rFonts w:cs="Arial"/>
          <w:sz w:val="28"/>
          <w:szCs w:val="28"/>
          <w:lang w:eastAsia="ja-JP"/>
        </w:rPr>
        <w:t>,</w:t>
      </w:r>
      <w:r w:rsidRPr="001E30C1">
        <w:rPr>
          <w:rFonts w:cs="Arial"/>
          <w:sz w:val="28"/>
          <w:szCs w:val="28"/>
          <w:lang w:eastAsia="ja-JP"/>
        </w:rPr>
        <w:t xml:space="preserve"> si bien el delito de </w:t>
      </w:r>
      <w:r w:rsidR="00BD0FBA" w:rsidRPr="001E30C1">
        <w:rPr>
          <w:rFonts w:cs="Arial"/>
          <w:sz w:val="28"/>
          <w:szCs w:val="28"/>
          <w:lang w:eastAsia="ja-JP"/>
        </w:rPr>
        <w:t>abuso de autoridad</w:t>
      </w:r>
      <w:r w:rsidRPr="001E30C1">
        <w:rPr>
          <w:rFonts w:cs="Arial"/>
          <w:sz w:val="28"/>
          <w:szCs w:val="28"/>
          <w:lang w:eastAsia="ja-JP"/>
        </w:rPr>
        <w:t xml:space="preserve"> se encuentra previsto en el Título </w:t>
      </w:r>
      <w:r w:rsidR="00BD0FBA" w:rsidRPr="001E30C1">
        <w:rPr>
          <w:rFonts w:cs="Arial"/>
          <w:sz w:val="28"/>
          <w:szCs w:val="28"/>
          <w:lang w:eastAsia="ja-JP"/>
        </w:rPr>
        <w:t>Sexto</w:t>
      </w:r>
      <w:r w:rsidRPr="001E30C1">
        <w:rPr>
          <w:rFonts w:cs="Arial"/>
          <w:sz w:val="28"/>
          <w:szCs w:val="28"/>
          <w:lang w:eastAsia="ja-JP"/>
        </w:rPr>
        <w:t>: “</w:t>
      </w:r>
      <w:r w:rsidRPr="001E30C1">
        <w:rPr>
          <w:rFonts w:cs="Arial"/>
          <w:i/>
          <w:iCs/>
          <w:sz w:val="28"/>
          <w:szCs w:val="28"/>
          <w:lang w:eastAsia="ja-JP"/>
        </w:rPr>
        <w:t xml:space="preserve">Delitos </w:t>
      </w:r>
      <w:r w:rsidR="00BD0FBA" w:rsidRPr="001E30C1">
        <w:rPr>
          <w:rFonts w:cs="Arial"/>
          <w:i/>
          <w:iCs/>
          <w:sz w:val="28"/>
          <w:szCs w:val="28"/>
          <w:lang w:eastAsia="ja-JP"/>
        </w:rPr>
        <w:t>por hechos de corrupción</w:t>
      </w:r>
      <w:r w:rsidRPr="001E30C1">
        <w:rPr>
          <w:rFonts w:cs="Arial"/>
          <w:sz w:val="28"/>
          <w:szCs w:val="28"/>
          <w:lang w:eastAsia="ja-JP"/>
        </w:rPr>
        <w:t xml:space="preserve">”, Capítulo </w:t>
      </w:r>
      <w:r w:rsidR="00BD0FBA" w:rsidRPr="001E30C1">
        <w:rPr>
          <w:rFonts w:cs="Arial"/>
          <w:sz w:val="28"/>
          <w:szCs w:val="28"/>
          <w:lang w:eastAsia="ja-JP"/>
        </w:rPr>
        <w:t>IV</w:t>
      </w:r>
      <w:r w:rsidRPr="001E30C1">
        <w:rPr>
          <w:rFonts w:cs="Arial"/>
          <w:sz w:val="28"/>
          <w:szCs w:val="28"/>
          <w:lang w:eastAsia="ja-JP"/>
        </w:rPr>
        <w:t>: “</w:t>
      </w:r>
      <w:r w:rsidR="00BD0FBA" w:rsidRPr="001E30C1">
        <w:rPr>
          <w:rFonts w:cs="Arial"/>
          <w:i/>
          <w:iCs/>
          <w:sz w:val="28"/>
          <w:szCs w:val="28"/>
          <w:lang w:eastAsia="ja-JP"/>
        </w:rPr>
        <w:t>Abuso de autoridad</w:t>
      </w:r>
      <w:r w:rsidRPr="001E30C1">
        <w:rPr>
          <w:rFonts w:cs="Arial"/>
          <w:sz w:val="28"/>
          <w:szCs w:val="28"/>
          <w:lang w:eastAsia="ja-JP"/>
        </w:rPr>
        <w:t xml:space="preserve">”, el </w:t>
      </w:r>
      <w:r w:rsidRPr="001E30C1">
        <w:rPr>
          <w:rFonts w:cs="Arial"/>
          <w:i/>
          <w:iCs/>
          <w:sz w:val="28"/>
          <w:szCs w:val="28"/>
          <w:lang w:eastAsia="ja-JP"/>
        </w:rPr>
        <w:t xml:space="preserve">tertium comparationis </w:t>
      </w:r>
      <w:r w:rsidRPr="001E30C1">
        <w:rPr>
          <w:rFonts w:cs="Arial"/>
          <w:sz w:val="28"/>
          <w:szCs w:val="28"/>
          <w:lang w:eastAsia="ja-JP"/>
        </w:rPr>
        <w:t>con el que se contrasta la pena de prisión prevista en la fracción I</w:t>
      </w:r>
      <w:r w:rsidR="001E30C1" w:rsidRPr="001E30C1">
        <w:rPr>
          <w:rFonts w:cs="Arial"/>
          <w:sz w:val="28"/>
          <w:szCs w:val="28"/>
          <w:lang w:eastAsia="ja-JP"/>
        </w:rPr>
        <w:t>I que sanciona la conducta dispuesta en la fracción I del artículo 339</w:t>
      </w:r>
      <w:r w:rsidRPr="001E30C1">
        <w:rPr>
          <w:rFonts w:cs="Arial"/>
          <w:sz w:val="28"/>
          <w:szCs w:val="28"/>
          <w:lang w:eastAsia="ja-JP"/>
        </w:rPr>
        <w:t xml:space="preserve"> del Código Penal del Estado de México, se hará conforme a las penas privativas de libertad contempladas para las conductas delictivas establecidas en los distintos títulos que también estén destinadas a proteger </w:t>
      </w:r>
      <w:r w:rsidR="001E30C1" w:rsidRPr="001E30C1">
        <w:rPr>
          <w:rFonts w:cs="Arial"/>
          <w:i/>
          <w:iCs/>
          <w:sz w:val="28"/>
          <w:szCs w:val="28"/>
          <w:lang w:eastAsia="ja-JP"/>
        </w:rPr>
        <w:t>el correcto funcionamiento de la administración pública</w:t>
      </w:r>
      <w:r w:rsidRPr="001E30C1">
        <w:rPr>
          <w:rFonts w:cs="Arial"/>
          <w:i/>
          <w:iCs/>
          <w:sz w:val="28"/>
          <w:szCs w:val="28"/>
          <w:lang w:eastAsia="ja-JP"/>
        </w:rPr>
        <w:t xml:space="preserve">, </w:t>
      </w:r>
      <w:r w:rsidRPr="001E30C1">
        <w:rPr>
          <w:rFonts w:cs="Arial"/>
          <w:sz w:val="28"/>
          <w:szCs w:val="28"/>
          <w:lang w:eastAsia="ja-JP"/>
        </w:rPr>
        <w:t>como bien jurídico tutelado.</w:t>
      </w:r>
    </w:p>
    <w:p w14:paraId="3719C994" w14:textId="77777777" w:rsidR="00415259" w:rsidRDefault="00415259" w:rsidP="00415259">
      <w:pPr>
        <w:pStyle w:val="Prrafodelista"/>
        <w:rPr>
          <w:rFonts w:cs="Arial"/>
          <w:bCs/>
          <w:sz w:val="28"/>
          <w:szCs w:val="28"/>
        </w:rPr>
      </w:pPr>
    </w:p>
    <w:p w14:paraId="366AB7CB" w14:textId="5CD3F483" w:rsidR="00415259" w:rsidRDefault="00415259" w:rsidP="007B0E88">
      <w:pPr>
        <w:pStyle w:val="corte4fondo"/>
        <w:widowControl w:val="0"/>
        <w:numPr>
          <w:ilvl w:val="0"/>
          <w:numId w:val="2"/>
        </w:numPr>
        <w:ind w:left="0" w:hanging="567"/>
        <w:rPr>
          <w:rFonts w:cs="Arial"/>
          <w:bCs/>
          <w:sz w:val="28"/>
          <w:szCs w:val="28"/>
        </w:rPr>
      </w:pPr>
      <w:r>
        <w:rPr>
          <w:rFonts w:cs="Arial"/>
          <w:bCs/>
          <w:sz w:val="28"/>
          <w:szCs w:val="28"/>
        </w:rPr>
        <w:t xml:space="preserve">Sin embargo, </w:t>
      </w:r>
      <w:r w:rsidR="001B1485">
        <w:rPr>
          <w:rFonts w:cs="Arial"/>
          <w:bCs/>
          <w:sz w:val="28"/>
          <w:szCs w:val="28"/>
        </w:rPr>
        <w:t xml:space="preserve">en forma contraria a lo sostenido por el Tribunal Colegiado de Circuito, </w:t>
      </w:r>
      <w:r>
        <w:rPr>
          <w:rFonts w:cs="Arial"/>
          <w:bCs/>
          <w:sz w:val="28"/>
          <w:szCs w:val="28"/>
        </w:rPr>
        <w:t xml:space="preserve">no todas las conductas delictivas descritas en dicho capítulo sirven </w:t>
      </w:r>
      <w:r>
        <w:rPr>
          <w:rFonts w:cs="Arial"/>
          <w:bCs/>
          <w:sz w:val="28"/>
          <w:szCs w:val="28"/>
        </w:rPr>
        <w:lastRenderedPageBreak/>
        <w:t xml:space="preserve">de punto de comparación con el delito en estudio, pues la mayoría de </w:t>
      </w:r>
      <w:r w:rsidR="00440300">
        <w:rPr>
          <w:rFonts w:cs="Arial"/>
          <w:bCs/>
          <w:sz w:val="28"/>
          <w:szCs w:val="28"/>
        </w:rPr>
        <w:t>estas</w:t>
      </w:r>
      <w:r>
        <w:rPr>
          <w:rFonts w:cs="Arial"/>
          <w:bCs/>
          <w:sz w:val="28"/>
          <w:szCs w:val="28"/>
        </w:rPr>
        <w:t xml:space="preserve"> contemplan la actuación de un servidor público, </w:t>
      </w:r>
      <w:r w:rsidR="00493437">
        <w:rPr>
          <w:rFonts w:cs="Arial"/>
          <w:bCs/>
          <w:sz w:val="28"/>
          <w:szCs w:val="28"/>
        </w:rPr>
        <w:t xml:space="preserve">pero </w:t>
      </w:r>
      <w:r>
        <w:rPr>
          <w:rFonts w:cs="Arial"/>
          <w:bCs/>
          <w:sz w:val="28"/>
          <w:szCs w:val="28"/>
        </w:rPr>
        <w:t>algunas solo imponen pena privativa al actualizarse la conducta delictiva consistente en un hacer o no hacer</w:t>
      </w:r>
      <w:r w:rsidR="00440300">
        <w:rPr>
          <w:rFonts w:cs="Arial"/>
          <w:bCs/>
          <w:sz w:val="28"/>
          <w:szCs w:val="28"/>
        </w:rPr>
        <w:t>;</w:t>
      </w:r>
      <w:r>
        <w:rPr>
          <w:rFonts w:cs="Arial"/>
          <w:bCs/>
          <w:sz w:val="28"/>
          <w:szCs w:val="28"/>
        </w:rPr>
        <w:t xml:space="preserve"> no </w:t>
      </w:r>
      <w:r w:rsidR="00440300">
        <w:rPr>
          <w:rFonts w:cs="Arial"/>
          <w:bCs/>
          <w:sz w:val="28"/>
          <w:szCs w:val="28"/>
        </w:rPr>
        <w:t>obstante,</w:t>
      </w:r>
      <w:r>
        <w:rPr>
          <w:rFonts w:cs="Arial"/>
          <w:bCs/>
          <w:sz w:val="28"/>
          <w:szCs w:val="28"/>
        </w:rPr>
        <w:t xml:space="preserve"> otras lo hacen dependiendo del valor de</w:t>
      </w:r>
      <w:r w:rsidR="00440300">
        <w:rPr>
          <w:rFonts w:cs="Arial"/>
          <w:bCs/>
          <w:sz w:val="28"/>
          <w:szCs w:val="28"/>
        </w:rPr>
        <w:t>l beneficio obtenido o la cantidad de la dádiva o promesa o negocio de que se trate.</w:t>
      </w:r>
    </w:p>
    <w:p w14:paraId="040C5378" w14:textId="77777777" w:rsidR="00440300" w:rsidRDefault="00440300" w:rsidP="00440300">
      <w:pPr>
        <w:pStyle w:val="Prrafodelista"/>
        <w:rPr>
          <w:rFonts w:cs="Arial"/>
          <w:bCs/>
          <w:sz w:val="28"/>
          <w:szCs w:val="28"/>
        </w:rPr>
      </w:pPr>
    </w:p>
    <w:p w14:paraId="0658499A" w14:textId="4A0E4674" w:rsidR="00440300" w:rsidRDefault="00440300" w:rsidP="007B0E88">
      <w:pPr>
        <w:pStyle w:val="corte4fondo"/>
        <w:widowControl w:val="0"/>
        <w:numPr>
          <w:ilvl w:val="0"/>
          <w:numId w:val="2"/>
        </w:numPr>
        <w:ind w:left="0" w:hanging="567"/>
        <w:rPr>
          <w:rFonts w:cs="Arial"/>
          <w:bCs/>
          <w:sz w:val="28"/>
          <w:szCs w:val="28"/>
        </w:rPr>
      </w:pPr>
      <w:r>
        <w:rPr>
          <w:rFonts w:cs="Arial"/>
          <w:bCs/>
          <w:sz w:val="28"/>
          <w:szCs w:val="28"/>
        </w:rPr>
        <w:t>En efecto, en algunas conductas delictivas como incumplimiento de funciones públicas</w:t>
      </w:r>
      <w:r w:rsidR="00CB73D1">
        <w:rPr>
          <w:rFonts w:cs="Arial"/>
          <w:bCs/>
          <w:sz w:val="28"/>
          <w:szCs w:val="28"/>
        </w:rPr>
        <w:t xml:space="preserve"> (artículo 331)</w:t>
      </w:r>
      <w:r>
        <w:rPr>
          <w:rFonts w:cs="Arial"/>
          <w:bCs/>
          <w:sz w:val="28"/>
          <w:szCs w:val="28"/>
        </w:rPr>
        <w:t>, ejercicio indebido de la función pública</w:t>
      </w:r>
      <w:r w:rsidR="00CB73D1">
        <w:rPr>
          <w:rFonts w:cs="Arial"/>
          <w:bCs/>
          <w:sz w:val="28"/>
          <w:szCs w:val="28"/>
        </w:rPr>
        <w:t xml:space="preserve"> (artículo 332)</w:t>
      </w:r>
      <w:r>
        <w:rPr>
          <w:rFonts w:cs="Arial"/>
          <w:bCs/>
          <w:sz w:val="28"/>
          <w:szCs w:val="28"/>
        </w:rPr>
        <w:t xml:space="preserve">, </w:t>
      </w:r>
      <w:r w:rsidR="006E4F56">
        <w:rPr>
          <w:rFonts w:cs="Arial"/>
          <w:bCs/>
          <w:sz w:val="28"/>
          <w:szCs w:val="28"/>
        </w:rPr>
        <w:t>coalición</w:t>
      </w:r>
      <w:r w:rsidR="00CB73D1">
        <w:rPr>
          <w:rFonts w:cs="Arial"/>
          <w:bCs/>
          <w:sz w:val="28"/>
          <w:szCs w:val="28"/>
        </w:rPr>
        <w:t xml:space="preserve"> (artículo 334)</w:t>
      </w:r>
      <w:r w:rsidR="006E4F56">
        <w:rPr>
          <w:rFonts w:cs="Arial"/>
          <w:bCs/>
          <w:sz w:val="28"/>
          <w:szCs w:val="28"/>
        </w:rPr>
        <w:t>, uso ilícito de atribuciones</w:t>
      </w:r>
      <w:r w:rsidR="00CB73D1">
        <w:rPr>
          <w:rFonts w:cs="Arial"/>
          <w:bCs/>
          <w:sz w:val="28"/>
          <w:szCs w:val="28"/>
        </w:rPr>
        <w:t xml:space="preserve"> y facultades (artículo 340)</w:t>
      </w:r>
      <w:r w:rsidR="006E4F56">
        <w:rPr>
          <w:rFonts w:cs="Arial"/>
          <w:bCs/>
          <w:sz w:val="28"/>
          <w:szCs w:val="28"/>
        </w:rPr>
        <w:t xml:space="preserve"> e intimidación</w:t>
      </w:r>
      <w:r w:rsidR="00CB73D1">
        <w:rPr>
          <w:rFonts w:cs="Arial"/>
          <w:bCs/>
          <w:sz w:val="28"/>
          <w:szCs w:val="28"/>
        </w:rPr>
        <w:t xml:space="preserve"> (artículo 343)</w:t>
      </w:r>
      <w:r w:rsidR="006E4F56">
        <w:rPr>
          <w:rFonts w:cs="Arial"/>
          <w:bCs/>
          <w:sz w:val="28"/>
          <w:szCs w:val="28"/>
        </w:rPr>
        <w:t xml:space="preserve">, el legislador ordinario dispuso una pena privativa de libertad </w:t>
      </w:r>
      <w:r w:rsidR="00CB73D1">
        <w:rPr>
          <w:rFonts w:cs="Arial"/>
          <w:bCs/>
          <w:sz w:val="28"/>
          <w:szCs w:val="28"/>
        </w:rPr>
        <w:t xml:space="preserve">determinada </w:t>
      </w:r>
      <w:r w:rsidR="006E4F56">
        <w:rPr>
          <w:rFonts w:cs="Arial"/>
          <w:bCs/>
          <w:sz w:val="28"/>
          <w:szCs w:val="28"/>
        </w:rPr>
        <w:t xml:space="preserve">al actualizarse las conductas que describen cada uno de los delitos en mención, sin que exista parámetro alguno que determine una mayor o menor penalidad. </w:t>
      </w:r>
    </w:p>
    <w:p w14:paraId="701E66FD" w14:textId="77777777" w:rsidR="00440300" w:rsidRDefault="00440300" w:rsidP="00440300">
      <w:pPr>
        <w:pStyle w:val="Prrafodelista"/>
        <w:rPr>
          <w:rFonts w:cs="Arial"/>
          <w:bCs/>
          <w:sz w:val="28"/>
          <w:szCs w:val="28"/>
        </w:rPr>
      </w:pPr>
    </w:p>
    <w:p w14:paraId="24912AA9" w14:textId="714C7033" w:rsidR="00440300" w:rsidRDefault="006E4F56" w:rsidP="00CB73D1">
      <w:pPr>
        <w:pStyle w:val="corte4fondo"/>
        <w:widowControl w:val="0"/>
        <w:numPr>
          <w:ilvl w:val="0"/>
          <w:numId w:val="2"/>
        </w:numPr>
        <w:ind w:left="0" w:hanging="567"/>
        <w:rPr>
          <w:rFonts w:cs="Arial"/>
          <w:bCs/>
          <w:sz w:val="28"/>
          <w:szCs w:val="28"/>
        </w:rPr>
      </w:pPr>
      <w:r>
        <w:rPr>
          <w:rFonts w:cs="Arial"/>
          <w:bCs/>
          <w:sz w:val="28"/>
          <w:szCs w:val="28"/>
        </w:rPr>
        <w:t>Así</w:t>
      </w:r>
      <w:r w:rsidR="00440300">
        <w:rPr>
          <w:rFonts w:cs="Arial"/>
          <w:bCs/>
          <w:sz w:val="28"/>
          <w:szCs w:val="28"/>
        </w:rPr>
        <w:t xml:space="preserve">, en </w:t>
      </w:r>
      <w:r>
        <w:rPr>
          <w:rFonts w:cs="Arial"/>
          <w:bCs/>
          <w:sz w:val="28"/>
          <w:szCs w:val="28"/>
        </w:rPr>
        <w:t>otros</w:t>
      </w:r>
      <w:r w:rsidR="00440300">
        <w:rPr>
          <w:rFonts w:cs="Arial"/>
          <w:bCs/>
          <w:sz w:val="28"/>
          <w:szCs w:val="28"/>
        </w:rPr>
        <w:t xml:space="preserve"> </w:t>
      </w:r>
      <w:r w:rsidR="001B1485">
        <w:rPr>
          <w:rFonts w:cs="Arial"/>
          <w:bCs/>
          <w:sz w:val="28"/>
          <w:szCs w:val="28"/>
        </w:rPr>
        <w:t>tipos penales</w:t>
      </w:r>
      <w:r w:rsidR="00CB73D1">
        <w:rPr>
          <w:rFonts w:cs="Arial"/>
          <w:bCs/>
          <w:sz w:val="28"/>
          <w:szCs w:val="28"/>
        </w:rPr>
        <w:t>,</w:t>
      </w:r>
      <w:r w:rsidR="00440300">
        <w:rPr>
          <w:rFonts w:cs="Arial"/>
          <w:bCs/>
          <w:sz w:val="28"/>
          <w:szCs w:val="28"/>
        </w:rPr>
        <w:t xml:space="preserve"> </w:t>
      </w:r>
      <w:r w:rsidR="00CB73D1">
        <w:rPr>
          <w:rFonts w:cs="Arial"/>
          <w:bCs/>
          <w:sz w:val="28"/>
          <w:szCs w:val="28"/>
        </w:rPr>
        <w:t xml:space="preserve">como se dispuso en los delitos de abuso de autoridad (artículos 338 y 339), concusión (artículo 342), ejercicio abusivo de funciones (artículo 344), tráfico de influencia (artículo 345), cohecho (artículos 346 y 350), peculado (artículo 351) y enriquecimiento ilícito (artículo 352), </w:t>
      </w:r>
      <w:r w:rsidR="00440300" w:rsidRPr="00CB73D1">
        <w:rPr>
          <w:rFonts w:cs="Arial"/>
          <w:bCs/>
          <w:sz w:val="28"/>
          <w:szCs w:val="28"/>
        </w:rPr>
        <w:t>la punibilidad dependerá de si exceden o no determinado valor, en el caso, el valor diario de la Unidad de Medida y Actualización (UMA)</w:t>
      </w:r>
      <w:r w:rsidR="00CB73D1">
        <w:rPr>
          <w:rFonts w:cs="Arial"/>
          <w:bCs/>
          <w:sz w:val="28"/>
          <w:szCs w:val="28"/>
        </w:rPr>
        <w:t>.</w:t>
      </w:r>
    </w:p>
    <w:p w14:paraId="2BC27BAE" w14:textId="77777777" w:rsidR="00CB73D1" w:rsidRDefault="00CB73D1" w:rsidP="00CB73D1">
      <w:pPr>
        <w:pStyle w:val="Prrafodelista"/>
        <w:rPr>
          <w:rFonts w:cs="Arial"/>
          <w:bCs/>
          <w:sz w:val="28"/>
          <w:szCs w:val="28"/>
        </w:rPr>
      </w:pPr>
    </w:p>
    <w:p w14:paraId="717B8C4E" w14:textId="596BB7AF" w:rsidR="00CB73D1" w:rsidRPr="00CB73D1" w:rsidRDefault="00CB73D1" w:rsidP="00CB73D1">
      <w:pPr>
        <w:pStyle w:val="corte4fondo"/>
        <w:widowControl w:val="0"/>
        <w:numPr>
          <w:ilvl w:val="0"/>
          <w:numId w:val="2"/>
        </w:numPr>
        <w:ind w:left="0" w:hanging="567"/>
        <w:rPr>
          <w:rFonts w:cs="Arial"/>
          <w:bCs/>
          <w:sz w:val="28"/>
          <w:szCs w:val="28"/>
        </w:rPr>
      </w:pPr>
      <w:r>
        <w:rPr>
          <w:rFonts w:cs="Arial"/>
          <w:bCs/>
          <w:sz w:val="28"/>
          <w:szCs w:val="28"/>
        </w:rPr>
        <w:t xml:space="preserve">Como se puede apreciar, fue el legislador ordinario quien diferenció entre aquellos delitos que imponen una </w:t>
      </w:r>
      <w:r w:rsidR="007E1ED9">
        <w:rPr>
          <w:rFonts w:cs="Arial"/>
          <w:bCs/>
          <w:sz w:val="28"/>
          <w:szCs w:val="28"/>
        </w:rPr>
        <w:t>pena de prisión determinada y aquellos otros que, dependiendo de la cantidad o el valor de lo obtenido, se fija un parámetro, aun</w:t>
      </w:r>
      <w:r w:rsidR="00C42A2B">
        <w:rPr>
          <w:rFonts w:cs="Arial"/>
          <w:bCs/>
          <w:sz w:val="28"/>
          <w:szCs w:val="28"/>
        </w:rPr>
        <w:t>que</w:t>
      </w:r>
      <w:r w:rsidR="007E1ED9">
        <w:rPr>
          <w:rFonts w:cs="Arial"/>
          <w:bCs/>
          <w:sz w:val="28"/>
          <w:szCs w:val="28"/>
        </w:rPr>
        <w:t xml:space="preserve"> todas las figuras típicas estén destinadas a proteger el correcto funcionamiento de la administración pública.</w:t>
      </w:r>
    </w:p>
    <w:p w14:paraId="3C82F25B" w14:textId="77777777" w:rsidR="007B0E88" w:rsidRDefault="007B0E88" w:rsidP="007B0E88">
      <w:pPr>
        <w:pStyle w:val="Prrafodelista"/>
        <w:rPr>
          <w:rFonts w:cs="Arial"/>
          <w:sz w:val="26"/>
          <w:szCs w:val="26"/>
        </w:rPr>
      </w:pPr>
    </w:p>
    <w:p w14:paraId="15D156E7" w14:textId="060E41A2" w:rsidR="007E1ED9" w:rsidRPr="007E1ED9" w:rsidRDefault="00524376" w:rsidP="007B0E88">
      <w:pPr>
        <w:pStyle w:val="corte4fondo"/>
        <w:widowControl w:val="0"/>
        <w:numPr>
          <w:ilvl w:val="0"/>
          <w:numId w:val="2"/>
        </w:numPr>
        <w:ind w:left="0" w:hanging="567"/>
        <w:rPr>
          <w:rFonts w:cs="Arial"/>
          <w:bCs/>
          <w:sz w:val="28"/>
          <w:szCs w:val="28"/>
        </w:rPr>
      </w:pPr>
      <w:r w:rsidRPr="001E30C1">
        <w:rPr>
          <w:rFonts w:cs="Arial"/>
          <w:sz w:val="28"/>
          <w:szCs w:val="28"/>
        </w:rPr>
        <w:t xml:space="preserve">Bajo esa directriz, las penas de prisión a contrastar son las previstas en </w:t>
      </w:r>
      <w:r w:rsidR="007E1ED9">
        <w:rPr>
          <w:rFonts w:cs="Arial"/>
          <w:sz w:val="28"/>
          <w:szCs w:val="28"/>
        </w:rPr>
        <w:t xml:space="preserve">aquellos delitos que imponen pena de prisión dependiendo del valor del </w:t>
      </w:r>
      <w:r w:rsidR="007E1ED9">
        <w:rPr>
          <w:rFonts w:cs="Arial"/>
          <w:sz w:val="28"/>
          <w:szCs w:val="28"/>
        </w:rPr>
        <w:lastRenderedPageBreak/>
        <w:t xml:space="preserve">beneficio obtenido o la cantidad de la que el sujeto activo se allegue, </w:t>
      </w:r>
      <w:r w:rsidR="00A749AF">
        <w:rPr>
          <w:rFonts w:cs="Arial"/>
          <w:sz w:val="28"/>
          <w:szCs w:val="28"/>
        </w:rPr>
        <w:t xml:space="preserve">que son </w:t>
      </w:r>
      <w:r w:rsidR="007E1ED9">
        <w:rPr>
          <w:rFonts w:cs="Arial"/>
          <w:sz w:val="28"/>
          <w:szCs w:val="28"/>
        </w:rPr>
        <w:t>las siguientes:</w:t>
      </w:r>
    </w:p>
    <w:p w14:paraId="1AFFAA85" w14:textId="77777777" w:rsidR="007E1ED9" w:rsidRDefault="007E1ED9" w:rsidP="007E1ED9">
      <w:pPr>
        <w:pStyle w:val="Prrafodelista"/>
        <w:rPr>
          <w:rFonts w:cs="Arial"/>
          <w:sz w:val="28"/>
          <w:szCs w:val="28"/>
        </w:rPr>
      </w:pPr>
    </w:p>
    <w:p w14:paraId="2E507FEB" w14:textId="77777777" w:rsidR="00900165" w:rsidRDefault="00900165" w:rsidP="00900165">
      <w:pPr>
        <w:pStyle w:val="Prrafodelista"/>
        <w:rPr>
          <w:rFonts w:cs="Arial"/>
          <w:bCs/>
          <w:sz w:val="26"/>
          <w:szCs w:val="26"/>
        </w:rPr>
      </w:pPr>
    </w:p>
    <w:tbl>
      <w:tblPr>
        <w:tblW w:w="84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218"/>
        <w:gridCol w:w="2441"/>
        <w:gridCol w:w="3360"/>
      </w:tblGrid>
      <w:tr w:rsidR="001E30C1" w:rsidRPr="007F50B8" w14:paraId="23B5CFB9" w14:textId="77777777" w:rsidTr="001E30C1">
        <w:trPr>
          <w:trHeight w:val="355"/>
        </w:trPr>
        <w:tc>
          <w:tcPr>
            <w:tcW w:w="439" w:type="dxa"/>
            <w:tcBorders>
              <w:top w:val="single" w:sz="4" w:space="0" w:color="auto"/>
              <w:left w:val="single" w:sz="4" w:space="0" w:color="auto"/>
              <w:bottom w:val="single" w:sz="4" w:space="0" w:color="auto"/>
              <w:right w:val="single" w:sz="4" w:space="0" w:color="auto"/>
            </w:tcBorders>
            <w:shd w:val="pct20" w:color="auto" w:fill="auto"/>
            <w:vAlign w:val="center"/>
          </w:tcPr>
          <w:p w14:paraId="7D6E5F74" w14:textId="77777777" w:rsidR="001E30C1" w:rsidRPr="001B1485" w:rsidRDefault="001E30C1" w:rsidP="0073535F">
            <w:pPr>
              <w:adjustRightInd w:val="0"/>
              <w:spacing w:line="360" w:lineRule="auto"/>
              <w:jc w:val="center"/>
              <w:rPr>
                <w:rFonts w:ascii="Arial" w:hAnsi="Arial" w:cs="Arial"/>
                <w:b/>
                <w:bCs/>
                <w:highlight w:val="yellow"/>
              </w:rPr>
            </w:pPr>
            <w:r w:rsidRPr="001B1485">
              <w:rPr>
                <w:rFonts w:ascii="Arial" w:hAnsi="Arial" w:cs="Arial"/>
                <w:highlight w:val="yellow"/>
              </w:rPr>
              <w:br w:type="page"/>
            </w:r>
          </w:p>
        </w:tc>
        <w:tc>
          <w:tcPr>
            <w:tcW w:w="2218" w:type="dxa"/>
            <w:tcBorders>
              <w:top w:val="single" w:sz="4" w:space="0" w:color="auto"/>
              <w:left w:val="single" w:sz="4" w:space="0" w:color="auto"/>
              <w:bottom w:val="single" w:sz="4" w:space="0" w:color="auto"/>
              <w:right w:val="single" w:sz="4" w:space="0" w:color="auto"/>
            </w:tcBorders>
            <w:shd w:val="pct20" w:color="auto" w:fill="auto"/>
            <w:vAlign w:val="bottom"/>
            <w:hideMark/>
          </w:tcPr>
          <w:p w14:paraId="0E50D5B0" w14:textId="77777777" w:rsidR="001E30C1" w:rsidRPr="001B1485" w:rsidRDefault="001E30C1" w:rsidP="0073535F">
            <w:pPr>
              <w:adjustRightInd w:val="0"/>
              <w:jc w:val="center"/>
              <w:rPr>
                <w:rFonts w:ascii="Arial" w:hAnsi="Arial" w:cs="Arial"/>
                <w:b/>
                <w:bCs/>
              </w:rPr>
            </w:pPr>
            <w:r w:rsidRPr="001B1485">
              <w:rPr>
                <w:rFonts w:ascii="Arial" w:hAnsi="Arial" w:cs="Arial"/>
                <w:b/>
                <w:bCs/>
              </w:rPr>
              <w:t>DELITO</w:t>
            </w:r>
          </w:p>
        </w:tc>
        <w:tc>
          <w:tcPr>
            <w:tcW w:w="2441" w:type="dxa"/>
            <w:tcBorders>
              <w:top w:val="single" w:sz="4" w:space="0" w:color="auto"/>
              <w:left w:val="single" w:sz="4" w:space="0" w:color="auto"/>
              <w:bottom w:val="single" w:sz="4" w:space="0" w:color="auto"/>
              <w:right w:val="single" w:sz="4" w:space="0" w:color="auto"/>
            </w:tcBorders>
            <w:shd w:val="pct20" w:color="auto" w:fill="auto"/>
            <w:vAlign w:val="bottom"/>
            <w:hideMark/>
          </w:tcPr>
          <w:p w14:paraId="4E226DD2" w14:textId="77777777" w:rsidR="001E30C1" w:rsidRPr="001B1485" w:rsidRDefault="001E30C1" w:rsidP="0073535F">
            <w:pPr>
              <w:adjustRightInd w:val="0"/>
              <w:jc w:val="center"/>
              <w:rPr>
                <w:rFonts w:ascii="Arial" w:hAnsi="Arial" w:cs="Arial"/>
                <w:b/>
                <w:bCs/>
              </w:rPr>
            </w:pPr>
            <w:r w:rsidRPr="001B1485">
              <w:rPr>
                <w:rFonts w:ascii="Arial" w:hAnsi="Arial" w:cs="Arial"/>
                <w:b/>
                <w:bCs/>
              </w:rPr>
              <w:t>PENA</w:t>
            </w:r>
          </w:p>
        </w:tc>
        <w:tc>
          <w:tcPr>
            <w:tcW w:w="3360" w:type="dxa"/>
            <w:tcBorders>
              <w:top w:val="single" w:sz="4" w:space="0" w:color="auto"/>
              <w:left w:val="single" w:sz="4" w:space="0" w:color="auto"/>
              <w:bottom w:val="single" w:sz="4" w:space="0" w:color="auto"/>
              <w:right w:val="single" w:sz="4" w:space="0" w:color="auto"/>
            </w:tcBorders>
            <w:shd w:val="pct20" w:color="auto" w:fill="auto"/>
            <w:vAlign w:val="bottom"/>
            <w:hideMark/>
          </w:tcPr>
          <w:p w14:paraId="19DBE390" w14:textId="77777777" w:rsidR="001E30C1" w:rsidRPr="001B1485" w:rsidRDefault="001E30C1" w:rsidP="0073535F">
            <w:pPr>
              <w:adjustRightInd w:val="0"/>
              <w:jc w:val="center"/>
              <w:rPr>
                <w:rFonts w:ascii="Arial" w:hAnsi="Arial" w:cs="Arial"/>
                <w:b/>
                <w:bCs/>
              </w:rPr>
            </w:pPr>
            <w:r w:rsidRPr="001B1485">
              <w:rPr>
                <w:rFonts w:ascii="Arial" w:hAnsi="Arial" w:cs="Arial"/>
                <w:b/>
                <w:bCs/>
              </w:rPr>
              <w:t>CONDUCTA</w:t>
            </w:r>
          </w:p>
        </w:tc>
      </w:tr>
      <w:tr w:rsidR="001E30C1" w:rsidRPr="007F50B8" w14:paraId="69A17698" w14:textId="77777777" w:rsidTr="001E30C1">
        <w:tc>
          <w:tcPr>
            <w:tcW w:w="439" w:type="dxa"/>
            <w:tcBorders>
              <w:top w:val="single" w:sz="4" w:space="0" w:color="auto"/>
              <w:left w:val="single" w:sz="4" w:space="0" w:color="auto"/>
              <w:bottom w:val="single" w:sz="4" w:space="0" w:color="auto"/>
              <w:right w:val="single" w:sz="4" w:space="0" w:color="auto"/>
            </w:tcBorders>
            <w:shd w:val="pct20" w:color="auto" w:fill="auto"/>
            <w:vAlign w:val="center"/>
          </w:tcPr>
          <w:p w14:paraId="0E576D19" w14:textId="4058FB8B" w:rsidR="001E30C1" w:rsidRPr="001B1485" w:rsidRDefault="001E30C1" w:rsidP="0073535F">
            <w:pPr>
              <w:adjustRightInd w:val="0"/>
              <w:spacing w:line="360" w:lineRule="auto"/>
              <w:jc w:val="center"/>
              <w:rPr>
                <w:rFonts w:ascii="Arial" w:hAnsi="Arial" w:cs="Arial"/>
                <w:b/>
                <w:bCs/>
              </w:rPr>
            </w:pPr>
            <w:r w:rsidRPr="001B1485">
              <w:rPr>
                <w:rFonts w:ascii="Arial" w:hAnsi="Arial" w:cs="Arial"/>
                <w:b/>
                <w:bCs/>
              </w:rPr>
              <w:t>1</w:t>
            </w:r>
          </w:p>
        </w:tc>
        <w:tc>
          <w:tcPr>
            <w:tcW w:w="2218" w:type="dxa"/>
            <w:tcBorders>
              <w:top w:val="single" w:sz="4" w:space="0" w:color="auto"/>
              <w:left w:val="single" w:sz="4" w:space="0" w:color="auto"/>
              <w:bottom w:val="single" w:sz="4" w:space="0" w:color="auto"/>
              <w:right w:val="single" w:sz="4" w:space="0" w:color="auto"/>
            </w:tcBorders>
            <w:vAlign w:val="center"/>
          </w:tcPr>
          <w:p w14:paraId="4B010C15" w14:textId="0A23E0C8" w:rsidR="001E30C1" w:rsidRPr="001B1485" w:rsidRDefault="001E30C1" w:rsidP="0073535F">
            <w:pPr>
              <w:adjustRightInd w:val="0"/>
              <w:jc w:val="both"/>
              <w:rPr>
                <w:rFonts w:ascii="Arial" w:hAnsi="Arial" w:cs="Arial"/>
                <w:bCs/>
              </w:rPr>
            </w:pPr>
            <w:r w:rsidRPr="001B1485">
              <w:rPr>
                <w:rFonts w:ascii="Arial" w:hAnsi="Arial" w:cs="Arial"/>
                <w:bCs/>
              </w:rPr>
              <w:t>Abuso de autoridad (artículo 33</w:t>
            </w:r>
            <w:r w:rsidR="00657D90" w:rsidRPr="001B1485">
              <w:rPr>
                <w:rFonts w:ascii="Arial" w:hAnsi="Arial" w:cs="Arial"/>
                <w:bCs/>
              </w:rPr>
              <w:t>8</w:t>
            </w:r>
            <w:r w:rsidRPr="001B1485">
              <w:rPr>
                <w:rFonts w:ascii="Arial" w:hAnsi="Arial" w:cs="Arial"/>
                <w:bCs/>
              </w:rPr>
              <w:t xml:space="preserve"> del Código Penal del Estado de México)</w:t>
            </w:r>
          </w:p>
        </w:tc>
        <w:tc>
          <w:tcPr>
            <w:tcW w:w="2441" w:type="dxa"/>
            <w:tcBorders>
              <w:top w:val="single" w:sz="4" w:space="0" w:color="auto"/>
              <w:left w:val="single" w:sz="4" w:space="0" w:color="auto"/>
              <w:bottom w:val="single" w:sz="4" w:space="0" w:color="auto"/>
              <w:right w:val="single" w:sz="4" w:space="0" w:color="auto"/>
            </w:tcBorders>
            <w:vAlign w:val="center"/>
          </w:tcPr>
          <w:p w14:paraId="02395DB8" w14:textId="5EA4C7D3" w:rsidR="001E30C1" w:rsidRPr="001B1485" w:rsidRDefault="001E30C1" w:rsidP="0073535F">
            <w:pPr>
              <w:adjustRightInd w:val="0"/>
              <w:jc w:val="both"/>
              <w:rPr>
                <w:rFonts w:ascii="Arial" w:hAnsi="Arial" w:cs="Arial"/>
                <w:bCs/>
                <w:i/>
              </w:rPr>
            </w:pPr>
            <w:r w:rsidRPr="001B1485">
              <w:rPr>
                <w:rFonts w:ascii="Arial" w:hAnsi="Arial" w:cs="Arial"/>
                <w:bCs/>
                <w:i/>
              </w:rPr>
              <w:t>De 1 a 3 años de prisión, cuando la cantidad o el valor de lo obtenido no exceda del equivalente a 90 veces el valor diario de la UMA, o no sea cuantificable, y de 30 a 300 días multa y destitución e inhabilitación.</w:t>
            </w:r>
          </w:p>
          <w:p w14:paraId="62821175" w14:textId="77777777" w:rsidR="001E30C1" w:rsidRPr="001B1485" w:rsidRDefault="001E30C1" w:rsidP="0073535F">
            <w:pPr>
              <w:adjustRightInd w:val="0"/>
              <w:jc w:val="both"/>
              <w:rPr>
                <w:rFonts w:ascii="Arial" w:hAnsi="Arial" w:cs="Arial"/>
                <w:bCs/>
                <w:i/>
              </w:rPr>
            </w:pPr>
          </w:p>
          <w:p w14:paraId="5FA51676" w14:textId="199650AA" w:rsidR="001E30C1" w:rsidRPr="001B1485" w:rsidRDefault="001E30C1" w:rsidP="001E30C1">
            <w:pPr>
              <w:adjustRightInd w:val="0"/>
              <w:jc w:val="both"/>
              <w:rPr>
                <w:rFonts w:ascii="Arial" w:hAnsi="Arial" w:cs="Arial"/>
                <w:bCs/>
                <w:i/>
              </w:rPr>
            </w:pPr>
            <w:r w:rsidRPr="001B1485">
              <w:rPr>
                <w:rFonts w:ascii="Arial" w:hAnsi="Arial" w:cs="Arial"/>
                <w:bCs/>
                <w:i/>
              </w:rPr>
              <w:t xml:space="preserve">De 3 a 8 años de prisión, </w:t>
            </w:r>
            <w:r w:rsidRPr="001B1485">
              <w:rPr>
                <w:rFonts w:ascii="Arial" w:hAnsi="Arial" w:cs="Arial"/>
                <w:b/>
                <w:i/>
              </w:rPr>
              <w:t>cuando la cantidad o el valor de lo obtenido exceda de 90 veces el valor diario de la UMA</w:t>
            </w:r>
            <w:r w:rsidRPr="001B1485">
              <w:rPr>
                <w:rFonts w:ascii="Arial" w:hAnsi="Arial" w:cs="Arial"/>
                <w:bCs/>
                <w:i/>
              </w:rPr>
              <w:t>, y de 1000 a 1500 días multa, destitución e inhabilitación.</w:t>
            </w:r>
          </w:p>
          <w:p w14:paraId="6DCD1862" w14:textId="77777777" w:rsidR="001E30C1" w:rsidRPr="001B1485" w:rsidRDefault="001E30C1" w:rsidP="0073535F">
            <w:pPr>
              <w:adjustRightInd w:val="0"/>
              <w:jc w:val="both"/>
              <w:rPr>
                <w:rFonts w:ascii="Arial" w:hAnsi="Arial" w:cs="Arial"/>
                <w:bCs/>
                <w:i/>
              </w:rPr>
            </w:pPr>
          </w:p>
          <w:p w14:paraId="702D5ED0" w14:textId="7292C703" w:rsidR="001E30C1" w:rsidRPr="001B1485" w:rsidRDefault="001E30C1" w:rsidP="0073535F">
            <w:pPr>
              <w:adjustRightInd w:val="0"/>
              <w:jc w:val="both"/>
              <w:rPr>
                <w:rFonts w:ascii="Arial" w:hAnsi="Arial" w:cs="Arial"/>
                <w:bCs/>
                <w:i/>
                <w:highlight w:val="yellow"/>
              </w:rPr>
            </w:pPr>
          </w:p>
        </w:tc>
        <w:tc>
          <w:tcPr>
            <w:tcW w:w="3360" w:type="dxa"/>
            <w:tcBorders>
              <w:top w:val="single" w:sz="4" w:space="0" w:color="auto"/>
              <w:left w:val="single" w:sz="4" w:space="0" w:color="auto"/>
              <w:bottom w:val="single" w:sz="4" w:space="0" w:color="auto"/>
              <w:right w:val="single" w:sz="4" w:space="0" w:color="auto"/>
            </w:tcBorders>
            <w:vAlign w:val="center"/>
          </w:tcPr>
          <w:p w14:paraId="179B4208" w14:textId="054F96BF" w:rsidR="001E30C1" w:rsidRPr="001B1485" w:rsidRDefault="001E30C1" w:rsidP="0073535F">
            <w:pPr>
              <w:adjustRightInd w:val="0"/>
              <w:jc w:val="both"/>
              <w:rPr>
                <w:rFonts w:ascii="Arial" w:hAnsi="Arial" w:cs="Arial"/>
                <w:bCs/>
              </w:rPr>
            </w:pPr>
            <w:r w:rsidRPr="00A05F85">
              <w:rPr>
                <w:rFonts w:ascii="Arial" w:hAnsi="Arial" w:cs="Arial"/>
                <w:b/>
              </w:rPr>
              <w:t>Artículo 338.</w:t>
            </w:r>
            <w:r w:rsidRPr="001B1485">
              <w:rPr>
                <w:rFonts w:ascii="Arial" w:hAnsi="Arial" w:cs="Arial"/>
                <w:bCs/>
              </w:rPr>
              <w:t xml:space="preserve"> Comete el delito de abuso de autoridad con contenido patrimonial, el servidor público que utilice su empleo, cargo o comisión para obtener la entrega de fondos, valores o cualquiera otra cosa que no le haya sido confiada, para aprovecharse o disponer de ella en su favor o de un tercero.</w:t>
            </w:r>
          </w:p>
          <w:p w14:paraId="3A40F91C" w14:textId="77777777" w:rsidR="001E30C1" w:rsidRPr="001B1485" w:rsidRDefault="001E30C1" w:rsidP="0073535F">
            <w:pPr>
              <w:adjustRightInd w:val="0"/>
              <w:jc w:val="both"/>
              <w:rPr>
                <w:rFonts w:ascii="Arial" w:hAnsi="Arial" w:cs="Arial"/>
                <w:bCs/>
                <w:highlight w:val="yellow"/>
              </w:rPr>
            </w:pPr>
          </w:p>
        </w:tc>
      </w:tr>
      <w:tr w:rsidR="001E30C1" w:rsidRPr="007F50B8" w14:paraId="60D3D819" w14:textId="77777777" w:rsidTr="001E30C1">
        <w:trPr>
          <w:trHeight w:val="1988"/>
        </w:trPr>
        <w:tc>
          <w:tcPr>
            <w:tcW w:w="439" w:type="dxa"/>
            <w:tcBorders>
              <w:top w:val="single" w:sz="4" w:space="0" w:color="auto"/>
              <w:left w:val="single" w:sz="4" w:space="0" w:color="auto"/>
              <w:bottom w:val="single" w:sz="4" w:space="0" w:color="auto"/>
              <w:right w:val="single" w:sz="4" w:space="0" w:color="auto"/>
            </w:tcBorders>
            <w:shd w:val="pct20" w:color="auto" w:fill="auto"/>
            <w:vAlign w:val="center"/>
          </w:tcPr>
          <w:p w14:paraId="1F32C3B6" w14:textId="03307966" w:rsidR="001E30C1" w:rsidRPr="001B1485" w:rsidRDefault="003137AC" w:rsidP="0073535F">
            <w:pPr>
              <w:adjustRightInd w:val="0"/>
              <w:spacing w:line="360" w:lineRule="auto"/>
              <w:jc w:val="center"/>
              <w:rPr>
                <w:rFonts w:ascii="Arial" w:hAnsi="Arial" w:cs="Arial"/>
                <w:b/>
                <w:bCs/>
              </w:rPr>
            </w:pPr>
            <w:r w:rsidRPr="001B1485">
              <w:rPr>
                <w:rFonts w:ascii="Arial" w:hAnsi="Arial" w:cs="Arial"/>
                <w:b/>
                <w:bCs/>
              </w:rPr>
              <w:t>2</w:t>
            </w:r>
          </w:p>
        </w:tc>
        <w:tc>
          <w:tcPr>
            <w:tcW w:w="2218" w:type="dxa"/>
            <w:tcBorders>
              <w:top w:val="single" w:sz="4" w:space="0" w:color="auto"/>
              <w:left w:val="single" w:sz="4" w:space="0" w:color="auto"/>
              <w:bottom w:val="single" w:sz="4" w:space="0" w:color="auto"/>
              <w:right w:val="single" w:sz="4" w:space="0" w:color="auto"/>
            </w:tcBorders>
            <w:vAlign w:val="center"/>
          </w:tcPr>
          <w:p w14:paraId="798AE02D" w14:textId="77777777" w:rsidR="001E30C1" w:rsidRPr="001B1485" w:rsidRDefault="001E30C1" w:rsidP="0073535F">
            <w:pPr>
              <w:adjustRightInd w:val="0"/>
              <w:jc w:val="both"/>
              <w:rPr>
                <w:rFonts w:ascii="Arial" w:hAnsi="Arial" w:cs="Arial"/>
                <w:bCs/>
              </w:rPr>
            </w:pPr>
            <w:r w:rsidRPr="001B1485">
              <w:rPr>
                <w:rFonts w:ascii="Arial" w:hAnsi="Arial" w:cs="Arial"/>
                <w:bCs/>
              </w:rPr>
              <w:t>Concusión (artículo 342 del Código Penal del Estado de México)</w:t>
            </w:r>
          </w:p>
        </w:tc>
        <w:tc>
          <w:tcPr>
            <w:tcW w:w="2441" w:type="dxa"/>
            <w:tcBorders>
              <w:top w:val="single" w:sz="4" w:space="0" w:color="auto"/>
              <w:left w:val="single" w:sz="4" w:space="0" w:color="auto"/>
              <w:bottom w:val="single" w:sz="4" w:space="0" w:color="auto"/>
              <w:right w:val="single" w:sz="4" w:space="0" w:color="auto"/>
            </w:tcBorders>
            <w:vAlign w:val="center"/>
          </w:tcPr>
          <w:p w14:paraId="5FC70DFD" w14:textId="7652C6C8" w:rsidR="001E30C1" w:rsidRPr="001B1485" w:rsidRDefault="001E30C1" w:rsidP="0073535F">
            <w:pPr>
              <w:adjustRightInd w:val="0"/>
              <w:jc w:val="both"/>
              <w:rPr>
                <w:rFonts w:ascii="Arial" w:hAnsi="Arial" w:cs="Arial"/>
                <w:bCs/>
                <w:i/>
              </w:rPr>
            </w:pPr>
            <w:r w:rsidRPr="001B1485">
              <w:rPr>
                <w:rFonts w:ascii="Arial" w:hAnsi="Arial" w:cs="Arial"/>
                <w:bCs/>
                <w:i/>
              </w:rPr>
              <w:t xml:space="preserve">De 1 a 3 años de prisión cuando </w:t>
            </w:r>
            <w:r w:rsidR="003137AC" w:rsidRPr="001B1485">
              <w:rPr>
                <w:rFonts w:ascii="Arial" w:hAnsi="Arial" w:cs="Arial"/>
                <w:bCs/>
                <w:i/>
              </w:rPr>
              <w:t>la cantidad o el</w:t>
            </w:r>
            <w:r w:rsidRPr="001B1485">
              <w:rPr>
                <w:rFonts w:ascii="Arial" w:hAnsi="Arial" w:cs="Arial"/>
                <w:bCs/>
                <w:i/>
              </w:rPr>
              <w:t xml:space="preserve"> valor de lo exigido no exceda del equivalente de 90 veces el valor diario de la UMA, o no sea cuantificable, y de 30 a 500 días multa, destitución e inhabilitación.</w:t>
            </w:r>
          </w:p>
          <w:p w14:paraId="7270959F" w14:textId="77777777" w:rsidR="001E30C1" w:rsidRPr="001B1485" w:rsidRDefault="001E30C1" w:rsidP="0073535F">
            <w:pPr>
              <w:adjustRightInd w:val="0"/>
              <w:jc w:val="both"/>
              <w:rPr>
                <w:rFonts w:ascii="Arial" w:hAnsi="Arial" w:cs="Arial"/>
                <w:bCs/>
                <w:i/>
              </w:rPr>
            </w:pPr>
          </w:p>
          <w:p w14:paraId="6428F87C" w14:textId="16D4CC2B" w:rsidR="001E30C1" w:rsidRPr="001B1485" w:rsidRDefault="001E30C1" w:rsidP="0073535F">
            <w:pPr>
              <w:adjustRightInd w:val="0"/>
              <w:jc w:val="both"/>
              <w:rPr>
                <w:rFonts w:ascii="Arial" w:hAnsi="Arial" w:cs="Arial"/>
                <w:bCs/>
                <w:i/>
              </w:rPr>
            </w:pPr>
            <w:r w:rsidRPr="001B1485">
              <w:rPr>
                <w:rFonts w:ascii="Arial" w:hAnsi="Arial" w:cs="Arial"/>
                <w:bCs/>
                <w:i/>
              </w:rPr>
              <w:t xml:space="preserve">De 3 a 9 años de prisión, </w:t>
            </w:r>
            <w:r w:rsidRPr="001B1485">
              <w:rPr>
                <w:rFonts w:ascii="Arial" w:hAnsi="Arial" w:cs="Arial"/>
                <w:b/>
                <w:i/>
              </w:rPr>
              <w:t xml:space="preserve">cuando </w:t>
            </w:r>
            <w:r w:rsidR="003137AC" w:rsidRPr="001B1485">
              <w:rPr>
                <w:rFonts w:ascii="Arial" w:hAnsi="Arial" w:cs="Arial"/>
                <w:b/>
                <w:i/>
              </w:rPr>
              <w:t>la cantidad o el</w:t>
            </w:r>
            <w:r w:rsidRPr="001B1485">
              <w:rPr>
                <w:rFonts w:ascii="Arial" w:hAnsi="Arial" w:cs="Arial"/>
                <w:b/>
                <w:i/>
              </w:rPr>
              <w:t xml:space="preserve"> valor de lo </w:t>
            </w:r>
            <w:r w:rsidR="003137AC" w:rsidRPr="001B1485">
              <w:rPr>
                <w:rFonts w:ascii="Arial" w:hAnsi="Arial" w:cs="Arial"/>
                <w:b/>
                <w:i/>
              </w:rPr>
              <w:t>exigido</w:t>
            </w:r>
            <w:r w:rsidRPr="001B1485">
              <w:rPr>
                <w:rFonts w:ascii="Arial" w:hAnsi="Arial" w:cs="Arial"/>
                <w:b/>
                <w:i/>
              </w:rPr>
              <w:t xml:space="preserve"> exceda del equivalente de 90 veces el valor diario de la UMA</w:t>
            </w:r>
            <w:r w:rsidRPr="001B1485">
              <w:rPr>
                <w:rFonts w:ascii="Arial" w:hAnsi="Arial" w:cs="Arial"/>
                <w:bCs/>
                <w:i/>
              </w:rPr>
              <w:t>, y de 500 a 1000 días multa, destitución e inhabilitación.</w:t>
            </w:r>
          </w:p>
          <w:p w14:paraId="12D1937A" w14:textId="77777777" w:rsidR="001E30C1" w:rsidRPr="001B1485" w:rsidRDefault="001E30C1" w:rsidP="0073535F">
            <w:pPr>
              <w:adjustRightInd w:val="0"/>
              <w:jc w:val="both"/>
              <w:rPr>
                <w:rFonts w:ascii="Arial" w:hAnsi="Arial" w:cs="Arial"/>
                <w:bCs/>
                <w:i/>
              </w:rPr>
            </w:pPr>
          </w:p>
          <w:p w14:paraId="0D136E6A" w14:textId="77777777" w:rsidR="001E30C1" w:rsidRPr="001B1485" w:rsidRDefault="001E30C1" w:rsidP="0073535F">
            <w:pPr>
              <w:adjustRightInd w:val="0"/>
              <w:jc w:val="both"/>
              <w:rPr>
                <w:rFonts w:ascii="Arial" w:hAnsi="Arial" w:cs="Arial"/>
                <w:bCs/>
                <w:i/>
              </w:rPr>
            </w:pPr>
          </w:p>
        </w:tc>
        <w:tc>
          <w:tcPr>
            <w:tcW w:w="3360" w:type="dxa"/>
            <w:tcBorders>
              <w:top w:val="single" w:sz="4" w:space="0" w:color="auto"/>
              <w:left w:val="single" w:sz="4" w:space="0" w:color="auto"/>
              <w:bottom w:val="single" w:sz="4" w:space="0" w:color="auto"/>
              <w:right w:val="single" w:sz="4" w:space="0" w:color="auto"/>
            </w:tcBorders>
            <w:vAlign w:val="center"/>
          </w:tcPr>
          <w:p w14:paraId="3D7F89BC" w14:textId="6AC461F8" w:rsidR="001E30C1" w:rsidRPr="001B1485" w:rsidRDefault="003137AC" w:rsidP="0073535F">
            <w:pPr>
              <w:adjustRightInd w:val="0"/>
              <w:jc w:val="both"/>
              <w:rPr>
                <w:rFonts w:ascii="Arial" w:hAnsi="Arial" w:cs="Arial"/>
                <w:bCs/>
              </w:rPr>
            </w:pPr>
            <w:r w:rsidRPr="00A05F85">
              <w:rPr>
                <w:rFonts w:ascii="Arial" w:hAnsi="Arial" w:cs="Arial"/>
                <w:b/>
              </w:rPr>
              <w:t>Artículo 342.</w:t>
            </w:r>
            <w:r w:rsidRPr="001B1485">
              <w:rPr>
                <w:rFonts w:ascii="Arial" w:hAnsi="Arial" w:cs="Arial"/>
                <w:bCs/>
              </w:rPr>
              <w:t xml:space="preserve"> Comete el delito de concusión el servidor público que, a título de impuesto, contribución, derecho, recargo, cooperación, renta, rédito, salario o emolumento, exija en beneficio propio, por sí o por interpósita persona, dinero, valores, servicios o cualquier cosa no debida o en mayor cantidad de la que señala la ley.</w:t>
            </w:r>
          </w:p>
        </w:tc>
      </w:tr>
      <w:tr w:rsidR="001E30C1" w:rsidRPr="007F50B8" w14:paraId="4B675C71" w14:textId="77777777" w:rsidTr="001E30C1">
        <w:trPr>
          <w:trHeight w:val="3727"/>
        </w:trPr>
        <w:tc>
          <w:tcPr>
            <w:tcW w:w="439" w:type="dxa"/>
            <w:tcBorders>
              <w:top w:val="single" w:sz="4" w:space="0" w:color="auto"/>
              <w:left w:val="single" w:sz="4" w:space="0" w:color="auto"/>
              <w:bottom w:val="single" w:sz="4" w:space="0" w:color="auto"/>
              <w:right w:val="single" w:sz="4" w:space="0" w:color="auto"/>
            </w:tcBorders>
            <w:shd w:val="pct20" w:color="auto" w:fill="auto"/>
            <w:vAlign w:val="center"/>
          </w:tcPr>
          <w:p w14:paraId="7EAA3A10" w14:textId="45762713" w:rsidR="001E30C1" w:rsidRPr="001B1485" w:rsidRDefault="003137AC" w:rsidP="0073535F">
            <w:pPr>
              <w:adjustRightInd w:val="0"/>
              <w:spacing w:line="360" w:lineRule="auto"/>
              <w:jc w:val="center"/>
              <w:rPr>
                <w:rFonts w:ascii="Arial" w:hAnsi="Arial" w:cs="Arial"/>
                <w:b/>
                <w:bCs/>
              </w:rPr>
            </w:pPr>
            <w:r w:rsidRPr="001B1485">
              <w:rPr>
                <w:rFonts w:ascii="Arial" w:hAnsi="Arial" w:cs="Arial"/>
                <w:b/>
                <w:bCs/>
              </w:rPr>
              <w:lastRenderedPageBreak/>
              <w:t>3</w:t>
            </w:r>
          </w:p>
        </w:tc>
        <w:tc>
          <w:tcPr>
            <w:tcW w:w="2218" w:type="dxa"/>
            <w:tcBorders>
              <w:top w:val="single" w:sz="4" w:space="0" w:color="auto"/>
              <w:left w:val="single" w:sz="4" w:space="0" w:color="auto"/>
              <w:bottom w:val="single" w:sz="4" w:space="0" w:color="auto"/>
              <w:right w:val="single" w:sz="4" w:space="0" w:color="auto"/>
            </w:tcBorders>
            <w:vAlign w:val="center"/>
          </w:tcPr>
          <w:p w14:paraId="63828008" w14:textId="77777777" w:rsidR="001E30C1" w:rsidRPr="001B1485" w:rsidRDefault="001E30C1" w:rsidP="0073535F">
            <w:pPr>
              <w:adjustRightInd w:val="0"/>
              <w:jc w:val="both"/>
              <w:rPr>
                <w:rFonts w:ascii="Arial" w:hAnsi="Arial" w:cs="Arial"/>
                <w:bCs/>
              </w:rPr>
            </w:pPr>
            <w:r w:rsidRPr="001B1485">
              <w:rPr>
                <w:rFonts w:ascii="Arial" w:hAnsi="Arial" w:cs="Arial"/>
                <w:bCs/>
              </w:rPr>
              <w:t>Ejercicio indebido de funciones (artículo 344 del Código Penal del Estado de México)</w:t>
            </w:r>
          </w:p>
        </w:tc>
        <w:tc>
          <w:tcPr>
            <w:tcW w:w="2441" w:type="dxa"/>
            <w:tcBorders>
              <w:top w:val="single" w:sz="4" w:space="0" w:color="auto"/>
              <w:left w:val="single" w:sz="4" w:space="0" w:color="auto"/>
              <w:bottom w:val="single" w:sz="4" w:space="0" w:color="auto"/>
              <w:right w:val="single" w:sz="4" w:space="0" w:color="auto"/>
            </w:tcBorders>
            <w:vAlign w:val="center"/>
          </w:tcPr>
          <w:p w14:paraId="20769570" w14:textId="77777777" w:rsidR="001E30C1" w:rsidRPr="001B1485" w:rsidRDefault="001E30C1" w:rsidP="0073535F">
            <w:pPr>
              <w:adjustRightInd w:val="0"/>
              <w:jc w:val="both"/>
              <w:rPr>
                <w:rFonts w:ascii="Arial" w:hAnsi="Arial" w:cs="Arial"/>
                <w:bCs/>
                <w:i/>
              </w:rPr>
            </w:pPr>
          </w:p>
          <w:p w14:paraId="004FBE10" w14:textId="517058B9" w:rsidR="001E30C1" w:rsidRPr="001B1485" w:rsidRDefault="001E30C1" w:rsidP="0073535F">
            <w:pPr>
              <w:adjustRightInd w:val="0"/>
              <w:jc w:val="both"/>
              <w:rPr>
                <w:rFonts w:ascii="Arial" w:hAnsi="Arial" w:cs="Arial"/>
                <w:bCs/>
                <w:i/>
              </w:rPr>
            </w:pPr>
            <w:r w:rsidRPr="001B1485">
              <w:rPr>
                <w:rFonts w:ascii="Arial" w:hAnsi="Arial" w:cs="Arial"/>
                <w:bCs/>
                <w:i/>
              </w:rPr>
              <w:t>De 3 meses a 2 años de prisión, cuando la cuantía a que asciendan</w:t>
            </w:r>
            <w:r w:rsidR="003137AC" w:rsidRPr="001B1485">
              <w:rPr>
                <w:rFonts w:ascii="Arial" w:hAnsi="Arial" w:cs="Arial"/>
                <w:bCs/>
                <w:i/>
              </w:rPr>
              <w:t xml:space="preserve"> las operaciones</w:t>
            </w:r>
            <w:r w:rsidRPr="001B1485">
              <w:rPr>
                <w:rFonts w:ascii="Arial" w:hAnsi="Arial" w:cs="Arial"/>
                <w:bCs/>
                <w:i/>
              </w:rPr>
              <w:t xml:space="preserve"> no exceda del equivalente de 500 veces el valor diario de la UMA, y de 30 a 100 días multa.</w:t>
            </w:r>
          </w:p>
          <w:p w14:paraId="0E3B0D29" w14:textId="77777777" w:rsidR="001E30C1" w:rsidRPr="001B1485" w:rsidRDefault="001E30C1" w:rsidP="0073535F">
            <w:pPr>
              <w:adjustRightInd w:val="0"/>
              <w:jc w:val="both"/>
              <w:rPr>
                <w:rFonts w:ascii="Arial" w:hAnsi="Arial" w:cs="Arial"/>
                <w:bCs/>
                <w:i/>
              </w:rPr>
            </w:pPr>
          </w:p>
          <w:p w14:paraId="0A748ADB" w14:textId="676EF0D3" w:rsidR="001E30C1" w:rsidRPr="001B1485" w:rsidRDefault="001E30C1" w:rsidP="0073535F">
            <w:pPr>
              <w:adjustRightInd w:val="0"/>
              <w:jc w:val="both"/>
              <w:rPr>
                <w:rFonts w:ascii="Arial" w:hAnsi="Arial" w:cs="Arial"/>
                <w:bCs/>
                <w:i/>
              </w:rPr>
            </w:pPr>
            <w:r w:rsidRPr="001B1485">
              <w:rPr>
                <w:rFonts w:ascii="Arial" w:hAnsi="Arial" w:cs="Arial"/>
                <w:bCs/>
                <w:i/>
              </w:rPr>
              <w:t>De 2 a 12 años de prisión, cuando</w:t>
            </w:r>
            <w:r w:rsidR="003137AC" w:rsidRPr="001B1485">
              <w:rPr>
                <w:rFonts w:ascii="Arial" w:hAnsi="Arial" w:cs="Arial"/>
                <w:bCs/>
                <w:i/>
              </w:rPr>
              <w:t xml:space="preserve"> la cuantía a que asciendan las operaciones</w:t>
            </w:r>
            <w:r w:rsidRPr="001B1485">
              <w:rPr>
                <w:rFonts w:ascii="Arial" w:hAnsi="Arial" w:cs="Arial"/>
                <w:bCs/>
                <w:i/>
              </w:rPr>
              <w:t xml:space="preserve"> exceda del equivalente de 500 veces el valor diario de la UMA, y de 100 a 150 días multa.</w:t>
            </w:r>
          </w:p>
          <w:p w14:paraId="33FFB4CE" w14:textId="77777777" w:rsidR="001E30C1" w:rsidRPr="001B1485" w:rsidRDefault="001E30C1" w:rsidP="0073535F">
            <w:pPr>
              <w:adjustRightInd w:val="0"/>
              <w:jc w:val="both"/>
              <w:rPr>
                <w:rFonts w:ascii="Arial" w:hAnsi="Arial" w:cs="Arial"/>
                <w:bCs/>
                <w:i/>
              </w:rPr>
            </w:pPr>
          </w:p>
          <w:p w14:paraId="73C8062D" w14:textId="77777777" w:rsidR="001E30C1" w:rsidRPr="001B1485" w:rsidRDefault="001E30C1" w:rsidP="0073535F">
            <w:pPr>
              <w:adjustRightInd w:val="0"/>
              <w:jc w:val="both"/>
              <w:rPr>
                <w:rFonts w:ascii="Arial" w:hAnsi="Arial" w:cs="Arial"/>
                <w:bCs/>
                <w:i/>
              </w:rPr>
            </w:pPr>
          </w:p>
          <w:p w14:paraId="5BA1D95E" w14:textId="77777777" w:rsidR="001E30C1" w:rsidRPr="001B1485" w:rsidRDefault="001E30C1" w:rsidP="0073535F">
            <w:pPr>
              <w:adjustRightInd w:val="0"/>
              <w:jc w:val="both"/>
              <w:rPr>
                <w:rFonts w:ascii="Arial" w:hAnsi="Arial" w:cs="Arial"/>
                <w:bCs/>
                <w:i/>
              </w:rPr>
            </w:pPr>
          </w:p>
        </w:tc>
        <w:tc>
          <w:tcPr>
            <w:tcW w:w="3360" w:type="dxa"/>
            <w:tcBorders>
              <w:top w:val="single" w:sz="4" w:space="0" w:color="auto"/>
              <w:left w:val="single" w:sz="4" w:space="0" w:color="auto"/>
              <w:bottom w:val="single" w:sz="4" w:space="0" w:color="auto"/>
              <w:right w:val="single" w:sz="4" w:space="0" w:color="auto"/>
            </w:tcBorders>
            <w:vAlign w:val="center"/>
          </w:tcPr>
          <w:p w14:paraId="48BED144" w14:textId="77777777" w:rsidR="003137AC" w:rsidRPr="001B1485" w:rsidRDefault="003137AC" w:rsidP="0073535F">
            <w:pPr>
              <w:adjustRightInd w:val="0"/>
              <w:jc w:val="both"/>
              <w:rPr>
                <w:rFonts w:ascii="Arial" w:hAnsi="Arial" w:cs="Arial"/>
                <w:bCs/>
              </w:rPr>
            </w:pPr>
            <w:r w:rsidRPr="00A05F85">
              <w:rPr>
                <w:rFonts w:ascii="Arial" w:hAnsi="Arial" w:cs="Arial"/>
                <w:b/>
              </w:rPr>
              <w:t>Artículo 344.</w:t>
            </w:r>
            <w:r w:rsidRPr="001B1485">
              <w:rPr>
                <w:rFonts w:ascii="Arial" w:hAnsi="Arial" w:cs="Arial"/>
                <w:bCs/>
              </w:rPr>
              <w:t xml:space="preserve"> Comete el delito de ejercicio abusivo de funciones: </w:t>
            </w:r>
          </w:p>
          <w:p w14:paraId="492457CD" w14:textId="0A0A4305" w:rsidR="003137AC" w:rsidRPr="001B1485" w:rsidRDefault="003137AC" w:rsidP="003137AC">
            <w:pPr>
              <w:adjustRightInd w:val="0"/>
              <w:jc w:val="both"/>
              <w:rPr>
                <w:rFonts w:ascii="Arial" w:hAnsi="Arial" w:cs="Arial"/>
                <w:bCs/>
              </w:rPr>
            </w:pPr>
            <w:r w:rsidRPr="001B1485">
              <w:rPr>
                <w:rFonts w:ascii="Arial" w:hAnsi="Arial" w:cs="Arial"/>
                <w:bCs/>
              </w:rPr>
              <w:t xml:space="preserve">I. El servidor público que en el desempeño de su empleo, cargo o comisión, ilícitamente otorgue por sí o por interpósita persona, contratos, concesiones, permisos, licencias, autorizaciones, franquicias, exenciones o efectúe compras o ventas, o realice cualquier acto jurídico que produzca beneficios económicos al propio servidor público, a su cónyuge, descendiente o ascendiente, parientes por consanguinidad o afinidad hasta el cuarto grado, a cualquier tercero con el que tenga vínculos afectivos, económicos o de dependencia administrativa directa, socios o sociedades de las que el servidor público o las personas antes referidas formen parte. </w:t>
            </w:r>
          </w:p>
          <w:p w14:paraId="6B1CD013" w14:textId="5B6EEA6E" w:rsidR="001E30C1" w:rsidRPr="001B1485" w:rsidRDefault="003137AC" w:rsidP="003137AC">
            <w:pPr>
              <w:jc w:val="both"/>
              <w:rPr>
                <w:rFonts w:ascii="Arial" w:hAnsi="Arial" w:cs="Arial"/>
              </w:rPr>
            </w:pPr>
            <w:r w:rsidRPr="001B1485">
              <w:rPr>
                <w:rFonts w:ascii="Arial" w:hAnsi="Arial" w:cs="Arial"/>
              </w:rPr>
              <w:t>II. El servidor público que valiéndose de la información que posea por razón de su empleo, cargo o comisión, sea o no materia de sus funciones, y que no sea del conocimiento público, haga por sí, o por interpósita persona, inversiones, enajenaciones o adquisiciones, o cualquier otro acto que le produzca algún beneficio económico indebido al servidor público o a alguna de las personas mencionadas en la primera fracción.</w:t>
            </w:r>
          </w:p>
        </w:tc>
      </w:tr>
      <w:tr w:rsidR="001E30C1" w:rsidRPr="007F50B8" w14:paraId="6AF14C7E" w14:textId="77777777" w:rsidTr="001E30C1">
        <w:trPr>
          <w:trHeight w:val="3727"/>
        </w:trPr>
        <w:tc>
          <w:tcPr>
            <w:tcW w:w="439" w:type="dxa"/>
            <w:tcBorders>
              <w:top w:val="single" w:sz="4" w:space="0" w:color="auto"/>
              <w:left w:val="single" w:sz="4" w:space="0" w:color="auto"/>
              <w:bottom w:val="single" w:sz="4" w:space="0" w:color="auto"/>
              <w:right w:val="single" w:sz="4" w:space="0" w:color="auto"/>
            </w:tcBorders>
            <w:shd w:val="pct20" w:color="auto" w:fill="auto"/>
            <w:vAlign w:val="center"/>
          </w:tcPr>
          <w:p w14:paraId="5752387C" w14:textId="439B7657" w:rsidR="001E30C1" w:rsidRPr="001B1485" w:rsidRDefault="003137AC" w:rsidP="0073535F">
            <w:pPr>
              <w:adjustRightInd w:val="0"/>
              <w:spacing w:line="360" w:lineRule="auto"/>
              <w:jc w:val="center"/>
              <w:rPr>
                <w:rFonts w:ascii="Arial" w:hAnsi="Arial" w:cs="Arial"/>
                <w:b/>
                <w:bCs/>
              </w:rPr>
            </w:pPr>
            <w:r w:rsidRPr="001B1485">
              <w:rPr>
                <w:rFonts w:ascii="Arial" w:hAnsi="Arial" w:cs="Arial"/>
                <w:b/>
                <w:bCs/>
              </w:rPr>
              <w:t>4</w:t>
            </w:r>
          </w:p>
        </w:tc>
        <w:tc>
          <w:tcPr>
            <w:tcW w:w="2218" w:type="dxa"/>
            <w:tcBorders>
              <w:top w:val="single" w:sz="4" w:space="0" w:color="auto"/>
              <w:left w:val="single" w:sz="4" w:space="0" w:color="auto"/>
              <w:bottom w:val="single" w:sz="4" w:space="0" w:color="auto"/>
              <w:right w:val="single" w:sz="4" w:space="0" w:color="auto"/>
            </w:tcBorders>
            <w:vAlign w:val="center"/>
          </w:tcPr>
          <w:p w14:paraId="084DDA4C" w14:textId="77777777" w:rsidR="001E30C1" w:rsidRPr="001B1485" w:rsidRDefault="001E30C1" w:rsidP="0073535F">
            <w:pPr>
              <w:adjustRightInd w:val="0"/>
              <w:jc w:val="both"/>
              <w:rPr>
                <w:rFonts w:ascii="Arial" w:hAnsi="Arial" w:cs="Arial"/>
                <w:bCs/>
              </w:rPr>
            </w:pPr>
            <w:r w:rsidRPr="001B1485">
              <w:rPr>
                <w:rFonts w:ascii="Arial" w:hAnsi="Arial" w:cs="Arial"/>
                <w:bCs/>
              </w:rPr>
              <w:t>Tráfico de influencia (artículo 345 del Código Penal del Estado de México)</w:t>
            </w:r>
          </w:p>
        </w:tc>
        <w:tc>
          <w:tcPr>
            <w:tcW w:w="2441" w:type="dxa"/>
            <w:tcBorders>
              <w:top w:val="single" w:sz="4" w:space="0" w:color="auto"/>
              <w:left w:val="single" w:sz="4" w:space="0" w:color="auto"/>
              <w:bottom w:val="single" w:sz="4" w:space="0" w:color="auto"/>
              <w:right w:val="single" w:sz="4" w:space="0" w:color="auto"/>
            </w:tcBorders>
            <w:vAlign w:val="center"/>
          </w:tcPr>
          <w:p w14:paraId="7FEA703E" w14:textId="77777777" w:rsidR="003137AC" w:rsidRPr="001B1485" w:rsidRDefault="001E30C1" w:rsidP="003137AC">
            <w:pPr>
              <w:adjustRightInd w:val="0"/>
              <w:jc w:val="both"/>
              <w:rPr>
                <w:rFonts w:ascii="Arial" w:hAnsi="Arial" w:cs="Arial"/>
                <w:bCs/>
                <w:i/>
              </w:rPr>
            </w:pPr>
            <w:r w:rsidRPr="001B1485">
              <w:rPr>
                <w:rFonts w:ascii="Arial" w:hAnsi="Arial" w:cs="Arial"/>
                <w:bCs/>
                <w:i/>
              </w:rPr>
              <w:t>De 1 a 3 años de prisión, cuando el beneficio económico no exceda del equivalente de 90 veces el valor diario de la UMA, y de 30 a 300 días multa</w:t>
            </w:r>
            <w:r w:rsidR="003137AC" w:rsidRPr="001B1485">
              <w:rPr>
                <w:rFonts w:ascii="Arial" w:hAnsi="Arial" w:cs="Arial"/>
                <w:bCs/>
                <w:i/>
              </w:rPr>
              <w:t>, destitución e inhabilitación.</w:t>
            </w:r>
          </w:p>
          <w:p w14:paraId="2DBC42A5" w14:textId="5FE10118" w:rsidR="001E30C1" w:rsidRPr="001B1485" w:rsidRDefault="001E30C1" w:rsidP="0073535F">
            <w:pPr>
              <w:adjustRightInd w:val="0"/>
              <w:jc w:val="both"/>
              <w:rPr>
                <w:rFonts w:ascii="Arial" w:hAnsi="Arial" w:cs="Arial"/>
                <w:bCs/>
                <w:i/>
              </w:rPr>
            </w:pPr>
          </w:p>
          <w:p w14:paraId="2A556DCA" w14:textId="77777777" w:rsidR="001E30C1" w:rsidRPr="001B1485" w:rsidRDefault="001E30C1" w:rsidP="0073535F">
            <w:pPr>
              <w:adjustRightInd w:val="0"/>
              <w:jc w:val="both"/>
              <w:rPr>
                <w:rFonts w:ascii="Arial" w:hAnsi="Arial" w:cs="Arial"/>
                <w:bCs/>
                <w:i/>
              </w:rPr>
            </w:pPr>
          </w:p>
          <w:p w14:paraId="438958EA" w14:textId="1EDBAC4A" w:rsidR="003137AC" w:rsidRPr="001B1485" w:rsidRDefault="001E30C1" w:rsidP="003137AC">
            <w:pPr>
              <w:adjustRightInd w:val="0"/>
              <w:jc w:val="both"/>
              <w:rPr>
                <w:rFonts w:ascii="Arial" w:hAnsi="Arial" w:cs="Arial"/>
                <w:bCs/>
                <w:i/>
              </w:rPr>
            </w:pPr>
            <w:r w:rsidRPr="001B1485">
              <w:rPr>
                <w:rFonts w:ascii="Arial" w:hAnsi="Arial" w:cs="Arial"/>
                <w:bCs/>
                <w:i/>
              </w:rPr>
              <w:t xml:space="preserve">De 3 a 5 años de prisión, </w:t>
            </w:r>
            <w:r w:rsidRPr="001B1485">
              <w:rPr>
                <w:rFonts w:ascii="Arial" w:hAnsi="Arial" w:cs="Arial"/>
                <w:b/>
                <w:i/>
              </w:rPr>
              <w:t xml:space="preserve">cuando </w:t>
            </w:r>
            <w:r w:rsidR="003137AC" w:rsidRPr="001B1485">
              <w:rPr>
                <w:rFonts w:ascii="Arial" w:hAnsi="Arial" w:cs="Arial"/>
                <w:b/>
                <w:i/>
              </w:rPr>
              <w:t xml:space="preserve">el beneficio económico </w:t>
            </w:r>
            <w:r w:rsidRPr="001B1485">
              <w:rPr>
                <w:rFonts w:ascii="Arial" w:hAnsi="Arial" w:cs="Arial"/>
                <w:b/>
                <w:i/>
              </w:rPr>
              <w:t>exceda de 90 veces el valor diario de la UMA</w:t>
            </w:r>
            <w:r w:rsidRPr="001B1485">
              <w:rPr>
                <w:rFonts w:ascii="Arial" w:hAnsi="Arial" w:cs="Arial"/>
                <w:bCs/>
                <w:i/>
              </w:rPr>
              <w:t>, y de 500 a 1000 días multa</w:t>
            </w:r>
            <w:r w:rsidR="003137AC" w:rsidRPr="001B1485">
              <w:rPr>
                <w:rFonts w:ascii="Arial" w:hAnsi="Arial" w:cs="Arial"/>
                <w:bCs/>
                <w:i/>
              </w:rPr>
              <w:t>, destitución e inhabilitación.</w:t>
            </w:r>
          </w:p>
          <w:p w14:paraId="2A619A8D" w14:textId="0724E240" w:rsidR="001E30C1" w:rsidRPr="001B1485" w:rsidRDefault="001E30C1" w:rsidP="0073535F">
            <w:pPr>
              <w:adjustRightInd w:val="0"/>
              <w:jc w:val="both"/>
              <w:rPr>
                <w:rFonts w:ascii="Arial" w:hAnsi="Arial" w:cs="Arial"/>
                <w:bCs/>
                <w:i/>
              </w:rPr>
            </w:pPr>
          </w:p>
          <w:p w14:paraId="7D72E797" w14:textId="77777777" w:rsidR="001E30C1" w:rsidRPr="001B1485" w:rsidRDefault="001E30C1" w:rsidP="0073535F">
            <w:pPr>
              <w:adjustRightInd w:val="0"/>
              <w:jc w:val="both"/>
              <w:rPr>
                <w:rFonts w:ascii="Arial" w:hAnsi="Arial" w:cs="Arial"/>
                <w:bCs/>
                <w:i/>
              </w:rPr>
            </w:pPr>
          </w:p>
        </w:tc>
        <w:tc>
          <w:tcPr>
            <w:tcW w:w="3360" w:type="dxa"/>
            <w:tcBorders>
              <w:top w:val="single" w:sz="4" w:space="0" w:color="auto"/>
              <w:left w:val="single" w:sz="4" w:space="0" w:color="auto"/>
              <w:bottom w:val="single" w:sz="4" w:space="0" w:color="auto"/>
              <w:right w:val="single" w:sz="4" w:space="0" w:color="auto"/>
            </w:tcBorders>
            <w:vAlign w:val="center"/>
          </w:tcPr>
          <w:p w14:paraId="3C2B79ED" w14:textId="230C5303" w:rsidR="001E30C1" w:rsidRPr="001B1485" w:rsidRDefault="003137AC" w:rsidP="0073535F">
            <w:pPr>
              <w:adjustRightInd w:val="0"/>
              <w:jc w:val="both"/>
              <w:rPr>
                <w:rFonts w:ascii="Arial" w:hAnsi="Arial" w:cs="Arial"/>
                <w:bCs/>
              </w:rPr>
            </w:pPr>
            <w:r w:rsidRPr="00A05F85">
              <w:rPr>
                <w:rFonts w:ascii="Arial" w:hAnsi="Arial" w:cs="Arial"/>
                <w:b/>
              </w:rPr>
              <w:t>Artículo 345</w:t>
            </w:r>
            <w:r w:rsidRPr="001B1485">
              <w:rPr>
                <w:rFonts w:ascii="Arial" w:hAnsi="Arial" w:cs="Arial"/>
                <w:bCs/>
              </w:rPr>
              <w:t>. Incurre en el delito de tráfico de influencia, el servidor público que por sí o por interpósita persona promueva, gestione o se preste a la tramitación o resolución lícita o ilícita de negocios públicos de particulares, ajenos a las responsabilidades inherentes a su empleo, cargo o comisión. Al particular que,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tc>
      </w:tr>
      <w:tr w:rsidR="001E30C1" w:rsidRPr="007F50B8" w14:paraId="149339B1" w14:textId="77777777" w:rsidTr="001E30C1">
        <w:trPr>
          <w:trHeight w:val="3727"/>
        </w:trPr>
        <w:tc>
          <w:tcPr>
            <w:tcW w:w="439" w:type="dxa"/>
            <w:tcBorders>
              <w:top w:val="single" w:sz="4" w:space="0" w:color="auto"/>
              <w:left w:val="single" w:sz="4" w:space="0" w:color="auto"/>
              <w:bottom w:val="single" w:sz="4" w:space="0" w:color="auto"/>
              <w:right w:val="single" w:sz="4" w:space="0" w:color="auto"/>
            </w:tcBorders>
            <w:shd w:val="pct20" w:color="auto" w:fill="auto"/>
            <w:vAlign w:val="center"/>
          </w:tcPr>
          <w:p w14:paraId="46105DFB" w14:textId="1AEE6D51" w:rsidR="001E30C1" w:rsidRPr="001B1485" w:rsidRDefault="003137AC" w:rsidP="0073535F">
            <w:pPr>
              <w:adjustRightInd w:val="0"/>
              <w:spacing w:line="360" w:lineRule="auto"/>
              <w:jc w:val="center"/>
              <w:rPr>
                <w:rFonts w:ascii="Arial" w:hAnsi="Arial" w:cs="Arial"/>
                <w:b/>
                <w:bCs/>
              </w:rPr>
            </w:pPr>
            <w:r w:rsidRPr="001B1485">
              <w:rPr>
                <w:rFonts w:ascii="Arial" w:hAnsi="Arial" w:cs="Arial"/>
                <w:b/>
                <w:bCs/>
              </w:rPr>
              <w:lastRenderedPageBreak/>
              <w:t>5</w:t>
            </w:r>
          </w:p>
        </w:tc>
        <w:tc>
          <w:tcPr>
            <w:tcW w:w="2218" w:type="dxa"/>
            <w:tcBorders>
              <w:top w:val="single" w:sz="4" w:space="0" w:color="auto"/>
              <w:left w:val="single" w:sz="4" w:space="0" w:color="auto"/>
              <w:bottom w:val="single" w:sz="4" w:space="0" w:color="auto"/>
              <w:right w:val="single" w:sz="4" w:space="0" w:color="auto"/>
            </w:tcBorders>
            <w:vAlign w:val="center"/>
          </w:tcPr>
          <w:p w14:paraId="7CF248B6" w14:textId="77777777" w:rsidR="001E30C1" w:rsidRPr="001B1485" w:rsidRDefault="001E30C1" w:rsidP="0073535F">
            <w:pPr>
              <w:adjustRightInd w:val="0"/>
              <w:jc w:val="both"/>
              <w:rPr>
                <w:rFonts w:ascii="Arial" w:hAnsi="Arial" w:cs="Arial"/>
                <w:bCs/>
              </w:rPr>
            </w:pPr>
            <w:r w:rsidRPr="001B1485">
              <w:rPr>
                <w:rFonts w:ascii="Arial" w:hAnsi="Arial" w:cs="Arial"/>
                <w:bCs/>
              </w:rPr>
              <w:t>Cohecho (artículo 346 del Código Penal del Estado de México)</w:t>
            </w:r>
          </w:p>
        </w:tc>
        <w:tc>
          <w:tcPr>
            <w:tcW w:w="2441" w:type="dxa"/>
            <w:tcBorders>
              <w:top w:val="single" w:sz="4" w:space="0" w:color="auto"/>
              <w:left w:val="single" w:sz="4" w:space="0" w:color="auto"/>
              <w:bottom w:val="single" w:sz="4" w:space="0" w:color="auto"/>
              <w:right w:val="single" w:sz="4" w:space="0" w:color="auto"/>
            </w:tcBorders>
            <w:vAlign w:val="center"/>
          </w:tcPr>
          <w:p w14:paraId="75DC68D9" w14:textId="77777777" w:rsidR="001E30C1" w:rsidRPr="001B1485" w:rsidRDefault="001E30C1" w:rsidP="0073535F">
            <w:pPr>
              <w:adjustRightInd w:val="0"/>
              <w:jc w:val="both"/>
              <w:rPr>
                <w:rFonts w:ascii="Arial" w:hAnsi="Arial" w:cs="Arial"/>
                <w:bCs/>
                <w:i/>
              </w:rPr>
            </w:pPr>
            <w:r w:rsidRPr="001B1485">
              <w:rPr>
                <w:rFonts w:ascii="Arial" w:hAnsi="Arial" w:cs="Arial"/>
                <w:bCs/>
                <w:i/>
              </w:rPr>
              <w:t>De 6 meses a 3 años de prisión, cuando el beneficio obtenido o la cantidad, la dádiva o promesa, no exceda del equivalente de 90 veces el valor diario de la UMA, y de 30 a 300 días multa.</w:t>
            </w:r>
          </w:p>
          <w:p w14:paraId="23AF3B0E" w14:textId="77777777" w:rsidR="001E30C1" w:rsidRPr="001B1485" w:rsidRDefault="001E30C1" w:rsidP="0073535F">
            <w:pPr>
              <w:adjustRightInd w:val="0"/>
              <w:jc w:val="both"/>
              <w:rPr>
                <w:rFonts w:ascii="Arial" w:hAnsi="Arial" w:cs="Arial"/>
                <w:bCs/>
                <w:i/>
              </w:rPr>
            </w:pPr>
          </w:p>
          <w:p w14:paraId="1479430F" w14:textId="77777777" w:rsidR="001E30C1" w:rsidRPr="001B1485" w:rsidRDefault="001E30C1" w:rsidP="0073535F">
            <w:pPr>
              <w:adjustRightInd w:val="0"/>
              <w:jc w:val="both"/>
              <w:rPr>
                <w:rFonts w:ascii="Arial" w:hAnsi="Arial" w:cs="Arial"/>
                <w:bCs/>
                <w:i/>
              </w:rPr>
            </w:pPr>
            <w:r w:rsidRPr="001B1485">
              <w:rPr>
                <w:rFonts w:ascii="Arial" w:hAnsi="Arial" w:cs="Arial"/>
                <w:bCs/>
                <w:i/>
              </w:rPr>
              <w:t xml:space="preserve">De 3 a 8 años de prisión, </w:t>
            </w:r>
            <w:r w:rsidRPr="001B1485">
              <w:rPr>
                <w:rFonts w:ascii="Arial" w:hAnsi="Arial" w:cs="Arial"/>
                <w:b/>
                <w:i/>
              </w:rPr>
              <w:t>cuando el beneficio obtenido o la cantidad, la dádiva o promesa exceda de 90 veces el valor diario de la UMA</w:t>
            </w:r>
            <w:r w:rsidRPr="001B1485">
              <w:rPr>
                <w:rFonts w:ascii="Arial" w:hAnsi="Arial" w:cs="Arial"/>
                <w:bCs/>
                <w:i/>
              </w:rPr>
              <w:t>, y de 500 a 1000 días multa.</w:t>
            </w:r>
          </w:p>
          <w:p w14:paraId="0B0E480E" w14:textId="77777777" w:rsidR="001E30C1" w:rsidRPr="001B1485" w:rsidRDefault="001E30C1" w:rsidP="0073535F">
            <w:pPr>
              <w:adjustRightInd w:val="0"/>
              <w:jc w:val="both"/>
              <w:rPr>
                <w:rFonts w:ascii="Arial" w:hAnsi="Arial" w:cs="Arial"/>
                <w:bCs/>
                <w:i/>
              </w:rPr>
            </w:pPr>
          </w:p>
        </w:tc>
        <w:tc>
          <w:tcPr>
            <w:tcW w:w="3360" w:type="dxa"/>
            <w:tcBorders>
              <w:top w:val="single" w:sz="4" w:space="0" w:color="auto"/>
              <w:left w:val="single" w:sz="4" w:space="0" w:color="auto"/>
              <w:bottom w:val="single" w:sz="4" w:space="0" w:color="auto"/>
              <w:right w:val="single" w:sz="4" w:space="0" w:color="auto"/>
            </w:tcBorders>
            <w:vAlign w:val="center"/>
          </w:tcPr>
          <w:p w14:paraId="3DEEFE01" w14:textId="4B9D43CE" w:rsidR="001E30C1" w:rsidRPr="001B1485" w:rsidRDefault="003137AC" w:rsidP="0073535F">
            <w:pPr>
              <w:adjustRightInd w:val="0"/>
              <w:jc w:val="both"/>
              <w:rPr>
                <w:rFonts w:ascii="Arial" w:hAnsi="Arial" w:cs="Arial"/>
                <w:bCs/>
              </w:rPr>
            </w:pPr>
            <w:r w:rsidRPr="00A05F85">
              <w:rPr>
                <w:rFonts w:ascii="Arial" w:hAnsi="Arial" w:cs="Arial"/>
                <w:b/>
              </w:rPr>
              <w:t>Artículo 346.</w:t>
            </w:r>
            <w:r w:rsidRPr="001B1485">
              <w:rPr>
                <w:rFonts w:ascii="Arial" w:hAnsi="Arial" w:cs="Arial"/>
                <w:bCs/>
              </w:rPr>
              <w:t xml:space="preserve"> Comete el delito de cohecho, el particular que ofrezca, prometa o entregue dinero o cualquier dádiva, a algún servidor público, para que realice u omita un acto, o actos lícitos o ilícitos relacionados con sus funciones.</w:t>
            </w:r>
          </w:p>
        </w:tc>
      </w:tr>
      <w:tr w:rsidR="003137AC" w:rsidRPr="007F50B8" w14:paraId="307F5D6D" w14:textId="77777777" w:rsidTr="001E30C1">
        <w:trPr>
          <w:trHeight w:val="3727"/>
        </w:trPr>
        <w:tc>
          <w:tcPr>
            <w:tcW w:w="439" w:type="dxa"/>
            <w:tcBorders>
              <w:top w:val="single" w:sz="4" w:space="0" w:color="auto"/>
              <w:left w:val="single" w:sz="4" w:space="0" w:color="auto"/>
              <w:bottom w:val="single" w:sz="4" w:space="0" w:color="auto"/>
              <w:right w:val="single" w:sz="4" w:space="0" w:color="auto"/>
            </w:tcBorders>
            <w:shd w:val="pct20" w:color="auto" w:fill="auto"/>
            <w:vAlign w:val="center"/>
          </w:tcPr>
          <w:p w14:paraId="41D7E492" w14:textId="420ED28C" w:rsidR="003137AC" w:rsidRPr="001B1485" w:rsidRDefault="00B26C23" w:rsidP="0073535F">
            <w:pPr>
              <w:adjustRightInd w:val="0"/>
              <w:spacing w:line="360" w:lineRule="auto"/>
              <w:jc w:val="center"/>
              <w:rPr>
                <w:rFonts w:ascii="Arial" w:hAnsi="Arial" w:cs="Arial"/>
                <w:b/>
                <w:bCs/>
              </w:rPr>
            </w:pPr>
            <w:r w:rsidRPr="001B1485">
              <w:rPr>
                <w:rFonts w:ascii="Arial" w:hAnsi="Arial" w:cs="Arial"/>
                <w:b/>
                <w:bCs/>
              </w:rPr>
              <w:t>6</w:t>
            </w:r>
          </w:p>
        </w:tc>
        <w:tc>
          <w:tcPr>
            <w:tcW w:w="2218" w:type="dxa"/>
            <w:tcBorders>
              <w:top w:val="single" w:sz="4" w:space="0" w:color="auto"/>
              <w:left w:val="single" w:sz="4" w:space="0" w:color="auto"/>
              <w:bottom w:val="single" w:sz="4" w:space="0" w:color="auto"/>
              <w:right w:val="single" w:sz="4" w:space="0" w:color="auto"/>
            </w:tcBorders>
            <w:vAlign w:val="center"/>
          </w:tcPr>
          <w:p w14:paraId="12689A7F" w14:textId="65D29AAA" w:rsidR="003137AC" w:rsidRPr="001B1485" w:rsidRDefault="003137AC" w:rsidP="0073535F">
            <w:pPr>
              <w:adjustRightInd w:val="0"/>
              <w:jc w:val="both"/>
              <w:rPr>
                <w:rFonts w:ascii="Arial" w:hAnsi="Arial" w:cs="Arial"/>
                <w:bCs/>
              </w:rPr>
            </w:pPr>
            <w:r w:rsidRPr="001B1485">
              <w:rPr>
                <w:rFonts w:ascii="Arial" w:hAnsi="Arial" w:cs="Arial"/>
                <w:bCs/>
              </w:rPr>
              <w:t>Cohecho (artículo 347 del Código Penal del Estado de México)</w:t>
            </w:r>
          </w:p>
        </w:tc>
        <w:tc>
          <w:tcPr>
            <w:tcW w:w="2441" w:type="dxa"/>
            <w:tcBorders>
              <w:top w:val="single" w:sz="4" w:space="0" w:color="auto"/>
              <w:left w:val="single" w:sz="4" w:space="0" w:color="auto"/>
              <w:bottom w:val="single" w:sz="4" w:space="0" w:color="auto"/>
              <w:right w:val="single" w:sz="4" w:space="0" w:color="auto"/>
            </w:tcBorders>
            <w:vAlign w:val="center"/>
          </w:tcPr>
          <w:p w14:paraId="2DBC4916" w14:textId="5D68CC5A" w:rsidR="003137AC" w:rsidRPr="001B1485" w:rsidRDefault="003137AC" w:rsidP="003137AC">
            <w:pPr>
              <w:adjustRightInd w:val="0"/>
              <w:jc w:val="both"/>
              <w:rPr>
                <w:rFonts w:ascii="Arial" w:hAnsi="Arial" w:cs="Arial"/>
                <w:bCs/>
                <w:i/>
              </w:rPr>
            </w:pPr>
            <w:r w:rsidRPr="001B1485">
              <w:rPr>
                <w:rFonts w:ascii="Arial" w:hAnsi="Arial" w:cs="Arial"/>
                <w:bCs/>
                <w:i/>
              </w:rPr>
              <w:t>De 1 a 3 años de prisión, cuando el beneficio obtenido o la cantidad, la dádiva o promesa, no exceda del equivalente de 90 veces el valor diario de la UMA, y de 30 a 300 días multa, destitución e inhabilitación.</w:t>
            </w:r>
          </w:p>
          <w:p w14:paraId="2B4C940E" w14:textId="77777777" w:rsidR="003137AC" w:rsidRPr="001B1485" w:rsidRDefault="003137AC" w:rsidP="003137AC">
            <w:pPr>
              <w:adjustRightInd w:val="0"/>
              <w:jc w:val="both"/>
              <w:rPr>
                <w:rFonts w:ascii="Arial" w:hAnsi="Arial" w:cs="Arial"/>
                <w:bCs/>
                <w:i/>
              </w:rPr>
            </w:pPr>
          </w:p>
          <w:p w14:paraId="33D8A65E" w14:textId="3E49A18C" w:rsidR="003137AC" w:rsidRPr="001B1485" w:rsidRDefault="003137AC" w:rsidP="003137AC">
            <w:pPr>
              <w:adjustRightInd w:val="0"/>
              <w:jc w:val="both"/>
              <w:rPr>
                <w:rFonts w:ascii="Arial" w:hAnsi="Arial" w:cs="Arial"/>
                <w:bCs/>
                <w:i/>
              </w:rPr>
            </w:pPr>
            <w:r w:rsidRPr="001B1485">
              <w:rPr>
                <w:rFonts w:ascii="Arial" w:hAnsi="Arial" w:cs="Arial"/>
                <w:bCs/>
                <w:i/>
              </w:rPr>
              <w:t xml:space="preserve">De 4 a 10 años de prisión, </w:t>
            </w:r>
            <w:r w:rsidRPr="001B1485">
              <w:rPr>
                <w:rFonts w:ascii="Arial" w:hAnsi="Arial" w:cs="Arial"/>
                <w:b/>
                <w:i/>
              </w:rPr>
              <w:t>cuando el beneficio obtenido o la cantidad, la dádiva o promesa exceda de 90 veces el valor diario de la UMA</w:t>
            </w:r>
            <w:r w:rsidRPr="001B1485">
              <w:rPr>
                <w:rFonts w:ascii="Arial" w:hAnsi="Arial" w:cs="Arial"/>
                <w:bCs/>
                <w:i/>
              </w:rPr>
              <w:t>, y de 500 a 1000 días multa, destitución e inhabilitación.</w:t>
            </w:r>
          </w:p>
          <w:p w14:paraId="51FBAB5D" w14:textId="77777777" w:rsidR="003137AC" w:rsidRPr="001B1485" w:rsidRDefault="003137AC" w:rsidP="0073535F">
            <w:pPr>
              <w:adjustRightInd w:val="0"/>
              <w:jc w:val="both"/>
              <w:rPr>
                <w:rFonts w:ascii="Arial" w:hAnsi="Arial" w:cs="Arial"/>
                <w:bCs/>
                <w:i/>
              </w:rPr>
            </w:pPr>
          </w:p>
        </w:tc>
        <w:tc>
          <w:tcPr>
            <w:tcW w:w="3360" w:type="dxa"/>
            <w:tcBorders>
              <w:top w:val="single" w:sz="4" w:space="0" w:color="auto"/>
              <w:left w:val="single" w:sz="4" w:space="0" w:color="auto"/>
              <w:bottom w:val="single" w:sz="4" w:space="0" w:color="auto"/>
              <w:right w:val="single" w:sz="4" w:space="0" w:color="auto"/>
            </w:tcBorders>
            <w:vAlign w:val="center"/>
          </w:tcPr>
          <w:p w14:paraId="3EE9F596" w14:textId="50680234" w:rsidR="003137AC" w:rsidRPr="001B1485" w:rsidRDefault="003137AC" w:rsidP="0073535F">
            <w:pPr>
              <w:adjustRightInd w:val="0"/>
              <w:jc w:val="both"/>
              <w:rPr>
                <w:rFonts w:ascii="Arial" w:hAnsi="Arial" w:cs="Arial"/>
                <w:bCs/>
              </w:rPr>
            </w:pPr>
            <w:r w:rsidRPr="00A05F85">
              <w:rPr>
                <w:rFonts w:ascii="Arial" w:hAnsi="Arial" w:cs="Arial"/>
                <w:b/>
              </w:rPr>
              <w:t>Artículo 347.</w:t>
            </w:r>
            <w:r w:rsidRPr="001B1485">
              <w:rPr>
                <w:rFonts w:ascii="Arial" w:hAnsi="Arial" w:cs="Arial"/>
                <w:bCs/>
              </w:rPr>
              <w:t xml:space="preserve"> Incurre en el delito de cohecho, el servidor público que solicite u obtenga para sí o para otro u otros, de los particulares o de otros servidores públicos, por sí o por interpósita persona, dádivas de cualquier tipo, en numerario o en especie para permitir, realizar u omitir un acto o actos lícitos o ilícitos, relacionados con sus funciones.</w:t>
            </w:r>
          </w:p>
        </w:tc>
      </w:tr>
      <w:tr w:rsidR="003137AC" w:rsidRPr="007F50B8" w14:paraId="7546E478" w14:textId="77777777" w:rsidTr="00A05F85">
        <w:trPr>
          <w:trHeight w:val="2422"/>
        </w:trPr>
        <w:tc>
          <w:tcPr>
            <w:tcW w:w="439" w:type="dxa"/>
            <w:tcBorders>
              <w:top w:val="single" w:sz="4" w:space="0" w:color="auto"/>
              <w:left w:val="single" w:sz="4" w:space="0" w:color="auto"/>
              <w:bottom w:val="single" w:sz="4" w:space="0" w:color="auto"/>
              <w:right w:val="single" w:sz="4" w:space="0" w:color="auto"/>
            </w:tcBorders>
            <w:shd w:val="pct20" w:color="auto" w:fill="auto"/>
            <w:vAlign w:val="center"/>
          </w:tcPr>
          <w:p w14:paraId="2041B119" w14:textId="4DB012AC" w:rsidR="003137AC" w:rsidRPr="001B1485" w:rsidRDefault="00B26C23" w:rsidP="0073535F">
            <w:pPr>
              <w:adjustRightInd w:val="0"/>
              <w:spacing w:line="360" w:lineRule="auto"/>
              <w:jc w:val="center"/>
              <w:rPr>
                <w:rFonts w:ascii="Arial" w:hAnsi="Arial" w:cs="Arial"/>
                <w:b/>
                <w:bCs/>
              </w:rPr>
            </w:pPr>
            <w:r w:rsidRPr="001B1485">
              <w:rPr>
                <w:rFonts w:ascii="Arial" w:hAnsi="Arial" w:cs="Arial"/>
                <w:b/>
                <w:bCs/>
              </w:rPr>
              <w:t>7</w:t>
            </w:r>
          </w:p>
        </w:tc>
        <w:tc>
          <w:tcPr>
            <w:tcW w:w="2218" w:type="dxa"/>
            <w:tcBorders>
              <w:top w:val="single" w:sz="4" w:space="0" w:color="auto"/>
              <w:left w:val="single" w:sz="4" w:space="0" w:color="auto"/>
              <w:bottom w:val="single" w:sz="4" w:space="0" w:color="auto"/>
              <w:right w:val="single" w:sz="4" w:space="0" w:color="auto"/>
            </w:tcBorders>
            <w:vAlign w:val="center"/>
          </w:tcPr>
          <w:p w14:paraId="1333CC86" w14:textId="72E1B734" w:rsidR="003137AC" w:rsidRPr="001B1485" w:rsidRDefault="003137AC" w:rsidP="0073535F">
            <w:pPr>
              <w:adjustRightInd w:val="0"/>
              <w:jc w:val="both"/>
              <w:rPr>
                <w:rFonts w:ascii="Arial" w:hAnsi="Arial" w:cs="Arial"/>
                <w:bCs/>
              </w:rPr>
            </w:pPr>
            <w:r w:rsidRPr="001B1485">
              <w:rPr>
                <w:rFonts w:ascii="Arial" w:hAnsi="Arial" w:cs="Arial"/>
                <w:bCs/>
              </w:rPr>
              <w:t>Cohecho (artículo 350 del Código Penal del Estado de México)</w:t>
            </w:r>
          </w:p>
        </w:tc>
        <w:tc>
          <w:tcPr>
            <w:tcW w:w="2441" w:type="dxa"/>
            <w:tcBorders>
              <w:top w:val="single" w:sz="4" w:space="0" w:color="auto"/>
              <w:left w:val="single" w:sz="4" w:space="0" w:color="auto"/>
              <w:bottom w:val="single" w:sz="4" w:space="0" w:color="auto"/>
              <w:right w:val="single" w:sz="4" w:space="0" w:color="auto"/>
            </w:tcBorders>
            <w:vAlign w:val="center"/>
          </w:tcPr>
          <w:p w14:paraId="60EA5E29" w14:textId="5F917DF2" w:rsidR="00B26C23" w:rsidRPr="001B1485" w:rsidRDefault="00B26C23" w:rsidP="00B26C23">
            <w:pPr>
              <w:adjustRightInd w:val="0"/>
              <w:jc w:val="both"/>
              <w:rPr>
                <w:rFonts w:ascii="Arial" w:hAnsi="Arial" w:cs="Arial"/>
                <w:bCs/>
                <w:i/>
              </w:rPr>
            </w:pPr>
            <w:r w:rsidRPr="001B1485">
              <w:rPr>
                <w:rFonts w:ascii="Arial" w:hAnsi="Arial" w:cs="Arial"/>
                <w:bCs/>
                <w:i/>
              </w:rPr>
              <w:t xml:space="preserve">De 3 meses a 2 años de prisión, cuando la cantidad o el valor de la dádiva, bienes o </w:t>
            </w:r>
            <w:r w:rsidR="00657D90" w:rsidRPr="001B1485">
              <w:rPr>
                <w:rFonts w:ascii="Arial" w:hAnsi="Arial" w:cs="Arial"/>
                <w:bCs/>
                <w:i/>
              </w:rPr>
              <w:t>promesa, no</w:t>
            </w:r>
            <w:r w:rsidRPr="001B1485">
              <w:rPr>
                <w:rFonts w:ascii="Arial" w:hAnsi="Arial" w:cs="Arial"/>
                <w:bCs/>
                <w:i/>
              </w:rPr>
              <w:t xml:space="preserve"> exceda del equivalente de 500 veces el valor diario de la UMA, y de 30 a 100 días multa.</w:t>
            </w:r>
          </w:p>
          <w:p w14:paraId="1A2B37FE" w14:textId="77777777" w:rsidR="00B26C23" w:rsidRPr="001B1485" w:rsidRDefault="00B26C23" w:rsidP="00B26C23">
            <w:pPr>
              <w:adjustRightInd w:val="0"/>
              <w:jc w:val="both"/>
              <w:rPr>
                <w:rFonts w:ascii="Arial" w:hAnsi="Arial" w:cs="Arial"/>
                <w:bCs/>
                <w:i/>
              </w:rPr>
            </w:pPr>
          </w:p>
          <w:p w14:paraId="070FD0BC" w14:textId="70274144" w:rsidR="00B26C23" w:rsidRPr="001B1485" w:rsidRDefault="00B26C23" w:rsidP="00B26C23">
            <w:pPr>
              <w:adjustRightInd w:val="0"/>
              <w:jc w:val="both"/>
              <w:rPr>
                <w:rFonts w:ascii="Arial" w:hAnsi="Arial" w:cs="Arial"/>
                <w:bCs/>
                <w:i/>
              </w:rPr>
            </w:pPr>
            <w:r w:rsidRPr="001B1485">
              <w:rPr>
                <w:rFonts w:ascii="Arial" w:hAnsi="Arial" w:cs="Arial"/>
                <w:bCs/>
                <w:i/>
              </w:rPr>
              <w:t xml:space="preserve">De 2 a 12 años de prisión, cuando la cantidad o el valor de la dádiva, bienes o promesa o </w:t>
            </w:r>
            <w:r w:rsidR="00657D90" w:rsidRPr="001B1485">
              <w:rPr>
                <w:rFonts w:ascii="Arial" w:hAnsi="Arial" w:cs="Arial"/>
                <w:bCs/>
                <w:i/>
              </w:rPr>
              <w:t>prestación, exceda</w:t>
            </w:r>
            <w:r w:rsidRPr="001B1485">
              <w:rPr>
                <w:rFonts w:ascii="Arial" w:hAnsi="Arial" w:cs="Arial"/>
                <w:bCs/>
                <w:i/>
              </w:rPr>
              <w:t xml:space="preserve"> del equivalente de 500 veces el valor diario de la UMA, y de 100 a 150 días multa.</w:t>
            </w:r>
          </w:p>
          <w:p w14:paraId="4539EC3F" w14:textId="77777777" w:rsidR="003137AC" w:rsidRPr="001B1485" w:rsidRDefault="003137AC" w:rsidP="003137AC">
            <w:pPr>
              <w:adjustRightInd w:val="0"/>
              <w:jc w:val="both"/>
              <w:rPr>
                <w:rFonts w:ascii="Arial" w:hAnsi="Arial" w:cs="Arial"/>
                <w:bCs/>
                <w:i/>
              </w:rPr>
            </w:pPr>
          </w:p>
        </w:tc>
        <w:tc>
          <w:tcPr>
            <w:tcW w:w="3360" w:type="dxa"/>
            <w:tcBorders>
              <w:top w:val="single" w:sz="4" w:space="0" w:color="auto"/>
              <w:left w:val="single" w:sz="4" w:space="0" w:color="auto"/>
              <w:bottom w:val="single" w:sz="4" w:space="0" w:color="auto"/>
              <w:right w:val="single" w:sz="4" w:space="0" w:color="auto"/>
            </w:tcBorders>
            <w:vAlign w:val="center"/>
          </w:tcPr>
          <w:p w14:paraId="5A29163C" w14:textId="197F0692" w:rsidR="003137AC" w:rsidRPr="001B1485" w:rsidRDefault="003137AC" w:rsidP="0073535F">
            <w:pPr>
              <w:adjustRightInd w:val="0"/>
              <w:jc w:val="both"/>
              <w:rPr>
                <w:rFonts w:ascii="Arial" w:hAnsi="Arial" w:cs="Arial"/>
                <w:bCs/>
              </w:rPr>
            </w:pPr>
            <w:r w:rsidRPr="00A05F85">
              <w:rPr>
                <w:rFonts w:ascii="Arial" w:hAnsi="Arial" w:cs="Arial"/>
                <w:b/>
              </w:rPr>
              <w:t>Artículo 350.</w:t>
            </w:r>
            <w:r w:rsidRPr="001B1485">
              <w:rPr>
                <w:rFonts w:ascii="Arial" w:hAnsi="Arial" w:cs="Arial"/>
                <w:bCs/>
              </w:rPr>
              <w:t xml:space="preserve"> Además, incurre en cohecho: El legislador estatal o integrantes del ayuntamiento, que en el ámbito de sus competencias, y en el ejercicio de sus funciones o atribuciones, en el marco del proceso de aprobación del presupuesto de egresos respectivo, gestione o solicite: a) La asignación de recursos a favor de un ente público, exigiendo u obteniendo, para sí o para un tercero, una comisión, dádiva o contraprestación, en dinero o en especie, distinta a la que le corresponde por el ejercicio de su encargo. b) El otorgamiento de contratos de obra pública o de servicios a favor de determinadas personas físicas o jurídicas </w:t>
            </w:r>
            <w:r w:rsidRPr="001B1485">
              <w:rPr>
                <w:rFonts w:ascii="Arial" w:hAnsi="Arial" w:cs="Arial"/>
                <w:bCs/>
              </w:rPr>
              <w:lastRenderedPageBreak/>
              <w:t>colectivas. Se aplicará la misma pena a cualquier persona que gestione, solicite a nombre o en representación del legislador estatal, o integrantes del ayuntamiento, las asignaciones de recursos u otorgamiento de contratos a que se refieren los incisos a) y b) de este artículo</w:t>
            </w:r>
          </w:p>
        </w:tc>
      </w:tr>
      <w:tr w:rsidR="001E30C1" w:rsidRPr="007F50B8" w14:paraId="7641ABB0" w14:textId="77777777" w:rsidTr="00A05F85">
        <w:trPr>
          <w:trHeight w:val="1289"/>
        </w:trPr>
        <w:tc>
          <w:tcPr>
            <w:tcW w:w="439" w:type="dxa"/>
            <w:tcBorders>
              <w:top w:val="single" w:sz="4" w:space="0" w:color="auto"/>
              <w:left w:val="single" w:sz="4" w:space="0" w:color="auto"/>
              <w:bottom w:val="single" w:sz="4" w:space="0" w:color="auto"/>
              <w:right w:val="single" w:sz="4" w:space="0" w:color="auto"/>
            </w:tcBorders>
            <w:shd w:val="pct20" w:color="auto" w:fill="auto"/>
            <w:vAlign w:val="center"/>
          </w:tcPr>
          <w:p w14:paraId="6F190028" w14:textId="09ED9993" w:rsidR="001E30C1" w:rsidRPr="001B1485" w:rsidRDefault="00B26C23" w:rsidP="0073535F">
            <w:pPr>
              <w:adjustRightInd w:val="0"/>
              <w:spacing w:line="360" w:lineRule="auto"/>
              <w:jc w:val="center"/>
              <w:rPr>
                <w:rFonts w:ascii="Arial" w:hAnsi="Arial" w:cs="Arial"/>
                <w:b/>
                <w:bCs/>
              </w:rPr>
            </w:pPr>
            <w:r w:rsidRPr="001B1485">
              <w:rPr>
                <w:rFonts w:ascii="Arial" w:hAnsi="Arial" w:cs="Arial"/>
                <w:b/>
                <w:bCs/>
              </w:rPr>
              <w:lastRenderedPageBreak/>
              <w:t>8</w:t>
            </w:r>
          </w:p>
        </w:tc>
        <w:tc>
          <w:tcPr>
            <w:tcW w:w="2218" w:type="dxa"/>
            <w:tcBorders>
              <w:top w:val="single" w:sz="4" w:space="0" w:color="auto"/>
              <w:left w:val="single" w:sz="4" w:space="0" w:color="auto"/>
              <w:bottom w:val="single" w:sz="4" w:space="0" w:color="auto"/>
              <w:right w:val="single" w:sz="4" w:space="0" w:color="auto"/>
            </w:tcBorders>
            <w:vAlign w:val="center"/>
          </w:tcPr>
          <w:p w14:paraId="2D27FBF6" w14:textId="6761EB93" w:rsidR="001E30C1" w:rsidRPr="001B1485" w:rsidRDefault="001E30C1" w:rsidP="0073535F">
            <w:pPr>
              <w:adjustRightInd w:val="0"/>
              <w:jc w:val="both"/>
              <w:rPr>
                <w:rFonts w:ascii="Arial" w:hAnsi="Arial" w:cs="Arial"/>
                <w:bCs/>
              </w:rPr>
            </w:pPr>
            <w:r w:rsidRPr="001B1485">
              <w:rPr>
                <w:rFonts w:ascii="Arial" w:hAnsi="Arial" w:cs="Arial"/>
                <w:bCs/>
              </w:rPr>
              <w:t>Peculado (artículo 3</w:t>
            </w:r>
            <w:r w:rsidR="00B26C23" w:rsidRPr="001B1485">
              <w:rPr>
                <w:rFonts w:ascii="Arial" w:hAnsi="Arial" w:cs="Arial"/>
                <w:bCs/>
              </w:rPr>
              <w:t>51</w:t>
            </w:r>
            <w:r w:rsidRPr="001B1485">
              <w:rPr>
                <w:rFonts w:ascii="Arial" w:hAnsi="Arial" w:cs="Arial"/>
                <w:bCs/>
              </w:rPr>
              <w:t xml:space="preserve"> del Código Penal del Estado de México)</w:t>
            </w:r>
          </w:p>
        </w:tc>
        <w:tc>
          <w:tcPr>
            <w:tcW w:w="2441" w:type="dxa"/>
            <w:tcBorders>
              <w:top w:val="single" w:sz="4" w:space="0" w:color="auto"/>
              <w:left w:val="single" w:sz="4" w:space="0" w:color="auto"/>
              <w:bottom w:val="single" w:sz="4" w:space="0" w:color="auto"/>
              <w:right w:val="single" w:sz="4" w:space="0" w:color="auto"/>
            </w:tcBorders>
            <w:vAlign w:val="center"/>
          </w:tcPr>
          <w:p w14:paraId="71F9E8E7" w14:textId="77777777" w:rsidR="001E30C1" w:rsidRPr="001B1485" w:rsidRDefault="001E30C1" w:rsidP="0073535F">
            <w:pPr>
              <w:adjustRightInd w:val="0"/>
              <w:jc w:val="both"/>
              <w:rPr>
                <w:rFonts w:ascii="Arial" w:hAnsi="Arial" w:cs="Arial"/>
                <w:bCs/>
                <w:i/>
              </w:rPr>
            </w:pPr>
          </w:p>
          <w:p w14:paraId="1B68CC46" w14:textId="77777777" w:rsidR="001E30C1" w:rsidRPr="001B1485" w:rsidRDefault="001E30C1" w:rsidP="0073535F">
            <w:pPr>
              <w:adjustRightInd w:val="0"/>
              <w:jc w:val="both"/>
              <w:rPr>
                <w:rFonts w:ascii="Arial" w:hAnsi="Arial" w:cs="Arial"/>
                <w:bCs/>
                <w:i/>
              </w:rPr>
            </w:pPr>
            <w:r w:rsidRPr="001B1485">
              <w:rPr>
                <w:rFonts w:ascii="Arial" w:hAnsi="Arial" w:cs="Arial"/>
                <w:bCs/>
                <w:i/>
              </w:rPr>
              <w:t>De 3 meses a 2 años de prisión, cuando el monto de los fondos utilizados indebidamente no exceda del equivalente de 500 veces el valor diario de la UMA, y de 30 a 100 días multa.</w:t>
            </w:r>
          </w:p>
          <w:p w14:paraId="1E7151B4" w14:textId="77777777" w:rsidR="001E30C1" w:rsidRPr="001B1485" w:rsidRDefault="001E30C1" w:rsidP="0073535F">
            <w:pPr>
              <w:adjustRightInd w:val="0"/>
              <w:jc w:val="both"/>
              <w:rPr>
                <w:rFonts w:ascii="Arial" w:hAnsi="Arial" w:cs="Arial"/>
                <w:bCs/>
                <w:i/>
              </w:rPr>
            </w:pPr>
          </w:p>
          <w:p w14:paraId="7C5829AC" w14:textId="57F853A8" w:rsidR="001E30C1" w:rsidRPr="001B1485" w:rsidRDefault="001E30C1" w:rsidP="0073535F">
            <w:pPr>
              <w:adjustRightInd w:val="0"/>
              <w:jc w:val="both"/>
              <w:rPr>
                <w:rFonts w:ascii="Arial" w:hAnsi="Arial" w:cs="Arial"/>
                <w:bCs/>
                <w:i/>
              </w:rPr>
            </w:pPr>
            <w:r w:rsidRPr="001B1485">
              <w:rPr>
                <w:rFonts w:ascii="Arial" w:hAnsi="Arial" w:cs="Arial"/>
                <w:bCs/>
                <w:i/>
              </w:rPr>
              <w:t xml:space="preserve">De 3 a 10 años de prisión, cuando </w:t>
            </w:r>
            <w:r w:rsidR="00B26C23" w:rsidRPr="001B1485">
              <w:rPr>
                <w:rFonts w:ascii="Arial" w:hAnsi="Arial" w:cs="Arial"/>
                <w:bCs/>
                <w:i/>
              </w:rPr>
              <w:t xml:space="preserve">el monto distraído o de los fondos utilizados indebidamente </w:t>
            </w:r>
            <w:r w:rsidRPr="001B1485">
              <w:rPr>
                <w:rFonts w:ascii="Arial" w:hAnsi="Arial" w:cs="Arial"/>
                <w:bCs/>
                <w:i/>
              </w:rPr>
              <w:t>exceda de 500 veces el valor diario de la UMA, y de 75 a 200 días multa.</w:t>
            </w:r>
          </w:p>
          <w:p w14:paraId="5D43B008" w14:textId="77777777" w:rsidR="001E30C1" w:rsidRPr="001B1485" w:rsidRDefault="001E30C1" w:rsidP="0073535F">
            <w:pPr>
              <w:adjustRightInd w:val="0"/>
              <w:jc w:val="both"/>
              <w:rPr>
                <w:rFonts w:ascii="Arial" w:hAnsi="Arial" w:cs="Arial"/>
                <w:bCs/>
                <w:i/>
              </w:rPr>
            </w:pPr>
          </w:p>
          <w:p w14:paraId="08C50930" w14:textId="77777777" w:rsidR="001E30C1" w:rsidRPr="001B1485" w:rsidRDefault="001E30C1" w:rsidP="0073535F">
            <w:pPr>
              <w:adjustRightInd w:val="0"/>
              <w:jc w:val="both"/>
              <w:rPr>
                <w:rFonts w:ascii="Arial" w:hAnsi="Arial" w:cs="Arial"/>
                <w:bCs/>
                <w:i/>
              </w:rPr>
            </w:pPr>
          </w:p>
        </w:tc>
        <w:tc>
          <w:tcPr>
            <w:tcW w:w="3360" w:type="dxa"/>
            <w:tcBorders>
              <w:top w:val="single" w:sz="4" w:space="0" w:color="auto"/>
              <w:left w:val="single" w:sz="4" w:space="0" w:color="auto"/>
              <w:bottom w:val="single" w:sz="4" w:space="0" w:color="auto"/>
              <w:right w:val="single" w:sz="4" w:space="0" w:color="auto"/>
            </w:tcBorders>
            <w:vAlign w:val="center"/>
          </w:tcPr>
          <w:p w14:paraId="1AA97DC5" w14:textId="77777777" w:rsidR="00A05F85" w:rsidRDefault="00A05F85" w:rsidP="0073535F">
            <w:pPr>
              <w:adjustRightInd w:val="0"/>
              <w:jc w:val="both"/>
              <w:rPr>
                <w:rFonts w:ascii="Arial" w:hAnsi="Arial" w:cs="Arial"/>
                <w:bCs/>
              </w:rPr>
            </w:pPr>
          </w:p>
          <w:p w14:paraId="47DDF90C" w14:textId="25431C82" w:rsidR="00B26C23" w:rsidRPr="001B1485" w:rsidRDefault="00B26C23" w:rsidP="0073535F">
            <w:pPr>
              <w:adjustRightInd w:val="0"/>
              <w:jc w:val="both"/>
              <w:rPr>
                <w:rFonts w:ascii="Arial" w:hAnsi="Arial" w:cs="Arial"/>
                <w:bCs/>
              </w:rPr>
            </w:pPr>
            <w:r w:rsidRPr="00A05F85">
              <w:rPr>
                <w:rFonts w:ascii="Arial" w:hAnsi="Arial" w:cs="Arial"/>
                <w:b/>
              </w:rPr>
              <w:t>Artículo 351.</w:t>
            </w:r>
            <w:r w:rsidRPr="001B1485">
              <w:rPr>
                <w:rFonts w:ascii="Arial" w:hAnsi="Arial" w:cs="Arial"/>
                <w:bCs/>
              </w:rPr>
              <w:t xml:space="preserve"> Comete el delito de peculado: </w:t>
            </w:r>
          </w:p>
          <w:p w14:paraId="3383EA0B" w14:textId="210B5365" w:rsidR="00B26C23" w:rsidRPr="001B1485" w:rsidRDefault="00B26C23" w:rsidP="00B26C23">
            <w:pPr>
              <w:adjustRightInd w:val="0"/>
              <w:jc w:val="both"/>
              <w:rPr>
                <w:rFonts w:ascii="Arial" w:hAnsi="Arial" w:cs="Arial"/>
                <w:bCs/>
              </w:rPr>
            </w:pPr>
            <w:r w:rsidRPr="001B1485">
              <w:rPr>
                <w:rFonts w:ascii="Arial" w:hAnsi="Arial" w:cs="Arial"/>
                <w:bCs/>
              </w:rPr>
              <w:t xml:space="preserve">I. El servidor público que disponga para su beneficio o el de una tercera persona física o jurídica colectiva, con o sin ánimo de lucro, de dinero, rentas, fondos, valores, fincas o sus rendimientos que tenga confiados en razón de su cargo, pertenecientes al Estado, municipios, organismos auxiliares, empresas de participación municipal mayoritaria, fideicomisos públicos o particulares, los hubiere recibido en administración, depósito, posesión o por otra causa. </w:t>
            </w:r>
          </w:p>
          <w:p w14:paraId="35096A98" w14:textId="77777777" w:rsidR="00B26C23" w:rsidRPr="001B1485" w:rsidRDefault="00B26C23" w:rsidP="00B26C23">
            <w:pPr>
              <w:rPr>
                <w:rFonts w:ascii="Arial" w:hAnsi="Arial" w:cs="Arial"/>
              </w:rPr>
            </w:pPr>
            <w:r w:rsidRPr="001B1485">
              <w:rPr>
                <w:rFonts w:ascii="Arial" w:hAnsi="Arial" w:cs="Arial"/>
              </w:rPr>
              <w:t>II. El servidor público, que ilícitamente utilice fondos públicos u otorgue alguno de los actos a que se refiere el artículo 340 de este Código, haga uso ilícito de atribuciones y facultades, con el objeto de promover la imagen política o social de su persona, la de su superior jerárquico, o la de un tercero, o a fin de denigrar a cualquier persona.</w:t>
            </w:r>
          </w:p>
          <w:p w14:paraId="4D5952DF" w14:textId="6A32D959" w:rsidR="00B26C23" w:rsidRPr="001B1485" w:rsidRDefault="00B26C23" w:rsidP="00B26C23">
            <w:pPr>
              <w:rPr>
                <w:rFonts w:ascii="Arial" w:hAnsi="Arial" w:cs="Arial"/>
              </w:rPr>
            </w:pPr>
            <w:r w:rsidRPr="001B1485">
              <w:rPr>
                <w:rFonts w:ascii="Arial" w:hAnsi="Arial" w:cs="Arial"/>
              </w:rPr>
              <w:t xml:space="preserve">III. Cualquier persona que solicite o acepte realizar las promociones o denigraciones a que se refiere la fracción anterior, a cambio de fondos públicos, o del disfrute de los beneficios derivados de los actos a que se refiere el artículo de uso ilícito de atribuciones y facultades. </w:t>
            </w:r>
          </w:p>
          <w:p w14:paraId="09FE2798" w14:textId="0B80DF59" w:rsidR="001E30C1" w:rsidRPr="001B1485" w:rsidRDefault="00B26C23" w:rsidP="00B26C23">
            <w:pPr>
              <w:rPr>
                <w:rFonts w:ascii="Arial" w:hAnsi="Arial" w:cs="Arial"/>
              </w:rPr>
            </w:pPr>
            <w:r w:rsidRPr="001B1485">
              <w:rPr>
                <w:rFonts w:ascii="Arial" w:hAnsi="Arial" w:cs="Arial"/>
              </w:rPr>
              <w:t>IV. Cualquier persona que sin tener el carácter de servidor público, y estando obligada legalmente a la custodia, administración o aplicación de recursos públicos, los distraiga de su objeto para usos propios o ajenos, o les dé una aplicación distinta a la que se les destinó</w:t>
            </w:r>
            <w:r w:rsidR="00A05F85">
              <w:rPr>
                <w:rFonts w:ascii="Arial" w:hAnsi="Arial" w:cs="Arial"/>
              </w:rPr>
              <w:t>.</w:t>
            </w:r>
          </w:p>
        </w:tc>
      </w:tr>
      <w:tr w:rsidR="001E30C1" w:rsidRPr="007F50B8" w14:paraId="6D357981" w14:textId="77777777" w:rsidTr="001E30C1">
        <w:trPr>
          <w:trHeight w:val="3727"/>
        </w:trPr>
        <w:tc>
          <w:tcPr>
            <w:tcW w:w="439" w:type="dxa"/>
            <w:tcBorders>
              <w:top w:val="single" w:sz="4" w:space="0" w:color="auto"/>
              <w:left w:val="single" w:sz="4" w:space="0" w:color="auto"/>
              <w:bottom w:val="single" w:sz="4" w:space="0" w:color="auto"/>
              <w:right w:val="single" w:sz="4" w:space="0" w:color="auto"/>
            </w:tcBorders>
            <w:shd w:val="pct20" w:color="auto" w:fill="auto"/>
            <w:vAlign w:val="center"/>
          </w:tcPr>
          <w:p w14:paraId="506464FD" w14:textId="6EF370AA" w:rsidR="001E30C1" w:rsidRPr="001B1485" w:rsidRDefault="00B26C23" w:rsidP="0073535F">
            <w:pPr>
              <w:adjustRightInd w:val="0"/>
              <w:spacing w:line="360" w:lineRule="auto"/>
              <w:jc w:val="center"/>
              <w:rPr>
                <w:rFonts w:ascii="Arial" w:hAnsi="Arial" w:cs="Arial"/>
                <w:b/>
                <w:bCs/>
              </w:rPr>
            </w:pPr>
            <w:r w:rsidRPr="001B1485">
              <w:rPr>
                <w:rFonts w:ascii="Arial" w:hAnsi="Arial" w:cs="Arial"/>
                <w:b/>
                <w:bCs/>
              </w:rPr>
              <w:lastRenderedPageBreak/>
              <w:t>9</w:t>
            </w:r>
          </w:p>
        </w:tc>
        <w:tc>
          <w:tcPr>
            <w:tcW w:w="2218" w:type="dxa"/>
            <w:tcBorders>
              <w:top w:val="single" w:sz="4" w:space="0" w:color="auto"/>
              <w:left w:val="single" w:sz="4" w:space="0" w:color="auto"/>
              <w:bottom w:val="single" w:sz="4" w:space="0" w:color="auto"/>
              <w:right w:val="single" w:sz="4" w:space="0" w:color="auto"/>
            </w:tcBorders>
            <w:vAlign w:val="center"/>
          </w:tcPr>
          <w:p w14:paraId="36832709" w14:textId="77777777" w:rsidR="001E30C1" w:rsidRPr="001B1485" w:rsidRDefault="001E30C1" w:rsidP="0073535F">
            <w:pPr>
              <w:adjustRightInd w:val="0"/>
              <w:jc w:val="both"/>
              <w:rPr>
                <w:rFonts w:ascii="Arial" w:hAnsi="Arial" w:cs="Arial"/>
                <w:bCs/>
              </w:rPr>
            </w:pPr>
            <w:r w:rsidRPr="001B1485">
              <w:rPr>
                <w:rFonts w:ascii="Arial" w:hAnsi="Arial" w:cs="Arial"/>
                <w:bCs/>
              </w:rPr>
              <w:t xml:space="preserve">Enriquecimiento ilícito (artículo 352 del Código Penal del Estado de México) </w:t>
            </w:r>
          </w:p>
        </w:tc>
        <w:tc>
          <w:tcPr>
            <w:tcW w:w="2441" w:type="dxa"/>
            <w:tcBorders>
              <w:top w:val="single" w:sz="4" w:space="0" w:color="auto"/>
              <w:left w:val="single" w:sz="4" w:space="0" w:color="auto"/>
              <w:bottom w:val="single" w:sz="4" w:space="0" w:color="auto"/>
              <w:right w:val="single" w:sz="4" w:space="0" w:color="auto"/>
            </w:tcBorders>
            <w:vAlign w:val="center"/>
          </w:tcPr>
          <w:p w14:paraId="607D580A" w14:textId="77777777" w:rsidR="001E30C1" w:rsidRPr="001B1485" w:rsidRDefault="001E30C1" w:rsidP="0073535F">
            <w:pPr>
              <w:adjustRightInd w:val="0"/>
              <w:jc w:val="both"/>
              <w:rPr>
                <w:rFonts w:ascii="Arial" w:hAnsi="Arial" w:cs="Arial"/>
                <w:bCs/>
                <w:i/>
              </w:rPr>
            </w:pPr>
            <w:r w:rsidRPr="001B1485">
              <w:rPr>
                <w:rFonts w:ascii="Arial" w:hAnsi="Arial" w:cs="Arial"/>
                <w:bCs/>
                <w:i/>
              </w:rPr>
              <w:t>De 3 meses a 2 años de prisión, cuando el monto a que asciende el enriquecimiento ilícito no exceda del equivalente de 5000 veces el valor diario de la UMA, y de 30 a 100 días multa.</w:t>
            </w:r>
          </w:p>
          <w:p w14:paraId="43A75452" w14:textId="77777777" w:rsidR="001E30C1" w:rsidRPr="001B1485" w:rsidRDefault="001E30C1" w:rsidP="0073535F">
            <w:pPr>
              <w:adjustRightInd w:val="0"/>
              <w:jc w:val="both"/>
              <w:rPr>
                <w:rFonts w:ascii="Arial" w:hAnsi="Arial" w:cs="Arial"/>
                <w:bCs/>
                <w:i/>
              </w:rPr>
            </w:pPr>
          </w:p>
          <w:p w14:paraId="055A9BB8" w14:textId="77777777" w:rsidR="001E30C1" w:rsidRPr="001B1485" w:rsidRDefault="001E30C1" w:rsidP="0073535F">
            <w:pPr>
              <w:adjustRightInd w:val="0"/>
              <w:jc w:val="both"/>
              <w:rPr>
                <w:rFonts w:ascii="Arial" w:hAnsi="Arial" w:cs="Arial"/>
                <w:bCs/>
                <w:i/>
              </w:rPr>
            </w:pPr>
            <w:r w:rsidRPr="001B1485">
              <w:rPr>
                <w:rFonts w:ascii="Arial" w:hAnsi="Arial" w:cs="Arial"/>
                <w:bCs/>
                <w:i/>
              </w:rPr>
              <w:t>De 2 a 14 años de prisión, cuando exceda de 5000 veces el valor diario de la UMA, y de 100 a 150 días multa.</w:t>
            </w:r>
          </w:p>
          <w:p w14:paraId="001491BA" w14:textId="77777777" w:rsidR="001E30C1" w:rsidRPr="001B1485" w:rsidRDefault="001E30C1" w:rsidP="0073535F">
            <w:pPr>
              <w:adjustRightInd w:val="0"/>
              <w:jc w:val="both"/>
              <w:rPr>
                <w:rFonts w:ascii="Arial" w:hAnsi="Arial" w:cs="Arial"/>
                <w:bCs/>
                <w:i/>
              </w:rPr>
            </w:pPr>
          </w:p>
        </w:tc>
        <w:tc>
          <w:tcPr>
            <w:tcW w:w="3360" w:type="dxa"/>
            <w:tcBorders>
              <w:top w:val="single" w:sz="4" w:space="0" w:color="auto"/>
              <w:left w:val="single" w:sz="4" w:space="0" w:color="auto"/>
              <w:bottom w:val="single" w:sz="4" w:space="0" w:color="auto"/>
              <w:right w:val="single" w:sz="4" w:space="0" w:color="auto"/>
            </w:tcBorders>
            <w:vAlign w:val="center"/>
          </w:tcPr>
          <w:p w14:paraId="302742AB" w14:textId="209049EB" w:rsidR="001E30C1" w:rsidRPr="001B1485" w:rsidRDefault="00B26C23" w:rsidP="0073535F">
            <w:pPr>
              <w:adjustRightInd w:val="0"/>
              <w:jc w:val="both"/>
              <w:rPr>
                <w:rFonts w:ascii="Arial" w:hAnsi="Arial" w:cs="Arial"/>
                <w:bCs/>
              </w:rPr>
            </w:pPr>
            <w:r w:rsidRPr="00A05F85">
              <w:rPr>
                <w:rFonts w:ascii="Arial" w:hAnsi="Arial" w:cs="Arial"/>
                <w:b/>
              </w:rPr>
              <w:t>Artículo 352.</w:t>
            </w:r>
            <w:r w:rsidRPr="001B1485">
              <w:rPr>
                <w:rFonts w:ascii="Arial" w:hAnsi="Arial" w:cs="Arial"/>
                <w:bCs/>
              </w:rPr>
              <w:t xml:space="preserve"> Se sancionará a quien, con motivo de su empleo, cargo o comisión en el servicio público, haya incurrido en enriquecimiento ilícito. Existe enriquecimiento ilícito cuando el servidor público no pudiere acreditar el legítimo aumento de su patrimonio, o la legítima procedencia de los bienes a su nombre, o de aquéllos respecto de los cuales se conduzca como dueño</w:t>
            </w:r>
          </w:p>
        </w:tc>
      </w:tr>
    </w:tbl>
    <w:p w14:paraId="29835494" w14:textId="01B4DF30" w:rsidR="00900165" w:rsidRDefault="00900165" w:rsidP="00B61FF4">
      <w:pPr>
        <w:pStyle w:val="corte4fondo"/>
        <w:ind w:firstLine="0"/>
        <w:rPr>
          <w:rFonts w:cs="Arial"/>
          <w:bCs/>
          <w:sz w:val="26"/>
          <w:szCs w:val="26"/>
        </w:rPr>
      </w:pPr>
    </w:p>
    <w:p w14:paraId="4550D5B5" w14:textId="5A83695A" w:rsidR="00D73403" w:rsidRPr="00465FE8" w:rsidRDefault="00F60B8C" w:rsidP="00507404">
      <w:pPr>
        <w:pStyle w:val="corte4fondo"/>
        <w:numPr>
          <w:ilvl w:val="0"/>
          <w:numId w:val="2"/>
        </w:numPr>
        <w:ind w:left="0" w:hanging="567"/>
        <w:rPr>
          <w:rFonts w:cs="Arial"/>
          <w:bCs/>
          <w:sz w:val="28"/>
          <w:szCs w:val="28"/>
        </w:rPr>
      </w:pPr>
      <w:r w:rsidRPr="00465FE8">
        <w:rPr>
          <w:rFonts w:cs="Arial"/>
          <w:bCs/>
          <w:sz w:val="28"/>
          <w:szCs w:val="28"/>
        </w:rPr>
        <w:t>De la anterior comparación</w:t>
      </w:r>
      <w:r w:rsidR="00B61FF4" w:rsidRPr="00465FE8">
        <w:rPr>
          <w:rFonts w:cs="Arial"/>
          <w:bCs/>
          <w:sz w:val="28"/>
          <w:szCs w:val="28"/>
        </w:rPr>
        <w:t xml:space="preserve">, </w:t>
      </w:r>
      <w:r w:rsidR="00465FE8" w:rsidRPr="00465FE8">
        <w:rPr>
          <w:rFonts w:cs="Arial"/>
          <w:bCs/>
          <w:sz w:val="28"/>
          <w:szCs w:val="28"/>
        </w:rPr>
        <w:t>se advierte que el delito de abuso de confianza contra subalterno contiene una penalidad similar</w:t>
      </w:r>
      <w:r w:rsidR="00465FE8">
        <w:rPr>
          <w:rFonts w:cs="Arial"/>
          <w:bCs/>
          <w:sz w:val="28"/>
          <w:szCs w:val="28"/>
        </w:rPr>
        <w:t xml:space="preserve"> </w:t>
      </w:r>
      <w:r w:rsidR="005662E8" w:rsidRPr="00465FE8">
        <w:rPr>
          <w:rFonts w:cs="Arial"/>
          <w:bCs/>
          <w:sz w:val="28"/>
          <w:szCs w:val="28"/>
        </w:rPr>
        <w:t xml:space="preserve">para el grupo de </w:t>
      </w:r>
      <w:r w:rsidR="0050451E" w:rsidRPr="00465FE8">
        <w:rPr>
          <w:rFonts w:cs="Arial"/>
          <w:bCs/>
          <w:sz w:val="28"/>
          <w:szCs w:val="28"/>
        </w:rPr>
        <w:t>delitos</w:t>
      </w:r>
      <w:r w:rsidR="00D73403" w:rsidRPr="00465FE8">
        <w:rPr>
          <w:rFonts w:cs="Arial"/>
          <w:bCs/>
          <w:sz w:val="28"/>
          <w:szCs w:val="28"/>
        </w:rPr>
        <w:t xml:space="preserve"> que imponen una penalidad de acuerdo con el valor del beneficio obtenido o la cantidad de la dádiva o promesa o negocio de que se trate</w:t>
      </w:r>
      <w:r w:rsidR="005662E8" w:rsidRPr="00465FE8">
        <w:rPr>
          <w:rFonts w:cs="Arial"/>
          <w:bCs/>
          <w:sz w:val="28"/>
          <w:szCs w:val="28"/>
        </w:rPr>
        <w:t xml:space="preserve">. </w:t>
      </w:r>
    </w:p>
    <w:p w14:paraId="49235785" w14:textId="77777777" w:rsidR="00D73403" w:rsidRDefault="00D73403" w:rsidP="00D73403">
      <w:pPr>
        <w:pStyle w:val="Prrafodelista"/>
        <w:rPr>
          <w:rFonts w:cs="Arial"/>
          <w:bCs/>
          <w:sz w:val="28"/>
          <w:szCs w:val="28"/>
        </w:rPr>
      </w:pPr>
    </w:p>
    <w:p w14:paraId="4A37E2F5" w14:textId="29A4F79F" w:rsidR="001976FE" w:rsidRPr="00465FE8" w:rsidRDefault="00F270F6" w:rsidP="00465FE8">
      <w:pPr>
        <w:pStyle w:val="corte4fondo"/>
        <w:numPr>
          <w:ilvl w:val="0"/>
          <w:numId w:val="2"/>
        </w:numPr>
        <w:ind w:left="0" w:hanging="567"/>
        <w:rPr>
          <w:rFonts w:cs="Arial"/>
          <w:bCs/>
          <w:sz w:val="28"/>
          <w:szCs w:val="28"/>
        </w:rPr>
      </w:pPr>
      <w:r>
        <w:rPr>
          <w:rFonts w:cs="Arial"/>
          <w:bCs/>
          <w:sz w:val="28"/>
          <w:szCs w:val="28"/>
        </w:rPr>
        <w:t xml:space="preserve">Ello, porque </w:t>
      </w:r>
      <w:r w:rsidR="00465FE8">
        <w:rPr>
          <w:rFonts w:cs="Arial"/>
          <w:bCs/>
          <w:sz w:val="28"/>
          <w:szCs w:val="28"/>
        </w:rPr>
        <w:t xml:space="preserve">un primer grupo de delitos en los que se dispuso una penalidad dependiendo de si </w:t>
      </w:r>
      <w:r w:rsidR="00A16E29" w:rsidRPr="00465FE8">
        <w:rPr>
          <w:rFonts w:cs="Arial"/>
          <w:bCs/>
          <w:sz w:val="28"/>
          <w:szCs w:val="28"/>
        </w:rPr>
        <w:t xml:space="preserve">la cantidad o el valor de lo obtenido y/o exigido exceda de noventa veces </w:t>
      </w:r>
      <w:r w:rsidR="00A16E29" w:rsidRPr="00465FE8">
        <w:rPr>
          <w:rFonts w:cs="Arial"/>
          <w:sz w:val="28"/>
          <w:szCs w:val="28"/>
        </w:rPr>
        <w:t xml:space="preserve">el valor diario de la Unidad de Medida y Actualización, </w:t>
      </w:r>
      <w:r w:rsidR="00465FE8">
        <w:rPr>
          <w:rFonts w:cs="Arial"/>
          <w:sz w:val="28"/>
          <w:szCs w:val="28"/>
        </w:rPr>
        <w:t xml:space="preserve">como lo son </w:t>
      </w:r>
      <w:r w:rsidR="00A16E29" w:rsidRPr="00465FE8">
        <w:rPr>
          <w:rFonts w:cs="Arial"/>
          <w:sz w:val="28"/>
          <w:szCs w:val="28"/>
        </w:rPr>
        <w:t>los</w:t>
      </w:r>
      <w:r w:rsidR="00465FE8">
        <w:rPr>
          <w:rFonts w:cs="Arial"/>
          <w:sz w:val="28"/>
          <w:szCs w:val="28"/>
        </w:rPr>
        <w:t xml:space="preserve"> tipo penales</w:t>
      </w:r>
      <w:r w:rsidR="00A16E29" w:rsidRPr="00465FE8">
        <w:rPr>
          <w:rFonts w:cs="Arial"/>
          <w:sz w:val="28"/>
          <w:szCs w:val="28"/>
        </w:rPr>
        <w:t xml:space="preserve"> de: (i) </w:t>
      </w:r>
      <w:r w:rsidR="00BB07EA" w:rsidRPr="00465FE8">
        <w:rPr>
          <w:rFonts w:cs="Arial"/>
          <w:bCs/>
          <w:sz w:val="28"/>
          <w:szCs w:val="28"/>
        </w:rPr>
        <w:t xml:space="preserve">Abuso </w:t>
      </w:r>
      <w:r w:rsidR="00A16E29" w:rsidRPr="00465FE8">
        <w:rPr>
          <w:rFonts w:cs="Arial"/>
          <w:bCs/>
          <w:sz w:val="28"/>
          <w:szCs w:val="28"/>
        </w:rPr>
        <w:t xml:space="preserve">de autoridad con contenido patrimonial </w:t>
      </w:r>
      <w:r w:rsidR="00465FE8">
        <w:rPr>
          <w:rFonts w:cs="Arial"/>
          <w:bCs/>
          <w:sz w:val="28"/>
          <w:szCs w:val="28"/>
        </w:rPr>
        <w:t xml:space="preserve">que </w:t>
      </w:r>
      <w:r w:rsidR="00A16E29" w:rsidRPr="00465FE8">
        <w:rPr>
          <w:rFonts w:cs="Arial"/>
          <w:bCs/>
          <w:sz w:val="28"/>
          <w:szCs w:val="28"/>
        </w:rPr>
        <w:t xml:space="preserve">prevé una penalidad de 3 a 8 años de prisión; (ii) </w:t>
      </w:r>
      <w:r w:rsidR="00BB07EA" w:rsidRPr="00465FE8">
        <w:rPr>
          <w:rFonts w:cs="Arial"/>
          <w:sz w:val="28"/>
          <w:szCs w:val="28"/>
        </w:rPr>
        <w:t xml:space="preserve">Concusión </w:t>
      </w:r>
      <w:r w:rsidR="00D73403" w:rsidRPr="00465FE8">
        <w:rPr>
          <w:rFonts w:cs="Arial"/>
          <w:sz w:val="28"/>
          <w:szCs w:val="28"/>
        </w:rPr>
        <w:t>de 3 a 9 años</w:t>
      </w:r>
      <w:r w:rsidR="00A16E29" w:rsidRPr="00465FE8">
        <w:rPr>
          <w:rFonts w:cs="Arial"/>
          <w:sz w:val="28"/>
          <w:szCs w:val="28"/>
        </w:rPr>
        <w:t xml:space="preserve">; (iii) </w:t>
      </w:r>
      <w:r w:rsidR="00BB07EA" w:rsidRPr="00465FE8">
        <w:rPr>
          <w:rFonts w:cs="Arial"/>
          <w:sz w:val="28"/>
          <w:szCs w:val="28"/>
        </w:rPr>
        <w:t xml:space="preserve">Tráfico </w:t>
      </w:r>
      <w:r w:rsidR="00A16E29" w:rsidRPr="00465FE8">
        <w:rPr>
          <w:rFonts w:cs="Arial"/>
          <w:sz w:val="28"/>
          <w:szCs w:val="28"/>
        </w:rPr>
        <w:t xml:space="preserve">de influencia de 3 a </w:t>
      </w:r>
      <w:r w:rsidR="00465FE8" w:rsidRPr="00465FE8">
        <w:rPr>
          <w:rFonts w:cs="Arial"/>
          <w:sz w:val="28"/>
          <w:szCs w:val="28"/>
        </w:rPr>
        <w:t>5</w:t>
      </w:r>
      <w:r w:rsidR="00A16E29" w:rsidRPr="00465FE8">
        <w:rPr>
          <w:rFonts w:cs="Arial"/>
          <w:sz w:val="28"/>
          <w:szCs w:val="28"/>
        </w:rPr>
        <w:t xml:space="preserve"> años; y (iv) </w:t>
      </w:r>
      <w:r w:rsidR="00BB07EA" w:rsidRPr="00465FE8">
        <w:rPr>
          <w:rFonts w:cs="Arial"/>
          <w:sz w:val="28"/>
          <w:szCs w:val="28"/>
        </w:rPr>
        <w:t xml:space="preserve">Cohecho </w:t>
      </w:r>
      <w:r w:rsidR="00A16E29" w:rsidRPr="00465FE8">
        <w:rPr>
          <w:rFonts w:cs="Arial"/>
          <w:sz w:val="28"/>
          <w:szCs w:val="28"/>
        </w:rPr>
        <w:t xml:space="preserve">cometido por servidor público </w:t>
      </w:r>
      <w:r w:rsidR="006F4010">
        <w:rPr>
          <w:rFonts w:cs="Arial"/>
          <w:sz w:val="28"/>
          <w:szCs w:val="28"/>
        </w:rPr>
        <w:t xml:space="preserve">que </w:t>
      </w:r>
      <w:r w:rsidR="00A16E29" w:rsidRPr="00465FE8">
        <w:rPr>
          <w:rFonts w:cs="Arial"/>
          <w:sz w:val="28"/>
          <w:szCs w:val="28"/>
        </w:rPr>
        <w:t>prevé de 4 a 10 años</w:t>
      </w:r>
      <w:r w:rsidR="00465FE8">
        <w:rPr>
          <w:rFonts w:cs="Arial"/>
          <w:sz w:val="28"/>
          <w:szCs w:val="28"/>
        </w:rPr>
        <w:t xml:space="preserve">; </w:t>
      </w:r>
      <w:r w:rsidR="00465FE8">
        <w:rPr>
          <w:rFonts w:cs="Arial"/>
          <w:bCs/>
          <w:sz w:val="28"/>
          <w:szCs w:val="28"/>
        </w:rPr>
        <w:t>además de los correspondientes días multa, destitución e inhabilitación.</w:t>
      </w:r>
    </w:p>
    <w:p w14:paraId="61B95754" w14:textId="77777777" w:rsidR="00E92483" w:rsidRPr="00E92483" w:rsidRDefault="00E92483" w:rsidP="00E92483">
      <w:pPr>
        <w:pStyle w:val="Prrafodelista"/>
        <w:rPr>
          <w:rFonts w:cs="Arial"/>
          <w:bCs/>
          <w:sz w:val="32"/>
          <w:szCs w:val="32"/>
        </w:rPr>
      </w:pPr>
    </w:p>
    <w:p w14:paraId="187489CA" w14:textId="6B93324C" w:rsidR="00596E53" w:rsidRPr="00465FE8" w:rsidRDefault="00465FE8" w:rsidP="009E39B8">
      <w:pPr>
        <w:pStyle w:val="corte4fondo"/>
        <w:numPr>
          <w:ilvl w:val="0"/>
          <w:numId w:val="2"/>
        </w:numPr>
        <w:ind w:left="0" w:hanging="567"/>
        <w:rPr>
          <w:rFonts w:cs="Arial"/>
          <w:bCs/>
          <w:sz w:val="28"/>
          <w:szCs w:val="28"/>
        </w:rPr>
      </w:pPr>
      <w:r w:rsidRPr="00465FE8">
        <w:rPr>
          <w:rFonts w:cs="Arial"/>
          <w:bCs/>
          <w:sz w:val="28"/>
          <w:szCs w:val="28"/>
        </w:rPr>
        <w:t xml:space="preserve">Mientras que, </w:t>
      </w:r>
      <w:r>
        <w:rPr>
          <w:rFonts w:cs="Arial"/>
          <w:bCs/>
          <w:sz w:val="28"/>
          <w:szCs w:val="28"/>
        </w:rPr>
        <w:t xml:space="preserve">en </w:t>
      </w:r>
      <w:r w:rsidR="006F4010">
        <w:rPr>
          <w:rFonts w:cs="Arial"/>
          <w:bCs/>
          <w:sz w:val="28"/>
          <w:szCs w:val="28"/>
        </w:rPr>
        <w:t xml:space="preserve">otro </w:t>
      </w:r>
      <w:r w:rsidRPr="00465FE8">
        <w:rPr>
          <w:rFonts w:cs="Arial"/>
          <w:bCs/>
          <w:sz w:val="28"/>
          <w:szCs w:val="28"/>
        </w:rPr>
        <w:t xml:space="preserve">grupo de </w:t>
      </w:r>
      <w:r w:rsidR="00FB08D2" w:rsidRPr="00465FE8">
        <w:rPr>
          <w:rFonts w:cs="Arial"/>
          <w:bCs/>
          <w:sz w:val="28"/>
          <w:szCs w:val="28"/>
        </w:rPr>
        <w:t>delito</w:t>
      </w:r>
      <w:r w:rsidR="00E92483" w:rsidRPr="00465FE8">
        <w:rPr>
          <w:rFonts w:cs="Arial"/>
          <w:bCs/>
          <w:sz w:val="28"/>
          <w:szCs w:val="28"/>
        </w:rPr>
        <w:t>s</w:t>
      </w:r>
      <w:r w:rsidR="00FB08D2" w:rsidRPr="00465FE8">
        <w:rPr>
          <w:rFonts w:cs="Arial"/>
          <w:bCs/>
          <w:sz w:val="28"/>
          <w:szCs w:val="28"/>
        </w:rPr>
        <w:t xml:space="preserve"> </w:t>
      </w:r>
      <w:r>
        <w:rPr>
          <w:rFonts w:cs="Arial"/>
          <w:bCs/>
          <w:sz w:val="28"/>
          <w:szCs w:val="28"/>
        </w:rPr>
        <w:t xml:space="preserve">que </w:t>
      </w:r>
      <w:r w:rsidRPr="00465FE8">
        <w:rPr>
          <w:rFonts w:cs="Arial"/>
          <w:bCs/>
          <w:sz w:val="28"/>
          <w:szCs w:val="28"/>
        </w:rPr>
        <w:t xml:space="preserve">disponen una penalidad dependiendo de la cantidad o el valor de la dádiva, de los bienes o promesa, excedan o no de quinientas veces el valor diario de la Unidad de Medida y Actualización vigente, además de los correspondientes días multa, destitución e inhabilitación, </w:t>
      </w:r>
      <w:r>
        <w:rPr>
          <w:rFonts w:cs="Arial"/>
          <w:bCs/>
          <w:sz w:val="28"/>
          <w:szCs w:val="28"/>
        </w:rPr>
        <w:t xml:space="preserve">tenemos </w:t>
      </w:r>
      <w:r w:rsidR="006F4010">
        <w:rPr>
          <w:rFonts w:cs="Arial"/>
          <w:bCs/>
          <w:sz w:val="28"/>
          <w:szCs w:val="28"/>
        </w:rPr>
        <w:t>los ilícitos de</w:t>
      </w:r>
      <w:r w:rsidRPr="00465FE8">
        <w:rPr>
          <w:rFonts w:cs="Arial"/>
          <w:bCs/>
          <w:sz w:val="28"/>
          <w:szCs w:val="28"/>
        </w:rPr>
        <w:t>:</w:t>
      </w:r>
      <w:r>
        <w:rPr>
          <w:rFonts w:cs="Arial"/>
          <w:bCs/>
          <w:sz w:val="28"/>
          <w:szCs w:val="28"/>
        </w:rPr>
        <w:t xml:space="preserve"> </w:t>
      </w:r>
      <w:r w:rsidR="002F124F" w:rsidRPr="00465FE8">
        <w:rPr>
          <w:rFonts w:cs="Arial"/>
          <w:bCs/>
          <w:sz w:val="28"/>
          <w:szCs w:val="28"/>
        </w:rPr>
        <w:t xml:space="preserve">(i) </w:t>
      </w:r>
      <w:r w:rsidR="006F4010" w:rsidRPr="00465FE8">
        <w:rPr>
          <w:rFonts w:cs="Arial"/>
          <w:bCs/>
          <w:sz w:val="28"/>
          <w:szCs w:val="28"/>
        </w:rPr>
        <w:t xml:space="preserve">Ejercicio </w:t>
      </w:r>
      <w:r w:rsidR="00E92483" w:rsidRPr="00465FE8">
        <w:rPr>
          <w:rFonts w:cs="Arial"/>
          <w:bCs/>
          <w:sz w:val="28"/>
          <w:szCs w:val="28"/>
        </w:rPr>
        <w:t xml:space="preserve">abusivo de </w:t>
      </w:r>
      <w:r w:rsidR="00E92483" w:rsidRPr="00465FE8">
        <w:rPr>
          <w:rFonts w:cs="Arial"/>
          <w:bCs/>
          <w:sz w:val="28"/>
          <w:szCs w:val="28"/>
        </w:rPr>
        <w:lastRenderedPageBreak/>
        <w:t>funciones (artículo 344)</w:t>
      </w:r>
      <w:r w:rsidR="002F124F" w:rsidRPr="00465FE8">
        <w:rPr>
          <w:rFonts w:cs="Arial"/>
          <w:bCs/>
          <w:sz w:val="28"/>
          <w:szCs w:val="28"/>
        </w:rPr>
        <w:t xml:space="preserve">, (ii) </w:t>
      </w:r>
      <w:r w:rsidR="006F4010" w:rsidRPr="00465FE8">
        <w:rPr>
          <w:rFonts w:cs="Arial"/>
          <w:bCs/>
          <w:sz w:val="28"/>
          <w:szCs w:val="28"/>
        </w:rPr>
        <w:t xml:space="preserve">Cohecho </w:t>
      </w:r>
      <w:r w:rsidR="00E92483" w:rsidRPr="00465FE8">
        <w:rPr>
          <w:rFonts w:cs="Arial"/>
          <w:bCs/>
          <w:sz w:val="28"/>
          <w:szCs w:val="28"/>
        </w:rPr>
        <w:t xml:space="preserve">cometido por legisladores e integrantes del </w:t>
      </w:r>
      <w:r w:rsidR="002F124F" w:rsidRPr="00465FE8">
        <w:rPr>
          <w:rFonts w:cs="Arial"/>
          <w:bCs/>
          <w:sz w:val="28"/>
          <w:szCs w:val="28"/>
        </w:rPr>
        <w:t>A</w:t>
      </w:r>
      <w:r w:rsidR="00E92483" w:rsidRPr="00465FE8">
        <w:rPr>
          <w:rFonts w:cs="Arial"/>
          <w:bCs/>
          <w:sz w:val="28"/>
          <w:szCs w:val="28"/>
        </w:rPr>
        <w:t>yuntamiento (artículo 350)</w:t>
      </w:r>
      <w:r w:rsidR="006F4010">
        <w:rPr>
          <w:rFonts w:cs="Arial"/>
          <w:bCs/>
          <w:sz w:val="28"/>
          <w:szCs w:val="28"/>
        </w:rPr>
        <w:t>,</w:t>
      </w:r>
      <w:r w:rsidR="002F124F" w:rsidRPr="00465FE8">
        <w:rPr>
          <w:rFonts w:cs="Arial"/>
          <w:bCs/>
          <w:sz w:val="28"/>
          <w:szCs w:val="28"/>
        </w:rPr>
        <w:t xml:space="preserve"> y </w:t>
      </w:r>
      <w:r>
        <w:rPr>
          <w:rFonts w:cs="Arial"/>
          <w:bCs/>
          <w:sz w:val="28"/>
          <w:szCs w:val="28"/>
        </w:rPr>
        <w:t xml:space="preserve">(iii) </w:t>
      </w:r>
      <w:r w:rsidR="006F4010" w:rsidRPr="00465FE8">
        <w:rPr>
          <w:rFonts w:cs="Arial"/>
          <w:bCs/>
          <w:sz w:val="28"/>
          <w:szCs w:val="28"/>
        </w:rPr>
        <w:t xml:space="preserve">Peculado </w:t>
      </w:r>
      <w:r w:rsidR="002F124F" w:rsidRPr="00465FE8">
        <w:rPr>
          <w:rFonts w:cs="Arial"/>
          <w:bCs/>
          <w:sz w:val="28"/>
          <w:szCs w:val="28"/>
        </w:rPr>
        <w:t>(artículo 351)</w:t>
      </w:r>
      <w:r>
        <w:rPr>
          <w:rFonts w:cs="Arial"/>
          <w:bCs/>
          <w:sz w:val="28"/>
          <w:szCs w:val="28"/>
        </w:rPr>
        <w:t>.</w:t>
      </w:r>
    </w:p>
    <w:p w14:paraId="08E43F72" w14:textId="77777777" w:rsidR="00E92483" w:rsidRDefault="00E92483" w:rsidP="00E92483">
      <w:pPr>
        <w:pStyle w:val="Prrafodelista"/>
        <w:rPr>
          <w:rFonts w:cs="Arial"/>
          <w:bCs/>
          <w:sz w:val="28"/>
          <w:szCs w:val="28"/>
        </w:rPr>
      </w:pPr>
    </w:p>
    <w:p w14:paraId="1F983200" w14:textId="42D4A89A" w:rsidR="00111097" w:rsidRDefault="00E92483" w:rsidP="00111097">
      <w:pPr>
        <w:pStyle w:val="corte4fondo"/>
        <w:numPr>
          <w:ilvl w:val="0"/>
          <w:numId w:val="2"/>
        </w:numPr>
        <w:ind w:left="0" w:hanging="567"/>
        <w:rPr>
          <w:rFonts w:cs="Arial"/>
          <w:bCs/>
          <w:sz w:val="28"/>
          <w:szCs w:val="28"/>
        </w:rPr>
      </w:pPr>
      <w:r w:rsidRPr="00111097">
        <w:rPr>
          <w:rFonts w:cs="Arial"/>
          <w:bCs/>
          <w:sz w:val="28"/>
          <w:szCs w:val="28"/>
        </w:rPr>
        <w:t>Para el primer delito previsto en ese grupo, se dispone una penalidad de 3 meses a 2 años de prisión, cuando la cuantía a que ascienda no exceda del parámetro antes fijado</w:t>
      </w:r>
      <w:r w:rsidR="00B37BF1">
        <w:rPr>
          <w:rFonts w:cs="Arial"/>
          <w:bCs/>
          <w:sz w:val="28"/>
          <w:szCs w:val="28"/>
        </w:rPr>
        <w:t>;</w:t>
      </w:r>
      <w:r w:rsidRPr="00111097">
        <w:rPr>
          <w:rFonts w:cs="Arial"/>
          <w:bCs/>
          <w:sz w:val="28"/>
          <w:szCs w:val="28"/>
        </w:rPr>
        <w:t xml:space="preserve"> mientras que</w:t>
      </w:r>
      <w:r w:rsidR="00B37BF1">
        <w:rPr>
          <w:rFonts w:cs="Arial"/>
          <w:bCs/>
          <w:sz w:val="28"/>
          <w:szCs w:val="28"/>
        </w:rPr>
        <w:t>,</w:t>
      </w:r>
      <w:r w:rsidRPr="00111097">
        <w:rPr>
          <w:rFonts w:cs="Arial"/>
          <w:bCs/>
          <w:sz w:val="28"/>
          <w:szCs w:val="28"/>
        </w:rPr>
        <w:t xml:space="preserve"> cuando la </w:t>
      </w:r>
      <w:r w:rsidR="00B37BF1">
        <w:rPr>
          <w:rFonts w:cs="Arial"/>
          <w:bCs/>
          <w:sz w:val="28"/>
          <w:szCs w:val="28"/>
        </w:rPr>
        <w:t xml:space="preserve">cantidad </w:t>
      </w:r>
      <w:r w:rsidRPr="00111097">
        <w:rPr>
          <w:rFonts w:cs="Arial"/>
          <w:bCs/>
          <w:sz w:val="28"/>
          <w:szCs w:val="28"/>
        </w:rPr>
        <w:t>es rebasada se dispone una pena de 2 a 12 años de prisión</w:t>
      </w:r>
      <w:r w:rsidR="00111097">
        <w:rPr>
          <w:rFonts w:cs="Arial"/>
          <w:bCs/>
          <w:sz w:val="28"/>
          <w:szCs w:val="28"/>
        </w:rPr>
        <w:t>.</w:t>
      </w:r>
    </w:p>
    <w:p w14:paraId="4F2871F8" w14:textId="77777777" w:rsidR="00111097" w:rsidRPr="00111097" w:rsidRDefault="00111097" w:rsidP="00111097">
      <w:pPr>
        <w:pStyle w:val="corte4fondo"/>
        <w:ind w:firstLine="0"/>
        <w:rPr>
          <w:rFonts w:cs="Arial"/>
          <w:bCs/>
          <w:sz w:val="28"/>
          <w:szCs w:val="28"/>
        </w:rPr>
      </w:pPr>
    </w:p>
    <w:p w14:paraId="4176FE5E" w14:textId="797B67A4" w:rsidR="00E92483" w:rsidRDefault="004314FE" w:rsidP="005662E8">
      <w:pPr>
        <w:pStyle w:val="corte4fondo"/>
        <w:numPr>
          <w:ilvl w:val="0"/>
          <w:numId w:val="2"/>
        </w:numPr>
        <w:ind w:left="0" w:hanging="567"/>
        <w:rPr>
          <w:rFonts w:cs="Arial"/>
          <w:bCs/>
          <w:sz w:val="28"/>
          <w:szCs w:val="28"/>
        </w:rPr>
      </w:pPr>
      <w:r>
        <w:rPr>
          <w:rFonts w:cs="Arial"/>
          <w:bCs/>
          <w:sz w:val="28"/>
          <w:szCs w:val="28"/>
        </w:rPr>
        <w:t xml:space="preserve">Asimismo, para </w:t>
      </w:r>
      <w:r w:rsidR="00E92483">
        <w:rPr>
          <w:rFonts w:cs="Arial"/>
          <w:bCs/>
          <w:sz w:val="28"/>
          <w:szCs w:val="28"/>
        </w:rPr>
        <w:t>el segundo delito</w:t>
      </w:r>
      <w:r w:rsidR="002F124F">
        <w:rPr>
          <w:rFonts w:cs="Arial"/>
          <w:bCs/>
          <w:sz w:val="28"/>
          <w:szCs w:val="28"/>
        </w:rPr>
        <w:t xml:space="preserve"> se fija una penalidad de 3 meses a 2 años de prisión cuando la cantidad o valor de la dádiva, de los bienes o promesa no exceda del equivalente a quinientas veces el valor de la UMA, </w:t>
      </w:r>
      <w:r w:rsidR="002A7160">
        <w:rPr>
          <w:rFonts w:cs="Arial"/>
          <w:bCs/>
          <w:sz w:val="28"/>
          <w:szCs w:val="28"/>
        </w:rPr>
        <w:t xml:space="preserve">pero en caso </w:t>
      </w:r>
      <w:r w:rsidR="002F124F">
        <w:rPr>
          <w:rFonts w:cs="Arial"/>
          <w:bCs/>
          <w:sz w:val="28"/>
          <w:szCs w:val="28"/>
        </w:rPr>
        <w:t>de sobrepasar se impone pena de prisión de 2 a 14 años.</w:t>
      </w:r>
    </w:p>
    <w:p w14:paraId="35FCDE35" w14:textId="77777777" w:rsidR="002F124F" w:rsidRDefault="002F124F" w:rsidP="002F124F">
      <w:pPr>
        <w:pStyle w:val="Prrafodelista"/>
        <w:rPr>
          <w:rFonts w:cs="Arial"/>
          <w:bCs/>
          <w:sz w:val="28"/>
          <w:szCs w:val="28"/>
        </w:rPr>
      </w:pPr>
    </w:p>
    <w:p w14:paraId="54AE18DE" w14:textId="0EE8BB29" w:rsidR="002F124F" w:rsidRPr="00E92483" w:rsidRDefault="002F124F" w:rsidP="005662E8">
      <w:pPr>
        <w:pStyle w:val="corte4fondo"/>
        <w:numPr>
          <w:ilvl w:val="0"/>
          <w:numId w:val="2"/>
        </w:numPr>
        <w:ind w:left="0" w:hanging="567"/>
        <w:rPr>
          <w:rFonts w:cs="Arial"/>
          <w:bCs/>
          <w:sz w:val="28"/>
          <w:szCs w:val="28"/>
        </w:rPr>
      </w:pPr>
      <w:r>
        <w:rPr>
          <w:rFonts w:cs="Arial"/>
          <w:bCs/>
          <w:sz w:val="28"/>
          <w:szCs w:val="28"/>
        </w:rPr>
        <w:t>Así, para el de peculado se tiene una penalidad de 3 meses</w:t>
      </w:r>
      <w:r w:rsidR="00111097">
        <w:rPr>
          <w:rFonts w:cs="Arial"/>
          <w:bCs/>
          <w:sz w:val="28"/>
          <w:szCs w:val="28"/>
        </w:rPr>
        <w:t xml:space="preserve"> a 2 años de prisión, cuando el monto de los fondos utilizados </w:t>
      </w:r>
      <w:r w:rsidR="00465FE8">
        <w:rPr>
          <w:rFonts w:cs="Arial"/>
          <w:bCs/>
          <w:sz w:val="28"/>
          <w:szCs w:val="28"/>
        </w:rPr>
        <w:t>indebidamente</w:t>
      </w:r>
      <w:r w:rsidR="00111097">
        <w:rPr>
          <w:rFonts w:cs="Arial"/>
          <w:bCs/>
          <w:sz w:val="28"/>
          <w:szCs w:val="28"/>
        </w:rPr>
        <w:t xml:space="preserve"> no exceda del equivalente a quinientas veces el valor diario de la UMA, y en caso de excederlo se podrá imponer de 3 a 10 años de prisión. </w:t>
      </w:r>
    </w:p>
    <w:p w14:paraId="49D6C833" w14:textId="77777777" w:rsidR="00596E53" w:rsidRDefault="00596E53" w:rsidP="00596E53">
      <w:pPr>
        <w:pStyle w:val="Prrafodelista"/>
        <w:rPr>
          <w:rFonts w:cs="Arial"/>
          <w:bCs/>
          <w:sz w:val="26"/>
          <w:szCs w:val="26"/>
        </w:rPr>
      </w:pPr>
    </w:p>
    <w:p w14:paraId="148D16FA" w14:textId="550B7761" w:rsidR="00111097" w:rsidRPr="00111097" w:rsidRDefault="00465FE8" w:rsidP="005662E8">
      <w:pPr>
        <w:pStyle w:val="corte4fondo"/>
        <w:numPr>
          <w:ilvl w:val="0"/>
          <w:numId w:val="2"/>
        </w:numPr>
        <w:ind w:left="0" w:hanging="567"/>
        <w:rPr>
          <w:rFonts w:cs="Arial"/>
          <w:bCs/>
          <w:sz w:val="28"/>
          <w:szCs w:val="28"/>
        </w:rPr>
      </w:pPr>
      <w:r>
        <w:rPr>
          <w:rFonts w:cs="Arial"/>
          <w:bCs/>
          <w:sz w:val="28"/>
          <w:szCs w:val="28"/>
        </w:rPr>
        <w:t>Por último, en</w:t>
      </w:r>
      <w:r w:rsidR="00111097">
        <w:rPr>
          <w:rFonts w:cs="Arial"/>
          <w:bCs/>
          <w:sz w:val="28"/>
          <w:szCs w:val="28"/>
        </w:rPr>
        <w:t xml:space="preserve"> el diverso de enriquecimiento ilícito (artículo 352) dispone una pena de prisión de 3 meses a 2 años de prisión cuando el monto a que ascienda el enriquecimiento no exceda del equivalente a cinco mil veces el valor diario de la UMA</w:t>
      </w:r>
      <w:r w:rsidR="0023074A">
        <w:rPr>
          <w:rFonts w:cs="Arial"/>
          <w:bCs/>
          <w:sz w:val="28"/>
          <w:szCs w:val="28"/>
        </w:rPr>
        <w:t>,</w:t>
      </w:r>
      <w:r w:rsidR="00111097">
        <w:rPr>
          <w:rFonts w:cs="Arial"/>
          <w:bCs/>
          <w:sz w:val="28"/>
          <w:szCs w:val="28"/>
        </w:rPr>
        <w:t xml:space="preserve"> y cuando sea mayor a dicho parámetro la pena de prisión es de 2 a 14 años de prisión</w:t>
      </w:r>
      <w:r w:rsidR="00D542E1">
        <w:rPr>
          <w:rFonts w:cs="Arial"/>
          <w:bCs/>
          <w:sz w:val="28"/>
          <w:szCs w:val="28"/>
        </w:rPr>
        <w:t>.</w:t>
      </w:r>
    </w:p>
    <w:p w14:paraId="78619A67" w14:textId="77777777" w:rsidR="00FB08D2" w:rsidRDefault="00FB08D2" w:rsidP="00FB08D2">
      <w:pPr>
        <w:pStyle w:val="Prrafodelista"/>
        <w:rPr>
          <w:rFonts w:cs="Arial"/>
          <w:bCs/>
          <w:sz w:val="26"/>
          <w:szCs w:val="26"/>
        </w:rPr>
      </w:pPr>
    </w:p>
    <w:p w14:paraId="090A4E1A" w14:textId="7BE48A85" w:rsidR="00111097" w:rsidRDefault="00465FE8" w:rsidP="00111097">
      <w:pPr>
        <w:pStyle w:val="corte4fondo"/>
        <w:widowControl w:val="0"/>
        <w:numPr>
          <w:ilvl w:val="0"/>
          <w:numId w:val="2"/>
        </w:numPr>
        <w:ind w:left="0" w:hanging="567"/>
        <w:rPr>
          <w:rFonts w:cs="Arial"/>
          <w:bCs/>
          <w:sz w:val="28"/>
          <w:szCs w:val="28"/>
        </w:rPr>
      </w:pPr>
      <w:r>
        <w:rPr>
          <w:rFonts w:cs="Arial"/>
          <w:bCs/>
          <w:sz w:val="28"/>
          <w:szCs w:val="28"/>
        </w:rPr>
        <w:t xml:space="preserve">En ese sentido, no se advierte una falta de proporcionalidad entre la pena de prisión del delito de abuso de autoridad contra </w:t>
      </w:r>
      <w:r w:rsidR="005C7704">
        <w:rPr>
          <w:rFonts w:cs="Arial"/>
          <w:bCs/>
          <w:sz w:val="28"/>
          <w:szCs w:val="28"/>
        </w:rPr>
        <w:t xml:space="preserve">un </w:t>
      </w:r>
      <w:r>
        <w:rPr>
          <w:rFonts w:cs="Arial"/>
          <w:bCs/>
          <w:sz w:val="28"/>
          <w:szCs w:val="28"/>
        </w:rPr>
        <w:t xml:space="preserve">subalterno regulado en la fracción II del segundo párrafo del artículo </w:t>
      </w:r>
      <w:r w:rsidRPr="00FC5AF1">
        <w:rPr>
          <w:rFonts w:cs="Arial"/>
          <w:sz w:val="28"/>
          <w:szCs w:val="28"/>
        </w:rPr>
        <w:t xml:space="preserve">339 del Código Penal del Estado de México, en relación con el resto de las penas analizadas, las cuales persiguen la protección </w:t>
      </w:r>
      <w:r w:rsidR="00C56603" w:rsidRPr="00FC5AF1">
        <w:rPr>
          <w:rFonts w:cs="Arial"/>
          <w:sz w:val="28"/>
          <w:szCs w:val="28"/>
        </w:rPr>
        <w:t>de este</w:t>
      </w:r>
      <w:r w:rsidRPr="00FC5AF1">
        <w:rPr>
          <w:rFonts w:cs="Arial"/>
          <w:sz w:val="28"/>
          <w:szCs w:val="28"/>
        </w:rPr>
        <w:t xml:space="preserve"> bien jurídico</w:t>
      </w:r>
      <w:r>
        <w:rPr>
          <w:rFonts w:cs="Arial"/>
          <w:sz w:val="28"/>
          <w:szCs w:val="28"/>
        </w:rPr>
        <w:t xml:space="preserve">: </w:t>
      </w:r>
      <w:r w:rsidRPr="001E30C1">
        <w:rPr>
          <w:rFonts w:cs="Arial"/>
          <w:i/>
          <w:iCs/>
          <w:sz w:val="28"/>
          <w:szCs w:val="28"/>
          <w:lang w:eastAsia="ja-JP"/>
        </w:rPr>
        <w:t>el correcto funcionamiento de la administración pública</w:t>
      </w:r>
      <w:r>
        <w:rPr>
          <w:rFonts w:cs="Arial"/>
          <w:i/>
          <w:iCs/>
          <w:sz w:val="28"/>
          <w:szCs w:val="28"/>
          <w:lang w:eastAsia="ja-JP"/>
        </w:rPr>
        <w:t>.</w:t>
      </w:r>
    </w:p>
    <w:p w14:paraId="402577D9" w14:textId="77777777" w:rsidR="00FC5AF1" w:rsidRDefault="00FC5AF1" w:rsidP="00FC5AF1">
      <w:pPr>
        <w:pStyle w:val="Prrafodelista"/>
        <w:rPr>
          <w:rFonts w:cs="Arial"/>
          <w:bCs/>
          <w:sz w:val="28"/>
          <w:szCs w:val="28"/>
        </w:rPr>
      </w:pPr>
    </w:p>
    <w:p w14:paraId="593A0FD6" w14:textId="77777777" w:rsidR="00F22BFC" w:rsidRDefault="00465FE8" w:rsidP="00F22BFC">
      <w:pPr>
        <w:pStyle w:val="corte4fondo"/>
        <w:numPr>
          <w:ilvl w:val="0"/>
          <w:numId w:val="2"/>
        </w:numPr>
        <w:ind w:left="0" w:hanging="567"/>
        <w:rPr>
          <w:rFonts w:cs="Arial"/>
          <w:sz w:val="28"/>
          <w:szCs w:val="28"/>
          <w:lang w:val="es-MX" w:eastAsia="en-US"/>
        </w:rPr>
      </w:pPr>
      <w:r w:rsidRPr="00465FE8">
        <w:rPr>
          <w:rFonts w:cs="Arial"/>
          <w:sz w:val="28"/>
          <w:szCs w:val="28"/>
        </w:rPr>
        <w:t xml:space="preserve">Aunado a que, como se precisó en párrafos precedentes, de la exposición de motivos se aprecia que </w:t>
      </w:r>
      <w:r w:rsidR="00FC5AF1" w:rsidRPr="00465FE8">
        <w:rPr>
          <w:rFonts w:cs="Arial"/>
          <w:sz w:val="28"/>
          <w:szCs w:val="28"/>
          <w:lang w:val="es-MX" w:eastAsia="en-US"/>
        </w:rPr>
        <w:t xml:space="preserve">la pena tildada de inconstitucional se introdujo con la intención de armonizar su normativa con la reforma constitucional que creó el Sistema Nacional Anticorrupción, así como establecer sanciones a los funcionarios y personas que incurran en actos de corrupción e incrementar sanciones para los delitos de cohecho, coalición, abuso de autoridad, tráfico de influencias, concusión, peculado </w:t>
      </w:r>
      <w:r w:rsidR="001B1485" w:rsidRPr="00465FE8">
        <w:rPr>
          <w:rFonts w:cs="Arial"/>
          <w:sz w:val="28"/>
          <w:szCs w:val="28"/>
          <w:lang w:val="es-MX" w:eastAsia="en-US"/>
        </w:rPr>
        <w:t>y</w:t>
      </w:r>
      <w:r w:rsidR="00FC5AF1" w:rsidRPr="00465FE8">
        <w:rPr>
          <w:rFonts w:cs="Arial"/>
          <w:sz w:val="28"/>
          <w:szCs w:val="28"/>
          <w:lang w:val="es-MX" w:eastAsia="en-US"/>
        </w:rPr>
        <w:t xml:space="preserve"> enriquecimiento ilícito.</w:t>
      </w:r>
    </w:p>
    <w:p w14:paraId="237E5751" w14:textId="77777777" w:rsidR="00F22BFC" w:rsidRPr="00F22BFC" w:rsidRDefault="00F22BFC" w:rsidP="00F22BFC">
      <w:pPr>
        <w:pStyle w:val="Prrafodelista"/>
        <w:rPr>
          <w:rFonts w:cs="Arial"/>
          <w:sz w:val="28"/>
          <w:szCs w:val="28"/>
          <w:lang w:val="es-MX" w:eastAsia="en-US"/>
        </w:rPr>
      </w:pPr>
    </w:p>
    <w:p w14:paraId="10B0604D" w14:textId="50F81B3F" w:rsidR="00465FE8" w:rsidRPr="00F22BFC" w:rsidRDefault="00465FE8" w:rsidP="00F22BFC">
      <w:pPr>
        <w:pStyle w:val="corte4fondo"/>
        <w:numPr>
          <w:ilvl w:val="0"/>
          <w:numId w:val="2"/>
        </w:numPr>
        <w:ind w:left="0" w:hanging="567"/>
        <w:rPr>
          <w:rFonts w:cs="Arial"/>
          <w:sz w:val="28"/>
          <w:szCs w:val="28"/>
          <w:lang w:val="es-MX" w:eastAsia="en-US"/>
        </w:rPr>
      </w:pPr>
      <w:r w:rsidRPr="00F22BFC">
        <w:rPr>
          <w:rFonts w:cs="Arial"/>
          <w:sz w:val="28"/>
          <w:szCs w:val="28"/>
          <w:lang w:val="es-MX" w:eastAsia="en-US"/>
        </w:rPr>
        <w:t>Aspecto que atendió a la facultad del legislador para instrumentar la política criminal y establecer el contenido de las normas penales</w:t>
      </w:r>
      <w:r w:rsidR="005C7704" w:rsidRPr="00F22BFC">
        <w:rPr>
          <w:rFonts w:cs="Arial"/>
          <w:sz w:val="28"/>
          <w:szCs w:val="28"/>
          <w:lang w:val="es-MX" w:eastAsia="en-US"/>
        </w:rPr>
        <w:t>.</w:t>
      </w:r>
      <w:r w:rsidRPr="00F22BFC">
        <w:rPr>
          <w:rFonts w:cs="Arial"/>
          <w:sz w:val="28"/>
          <w:szCs w:val="28"/>
          <w:lang w:val="es-MX" w:eastAsia="en-US"/>
        </w:rPr>
        <w:t xml:space="preserve"> </w:t>
      </w:r>
      <w:r w:rsidR="005C7704" w:rsidRPr="00F22BFC">
        <w:rPr>
          <w:rFonts w:cs="Arial"/>
          <w:sz w:val="28"/>
          <w:szCs w:val="28"/>
          <w:lang w:eastAsia="ja-JP"/>
        </w:rPr>
        <w:t xml:space="preserve">De </w:t>
      </w:r>
      <w:r w:rsidRPr="00F22BFC">
        <w:rPr>
          <w:rFonts w:cs="Arial"/>
          <w:sz w:val="28"/>
          <w:szCs w:val="28"/>
          <w:lang w:eastAsia="ja-JP"/>
        </w:rPr>
        <w:t>manera que</w:t>
      </w:r>
      <w:r w:rsidR="005C7704" w:rsidRPr="00F22BFC">
        <w:rPr>
          <w:rFonts w:cs="Arial"/>
          <w:sz w:val="28"/>
          <w:szCs w:val="28"/>
          <w:lang w:eastAsia="ja-JP"/>
        </w:rPr>
        <w:t>,</w:t>
      </w:r>
      <w:r w:rsidRPr="00F22BFC">
        <w:rPr>
          <w:rFonts w:cs="Arial"/>
          <w:sz w:val="28"/>
          <w:szCs w:val="28"/>
          <w:lang w:eastAsia="ja-JP"/>
        </w:rPr>
        <w:t xml:space="preserve"> válidamente puede tomar como punto de referencia la afectación que la corrupción genera a la sociedad, lo cual, en el caso específico, encontró justificación en el incremento de las penas contempladas para el delito de abuso de autoridad contra subalterno en forma proporcional en relación con los márgenes de punibilidad y la política criminal instrumentada por el legislador para otros delitos que, como se indicó atentan contra el correcto funcionamiento de la administración pública como bien jurídico tutelado.</w:t>
      </w:r>
    </w:p>
    <w:p w14:paraId="749DB75B" w14:textId="77777777" w:rsidR="005C7704" w:rsidRDefault="005C7704" w:rsidP="005C7704">
      <w:pPr>
        <w:pStyle w:val="corte4fondo"/>
        <w:ind w:firstLine="0"/>
        <w:rPr>
          <w:rFonts w:cs="Arial"/>
          <w:sz w:val="28"/>
          <w:szCs w:val="28"/>
          <w:lang w:val="es-MX" w:eastAsia="en-US"/>
        </w:rPr>
      </w:pPr>
    </w:p>
    <w:p w14:paraId="6128E727" w14:textId="1FF93184" w:rsidR="009B1C78" w:rsidRPr="004C6137" w:rsidRDefault="00FC5AF1" w:rsidP="004C6137">
      <w:pPr>
        <w:pStyle w:val="corte4fondo"/>
        <w:numPr>
          <w:ilvl w:val="0"/>
          <w:numId w:val="2"/>
        </w:numPr>
        <w:ind w:left="0" w:hanging="567"/>
        <w:rPr>
          <w:rFonts w:cs="Arial"/>
          <w:sz w:val="28"/>
          <w:szCs w:val="28"/>
          <w:lang w:val="es-MX" w:eastAsia="en-US"/>
        </w:rPr>
      </w:pPr>
      <w:r w:rsidRPr="00FC5AF1">
        <w:rPr>
          <w:rFonts w:cs="Arial"/>
          <w:sz w:val="28"/>
          <w:szCs w:val="28"/>
          <w:lang w:val="es-MX" w:eastAsia="en-US"/>
        </w:rPr>
        <w:t xml:space="preserve">Por tanto, el análisis comparativo realizado permite concluir que la pena de 8 a 12 años de prisión, prevista en la fracción II que sanciona la conducta dispuesta en la fracción I del artículo 339 del </w:t>
      </w:r>
      <w:r w:rsidRPr="00FC5AF1">
        <w:rPr>
          <w:rFonts w:cs="Arial"/>
          <w:sz w:val="28"/>
          <w:szCs w:val="28"/>
        </w:rPr>
        <w:t xml:space="preserve">Código Penal del Estado de México, relativa a la sanción privativa de la libertad prevista para el delito de abuso de autoridad cometido contra </w:t>
      </w:r>
      <w:r w:rsidR="00F30F2C">
        <w:rPr>
          <w:rFonts w:cs="Arial"/>
          <w:sz w:val="28"/>
          <w:szCs w:val="28"/>
        </w:rPr>
        <w:t xml:space="preserve">un </w:t>
      </w:r>
      <w:r w:rsidRPr="00FC5AF1">
        <w:rPr>
          <w:rFonts w:cs="Arial"/>
          <w:sz w:val="28"/>
          <w:szCs w:val="28"/>
        </w:rPr>
        <w:t>subalterno</w:t>
      </w:r>
      <w:r w:rsidRPr="00FC5AF1">
        <w:rPr>
          <w:rFonts w:cs="Arial"/>
          <w:sz w:val="28"/>
          <w:szCs w:val="28"/>
          <w:lang w:val="es-MX" w:eastAsia="en-US"/>
        </w:rPr>
        <w:t xml:space="preserve"> es proporcional desde la lógica de niveles </w:t>
      </w:r>
      <w:r w:rsidRPr="00FC5AF1">
        <w:rPr>
          <w:rFonts w:cs="Arial"/>
          <w:bCs/>
          <w:sz w:val="28"/>
          <w:szCs w:val="28"/>
        </w:rPr>
        <w:t xml:space="preserve">ordinales del grupo de delitos al que pertenece y, por ende, </w:t>
      </w:r>
      <w:r w:rsidR="00465FE8">
        <w:rPr>
          <w:rFonts w:cs="Arial"/>
          <w:bCs/>
          <w:sz w:val="28"/>
          <w:szCs w:val="28"/>
        </w:rPr>
        <w:t xml:space="preserve">contrario a lo alegado por el quejoso, no </w:t>
      </w:r>
      <w:r w:rsidRPr="00FC5AF1">
        <w:rPr>
          <w:rFonts w:cs="Arial"/>
          <w:bCs/>
          <w:sz w:val="28"/>
          <w:szCs w:val="28"/>
        </w:rPr>
        <w:t xml:space="preserve">trasgrede el principio de proporcionalidad de las penas a que se refiere el artículo 22 constitucional. </w:t>
      </w:r>
      <w:r w:rsidR="00465FE8" w:rsidRPr="00465FE8">
        <w:rPr>
          <w:rFonts w:cs="Arial"/>
          <w:bCs/>
          <w:sz w:val="28"/>
          <w:szCs w:val="28"/>
        </w:rPr>
        <w:t>De ahí lo infundado de los planteamientos de estudio.</w:t>
      </w:r>
    </w:p>
    <w:p w14:paraId="3C05F7DF" w14:textId="68A1304C" w:rsidR="005D1F39" w:rsidRPr="001B1485" w:rsidRDefault="005D1F39" w:rsidP="00840C89">
      <w:pPr>
        <w:pStyle w:val="corte4fondo"/>
        <w:numPr>
          <w:ilvl w:val="0"/>
          <w:numId w:val="17"/>
        </w:numPr>
        <w:tabs>
          <w:tab w:val="left" w:pos="567"/>
        </w:tabs>
        <w:ind w:left="0" w:firstLine="0"/>
        <w:jc w:val="center"/>
        <w:rPr>
          <w:rFonts w:cs="Arial"/>
          <w:b/>
          <w:bCs/>
          <w:sz w:val="28"/>
          <w:szCs w:val="28"/>
          <w:lang w:val="es-MX" w:eastAsia="en-US"/>
        </w:rPr>
      </w:pPr>
      <w:r w:rsidRPr="001B1485">
        <w:rPr>
          <w:rFonts w:cs="Arial"/>
          <w:b/>
          <w:bCs/>
          <w:sz w:val="28"/>
          <w:szCs w:val="28"/>
          <w:lang w:val="es-MX" w:eastAsia="en-US"/>
        </w:rPr>
        <w:lastRenderedPageBreak/>
        <w:t>DECISIÓN</w:t>
      </w:r>
    </w:p>
    <w:p w14:paraId="4C030924" w14:textId="77777777" w:rsidR="007F0E39" w:rsidRPr="005B213B" w:rsidRDefault="007F0E39" w:rsidP="007F0E39">
      <w:pPr>
        <w:pStyle w:val="Prrafodelista"/>
        <w:rPr>
          <w:rFonts w:cs="Arial"/>
          <w:sz w:val="26"/>
          <w:szCs w:val="26"/>
          <w:lang w:val="es-MX" w:eastAsia="en-US"/>
        </w:rPr>
      </w:pPr>
    </w:p>
    <w:p w14:paraId="0EAC0E74" w14:textId="576469C5" w:rsidR="00465FE8" w:rsidRPr="00465FE8" w:rsidRDefault="007F0E39" w:rsidP="004C6137">
      <w:pPr>
        <w:pStyle w:val="corte4fondo"/>
        <w:numPr>
          <w:ilvl w:val="0"/>
          <w:numId w:val="2"/>
        </w:numPr>
        <w:ind w:left="142" w:hanging="568"/>
        <w:rPr>
          <w:sz w:val="28"/>
          <w:szCs w:val="28"/>
        </w:rPr>
      </w:pPr>
      <w:r w:rsidRPr="00465FE8">
        <w:rPr>
          <w:rFonts w:cs="Arial"/>
          <w:sz w:val="28"/>
          <w:szCs w:val="28"/>
          <w:lang w:val="es-MX" w:eastAsia="en-US"/>
        </w:rPr>
        <w:t>En conclusión</w:t>
      </w:r>
      <w:r w:rsidR="00DD068F" w:rsidRPr="00465FE8">
        <w:rPr>
          <w:rFonts w:cs="Arial"/>
          <w:sz w:val="28"/>
          <w:szCs w:val="28"/>
          <w:lang w:val="es-MX" w:eastAsia="en-US"/>
        </w:rPr>
        <w:t>,</w:t>
      </w:r>
      <w:r w:rsidR="005B213B" w:rsidRPr="00465FE8">
        <w:rPr>
          <w:rFonts w:cs="Arial"/>
          <w:sz w:val="28"/>
          <w:szCs w:val="28"/>
          <w:lang w:val="es-MX" w:eastAsia="en-US"/>
        </w:rPr>
        <w:t xml:space="preserve"> </w:t>
      </w:r>
      <w:r w:rsidR="00465FE8" w:rsidRPr="00465FE8">
        <w:rPr>
          <w:sz w:val="28"/>
          <w:szCs w:val="28"/>
        </w:rPr>
        <w:t>lo procedente es confirmar la sentencia recurrida y negar el amparo en contra de la autoridad y por el acto que han quedado precisados en la presente sentencia.</w:t>
      </w:r>
    </w:p>
    <w:p w14:paraId="79B32A90" w14:textId="77777777" w:rsidR="00465FE8" w:rsidRPr="00465FE8" w:rsidRDefault="00465FE8" w:rsidP="00465FE8">
      <w:pPr>
        <w:pStyle w:val="corte4fondo"/>
        <w:tabs>
          <w:tab w:val="left" w:pos="0"/>
        </w:tabs>
        <w:ind w:left="709" w:firstLine="0"/>
        <w:rPr>
          <w:sz w:val="28"/>
          <w:szCs w:val="28"/>
        </w:rPr>
      </w:pPr>
    </w:p>
    <w:p w14:paraId="6974DFE1" w14:textId="5A9381E0" w:rsidR="00465FE8" w:rsidRPr="00465FE8" w:rsidRDefault="00465FE8" w:rsidP="004C6137">
      <w:pPr>
        <w:pStyle w:val="corte4fondo"/>
        <w:numPr>
          <w:ilvl w:val="0"/>
          <w:numId w:val="2"/>
        </w:numPr>
        <w:tabs>
          <w:tab w:val="left" w:pos="0"/>
        </w:tabs>
        <w:ind w:left="0" w:hanging="567"/>
        <w:rPr>
          <w:sz w:val="28"/>
          <w:szCs w:val="28"/>
        </w:rPr>
      </w:pPr>
      <w:r w:rsidRPr="00465FE8">
        <w:rPr>
          <w:sz w:val="28"/>
          <w:szCs w:val="28"/>
        </w:rPr>
        <w:t xml:space="preserve">Por lo expuesto y fundado, </w:t>
      </w:r>
      <w:r>
        <w:rPr>
          <w:sz w:val="28"/>
          <w:szCs w:val="28"/>
        </w:rPr>
        <w:t xml:space="preserve">se </w:t>
      </w:r>
      <w:r w:rsidRPr="00465FE8">
        <w:rPr>
          <w:sz w:val="28"/>
          <w:szCs w:val="28"/>
        </w:rPr>
        <w:t>resuelve:</w:t>
      </w:r>
    </w:p>
    <w:p w14:paraId="43BDA776" w14:textId="77777777" w:rsidR="00465FE8" w:rsidRPr="00465FE8" w:rsidRDefault="00465FE8" w:rsidP="00465FE8">
      <w:pPr>
        <w:spacing w:line="360" w:lineRule="auto"/>
        <w:ind w:right="-93"/>
        <w:jc w:val="both"/>
        <w:rPr>
          <w:rFonts w:ascii="Arial" w:hAnsi="Arial" w:cs="Arial"/>
          <w:sz w:val="28"/>
          <w:szCs w:val="28"/>
          <w:lang w:val="es-MX" w:eastAsia="en-US"/>
        </w:rPr>
      </w:pPr>
    </w:p>
    <w:p w14:paraId="5DCE22D9" w14:textId="4CE77536" w:rsidR="00465FE8" w:rsidRPr="00465FE8" w:rsidRDefault="00465FE8" w:rsidP="00465FE8">
      <w:pPr>
        <w:spacing w:line="360" w:lineRule="auto"/>
        <w:ind w:right="-93"/>
        <w:jc w:val="both"/>
        <w:rPr>
          <w:rFonts w:ascii="Arial" w:hAnsi="Arial" w:cs="Arial"/>
          <w:bCs/>
          <w:sz w:val="28"/>
          <w:szCs w:val="28"/>
          <w:lang w:val="es-MX" w:eastAsia="en-US"/>
        </w:rPr>
      </w:pPr>
      <w:r w:rsidRPr="00465FE8">
        <w:rPr>
          <w:rFonts w:ascii="Arial" w:hAnsi="Arial" w:cs="Arial"/>
          <w:b/>
          <w:sz w:val="28"/>
          <w:szCs w:val="28"/>
          <w:lang w:val="es-MX" w:eastAsia="en-US"/>
        </w:rPr>
        <w:t xml:space="preserve">PRIMERO. </w:t>
      </w:r>
      <w:r w:rsidRPr="00465FE8">
        <w:rPr>
          <w:rFonts w:ascii="Arial" w:hAnsi="Arial" w:cs="Arial"/>
          <w:bCs/>
          <w:sz w:val="28"/>
          <w:szCs w:val="28"/>
          <w:lang w:val="es-MX" w:eastAsia="en-US"/>
        </w:rPr>
        <w:t xml:space="preserve">En la materia de la revisión, </w:t>
      </w:r>
      <w:r>
        <w:rPr>
          <w:rFonts w:ascii="Arial" w:hAnsi="Arial" w:cs="Arial"/>
          <w:bCs/>
          <w:sz w:val="28"/>
          <w:szCs w:val="28"/>
          <w:lang w:val="es-MX" w:eastAsia="en-US"/>
        </w:rPr>
        <w:t xml:space="preserve">competencia de esta Primera Sala de la Suprema Corte de Justicia de la Nación, </w:t>
      </w:r>
      <w:r w:rsidRPr="00465FE8">
        <w:rPr>
          <w:rFonts w:ascii="Arial" w:hAnsi="Arial" w:cs="Arial"/>
          <w:bCs/>
          <w:sz w:val="28"/>
          <w:szCs w:val="28"/>
          <w:lang w:val="es-MX" w:eastAsia="en-US"/>
        </w:rPr>
        <w:t xml:space="preserve">se </w:t>
      </w:r>
      <w:r w:rsidRPr="00465FE8">
        <w:rPr>
          <w:rFonts w:ascii="Arial" w:hAnsi="Arial" w:cs="Arial"/>
          <w:b/>
          <w:sz w:val="28"/>
          <w:szCs w:val="28"/>
          <w:lang w:val="es-MX" w:eastAsia="en-US"/>
        </w:rPr>
        <w:t>confirma</w:t>
      </w:r>
      <w:r w:rsidRPr="00465FE8">
        <w:rPr>
          <w:rFonts w:ascii="Arial" w:hAnsi="Arial" w:cs="Arial"/>
          <w:bCs/>
          <w:sz w:val="28"/>
          <w:szCs w:val="28"/>
          <w:lang w:val="es-MX" w:eastAsia="en-US"/>
        </w:rPr>
        <w:t xml:space="preserve"> la sentencia recurrida.</w:t>
      </w:r>
    </w:p>
    <w:p w14:paraId="481BB586" w14:textId="77777777" w:rsidR="00465FE8" w:rsidRPr="00465FE8" w:rsidRDefault="00465FE8" w:rsidP="00465FE8">
      <w:pPr>
        <w:spacing w:line="360" w:lineRule="auto"/>
        <w:ind w:right="-93"/>
        <w:jc w:val="both"/>
        <w:rPr>
          <w:rFonts w:ascii="Arial" w:hAnsi="Arial" w:cs="Arial"/>
          <w:sz w:val="28"/>
          <w:szCs w:val="28"/>
          <w:lang w:val="es-MX" w:eastAsia="en-US"/>
        </w:rPr>
      </w:pPr>
    </w:p>
    <w:p w14:paraId="6A0FB596" w14:textId="2D16E435" w:rsidR="00465FE8" w:rsidRPr="00465FE8" w:rsidRDefault="00465FE8" w:rsidP="00465FE8">
      <w:pPr>
        <w:spacing w:line="360" w:lineRule="auto"/>
        <w:ind w:right="-93"/>
        <w:jc w:val="both"/>
        <w:rPr>
          <w:rFonts w:ascii="Arial" w:hAnsi="Arial" w:cs="Arial"/>
          <w:sz w:val="28"/>
          <w:szCs w:val="28"/>
          <w:lang w:eastAsia="en-US"/>
        </w:rPr>
      </w:pPr>
      <w:r w:rsidRPr="00465FE8">
        <w:rPr>
          <w:rFonts w:ascii="Arial" w:hAnsi="Arial" w:cs="Arial"/>
          <w:b/>
          <w:sz w:val="28"/>
          <w:szCs w:val="28"/>
          <w:lang w:val="es-MX" w:eastAsia="en-US"/>
        </w:rPr>
        <w:t xml:space="preserve">SEGUNDO. </w:t>
      </w:r>
      <w:r w:rsidRPr="00465FE8">
        <w:rPr>
          <w:rFonts w:ascii="Arial" w:hAnsi="Arial" w:cs="Arial"/>
          <w:sz w:val="28"/>
          <w:szCs w:val="28"/>
          <w:lang w:val="es-MX"/>
        </w:rPr>
        <w:t xml:space="preserve">La Justicia de la Unión </w:t>
      </w:r>
      <w:r w:rsidRPr="00465FE8">
        <w:rPr>
          <w:rFonts w:ascii="Arial" w:hAnsi="Arial" w:cs="Arial"/>
          <w:b/>
          <w:bCs/>
          <w:sz w:val="28"/>
          <w:szCs w:val="28"/>
          <w:lang w:val="es-MX"/>
        </w:rPr>
        <w:t>no ampara ni protege</w:t>
      </w:r>
      <w:r w:rsidRPr="00465FE8">
        <w:rPr>
          <w:rFonts w:ascii="Arial" w:hAnsi="Arial" w:cs="Arial"/>
          <w:sz w:val="28"/>
          <w:szCs w:val="28"/>
          <w:lang w:val="es-MX"/>
        </w:rPr>
        <w:t xml:space="preserve"> a </w:t>
      </w:r>
      <w:r w:rsidR="002F0CC8">
        <w:rPr>
          <w:rFonts w:ascii="Arial" w:hAnsi="Arial" w:cs="Arial"/>
          <w:b/>
          <w:color w:val="FF0000"/>
          <w:sz w:val="28"/>
          <w:szCs w:val="28"/>
        </w:rPr>
        <w:t>**********</w:t>
      </w:r>
      <w:r w:rsidRPr="00465FE8">
        <w:rPr>
          <w:rFonts w:ascii="Arial" w:hAnsi="Arial" w:cs="Arial"/>
          <w:sz w:val="28"/>
          <w:szCs w:val="28"/>
          <w:lang w:val="es-MX"/>
        </w:rPr>
        <w:t xml:space="preserve">, </w:t>
      </w:r>
      <w:bookmarkStart w:id="3" w:name="_Hlk95162653"/>
      <w:r w:rsidRPr="00465FE8">
        <w:rPr>
          <w:rFonts w:ascii="Arial" w:hAnsi="Arial" w:cs="Arial"/>
          <w:sz w:val="28"/>
          <w:szCs w:val="28"/>
          <w:lang w:val="es-MX"/>
        </w:rPr>
        <w:t>en contra de la autoridad y por el acto que han quedado precisados en la presente sentencia.</w:t>
      </w:r>
    </w:p>
    <w:bookmarkEnd w:id="3"/>
    <w:p w14:paraId="04119208" w14:textId="77777777" w:rsidR="005B213B" w:rsidRPr="00465FE8" w:rsidRDefault="005B213B" w:rsidP="005B213B">
      <w:pPr>
        <w:spacing w:line="360" w:lineRule="auto"/>
        <w:ind w:right="-93"/>
        <w:jc w:val="both"/>
        <w:rPr>
          <w:rFonts w:ascii="Arial" w:hAnsi="Arial" w:cs="Arial"/>
          <w:sz w:val="28"/>
          <w:szCs w:val="28"/>
          <w:lang w:val="es-MX" w:eastAsia="en-US"/>
        </w:rPr>
      </w:pPr>
    </w:p>
    <w:p w14:paraId="19C8F349" w14:textId="16081219" w:rsidR="001A275A" w:rsidRDefault="005B213B" w:rsidP="00C56603">
      <w:pPr>
        <w:spacing w:line="360" w:lineRule="auto"/>
        <w:ind w:right="49"/>
        <w:jc w:val="both"/>
        <w:rPr>
          <w:rFonts w:ascii="Arial" w:hAnsi="Arial" w:cs="Arial"/>
          <w:sz w:val="28"/>
          <w:szCs w:val="28"/>
        </w:rPr>
      </w:pPr>
      <w:r w:rsidRPr="00465FE8">
        <w:rPr>
          <w:rFonts w:ascii="Arial" w:hAnsi="Arial" w:cs="Arial"/>
          <w:b/>
          <w:sz w:val="28"/>
          <w:szCs w:val="28"/>
        </w:rPr>
        <w:t>Notifíquese</w:t>
      </w:r>
      <w:r w:rsidR="001B1485" w:rsidRPr="00465FE8">
        <w:rPr>
          <w:rFonts w:ascii="Arial" w:hAnsi="Arial" w:cs="Arial"/>
          <w:b/>
          <w:sz w:val="28"/>
          <w:szCs w:val="28"/>
        </w:rPr>
        <w:t>;</w:t>
      </w:r>
      <w:r w:rsidRPr="00465FE8">
        <w:rPr>
          <w:rFonts w:ascii="Arial" w:hAnsi="Arial" w:cs="Arial"/>
          <w:b/>
          <w:sz w:val="28"/>
          <w:szCs w:val="28"/>
        </w:rPr>
        <w:t xml:space="preserve"> </w:t>
      </w:r>
      <w:r w:rsidRPr="00465FE8">
        <w:rPr>
          <w:rFonts w:ascii="Arial" w:hAnsi="Arial" w:cs="Arial"/>
          <w:bCs/>
          <w:sz w:val="28"/>
          <w:szCs w:val="28"/>
        </w:rPr>
        <w:t>conforme a derecho corresponda;</w:t>
      </w:r>
      <w:r w:rsidRPr="00465FE8">
        <w:rPr>
          <w:rFonts w:ascii="Arial" w:hAnsi="Arial" w:cs="Arial"/>
          <w:sz w:val="28"/>
          <w:szCs w:val="28"/>
        </w:rPr>
        <w:t xml:space="preserve"> devuélvanse los autos al lugar de su origen y en su oportunidad, archívese el toca como asunto concluido.</w:t>
      </w:r>
    </w:p>
    <w:p w14:paraId="02D17076" w14:textId="77777777" w:rsidR="00A04AE9" w:rsidRDefault="00A04AE9" w:rsidP="00C56603">
      <w:pPr>
        <w:spacing w:line="360" w:lineRule="auto"/>
        <w:ind w:right="49"/>
        <w:jc w:val="both"/>
        <w:rPr>
          <w:rFonts w:ascii="Arial" w:hAnsi="Arial" w:cs="Arial"/>
          <w:sz w:val="28"/>
          <w:szCs w:val="28"/>
        </w:rPr>
      </w:pPr>
    </w:p>
    <w:p w14:paraId="10E168EA" w14:textId="3D0D9A74" w:rsidR="00A04AE9" w:rsidRPr="00F826BB" w:rsidRDefault="00A04AE9" w:rsidP="00A04AE9">
      <w:pPr>
        <w:spacing w:line="360" w:lineRule="auto"/>
        <w:ind w:right="49"/>
        <w:jc w:val="both"/>
        <w:rPr>
          <w:rFonts w:ascii="Arial" w:eastAsia="Calibri" w:hAnsi="Arial" w:cs="Arial"/>
          <w:sz w:val="28"/>
          <w:szCs w:val="28"/>
        </w:rPr>
      </w:pPr>
      <w:bookmarkStart w:id="4" w:name="_Hlk167195979"/>
      <w:r w:rsidRPr="00F826BB">
        <w:rPr>
          <w:rFonts w:ascii="Arial" w:eastAsia="Calibri" w:hAnsi="Arial" w:cs="Arial"/>
          <w:sz w:val="28"/>
          <w:szCs w:val="28"/>
        </w:rPr>
        <w:t xml:space="preserve">Así lo resolvió la Primera Sala de la Suprema Corte de Justicia de la Nación por </w:t>
      </w:r>
      <w:r>
        <w:rPr>
          <w:rFonts w:ascii="Arial" w:eastAsia="Calibri" w:hAnsi="Arial" w:cs="Arial"/>
          <w:sz w:val="28"/>
          <w:szCs w:val="28"/>
        </w:rPr>
        <w:t>mayoría de cuatro</w:t>
      </w:r>
      <w:r w:rsidRPr="00F826BB">
        <w:rPr>
          <w:rFonts w:ascii="Arial" w:eastAsia="Calibri" w:hAnsi="Arial" w:cs="Arial"/>
          <w:sz w:val="28"/>
          <w:szCs w:val="28"/>
        </w:rPr>
        <w:t xml:space="preserve"> votos de los señores Ministros y las señoras Ministras: Loretta Ortiz Ahlf (Ponente), Juan Luis González Alcántara Carrancá, Ana Margarita Ríos Farjat</w:t>
      </w:r>
      <w:r>
        <w:rPr>
          <w:rFonts w:ascii="Arial" w:eastAsia="Calibri" w:hAnsi="Arial" w:cs="Arial"/>
          <w:sz w:val="28"/>
          <w:szCs w:val="28"/>
        </w:rPr>
        <w:t xml:space="preserve"> </w:t>
      </w:r>
      <w:r w:rsidRPr="00F826BB">
        <w:rPr>
          <w:rFonts w:ascii="Arial" w:eastAsia="Calibri" w:hAnsi="Arial" w:cs="Arial"/>
          <w:sz w:val="28"/>
          <w:szCs w:val="28"/>
        </w:rPr>
        <w:t>y Presidente Jorge Mario Pardo Rebolledo.</w:t>
      </w:r>
      <w:r>
        <w:rPr>
          <w:rFonts w:ascii="Arial" w:eastAsia="Calibri" w:hAnsi="Arial" w:cs="Arial"/>
          <w:sz w:val="28"/>
          <w:szCs w:val="28"/>
        </w:rPr>
        <w:t xml:space="preserve"> Votó en contra el Ministro </w:t>
      </w:r>
      <w:r w:rsidRPr="00F826BB">
        <w:rPr>
          <w:rFonts w:ascii="Arial" w:eastAsia="Calibri" w:hAnsi="Arial" w:cs="Arial"/>
          <w:sz w:val="28"/>
          <w:szCs w:val="28"/>
        </w:rPr>
        <w:t>Alfredo Gutiérrez Ortiz Mena</w:t>
      </w:r>
      <w:r>
        <w:rPr>
          <w:rFonts w:ascii="Arial" w:eastAsia="Calibri" w:hAnsi="Arial" w:cs="Arial"/>
          <w:sz w:val="28"/>
          <w:szCs w:val="28"/>
        </w:rPr>
        <w:t>.</w:t>
      </w:r>
    </w:p>
    <w:p w14:paraId="3282910E" w14:textId="77777777" w:rsidR="00A04AE9" w:rsidRPr="00F826BB" w:rsidRDefault="00A04AE9" w:rsidP="00A04AE9">
      <w:pPr>
        <w:spacing w:line="360" w:lineRule="auto"/>
        <w:ind w:right="49"/>
        <w:jc w:val="both"/>
        <w:rPr>
          <w:rFonts w:ascii="Arial" w:eastAsia="Calibri" w:hAnsi="Arial" w:cs="Arial"/>
          <w:sz w:val="28"/>
          <w:szCs w:val="28"/>
        </w:rPr>
      </w:pPr>
    </w:p>
    <w:p w14:paraId="56039AD4" w14:textId="77777777" w:rsidR="00A04AE9" w:rsidRPr="00F826BB" w:rsidRDefault="00A04AE9" w:rsidP="00A04AE9">
      <w:pPr>
        <w:spacing w:line="360" w:lineRule="auto"/>
        <w:jc w:val="both"/>
        <w:rPr>
          <w:rFonts w:ascii="Arial" w:eastAsia="Calibri" w:hAnsi="Arial" w:cs="Arial"/>
          <w:sz w:val="28"/>
          <w:szCs w:val="28"/>
        </w:rPr>
      </w:pPr>
      <w:r w:rsidRPr="00F826BB">
        <w:rPr>
          <w:rFonts w:ascii="Arial" w:eastAsia="Calibri" w:hAnsi="Arial" w:cs="Arial"/>
          <w:bCs/>
          <w:sz w:val="28"/>
          <w:szCs w:val="28"/>
          <w:lang w:eastAsia="es-ES"/>
        </w:rPr>
        <w:t>Firman el Ministro Presidente de la Primera Sala y la Ministra Ponente, con el Secretario de Acuerdos, que autoriza y da fe</w:t>
      </w:r>
      <w:r w:rsidRPr="00F826BB">
        <w:rPr>
          <w:rFonts w:ascii="Arial" w:eastAsia="Calibri" w:hAnsi="Arial" w:cs="Arial"/>
          <w:sz w:val="28"/>
          <w:szCs w:val="28"/>
          <w:lang w:eastAsia="es-ES"/>
        </w:rPr>
        <w:t>.</w:t>
      </w:r>
    </w:p>
    <w:p w14:paraId="33DDF664" w14:textId="77777777" w:rsidR="00A04AE9" w:rsidRPr="00F826BB" w:rsidRDefault="00A04AE9" w:rsidP="00A04AE9">
      <w:pPr>
        <w:jc w:val="center"/>
        <w:rPr>
          <w:rFonts w:ascii="Arial" w:eastAsia="Calibri" w:hAnsi="Arial" w:cs="Arial"/>
          <w:b/>
          <w:sz w:val="28"/>
          <w:szCs w:val="28"/>
        </w:rPr>
      </w:pPr>
    </w:p>
    <w:p w14:paraId="65423570" w14:textId="77777777" w:rsidR="00A04AE9" w:rsidRPr="00803D09" w:rsidRDefault="00A04AE9" w:rsidP="00A04AE9">
      <w:pPr>
        <w:jc w:val="center"/>
        <w:rPr>
          <w:rFonts w:ascii="Arial" w:eastAsia="Calibri" w:hAnsi="Arial" w:cs="Arial"/>
          <w:b/>
          <w:sz w:val="28"/>
          <w:szCs w:val="28"/>
          <w:lang w:val="it-IT"/>
        </w:rPr>
      </w:pPr>
      <w:r w:rsidRPr="00803D09">
        <w:rPr>
          <w:rFonts w:ascii="Arial" w:eastAsia="Calibri" w:hAnsi="Arial" w:cs="Arial"/>
          <w:b/>
          <w:sz w:val="28"/>
          <w:szCs w:val="28"/>
          <w:lang w:val="it-IT"/>
        </w:rPr>
        <w:lastRenderedPageBreak/>
        <w:t xml:space="preserve">PRESIDENTE DE LA PRIMERA SALA </w:t>
      </w:r>
    </w:p>
    <w:p w14:paraId="38090518" w14:textId="77777777" w:rsidR="00A04AE9" w:rsidRPr="00803D09" w:rsidRDefault="00A04AE9" w:rsidP="00A04AE9">
      <w:pPr>
        <w:jc w:val="center"/>
        <w:rPr>
          <w:rFonts w:ascii="Arial" w:eastAsia="Calibri" w:hAnsi="Arial" w:cs="Arial"/>
          <w:b/>
          <w:sz w:val="28"/>
          <w:szCs w:val="28"/>
          <w:lang w:val="it-IT"/>
        </w:rPr>
      </w:pPr>
    </w:p>
    <w:p w14:paraId="4D1549C7" w14:textId="77777777" w:rsidR="00A04AE9" w:rsidRPr="00803D09" w:rsidRDefault="00A04AE9" w:rsidP="00A04AE9">
      <w:pPr>
        <w:jc w:val="center"/>
        <w:rPr>
          <w:rFonts w:ascii="Arial" w:eastAsia="Calibri" w:hAnsi="Arial" w:cs="Arial"/>
          <w:b/>
          <w:sz w:val="28"/>
          <w:szCs w:val="28"/>
          <w:lang w:val="it-IT"/>
        </w:rPr>
      </w:pPr>
    </w:p>
    <w:p w14:paraId="44BC2BE3" w14:textId="77777777" w:rsidR="00A04AE9" w:rsidRPr="00803D09" w:rsidRDefault="00A04AE9" w:rsidP="00A04AE9">
      <w:pPr>
        <w:jc w:val="center"/>
        <w:rPr>
          <w:rFonts w:ascii="Arial" w:eastAsia="Calibri" w:hAnsi="Arial" w:cs="Arial"/>
          <w:b/>
          <w:sz w:val="28"/>
          <w:szCs w:val="28"/>
          <w:lang w:val="it-IT"/>
        </w:rPr>
      </w:pPr>
    </w:p>
    <w:p w14:paraId="01EC8015" w14:textId="77777777" w:rsidR="00A04AE9" w:rsidRPr="00803D09" w:rsidRDefault="00A04AE9" w:rsidP="00A04AE9">
      <w:pPr>
        <w:jc w:val="center"/>
        <w:rPr>
          <w:rFonts w:ascii="Arial" w:eastAsia="Calibri" w:hAnsi="Arial" w:cs="Arial"/>
          <w:b/>
          <w:sz w:val="28"/>
          <w:szCs w:val="28"/>
          <w:lang w:val="it-IT"/>
        </w:rPr>
      </w:pPr>
    </w:p>
    <w:p w14:paraId="68FA4638" w14:textId="77777777" w:rsidR="00A04AE9" w:rsidRPr="00803D09" w:rsidRDefault="00A04AE9" w:rsidP="00A04AE9">
      <w:pPr>
        <w:jc w:val="center"/>
        <w:rPr>
          <w:rFonts w:ascii="Arial" w:eastAsia="Calibri" w:hAnsi="Arial" w:cs="Arial"/>
          <w:b/>
          <w:sz w:val="28"/>
          <w:szCs w:val="28"/>
          <w:lang w:val="it-IT"/>
        </w:rPr>
      </w:pPr>
      <w:r w:rsidRPr="00803D09">
        <w:rPr>
          <w:rFonts w:ascii="Arial" w:eastAsia="Calibri" w:hAnsi="Arial" w:cs="Arial"/>
          <w:b/>
          <w:sz w:val="28"/>
          <w:szCs w:val="28"/>
          <w:lang w:val="it-IT"/>
        </w:rPr>
        <w:t>MINISTRO JORGE MARIO PARDO REBOLLEDO</w:t>
      </w:r>
    </w:p>
    <w:p w14:paraId="6464D312" w14:textId="77777777" w:rsidR="00A04AE9" w:rsidRPr="00803D09" w:rsidRDefault="00A04AE9" w:rsidP="00A04AE9">
      <w:pPr>
        <w:jc w:val="center"/>
        <w:rPr>
          <w:rFonts w:ascii="Arial" w:eastAsia="Calibri" w:hAnsi="Arial" w:cs="Arial"/>
          <w:b/>
          <w:sz w:val="28"/>
          <w:szCs w:val="28"/>
          <w:lang w:val="it-IT"/>
        </w:rPr>
      </w:pPr>
    </w:p>
    <w:p w14:paraId="0B024CA2" w14:textId="77777777" w:rsidR="00A04AE9" w:rsidRPr="00803D09" w:rsidRDefault="00A04AE9" w:rsidP="00A04AE9">
      <w:pPr>
        <w:jc w:val="center"/>
        <w:rPr>
          <w:rFonts w:ascii="Arial" w:eastAsia="Calibri" w:hAnsi="Arial" w:cs="Arial"/>
          <w:b/>
          <w:sz w:val="28"/>
          <w:szCs w:val="28"/>
          <w:lang w:val="it-IT"/>
        </w:rPr>
      </w:pPr>
    </w:p>
    <w:p w14:paraId="72429653" w14:textId="77777777" w:rsidR="00A04AE9" w:rsidRPr="00F826BB" w:rsidRDefault="00A04AE9" w:rsidP="00A04AE9">
      <w:pPr>
        <w:jc w:val="center"/>
        <w:rPr>
          <w:rFonts w:ascii="Arial" w:eastAsia="Calibri" w:hAnsi="Arial" w:cs="Arial"/>
          <w:b/>
          <w:sz w:val="28"/>
          <w:szCs w:val="28"/>
        </w:rPr>
      </w:pPr>
      <w:r w:rsidRPr="00F826BB">
        <w:rPr>
          <w:rFonts w:ascii="Arial" w:eastAsia="Calibri" w:hAnsi="Arial" w:cs="Arial"/>
          <w:b/>
          <w:sz w:val="28"/>
          <w:szCs w:val="28"/>
        </w:rPr>
        <w:t>PONENTE</w:t>
      </w:r>
    </w:p>
    <w:p w14:paraId="7F8DE62F" w14:textId="77777777" w:rsidR="00A04AE9" w:rsidRPr="00F826BB" w:rsidRDefault="00A04AE9" w:rsidP="00A04AE9">
      <w:pPr>
        <w:jc w:val="center"/>
        <w:rPr>
          <w:rFonts w:ascii="Arial" w:eastAsia="Calibri" w:hAnsi="Arial" w:cs="Arial"/>
          <w:b/>
          <w:sz w:val="28"/>
          <w:szCs w:val="28"/>
        </w:rPr>
      </w:pPr>
    </w:p>
    <w:p w14:paraId="01C498FB" w14:textId="77777777" w:rsidR="00A04AE9" w:rsidRPr="00F826BB" w:rsidRDefault="00A04AE9" w:rsidP="00A04AE9">
      <w:pPr>
        <w:jc w:val="center"/>
        <w:rPr>
          <w:rFonts w:ascii="Arial" w:eastAsia="Calibri" w:hAnsi="Arial" w:cs="Arial"/>
          <w:b/>
          <w:sz w:val="28"/>
          <w:szCs w:val="28"/>
        </w:rPr>
      </w:pPr>
    </w:p>
    <w:p w14:paraId="6E2D8B0E" w14:textId="77777777" w:rsidR="00A04AE9" w:rsidRPr="00F826BB" w:rsidRDefault="00A04AE9" w:rsidP="00A04AE9">
      <w:pPr>
        <w:jc w:val="center"/>
        <w:rPr>
          <w:rFonts w:ascii="Arial" w:eastAsia="Calibri" w:hAnsi="Arial" w:cs="Arial"/>
          <w:b/>
          <w:sz w:val="28"/>
          <w:szCs w:val="28"/>
        </w:rPr>
      </w:pPr>
    </w:p>
    <w:p w14:paraId="643C88EE" w14:textId="77777777" w:rsidR="00A04AE9" w:rsidRPr="00F826BB" w:rsidRDefault="00A04AE9" w:rsidP="00A04AE9">
      <w:pPr>
        <w:jc w:val="center"/>
        <w:rPr>
          <w:rFonts w:ascii="Arial" w:eastAsia="Calibri" w:hAnsi="Arial" w:cs="Arial"/>
          <w:b/>
          <w:sz w:val="28"/>
          <w:szCs w:val="28"/>
        </w:rPr>
      </w:pPr>
    </w:p>
    <w:p w14:paraId="015DF226" w14:textId="77777777" w:rsidR="00A04AE9" w:rsidRPr="00F826BB" w:rsidRDefault="00A04AE9" w:rsidP="00A04AE9">
      <w:pPr>
        <w:jc w:val="center"/>
        <w:rPr>
          <w:rFonts w:ascii="Arial" w:eastAsia="Calibri" w:hAnsi="Arial" w:cs="Arial"/>
          <w:b/>
          <w:sz w:val="28"/>
          <w:szCs w:val="28"/>
        </w:rPr>
      </w:pPr>
    </w:p>
    <w:p w14:paraId="0C1F4D90" w14:textId="77777777" w:rsidR="00A04AE9" w:rsidRPr="00F826BB" w:rsidRDefault="00A04AE9" w:rsidP="00A04AE9">
      <w:pPr>
        <w:jc w:val="center"/>
        <w:rPr>
          <w:rFonts w:ascii="Arial" w:eastAsia="Calibri" w:hAnsi="Arial" w:cs="Arial"/>
          <w:b/>
          <w:sz w:val="28"/>
          <w:szCs w:val="28"/>
        </w:rPr>
      </w:pPr>
      <w:r w:rsidRPr="00F826BB">
        <w:rPr>
          <w:rFonts w:ascii="Arial" w:eastAsia="Calibri" w:hAnsi="Arial" w:cs="Arial"/>
          <w:b/>
          <w:sz w:val="28"/>
          <w:szCs w:val="28"/>
        </w:rPr>
        <w:t>MINISTRA LORETTA ORTIZ AHLF</w:t>
      </w:r>
    </w:p>
    <w:p w14:paraId="27EF31CE" w14:textId="77777777" w:rsidR="00A04AE9" w:rsidRPr="00F826BB" w:rsidRDefault="00A04AE9" w:rsidP="00A04AE9">
      <w:pPr>
        <w:jc w:val="center"/>
        <w:rPr>
          <w:rFonts w:ascii="Arial" w:eastAsia="Calibri" w:hAnsi="Arial" w:cs="Arial"/>
          <w:b/>
          <w:sz w:val="28"/>
          <w:szCs w:val="28"/>
        </w:rPr>
      </w:pPr>
    </w:p>
    <w:p w14:paraId="1E567C6C" w14:textId="77777777" w:rsidR="00A04AE9" w:rsidRPr="00F826BB" w:rsidRDefault="00A04AE9" w:rsidP="00A04AE9">
      <w:pPr>
        <w:jc w:val="center"/>
        <w:rPr>
          <w:rFonts w:ascii="Arial" w:hAnsi="Arial" w:cs="Arial"/>
          <w:b/>
          <w:sz w:val="28"/>
          <w:szCs w:val="28"/>
        </w:rPr>
      </w:pPr>
    </w:p>
    <w:p w14:paraId="76F00F7D" w14:textId="77777777" w:rsidR="00A04AE9" w:rsidRPr="00F826BB" w:rsidRDefault="00A04AE9" w:rsidP="00A04AE9">
      <w:pPr>
        <w:jc w:val="center"/>
        <w:rPr>
          <w:rFonts w:ascii="Arial" w:eastAsia="Calibri" w:hAnsi="Arial" w:cs="Arial"/>
          <w:b/>
          <w:sz w:val="28"/>
          <w:szCs w:val="28"/>
        </w:rPr>
      </w:pPr>
      <w:r w:rsidRPr="00F826BB">
        <w:rPr>
          <w:rFonts w:ascii="Arial" w:eastAsia="Calibri" w:hAnsi="Arial" w:cs="Arial"/>
          <w:b/>
          <w:sz w:val="28"/>
          <w:szCs w:val="28"/>
        </w:rPr>
        <w:t>SECRETARIO DE ACUERDOS DE LA PRIMERA SALA</w:t>
      </w:r>
    </w:p>
    <w:p w14:paraId="728F2535" w14:textId="77777777" w:rsidR="00A04AE9" w:rsidRPr="00F826BB" w:rsidRDefault="00A04AE9" w:rsidP="00A04AE9">
      <w:pPr>
        <w:jc w:val="center"/>
        <w:rPr>
          <w:rFonts w:ascii="Arial" w:eastAsia="Calibri" w:hAnsi="Arial" w:cs="Arial"/>
          <w:b/>
          <w:sz w:val="28"/>
          <w:szCs w:val="28"/>
        </w:rPr>
      </w:pPr>
    </w:p>
    <w:p w14:paraId="78934EF9" w14:textId="77777777" w:rsidR="00A04AE9" w:rsidRPr="00F826BB" w:rsidRDefault="00A04AE9" w:rsidP="00A04AE9">
      <w:pPr>
        <w:jc w:val="center"/>
        <w:rPr>
          <w:rFonts w:ascii="Arial" w:eastAsia="Calibri" w:hAnsi="Arial" w:cs="Arial"/>
          <w:b/>
          <w:sz w:val="28"/>
          <w:szCs w:val="28"/>
        </w:rPr>
      </w:pPr>
    </w:p>
    <w:p w14:paraId="464995E0" w14:textId="77777777" w:rsidR="00A04AE9" w:rsidRPr="00F826BB" w:rsidRDefault="00A04AE9" w:rsidP="00A04AE9">
      <w:pPr>
        <w:jc w:val="center"/>
        <w:rPr>
          <w:rFonts w:ascii="Arial" w:eastAsia="Calibri" w:hAnsi="Arial" w:cs="Arial"/>
          <w:b/>
          <w:sz w:val="28"/>
          <w:szCs w:val="28"/>
        </w:rPr>
      </w:pPr>
    </w:p>
    <w:p w14:paraId="1007901D" w14:textId="77777777" w:rsidR="00A04AE9" w:rsidRPr="00F826BB" w:rsidRDefault="00A04AE9" w:rsidP="00A04AE9">
      <w:pPr>
        <w:jc w:val="center"/>
        <w:rPr>
          <w:rFonts w:ascii="Arial" w:eastAsia="Calibri" w:hAnsi="Arial" w:cs="Arial"/>
          <w:b/>
          <w:sz w:val="28"/>
          <w:szCs w:val="28"/>
        </w:rPr>
      </w:pPr>
    </w:p>
    <w:p w14:paraId="0D3064EE" w14:textId="77777777" w:rsidR="00A04AE9" w:rsidRPr="00F826BB" w:rsidRDefault="00A04AE9" w:rsidP="00A04AE9">
      <w:pPr>
        <w:ind w:left="1440" w:firstLine="720"/>
        <w:jc w:val="both"/>
        <w:rPr>
          <w:rFonts w:ascii="Arial" w:eastAsia="Calibri" w:hAnsi="Arial" w:cs="Arial"/>
          <w:sz w:val="28"/>
          <w:szCs w:val="28"/>
        </w:rPr>
      </w:pPr>
      <w:r w:rsidRPr="00F826BB">
        <w:rPr>
          <w:rFonts w:ascii="Arial" w:eastAsia="Calibri" w:hAnsi="Arial" w:cs="Arial"/>
          <w:b/>
          <w:sz w:val="28"/>
          <w:szCs w:val="28"/>
        </w:rPr>
        <w:t>MAESTRO RAÚL MENDIOLA PIZAÑA</w:t>
      </w:r>
    </w:p>
    <w:p w14:paraId="149CC160" w14:textId="77777777" w:rsidR="00A04AE9" w:rsidRPr="008876C6" w:rsidRDefault="00A04AE9" w:rsidP="00A04AE9">
      <w:pPr>
        <w:ind w:right="51"/>
        <w:jc w:val="both"/>
        <w:rPr>
          <w:rFonts w:ascii="Arial" w:hAnsi="Arial" w:cs="Arial"/>
        </w:rPr>
      </w:pPr>
    </w:p>
    <w:bookmarkEnd w:id="4"/>
    <w:p w14:paraId="5DA28DB6" w14:textId="77777777" w:rsidR="00A04AE9" w:rsidRDefault="00A04AE9" w:rsidP="00A04AE9">
      <w:pPr>
        <w:spacing w:line="360" w:lineRule="auto"/>
        <w:ind w:right="49"/>
        <w:jc w:val="both"/>
        <w:rPr>
          <w:rFonts w:ascii="Arial" w:eastAsia="Calibri" w:hAnsi="Arial" w:cs="Arial"/>
          <w:b/>
          <w:bCs/>
          <w:sz w:val="24"/>
          <w:szCs w:val="24"/>
          <w:lang w:eastAsia="es-ES"/>
        </w:rPr>
      </w:pPr>
    </w:p>
    <w:p w14:paraId="4AD66FA7" w14:textId="77777777" w:rsidR="002E2DDF" w:rsidRPr="005B7F8B" w:rsidRDefault="002E2DDF" w:rsidP="002E2DDF">
      <w:pPr>
        <w:pStyle w:val="corte4fondo"/>
        <w:widowControl w:val="0"/>
        <w:spacing w:line="240" w:lineRule="auto"/>
        <w:ind w:right="20" w:firstLine="0"/>
        <w:rPr>
          <w:sz w:val="24"/>
          <w:szCs w:val="24"/>
        </w:rPr>
      </w:pPr>
      <w:r w:rsidRPr="005B7F8B">
        <w:rPr>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271EEA26" w14:textId="77777777" w:rsidR="002F0CC8" w:rsidRPr="00502D4C" w:rsidRDefault="002F0CC8" w:rsidP="00A04AE9">
      <w:pPr>
        <w:spacing w:line="360" w:lineRule="auto"/>
        <w:ind w:right="49"/>
        <w:jc w:val="both"/>
        <w:rPr>
          <w:rFonts w:ascii="Arial" w:eastAsia="Calibri" w:hAnsi="Arial" w:cs="Arial"/>
          <w:b/>
          <w:bCs/>
          <w:sz w:val="24"/>
          <w:szCs w:val="24"/>
          <w:lang w:eastAsia="es-ES"/>
        </w:rPr>
      </w:pPr>
    </w:p>
    <w:sectPr w:rsidR="002F0CC8" w:rsidRPr="00502D4C" w:rsidSect="00027833">
      <w:footerReference w:type="first" r:id="rId18"/>
      <w:pgSz w:w="12240" w:h="20160" w:code="5"/>
      <w:pgMar w:top="1985" w:right="1134" w:bottom="1701" w:left="1701" w:header="156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66E2B" w14:textId="77777777" w:rsidR="00720A26" w:rsidRDefault="00720A26" w:rsidP="00FA5EDE">
      <w:r>
        <w:separator/>
      </w:r>
    </w:p>
  </w:endnote>
  <w:endnote w:type="continuationSeparator" w:id="0">
    <w:p w14:paraId="2F7F1755" w14:textId="77777777" w:rsidR="00720A26" w:rsidRDefault="00720A26" w:rsidP="00FA5EDE">
      <w:r>
        <w:continuationSeparator/>
      </w:r>
    </w:p>
  </w:endnote>
  <w:endnote w:type="continuationNotice" w:id="1">
    <w:p w14:paraId="0684BCA4" w14:textId="77777777" w:rsidR="00720A26" w:rsidRDefault="00720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24"/>
        <w:szCs w:val="24"/>
      </w:rPr>
      <w:id w:val="-668247220"/>
      <w:docPartObj>
        <w:docPartGallery w:val="Page Numbers (Bottom of Page)"/>
        <w:docPartUnique/>
      </w:docPartObj>
    </w:sdtPr>
    <w:sdtEndPr/>
    <w:sdtContent>
      <w:p w14:paraId="43EDE209" w14:textId="77777777" w:rsidR="004B6F1C" w:rsidRPr="005503B9" w:rsidRDefault="004B6F1C">
        <w:pPr>
          <w:pStyle w:val="Piedepgina"/>
          <w:jc w:val="center"/>
          <w:rPr>
            <w:rFonts w:ascii="Arial" w:hAnsi="Arial" w:cs="Arial"/>
            <w:b/>
            <w:bCs/>
            <w:sz w:val="24"/>
            <w:szCs w:val="24"/>
          </w:rPr>
        </w:pPr>
      </w:p>
      <w:p w14:paraId="18054E63" w14:textId="77777777" w:rsidR="004B6F1C" w:rsidRPr="005503B9" w:rsidRDefault="004B6F1C">
        <w:pPr>
          <w:pStyle w:val="Piedepgina"/>
          <w:jc w:val="center"/>
          <w:rPr>
            <w:rFonts w:ascii="Arial" w:hAnsi="Arial" w:cs="Arial"/>
            <w:b/>
            <w:bCs/>
            <w:sz w:val="24"/>
            <w:szCs w:val="24"/>
          </w:rPr>
        </w:pPr>
      </w:p>
      <w:p w14:paraId="1E9CDAA6" w14:textId="77777777" w:rsidR="004B6F1C" w:rsidRPr="005503B9" w:rsidRDefault="004B6F1C">
        <w:pPr>
          <w:pStyle w:val="Piedepgina"/>
          <w:jc w:val="center"/>
          <w:rPr>
            <w:rFonts w:ascii="Arial" w:hAnsi="Arial" w:cs="Arial"/>
            <w:b/>
            <w:bCs/>
            <w:sz w:val="24"/>
            <w:szCs w:val="24"/>
          </w:rPr>
        </w:pPr>
      </w:p>
      <w:p w14:paraId="027CCC01" w14:textId="77777777" w:rsidR="004B6F1C" w:rsidRPr="005503B9" w:rsidRDefault="004B6F1C">
        <w:pPr>
          <w:pStyle w:val="Piedepgina"/>
          <w:jc w:val="center"/>
          <w:rPr>
            <w:rFonts w:ascii="Arial" w:hAnsi="Arial" w:cs="Arial"/>
            <w:b/>
            <w:bCs/>
            <w:sz w:val="24"/>
            <w:szCs w:val="24"/>
          </w:rPr>
        </w:pPr>
        <w:r w:rsidRPr="005503B9">
          <w:rPr>
            <w:rFonts w:ascii="Arial" w:hAnsi="Arial" w:cs="Arial"/>
            <w:b/>
            <w:bCs/>
            <w:sz w:val="24"/>
            <w:szCs w:val="24"/>
          </w:rPr>
          <w:fldChar w:fldCharType="begin"/>
        </w:r>
        <w:r w:rsidRPr="005503B9">
          <w:rPr>
            <w:rFonts w:ascii="Arial" w:hAnsi="Arial" w:cs="Arial"/>
            <w:b/>
            <w:bCs/>
            <w:sz w:val="24"/>
            <w:szCs w:val="24"/>
          </w:rPr>
          <w:instrText>PAGE   \* MERGEFORMAT</w:instrText>
        </w:r>
        <w:r w:rsidRPr="005503B9">
          <w:rPr>
            <w:rFonts w:ascii="Arial" w:hAnsi="Arial" w:cs="Arial"/>
            <w:b/>
            <w:bCs/>
            <w:sz w:val="24"/>
            <w:szCs w:val="24"/>
          </w:rPr>
          <w:fldChar w:fldCharType="separate"/>
        </w:r>
        <w:r w:rsidRPr="005503B9">
          <w:rPr>
            <w:rFonts w:ascii="Arial" w:hAnsi="Arial" w:cs="Arial"/>
            <w:b/>
            <w:bCs/>
            <w:noProof/>
            <w:sz w:val="24"/>
            <w:szCs w:val="24"/>
            <w:lang w:val="es-ES"/>
          </w:rPr>
          <w:t>20</w:t>
        </w:r>
        <w:r w:rsidRPr="005503B9">
          <w:rPr>
            <w:rFonts w:ascii="Arial" w:hAnsi="Arial" w:cs="Arial"/>
            <w:b/>
            <w:bCs/>
            <w:sz w:val="24"/>
            <w:szCs w:val="24"/>
          </w:rPr>
          <w:fldChar w:fldCharType="end"/>
        </w:r>
      </w:p>
      <w:p w14:paraId="08AAF099" w14:textId="77777777" w:rsidR="004B6F1C" w:rsidRPr="005503B9" w:rsidRDefault="004B6F1C">
        <w:pPr>
          <w:pStyle w:val="Piedepgina"/>
          <w:jc w:val="center"/>
          <w:rPr>
            <w:rFonts w:ascii="Arial" w:hAnsi="Arial" w:cs="Arial"/>
            <w:b/>
            <w:bCs/>
            <w:sz w:val="24"/>
            <w:szCs w:val="24"/>
          </w:rPr>
        </w:pPr>
      </w:p>
      <w:p w14:paraId="20DCD3D6" w14:textId="77777777" w:rsidR="004B6F1C" w:rsidRPr="005503B9" w:rsidRDefault="004B6F1C">
        <w:pPr>
          <w:pStyle w:val="Piedepgina"/>
          <w:jc w:val="center"/>
          <w:rPr>
            <w:rFonts w:ascii="Arial" w:hAnsi="Arial" w:cs="Arial"/>
            <w:b/>
            <w:bCs/>
            <w:sz w:val="24"/>
            <w:szCs w:val="24"/>
          </w:rPr>
        </w:pPr>
      </w:p>
      <w:p w14:paraId="52B77054" w14:textId="77777777" w:rsidR="004B6F1C" w:rsidRPr="005503B9" w:rsidRDefault="004C6137">
        <w:pPr>
          <w:pStyle w:val="Piedepgina"/>
          <w:jc w:val="center"/>
          <w:rPr>
            <w:rFonts w:ascii="Arial" w:hAnsi="Arial" w:cs="Arial"/>
            <w:b/>
            <w:bCs/>
            <w:sz w:val="24"/>
            <w:szCs w:val="24"/>
          </w:rPr>
        </w:pPr>
      </w:p>
    </w:sdtContent>
  </w:sdt>
  <w:p w14:paraId="625D2EED" w14:textId="77777777" w:rsidR="004B6F1C" w:rsidRPr="0021607F" w:rsidRDefault="004B6F1C">
    <w:pPr>
      <w:pStyle w:val="Piedepgina"/>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CF28" w14:textId="77777777" w:rsidR="00D3607F" w:rsidRPr="0021607F" w:rsidRDefault="00D3607F" w:rsidP="00D3607F">
    <w:pPr>
      <w:pStyle w:val="Piedepgina"/>
      <w:jc w:val="center"/>
      <w:rPr>
        <w:rFonts w:ascii="Arial" w:hAnsi="Arial" w:cs="Arial"/>
        <w:sz w:val="24"/>
        <w:szCs w:val="24"/>
      </w:rPr>
    </w:pPr>
  </w:p>
  <w:p w14:paraId="689126F1" w14:textId="77777777" w:rsidR="00D3607F" w:rsidRPr="00140D8D" w:rsidRDefault="00D3607F" w:rsidP="00D3607F">
    <w:pPr>
      <w:pStyle w:val="Piedepgina"/>
      <w:jc w:val="center"/>
      <w:rPr>
        <w:rFonts w:ascii="Arial" w:hAnsi="Arial" w:cs="Arial"/>
        <w:b/>
        <w:bCs/>
        <w:sz w:val="24"/>
        <w:szCs w:val="24"/>
      </w:rPr>
    </w:pPr>
  </w:p>
  <w:p w14:paraId="238FDDAB" w14:textId="77777777" w:rsidR="00D3607F" w:rsidRPr="00140D8D" w:rsidRDefault="00D3607F" w:rsidP="00D3607F">
    <w:pPr>
      <w:pStyle w:val="Piedepgina"/>
      <w:jc w:val="center"/>
      <w:rPr>
        <w:rFonts w:ascii="Arial" w:hAnsi="Arial" w:cs="Arial"/>
        <w:b/>
        <w:bCs/>
        <w:sz w:val="24"/>
        <w:szCs w:val="24"/>
      </w:rPr>
    </w:pPr>
  </w:p>
  <w:p w14:paraId="6137B519" w14:textId="77777777" w:rsidR="00D3607F" w:rsidRPr="00140D8D" w:rsidRDefault="00D3607F" w:rsidP="00D3607F">
    <w:pPr>
      <w:pStyle w:val="Piedepgina"/>
      <w:jc w:val="center"/>
      <w:rPr>
        <w:rFonts w:ascii="Arial" w:hAnsi="Arial" w:cs="Arial"/>
        <w:b/>
        <w:bCs/>
        <w:sz w:val="24"/>
        <w:szCs w:val="24"/>
      </w:rPr>
    </w:pPr>
    <w:r w:rsidRPr="00140D8D">
      <w:rPr>
        <w:rFonts w:ascii="Arial" w:hAnsi="Arial" w:cs="Arial"/>
        <w:b/>
        <w:bCs/>
        <w:sz w:val="24"/>
        <w:szCs w:val="24"/>
      </w:rPr>
      <w:t>I</w:t>
    </w:r>
  </w:p>
  <w:p w14:paraId="312B60F7" w14:textId="77777777" w:rsidR="00D3607F" w:rsidRPr="00140D8D" w:rsidRDefault="00D3607F" w:rsidP="00D3607F">
    <w:pPr>
      <w:pStyle w:val="Piedepgina"/>
      <w:jc w:val="center"/>
      <w:rPr>
        <w:rFonts w:ascii="Arial" w:hAnsi="Arial" w:cs="Arial"/>
        <w:b/>
        <w:bCs/>
        <w:sz w:val="24"/>
        <w:szCs w:val="24"/>
      </w:rPr>
    </w:pPr>
  </w:p>
  <w:p w14:paraId="6833B83F" w14:textId="77777777" w:rsidR="00D3607F" w:rsidRPr="00140D8D" w:rsidRDefault="00D3607F" w:rsidP="00D3607F">
    <w:pPr>
      <w:pStyle w:val="Piedepgina"/>
      <w:jc w:val="center"/>
      <w:rPr>
        <w:rFonts w:ascii="Arial" w:hAnsi="Arial" w:cs="Arial"/>
        <w:b/>
        <w:bCs/>
        <w:sz w:val="24"/>
        <w:szCs w:val="24"/>
      </w:rPr>
    </w:pPr>
  </w:p>
  <w:p w14:paraId="233044E5" w14:textId="77777777" w:rsidR="00D3607F" w:rsidRPr="00140D8D" w:rsidRDefault="00D3607F" w:rsidP="00D3607F">
    <w:pPr>
      <w:pStyle w:val="Piedepgina"/>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5C10D" w14:textId="77777777" w:rsidR="00D3607F" w:rsidRDefault="00D3607F" w:rsidP="00D3607F">
    <w:pPr>
      <w:pStyle w:val="Piedepgina"/>
      <w:jc w:val="center"/>
      <w:rPr>
        <w:rFonts w:ascii="Arial" w:hAnsi="Arial" w:cs="Arial"/>
        <w:sz w:val="24"/>
        <w:szCs w:val="24"/>
      </w:rPr>
    </w:pPr>
  </w:p>
  <w:p w14:paraId="587C15B1" w14:textId="77777777" w:rsidR="00D3607F" w:rsidRDefault="00D3607F" w:rsidP="00D3607F">
    <w:pPr>
      <w:pStyle w:val="Piedepgina"/>
      <w:jc w:val="center"/>
      <w:rPr>
        <w:rFonts w:ascii="Arial" w:hAnsi="Arial" w:cs="Arial"/>
        <w:sz w:val="24"/>
        <w:szCs w:val="24"/>
      </w:rPr>
    </w:pPr>
  </w:p>
  <w:p w14:paraId="2B591ED0" w14:textId="77777777" w:rsidR="00D3607F" w:rsidRDefault="00D3607F" w:rsidP="00D3607F">
    <w:pPr>
      <w:pStyle w:val="Piedepgina"/>
      <w:jc w:val="center"/>
      <w:rPr>
        <w:rFonts w:ascii="Arial" w:hAnsi="Arial" w:cs="Arial"/>
        <w:sz w:val="24"/>
        <w:szCs w:val="24"/>
      </w:rPr>
    </w:pPr>
  </w:p>
  <w:p w14:paraId="14FFE08A" w14:textId="77777777" w:rsidR="00D3607F" w:rsidRDefault="00D3607F" w:rsidP="00D3607F">
    <w:pPr>
      <w:pStyle w:val="Piedepgina"/>
      <w:jc w:val="center"/>
      <w:rPr>
        <w:rFonts w:ascii="Arial" w:hAnsi="Arial" w:cs="Arial"/>
        <w:sz w:val="24"/>
        <w:szCs w:val="24"/>
      </w:rPr>
    </w:pPr>
  </w:p>
  <w:p w14:paraId="3755D2D8" w14:textId="77777777" w:rsidR="00D3607F" w:rsidRDefault="00D3607F" w:rsidP="00D3607F">
    <w:pPr>
      <w:pStyle w:val="Piedepgina"/>
      <w:jc w:val="center"/>
      <w:rPr>
        <w:rFonts w:ascii="Arial" w:hAnsi="Arial" w:cs="Arial"/>
        <w:sz w:val="24"/>
        <w:szCs w:val="24"/>
      </w:rPr>
    </w:pPr>
  </w:p>
  <w:p w14:paraId="72867199" w14:textId="77777777" w:rsidR="00D3607F" w:rsidRDefault="00D3607F" w:rsidP="00D3607F">
    <w:pPr>
      <w:pStyle w:val="Piedepgina"/>
      <w:jc w:val="center"/>
      <w:rPr>
        <w:rFonts w:ascii="Arial" w:hAnsi="Arial" w:cs="Arial"/>
        <w:sz w:val="24"/>
        <w:szCs w:val="24"/>
      </w:rPr>
    </w:pPr>
  </w:p>
  <w:p w14:paraId="2AC0DF36" w14:textId="77777777" w:rsidR="00D3607F" w:rsidRPr="00D3607F" w:rsidRDefault="00D3607F" w:rsidP="00D3607F">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0B3E8" w14:textId="77777777" w:rsidR="00720A26" w:rsidRDefault="00720A26" w:rsidP="00FA5EDE">
      <w:r>
        <w:separator/>
      </w:r>
    </w:p>
  </w:footnote>
  <w:footnote w:type="continuationSeparator" w:id="0">
    <w:p w14:paraId="305B006B" w14:textId="77777777" w:rsidR="00720A26" w:rsidRDefault="00720A26" w:rsidP="00FA5EDE">
      <w:r>
        <w:continuationSeparator/>
      </w:r>
    </w:p>
  </w:footnote>
  <w:footnote w:type="continuationNotice" w:id="1">
    <w:p w14:paraId="6243CD34" w14:textId="77777777" w:rsidR="00720A26" w:rsidRDefault="00720A26"/>
  </w:footnote>
  <w:footnote w:id="2">
    <w:p w14:paraId="40C8627B" w14:textId="37D4FA66" w:rsidR="00753073" w:rsidRPr="008D36B9" w:rsidRDefault="004C6E64" w:rsidP="00753073">
      <w:pPr>
        <w:pStyle w:val="Textonotapie"/>
        <w:jc w:val="both"/>
        <w:rPr>
          <w:rFonts w:ascii="Arial" w:hAnsi="Arial" w:cs="Arial"/>
          <w:sz w:val="24"/>
          <w:szCs w:val="24"/>
        </w:rPr>
      </w:pPr>
      <w:r w:rsidRPr="00294076">
        <w:rPr>
          <w:rStyle w:val="Refdenotaalpie"/>
          <w:rFonts w:ascii="Arial" w:hAnsi="Arial" w:cs="Arial"/>
        </w:rPr>
        <w:footnoteRef/>
      </w:r>
      <w:r w:rsidRPr="00294076">
        <w:rPr>
          <w:rFonts w:ascii="Arial" w:hAnsi="Arial" w:cs="Arial"/>
        </w:rPr>
        <w:t xml:space="preserve"> </w:t>
      </w:r>
      <w:r w:rsidR="00753073" w:rsidRPr="008D36B9">
        <w:rPr>
          <w:rFonts w:ascii="Arial" w:hAnsi="Arial" w:cs="Arial"/>
          <w:sz w:val="24"/>
          <w:szCs w:val="24"/>
        </w:rPr>
        <w:t>“</w:t>
      </w:r>
      <w:r w:rsidR="007A4D7C" w:rsidRPr="008D36B9">
        <w:rPr>
          <w:rFonts w:ascii="Arial" w:hAnsi="Arial" w:cs="Arial"/>
          <w:b/>
          <w:bCs/>
          <w:sz w:val="24"/>
          <w:szCs w:val="24"/>
        </w:rPr>
        <w:t>Artículo</w:t>
      </w:r>
      <w:r w:rsidR="00753073" w:rsidRPr="008D36B9">
        <w:rPr>
          <w:rFonts w:ascii="Arial" w:hAnsi="Arial" w:cs="Arial"/>
          <w:b/>
          <w:bCs/>
          <w:sz w:val="24"/>
          <w:szCs w:val="24"/>
        </w:rPr>
        <w:t xml:space="preserve"> 339.</w:t>
      </w:r>
      <w:r w:rsidR="00753073" w:rsidRPr="008D36B9">
        <w:rPr>
          <w:rFonts w:ascii="Arial" w:hAnsi="Arial" w:cs="Arial"/>
          <w:sz w:val="24"/>
          <w:szCs w:val="24"/>
        </w:rPr>
        <w:t xml:space="preserve"> Comete el delito de abuso de autoridad contra subalterno, el servidor </w:t>
      </w:r>
      <w:r w:rsidR="007A4D7C" w:rsidRPr="008D36B9">
        <w:rPr>
          <w:rFonts w:ascii="Arial" w:hAnsi="Arial" w:cs="Arial"/>
          <w:sz w:val="24"/>
          <w:szCs w:val="24"/>
        </w:rPr>
        <w:t>público</w:t>
      </w:r>
      <w:r w:rsidR="00753073" w:rsidRPr="008D36B9">
        <w:rPr>
          <w:rFonts w:ascii="Arial" w:hAnsi="Arial" w:cs="Arial"/>
          <w:sz w:val="24"/>
          <w:szCs w:val="24"/>
        </w:rPr>
        <w:t xml:space="preserve"> que haciendo uso de su empleo, cargo o comisión: </w:t>
      </w:r>
    </w:p>
    <w:p w14:paraId="6276E73E" w14:textId="0149A25A" w:rsidR="00753073" w:rsidRPr="008D36B9" w:rsidRDefault="00753073" w:rsidP="00753073">
      <w:pPr>
        <w:pStyle w:val="corte4fondo"/>
        <w:spacing w:line="240" w:lineRule="atLeast"/>
        <w:ind w:firstLine="0"/>
        <w:rPr>
          <w:rFonts w:cs="Arial"/>
          <w:sz w:val="24"/>
          <w:szCs w:val="24"/>
        </w:rPr>
      </w:pPr>
      <w:r w:rsidRPr="008D36B9">
        <w:rPr>
          <w:rFonts w:cs="Arial"/>
          <w:b/>
          <w:bCs/>
          <w:sz w:val="24"/>
          <w:szCs w:val="24"/>
        </w:rPr>
        <w:t>I.</w:t>
      </w:r>
      <w:r w:rsidRPr="008D36B9">
        <w:rPr>
          <w:rFonts w:cs="Arial"/>
          <w:sz w:val="24"/>
          <w:szCs w:val="24"/>
        </w:rPr>
        <w:t xml:space="preserve"> Obtenga, exija o solicite sin derecho alguno o causa legítima, para sí o para cualquier otra persona, parte del sueldo o remuneración de uno o más de sus subalternos, dádivas u otros bienes o servicios </w:t>
      </w:r>
    </w:p>
    <w:p w14:paraId="06921835" w14:textId="13F2DA50" w:rsidR="00753073" w:rsidRPr="008D36B9" w:rsidRDefault="008D36B9" w:rsidP="00753073">
      <w:pPr>
        <w:pStyle w:val="corte4fondo"/>
        <w:spacing w:line="240" w:lineRule="atLeast"/>
        <w:ind w:firstLine="0"/>
        <w:rPr>
          <w:rFonts w:cs="Arial"/>
          <w:sz w:val="24"/>
          <w:szCs w:val="24"/>
        </w:rPr>
      </w:pPr>
      <w:r w:rsidRPr="008D36B9">
        <w:rPr>
          <w:rFonts w:cs="Arial"/>
          <w:sz w:val="24"/>
          <w:szCs w:val="24"/>
        </w:rPr>
        <w:t>[…]</w:t>
      </w:r>
    </w:p>
    <w:p w14:paraId="51653EDB" w14:textId="77777777" w:rsidR="008D36B9" w:rsidRDefault="00753073" w:rsidP="00753073">
      <w:pPr>
        <w:pStyle w:val="corte4fondo"/>
        <w:spacing w:line="240" w:lineRule="atLeast"/>
        <w:ind w:firstLine="0"/>
        <w:rPr>
          <w:rFonts w:cs="Arial"/>
          <w:sz w:val="24"/>
          <w:szCs w:val="24"/>
        </w:rPr>
      </w:pPr>
      <w:r w:rsidRPr="008D36B9">
        <w:rPr>
          <w:rFonts w:cs="Arial"/>
          <w:sz w:val="24"/>
          <w:szCs w:val="24"/>
        </w:rPr>
        <w:t>Al que cometa este delito, se le impondrán las sanciones siguientes:</w:t>
      </w:r>
      <w:r w:rsidR="008C19CE" w:rsidRPr="008D36B9">
        <w:rPr>
          <w:rFonts w:cs="Arial"/>
          <w:sz w:val="24"/>
          <w:szCs w:val="24"/>
        </w:rPr>
        <w:t xml:space="preserve"> </w:t>
      </w:r>
    </w:p>
    <w:p w14:paraId="06359A32" w14:textId="44822F81" w:rsidR="008C19CE" w:rsidRPr="008D36B9" w:rsidRDefault="008C19CE" w:rsidP="00753073">
      <w:pPr>
        <w:pStyle w:val="corte4fondo"/>
        <w:spacing w:line="240" w:lineRule="atLeast"/>
        <w:ind w:firstLine="0"/>
        <w:rPr>
          <w:rFonts w:cs="Arial"/>
          <w:sz w:val="24"/>
          <w:szCs w:val="24"/>
        </w:rPr>
      </w:pPr>
      <w:r w:rsidRPr="008D36B9">
        <w:rPr>
          <w:rFonts w:cs="Arial"/>
          <w:sz w:val="24"/>
          <w:szCs w:val="24"/>
        </w:rPr>
        <w:t>[…]</w:t>
      </w:r>
    </w:p>
    <w:p w14:paraId="6FB214FD" w14:textId="0F9B3D94" w:rsidR="00753073" w:rsidRPr="008D36B9" w:rsidRDefault="00753073" w:rsidP="00753073">
      <w:pPr>
        <w:pStyle w:val="corte4fondo"/>
        <w:spacing w:line="240" w:lineRule="atLeast"/>
        <w:ind w:firstLine="0"/>
        <w:rPr>
          <w:rFonts w:cs="Arial"/>
          <w:sz w:val="24"/>
          <w:szCs w:val="24"/>
        </w:rPr>
      </w:pPr>
      <w:r w:rsidRPr="008D36B9">
        <w:rPr>
          <w:rFonts w:cs="Arial"/>
          <w:b/>
          <w:bCs/>
          <w:sz w:val="24"/>
          <w:szCs w:val="24"/>
        </w:rPr>
        <w:t>I</w:t>
      </w:r>
      <w:r w:rsidR="008C19CE" w:rsidRPr="008D36B9">
        <w:rPr>
          <w:rFonts w:cs="Arial"/>
          <w:b/>
          <w:bCs/>
          <w:sz w:val="24"/>
          <w:szCs w:val="24"/>
        </w:rPr>
        <w:t>I</w:t>
      </w:r>
      <w:r w:rsidRPr="008D36B9">
        <w:rPr>
          <w:rFonts w:cs="Arial"/>
          <w:b/>
          <w:bCs/>
          <w:sz w:val="24"/>
          <w:szCs w:val="24"/>
        </w:rPr>
        <w:t>.</w:t>
      </w:r>
      <w:r w:rsidRPr="008D36B9">
        <w:rPr>
          <w:rFonts w:cs="Arial"/>
          <w:sz w:val="24"/>
          <w:szCs w:val="24"/>
        </w:rPr>
        <w:t xml:space="preserve"> De </w:t>
      </w:r>
      <w:r w:rsidR="008C19CE" w:rsidRPr="008D36B9">
        <w:rPr>
          <w:rFonts w:cs="Arial"/>
          <w:sz w:val="24"/>
          <w:szCs w:val="24"/>
        </w:rPr>
        <w:t>ocho</w:t>
      </w:r>
      <w:r w:rsidRPr="008D36B9">
        <w:rPr>
          <w:rFonts w:cs="Arial"/>
          <w:sz w:val="24"/>
          <w:szCs w:val="24"/>
        </w:rPr>
        <w:t xml:space="preserve"> a </w:t>
      </w:r>
      <w:r w:rsidR="008C19CE" w:rsidRPr="008D36B9">
        <w:rPr>
          <w:rFonts w:cs="Arial"/>
          <w:sz w:val="24"/>
          <w:szCs w:val="24"/>
        </w:rPr>
        <w:t>doce</w:t>
      </w:r>
      <w:r w:rsidRPr="008D36B9">
        <w:rPr>
          <w:rFonts w:cs="Arial"/>
          <w:sz w:val="24"/>
          <w:szCs w:val="24"/>
        </w:rPr>
        <w:t xml:space="preserve"> años de prisión y de </w:t>
      </w:r>
      <w:r w:rsidR="008C19CE" w:rsidRPr="008D36B9">
        <w:rPr>
          <w:rFonts w:cs="Arial"/>
          <w:sz w:val="24"/>
          <w:szCs w:val="24"/>
        </w:rPr>
        <w:t>mil</w:t>
      </w:r>
      <w:r w:rsidRPr="008D36B9">
        <w:rPr>
          <w:rFonts w:cs="Arial"/>
          <w:sz w:val="24"/>
          <w:szCs w:val="24"/>
        </w:rPr>
        <w:t xml:space="preserve"> a </w:t>
      </w:r>
      <w:r w:rsidR="008C19CE" w:rsidRPr="008D36B9">
        <w:rPr>
          <w:rFonts w:cs="Arial"/>
          <w:sz w:val="24"/>
          <w:szCs w:val="24"/>
        </w:rPr>
        <w:t xml:space="preserve">mil </w:t>
      </w:r>
      <w:r w:rsidRPr="008D36B9">
        <w:rPr>
          <w:rFonts w:cs="Arial"/>
          <w:sz w:val="24"/>
          <w:szCs w:val="24"/>
        </w:rPr>
        <w:t>quinientos días multa, destitución e inhabilitación correspondiente para desempeñar empleo, cargo o comisión en el servicio público, cuando la cantidad o el valor de lo obtenido exceda de noventa veces el valor diario de la Unidad de Medida y Actualización vigente</w:t>
      </w:r>
      <w:r w:rsidR="008D36B9">
        <w:rPr>
          <w:rFonts w:cs="Arial"/>
          <w:sz w:val="24"/>
          <w:szCs w:val="24"/>
        </w:rPr>
        <w:t>.</w:t>
      </w:r>
      <w:r w:rsidRPr="008D36B9">
        <w:rPr>
          <w:rFonts w:cs="Arial"/>
          <w:sz w:val="24"/>
          <w:szCs w:val="24"/>
        </w:rPr>
        <w:t>”</w:t>
      </w:r>
    </w:p>
    <w:p w14:paraId="52CD44DF" w14:textId="099FB1F9" w:rsidR="004C6E64" w:rsidRPr="008C19CE" w:rsidRDefault="004C6E64" w:rsidP="00294076">
      <w:pPr>
        <w:pStyle w:val="Textonotapie"/>
        <w:jc w:val="both"/>
        <w:rPr>
          <w:rFonts w:ascii="Arial" w:hAnsi="Arial" w:cs="Arial"/>
          <w:sz w:val="18"/>
          <w:szCs w:val="18"/>
          <w:lang w:val="es-ES_tradnl"/>
        </w:rPr>
      </w:pPr>
    </w:p>
  </w:footnote>
  <w:footnote w:id="3">
    <w:p w14:paraId="6B47F28D" w14:textId="77777777" w:rsidR="00A01CDC" w:rsidRPr="00A01CDC" w:rsidRDefault="00A01CDC" w:rsidP="00A01CDC">
      <w:pPr>
        <w:pStyle w:val="corte4fondo"/>
        <w:spacing w:line="240" w:lineRule="auto"/>
        <w:ind w:firstLine="0"/>
        <w:rPr>
          <w:rFonts w:cs="Arial"/>
          <w:sz w:val="24"/>
          <w:szCs w:val="24"/>
        </w:rPr>
      </w:pPr>
      <w:r>
        <w:rPr>
          <w:rStyle w:val="Refdenotaalpie"/>
        </w:rPr>
        <w:footnoteRef/>
      </w:r>
      <w:r>
        <w:t xml:space="preserve"> </w:t>
      </w:r>
      <w:r w:rsidRPr="00A01CDC">
        <w:rPr>
          <w:rFonts w:cs="Arial"/>
          <w:b/>
          <w:bCs/>
          <w:sz w:val="24"/>
          <w:szCs w:val="24"/>
        </w:rPr>
        <w:t xml:space="preserve">Artículo 339. </w:t>
      </w:r>
      <w:r w:rsidRPr="00A01CDC">
        <w:rPr>
          <w:rFonts w:cs="Arial"/>
          <w:sz w:val="24"/>
          <w:szCs w:val="24"/>
        </w:rPr>
        <w:t>Comete el delito de abuso de autoridad contra subalterno, el servidor público que haciendo uso de su empleo, cargo o comisión:</w:t>
      </w:r>
    </w:p>
    <w:p w14:paraId="423104E8" w14:textId="77777777" w:rsidR="00A01CDC" w:rsidRPr="00A01CDC" w:rsidRDefault="00A01CDC" w:rsidP="00A01CDC">
      <w:pPr>
        <w:pStyle w:val="corte4fondo"/>
        <w:spacing w:line="240" w:lineRule="auto"/>
        <w:ind w:firstLine="0"/>
        <w:rPr>
          <w:rFonts w:cs="Arial"/>
          <w:sz w:val="24"/>
          <w:szCs w:val="24"/>
        </w:rPr>
      </w:pPr>
      <w:r w:rsidRPr="00A01CDC">
        <w:rPr>
          <w:rFonts w:cs="Arial"/>
          <w:sz w:val="24"/>
          <w:szCs w:val="24"/>
        </w:rPr>
        <w:t>[…]</w:t>
      </w:r>
    </w:p>
    <w:p w14:paraId="6D961185" w14:textId="20EAB63E" w:rsidR="00A01CDC" w:rsidRPr="00A01CDC" w:rsidRDefault="00A01CDC" w:rsidP="00A01CDC">
      <w:pPr>
        <w:pStyle w:val="corte4fondo"/>
        <w:spacing w:line="240" w:lineRule="auto"/>
        <w:ind w:firstLine="0"/>
        <w:rPr>
          <w:rFonts w:cs="Arial"/>
          <w:sz w:val="24"/>
          <w:szCs w:val="24"/>
        </w:rPr>
      </w:pPr>
      <w:r w:rsidRPr="00A01CDC">
        <w:rPr>
          <w:rFonts w:cs="Arial"/>
          <w:sz w:val="24"/>
          <w:szCs w:val="24"/>
        </w:rPr>
        <w:t>Al que cometa este delito, se le impondrán las sanciones siguientes:</w:t>
      </w:r>
    </w:p>
    <w:p w14:paraId="312B01F8" w14:textId="77777777" w:rsidR="00A01CDC" w:rsidRPr="00A01CDC" w:rsidRDefault="00A01CDC" w:rsidP="00A01CDC">
      <w:pPr>
        <w:pStyle w:val="corte4fondo"/>
        <w:spacing w:line="240" w:lineRule="auto"/>
        <w:ind w:firstLine="0"/>
        <w:rPr>
          <w:rFonts w:cs="Arial"/>
          <w:sz w:val="24"/>
          <w:szCs w:val="24"/>
        </w:rPr>
      </w:pPr>
      <w:r w:rsidRPr="00A01CDC">
        <w:rPr>
          <w:rFonts w:cs="Arial"/>
          <w:sz w:val="24"/>
          <w:szCs w:val="24"/>
        </w:rPr>
        <w:t>[…]</w:t>
      </w:r>
    </w:p>
    <w:p w14:paraId="59F75B3D" w14:textId="77777777" w:rsidR="00A01CDC" w:rsidRPr="00A01CDC" w:rsidRDefault="00A01CDC" w:rsidP="00A01CDC">
      <w:pPr>
        <w:pStyle w:val="corte4fondo"/>
        <w:spacing w:line="240" w:lineRule="auto"/>
        <w:ind w:firstLine="0"/>
        <w:rPr>
          <w:rFonts w:cs="Arial"/>
          <w:sz w:val="24"/>
          <w:szCs w:val="24"/>
        </w:rPr>
      </w:pPr>
      <w:r w:rsidRPr="00A01CDC">
        <w:rPr>
          <w:rFonts w:cs="Arial"/>
          <w:b/>
          <w:bCs/>
          <w:sz w:val="24"/>
          <w:szCs w:val="24"/>
        </w:rPr>
        <w:t xml:space="preserve">II. </w:t>
      </w:r>
      <w:r w:rsidRPr="00A01CDC">
        <w:rPr>
          <w:rFonts w:cs="Arial"/>
          <w:sz w:val="24"/>
          <w:szCs w:val="24"/>
        </w:rPr>
        <w:t>De ocho a doce años de prisión y de mil a mil quinientos días multa, destitución e inhabilitación correspondiente para desempeñar empleo, cargo o comisión en el servicio público, cuando la cantidad o el valor de lo obtenido exceda de noventa veces el valor diario de la Unidad de Medida y Actualización vigente.</w:t>
      </w:r>
    </w:p>
    <w:p w14:paraId="71D0CC50" w14:textId="01740C54" w:rsidR="00A01CDC" w:rsidRDefault="00A01CDC">
      <w:pPr>
        <w:pStyle w:val="Textonotapie"/>
      </w:pPr>
    </w:p>
  </w:footnote>
  <w:footnote w:id="4">
    <w:p w14:paraId="0DF592AD" w14:textId="1532B6D8" w:rsidR="002E7E1E" w:rsidRDefault="002E7E1E" w:rsidP="002E7E1E">
      <w:pPr>
        <w:pStyle w:val="Textonotapie"/>
        <w:jc w:val="both"/>
        <w:rPr>
          <w:rFonts w:ascii="Arial" w:hAnsi="Arial" w:cs="Arial"/>
        </w:rPr>
      </w:pPr>
      <w:r w:rsidRPr="00A467C5">
        <w:rPr>
          <w:rStyle w:val="Refdenotaalpie"/>
          <w:rFonts w:ascii="Arial" w:hAnsi="Arial" w:cs="Arial"/>
        </w:rPr>
        <w:footnoteRef/>
      </w:r>
      <w:r w:rsidRPr="00A467C5">
        <w:rPr>
          <w:rFonts w:ascii="Arial" w:hAnsi="Arial" w:cs="Arial"/>
        </w:rPr>
        <w:t xml:space="preserve"> </w:t>
      </w:r>
      <w:r w:rsidRPr="00A7461B">
        <w:rPr>
          <w:rFonts w:ascii="Arial" w:hAnsi="Arial" w:cs="Arial"/>
          <w:sz w:val="24"/>
          <w:szCs w:val="24"/>
        </w:rPr>
        <w:t>Registro digital: 160669, instancia: Primera Sala, Décima Época, materias(s): Constitucional, Penal</w:t>
      </w:r>
      <w:r w:rsidR="00AD411D" w:rsidRPr="00A7461B">
        <w:rPr>
          <w:rFonts w:ascii="Arial" w:hAnsi="Arial" w:cs="Arial"/>
          <w:sz w:val="24"/>
          <w:szCs w:val="24"/>
        </w:rPr>
        <w:t xml:space="preserve">, </w:t>
      </w:r>
      <w:r w:rsidRPr="00A7461B">
        <w:rPr>
          <w:rFonts w:ascii="Arial" w:hAnsi="Arial" w:cs="Arial"/>
          <w:sz w:val="24"/>
          <w:szCs w:val="24"/>
        </w:rPr>
        <w:t>tesis: 1a. CCXXXV/2011 (9a.), fuente: Semanario Judicial de la Federación y su Gaceta. Libro II, noviembre de 2011, tomo 1, página 204</w:t>
      </w:r>
      <w:r w:rsidR="00AD411D" w:rsidRPr="00A7461B">
        <w:rPr>
          <w:rFonts w:ascii="Arial" w:hAnsi="Arial" w:cs="Arial"/>
          <w:sz w:val="24"/>
          <w:szCs w:val="24"/>
        </w:rPr>
        <w:t>.</w:t>
      </w:r>
    </w:p>
    <w:p w14:paraId="29DE0F61" w14:textId="77777777" w:rsidR="00AD411D" w:rsidRPr="00A467C5" w:rsidRDefault="00AD411D" w:rsidP="002E7E1E">
      <w:pPr>
        <w:pStyle w:val="Textonotapie"/>
        <w:jc w:val="both"/>
        <w:rPr>
          <w:rFonts w:ascii="Arial" w:hAnsi="Arial" w:cs="Arial"/>
        </w:rPr>
      </w:pPr>
    </w:p>
  </w:footnote>
  <w:footnote w:id="5">
    <w:p w14:paraId="2108B723" w14:textId="1DF7C094" w:rsidR="002E7E1E" w:rsidRPr="000F4629" w:rsidRDefault="002E7E1E" w:rsidP="002E7E1E">
      <w:pPr>
        <w:pStyle w:val="Textonotapie"/>
        <w:jc w:val="both"/>
        <w:rPr>
          <w:rFonts w:ascii="Arial" w:hAnsi="Arial" w:cs="Arial"/>
          <w:lang w:val="pt-PT"/>
        </w:rPr>
      </w:pPr>
      <w:r w:rsidRPr="00AD411D">
        <w:rPr>
          <w:rStyle w:val="Refdenotaalpie"/>
          <w:rFonts w:ascii="Arial" w:hAnsi="Arial" w:cs="Arial"/>
        </w:rPr>
        <w:footnoteRef/>
      </w:r>
      <w:r w:rsidRPr="00AD411D">
        <w:rPr>
          <w:rFonts w:ascii="Arial" w:hAnsi="Arial" w:cs="Arial"/>
        </w:rPr>
        <w:t xml:space="preserve"> </w:t>
      </w:r>
      <w:r w:rsidRPr="00A7461B">
        <w:rPr>
          <w:rFonts w:ascii="Arial" w:hAnsi="Arial" w:cs="Arial"/>
          <w:sz w:val="24"/>
          <w:szCs w:val="24"/>
        </w:rPr>
        <w:t>Registro digital: 1</w:t>
      </w:r>
      <w:r w:rsidR="00AD411D" w:rsidRPr="00A7461B">
        <w:rPr>
          <w:rFonts w:ascii="Arial" w:hAnsi="Arial" w:cs="Arial"/>
          <w:sz w:val="24"/>
          <w:szCs w:val="24"/>
        </w:rPr>
        <w:t>63067</w:t>
      </w:r>
      <w:r w:rsidRPr="00A7461B">
        <w:rPr>
          <w:rFonts w:ascii="Arial" w:hAnsi="Arial" w:cs="Arial"/>
          <w:sz w:val="24"/>
          <w:szCs w:val="24"/>
        </w:rPr>
        <w:t>, instancia: Primera Sala, Novena Época, materias(s): constitucional, penal, tesis: 1a.</w:t>
      </w:r>
      <w:r w:rsidR="00AD411D" w:rsidRPr="00A7461B">
        <w:rPr>
          <w:rFonts w:ascii="Arial" w:hAnsi="Arial" w:cs="Arial"/>
          <w:sz w:val="24"/>
          <w:szCs w:val="24"/>
        </w:rPr>
        <w:t>/J 114/2010,</w:t>
      </w:r>
      <w:r w:rsidRPr="00A7461B">
        <w:rPr>
          <w:rFonts w:ascii="Arial" w:hAnsi="Arial" w:cs="Arial"/>
          <w:sz w:val="24"/>
          <w:szCs w:val="24"/>
        </w:rPr>
        <w:t xml:space="preserve"> fuente: Semanario Judicial de la Federación y su Gaceta. </w:t>
      </w:r>
      <w:r w:rsidRPr="00A7461B">
        <w:rPr>
          <w:rFonts w:ascii="Arial" w:hAnsi="Arial" w:cs="Arial"/>
          <w:sz w:val="24"/>
          <w:szCs w:val="24"/>
          <w:lang w:val="pt-PT"/>
        </w:rPr>
        <w:t xml:space="preserve">Tomo XXIII, </w:t>
      </w:r>
      <w:r w:rsidR="00AD411D" w:rsidRPr="00A7461B">
        <w:rPr>
          <w:rFonts w:ascii="Arial" w:hAnsi="Arial" w:cs="Arial"/>
          <w:sz w:val="24"/>
          <w:szCs w:val="24"/>
          <w:lang w:val="pt-PT"/>
        </w:rPr>
        <w:t xml:space="preserve">Enero </w:t>
      </w:r>
      <w:r w:rsidRPr="00A7461B">
        <w:rPr>
          <w:rFonts w:ascii="Arial" w:hAnsi="Arial" w:cs="Arial"/>
          <w:sz w:val="24"/>
          <w:szCs w:val="24"/>
          <w:lang w:val="pt-PT"/>
        </w:rPr>
        <w:t>de 20</w:t>
      </w:r>
      <w:r w:rsidR="00AD411D" w:rsidRPr="00A7461B">
        <w:rPr>
          <w:rFonts w:ascii="Arial" w:hAnsi="Arial" w:cs="Arial"/>
          <w:sz w:val="24"/>
          <w:szCs w:val="24"/>
          <w:lang w:val="pt-PT"/>
        </w:rPr>
        <w:t>11</w:t>
      </w:r>
      <w:r w:rsidRPr="00A7461B">
        <w:rPr>
          <w:rFonts w:ascii="Arial" w:hAnsi="Arial" w:cs="Arial"/>
          <w:sz w:val="24"/>
          <w:szCs w:val="24"/>
          <w:lang w:val="pt-PT"/>
        </w:rPr>
        <w:t xml:space="preserve">, página </w:t>
      </w:r>
      <w:r w:rsidR="00AD411D" w:rsidRPr="00A7461B">
        <w:rPr>
          <w:rFonts w:ascii="Arial" w:hAnsi="Arial" w:cs="Arial"/>
          <w:sz w:val="24"/>
          <w:szCs w:val="24"/>
          <w:lang w:val="pt-PT"/>
        </w:rPr>
        <w:t>34</w:t>
      </w:r>
      <w:r w:rsidRPr="00A7461B">
        <w:rPr>
          <w:rFonts w:ascii="Arial" w:hAnsi="Arial" w:cs="Arial"/>
          <w:sz w:val="24"/>
          <w:szCs w:val="24"/>
          <w:lang w:val="pt-PT"/>
        </w:rPr>
        <w:t>0</w:t>
      </w:r>
      <w:r w:rsidR="00AD411D" w:rsidRPr="00A7461B">
        <w:rPr>
          <w:rFonts w:ascii="Arial" w:hAnsi="Arial" w:cs="Arial"/>
          <w:sz w:val="24"/>
          <w:szCs w:val="24"/>
          <w:lang w:val="pt-PT"/>
        </w:rPr>
        <w:t>.</w:t>
      </w:r>
    </w:p>
  </w:footnote>
  <w:footnote w:id="6">
    <w:p w14:paraId="06F9D0BB" w14:textId="6BD61268" w:rsidR="00400D92" w:rsidRPr="00C21A4B" w:rsidRDefault="00400D92" w:rsidP="00400D92">
      <w:pPr>
        <w:pStyle w:val="Textonotapie"/>
        <w:rPr>
          <w:rFonts w:ascii="Arial" w:hAnsi="Arial" w:cs="Arial"/>
        </w:rPr>
      </w:pPr>
      <w:r w:rsidRPr="00C21A4B">
        <w:rPr>
          <w:rStyle w:val="Refdenotaalpie"/>
          <w:rFonts w:ascii="Arial" w:hAnsi="Arial" w:cs="Arial"/>
        </w:rPr>
        <w:footnoteRef/>
      </w:r>
      <w:r w:rsidRPr="00C21A4B">
        <w:rPr>
          <w:rFonts w:ascii="Arial" w:hAnsi="Arial" w:cs="Arial"/>
        </w:rPr>
        <w:t xml:space="preserve"> </w:t>
      </w:r>
      <w:r w:rsidR="0031144D" w:rsidRPr="008D36B9">
        <w:rPr>
          <w:rFonts w:ascii="Arial" w:hAnsi="Arial" w:cs="Arial"/>
          <w:sz w:val="24"/>
          <w:szCs w:val="24"/>
        </w:rPr>
        <w:t>Foja 208 del amparo directo 96/2023.</w:t>
      </w:r>
      <w:r w:rsidRPr="008D36B9">
        <w:rPr>
          <w:rFonts w:ascii="Arial" w:hAnsi="Arial" w:cs="Arial"/>
          <w:sz w:val="24"/>
          <w:szCs w:val="24"/>
        </w:rPr>
        <w:t xml:space="preserve"> </w:t>
      </w:r>
    </w:p>
  </w:footnote>
  <w:footnote w:id="7">
    <w:p w14:paraId="525D8269" w14:textId="77777777" w:rsidR="00E31B1E" w:rsidRPr="00A05F85" w:rsidRDefault="00E31B1E" w:rsidP="00A05F85">
      <w:pPr>
        <w:pStyle w:val="Textonotapie"/>
        <w:spacing w:after="60"/>
        <w:jc w:val="both"/>
        <w:rPr>
          <w:rFonts w:ascii="Arial" w:hAnsi="Arial" w:cs="Arial"/>
          <w:sz w:val="24"/>
          <w:szCs w:val="24"/>
        </w:rPr>
      </w:pPr>
      <w:r w:rsidRPr="00FC2FB2">
        <w:rPr>
          <w:rStyle w:val="Refdenotaalpie"/>
          <w:rFonts w:ascii="Times New Roman" w:hAnsi="Times New Roman" w:cs="Times New Roman"/>
          <w:sz w:val="24"/>
          <w:szCs w:val="24"/>
        </w:rPr>
        <w:footnoteRef/>
      </w:r>
      <w:r w:rsidRPr="00FC2FB2">
        <w:rPr>
          <w:rFonts w:ascii="Times New Roman" w:hAnsi="Times New Roman" w:cs="Times New Roman"/>
          <w:sz w:val="24"/>
          <w:szCs w:val="24"/>
        </w:rPr>
        <w:t xml:space="preserve"> </w:t>
      </w:r>
      <w:r w:rsidRPr="00A05F85">
        <w:rPr>
          <w:rFonts w:ascii="Arial" w:hAnsi="Arial" w:cs="Arial"/>
          <w:b/>
          <w:bCs/>
          <w:sz w:val="24"/>
          <w:szCs w:val="24"/>
        </w:rPr>
        <w:t>Artículo 107.</w:t>
      </w:r>
      <w:r w:rsidRPr="00A05F85">
        <w:rPr>
          <w:rFonts w:ascii="Arial" w:hAnsi="Arial" w:cs="Arial"/>
          <w:sz w:val="24"/>
          <w:szCs w:val="24"/>
        </w:rPr>
        <w:t xml:space="preserve"> Las controversias de que habla el artículo 103 de esta Constitución, con excepción de aquellas en materia electoral, se sujetarán a los procedimientos que determine la ley reglamentaria, de acuerdo con las bases siguientes: […]</w:t>
      </w:r>
    </w:p>
    <w:p w14:paraId="6860DE11" w14:textId="77777777" w:rsidR="00E31B1E" w:rsidRPr="00A05F85" w:rsidRDefault="00E31B1E" w:rsidP="00A05F85">
      <w:pPr>
        <w:pStyle w:val="Textonotapie"/>
        <w:spacing w:after="120"/>
        <w:jc w:val="both"/>
        <w:rPr>
          <w:rFonts w:ascii="Arial" w:hAnsi="Arial" w:cs="Arial"/>
          <w:sz w:val="24"/>
          <w:szCs w:val="24"/>
        </w:rPr>
      </w:pPr>
      <w:r w:rsidRPr="00A05F85">
        <w:rPr>
          <w:rFonts w:ascii="Arial" w:hAnsi="Arial" w:cs="Arial"/>
          <w:b/>
          <w:bCs/>
          <w:sz w:val="24"/>
          <w:szCs w:val="24"/>
        </w:rPr>
        <w:t>IX.</w:t>
      </w:r>
      <w:r w:rsidRPr="00A05F85">
        <w:rPr>
          <w:rFonts w:ascii="Arial" w:hAnsi="Arial" w:cs="Arial"/>
          <w:sz w:val="24"/>
          <w:szCs w:val="24"/>
        </w:rPr>
        <w:t xml:space="preserve">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 […]</w:t>
      </w:r>
    </w:p>
    <w:p w14:paraId="67342FE7" w14:textId="77777777" w:rsidR="00E31B1E" w:rsidRPr="00A05F85" w:rsidRDefault="00E31B1E" w:rsidP="00A05F85">
      <w:pPr>
        <w:pStyle w:val="Textonotapie"/>
        <w:spacing w:after="60"/>
        <w:jc w:val="both"/>
        <w:rPr>
          <w:rFonts w:ascii="Arial" w:hAnsi="Arial" w:cs="Arial"/>
          <w:bCs/>
          <w:sz w:val="24"/>
          <w:szCs w:val="24"/>
        </w:rPr>
      </w:pPr>
      <w:r w:rsidRPr="00A05F85">
        <w:rPr>
          <w:rFonts w:ascii="Arial" w:hAnsi="Arial" w:cs="Arial"/>
          <w:b/>
          <w:bCs/>
          <w:sz w:val="24"/>
          <w:szCs w:val="24"/>
        </w:rPr>
        <w:t>Artículo 81.</w:t>
      </w:r>
      <w:r w:rsidRPr="00A05F85">
        <w:rPr>
          <w:rFonts w:ascii="Arial" w:hAnsi="Arial" w:cs="Arial"/>
          <w:bCs/>
          <w:sz w:val="24"/>
          <w:szCs w:val="24"/>
        </w:rPr>
        <w:t xml:space="preserve"> </w:t>
      </w:r>
      <w:r w:rsidRPr="00A05F85">
        <w:rPr>
          <w:rFonts w:ascii="Arial" w:hAnsi="Arial" w:cs="Arial"/>
          <w:sz w:val="24"/>
          <w:szCs w:val="24"/>
        </w:rPr>
        <w:t>Procede</w:t>
      </w:r>
      <w:r w:rsidRPr="00A05F85">
        <w:rPr>
          <w:rFonts w:ascii="Arial" w:hAnsi="Arial" w:cs="Arial"/>
          <w:bCs/>
          <w:sz w:val="24"/>
          <w:szCs w:val="24"/>
        </w:rPr>
        <w:t xml:space="preserve"> el recurso de revisión: […]</w:t>
      </w:r>
    </w:p>
    <w:p w14:paraId="581EA92D" w14:textId="77777777" w:rsidR="00E31B1E" w:rsidRPr="00FC2FB2" w:rsidRDefault="00E31B1E" w:rsidP="00A05F85">
      <w:pPr>
        <w:pStyle w:val="Textonotapie"/>
        <w:jc w:val="both"/>
        <w:rPr>
          <w:rFonts w:ascii="Times New Roman" w:hAnsi="Times New Roman" w:cs="Times New Roman"/>
          <w:sz w:val="24"/>
          <w:szCs w:val="24"/>
        </w:rPr>
      </w:pPr>
      <w:r w:rsidRPr="00A05F85">
        <w:rPr>
          <w:rFonts w:ascii="Arial" w:hAnsi="Arial" w:cs="Arial"/>
          <w:b/>
          <w:sz w:val="24"/>
          <w:szCs w:val="24"/>
        </w:rPr>
        <w:t>II.</w:t>
      </w:r>
      <w:r w:rsidRPr="00A05F85">
        <w:rPr>
          <w:rFonts w:ascii="Arial" w:hAnsi="Arial" w:cs="Arial"/>
          <w:bCs/>
          <w:sz w:val="24"/>
          <w:szCs w:val="24"/>
        </w:rPr>
        <w:t xml:space="preserve"> En amparo directo, en contra de las sentencias que resuelvan sobre la </w:t>
      </w:r>
      <w:r w:rsidRPr="00A05F85">
        <w:rPr>
          <w:rFonts w:ascii="Arial" w:hAnsi="Arial" w:cs="Arial"/>
          <w:sz w:val="24"/>
          <w:szCs w:val="24"/>
        </w:rPr>
        <w:t>constitucionalidad</w:t>
      </w:r>
      <w:r w:rsidRPr="00A05F85">
        <w:rPr>
          <w:rFonts w:ascii="Arial" w:hAnsi="Arial" w:cs="Arial"/>
          <w:bCs/>
          <w:sz w:val="24"/>
          <w:szCs w:val="24"/>
        </w:rPr>
        <w:t xml:space="preserve">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footnote>
  <w:footnote w:id="8">
    <w:p w14:paraId="6B9D9A8F" w14:textId="1735FB0E" w:rsidR="00C0676D" w:rsidRPr="00EE2E7B" w:rsidRDefault="00C0676D" w:rsidP="00C0676D">
      <w:pPr>
        <w:pStyle w:val="Estilo"/>
        <w:spacing w:after="0"/>
      </w:pPr>
      <w:r w:rsidRPr="00E62B91">
        <w:rPr>
          <w:rStyle w:val="Refdenotaalpie"/>
        </w:rPr>
        <w:footnoteRef/>
      </w:r>
      <w:r w:rsidRPr="00E62B91">
        <w:rPr>
          <w:sz w:val="20"/>
        </w:rPr>
        <w:t xml:space="preserve"> </w:t>
      </w:r>
      <w:r w:rsidR="00A05F85">
        <w:rPr>
          <w:sz w:val="20"/>
        </w:rPr>
        <w:t>“</w:t>
      </w:r>
      <w:r w:rsidRPr="00A05F85">
        <w:rPr>
          <w:szCs w:val="28"/>
        </w:rPr>
        <w:t xml:space="preserve">Artículo 22.- Quedan prohibidas las penas de muerte, de mutilación, de infamia, la marca, los azotes, los palos, el tormento de cualquier especie, la multa excesiva, la confiscación de bienes y cualesquiera otras penas inusitadas y trascendentales. </w:t>
      </w:r>
      <w:r w:rsidRPr="00A05F85">
        <w:rPr>
          <w:b/>
          <w:szCs w:val="28"/>
        </w:rPr>
        <w:t>Toda pena deberá ser proporcional al delito que sancione y al bien jurídico afectado.</w:t>
      </w:r>
      <w:r w:rsidR="00A05F85">
        <w:rPr>
          <w:b/>
          <w:szCs w:val="28"/>
        </w:rPr>
        <w:t>”</w:t>
      </w:r>
    </w:p>
  </w:footnote>
  <w:footnote w:id="9">
    <w:p w14:paraId="79D69C2F" w14:textId="4337500C" w:rsidR="00A434E4" w:rsidRDefault="00A434E4" w:rsidP="00A434E4">
      <w:pPr>
        <w:pStyle w:val="Textonotapie"/>
        <w:jc w:val="both"/>
        <w:rPr>
          <w:rFonts w:ascii="Arial" w:hAnsi="Arial" w:cs="Arial"/>
        </w:rPr>
      </w:pPr>
      <w:r w:rsidRPr="00893BD6">
        <w:rPr>
          <w:rStyle w:val="Refdenotaalpie"/>
          <w:b/>
        </w:rPr>
        <w:footnoteRef/>
      </w:r>
      <w:r w:rsidRPr="00893BD6">
        <w:rPr>
          <w:rFonts w:ascii="Arial" w:hAnsi="Arial" w:cs="Arial"/>
        </w:rPr>
        <w:t xml:space="preserve"> </w:t>
      </w:r>
      <w:r w:rsidRPr="00CB73D1">
        <w:rPr>
          <w:rFonts w:ascii="Arial" w:hAnsi="Arial" w:cs="Arial"/>
          <w:sz w:val="24"/>
          <w:szCs w:val="24"/>
        </w:rPr>
        <w:t xml:space="preserve">Resuelto el </w:t>
      </w:r>
      <w:r w:rsidR="009F2A82" w:rsidRPr="00CB73D1">
        <w:rPr>
          <w:rFonts w:ascii="Arial" w:hAnsi="Arial" w:cs="Arial"/>
          <w:sz w:val="24"/>
          <w:szCs w:val="24"/>
        </w:rPr>
        <w:t>6</w:t>
      </w:r>
      <w:r w:rsidRPr="00CB73D1">
        <w:rPr>
          <w:rFonts w:ascii="Arial" w:hAnsi="Arial" w:cs="Arial"/>
          <w:sz w:val="24"/>
          <w:szCs w:val="24"/>
        </w:rPr>
        <w:t xml:space="preserve"> de abril de </w:t>
      </w:r>
      <w:r w:rsidR="009F2A82" w:rsidRPr="00CB73D1">
        <w:rPr>
          <w:rFonts w:ascii="Arial" w:hAnsi="Arial" w:cs="Arial"/>
          <w:sz w:val="24"/>
          <w:szCs w:val="24"/>
        </w:rPr>
        <w:t>2011</w:t>
      </w:r>
      <w:r w:rsidRPr="00CB73D1">
        <w:rPr>
          <w:rFonts w:ascii="Arial" w:hAnsi="Arial" w:cs="Arial"/>
          <w:sz w:val="24"/>
          <w:szCs w:val="24"/>
        </w:rPr>
        <w:t>, por unanimidad de cinco votos de los Ministros Jorge Mario Pardo Rebolledo, José Ramón Cossío Díaz (reservó su derecho a formular voto concurrente), Guillermo I. Ortiz Mayagoitia, Olga Sánchez Cordero de García Villegas y Presidente Arturo Zaldívar Lelo de Larrea (Ponente).</w:t>
      </w:r>
    </w:p>
    <w:p w14:paraId="2E9959F3" w14:textId="77777777" w:rsidR="00A434E4" w:rsidRPr="00893BD6" w:rsidRDefault="00A434E4" w:rsidP="00A434E4">
      <w:pPr>
        <w:pStyle w:val="Textonotapie"/>
        <w:jc w:val="both"/>
        <w:rPr>
          <w:rFonts w:ascii="Arial" w:hAnsi="Arial" w:cs="Arial"/>
        </w:rPr>
      </w:pPr>
    </w:p>
  </w:footnote>
  <w:footnote w:id="10">
    <w:p w14:paraId="31AFB628" w14:textId="0864A4BE" w:rsidR="00A434E4" w:rsidRDefault="00A434E4" w:rsidP="00A434E4">
      <w:pPr>
        <w:pStyle w:val="Textonotapie"/>
        <w:jc w:val="both"/>
        <w:rPr>
          <w:rFonts w:ascii="Arial" w:hAnsi="Arial" w:cs="Arial"/>
        </w:rPr>
      </w:pPr>
      <w:r w:rsidRPr="00893BD6">
        <w:rPr>
          <w:rStyle w:val="Refdenotaalpie"/>
          <w:b/>
        </w:rPr>
        <w:footnoteRef/>
      </w:r>
      <w:r w:rsidRPr="00893BD6">
        <w:rPr>
          <w:rFonts w:ascii="Arial" w:hAnsi="Arial" w:cs="Arial"/>
          <w:b/>
        </w:rPr>
        <w:t xml:space="preserve"> </w:t>
      </w:r>
      <w:r w:rsidRPr="00CB73D1">
        <w:rPr>
          <w:rFonts w:ascii="Arial" w:hAnsi="Arial" w:cs="Arial"/>
          <w:sz w:val="24"/>
          <w:szCs w:val="24"/>
        </w:rPr>
        <w:t>Véase la siguiente tesis de rubro: “</w:t>
      </w:r>
      <w:r w:rsidRPr="00CB73D1">
        <w:rPr>
          <w:rFonts w:ascii="Arial" w:hAnsi="Arial" w:cs="Arial"/>
          <w:b/>
          <w:bCs/>
          <w:i/>
          <w:sz w:val="24"/>
          <w:szCs w:val="24"/>
        </w:rPr>
        <w:t>PENAS. PRINCIPIO DE PROPORCIONALIDAD CONTENIDO EN EL ARTÍCULO 22 DE LA CONSTITUCIÓN POLÍTICA DE LOS ESTADOS UNIDOS MEXICANOS</w:t>
      </w:r>
      <w:r w:rsidRPr="00CB73D1">
        <w:rPr>
          <w:rFonts w:ascii="Arial" w:hAnsi="Arial" w:cs="Arial"/>
          <w:i/>
          <w:sz w:val="24"/>
          <w:szCs w:val="24"/>
        </w:rPr>
        <w:t>.</w:t>
      </w:r>
      <w:r w:rsidRPr="00CB73D1">
        <w:rPr>
          <w:rFonts w:ascii="Arial" w:hAnsi="Arial" w:cs="Arial"/>
          <w:sz w:val="24"/>
          <w:szCs w:val="24"/>
        </w:rPr>
        <w:t xml:space="preserve">” [Novena Época, Instancia: Primera Sala, Fuente: Semanario Judicial de la Federación y su Gaceta, </w:t>
      </w:r>
      <w:r w:rsidR="008D7584">
        <w:rPr>
          <w:rFonts w:ascii="Arial" w:hAnsi="Arial" w:cs="Arial"/>
          <w:sz w:val="24"/>
          <w:szCs w:val="24"/>
        </w:rPr>
        <w:t>Libro V</w:t>
      </w:r>
      <w:r w:rsidRPr="00CB73D1">
        <w:rPr>
          <w:rFonts w:ascii="Arial" w:hAnsi="Arial" w:cs="Arial"/>
          <w:sz w:val="24"/>
          <w:szCs w:val="24"/>
        </w:rPr>
        <w:t xml:space="preserve">, </w:t>
      </w:r>
      <w:r w:rsidR="008D7584">
        <w:rPr>
          <w:rFonts w:ascii="Arial" w:hAnsi="Arial" w:cs="Arial"/>
          <w:sz w:val="24"/>
          <w:szCs w:val="24"/>
        </w:rPr>
        <w:t>Febrero</w:t>
      </w:r>
      <w:r w:rsidRPr="00CB73D1">
        <w:rPr>
          <w:rFonts w:ascii="Arial" w:hAnsi="Arial" w:cs="Arial"/>
          <w:sz w:val="24"/>
          <w:szCs w:val="24"/>
        </w:rPr>
        <w:t xml:space="preserve"> de 20</w:t>
      </w:r>
      <w:r w:rsidR="008D7584">
        <w:rPr>
          <w:rFonts w:ascii="Arial" w:hAnsi="Arial" w:cs="Arial"/>
          <w:sz w:val="24"/>
          <w:szCs w:val="24"/>
        </w:rPr>
        <w:t>12</w:t>
      </w:r>
      <w:r w:rsidRPr="00CB73D1">
        <w:rPr>
          <w:rFonts w:ascii="Arial" w:hAnsi="Arial" w:cs="Arial"/>
          <w:sz w:val="24"/>
          <w:szCs w:val="24"/>
        </w:rPr>
        <w:t xml:space="preserve">, </w:t>
      </w:r>
      <w:r w:rsidR="008D7584">
        <w:rPr>
          <w:rFonts w:ascii="Arial" w:hAnsi="Arial" w:cs="Arial"/>
          <w:sz w:val="24"/>
          <w:szCs w:val="24"/>
        </w:rPr>
        <w:t xml:space="preserve">Tomo 1, </w:t>
      </w:r>
      <w:r w:rsidRPr="00CB73D1">
        <w:rPr>
          <w:rFonts w:ascii="Arial" w:hAnsi="Arial" w:cs="Arial"/>
          <w:sz w:val="24"/>
          <w:szCs w:val="24"/>
        </w:rPr>
        <w:t xml:space="preserve">Página: </w:t>
      </w:r>
      <w:r w:rsidR="008D7584">
        <w:rPr>
          <w:rFonts w:ascii="Arial" w:hAnsi="Arial" w:cs="Arial"/>
          <w:sz w:val="24"/>
          <w:szCs w:val="24"/>
        </w:rPr>
        <w:t>503</w:t>
      </w:r>
      <w:r w:rsidRPr="00CB73D1">
        <w:rPr>
          <w:rFonts w:ascii="Arial" w:hAnsi="Arial" w:cs="Arial"/>
          <w:sz w:val="24"/>
          <w:szCs w:val="24"/>
        </w:rPr>
        <w:t>, Tesis: 1a.</w:t>
      </w:r>
      <w:r w:rsidR="008D7584">
        <w:rPr>
          <w:rFonts w:ascii="Arial" w:hAnsi="Arial" w:cs="Arial"/>
          <w:sz w:val="24"/>
          <w:szCs w:val="24"/>
        </w:rPr>
        <w:t>/J. 3/2012 (9a.)</w:t>
      </w:r>
      <w:r w:rsidRPr="00CB73D1">
        <w:rPr>
          <w:rFonts w:ascii="Arial" w:hAnsi="Arial" w:cs="Arial"/>
          <w:sz w:val="24"/>
          <w:szCs w:val="24"/>
        </w:rPr>
        <w:t>].</w:t>
      </w:r>
    </w:p>
    <w:p w14:paraId="3513B96E" w14:textId="77777777" w:rsidR="00A434E4" w:rsidRPr="00893BD6" w:rsidRDefault="00A434E4" w:rsidP="00A434E4">
      <w:pPr>
        <w:pStyle w:val="Textonotapie"/>
        <w:jc w:val="both"/>
        <w:rPr>
          <w:rFonts w:ascii="Arial" w:hAnsi="Arial" w:cs="Arial"/>
          <w:lang w:val="es-ES_tradnl"/>
        </w:rPr>
      </w:pPr>
    </w:p>
  </w:footnote>
  <w:footnote w:id="11">
    <w:p w14:paraId="287D8EBE" w14:textId="77777777" w:rsidR="00433D02" w:rsidRPr="00CB73D1" w:rsidRDefault="00433D02" w:rsidP="00433D02">
      <w:pPr>
        <w:pStyle w:val="Estilo"/>
        <w:spacing w:after="0"/>
        <w:rPr>
          <w:szCs w:val="24"/>
        </w:rPr>
      </w:pPr>
      <w:r w:rsidRPr="002C0735">
        <w:rPr>
          <w:rStyle w:val="Refdenotaalpie"/>
        </w:rPr>
        <w:footnoteRef/>
      </w:r>
      <w:r w:rsidRPr="002C0735">
        <w:rPr>
          <w:sz w:val="20"/>
          <w:szCs w:val="20"/>
        </w:rPr>
        <w:t xml:space="preserve"> </w:t>
      </w:r>
      <w:r w:rsidRPr="00CB73D1">
        <w:rPr>
          <w:szCs w:val="24"/>
        </w:rPr>
        <w:t>El artículo 73 establece tal facultad del Congreso, misma que, de manera residual, en términos del 124 de la Constitución faculta al resto de los estados para legislar en materia de penas y delito. Artículo 73.- El Congreso tiene facultad:[…]</w:t>
      </w:r>
    </w:p>
    <w:p w14:paraId="73D9D082" w14:textId="77777777" w:rsidR="00433D02" w:rsidRPr="00CB73D1" w:rsidRDefault="00433D02" w:rsidP="00433D02">
      <w:pPr>
        <w:pStyle w:val="Estilo"/>
        <w:spacing w:after="0"/>
        <w:rPr>
          <w:szCs w:val="24"/>
        </w:rPr>
      </w:pPr>
      <w:r w:rsidRPr="00CB73D1">
        <w:rPr>
          <w:szCs w:val="24"/>
        </w:rPr>
        <w:t>XXI.- Para expedir: […]</w:t>
      </w:r>
    </w:p>
    <w:p w14:paraId="062101FE" w14:textId="77777777" w:rsidR="00433D02" w:rsidRPr="00CB73D1" w:rsidRDefault="00433D02" w:rsidP="00433D02">
      <w:pPr>
        <w:pStyle w:val="Estilo"/>
        <w:spacing w:after="0"/>
        <w:rPr>
          <w:szCs w:val="24"/>
        </w:rPr>
      </w:pPr>
      <w:r w:rsidRPr="00CB73D1">
        <w:rPr>
          <w:szCs w:val="24"/>
        </w:rPr>
        <w:t>a) Las leyes generales que establezcan como mínimo, los tipos penales y sus sanciones en las materias de secuestro, desaparición forzada de personas, otras formas de privación de la libertad contrarias a la ley, trata de personas, tortura y otros tratos o penas crueles, inhumanos o degradantes, así como electoral.</w:t>
      </w:r>
    </w:p>
    <w:p w14:paraId="3B561D01" w14:textId="77777777" w:rsidR="00433D02" w:rsidRPr="00CB73D1" w:rsidRDefault="00433D02" w:rsidP="00433D02">
      <w:pPr>
        <w:pStyle w:val="Estilo"/>
        <w:spacing w:after="0"/>
        <w:rPr>
          <w:szCs w:val="24"/>
        </w:rPr>
      </w:pPr>
      <w:r w:rsidRPr="00CB73D1">
        <w:rPr>
          <w:szCs w:val="24"/>
        </w:rPr>
        <w:t>Las leyes generales contemplarán también la distribución de competencias y las formas de coordinación entre la Federación, las entidades federativas, el Distrito Federal y los municipios;</w:t>
      </w:r>
    </w:p>
    <w:p w14:paraId="71A37DE3" w14:textId="77777777" w:rsidR="00433D02" w:rsidRPr="00CB73D1" w:rsidRDefault="00433D02" w:rsidP="00433D02">
      <w:pPr>
        <w:pStyle w:val="Estilo"/>
        <w:spacing w:after="0"/>
        <w:rPr>
          <w:szCs w:val="24"/>
        </w:rPr>
      </w:pPr>
      <w:r w:rsidRPr="00CB73D1">
        <w:rPr>
          <w:szCs w:val="24"/>
        </w:rPr>
        <w:t>b) La legislación que establezca los delitos y las faltas contra la Federación y las penas y sanciones que por ellos deban imponerse; así como legislar en materia de delincuencia organizada;</w:t>
      </w:r>
    </w:p>
    <w:p w14:paraId="33907434" w14:textId="77777777" w:rsidR="00B5194D" w:rsidRPr="002C0735" w:rsidRDefault="00B5194D" w:rsidP="00433D02">
      <w:pPr>
        <w:pStyle w:val="Estilo"/>
        <w:spacing w:after="0"/>
        <w:rPr>
          <w:sz w:val="20"/>
          <w:szCs w:val="20"/>
        </w:rPr>
      </w:pPr>
    </w:p>
  </w:footnote>
  <w:footnote w:id="12">
    <w:p w14:paraId="28215518" w14:textId="4AC94483" w:rsidR="00433D02" w:rsidRPr="00CB73D1" w:rsidRDefault="00433D02" w:rsidP="00433D02">
      <w:pPr>
        <w:jc w:val="both"/>
        <w:rPr>
          <w:rFonts w:ascii="Arial" w:eastAsia="Calibri" w:hAnsi="Arial" w:cs="Arial"/>
          <w:sz w:val="24"/>
          <w:szCs w:val="24"/>
        </w:rPr>
      </w:pPr>
      <w:r w:rsidRPr="002C0735">
        <w:rPr>
          <w:rStyle w:val="Refdenotaalpie"/>
          <w:rFonts w:cs="Arial"/>
        </w:rPr>
        <w:footnoteRef/>
      </w:r>
      <w:r w:rsidRPr="004B7603">
        <w:rPr>
          <w:rFonts w:ascii="Arial" w:hAnsi="Arial" w:cs="Arial"/>
        </w:rPr>
        <w:t xml:space="preserve"> </w:t>
      </w:r>
      <w:r w:rsidRPr="00CB73D1">
        <w:rPr>
          <w:rFonts w:ascii="Arial" w:hAnsi="Arial" w:cs="Arial"/>
          <w:sz w:val="24"/>
          <w:szCs w:val="24"/>
        </w:rPr>
        <w:t xml:space="preserve">Al respecto, puede consultarse el criterio de jurisprudencia </w:t>
      </w:r>
      <w:r w:rsidRPr="00CB73D1">
        <w:rPr>
          <w:rFonts w:ascii="Arial" w:eastAsia="Calibri" w:hAnsi="Arial" w:cs="Arial"/>
          <w:sz w:val="24"/>
          <w:szCs w:val="24"/>
        </w:rPr>
        <w:t xml:space="preserve">1a./J. 84/2006, de esta Primera Sala, </w:t>
      </w:r>
      <w:r w:rsidR="00F22BFC">
        <w:rPr>
          <w:rFonts w:ascii="Arial" w:eastAsia="Calibri" w:hAnsi="Arial" w:cs="Arial"/>
          <w:sz w:val="24"/>
          <w:szCs w:val="24"/>
        </w:rPr>
        <w:t xml:space="preserve">Tomo XXIV. Noviembre de 2006, página 29, </w:t>
      </w:r>
      <w:r w:rsidRPr="00CB73D1">
        <w:rPr>
          <w:rFonts w:ascii="Arial" w:eastAsia="Calibri" w:hAnsi="Arial" w:cs="Arial"/>
          <w:sz w:val="24"/>
          <w:szCs w:val="24"/>
        </w:rPr>
        <w:t>con el siguiente contenido. “</w:t>
      </w:r>
      <w:r w:rsidRPr="00CB73D1">
        <w:rPr>
          <w:rFonts w:ascii="Arial" w:eastAsia="Calibri" w:hAnsi="Arial" w:cs="Arial"/>
          <w:b/>
          <w:bCs/>
          <w:sz w:val="24"/>
          <w:szCs w:val="24"/>
        </w:rPr>
        <w:t>ANÁLISIS CONSTITUCIONAL. SU INTENSIDAD A LA LUZ DE LOS PRINCIPIOS DEMOCRÁTICO Y DE DIVISIÓN DE PODERES</w:t>
      </w:r>
      <w:r w:rsidRPr="00CB73D1">
        <w:rPr>
          <w:rFonts w:ascii="Arial" w:eastAsia="Calibri" w:hAnsi="Arial" w:cs="Arial"/>
          <w:sz w:val="24"/>
          <w:szCs w:val="24"/>
        </w:rPr>
        <w:t>. Acorde con las consideraciones sustentadas por la Primera Sala de esta Suprema Corte de Justicia de la Nación en la tesis 1a. CXXXIII/2004, de rubro: "IGUALDAD. CASOS EN LOS QUE EL JUEZ CONSTITUCIONAL DEBE HACER UN ESCRUTINIO ESTRICTO DE LAS CLASIFICACIONES LEGISLATIVAS (INTERPRETACIÓN DEL ARTÍCULO 1o. DE LA CONSTITUCIÓN POLÍTICA DE LOS ESTADOS UNIDOS MEXICANOS).", siempre que la acción clasificadora del legislador incida en los derechos fundamentales garantizados por la Constitución, será necesario aplicar con especial intensidad las exigencias derivadas del principio de igualdad y no discriminación. De igual manera, en aquellos asuntos en que el texto constitucional limita la discrecionalidad del Congreso o del Ejecutivo, la intervención y control del tribunal constitucional debe ser mayor, a fin de respetar el diseño establecido por ella. Para este Alto Tribunal es claro que la fuerza normativa del principio democrático y del principio de separación de poderes tiene como consecuencia obvia que los otros órganos del Estado -y entre ellos, el juzgador constitucional- deben respetar la libertad de configuración con que cuentan el Congreso y el Ejecutivo, en el marco de sus atribuciones. Conforme a lo anterior, la severidad del control judicial se encuentra inversamente relacionada con el grado de libertad de configuración por parte de los autores de la norma. De esta manera, resulta evidente que la Constitución Federal exige una modulación del juicio de igualdad, sin que eso implique ninguna renuncia de la Corte al estricto ejercicio de sus competencias de control. Por el contrario, en el caso de normatividad con efectos económicos o tributarios, por regla general, la intensidad del análisis constitucional debe ser poco estricta, con el fin de no vulnerar la libertad política del legislador, en campos como el económico, en donde la propia Constitución establece una amplia capacidad de intervención y regulación diferenciada del Estado, considerando que, cuando el texto constitucional establece un margen de discrecionalidad en ciertas materias, eso significa que las posibilidades de injerencia del Juez constitucional son menores y, por ende, la intensidad de su control se ve limitada. En tales esferas, un control muy estricto llevaría al Juez constitucional a sustituir la competencia legislativa del Congreso -o la extraordinaria que puede corresponder al Ejecutivo-, pues no es función del Poder Judicial Federal, sino de los órganos políticos, entrar a analizar si esas clasificaciones económicas son las mejores o si éstas resultan necesarias.</w:t>
      </w:r>
    </w:p>
  </w:footnote>
  <w:footnote w:id="13">
    <w:p w14:paraId="21CA354A" w14:textId="66876C87" w:rsidR="00433D02" w:rsidRDefault="00433D02" w:rsidP="00433D02">
      <w:pPr>
        <w:pStyle w:val="Textonotapie"/>
        <w:rPr>
          <w:sz w:val="24"/>
          <w:szCs w:val="24"/>
        </w:rPr>
      </w:pPr>
      <w:r w:rsidRPr="00FA62AF">
        <w:rPr>
          <w:rStyle w:val="Refdenotaalpie"/>
          <w:rFonts w:cs="Arial"/>
        </w:rPr>
        <w:footnoteRef/>
      </w:r>
      <w:r w:rsidRPr="00FA62AF">
        <w:rPr>
          <w:rFonts w:cs="Arial"/>
        </w:rPr>
        <w:t xml:space="preserve"> </w:t>
      </w:r>
      <w:r w:rsidRPr="00CB73D1">
        <w:rPr>
          <w:rFonts w:ascii="Arial" w:hAnsi="Arial" w:cs="Arial"/>
          <w:sz w:val="24"/>
          <w:szCs w:val="24"/>
        </w:rPr>
        <w:t>Asunto resuelto el</w:t>
      </w:r>
      <w:r w:rsidR="00A05F8D" w:rsidRPr="00CB73D1">
        <w:rPr>
          <w:rFonts w:ascii="Arial" w:hAnsi="Arial" w:cs="Arial"/>
          <w:sz w:val="24"/>
          <w:szCs w:val="24"/>
        </w:rPr>
        <w:t xml:space="preserve"> 25</w:t>
      </w:r>
      <w:r w:rsidRPr="00CB73D1">
        <w:rPr>
          <w:rFonts w:ascii="Arial" w:hAnsi="Arial" w:cs="Arial"/>
          <w:sz w:val="24"/>
          <w:szCs w:val="24"/>
        </w:rPr>
        <w:t xml:space="preserve"> de enero de </w:t>
      </w:r>
      <w:r w:rsidR="00A05F8D" w:rsidRPr="00CB73D1">
        <w:rPr>
          <w:rFonts w:ascii="Arial" w:hAnsi="Arial" w:cs="Arial"/>
          <w:sz w:val="24"/>
          <w:szCs w:val="24"/>
        </w:rPr>
        <w:t>2012</w:t>
      </w:r>
      <w:r w:rsidRPr="00CB73D1">
        <w:rPr>
          <w:rFonts w:ascii="Arial" w:hAnsi="Arial" w:cs="Arial"/>
          <w:sz w:val="24"/>
          <w:szCs w:val="24"/>
        </w:rPr>
        <w:t>, por unanimidad de cinco votos.</w:t>
      </w:r>
      <w:r w:rsidRPr="00CB73D1">
        <w:rPr>
          <w:sz w:val="24"/>
          <w:szCs w:val="24"/>
        </w:rPr>
        <w:t xml:space="preserve"> </w:t>
      </w:r>
    </w:p>
    <w:p w14:paraId="1D8246BA" w14:textId="77777777" w:rsidR="00CB73D1" w:rsidRPr="00FA62AF" w:rsidRDefault="00CB73D1" w:rsidP="00433D02">
      <w:pPr>
        <w:pStyle w:val="Textonotapie"/>
      </w:pPr>
    </w:p>
  </w:footnote>
  <w:footnote w:id="14">
    <w:p w14:paraId="656B1ADE" w14:textId="054D1079" w:rsidR="00433D02" w:rsidRPr="00CB73D1" w:rsidRDefault="00433D02" w:rsidP="00433D02">
      <w:pPr>
        <w:pStyle w:val="corte4fondo"/>
        <w:widowControl w:val="0"/>
        <w:autoSpaceDE w:val="0"/>
        <w:autoSpaceDN w:val="0"/>
        <w:spacing w:line="240" w:lineRule="auto"/>
        <w:ind w:firstLine="0"/>
        <w:rPr>
          <w:rFonts w:cs="Arial"/>
          <w:sz w:val="24"/>
          <w:szCs w:val="24"/>
        </w:rPr>
      </w:pPr>
      <w:r w:rsidRPr="00FA62AF">
        <w:rPr>
          <w:rStyle w:val="Refdenotaalpie"/>
          <w:sz w:val="20"/>
        </w:rPr>
        <w:footnoteRef/>
      </w:r>
      <w:r w:rsidRPr="00A35030">
        <w:rPr>
          <w:sz w:val="20"/>
        </w:rPr>
        <w:t xml:space="preserve"> </w:t>
      </w:r>
      <w:r w:rsidRPr="00CB73D1">
        <w:rPr>
          <w:rFonts w:cs="Arial"/>
          <w:sz w:val="24"/>
          <w:szCs w:val="24"/>
        </w:rPr>
        <w:t>Este criterio dio lugar</w:t>
      </w:r>
      <w:r w:rsidRPr="00CB73D1">
        <w:rPr>
          <w:sz w:val="24"/>
          <w:szCs w:val="24"/>
        </w:rPr>
        <w:t xml:space="preserve"> a la tesis de rubro: “</w:t>
      </w:r>
      <w:r w:rsidRPr="00CB73D1">
        <w:rPr>
          <w:rFonts w:cs="Arial"/>
          <w:b/>
          <w:bCs/>
          <w:sz w:val="24"/>
          <w:szCs w:val="24"/>
        </w:rPr>
        <w:t>TRÁFICO DE INDOCUMENTADOS. EL ARTÍCULO 138, PÁRRAFO PRIMERO, DE LA LEY GENERAL DE POBLACIÓN, VIGENTE HASTA EL 25 DE MAYO DE 2011, QUE PREVÉ LA PENA PRIVATIVA DE LIBERTAD PARA DICHO DELITO, NO VIOLA LA GARANTÍA DE PROPORCIONALIDAD DE LAS PENAS</w:t>
      </w:r>
      <w:r w:rsidRPr="00CB73D1">
        <w:rPr>
          <w:rFonts w:cs="Arial"/>
          <w:sz w:val="24"/>
          <w:szCs w:val="24"/>
        </w:rPr>
        <w:t>.</w:t>
      </w:r>
      <w:r w:rsidRPr="00CB73D1">
        <w:rPr>
          <w:rFonts w:cs="Arial"/>
          <w:sz w:val="36"/>
          <w:szCs w:val="24"/>
        </w:rPr>
        <w:t xml:space="preserve"> </w:t>
      </w:r>
      <w:r w:rsidRPr="00CB73D1">
        <w:rPr>
          <w:rFonts w:cs="Arial"/>
          <w:sz w:val="24"/>
          <w:szCs w:val="24"/>
        </w:rPr>
        <w:t xml:space="preserve">Del análisis sistemático del citado precepto se advierte que el bien jurídico tutelado en el delito de tráfico de indocumentados no se constriñe únicamente al control de los flujos migratorios a cargo de las autoridades administrativas, sino también a la salud pública, a los derechos humanos de los inmigrantes (la vida, la dignidad, la integridad física, etcétera) y al respeto al orden jurídico y la seguridad nacional. Por tanto, el artículo 138, párrafo primero, de la Ley General de Población, vigente hasta el 25 de mayo de 2011, que prevé una pena privativa de libertad para el delito de tráfico de indocumentados de ocho a dieciséis años de prisión, no viola la garantía de proporcionalidad de las penas contenida en el artículo 22 de la Constitución Política de los Estados Unidos Mexicanos, ya que el legislador consideró los bienes jurídicos tutelados en dicho delito y justificó motivadamente la necesidad de combatirlo con penas más severas, aduciendo que con ello buscaba la protección de los derechos fundamentales de los inmigrantes ilegales, conforme a la actual tendencia humanista en los tratados internacionales de los que México es parte, por ser frecuentes las violaciones de sus derechos humanos a manos de traficantes que incluyen </w:t>
      </w:r>
      <w:r w:rsidRPr="0077527D">
        <w:rPr>
          <w:rFonts w:cs="Arial"/>
          <w:sz w:val="24"/>
          <w:szCs w:val="24"/>
        </w:rPr>
        <w:t>torturas</w:t>
      </w:r>
      <w:r w:rsidRPr="00CB73D1">
        <w:rPr>
          <w:rFonts w:cs="Arial"/>
          <w:sz w:val="24"/>
          <w:szCs w:val="24"/>
        </w:rPr>
        <w:t>, maltrato, lesiones, abandono antes de alcanzar su destino y que pueden terminar en tragedias, de manera que la conducta desplegada por los traficantes puede equipararse a los delitos de secuestro, trata de blancas o delincuencia organizada, por lo que la pena privativa de libertad prevista es proporcional al delito que sanciona y a los bienes jurídicos afectados.” Sus datos de localización son: Décima Época</w:t>
      </w:r>
      <w:r w:rsidR="00A42ED5">
        <w:rPr>
          <w:rFonts w:cs="Arial"/>
          <w:sz w:val="24"/>
          <w:szCs w:val="24"/>
        </w:rPr>
        <w:t>.</w:t>
      </w:r>
      <w:r w:rsidRPr="00CB73D1">
        <w:rPr>
          <w:rFonts w:cs="Arial"/>
          <w:sz w:val="24"/>
          <w:szCs w:val="24"/>
        </w:rPr>
        <w:t xml:space="preserve"> Registro</w:t>
      </w:r>
      <w:r w:rsidR="00A42ED5">
        <w:rPr>
          <w:rFonts w:cs="Arial"/>
          <w:sz w:val="24"/>
          <w:szCs w:val="24"/>
        </w:rPr>
        <w:t xml:space="preserve"> digital</w:t>
      </w:r>
      <w:r w:rsidRPr="00CB73D1">
        <w:rPr>
          <w:rFonts w:cs="Arial"/>
          <w:sz w:val="24"/>
          <w:szCs w:val="24"/>
        </w:rPr>
        <w:t>: 2000687</w:t>
      </w:r>
      <w:r w:rsidR="00A42ED5">
        <w:rPr>
          <w:rFonts w:cs="Arial"/>
          <w:sz w:val="24"/>
          <w:szCs w:val="24"/>
        </w:rPr>
        <w:t>.</w:t>
      </w:r>
      <w:r w:rsidRPr="00CB73D1">
        <w:rPr>
          <w:rFonts w:cs="Arial"/>
          <w:sz w:val="24"/>
          <w:szCs w:val="24"/>
        </w:rPr>
        <w:t xml:space="preserve"> Instancia: Primera Sala</w:t>
      </w:r>
      <w:r w:rsidR="00A42ED5">
        <w:rPr>
          <w:rFonts w:cs="Arial"/>
          <w:sz w:val="24"/>
          <w:szCs w:val="24"/>
        </w:rPr>
        <w:t>.</w:t>
      </w:r>
      <w:r w:rsidRPr="00CB73D1">
        <w:rPr>
          <w:rFonts w:cs="Arial"/>
          <w:sz w:val="24"/>
          <w:szCs w:val="24"/>
        </w:rPr>
        <w:t xml:space="preserve"> Tipo de Tesis: Aislada</w:t>
      </w:r>
      <w:r w:rsidR="00A42ED5">
        <w:rPr>
          <w:rFonts w:cs="Arial"/>
          <w:sz w:val="24"/>
          <w:szCs w:val="24"/>
        </w:rPr>
        <w:t>.</w:t>
      </w:r>
      <w:r w:rsidRPr="00CB73D1">
        <w:rPr>
          <w:rFonts w:cs="Arial"/>
          <w:sz w:val="24"/>
          <w:szCs w:val="24"/>
        </w:rPr>
        <w:t xml:space="preserve"> Fuente: Semanario Judicial de la Federación y su Gaceta</w:t>
      </w:r>
      <w:r w:rsidR="00A42ED5">
        <w:rPr>
          <w:rFonts w:cs="Arial"/>
          <w:sz w:val="24"/>
          <w:szCs w:val="24"/>
        </w:rPr>
        <w:t>,</w:t>
      </w:r>
      <w:r w:rsidRPr="00CB73D1">
        <w:rPr>
          <w:rFonts w:cs="Arial"/>
          <w:sz w:val="24"/>
          <w:szCs w:val="24"/>
        </w:rPr>
        <w:t xml:space="preserve"> Libro VII, Abril de 2012, Tomo 1 Materia(s): Constitucional Tesis: 1a. LII/2012 (10a.) Página: 884 </w:t>
      </w:r>
    </w:p>
  </w:footnote>
  <w:footnote w:id="15">
    <w:p w14:paraId="6E28BB64" w14:textId="42B6F4FA" w:rsidR="00C66ADF" w:rsidRPr="00AD070B" w:rsidRDefault="00C66ADF" w:rsidP="008C2718">
      <w:pPr>
        <w:pStyle w:val="Textonotapie"/>
        <w:jc w:val="both"/>
        <w:rPr>
          <w:rFonts w:ascii="Arial" w:hAnsi="Arial" w:cs="Arial"/>
        </w:rPr>
      </w:pPr>
      <w:r w:rsidRPr="00AD070B">
        <w:rPr>
          <w:rStyle w:val="Refdenotaalpie"/>
          <w:rFonts w:ascii="Arial" w:hAnsi="Arial" w:cs="Arial"/>
        </w:rPr>
        <w:footnoteRef/>
      </w:r>
      <w:r w:rsidRPr="00AD070B">
        <w:rPr>
          <w:rFonts w:ascii="Arial" w:hAnsi="Arial" w:cs="Arial"/>
        </w:rPr>
        <w:t xml:space="preserve"> </w:t>
      </w:r>
      <w:r w:rsidR="0077726B" w:rsidRPr="00CB73D1">
        <w:rPr>
          <w:rFonts w:ascii="Arial" w:hAnsi="Arial" w:cs="Arial"/>
          <w:sz w:val="24"/>
          <w:szCs w:val="24"/>
        </w:rPr>
        <w:t>Fallado en</w:t>
      </w:r>
      <w:r w:rsidRPr="00CB73D1">
        <w:rPr>
          <w:rFonts w:ascii="Arial" w:hAnsi="Arial" w:cs="Arial"/>
          <w:sz w:val="24"/>
          <w:szCs w:val="24"/>
        </w:rPr>
        <w:t xml:space="preserve"> la sesión de </w:t>
      </w:r>
      <w:r w:rsidR="00B5194D" w:rsidRPr="00CB73D1">
        <w:rPr>
          <w:rFonts w:ascii="Arial" w:hAnsi="Arial" w:cs="Arial"/>
          <w:sz w:val="24"/>
          <w:szCs w:val="24"/>
        </w:rPr>
        <w:t>4</w:t>
      </w:r>
      <w:r w:rsidRPr="00CB73D1">
        <w:rPr>
          <w:rFonts w:ascii="Arial" w:hAnsi="Arial" w:cs="Arial"/>
          <w:sz w:val="24"/>
          <w:szCs w:val="24"/>
        </w:rPr>
        <w:t xml:space="preserve"> de junio de </w:t>
      </w:r>
      <w:r w:rsidR="00A05F8D" w:rsidRPr="00CB73D1">
        <w:rPr>
          <w:rFonts w:ascii="Arial" w:hAnsi="Arial" w:cs="Arial"/>
          <w:sz w:val="24"/>
          <w:szCs w:val="24"/>
        </w:rPr>
        <w:t>2014</w:t>
      </w:r>
      <w:r w:rsidRPr="00CB73D1">
        <w:rPr>
          <w:rFonts w:ascii="Arial" w:hAnsi="Arial" w:cs="Arial"/>
          <w:sz w:val="24"/>
          <w:szCs w:val="24"/>
        </w:rPr>
        <w:t xml:space="preserve">, bajo la ponencia del Ministro José Ramón Cossío Díaz, por unanimidad de cuatro votos. Estuvo ausente el Señor Ministro Jorge Mario Pardo Rebolledo.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7E85E" w14:textId="77777777" w:rsidR="00A53562" w:rsidRDefault="00A53562" w:rsidP="0003301E">
    <w:pPr>
      <w:pStyle w:val="Encabezado"/>
      <w:spacing w:before="60" w:after="60"/>
      <w:jc w:val="center"/>
      <w:rPr>
        <w:rFonts w:ascii="Arial" w:hAnsi="Arial" w:cs="Arial"/>
        <w:b/>
        <w:sz w:val="28"/>
        <w:szCs w:val="28"/>
      </w:rPr>
    </w:pPr>
  </w:p>
  <w:p w14:paraId="32AA0D21" w14:textId="77777777" w:rsidR="00A53562" w:rsidRDefault="00A53562" w:rsidP="0003301E">
    <w:pPr>
      <w:pStyle w:val="Encabezado"/>
      <w:spacing w:before="60" w:after="60"/>
      <w:jc w:val="center"/>
      <w:rPr>
        <w:rFonts w:ascii="Arial" w:hAnsi="Arial" w:cs="Arial"/>
        <w:b/>
        <w:sz w:val="28"/>
        <w:szCs w:val="28"/>
      </w:rPr>
    </w:pPr>
  </w:p>
  <w:p w14:paraId="0C38ADAB" w14:textId="756B27E0" w:rsidR="00753073" w:rsidRPr="00A62D72" w:rsidRDefault="004B6F1C" w:rsidP="00753073">
    <w:pPr>
      <w:pStyle w:val="Encabezado"/>
      <w:spacing w:before="60" w:after="60"/>
      <w:jc w:val="center"/>
      <w:rPr>
        <w:rFonts w:ascii="Arial" w:hAnsi="Arial" w:cs="Arial"/>
        <w:b/>
        <w:sz w:val="28"/>
        <w:szCs w:val="28"/>
      </w:rPr>
    </w:pPr>
    <w:r w:rsidRPr="00A62D72">
      <w:rPr>
        <w:rFonts w:ascii="Arial" w:hAnsi="Arial" w:cs="Arial"/>
        <w:b/>
        <w:sz w:val="28"/>
        <w:szCs w:val="28"/>
      </w:rPr>
      <w:t xml:space="preserve">AMPARO DIRECTO EN REVISIÓN </w:t>
    </w:r>
    <w:r w:rsidR="00753073">
      <w:rPr>
        <w:rFonts w:ascii="Arial" w:hAnsi="Arial" w:cs="Arial"/>
        <w:b/>
        <w:sz w:val="28"/>
        <w:szCs w:val="28"/>
      </w:rPr>
      <w:t>1438</w:t>
    </w:r>
    <w:r w:rsidR="00917270">
      <w:rPr>
        <w:rFonts w:ascii="Arial" w:hAnsi="Arial" w:cs="Arial"/>
        <w:b/>
        <w:sz w:val="28"/>
        <w:szCs w:val="28"/>
      </w:rPr>
      <w:t>/20</w:t>
    </w:r>
    <w:r w:rsidR="00753073">
      <w:rPr>
        <w:rFonts w:ascii="Arial" w:hAnsi="Arial" w:cs="Arial"/>
        <w:b/>
        <w:sz w:val="28"/>
        <w:szCs w:val="28"/>
      </w:rPr>
      <w:t>24</w:t>
    </w:r>
  </w:p>
  <w:p w14:paraId="1A3EB210" w14:textId="77777777" w:rsidR="004B6F1C" w:rsidRPr="00A62D72" w:rsidRDefault="004B6F1C" w:rsidP="0003301E">
    <w:pPr>
      <w:pStyle w:val="Encabezado"/>
      <w:spacing w:before="60" w:after="60"/>
      <w:jc w:val="center"/>
      <w:rPr>
        <w:rFonts w:ascii="Arial" w:hAnsi="Arial" w:cs="Arial"/>
        <w:b/>
        <w:sz w:val="28"/>
        <w:szCs w:val="28"/>
      </w:rPr>
    </w:pPr>
  </w:p>
  <w:p w14:paraId="7241C78E" w14:textId="77777777" w:rsidR="004B6F1C" w:rsidRPr="00A62D72" w:rsidRDefault="004B6F1C" w:rsidP="0003301E">
    <w:pPr>
      <w:pStyle w:val="Encabezado"/>
      <w:spacing w:before="60" w:after="60"/>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AB04EB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E9E7F68"/>
    <w:multiLevelType w:val="hybridMultilevel"/>
    <w:tmpl w:val="692AD97C"/>
    <w:lvl w:ilvl="0" w:tplc="10AC0C7E">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22F46466">
      <w:start w:val="1"/>
      <w:numFmt w:val="decimal"/>
      <w:lvlText w:val="%4."/>
      <w:lvlJc w:val="left"/>
      <w:pPr>
        <w:ind w:left="2880" w:hanging="360"/>
      </w:pPr>
      <w:rPr>
        <w:rFonts w:ascii="Times New Roman" w:eastAsia="Times New Roman" w:hAnsi="Times New Roman" w:cs="Arial"/>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EFE5DC8"/>
    <w:multiLevelType w:val="hybridMultilevel"/>
    <w:tmpl w:val="D1842CD4"/>
    <w:lvl w:ilvl="0" w:tplc="080A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0B7A4A"/>
    <w:multiLevelType w:val="hybridMultilevel"/>
    <w:tmpl w:val="472836F2"/>
    <w:lvl w:ilvl="0" w:tplc="DEFE7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2B35BB"/>
    <w:multiLevelType w:val="hybridMultilevel"/>
    <w:tmpl w:val="74FE9468"/>
    <w:lvl w:ilvl="0" w:tplc="C9901918">
      <w:start w:val="1"/>
      <w:numFmt w:val="upperRoman"/>
      <w:lvlText w:val="%1."/>
      <w:lvlJc w:val="left"/>
      <w:pPr>
        <w:ind w:left="1080" w:hanging="720"/>
      </w:pPr>
      <w:rPr>
        <w:b/>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5410072"/>
    <w:multiLevelType w:val="hybridMultilevel"/>
    <w:tmpl w:val="6DCC85FA"/>
    <w:lvl w:ilvl="0" w:tplc="F4FE7BEC">
      <w:start w:val="2"/>
      <w:numFmt w:val="bullet"/>
      <w:lvlText w:val="-"/>
      <w:lvlJc w:val="left"/>
      <w:pPr>
        <w:ind w:left="1069" w:hanging="360"/>
      </w:pPr>
      <w:rPr>
        <w:rFonts w:ascii="Arial" w:eastAsia="Times New Roman"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6" w15:restartNumberingAfterBreak="0">
    <w:nsid w:val="156F7D7A"/>
    <w:multiLevelType w:val="hybridMultilevel"/>
    <w:tmpl w:val="74AC7992"/>
    <w:lvl w:ilvl="0" w:tplc="7B94743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D0431"/>
    <w:multiLevelType w:val="hybridMultilevel"/>
    <w:tmpl w:val="A02E7992"/>
    <w:lvl w:ilvl="0" w:tplc="09265926">
      <w:start w:val="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A377FC"/>
    <w:multiLevelType w:val="hybridMultilevel"/>
    <w:tmpl w:val="75C444E2"/>
    <w:lvl w:ilvl="0" w:tplc="5B20431A">
      <w:start w:val="1"/>
      <w:numFmt w:val="decimal"/>
      <w:lvlText w:val="%1."/>
      <w:lvlJc w:val="left"/>
      <w:pPr>
        <w:ind w:left="720" w:hanging="720"/>
      </w:pPr>
      <w:rPr>
        <w:rFonts w:ascii="Arial" w:eastAsia="Times New Roman" w:hAnsi="Arial" w:cs="Arial"/>
        <w:b w:val="0"/>
        <w:i w:val="0"/>
        <w:sz w:val="26"/>
        <w:szCs w:val="26"/>
        <w:lang w:val="es-MX"/>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7011140"/>
    <w:multiLevelType w:val="hybridMultilevel"/>
    <w:tmpl w:val="1EEE09E2"/>
    <w:lvl w:ilvl="0" w:tplc="7AFC84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301B87"/>
    <w:multiLevelType w:val="hybridMultilevel"/>
    <w:tmpl w:val="17C0A8A8"/>
    <w:lvl w:ilvl="0" w:tplc="6F547EE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B4A7039"/>
    <w:multiLevelType w:val="hybridMultilevel"/>
    <w:tmpl w:val="3288E764"/>
    <w:lvl w:ilvl="0" w:tplc="66EAA08E">
      <w:start w:val="1"/>
      <w:numFmt w:val="decimal"/>
      <w:lvlText w:val="%1."/>
      <w:lvlJc w:val="left"/>
      <w:pPr>
        <w:ind w:left="7732" w:hanging="360"/>
      </w:pPr>
      <w:rPr>
        <w:rFonts w:hint="default"/>
        <w:b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A7DE4"/>
    <w:multiLevelType w:val="hybridMultilevel"/>
    <w:tmpl w:val="EB861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3439D"/>
    <w:multiLevelType w:val="multilevel"/>
    <w:tmpl w:val="F2A41C70"/>
    <w:lvl w:ilvl="0">
      <w:start w:val="34"/>
      <w:numFmt w:val="decimal"/>
      <w:lvlText w:val="%1."/>
      <w:lvlJc w:val="left"/>
      <w:pPr>
        <w:ind w:left="6173" w:hanging="360"/>
      </w:pPr>
      <w:rPr>
        <w:rFonts w:ascii="Arial" w:hAnsi="Arial" w:cs="Arial" w:hint="default"/>
        <w:b w:val="0"/>
        <w:bCs/>
        <w:i w:val="0"/>
        <w:color w:val="auto"/>
        <w:sz w:val="26"/>
        <w:szCs w:val="26"/>
        <w:vertAlign w:val="baseline"/>
      </w:rPr>
    </w:lvl>
    <w:lvl w:ilvl="1">
      <w:start w:val="1"/>
      <w:numFmt w:val="decimal"/>
      <w:lvlText w:val="%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8F722F5"/>
    <w:multiLevelType w:val="hybridMultilevel"/>
    <w:tmpl w:val="9DEE2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382493"/>
    <w:multiLevelType w:val="hybridMultilevel"/>
    <w:tmpl w:val="14EE57BA"/>
    <w:lvl w:ilvl="0" w:tplc="080A0017">
      <w:start w:val="1"/>
      <w:numFmt w:val="lowerLetter"/>
      <w:lvlText w:val="%1)"/>
      <w:lvlJc w:val="left"/>
      <w:pPr>
        <w:ind w:left="360" w:hanging="360"/>
      </w:pPr>
    </w:lvl>
    <w:lvl w:ilvl="1" w:tplc="080A0017">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154EE4"/>
    <w:multiLevelType w:val="hybridMultilevel"/>
    <w:tmpl w:val="AA922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F255E8"/>
    <w:multiLevelType w:val="hybridMultilevel"/>
    <w:tmpl w:val="C6F662B4"/>
    <w:lvl w:ilvl="0" w:tplc="E8A6AEE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D83819"/>
    <w:multiLevelType w:val="hybridMultilevel"/>
    <w:tmpl w:val="9FCC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F92A2D"/>
    <w:multiLevelType w:val="hybridMultilevel"/>
    <w:tmpl w:val="76CE3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943296"/>
    <w:multiLevelType w:val="hybridMultilevel"/>
    <w:tmpl w:val="C50262B6"/>
    <w:lvl w:ilvl="0" w:tplc="5DF63842">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1" w15:restartNumberingAfterBreak="0">
    <w:nsid w:val="478A2E02"/>
    <w:multiLevelType w:val="hybridMultilevel"/>
    <w:tmpl w:val="7CDC8EDC"/>
    <w:lvl w:ilvl="0" w:tplc="2A9C2CEC">
      <w:start w:val="1"/>
      <w:numFmt w:val="decimal"/>
      <w:lvlText w:val="%1."/>
      <w:lvlJc w:val="left"/>
      <w:pPr>
        <w:ind w:left="720" w:hanging="360"/>
      </w:pPr>
      <w:rPr>
        <w:rFonts w:ascii="Arial" w:hAnsi="Arial" w:cs="Arial" w:hint="default"/>
        <w:b w:val="0"/>
        <w:bCs/>
        <w:i w:val="0"/>
        <w:color w:val="auto"/>
        <w:sz w:val="26"/>
        <w:szCs w:val="26"/>
      </w:rPr>
    </w:lvl>
    <w:lvl w:ilvl="1" w:tplc="080A0001">
      <w:start w:val="1"/>
      <w:numFmt w:val="bullet"/>
      <w:lvlText w:val=""/>
      <w:lvlJc w:val="left"/>
      <w:pPr>
        <w:ind w:left="1440" w:hanging="360"/>
      </w:pPr>
      <w:rPr>
        <w:rFonts w:ascii="Symbol" w:hAnsi="Symbol" w:hint="default"/>
      </w:rPr>
    </w:lvl>
    <w:lvl w:ilvl="2" w:tplc="17768AC0">
      <w:start w:val="1"/>
      <w:numFmt w:val="lowerLetter"/>
      <w:lvlText w:val="%3)"/>
      <w:lvlJc w:val="left"/>
      <w:pPr>
        <w:ind w:left="2424" w:hanging="444"/>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306092"/>
    <w:multiLevelType w:val="hybridMultilevel"/>
    <w:tmpl w:val="9E862094"/>
    <w:lvl w:ilvl="0" w:tplc="6DA00C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3E179D"/>
    <w:multiLevelType w:val="hybridMultilevel"/>
    <w:tmpl w:val="565442C4"/>
    <w:lvl w:ilvl="0" w:tplc="FFFFFFFF">
      <w:start w:val="1"/>
      <w:numFmt w:val="decimal"/>
      <w:lvlText w:val="%1."/>
      <w:lvlJc w:val="left"/>
      <w:pPr>
        <w:ind w:left="720" w:hanging="360"/>
      </w:pPr>
      <w:rPr>
        <w:rFonts w:ascii="Arial" w:hAnsi="Arial" w:cs="Arial" w:hint="default"/>
        <w:b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Times New Roman" w:eastAsia="Times New Roman" w:hAnsi="Times New Roman" w:cs="Arial"/>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E9C7FD0"/>
    <w:multiLevelType w:val="hybridMultilevel"/>
    <w:tmpl w:val="AA7C090E"/>
    <w:lvl w:ilvl="0" w:tplc="EFBEE75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4272522"/>
    <w:multiLevelType w:val="hybridMultilevel"/>
    <w:tmpl w:val="636A67FA"/>
    <w:lvl w:ilvl="0" w:tplc="E8189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717A78"/>
    <w:multiLevelType w:val="hybridMultilevel"/>
    <w:tmpl w:val="461870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AA061B"/>
    <w:multiLevelType w:val="hybridMultilevel"/>
    <w:tmpl w:val="840E9D92"/>
    <w:lvl w:ilvl="0" w:tplc="080A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C75684"/>
    <w:multiLevelType w:val="hybridMultilevel"/>
    <w:tmpl w:val="5D68B9E8"/>
    <w:lvl w:ilvl="0" w:tplc="707830DA">
      <w:start w:val="1"/>
      <w:numFmt w:val="decimal"/>
      <w:lvlText w:val="%1."/>
      <w:lvlJc w:val="left"/>
      <w:pPr>
        <w:ind w:left="720" w:hanging="360"/>
      </w:pPr>
      <w:rPr>
        <w:rFonts w:ascii="Arial" w:eastAsia="Times New Roman" w:hAnsi="Arial" w:cs="Arial"/>
        <w:b/>
        <w:bCs w:val="0"/>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406A06"/>
    <w:multiLevelType w:val="hybridMultilevel"/>
    <w:tmpl w:val="ABB6D3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836036"/>
    <w:multiLevelType w:val="hybridMultilevel"/>
    <w:tmpl w:val="248EAB88"/>
    <w:lvl w:ilvl="0" w:tplc="A6C202BE">
      <w:start w:val="3"/>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CD483F"/>
    <w:multiLevelType w:val="hybridMultilevel"/>
    <w:tmpl w:val="AD448D04"/>
    <w:lvl w:ilvl="0" w:tplc="FEA22092">
      <w:start w:val="1"/>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E93FA8"/>
    <w:multiLevelType w:val="hybridMultilevel"/>
    <w:tmpl w:val="AADE7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AFA45DF"/>
    <w:multiLevelType w:val="hybridMultilevel"/>
    <w:tmpl w:val="0CCC5036"/>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4" w15:restartNumberingAfterBreak="0">
    <w:nsid w:val="6B5A1EEA"/>
    <w:multiLevelType w:val="hybridMultilevel"/>
    <w:tmpl w:val="46C45D5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F6EB7"/>
    <w:multiLevelType w:val="hybridMultilevel"/>
    <w:tmpl w:val="F70E73C6"/>
    <w:lvl w:ilvl="0" w:tplc="1700A0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DB60E4"/>
    <w:multiLevelType w:val="hybridMultilevel"/>
    <w:tmpl w:val="60AC2BAE"/>
    <w:lvl w:ilvl="0" w:tplc="39D29760">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966495"/>
    <w:multiLevelType w:val="hybridMultilevel"/>
    <w:tmpl w:val="B19C42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4FA71F3"/>
    <w:multiLevelType w:val="multilevel"/>
    <w:tmpl w:val="C696DE58"/>
    <w:lvl w:ilvl="0">
      <w:start w:val="60"/>
      <w:numFmt w:val="decimal"/>
      <w:lvlText w:val="%1."/>
      <w:lvlJc w:val="left"/>
      <w:pPr>
        <w:ind w:left="6173" w:hanging="360"/>
      </w:pPr>
      <w:rPr>
        <w:rFonts w:ascii="Arial" w:hAnsi="Arial" w:cs="Arial" w:hint="default"/>
        <w:b w:val="0"/>
        <w:bCs/>
        <w:i w:val="0"/>
        <w:color w:val="auto"/>
        <w:sz w:val="26"/>
        <w:szCs w:val="26"/>
        <w:vertAlign w:val="baseline"/>
      </w:rPr>
    </w:lvl>
    <w:lvl w:ilvl="1">
      <w:start w:val="1"/>
      <w:numFmt w:val="decimal"/>
      <w:lvlText w:val="%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A2959ED"/>
    <w:multiLevelType w:val="hybridMultilevel"/>
    <w:tmpl w:val="E6EA3316"/>
    <w:lvl w:ilvl="0" w:tplc="88C8C388">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DA86547"/>
    <w:multiLevelType w:val="hybridMultilevel"/>
    <w:tmpl w:val="2954FDC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961353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3974995">
    <w:abstractNumId w:val="1"/>
  </w:num>
  <w:num w:numId="3" w16cid:durableId="154283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9187581">
    <w:abstractNumId w:val="15"/>
  </w:num>
  <w:num w:numId="5" w16cid:durableId="1189369903">
    <w:abstractNumId w:val="4"/>
  </w:num>
  <w:num w:numId="6" w16cid:durableId="1596985854">
    <w:abstractNumId w:val="16"/>
  </w:num>
  <w:num w:numId="7" w16cid:durableId="745609901">
    <w:abstractNumId w:val="30"/>
  </w:num>
  <w:num w:numId="8" w16cid:durableId="356083901">
    <w:abstractNumId w:val="14"/>
  </w:num>
  <w:num w:numId="9" w16cid:durableId="714087668">
    <w:abstractNumId w:val="19"/>
  </w:num>
  <w:num w:numId="10" w16cid:durableId="855117395">
    <w:abstractNumId w:val="32"/>
  </w:num>
  <w:num w:numId="11" w16cid:durableId="2086142448">
    <w:abstractNumId w:val="18"/>
  </w:num>
  <w:num w:numId="12" w16cid:durableId="227617834">
    <w:abstractNumId w:val="11"/>
  </w:num>
  <w:num w:numId="13" w16cid:durableId="278414730">
    <w:abstractNumId w:val="29"/>
  </w:num>
  <w:num w:numId="14" w16cid:durableId="1970549028">
    <w:abstractNumId w:val="34"/>
  </w:num>
  <w:num w:numId="15" w16cid:durableId="509682628">
    <w:abstractNumId w:val="12"/>
  </w:num>
  <w:num w:numId="16" w16cid:durableId="66272084">
    <w:abstractNumId w:val="17"/>
  </w:num>
  <w:num w:numId="17" w16cid:durableId="1429542548">
    <w:abstractNumId w:val="31"/>
  </w:num>
  <w:num w:numId="18" w16cid:durableId="1472359600">
    <w:abstractNumId w:val="21"/>
  </w:num>
  <w:num w:numId="19" w16cid:durableId="658654906">
    <w:abstractNumId w:val="0"/>
  </w:num>
  <w:num w:numId="20" w16cid:durableId="1683362981">
    <w:abstractNumId w:val="8"/>
  </w:num>
  <w:num w:numId="21" w16cid:durableId="762531567">
    <w:abstractNumId w:val="26"/>
  </w:num>
  <w:num w:numId="22" w16cid:durableId="1171411281">
    <w:abstractNumId w:val="36"/>
  </w:num>
  <w:num w:numId="23" w16cid:durableId="726952141">
    <w:abstractNumId w:val="7"/>
  </w:num>
  <w:num w:numId="24" w16cid:durableId="207379363">
    <w:abstractNumId w:val="22"/>
  </w:num>
  <w:num w:numId="25" w16cid:durableId="2133672284">
    <w:abstractNumId w:val="28"/>
  </w:num>
  <w:num w:numId="26" w16cid:durableId="549460063">
    <w:abstractNumId w:val="23"/>
  </w:num>
  <w:num w:numId="27" w16cid:durableId="423040243">
    <w:abstractNumId w:val="2"/>
  </w:num>
  <w:num w:numId="28" w16cid:durableId="1546680339">
    <w:abstractNumId w:val="27"/>
  </w:num>
  <w:num w:numId="29" w16cid:durableId="795372301">
    <w:abstractNumId w:val="6"/>
  </w:num>
  <w:num w:numId="30" w16cid:durableId="1914269923">
    <w:abstractNumId w:val="24"/>
  </w:num>
  <w:num w:numId="31" w16cid:durableId="1192917548">
    <w:abstractNumId w:val="13"/>
  </w:num>
  <w:num w:numId="32" w16cid:durableId="1111780170">
    <w:abstractNumId w:val="39"/>
  </w:num>
  <w:num w:numId="33" w16cid:durableId="1466003177">
    <w:abstractNumId w:val="20"/>
  </w:num>
  <w:num w:numId="34" w16cid:durableId="1970814390">
    <w:abstractNumId w:val="10"/>
  </w:num>
  <w:num w:numId="35" w16cid:durableId="1827820421">
    <w:abstractNumId w:val="3"/>
  </w:num>
  <w:num w:numId="36" w16cid:durableId="1932546119">
    <w:abstractNumId w:val="35"/>
  </w:num>
  <w:num w:numId="37" w16cid:durableId="987130624">
    <w:abstractNumId w:val="9"/>
  </w:num>
  <w:num w:numId="38" w16cid:durableId="276913216">
    <w:abstractNumId w:val="37"/>
  </w:num>
  <w:num w:numId="39" w16cid:durableId="1796555610">
    <w:abstractNumId w:val="40"/>
  </w:num>
  <w:num w:numId="40" w16cid:durableId="1861892953">
    <w:abstractNumId w:val="5"/>
  </w:num>
  <w:num w:numId="41" w16cid:durableId="1300576272">
    <w:abstractNumId w:val="38"/>
  </w:num>
  <w:num w:numId="42" w16cid:durableId="21143935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70"/>
    <w:rsid w:val="000002E2"/>
    <w:rsid w:val="00003F65"/>
    <w:rsid w:val="0000429B"/>
    <w:rsid w:val="00005936"/>
    <w:rsid w:val="00007DDD"/>
    <w:rsid w:val="00010387"/>
    <w:rsid w:val="00011796"/>
    <w:rsid w:val="00013B90"/>
    <w:rsid w:val="00013BE5"/>
    <w:rsid w:val="0001424F"/>
    <w:rsid w:val="00014F21"/>
    <w:rsid w:val="0001677F"/>
    <w:rsid w:val="0001765C"/>
    <w:rsid w:val="00017B76"/>
    <w:rsid w:val="00017D2C"/>
    <w:rsid w:val="00017F9E"/>
    <w:rsid w:val="00020C08"/>
    <w:rsid w:val="00020D85"/>
    <w:rsid w:val="00024BE8"/>
    <w:rsid w:val="00025F16"/>
    <w:rsid w:val="00026579"/>
    <w:rsid w:val="0002709E"/>
    <w:rsid w:val="000274AC"/>
    <w:rsid w:val="00027833"/>
    <w:rsid w:val="00030596"/>
    <w:rsid w:val="00032194"/>
    <w:rsid w:val="0003301E"/>
    <w:rsid w:val="000353EA"/>
    <w:rsid w:val="00035D57"/>
    <w:rsid w:val="00037852"/>
    <w:rsid w:val="000409AF"/>
    <w:rsid w:val="00044273"/>
    <w:rsid w:val="00044493"/>
    <w:rsid w:val="00046071"/>
    <w:rsid w:val="0004747B"/>
    <w:rsid w:val="00051E3E"/>
    <w:rsid w:val="00053354"/>
    <w:rsid w:val="00056B6C"/>
    <w:rsid w:val="00057439"/>
    <w:rsid w:val="000638ED"/>
    <w:rsid w:val="000645B8"/>
    <w:rsid w:val="000705D6"/>
    <w:rsid w:val="000715F2"/>
    <w:rsid w:val="00072509"/>
    <w:rsid w:val="000725D6"/>
    <w:rsid w:val="00072DEB"/>
    <w:rsid w:val="00073E0B"/>
    <w:rsid w:val="000755CA"/>
    <w:rsid w:val="00076B5A"/>
    <w:rsid w:val="000770B1"/>
    <w:rsid w:val="00080ED6"/>
    <w:rsid w:val="00083673"/>
    <w:rsid w:val="00083F49"/>
    <w:rsid w:val="00084428"/>
    <w:rsid w:val="00086A1C"/>
    <w:rsid w:val="00087140"/>
    <w:rsid w:val="000874A4"/>
    <w:rsid w:val="00087CB2"/>
    <w:rsid w:val="00090DE5"/>
    <w:rsid w:val="000941AA"/>
    <w:rsid w:val="000A0324"/>
    <w:rsid w:val="000A2BFB"/>
    <w:rsid w:val="000A3E00"/>
    <w:rsid w:val="000A4F90"/>
    <w:rsid w:val="000A5299"/>
    <w:rsid w:val="000A5364"/>
    <w:rsid w:val="000A6342"/>
    <w:rsid w:val="000A7EB0"/>
    <w:rsid w:val="000B217A"/>
    <w:rsid w:val="000B3E6E"/>
    <w:rsid w:val="000B5A71"/>
    <w:rsid w:val="000C1B85"/>
    <w:rsid w:val="000C3083"/>
    <w:rsid w:val="000C440F"/>
    <w:rsid w:val="000C67DA"/>
    <w:rsid w:val="000C6C36"/>
    <w:rsid w:val="000C795E"/>
    <w:rsid w:val="000D0306"/>
    <w:rsid w:val="000D0A47"/>
    <w:rsid w:val="000D31B6"/>
    <w:rsid w:val="000D4242"/>
    <w:rsid w:val="000D7F78"/>
    <w:rsid w:val="000E05D5"/>
    <w:rsid w:val="000E1692"/>
    <w:rsid w:val="000E1BFD"/>
    <w:rsid w:val="000E4207"/>
    <w:rsid w:val="000E62FD"/>
    <w:rsid w:val="000E7CAE"/>
    <w:rsid w:val="000F1CB6"/>
    <w:rsid w:val="000F256C"/>
    <w:rsid w:val="000F36D7"/>
    <w:rsid w:val="000F4333"/>
    <w:rsid w:val="000F4629"/>
    <w:rsid w:val="000F4B33"/>
    <w:rsid w:val="0010010B"/>
    <w:rsid w:val="00102121"/>
    <w:rsid w:val="00102FE7"/>
    <w:rsid w:val="0010627B"/>
    <w:rsid w:val="00111097"/>
    <w:rsid w:val="00112DB9"/>
    <w:rsid w:val="001138DB"/>
    <w:rsid w:val="00113E33"/>
    <w:rsid w:val="001143F5"/>
    <w:rsid w:val="0011545F"/>
    <w:rsid w:val="001171D1"/>
    <w:rsid w:val="001204DA"/>
    <w:rsid w:val="001206E3"/>
    <w:rsid w:val="001209C0"/>
    <w:rsid w:val="00123437"/>
    <w:rsid w:val="0012443B"/>
    <w:rsid w:val="001252C2"/>
    <w:rsid w:val="00126631"/>
    <w:rsid w:val="00127604"/>
    <w:rsid w:val="0013030D"/>
    <w:rsid w:val="00130CAC"/>
    <w:rsid w:val="001374C6"/>
    <w:rsid w:val="00140D8D"/>
    <w:rsid w:val="001412A4"/>
    <w:rsid w:val="0014360E"/>
    <w:rsid w:val="00146B20"/>
    <w:rsid w:val="00147547"/>
    <w:rsid w:val="00150471"/>
    <w:rsid w:val="001541DA"/>
    <w:rsid w:val="001552A1"/>
    <w:rsid w:val="00155920"/>
    <w:rsid w:val="00156106"/>
    <w:rsid w:val="001564A6"/>
    <w:rsid w:val="00156E5E"/>
    <w:rsid w:val="00160106"/>
    <w:rsid w:val="00160FC9"/>
    <w:rsid w:val="00161B7B"/>
    <w:rsid w:val="00161EF9"/>
    <w:rsid w:val="0016292A"/>
    <w:rsid w:val="00162FDD"/>
    <w:rsid w:val="001637F0"/>
    <w:rsid w:val="00163CC4"/>
    <w:rsid w:val="001674C9"/>
    <w:rsid w:val="00170719"/>
    <w:rsid w:val="00171592"/>
    <w:rsid w:val="00172CA3"/>
    <w:rsid w:val="00175EFE"/>
    <w:rsid w:val="00176133"/>
    <w:rsid w:val="00176233"/>
    <w:rsid w:val="0017704F"/>
    <w:rsid w:val="00183296"/>
    <w:rsid w:val="00184D6E"/>
    <w:rsid w:val="0018506D"/>
    <w:rsid w:val="001851B2"/>
    <w:rsid w:val="001862A3"/>
    <w:rsid w:val="00190E9D"/>
    <w:rsid w:val="00191DE8"/>
    <w:rsid w:val="00191E74"/>
    <w:rsid w:val="001961D7"/>
    <w:rsid w:val="001976FE"/>
    <w:rsid w:val="00197879"/>
    <w:rsid w:val="001A275A"/>
    <w:rsid w:val="001A5B75"/>
    <w:rsid w:val="001A6616"/>
    <w:rsid w:val="001A7FA8"/>
    <w:rsid w:val="001B1485"/>
    <w:rsid w:val="001B1E25"/>
    <w:rsid w:val="001B22C9"/>
    <w:rsid w:val="001B45F7"/>
    <w:rsid w:val="001B644C"/>
    <w:rsid w:val="001C0D34"/>
    <w:rsid w:val="001C16DA"/>
    <w:rsid w:val="001C18AF"/>
    <w:rsid w:val="001C1FA3"/>
    <w:rsid w:val="001C252D"/>
    <w:rsid w:val="001C27C3"/>
    <w:rsid w:val="001C32BD"/>
    <w:rsid w:val="001C4357"/>
    <w:rsid w:val="001C641A"/>
    <w:rsid w:val="001D099A"/>
    <w:rsid w:val="001D1AC5"/>
    <w:rsid w:val="001D2F3F"/>
    <w:rsid w:val="001D4AEF"/>
    <w:rsid w:val="001D4C79"/>
    <w:rsid w:val="001E30C1"/>
    <w:rsid w:val="001E6E3D"/>
    <w:rsid w:val="001E7CFF"/>
    <w:rsid w:val="001F0BC3"/>
    <w:rsid w:val="001F2E80"/>
    <w:rsid w:val="001F3870"/>
    <w:rsid w:val="001F4BCA"/>
    <w:rsid w:val="001F51DC"/>
    <w:rsid w:val="001F62BF"/>
    <w:rsid w:val="0020005E"/>
    <w:rsid w:val="00201245"/>
    <w:rsid w:val="00201EE8"/>
    <w:rsid w:val="0020216F"/>
    <w:rsid w:val="002028C6"/>
    <w:rsid w:val="002035F7"/>
    <w:rsid w:val="00203E3D"/>
    <w:rsid w:val="002063F8"/>
    <w:rsid w:val="00206C3D"/>
    <w:rsid w:val="00207A64"/>
    <w:rsid w:val="00210D97"/>
    <w:rsid w:val="00211025"/>
    <w:rsid w:val="00211D7A"/>
    <w:rsid w:val="00212665"/>
    <w:rsid w:val="00214023"/>
    <w:rsid w:val="0021607F"/>
    <w:rsid w:val="00221756"/>
    <w:rsid w:val="00222725"/>
    <w:rsid w:val="00222EB2"/>
    <w:rsid w:val="002238BE"/>
    <w:rsid w:val="00226DC5"/>
    <w:rsid w:val="002279BF"/>
    <w:rsid w:val="0023074A"/>
    <w:rsid w:val="00230EB4"/>
    <w:rsid w:val="0023242B"/>
    <w:rsid w:val="0023268C"/>
    <w:rsid w:val="00232697"/>
    <w:rsid w:val="00232D80"/>
    <w:rsid w:val="002352B8"/>
    <w:rsid w:val="00235E45"/>
    <w:rsid w:val="00236A8E"/>
    <w:rsid w:val="00236D89"/>
    <w:rsid w:val="00244FAB"/>
    <w:rsid w:val="002506C7"/>
    <w:rsid w:val="00251164"/>
    <w:rsid w:val="0025178A"/>
    <w:rsid w:val="00253C88"/>
    <w:rsid w:val="00254104"/>
    <w:rsid w:val="002546DA"/>
    <w:rsid w:val="0026147B"/>
    <w:rsid w:val="00262303"/>
    <w:rsid w:val="00262359"/>
    <w:rsid w:val="00263626"/>
    <w:rsid w:val="00264A09"/>
    <w:rsid w:val="002665EE"/>
    <w:rsid w:val="0027464D"/>
    <w:rsid w:val="002765C3"/>
    <w:rsid w:val="00276DCD"/>
    <w:rsid w:val="002811CD"/>
    <w:rsid w:val="00282340"/>
    <w:rsid w:val="0028440E"/>
    <w:rsid w:val="00284CE4"/>
    <w:rsid w:val="002850CD"/>
    <w:rsid w:val="00290DE5"/>
    <w:rsid w:val="0029316D"/>
    <w:rsid w:val="00293301"/>
    <w:rsid w:val="00293865"/>
    <w:rsid w:val="00293EB6"/>
    <w:rsid w:val="00294076"/>
    <w:rsid w:val="00294437"/>
    <w:rsid w:val="00294FB1"/>
    <w:rsid w:val="002976AE"/>
    <w:rsid w:val="002A2320"/>
    <w:rsid w:val="002A2676"/>
    <w:rsid w:val="002A46F1"/>
    <w:rsid w:val="002A55FD"/>
    <w:rsid w:val="002A59CD"/>
    <w:rsid w:val="002A7160"/>
    <w:rsid w:val="002B00CD"/>
    <w:rsid w:val="002B3D07"/>
    <w:rsid w:val="002B442B"/>
    <w:rsid w:val="002B5EDD"/>
    <w:rsid w:val="002C05C8"/>
    <w:rsid w:val="002C1F5D"/>
    <w:rsid w:val="002C3071"/>
    <w:rsid w:val="002C3151"/>
    <w:rsid w:val="002C6BAB"/>
    <w:rsid w:val="002D1EDB"/>
    <w:rsid w:val="002D23F3"/>
    <w:rsid w:val="002D2588"/>
    <w:rsid w:val="002D462B"/>
    <w:rsid w:val="002D6856"/>
    <w:rsid w:val="002E080A"/>
    <w:rsid w:val="002E2DDF"/>
    <w:rsid w:val="002E3D42"/>
    <w:rsid w:val="002E40D6"/>
    <w:rsid w:val="002E44AE"/>
    <w:rsid w:val="002E5036"/>
    <w:rsid w:val="002E758D"/>
    <w:rsid w:val="002E7E1E"/>
    <w:rsid w:val="002E7F91"/>
    <w:rsid w:val="002F0CC8"/>
    <w:rsid w:val="002F124F"/>
    <w:rsid w:val="002F2E0B"/>
    <w:rsid w:val="002F66C0"/>
    <w:rsid w:val="002F6A92"/>
    <w:rsid w:val="00306E6F"/>
    <w:rsid w:val="0031031F"/>
    <w:rsid w:val="0031144D"/>
    <w:rsid w:val="0031334A"/>
    <w:rsid w:val="003137AC"/>
    <w:rsid w:val="003153BD"/>
    <w:rsid w:val="00316A31"/>
    <w:rsid w:val="00317757"/>
    <w:rsid w:val="003205F1"/>
    <w:rsid w:val="00321454"/>
    <w:rsid w:val="003235C6"/>
    <w:rsid w:val="00324944"/>
    <w:rsid w:val="00325766"/>
    <w:rsid w:val="00326344"/>
    <w:rsid w:val="003315DA"/>
    <w:rsid w:val="00332ADA"/>
    <w:rsid w:val="0033538D"/>
    <w:rsid w:val="0033742F"/>
    <w:rsid w:val="0034288D"/>
    <w:rsid w:val="00343316"/>
    <w:rsid w:val="00343FBC"/>
    <w:rsid w:val="003474A8"/>
    <w:rsid w:val="003474FF"/>
    <w:rsid w:val="00350F3A"/>
    <w:rsid w:val="00352A29"/>
    <w:rsid w:val="00352E4E"/>
    <w:rsid w:val="00353077"/>
    <w:rsid w:val="00356746"/>
    <w:rsid w:val="00357A4A"/>
    <w:rsid w:val="00360850"/>
    <w:rsid w:val="003611B6"/>
    <w:rsid w:val="00361400"/>
    <w:rsid w:val="0036170A"/>
    <w:rsid w:val="003624EF"/>
    <w:rsid w:val="00362DD6"/>
    <w:rsid w:val="00365883"/>
    <w:rsid w:val="00367D8C"/>
    <w:rsid w:val="003739AC"/>
    <w:rsid w:val="00377714"/>
    <w:rsid w:val="00380502"/>
    <w:rsid w:val="0038238F"/>
    <w:rsid w:val="00383742"/>
    <w:rsid w:val="00383ABE"/>
    <w:rsid w:val="00384597"/>
    <w:rsid w:val="003876FF"/>
    <w:rsid w:val="0038773D"/>
    <w:rsid w:val="0039076C"/>
    <w:rsid w:val="00391166"/>
    <w:rsid w:val="0039330B"/>
    <w:rsid w:val="003942A0"/>
    <w:rsid w:val="003977F0"/>
    <w:rsid w:val="003A1C93"/>
    <w:rsid w:val="003A2A98"/>
    <w:rsid w:val="003A2BD3"/>
    <w:rsid w:val="003A4A0C"/>
    <w:rsid w:val="003A7A98"/>
    <w:rsid w:val="003B0D42"/>
    <w:rsid w:val="003B2FDE"/>
    <w:rsid w:val="003B3C11"/>
    <w:rsid w:val="003B565A"/>
    <w:rsid w:val="003B5B28"/>
    <w:rsid w:val="003B6D9C"/>
    <w:rsid w:val="003B6DCE"/>
    <w:rsid w:val="003C09E0"/>
    <w:rsid w:val="003C0D65"/>
    <w:rsid w:val="003C0F04"/>
    <w:rsid w:val="003C6708"/>
    <w:rsid w:val="003C6B0D"/>
    <w:rsid w:val="003C79EE"/>
    <w:rsid w:val="003C7A86"/>
    <w:rsid w:val="003D3269"/>
    <w:rsid w:val="003D3340"/>
    <w:rsid w:val="003D3BD4"/>
    <w:rsid w:val="003D484E"/>
    <w:rsid w:val="003D6B3D"/>
    <w:rsid w:val="003E08DF"/>
    <w:rsid w:val="003E11BD"/>
    <w:rsid w:val="003E30DE"/>
    <w:rsid w:val="003E3A0E"/>
    <w:rsid w:val="003E54ED"/>
    <w:rsid w:val="003E5B6C"/>
    <w:rsid w:val="003E741C"/>
    <w:rsid w:val="003E755D"/>
    <w:rsid w:val="003F23F7"/>
    <w:rsid w:val="003F2B64"/>
    <w:rsid w:val="003F64AD"/>
    <w:rsid w:val="003F756F"/>
    <w:rsid w:val="00400645"/>
    <w:rsid w:val="004008AF"/>
    <w:rsid w:val="00400965"/>
    <w:rsid w:val="00400D92"/>
    <w:rsid w:val="00402A26"/>
    <w:rsid w:val="004030DC"/>
    <w:rsid w:val="0040566B"/>
    <w:rsid w:val="00406D78"/>
    <w:rsid w:val="00406EF1"/>
    <w:rsid w:val="004079E6"/>
    <w:rsid w:val="00407DF6"/>
    <w:rsid w:val="004108D4"/>
    <w:rsid w:val="00410B06"/>
    <w:rsid w:val="004142D1"/>
    <w:rsid w:val="00414317"/>
    <w:rsid w:val="00415259"/>
    <w:rsid w:val="004154EE"/>
    <w:rsid w:val="00415B88"/>
    <w:rsid w:val="00416954"/>
    <w:rsid w:val="00416F61"/>
    <w:rsid w:val="00417AF6"/>
    <w:rsid w:val="00420591"/>
    <w:rsid w:val="00420E7D"/>
    <w:rsid w:val="0042200A"/>
    <w:rsid w:val="00427022"/>
    <w:rsid w:val="004275AC"/>
    <w:rsid w:val="00427805"/>
    <w:rsid w:val="00430E7B"/>
    <w:rsid w:val="004314FE"/>
    <w:rsid w:val="0043380B"/>
    <w:rsid w:val="00433D02"/>
    <w:rsid w:val="00434A77"/>
    <w:rsid w:val="00434D5A"/>
    <w:rsid w:val="0043594B"/>
    <w:rsid w:val="00436E37"/>
    <w:rsid w:val="00437269"/>
    <w:rsid w:val="00440300"/>
    <w:rsid w:val="00441982"/>
    <w:rsid w:val="00441AC8"/>
    <w:rsid w:val="00441BA6"/>
    <w:rsid w:val="0044544E"/>
    <w:rsid w:val="004506D3"/>
    <w:rsid w:val="00450C6A"/>
    <w:rsid w:val="0045240F"/>
    <w:rsid w:val="00452EFE"/>
    <w:rsid w:val="004542C1"/>
    <w:rsid w:val="00455460"/>
    <w:rsid w:val="00456818"/>
    <w:rsid w:val="0046030E"/>
    <w:rsid w:val="004620DB"/>
    <w:rsid w:val="00464BCA"/>
    <w:rsid w:val="00464F2A"/>
    <w:rsid w:val="00465016"/>
    <w:rsid w:val="00465E33"/>
    <w:rsid w:val="00465FE8"/>
    <w:rsid w:val="004675A6"/>
    <w:rsid w:val="00467C7C"/>
    <w:rsid w:val="00471D94"/>
    <w:rsid w:val="004738C5"/>
    <w:rsid w:val="00473BEC"/>
    <w:rsid w:val="0048140A"/>
    <w:rsid w:val="004823C1"/>
    <w:rsid w:val="00492B60"/>
    <w:rsid w:val="004930C2"/>
    <w:rsid w:val="00493437"/>
    <w:rsid w:val="00493621"/>
    <w:rsid w:val="0049727A"/>
    <w:rsid w:val="00497CD8"/>
    <w:rsid w:val="004A14E9"/>
    <w:rsid w:val="004A1CB6"/>
    <w:rsid w:val="004A31FE"/>
    <w:rsid w:val="004A3582"/>
    <w:rsid w:val="004A363C"/>
    <w:rsid w:val="004A49CE"/>
    <w:rsid w:val="004A5AD2"/>
    <w:rsid w:val="004A68A7"/>
    <w:rsid w:val="004A6FF5"/>
    <w:rsid w:val="004B1529"/>
    <w:rsid w:val="004B41FA"/>
    <w:rsid w:val="004B459B"/>
    <w:rsid w:val="004B4BD3"/>
    <w:rsid w:val="004B6F1C"/>
    <w:rsid w:val="004C075F"/>
    <w:rsid w:val="004C0D8D"/>
    <w:rsid w:val="004C105C"/>
    <w:rsid w:val="004C1C70"/>
    <w:rsid w:val="004C287B"/>
    <w:rsid w:val="004C3944"/>
    <w:rsid w:val="004C3FE6"/>
    <w:rsid w:val="004C4F30"/>
    <w:rsid w:val="004C54CD"/>
    <w:rsid w:val="004C6137"/>
    <w:rsid w:val="004C6E64"/>
    <w:rsid w:val="004C745C"/>
    <w:rsid w:val="004D01B4"/>
    <w:rsid w:val="004D02A4"/>
    <w:rsid w:val="004D1D8A"/>
    <w:rsid w:val="004D254C"/>
    <w:rsid w:val="004D5F59"/>
    <w:rsid w:val="004D6F96"/>
    <w:rsid w:val="004D7D19"/>
    <w:rsid w:val="004E0683"/>
    <w:rsid w:val="004E08B8"/>
    <w:rsid w:val="004E0EA0"/>
    <w:rsid w:val="004E0FA8"/>
    <w:rsid w:val="004E23F9"/>
    <w:rsid w:val="004E4070"/>
    <w:rsid w:val="004E50C4"/>
    <w:rsid w:val="004E512E"/>
    <w:rsid w:val="004E64E8"/>
    <w:rsid w:val="004E6757"/>
    <w:rsid w:val="004E68C6"/>
    <w:rsid w:val="004F023B"/>
    <w:rsid w:val="004F10C5"/>
    <w:rsid w:val="004F2519"/>
    <w:rsid w:val="004F2766"/>
    <w:rsid w:val="004F3005"/>
    <w:rsid w:val="004F31B1"/>
    <w:rsid w:val="004F37DD"/>
    <w:rsid w:val="004F3E43"/>
    <w:rsid w:val="004F55E6"/>
    <w:rsid w:val="00502D4C"/>
    <w:rsid w:val="005031F5"/>
    <w:rsid w:val="0050451E"/>
    <w:rsid w:val="00504D16"/>
    <w:rsid w:val="00505688"/>
    <w:rsid w:val="00505B96"/>
    <w:rsid w:val="00510C20"/>
    <w:rsid w:val="00513CE2"/>
    <w:rsid w:val="005148BE"/>
    <w:rsid w:val="005174D1"/>
    <w:rsid w:val="0052020B"/>
    <w:rsid w:val="00520856"/>
    <w:rsid w:val="005210A5"/>
    <w:rsid w:val="00522F8C"/>
    <w:rsid w:val="0052329B"/>
    <w:rsid w:val="00524376"/>
    <w:rsid w:val="0052439D"/>
    <w:rsid w:val="00524C0F"/>
    <w:rsid w:val="00524C1F"/>
    <w:rsid w:val="00530ACB"/>
    <w:rsid w:val="00530C9B"/>
    <w:rsid w:val="005322EB"/>
    <w:rsid w:val="00532E2B"/>
    <w:rsid w:val="00533284"/>
    <w:rsid w:val="005347F4"/>
    <w:rsid w:val="00535292"/>
    <w:rsid w:val="005369B5"/>
    <w:rsid w:val="00540187"/>
    <w:rsid w:val="00543264"/>
    <w:rsid w:val="00543823"/>
    <w:rsid w:val="0054423C"/>
    <w:rsid w:val="0054440E"/>
    <w:rsid w:val="00547268"/>
    <w:rsid w:val="005503B9"/>
    <w:rsid w:val="00551907"/>
    <w:rsid w:val="00554880"/>
    <w:rsid w:val="005549BA"/>
    <w:rsid w:val="005553E8"/>
    <w:rsid w:val="0056135C"/>
    <w:rsid w:val="00561CBC"/>
    <w:rsid w:val="00562490"/>
    <w:rsid w:val="005628E6"/>
    <w:rsid w:val="00564316"/>
    <w:rsid w:val="00564B7C"/>
    <w:rsid w:val="00564CA2"/>
    <w:rsid w:val="005662E8"/>
    <w:rsid w:val="005679EA"/>
    <w:rsid w:val="00567E08"/>
    <w:rsid w:val="005722AF"/>
    <w:rsid w:val="005726A9"/>
    <w:rsid w:val="0057557A"/>
    <w:rsid w:val="00576C47"/>
    <w:rsid w:val="0057765B"/>
    <w:rsid w:val="00586B95"/>
    <w:rsid w:val="00587109"/>
    <w:rsid w:val="005903C1"/>
    <w:rsid w:val="00591AD8"/>
    <w:rsid w:val="00593905"/>
    <w:rsid w:val="0059415B"/>
    <w:rsid w:val="0059631C"/>
    <w:rsid w:val="00596E53"/>
    <w:rsid w:val="00597FDD"/>
    <w:rsid w:val="005A3F39"/>
    <w:rsid w:val="005A4DA8"/>
    <w:rsid w:val="005A5C65"/>
    <w:rsid w:val="005A7E10"/>
    <w:rsid w:val="005B1B53"/>
    <w:rsid w:val="005B213B"/>
    <w:rsid w:val="005B4D14"/>
    <w:rsid w:val="005B797C"/>
    <w:rsid w:val="005C1D5E"/>
    <w:rsid w:val="005C3FDA"/>
    <w:rsid w:val="005C4D8E"/>
    <w:rsid w:val="005C7704"/>
    <w:rsid w:val="005C7A99"/>
    <w:rsid w:val="005D1F39"/>
    <w:rsid w:val="005D5169"/>
    <w:rsid w:val="005D67A2"/>
    <w:rsid w:val="005E0FCA"/>
    <w:rsid w:val="005E21E3"/>
    <w:rsid w:val="005E23AB"/>
    <w:rsid w:val="005E5674"/>
    <w:rsid w:val="005E64AB"/>
    <w:rsid w:val="005F0959"/>
    <w:rsid w:val="005F2927"/>
    <w:rsid w:val="005F2D19"/>
    <w:rsid w:val="005F605E"/>
    <w:rsid w:val="005F6BD5"/>
    <w:rsid w:val="00600C08"/>
    <w:rsid w:val="00602E06"/>
    <w:rsid w:val="0061094A"/>
    <w:rsid w:val="006128C0"/>
    <w:rsid w:val="006142EA"/>
    <w:rsid w:val="006170FA"/>
    <w:rsid w:val="006248B3"/>
    <w:rsid w:val="00624ABD"/>
    <w:rsid w:val="0062538B"/>
    <w:rsid w:val="00627CB3"/>
    <w:rsid w:val="00631A0D"/>
    <w:rsid w:val="00631ACC"/>
    <w:rsid w:val="006324BC"/>
    <w:rsid w:val="00633DE5"/>
    <w:rsid w:val="006340C4"/>
    <w:rsid w:val="0063411E"/>
    <w:rsid w:val="00634799"/>
    <w:rsid w:val="00634DC3"/>
    <w:rsid w:val="00635347"/>
    <w:rsid w:val="00635CC6"/>
    <w:rsid w:val="00636B41"/>
    <w:rsid w:val="00636B4F"/>
    <w:rsid w:val="00636C42"/>
    <w:rsid w:val="00636F7C"/>
    <w:rsid w:val="00637FC3"/>
    <w:rsid w:val="00642B21"/>
    <w:rsid w:val="0064304F"/>
    <w:rsid w:val="00643348"/>
    <w:rsid w:val="006434BD"/>
    <w:rsid w:val="00643D68"/>
    <w:rsid w:val="00644012"/>
    <w:rsid w:val="00644A73"/>
    <w:rsid w:val="00644EA0"/>
    <w:rsid w:val="006458DD"/>
    <w:rsid w:val="00650CFD"/>
    <w:rsid w:val="006549BA"/>
    <w:rsid w:val="00655257"/>
    <w:rsid w:val="0065571C"/>
    <w:rsid w:val="00657D90"/>
    <w:rsid w:val="0066117B"/>
    <w:rsid w:val="006643A3"/>
    <w:rsid w:val="0066494D"/>
    <w:rsid w:val="006649F3"/>
    <w:rsid w:val="006652A7"/>
    <w:rsid w:val="006653FE"/>
    <w:rsid w:val="00665BF1"/>
    <w:rsid w:val="0066632B"/>
    <w:rsid w:val="00666588"/>
    <w:rsid w:val="00667360"/>
    <w:rsid w:val="00674ABB"/>
    <w:rsid w:val="006758AD"/>
    <w:rsid w:val="006766AC"/>
    <w:rsid w:val="00677512"/>
    <w:rsid w:val="00677B11"/>
    <w:rsid w:val="006803DD"/>
    <w:rsid w:val="00680C23"/>
    <w:rsid w:val="00681CA7"/>
    <w:rsid w:val="00682EE9"/>
    <w:rsid w:val="0068437F"/>
    <w:rsid w:val="006902ED"/>
    <w:rsid w:val="006907B0"/>
    <w:rsid w:val="00690E94"/>
    <w:rsid w:val="006958C2"/>
    <w:rsid w:val="00697814"/>
    <w:rsid w:val="006A15E2"/>
    <w:rsid w:val="006A4C1B"/>
    <w:rsid w:val="006A564C"/>
    <w:rsid w:val="006A5F8F"/>
    <w:rsid w:val="006A6A9A"/>
    <w:rsid w:val="006A6F20"/>
    <w:rsid w:val="006C0A85"/>
    <w:rsid w:val="006C3237"/>
    <w:rsid w:val="006C4755"/>
    <w:rsid w:val="006D0C8F"/>
    <w:rsid w:val="006D0EB2"/>
    <w:rsid w:val="006D2075"/>
    <w:rsid w:val="006D3EA0"/>
    <w:rsid w:val="006D3F8C"/>
    <w:rsid w:val="006E0BFF"/>
    <w:rsid w:val="006E1270"/>
    <w:rsid w:val="006E157B"/>
    <w:rsid w:val="006E1DEB"/>
    <w:rsid w:val="006E4F56"/>
    <w:rsid w:val="006E564F"/>
    <w:rsid w:val="006E6AA3"/>
    <w:rsid w:val="006F17B9"/>
    <w:rsid w:val="006F2A96"/>
    <w:rsid w:val="006F3258"/>
    <w:rsid w:val="006F4010"/>
    <w:rsid w:val="006F51ED"/>
    <w:rsid w:val="006F5DC7"/>
    <w:rsid w:val="0070250A"/>
    <w:rsid w:val="0070315D"/>
    <w:rsid w:val="00703BB4"/>
    <w:rsid w:val="007059EA"/>
    <w:rsid w:val="007060D7"/>
    <w:rsid w:val="0070673A"/>
    <w:rsid w:val="00707399"/>
    <w:rsid w:val="00712CF8"/>
    <w:rsid w:val="007153D6"/>
    <w:rsid w:val="0071763D"/>
    <w:rsid w:val="00720A26"/>
    <w:rsid w:val="00721BFA"/>
    <w:rsid w:val="00722D4E"/>
    <w:rsid w:val="0072373E"/>
    <w:rsid w:val="00724317"/>
    <w:rsid w:val="00732B3F"/>
    <w:rsid w:val="00733075"/>
    <w:rsid w:val="00734753"/>
    <w:rsid w:val="00735978"/>
    <w:rsid w:val="0073709E"/>
    <w:rsid w:val="007377F8"/>
    <w:rsid w:val="007415ED"/>
    <w:rsid w:val="007419DA"/>
    <w:rsid w:val="007435F9"/>
    <w:rsid w:val="00744481"/>
    <w:rsid w:val="00744D3C"/>
    <w:rsid w:val="007452DA"/>
    <w:rsid w:val="0074719F"/>
    <w:rsid w:val="007474A7"/>
    <w:rsid w:val="00752A0A"/>
    <w:rsid w:val="00752E5C"/>
    <w:rsid w:val="00753073"/>
    <w:rsid w:val="007545FD"/>
    <w:rsid w:val="00755D71"/>
    <w:rsid w:val="0076092E"/>
    <w:rsid w:val="00760E3D"/>
    <w:rsid w:val="007630D3"/>
    <w:rsid w:val="00764BD4"/>
    <w:rsid w:val="00765BDC"/>
    <w:rsid w:val="00766CC4"/>
    <w:rsid w:val="00767807"/>
    <w:rsid w:val="0077246D"/>
    <w:rsid w:val="0077527D"/>
    <w:rsid w:val="00776260"/>
    <w:rsid w:val="0077726B"/>
    <w:rsid w:val="007772A5"/>
    <w:rsid w:val="00780BAA"/>
    <w:rsid w:val="00780D6B"/>
    <w:rsid w:val="007820B3"/>
    <w:rsid w:val="00782C2F"/>
    <w:rsid w:val="00784879"/>
    <w:rsid w:val="00784B2B"/>
    <w:rsid w:val="00794E24"/>
    <w:rsid w:val="00794EB5"/>
    <w:rsid w:val="0079544B"/>
    <w:rsid w:val="00795536"/>
    <w:rsid w:val="00795B48"/>
    <w:rsid w:val="00797234"/>
    <w:rsid w:val="00797915"/>
    <w:rsid w:val="00797928"/>
    <w:rsid w:val="007A05F0"/>
    <w:rsid w:val="007A16EE"/>
    <w:rsid w:val="007A4D7C"/>
    <w:rsid w:val="007A65F4"/>
    <w:rsid w:val="007A7A83"/>
    <w:rsid w:val="007B0E88"/>
    <w:rsid w:val="007B16AA"/>
    <w:rsid w:val="007B4298"/>
    <w:rsid w:val="007B57A9"/>
    <w:rsid w:val="007B5D77"/>
    <w:rsid w:val="007B738E"/>
    <w:rsid w:val="007C0F27"/>
    <w:rsid w:val="007C103A"/>
    <w:rsid w:val="007C260C"/>
    <w:rsid w:val="007C3CE6"/>
    <w:rsid w:val="007C3EF7"/>
    <w:rsid w:val="007C5C58"/>
    <w:rsid w:val="007C632D"/>
    <w:rsid w:val="007D27E5"/>
    <w:rsid w:val="007D2944"/>
    <w:rsid w:val="007D2BA7"/>
    <w:rsid w:val="007D33FB"/>
    <w:rsid w:val="007D385F"/>
    <w:rsid w:val="007D54E0"/>
    <w:rsid w:val="007D61FE"/>
    <w:rsid w:val="007D72E0"/>
    <w:rsid w:val="007D744F"/>
    <w:rsid w:val="007E1ED9"/>
    <w:rsid w:val="007E2431"/>
    <w:rsid w:val="007E3554"/>
    <w:rsid w:val="007E72CD"/>
    <w:rsid w:val="007E796A"/>
    <w:rsid w:val="007F02F8"/>
    <w:rsid w:val="007F0E39"/>
    <w:rsid w:val="007F50B8"/>
    <w:rsid w:val="007F6059"/>
    <w:rsid w:val="007F6DE3"/>
    <w:rsid w:val="008000D6"/>
    <w:rsid w:val="0080044D"/>
    <w:rsid w:val="0080257F"/>
    <w:rsid w:val="008025E1"/>
    <w:rsid w:val="00802A55"/>
    <w:rsid w:val="00803483"/>
    <w:rsid w:val="00803D09"/>
    <w:rsid w:val="00806436"/>
    <w:rsid w:val="0080694F"/>
    <w:rsid w:val="00806A32"/>
    <w:rsid w:val="00807CA1"/>
    <w:rsid w:val="008118B9"/>
    <w:rsid w:val="00813890"/>
    <w:rsid w:val="00814629"/>
    <w:rsid w:val="00815F8F"/>
    <w:rsid w:val="00816570"/>
    <w:rsid w:val="00824171"/>
    <w:rsid w:val="00825222"/>
    <w:rsid w:val="0082552D"/>
    <w:rsid w:val="00825B7B"/>
    <w:rsid w:val="0083076D"/>
    <w:rsid w:val="0083295C"/>
    <w:rsid w:val="00832F21"/>
    <w:rsid w:val="0083400E"/>
    <w:rsid w:val="008349A7"/>
    <w:rsid w:val="0083501D"/>
    <w:rsid w:val="00840C89"/>
    <w:rsid w:val="008441DA"/>
    <w:rsid w:val="008448E5"/>
    <w:rsid w:val="008449AC"/>
    <w:rsid w:val="008451B0"/>
    <w:rsid w:val="00845600"/>
    <w:rsid w:val="008469AF"/>
    <w:rsid w:val="008479E3"/>
    <w:rsid w:val="00847B89"/>
    <w:rsid w:val="008517A2"/>
    <w:rsid w:val="00854D93"/>
    <w:rsid w:val="008550CC"/>
    <w:rsid w:val="00857899"/>
    <w:rsid w:val="00862894"/>
    <w:rsid w:val="00862DE8"/>
    <w:rsid w:val="008636E2"/>
    <w:rsid w:val="008670DF"/>
    <w:rsid w:val="00867B0B"/>
    <w:rsid w:val="0087070A"/>
    <w:rsid w:val="0087378B"/>
    <w:rsid w:val="00873942"/>
    <w:rsid w:val="00873A63"/>
    <w:rsid w:val="00886419"/>
    <w:rsid w:val="008873C2"/>
    <w:rsid w:val="00887642"/>
    <w:rsid w:val="0089099C"/>
    <w:rsid w:val="00892B22"/>
    <w:rsid w:val="00893476"/>
    <w:rsid w:val="00894DCB"/>
    <w:rsid w:val="00895401"/>
    <w:rsid w:val="00895475"/>
    <w:rsid w:val="00896F55"/>
    <w:rsid w:val="00896F60"/>
    <w:rsid w:val="00897C27"/>
    <w:rsid w:val="008A0F27"/>
    <w:rsid w:val="008A25B0"/>
    <w:rsid w:val="008A36F0"/>
    <w:rsid w:val="008A3780"/>
    <w:rsid w:val="008A5950"/>
    <w:rsid w:val="008A6451"/>
    <w:rsid w:val="008A7854"/>
    <w:rsid w:val="008A7CB0"/>
    <w:rsid w:val="008A7F6A"/>
    <w:rsid w:val="008B1D21"/>
    <w:rsid w:val="008B5ACB"/>
    <w:rsid w:val="008B5DD3"/>
    <w:rsid w:val="008B6E42"/>
    <w:rsid w:val="008B6F26"/>
    <w:rsid w:val="008B72D0"/>
    <w:rsid w:val="008B755F"/>
    <w:rsid w:val="008C14BB"/>
    <w:rsid w:val="008C19CE"/>
    <w:rsid w:val="008C1F5B"/>
    <w:rsid w:val="008C2718"/>
    <w:rsid w:val="008C31BE"/>
    <w:rsid w:val="008C5500"/>
    <w:rsid w:val="008C5534"/>
    <w:rsid w:val="008C583A"/>
    <w:rsid w:val="008C5937"/>
    <w:rsid w:val="008C5DD4"/>
    <w:rsid w:val="008C7E47"/>
    <w:rsid w:val="008D1BF9"/>
    <w:rsid w:val="008D2FF8"/>
    <w:rsid w:val="008D36B9"/>
    <w:rsid w:val="008D39A5"/>
    <w:rsid w:val="008D39E6"/>
    <w:rsid w:val="008D66CC"/>
    <w:rsid w:val="008D7584"/>
    <w:rsid w:val="008E0006"/>
    <w:rsid w:val="008E27F0"/>
    <w:rsid w:val="008E50A4"/>
    <w:rsid w:val="008F3516"/>
    <w:rsid w:val="008F37CB"/>
    <w:rsid w:val="008F3FF8"/>
    <w:rsid w:val="008F628C"/>
    <w:rsid w:val="008F677A"/>
    <w:rsid w:val="008F799A"/>
    <w:rsid w:val="00900165"/>
    <w:rsid w:val="009006FA"/>
    <w:rsid w:val="00900EAB"/>
    <w:rsid w:val="0090120C"/>
    <w:rsid w:val="00905F65"/>
    <w:rsid w:val="009077A5"/>
    <w:rsid w:val="00911130"/>
    <w:rsid w:val="00914A13"/>
    <w:rsid w:val="00916DFD"/>
    <w:rsid w:val="00917270"/>
    <w:rsid w:val="00920F81"/>
    <w:rsid w:val="0092206A"/>
    <w:rsid w:val="00923AAC"/>
    <w:rsid w:val="009258B2"/>
    <w:rsid w:val="00925E42"/>
    <w:rsid w:val="00934AA1"/>
    <w:rsid w:val="00935677"/>
    <w:rsid w:val="00937CFC"/>
    <w:rsid w:val="00940975"/>
    <w:rsid w:val="00941A63"/>
    <w:rsid w:val="009464C1"/>
    <w:rsid w:val="00950095"/>
    <w:rsid w:val="009512B9"/>
    <w:rsid w:val="0095388C"/>
    <w:rsid w:val="009545E7"/>
    <w:rsid w:val="0095718F"/>
    <w:rsid w:val="00960448"/>
    <w:rsid w:val="00963B11"/>
    <w:rsid w:val="00964000"/>
    <w:rsid w:val="00964373"/>
    <w:rsid w:val="00966D3A"/>
    <w:rsid w:val="00967B40"/>
    <w:rsid w:val="00973179"/>
    <w:rsid w:val="009735B9"/>
    <w:rsid w:val="00973A69"/>
    <w:rsid w:val="00973F22"/>
    <w:rsid w:val="00974650"/>
    <w:rsid w:val="00974C26"/>
    <w:rsid w:val="00975FE6"/>
    <w:rsid w:val="00980888"/>
    <w:rsid w:val="00981BC0"/>
    <w:rsid w:val="009827D1"/>
    <w:rsid w:val="0098398E"/>
    <w:rsid w:val="0098785D"/>
    <w:rsid w:val="009930BD"/>
    <w:rsid w:val="00993A2D"/>
    <w:rsid w:val="00995102"/>
    <w:rsid w:val="0099629F"/>
    <w:rsid w:val="009A080E"/>
    <w:rsid w:val="009A43CB"/>
    <w:rsid w:val="009A46EE"/>
    <w:rsid w:val="009A5576"/>
    <w:rsid w:val="009A74BC"/>
    <w:rsid w:val="009B1C78"/>
    <w:rsid w:val="009B1FEE"/>
    <w:rsid w:val="009B2ABF"/>
    <w:rsid w:val="009B6D2E"/>
    <w:rsid w:val="009C132C"/>
    <w:rsid w:val="009C3E2F"/>
    <w:rsid w:val="009C77B7"/>
    <w:rsid w:val="009D2965"/>
    <w:rsid w:val="009D2C5D"/>
    <w:rsid w:val="009D50CC"/>
    <w:rsid w:val="009D54D6"/>
    <w:rsid w:val="009D6E21"/>
    <w:rsid w:val="009E00D6"/>
    <w:rsid w:val="009E01A2"/>
    <w:rsid w:val="009E35F2"/>
    <w:rsid w:val="009E4933"/>
    <w:rsid w:val="009F1950"/>
    <w:rsid w:val="009F2813"/>
    <w:rsid w:val="009F2A82"/>
    <w:rsid w:val="009F7648"/>
    <w:rsid w:val="009F796F"/>
    <w:rsid w:val="00A01CDC"/>
    <w:rsid w:val="00A01E9F"/>
    <w:rsid w:val="00A02FA7"/>
    <w:rsid w:val="00A04AE9"/>
    <w:rsid w:val="00A05F85"/>
    <w:rsid w:val="00A05F8D"/>
    <w:rsid w:val="00A101A6"/>
    <w:rsid w:val="00A10E51"/>
    <w:rsid w:val="00A1215C"/>
    <w:rsid w:val="00A12C96"/>
    <w:rsid w:val="00A12D37"/>
    <w:rsid w:val="00A13F97"/>
    <w:rsid w:val="00A148B9"/>
    <w:rsid w:val="00A149FB"/>
    <w:rsid w:val="00A14A8D"/>
    <w:rsid w:val="00A16E29"/>
    <w:rsid w:val="00A17351"/>
    <w:rsid w:val="00A1764E"/>
    <w:rsid w:val="00A22E99"/>
    <w:rsid w:val="00A23390"/>
    <w:rsid w:val="00A26E9B"/>
    <w:rsid w:val="00A27B50"/>
    <w:rsid w:val="00A30557"/>
    <w:rsid w:val="00A30AE3"/>
    <w:rsid w:val="00A331CA"/>
    <w:rsid w:val="00A3423B"/>
    <w:rsid w:val="00A3756C"/>
    <w:rsid w:val="00A37DB2"/>
    <w:rsid w:val="00A40B12"/>
    <w:rsid w:val="00A42ED5"/>
    <w:rsid w:val="00A434E4"/>
    <w:rsid w:val="00A442FD"/>
    <w:rsid w:val="00A4434D"/>
    <w:rsid w:val="00A44B60"/>
    <w:rsid w:val="00A467C5"/>
    <w:rsid w:val="00A47F15"/>
    <w:rsid w:val="00A504D2"/>
    <w:rsid w:val="00A52B1B"/>
    <w:rsid w:val="00A532BE"/>
    <w:rsid w:val="00A53562"/>
    <w:rsid w:val="00A545DC"/>
    <w:rsid w:val="00A57364"/>
    <w:rsid w:val="00A573EE"/>
    <w:rsid w:val="00A601AD"/>
    <w:rsid w:val="00A62D72"/>
    <w:rsid w:val="00A6333D"/>
    <w:rsid w:val="00A64B35"/>
    <w:rsid w:val="00A66555"/>
    <w:rsid w:val="00A6682F"/>
    <w:rsid w:val="00A678E7"/>
    <w:rsid w:val="00A71147"/>
    <w:rsid w:val="00A71462"/>
    <w:rsid w:val="00A72276"/>
    <w:rsid w:val="00A734FE"/>
    <w:rsid w:val="00A73C00"/>
    <w:rsid w:val="00A7461B"/>
    <w:rsid w:val="00A74813"/>
    <w:rsid w:val="00A749AF"/>
    <w:rsid w:val="00A75CC9"/>
    <w:rsid w:val="00A76200"/>
    <w:rsid w:val="00A77EEB"/>
    <w:rsid w:val="00A81CAF"/>
    <w:rsid w:val="00A852B1"/>
    <w:rsid w:val="00A85B65"/>
    <w:rsid w:val="00A85DE0"/>
    <w:rsid w:val="00A87873"/>
    <w:rsid w:val="00A87AD7"/>
    <w:rsid w:val="00A91854"/>
    <w:rsid w:val="00A91DAB"/>
    <w:rsid w:val="00A9288F"/>
    <w:rsid w:val="00A92CC6"/>
    <w:rsid w:val="00A92EC9"/>
    <w:rsid w:val="00A93DDB"/>
    <w:rsid w:val="00A95180"/>
    <w:rsid w:val="00A97CE1"/>
    <w:rsid w:val="00AA133B"/>
    <w:rsid w:val="00AA2ADF"/>
    <w:rsid w:val="00AA32DF"/>
    <w:rsid w:val="00AA366A"/>
    <w:rsid w:val="00AA63E2"/>
    <w:rsid w:val="00AB17F2"/>
    <w:rsid w:val="00AB2A90"/>
    <w:rsid w:val="00AB2CD2"/>
    <w:rsid w:val="00AC088B"/>
    <w:rsid w:val="00AC0B26"/>
    <w:rsid w:val="00AC3C6B"/>
    <w:rsid w:val="00AD070B"/>
    <w:rsid w:val="00AD0E26"/>
    <w:rsid w:val="00AD1499"/>
    <w:rsid w:val="00AD2C31"/>
    <w:rsid w:val="00AD2C71"/>
    <w:rsid w:val="00AD411D"/>
    <w:rsid w:val="00AD5848"/>
    <w:rsid w:val="00AE097B"/>
    <w:rsid w:val="00AE0B30"/>
    <w:rsid w:val="00AE0D4A"/>
    <w:rsid w:val="00AE4E9A"/>
    <w:rsid w:val="00AE5BCD"/>
    <w:rsid w:val="00AE5D87"/>
    <w:rsid w:val="00AF1DB9"/>
    <w:rsid w:val="00AF3A8B"/>
    <w:rsid w:val="00AF4AB7"/>
    <w:rsid w:val="00B02741"/>
    <w:rsid w:val="00B0348A"/>
    <w:rsid w:val="00B06436"/>
    <w:rsid w:val="00B103CB"/>
    <w:rsid w:val="00B1496D"/>
    <w:rsid w:val="00B15EA2"/>
    <w:rsid w:val="00B16043"/>
    <w:rsid w:val="00B1733B"/>
    <w:rsid w:val="00B17EBB"/>
    <w:rsid w:val="00B17FCD"/>
    <w:rsid w:val="00B216A1"/>
    <w:rsid w:val="00B221C5"/>
    <w:rsid w:val="00B26273"/>
    <w:rsid w:val="00B263CD"/>
    <w:rsid w:val="00B26C23"/>
    <w:rsid w:val="00B30A24"/>
    <w:rsid w:val="00B320DC"/>
    <w:rsid w:val="00B32E24"/>
    <w:rsid w:val="00B331CD"/>
    <w:rsid w:val="00B334B0"/>
    <w:rsid w:val="00B33513"/>
    <w:rsid w:val="00B3393F"/>
    <w:rsid w:val="00B373CA"/>
    <w:rsid w:val="00B377D4"/>
    <w:rsid w:val="00B37BF1"/>
    <w:rsid w:val="00B37E8D"/>
    <w:rsid w:val="00B422B8"/>
    <w:rsid w:val="00B424E0"/>
    <w:rsid w:val="00B43BCE"/>
    <w:rsid w:val="00B448B2"/>
    <w:rsid w:val="00B44BF1"/>
    <w:rsid w:val="00B46824"/>
    <w:rsid w:val="00B46DA9"/>
    <w:rsid w:val="00B5194D"/>
    <w:rsid w:val="00B53236"/>
    <w:rsid w:val="00B53EF4"/>
    <w:rsid w:val="00B53F91"/>
    <w:rsid w:val="00B56A87"/>
    <w:rsid w:val="00B601A3"/>
    <w:rsid w:val="00B61FF4"/>
    <w:rsid w:val="00B62018"/>
    <w:rsid w:val="00B6328E"/>
    <w:rsid w:val="00B63960"/>
    <w:rsid w:val="00B63DFC"/>
    <w:rsid w:val="00B66A61"/>
    <w:rsid w:val="00B6744F"/>
    <w:rsid w:val="00B71CEA"/>
    <w:rsid w:val="00B72578"/>
    <w:rsid w:val="00B74330"/>
    <w:rsid w:val="00B77F02"/>
    <w:rsid w:val="00B83EA6"/>
    <w:rsid w:val="00B841BB"/>
    <w:rsid w:val="00B86FCD"/>
    <w:rsid w:val="00B9009F"/>
    <w:rsid w:val="00B953EF"/>
    <w:rsid w:val="00BA004E"/>
    <w:rsid w:val="00BA11FE"/>
    <w:rsid w:val="00BA2958"/>
    <w:rsid w:val="00BA34E1"/>
    <w:rsid w:val="00BA376B"/>
    <w:rsid w:val="00BA3D25"/>
    <w:rsid w:val="00BA4465"/>
    <w:rsid w:val="00BA5981"/>
    <w:rsid w:val="00BB0789"/>
    <w:rsid w:val="00BB07EA"/>
    <w:rsid w:val="00BB138D"/>
    <w:rsid w:val="00BB1780"/>
    <w:rsid w:val="00BB2127"/>
    <w:rsid w:val="00BB3D40"/>
    <w:rsid w:val="00BB3F88"/>
    <w:rsid w:val="00BB4B6A"/>
    <w:rsid w:val="00BB5630"/>
    <w:rsid w:val="00BB7310"/>
    <w:rsid w:val="00BB7CBF"/>
    <w:rsid w:val="00BB7FAC"/>
    <w:rsid w:val="00BC1592"/>
    <w:rsid w:val="00BC1DA9"/>
    <w:rsid w:val="00BC45DC"/>
    <w:rsid w:val="00BC4EF7"/>
    <w:rsid w:val="00BD0223"/>
    <w:rsid w:val="00BD0830"/>
    <w:rsid w:val="00BD08D2"/>
    <w:rsid w:val="00BD0E4B"/>
    <w:rsid w:val="00BD0FBA"/>
    <w:rsid w:val="00BD19E6"/>
    <w:rsid w:val="00BD20B1"/>
    <w:rsid w:val="00BD2D87"/>
    <w:rsid w:val="00BD6153"/>
    <w:rsid w:val="00BD690E"/>
    <w:rsid w:val="00BD6A53"/>
    <w:rsid w:val="00BE0A80"/>
    <w:rsid w:val="00BE139D"/>
    <w:rsid w:val="00BE28D2"/>
    <w:rsid w:val="00BE4AD4"/>
    <w:rsid w:val="00BE609C"/>
    <w:rsid w:val="00BF2E92"/>
    <w:rsid w:val="00BF415A"/>
    <w:rsid w:val="00BF50DC"/>
    <w:rsid w:val="00BF7DB4"/>
    <w:rsid w:val="00C00D64"/>
    <w:rsid w:val="00C01992"/>
    <w:rsid w:val="00C02053"/>
    <w:rsid w:val="00C039A0"/>
    <w:rsid w:val="00C0440E"/>
    <w:rsid w:val="00C0676D"/>
    <w:rsid w:val="00C06C6D"/>
    <w:rsid w:val="00C06F24"/>
    <w:rsid w:val="00C10F57"/>
    <w:rsid w:val="00C12396"/>
    <w:rsid w:val="00C14EE8"/>
    <w:rsid w:val="00C17D3F"/>
    <w:rsid w:val="00C20528"/>
    <w:rsid w:val="00C21A4B"/>
    <w:rsid w:val="00C26CC9"/>
    <w:rsid w:val="00C26F75"/>
    <w:rsid w:val="00C35678"/>
    <w:rsid w:val="00C4002C"/>
    <w:rsid w:val="00C423B7"/>
    <w:rsid w:val="00C42A2B"/>
    <w:rsid w:val="00C43377"/>
    <w:rsid w:val="00C4389F"/>
    <w:rsid w:val="00C438A9"/>
    <w:rsid w:val="00C43F4A"/>
    <w:rsid w:val="00C442F8"/>
    <w:rsid w:val="00C45862"/>
    <w:rsid w:val="00C50F5F"/>
    <w:rsid w:val="00C55C5A"/>
    <w:rsid w:val="00C56343"/>
    <w:rsid w:val="00C56603"/>
    <w:rsid w:val="00C62FA2"/>
    <w:rsid w:val="00C63426"/>
    <w:rsid w:val="00C64803"/>
    <w:rsid w:val="00C66ADF"/>
    <w:rsid w:val="00C7052C"/>
    <w:rsid w:val="00C72C1F"/>
    <w:rsid w:val="00C748DA"/>
    <w:rsid w:val="00C7626B"/>
    <w:rsid w:val="00C7663E"/>
    <w:rsid w:val="00C76EA2"/>
    <w:rsid w:val="00C77268"/>
    <w:rsid w:val="00C814D5"/>
    <w:rsid w:val="00C81DBA"/>
    <w:rsid w:val="00C84544"/>
    <w:rsid w:val="00C84758"/>
    <w:rsid w:val="00C8647A"/>
    <w:rsid w:val="00C90C65"/>
    <w:rsid w:val="00C91083"/>
    <w:rsid w:val="00C91806"/>
    <w:rsid w:val="00C922A9"/>
    <w:rsid w:val="00CA01AF"/>
    <w:rsid w:val="00CA242E"/>
    <w:rsid w:val="00CA2E62"/>
    <w:rsid w:val="00CA303E"/>
    <w:rsid w:val="00CA3576"/>
    <w:rsid w:val="00CB0BB3"/>
    <w:rsid w:val="00CB0E76"/>
    <w:rsid w:val="00CB1F46"/>
    <w:rsid w:val="00CB30B8"/>
    <w:rsid w:val="00CB3D52"/>
    <w:rsid w:val="00CB5049"/>
    <w:rsid w:val="00CB6EDA"/>
    <w:rsid w:val="00CB73D1"/>
    <w:rsid w:val="00CC60FD"/>
    <w:rsid w:val="00CD1935"/>
    <w:rsid w:val="00CD1A0F"/>
    <w:rsid w:val="00CD2163"/>
    <w:rsid w:val="00CD2AF3"/>
    <w:rsid w:val="00CD2B6A"/>
    <w:rsid w:val="00CD3A3C"/>
    <w:rsid w:val="00CD7E22"/>
    <w:rsid w:val="00CE10B2"/>
    <w:rsid w:val="00CE34F2"/>
    <w:rsid w:val="00CE3D3E"/>
    <w:rsid w:val="00CE7463"/>
    <w:rsid w:val="00CF04C1"/>
    <w:rsid w:val="00CF15F6"/>
    <w:rsid w:val="00CF5276"/>
    <w:rsid w:val="00CF7D93"/>
    <w:rsid w:val="00CF7E0D"/>
    <w:rsid w:val="00D02E95"/>
    <w:rsid w:val="00D03953"/>
    <w:rsid w:val="00D03F4E"/>
    <w:rsid w:val="00D05160"/>
    <w:rsid w:val="00D077B3"/>
    <w:rsid w:val="00D11457"/>
    <w:rsid w:val="00D116E3"/>
    <w:rsid w:val="00D11B62"/>
    <w:rsid w:val="00D1403A"/>
    <w:rsid w:val="00D14777"/>
    <w:rsid w:val="00D14A05"/>
    <w:rsid w:val="00D152D8"/>
    <w:rsid w:val="00D161CA"/>
    <w:rsid w:val="00D204FC"/>
    <w:rsid w:val="00D2121A"/>
    <w:rsid w:val="00D22742"/>
    <w:rsid w:val="00D23639"/>
    <w:rsid w:val="00D243FC"/>
    <w:rsid w:val="00D24747"/>
    <w:rsid w:val="00D24790"/>
    <w:rsid w:val="00D25E53"/>
    <w:rsid w:val="00D27E14"/>
    <w:rsid w:val="00D33BCB"/>
    <w:rsid w:val="00D34338"/>
    <w:rsid w:val="00D35D6F"/>
    <w:rsid w:val="00D3607F"/>
    <w:rsid w:val="00D45240"/>
    <w:rsid w:val="00D468ED"/>
    <w:rsid w:val="00D47B92"/>
    <w:rsid w:val="00D51EA1"/>
    <w:rsid w:val="00D521DF"/>
    <w:rsid w:val="00D52A42"/>
    <w:rsid w:val="00D52DE0"/>
    <w:rsid w:val="00D52FF6"/>
    <w:rsid w:val="00D5366D"/>
    <w:rsid w:val="00D542E1"/>
    <w:rsid w:val="00D55635"/>
    <w:rsid w:val="00D57362"/>
    <w:rsid w:val="00D57A9D"/>
    <w:rsid w:val="00D66A67"/>
    <w:rsid w:val="00D6765B"/>
    <w:rsid w:val="00D70371"/>
    <w:rsid w:val="00D7059E"/>
    <w:rsid w:val="00D710A9"/>
    <w:rsid w:val="00D715AB"/>
    <w:rsid w:val="00D73403"/>
    <w:rsid w:val="00D800D0"/>
    <w:rsid w:val="00D819D3"/>
    <w:rsid w:val="00D85A00"/>
    <w:rsid w:val="00D86262"/>
    <w:rsid w:val="00D86923"/>
    <w:rsid w:val="00D90844"/>
    <w:rsid w:val="00D90AB4"/>
    <w:rsid w:val="00D936A9"/>
    <w:rsid w:val="00D947DD"/>
    <w:rsid w:val="00D95A9C"/>
    <w:rsid w:val="00D95D13"/>
    <w:rsid w:val="00D96644"/>
    <w:rsid w:val="00D97DD3"/>
    <w:rsid w:val="00DA1BA0"/>
    <w:rsid w:val="00DA3B7E"/>
    <w:rsid w:val="00DA6039"/>
    <w:rsid w:val="00DA6682"/>
    <w:rsid w:val="00DB03B9"/>
    <w:rsid w:val="00DB1DE7"/>
    <w:rsid w:val="00DB2351"/>
    <w:rsid w:val="00DB30C6"/>
    <w:rsid w:val="00DB3396"/>
    <w:rsid w:val="00DB3F14"/>
    <w:rsid w:val="00DB77E0"/>
    <w:rsid w:val="00DC082D"/>
    <w:rsid w:val="00DC0877"/>
    <w:rsid w:val="00DC0C10"/>
    <w:rsid w:val="00DC1748"/>
    <w:rsid w:val="00DC2145"/>
    <w:rsid w:val="00DC2685"/>
    <w:rsid w:val="00DC2803"/>
    <w:rsid w:val="00DC362C"/>
    <w:rsid w:val="00DC470C"/>
    <w:rsid w:val="00DC52E9"/>
    <w:rsid w:val="00DC598F"/>
    <w:rsid w:val="00DD0081"/>
    <w:rsid w:val="00DD068F"/>
    <w:rsid w:val="00DD240B"/>
    <w:rsid w:val="00DD4CD7"/>
    <w:rsid w:val="00DD6A9D"/>
    <w:rsid w:val="00DD6AD7"/>
    <w:rsid w:val="00DE032A"/>
    <w:rsid w:val="00DE1782"/>
    <w:rsid w:val="00DE1AA2"/>
    <w:rsid w:val="00DE6750"/>
    <w:rsid w:val="00DF0946"/>
    <w:rsid w:val="00DF4A29"/>
    <w:rsid w:val="00DF71DD"/>
    <w:rsid w:val="00DF723A"/>
    <w:rsid w:val="00DF7F6A"/>
    <w:rsid w:val="00E017E4"/>
    <w:rsid w:val="00E03CFA"/>
    <w:rsid w:val="00E04B75"/>
    <w:rsid w:val="00E05429"/>
    <w:rsid w:val="00E14AC6"/>
    <w:rsid w:val="00E2083A"/>
    <w:rsid w:val="00E2266B"/>
    <w:rsid w:val="00E22BA6"/>
    <w:rsid w:val="00E235B1"/>
    <w:rsid w:val="00E255ED"/>
    <w:rsid w:val="00E30F1A"/>
    <w:rsid w:val="00E31B1E"/>
    <w:rsid w:val="00E324B4"/>
    <w:rsid w:val="00E324EB"/>
    <w:rsid w:val="00E413EF"/>
    <w:rsid w:val="00E44C4C"/>
    <w:rsid w:val="00E51349"/>
    <w:rsid w:val="00E53DDF"/>
    <w:rsid w:val="00E56166"/>
    <w:rsid w:val="00E564D4"/>
    <w:rsid w:val="00E578BC"/>
    <w:rsid w:val="00E60AEB"/>
    <w:rsid w:val="00E61C13"/>
    <w:rsid w:val="00E637A5"/>
    <w:rsid w:val="00E7275C"/>
    <w:rsid w:val="00E74CD8"/>
    <w:rsid w:val="00E760FD"/>
    <w:rsid w:val="00E76F89"/>
    <w:rsid w:val="00E772FD"/>
    <w:rsid w:val="00E821F5"/>
    <w:rsid w:val="00E82B99"/>
    <w:rsid w:val="00E82FB0"/>
    <w:rsid w:val="00E83B1B"/>
    <w:rsid w:val="00E849CA"/>
    <w:rsid w:val="00E84F39"/>
    <w:rsid w:val="00E86091"/>
    <w:rsid w:val="00E86B0C"/>
    <w:rsid w:val="00E9167B"/>
    <w:rsid w:val="00E923AA"/>
    <w:rsid w:val="00E92483"/>
    <w:rsid w:val="00E9589E"/>
    <w:rsid w:val="00EA29A9"/>
    <w:rsid w:val="00EA3480"/>
    <w:rsid w:val="00EA49ED"/>
    <w:rsid w:val="00EA5F50"/>
    <w:rsid w:val="00EB083A"/>
    <w:rsid w:val="00EB185B"/>
    <w:rsid w:val="00EB270F"/>
    <w:rsid w:val="00EB30EB"/>
    <w:rsid w:val="00EB62F3"/>
    <w:rsid w:val="00EB721E"/>
    <w:rsid w:val="00EB7361"/>
    <w:rsid w:val="00EB7940"/>
    <w:rsid w:val="00EC0A8A"/>
    <w:rsid w:val="00EC19DE"/>
    <w:rsid w:val="00EC1C22"/>
    <w:rsid w:val="00EC2C1A"/>
    <w:rsid w:val="00EC72E9"/>
    <w:rsid w:val="00ED047F"/>
    <w:rsid w:val="00ED672A"/>
    <w:rsid w:val="00ED7342"/>
    <w:rsid w:val="00ED7E16"/>
    <w:rsid w:val="00EE1C4E"/>
    <w:rsid w:val="00EE2FAA"/>
    <w:rsid w:val="00EE7E53"/>
    <w:rsid w:val="00EF0613"/>
    <w:rsid w:val="00EF0DCB"/>
    <w:rsid w:val="00EF0E22"/>
    <w:rsid w:val="00EF50B9"/>
    <w:rsid w:val="00F0065B"/>
    <w:rsid w:val="00F05686"/>
    <w:rsid w:val="00F05F4C"/>
    <w:rsid w:val="00F062C9"/>
    <w:rsid w:val="00F149EB"/>
    <w:rsid w:val="00F15505"/>
    <w:rsid w:val="00F160B7"/>
    <w:rsid w:val="00F22BFC"/>
    <w:rsid w:val="00F26A3C"/>
    <w:rsid w:val="00F270F6"/>
    <w:rsid w:val="00F30D09"/>
    <w:rsid w:val="00F30F2C"/>
    <w:rsid w:val="00F333AA"/>
    <w:rsid w:val="00F33808"/>
    <w:rsid w:val="00F350FC"/>
    <w:rsid w:val="00F42032"/>
    <w:rsid w:val="00F450CD"/>
    <w:rsid w:val="00F547B4"/>
    <w:rsid w:val="00F548B9"/>
    <w:rsid w:val="00F56D40"/>
    <w:rsid w:val="00F60B8C"/>
    <w:rsid w:val="00F61056"/>
    <w:rsid w:val="00F617A2"/>
    <w:rsid w:val="00F62C6A"/>
    <w:rsid w:val="00F632A2"/>
    <w:rsid w:val="00F6383A"/>
    <w:rsid w:val="00F66002"/>
    <w:rsid w:val="00F6637B"/>
    <w:rsid w:val="00F67C34"/>
    <w:rsid w:val="00F71E08"/>
    <w:rsid w:val="00F72648"/>
    <w:rsid w:val="00F72656"/>
    <w:rsid w:val="00F7309F"/>
    <w:rsid w:val="00F7489F"/>
    <w:rsid w:val="00F77096"/>
    <w:rsid w:val="00F779DA"/>
    <w:rsid w:val="00F77FBC"/>
    <w:rsid w:val="00F801A7"/>
    <w:rsid w:val="00F81FC4"/>
    <w:rsid w:val="00F82D8A"/>
    <w:rsid w:val="00F82F60"/>
    <w:rsid w:val="00F8385E"/>
    <w:rsid w:val="00F84206"/>
    <w:rsid w:val="00F87960"/>
    <w:rsid w:val="00F93892"/>
    <w:rsid w:val="00F94182"/>
    <w:rsid w:val="00F958B4"/>
    <w:rsid w:val="00F95B15"/>
    <w:rsid w:val="00FA0CDE"/>
    <w:rsid w:val="00FA4BFC"/>
    <w:rsid w:val="00FA5B00"/>
    <w:rsid w:val="00FA5EDE"/>
    <w:rsid w:val="00FB08D2"/>
    <w:rsid w:val="00FB32A7"/>
    <w:rsid w:val="00FB3C37"/>
    <w:rsid w:val="00FB4586"/>
    <w:rsid w:val="00FB4596"/>
    <w:rsid w:val="00FB4643"/>
    <w:rsid w:val="00FB4E49"/>
    <w:rsid w:val="00FB72E8"/>
    <w:rsid w:val="00FC02F9"/>
    <w:rsid w:val="00FC06BF"/>
    <w:rsid w:val="00FC501A"/>
    <w:rsid w:val="00FC54E6"/>
    <w:rsid w:val="00FC55A4"/>
    <w:rsid w:val="00FC5AF1"/>
    <w:rsid w:val="00FC705D"/>
    <w:rsid w:val="00FD0175"/>
    <w:rsid w:val="00FD2A81"/>
    <w:rsid w:val="00FD5833"/>
    <w:rsid w:val="00FE48E1"/>
    <w:rsid w:val="00FE7BBF"/>
    <w:rsid w:val="00FF1986"/>
    <w:rsid w:val="00FF37B6"/>
    <w:rsid w:val="00FF5CD5"/>
    <w:rsid w:val="00FF69C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7EA435"/>
  <w15:docId w15:val="{B54B826B-2CDE-4B6E-9006-2620CBE6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EDE"/>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FA5EDE"/>
    <w:rPr>
      <w:sz w:val="20"/>
      <w:szCs w:val="20"/>
    </w:rPr>
  </w:style>
  <w:style w:type="paragraph" w:styleId="Prrafodelista">
    <w:name w:val="List Paragraph"/>
    <w:aliases w:val="Cita texto,Footnote,Párrafo de lista1,List Paragraph1,Colorful List - Accent 11,Cuadrícula clara - Énfasis 31,TEXTO GENERAL SENTENCIAS,Párrafo de lista2,Lista multicolor - Énfasis 11,Trascripción,Dot pt,List Paragraph2,No Spacing1,lp1"/>
    <w:basedOn w:val="Normal"/>
    <w:link w:val="PrrafodelistaCar"/>
    <w:uiPriority w:val="34"/>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FA5EDE"/>
    <w:pPr>
      <w:spacing w:line="360" w:lineRule="auto"/>
      <w:ind w:firstLine="709"/>
      <w:jc w:val="both"/>
    </w:pPr>
    <w:rPr>
      <w:rFonts w:ascii="Arial" w:hAnsi="Arial"/>
      <w:sz w:val="30"/>
    </w:rPr>
  </w:style>
  <w:style w:type="character" w:customStyle="1" w:styleId="corte4fondoCar1">
    <w:name w:val="corte4 fondo Car1"/>
    <w:link w:val="corte4fondo"/>
    <w:qFormat/>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FA5EDE"/>
    <w:pPr>
      <w:tabs>
        <w:tab w:val="center" w:pos="4419"/>
        <w:tab w:val="right" w:pos="8838"/>
      </w:tabs>
    </w:pPr>
  </w:style>
  <w:style w:type="character" w:customStyle="1" w:styleId="PiedepginaCar">
    <w:name w:val="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692"/>
    <w:rPr>
      <w:rFonts w:ascii="Segoe UI" w:eastAsia="Times New Roman" w:hAnsi="Segoe UI" w:cs="Segoe UI"/>
      <w:sz w:val="18"/>
      <w:szCs w:val="18"/>
      <w:lang w:val="es-ES_tradnl" w:eastAsia="es-MX"/>
    </w:rPr>
  </w:style>
  <w:style w:type="table" w:styleId="Tablaconcuadrcula">
    <w:name w:val="Table Grid"/>
    <w:basedOn w:val="Tablanormal"/>
    <w:uiPriority w:val="59"/>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basedOn w:val="Normal"/>
    <w:link w:val="TextoindependienteCar"/>
    <w:uiPriority w:val="1"/>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1A275A"/>
    <w:rPr>
      <w:rFonts w:ascii="Arial" w:eastAsia="Arial" w:hAnsi="Arial"/>
      <w:sz w:val="26"/>
      <w:szCs w:val="26"/>
      <w:lang w:val="en-US"/>
    </w:rPr>
  </w:style>
  <w:style w:type="paragraph" w:styleId="Listaconvietas3">
    <w:name w:val="List Bullet 3"/>
    <w:basedOn w:val="Normal"/>
    <w:uiPriority w:val="99"/>
    <w:unhideWhenUsed/>
    <w:rsid w:val="00B424E0"/>
    <w:pPr>
      <w:numPr>
        <w:numId w:val="19"/>
      </w:numPr>
      <w:spacing w:after="200" w:line="276" w:lineRule="auto"/>
      <w:contextualSpacing/>
    </w:pPr>
    <w:rPr>
      <w:rFonts w:asciiTheme="minorHAnsi" w:eastAsiaTheme="minorHAnsi" w:hAnsiTheme="minorHAnsi" w:cstheme="minorBidi"/>
      <w:sz w:val="22"/>
      <w:szCs w:val="22"/>
      <w:lang w:eastAsia="en-US"/>
    </w:rPr>
  </w:style>
  <w:style w:type="character" w:customStyle="1" w:styleId="articulojustificado1">
    <w:name w:val="articulojustificado1"/>
    <w:rsid w:val="001B45F7"/>
    <w:rPr>
      <w:rFonts w:ascii="Arial" w:hAnsi="Arial" w:cs="Arial" w:hint="default"/>
      <w:b w:val="0"/>
      <w:bCs w:val="0"/>
      <w:color w:val="000000"/>
      <w:sz w:val="18"/>
      <w:szCs w:val="18"/>
    </w:rPr>
  </w:style>
  <w:style w:type="character" w:styleId="Hipervnculo">
    <w:name w:val="Hyperlink"/>
    <w:basedOn w:val="Fuentedeprrafopredeter"/>
    <w:uiPriority w:val="99"/>
    <w:semiHidden/>
    <w:unhideWhenUsed/>
    <w:rsid w:val="00207A64"/>
    <w:rPr>
      <w:color w:val="0000FF"/>
      <w:u w:val="single"/>
    </w:rPr>
  </w:style>
  <w:style w:type="paragraph" w:styleId="Revisin">
    <w:name w:val="Revision"/>
    <w:hidden/>
    <w:uiPriority w:val="99"/>
    <w:semiHidden/>
    <w:rsid w:val="001637F0"/>
    <w:pPr>
      <w:spacing w:after="0" w:line="240" w:lineRule="auto"/>
    </w:pPr>
    <w:rPr>
      <w:rFonts w:ascii="Times New Roman" w:eastAsia="Times New Roman" w:hAnsi="Times New Roman" w:cs="Times New Roman"/>
      <w:sz w:val="20"/>
      <w:szCs w:val="20"/>
      <w:lang w:val="es-ES_tradnl" w:eastAsia="es-MX"/>
    </w:rPr>
  </w:style>
  <w:style w:type="paragraph" w:customStyle="1" w:styleId="Estilo">
    <w:name w:val="Estilo"/>
    <w:link w:val="EstiloCar"/>
    <w:qFormat/>
    <w:rsid w:val="00433D02"/>
    <w:pPr>
      <w:spacing w:after="200" w:line="276" w:lineRule="auto"/>
      <w:jc w:val="both"/>
    </w:pPr>
    <w:rPr>
      <w:rFonts w:ascii="Arial" w:eastAsia="Calibri" w:hAnsi="Arial" w:cs="Times New Roman"/>
      <w:sz w:val="24"/>
    </w:rPr>
  </w:style>
  <w:style w:type="character" w:customStyle="1" w:styleId="EstiloCar">
    <w:name w:val="Estilo Car"/>
    <w:link w:val="Estilo"/>
    <w:rsid w:val="00433D02"/>
    <w:rPr>
      <w:rFonts w:ascii="Arial" w:eastAsia="Calibri" w:hAnsi="Arial" w:cs="Times New Roman"/>
      <w:sz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1215C"/>
    <w:pPr>
      <w:jc w:val="both"/>
    </w:pPr>
    <w:rPr>
      <w:rFonts w:asciiTheme="minorHAnsi" w:eastAsiaTheme="minorHAnsi" w:hAnsiTheme="minorHAnsi" w:cstheme="minorBidi"/>
      <w:sz w:val="22"/>
      <w:szCs w:val="22"/>
      <w:vertAlign w:val="superscript"/>
      <w:lang w:val="es-MX" w:eastAsia="en-US"/>
    </w:rPr>
  </w:style>
  <w:style w:type="character" w:styleId="Refdecomentario">
    <w:name w:val="annotation reference"/>
    <w:basedOn w:val="Fuentedeprrafopredeter"/>
    <w:uiPriority w:val="99"/>
    <w:semiHidden/>
    <w:unhideWhenUsed/>
    <w:rsid w:val="00C76EA2"/>
    <w:rPr>
      <w:sz w:val="16"/>
      <w:szCs w:val="16"/>
    </w:rPr>
  </w:style>
  <w:style w:type="paragraph" w:styleId="Textocomentario">
    <w:name w:val="annotation text"/>
    <w:basedOn w:val="Normal"/>
    <w:link w:val="TextocomentarioCar"/>
    <w:uiPriority w:val="99"/>
    <w:unhideWhenUsed/>
    <w:rsid w:val="00C76EA2"/>
  </w:style>
  <w:style w:type="character" w:customStyle="1" w:styleId="TextocomentarioCar">
    <w:name w:val="Texto comentario Car"/>
    <w:basedOn w:val="Fuentedeprrafopredeter"/>
    <w:link w:val="Textocomentario"/>
    <w:uiPriority w:val="99"/>
    <w:rsid w:val="00C76EA2"/>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C76EA2"/>
    <w:rPr>
      <w:b/>
      <w:bCs/>
    </w:rPr>
  </w:style>
  <w:style w:type="character" w:customStyle="1" w:styleId="AsuntodelcomentarioCar">
    <w:name w:val="Asunto del comentario Car"/>
    <w:basedOn w:val="TextocomentarioCar"/>
    <w:link w:val="Asuntodelcomentario"/>
    <w:uiPriority w:val="99"/>
    <w:semiHidden/>
    <w:rsid w:val="00C76EA2"/>
    <w:rPr>
      <w:rFonts w:ascii="Times New Roman" w:eastAsia="Times New Roman" w:hAnsi="Times New Roman" w:cs="Times New Roman"/>
      <w:b/>
      <w:bCs/>
      <w:sz w:val="20"/>
      <w:szCs w:val="20"/>
      <w:lang w:val="es-ES_tradnl" w:eastAsia="es-MX"/>
    </w:rPr>
  </w:style>
  <w:style w:type="character" w:customStyle="1" w:styleId="corte4fondoCar3">
    <w:name w:val="corte4 fondo Car3"/>
    <w:locked/>
    <w:rsid w:val="00026579"/>
    <w:rPr>
      <w:rFonts w:ascii="Arial" w:eastAsia="Times New Roman" w:hAnsi="Arial" w:cs="Times New Roman"/>
      <w:kern w:val="0"/>
      <w:sz w:val="30"/>
      <w:szCs w:val="20"/>
      <w:lang w:val="es-ES_tradnl" w:eastAsia="es-MX"/>
      <w14:ligatures w14:val="none"/>
    </w:rPr>
  </w:style>
  <w:style w:type="character" w:customStyle="1" w:styleId="PrrafodelistaCar">
    <w:name w:val="Párrafo de lista Car"/>
    <w:aliases w:val="Cita texto Car,Footnote Car,Párrafo de lista1 Car,List Paragraph1 Car,Colorful List - Accent 11 Car,Cuadrícula clara - Énfasis 31 Car,TEXTO GENERAL SENTENCIAS Car,Párrafo de lista2 Car,Lista multicolor - Énfasis 11 Car,Dot pt Car"/>
    <w:link w:val="Prrafodelista"/>
    <w:uiPriority w:val="34"/>
    <w:qFormat/>
    <w:rsid w:val="00026579"/>
    <w:rPr>
      <w:rFonts w:ascii="Times New Roman" w:eastAsia="Times New Roman" w:hAnsi="Times New Roman" w:cs="Times New Roman"/>
      <w:sz w:val="20"/>
      <w:szCs w:val="20"/>
      <w:lang w:val="es-ES_tradnl" w:eastAsia="es-MX"/>
    </w:rPr>
  </w:style>
  <w:style w:type="character" w:customStyle="1" w:styleId="corte4fondoCar2">
    <w:name w:val="corte4 fondo Car2"/>
    <w:rsid w:val="00862894"/>
    <w:rPr>
      <w:rFonts w:ascii="Arial" w:eastAsia="Times New Roman" w:hAnsi="Arial" w:cs="Times New Roman"/>
      <w:sz w:val="30"/>
      <w:szCs w:val="20"/>
      <w:lang w:val="es-ES_tradnl" w:eastAsia="es-MX"/>
    </w:rPr>
  </w:style>
  <w:style w:type="paragraph" w:customStyle="1" w:styleId="Piedepagina">
    <w:name w:val="Pie de pagina"/>
    <w:basedOn w:val="Normal"/>
    <w:uiPriority w:val="99"/>
    <w:rsid w:val="00A434E4"/>
    <w:pPr>
      <w:spacing w:after="160" w:line="240" w:lineRule="exact"/>
    </w:pPr>
    <w:rPr>
      <w:rFonts w:ascii="Calibri" w:eastAsia="Calibri" w:hAnsi="Calibri"/>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828405308">
      <w:bodyDiv w:val="1"/>
      <w:marLeft w:val="0"/>
      <w:marRight w:val="0"/>
      <w:marTop w:val="0"/>
      <w:marBottom w:val="0"/>
      <w:divBdr>
        <w:top w:val="none" w:sz="0" w:space="0" w:color="auto"/>
        <w:left w:val="none" w:sz="0" w:space="0" w:color="auto"/>
        <w:bottom w:val="none" w:sz="0" w:space="0" w:color="auto"/>
        <w:right w:val="none" w:sz="0" w:space="0" w:color="auto"/>
      </w:divBdr>
      <w:divsChild>
        <w:div w:id="149298289">
          <w:marLeft w:val="0"/>
          <w:marRight w:val="0"/>
          <w:marTop w:val="0"/>
          <w:marBottom w:val="0"/>
          <w:divBdr>
            <w:top w:val="none" w:sz="0" w:space="0" w:color="auto"/>
            <w:left w:val="none" w:sz="0" w:space="0" w:color="auto"/>
            <w:bottom w:val="none" w:sz="0" w:space="0" w:color="auto"/>
            <w:right w:val="none" w:sz="0" w:space="0" w:color="auto"/>
          </w:divBdr>
          <w:divsChild>
            <w:div w:id="46416384">
              <w:marLeft w:val="0"/>
              <w:marRight w:val="0"/>
              <w:marTop w:val="0"/>
              <w:marBottom w:val="0"/>
              <w:divBdr>
                <w:top w:val="none" w:sz="0" w:space="0" w:color="auto"/>
                <w:left w:val="none" w:sz="0" w:space="0" w:color="auto"/>
                <w:bottom w:val="none" w:sz="0" w:space="0" w:color="auto"/>
                <w:right w:val="none" w:sz="0" w:space="0" w:color="auto"/>
              </w:divBdr>
              <w:divsChild>
                <w:div w:id="6750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55018478">
      <w:bodyDiv w:val="1"/>
      <w:marLeft w:val="0"/>
      <w:marRight w:val="0"/>
      <w:marTop w:val="0"/>
      <w:marBottom w:val="0"/>
      <w:divBdr>
        <w:top w:val="none" w:sz="0" w:space="0" w:color="auto"/>
        <w:left w:val="none" w:sz="0" w:space="0" w:color="auto"/>
        <w:bottom w:val="none" w:sz="0" w:space="0" w:color="auto"/>
        <w:right w:val="none" w:sz="0" w:space="0" w:color="auto"/>
      </w:divBdr>
      <w:divsChild>
        <w:div w:id="1663922182">
          <w:marLeft w:val="0"/>
          <w:marRight w:val="0"/>
          <w:marTop w:val="0"/>
          <w:marBottom w:val="0"/>
          <w:divBdr>
            <w:top w:val="none" w:sz="0" w:space="0" w:color="auto"/>
            <w:left w:val="none" w:sz="0" w:space="0" w:color="auto"/>
            <w:bottom w:val="none" w:sz="0" w:space="0" w:color="auto"/>
            <w:right w:val="none" w:sz="0" w:space="0" w:color="auto"/>
          </w:divBdr>
          <w:divsChild>
            <w:div w:id="1450658460">
              <w:marLeft w:val="0"/>
              <w:marRight w:val="0"/>
              <w:marTop w:val="0"/>
              <w:marBottom w:val="0"/>
              <w:divBdr>
                <w:top w:val="none" w:sz="0" w:space="0" w:color="auto"/>
                <w:left w:val="none" w:sz="0" w:space="0" w:color="auto"/>
                <w:bottom w:val="none" w:sz="0" w:space="0" w:color="auto"/>
                <w:right w:val="none" w:sz="0" w:space="0" w:color="auto"/>
              </w:divBdr>
              <w:divsChild>
                <w:div w:id="8763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MIHernandezD\AppData\Local\Temp\Plantilla_260488_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4FFFA03E1DA634389595F6AF33DA2A9" ma:contentTypeVersion="" ma:contentTypeDescription="Crear nuevo documento." ma:contentTypeScope="" ma:versionID="e4dea64cc17c07a7f4d570125badf75d">
  <xsd:schema xmlns:xsd="http://www.w3.org/2001/XMLSchema" xmlns:xs="http://www.w3.org/2001/XMLSchema" xmlns:p="http://schemas.microsoft.com/office/2006/metadata/properties" targetNamespace="http://schemas.microsoft.com/office/2006/metadata/properties" ma:root="true" ma:fieldsID="814239abd367da8c0615b8fdace6ad7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E P l a n t i l l a   x m l n s = " h t t p : / / s c h e m a s . o p e n x m l f o r m a t s . o r g / P l a n t i l l a A c t u a l " > < P l a n t i l l a I D > 4 < / P l a n t i l l a I D > < N o m b r e > P l a n t i l l a   A D R < / N o m b r e > < D e s c r i p c i o n > P l a n t i l l a   p a r a   A D R < / D e s c r i p c i o n > < A c t i v o > t r u e < / A c t i v o > < R u t a P l a n t i l l a > \ \ r v l k v s i j f s 0 1 . s c j n . P J F . g o b . m x \ F s _ W o r d S I J \ P l a n t i l l a s \ S e n t e n c i a \ P l a n t i l l a   A D R . d o t x < / R u t a P l a n t i l l a > < P r o c e d i m i e n t o C o n s u l t a > [ W o r d S I J ] . [ u s p _ I n f o r m a c i o n E x p e d i e n t e _ A D R ] < / P r o c e d i m i e n t o C o n s u l t a > < T i p o P l a n t i l l a I D > 1 < / T i p o P l a n t i l l a I D > < T i p o P l a n t i l l a > S E N T E N C I A < / T i p o P l a n t i l l a > < N o m b r e F o r m u l a r i o > W o r d S I J . F o r m u l a r i o s . P l a n t i l l a s . F r m I n f o r m a c i o n A D R < / N o m b r e F o r m u l a r i o > < / E P l a n t i l l a > 
</file>

<file path=customXml/item6.xml>��< ? x m l   v e r s i o n = " 1 . 0 "   e n c o d i n g = " u t f - 1 6 " ? > < E B u s q u e d a A s u n t o   x m l n s = " h t t p : / / s c h e m a s . o p e n x m l f o r m a t s . o r g / A s u n t o A c t u a l " > < C o n s e c u t i v o > 5 8 3 9 < / C o n s e c u t i v o > < A � o > 2 0 1 9 < / A � o > < T i p o A s u n t o I D > 1 0 < / T i p o A s u n t o I D > < A s u n t o I D > 2 6 0 4 8 8 < / A s u n t o I D > < E x p e d i e n t e > 5 8 3 9 / 2 0 1 9 < / E x p e d i e n t e > < T i p o A s u n t o > A M P A R O   D I R E C T O   E N   R E V I S I � N < / T i p o A s u n t o > < / E B u s q u e d a A s u n t o > 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E E x p e d i e n t e   x m l n s = " h t t p : / / s c h e m a s . o p e n x m l f o r m a t s . o r g / E x p e d i e n t e A c t u a l " > < A s u n t o I D > 2 6 0 4 8 8 < / A s u n t o I D > < E x p e d i e n t e > 5 8 3 9 / 2 0 1 9 < / E x p e d i e n t e > < A � o > 2 0 1 9 < / A � o > < C o n s e c u t i v o > 5 8 3 9 < / C o n s e c u t i v o > < T i p o A s u n t o I D > 1 0 < / T i p o A s u n t o I D > < T i p o A s u n t o > A M P A R O   D I R E C T O   E N   R E V I S I � N < / T i p o A s u n t o > < P e r t e n e n c i a I D > 1 < / P e r t e n e n c i a I D > < P e r t e n e n c i a > P R I M E R A   S A L A < / P e r t e n e n c i a > < P r o m o v e n t e s > Q U E J O S O :   R E N �   C A L D E R � N   G U T I � R R E Z   ( R E C U R R E N T E ) < / P r o m o v e n t e s > < E x p e d i e n t e T i p o A s u n t o > 5 8 3 9 / 2 0 1 9   A M P A R O   D I R E C T O   E N   R E V I S I � N < / E x p e d i e n t e T i p o A s u n t o > < S e c r e t a r i o > S E C R E T A R I A :   P A T R I C I A   D E L   A R E N A L   U R U E T A < / S e c r e t a r i o > < S e s i o n e s / > < S e s i o n I D > 0 < / S e s i o n I D > < P e r t e n e n c i a A r t i c u l o I n i c i o > L a   P r i m e r a   S a l a < / P e r t e n e n c i a A r t i c u l o I n i c i o > < P e r t e n e n c i a A r t i c u l o > l a   P r i m e r a   S a l a < / P e r t e n e n c i a A r t i c u l o > < E s t a d o > C H I H U A H U A < / E s t a d o > < P r o m o v e n t e s S i n T i p o > R E N �   C A L D E R � N   G U T I � R R E Z   ( R E C U R R E N T E ) < / P r o m o v e n t e s S i n T i p o > < A u t o r i d a d R e s p o n s a b l e > S a l a   C o l e g i a d a   D e   C a s a c i � n   D e l   T r i b u n a l   S u p e r i o r   D e   J u s t i c i a   D e l   E s t a d o   D e   C h i h u a h u a . < / A u t o r i d a d R e s p o n s a b l e > < P r e c e d e n t e s > < E E x p e d i e n t e D e r i v a d o > < A s u n t o I D > 2 6 0 4 8 8 < / A s u n t o I D > < P r e c e d e n t e I D > 2 6 3 4 0 6 < / P r e c e d e n t e I D > < E x p e d i e n t e > 2 5 6 3 / 2 0 1 9 < / E x p e d i e n t e > < T i p o A s u n t o I D > 1 7 < / T i p o A s u n t o I D > < T i p o A s u n t o > R E C U R S O   D E   R E C L A M A C I � N < / T i p o A s u n t o > < A b r e v i a t u r a > R . R . < / A b r e v i a t u r a > < T i p o V i n c u l o I D > 4 < / T i p o V i n c u l o I D > < T i p o P r e c e d e n t e > R E L A C I O N A D O < / T i p o P r e c e d e n t e > < E x p e d i e n t e T i p o A s u n t o > R . R .   2 5 6 3 / 2 0 1 9   ( R E L A C I O N A D O ) < / E x p e d i e n t e T i p o A s u n t o > < A s u n t o A r t i c u l o > e l < / A s u n t o A r t i c u l o > < A c u e r d o s D e s e c h a m i e n t o / > < / E E x p e d i e n t e D e r i v a d o > < E E x p e d i e n t e D e r i v a d o > < A s u n t o I D > 2 6 0 4 8 8 < / A s u n t o I D > < P r e c e d e n t e I D > 2 6 3 4 0 6 < / P r e c e d e n t e I D > < E x p e d i e n t e > 2 5 6 3 / 2 0 1 9 < / E x p e d i e n t e > < T i p o A s u n t o I D > 1 7 < / T i p o A s u n t o I D > < T i p o A s u n t o > R E C U R S O   D E   R E C L A M A C I � N < / T i p o A s u n t o > < A b r e v i a t u r a > R . R . < / A b r e v i a t u r a > < T i p o V i n c u l o I D > 5 < / T i p o V i n c u l o I D > < T i p o P r e c e d e n t e > V I N C U L A D O S   P A R A   E X P E D I E N T E   E L E C T R � N I C O < / T i p o P r e c e d e n t e > < E x p e d i e n t e T i p o A s u n t o > R . R .   2 5 6 3 / 2 0 1 9   ( V I N C U L A D O S   P A R A   E X P E D I E N T E   E L E C T R � N I C O ) < / E x p e d i e n t e T i p o A s u n t o > < A s u n t o A r t i c u l o > e l < / A s u n t o A r t i c u l o > < A c u e r d o s D e s e c h a m i e n t o / > < / E E x p e d i e n t e D e r i v a d o > < E E x p e d i e n t e D e r i v a d o > < A s u n t o I D > 2 6 0 4 8 8 < / A s u n t o I D > < P r e c e d e n t e I D > 1 7 9 5 1 7 < / P r e c e d e n t e I D > < E x p e d i e n t e > 1 4 1 / 2 0 1 5 < / E x p e d i e n t e > < T i p o A s u n t o I D > 2 4 < / T i p o A s u n t o I D > < T i p o A s u n t o > S O L I C I T U D   D E   E J E R C I C I O   D E   L A   F A C U L T A D   D E   A T R A C C I � N < / T i p o A s u n t o > < A b r e v i a t u r a > S . E . F . A . < / A b r e v i a t u r a > < T i p o V i n c u l o I D > 5 < / T i p o V i n c u l o I D > < T i p o P r e c e d e n t e > V I N C U L A D O S   P A R A   E X P E D I E N T E   E L E C T R � N I C O < / T i p o P r e c e d e n t e > < E x p e d i e n t e T i p o A s u n t o > S . E . F . A .   1 4 1 / 2 0 1 5   ( V I N C U L A D O S   P A R A   E X P E D I E N T E   E L E C T R � N I C O ) < / E x p e d i e n t e T i p o A s u n t o > < A s u n t o A r t i c u l o > l a < / A s u n t o A r t i c u l o > < A c u e r d o s D e s e c h a m i e n t o / > < / E E x p e d i e n t e D e r i v a d o > < / P r e c e d e n t e s > < P r e c e d e n t e I D > 0 < / P r e c e d e n t e I D > < A c t o R e c l a m a d o > l a   s e n t e n c i a   d e   0 7   d e   j u l i o   d e   2 0 1 7 ,   d i c t a d a   e n   e l   t o c a   d e   c a s a c i � n   4 3 / 2 0 1 3 . < / A c t o R e c l a m a d o > < M i n i s t r o G e n e r o > M I N I S T R O   A L F R E D O   G U T I � R R E Z   O R T I Z   M E N A < / M i n i s t r o G e n e r o > < P r o m o v e n t e s M i n u s c u l a > R e n �   C a l d e r � n   G u t i � r r e z   ( R e c u r r e n t e ) < / P r o m o v e n t e s M i n u s c u l a > < F e c h a S e n t e n c i a I m p u g n a d a > v e i n t i c u a t r o   d e   j u n i o   d e   d o s   m i l   d i e c i n u e v e < / F e c h a S e n t e n c i a I m p u g n a d a > < O r g a n o S e n t e n c i a I m p u g n a d a > P r i m e r   T r i b u n a l   C o l e g i a d o   e n   M a t e r i a s   P e n a l   y   A d m i n i s t r a t i v a   d e l   D � c i m o   S � p t i m o   C i r c u i t o < / O r g a n o S e n t e n c i a I m p u g n a d a > < E x p e d i e n t e O r i g e n > D P . -   3 3 8 / 2 0 1 8 < / E x p e d i e n t e O r i g e n > < L i s t a A s u n t o O r g a n o > < E A s u n t o O r g a n o > < O r g a n o I D > - 5 3 6 < / O r g a n o I D > < O r g a n o > P R I M E R   T R I B U N A L   C O L E G I A D O   E N   M A T E R I A S   P E N A L   Y   A D M I N I S T R A T I V A   D E L   D � C I M O   S � P T I M O   C I R C U I T O < / O r g a n o > < E x p e d i e n t e O r i g e n > D P . -   3 3 8 / 2 0 1 8 < / E x p e d i e n t e O r i g e n > < R e s o l u c i o n > A M P A R A   < / R e s o l u c i o n > < F e c h a R e s o l u c i o n T e x t o > v e i n t i c u a t r o   d e   j u n i o   d e   d o s   m i l   d i e c i n u e v e < / F e c h a R e s o l u c i o n T e x t o > < I m p o r t a n c i a > 1 < / I m p o r t a n c i a > < / E A s u n t o O r g a n o > < / L i s t a A s u n t o O r g a n o > < M i n i s t r o E x p e d i e n t e > A L F R E D O   G U T I � R R E Z   O R T I Z   M E N A < / M i n i s t r o E x p e d i e n t e > < S e c r e t a r i o E x p e d i e n t e > D E L   A R E N A L   U R U E T A   P A T R I C I A < / S e c r e t a r i o E x p e d i e n t e > < P a l a b r a s M i n u s c u l a s > E l , L a , L o s , L a s , U n , U n o , U n a , U n o s , U n a s , A , A l , D e l , D e , L o , Y , E n , P o r , S u , O t r o , O t r a , C o n , A n t e , B a j o , E n t r e , P a r a , C o n t r a < / P a l a b r a s M i n u s c u l a s > < L i s t a A c u e r d o s A d m i s i o n > < E A c u e r d o > < A c u e r d o I D > 9 7 9 9 0 1 < / A c u e r d o I D > < A c u e r d o > A D M I S I � N   Y   T U R N O ,   O B T E N C I � N   D E   C O P I A   C E R T I F I C A D A   D E   E X P E D I E N T E   E L E C T R � N I C O ,   P A R A   C O N O C I M I E N T O  
 I .   S e   a c t � a   e n   t � r m i n o s   d e   l a   h a b i l i t a c i � n   p r e v i s t a   e n   e l   p u n t o   S e g u n d o ,   n u m e r a l e s   2 ,   3   y   5 ,   d e l   A c u e r d o   G e n e r a l   d e l   P l e n o   d e   e s t e   A l t o   T r i b u n a l   1 2 / 2 0 2 0 ,   p u b l i c a d o   e n   e l   D i a r i o   O f i c i a l   d e   l a   F e d e r a c i � n   e l   t r e i n t a   d e   j u n i o   d e   d o s   m i l   v e i n t e .  
 I I .   S e   a d m i t e   e l   p r e s e n t e   r e c u r s o   d e   r e v i s i � n   q u e   h a c e   v a l e r   e l   a u t o r i z a d o   d e   l a   p a r t e   q u e j o s a .  
 I I I .   C o n   f u n d a m e n t o   e n   e l   a r t � c u l o   8 1 ,   p � r r a f o   p r i m e r o ,   d e l   R e g l a m e n t o   I n t e r i o r   d e   l a   S u p r e m a   C o r t e   d e   J u s t i c i a   d e   l a   N a c i � n ,   m o d i f i c a d o   m e d i a n t e   i n s t r u m e n t o   n o r m a t i v o   p u b l i c a d o   e n   e l   D i a r i o   O f i c i a l   d e   l a   F e d e r a c i � n   e l   d o s   d e   f e b r e r o   d e   d o s   m i l   d o c e ,   y   e n   a t e n c i � n   a l   c r i t e r i o   s o s t e n i d o   p o r   l a   P r i m e r a   S a l a   e n   s e s i � n   p � b l i c a   d e   v e i n t i c u a t r o   d e   o c t u b r e   d e   d o s   m i l   d i e c i o c h o ,   c o n f o r m e   a l   c u a l   l o s   a s u n t o s   c u y a   a d m i s i � n   d e r i v e   d e   u n   r e c u r s o   d e   r e c l a m a c i � n   f u n d a d o   d e b e r � n   t u r n a r s e   e n t r e   l o s   M i n i s t r o s   i n t e g r a n t e s   d e   l a   m a y o r � a ,   e l   p r e s e n t e   a s u n t o   d e b e   t u r n a r s e   e n t r e   l o s   M i n i s t r o s   q u e   e l   o n c e   d e   m a r z o   d e   d o s   m i l   v e i n t e ,   v o t a r o n   a   f a v o r   d e l   s e n t i d o   d e l   r e c u r s o   d e   r e c l a m a c i � n   2 5 6 3 / 2 0 1 9 ,   e s   d e c i r   e n t r e   l o s   M i n i s t r o s   N o r m a   L u c � a   P i � a   H e r n � n d e z ,   A n a   M a r g a r i t a   R � o s   F a r j a t ,   A l f r e d o   G u t i � r r e z   O r t i z   M e n a   y   J u a n   L u i s   G o n z � l e z   A l c � n t a r a   C a r r a n c � ;   p o r   l o   q u e   a l   t e n o r   d e l   c r i t e r i o   i n d i c a d o   d e b e   t u r n a r s e   a l   M i n i s t r o   A l f r e d o   G u t i � r r e z   O r t i z   M e n a ;   y   e n   l o   q u e   a t a � e   a l   e x p e d i e n t e   e l e c t r � n i c o ,   � s t e   s e r �   c o n s u l t a b l e   p o r   e l   c o o r d i n a d o r   d e   l a   p o n e n c i a   y   p o r   l o s   d e m � s   s e r v i d o r e s   p � b l i c o s   d e   l a   m i s m a   q u e   a q u � l   a u t o r i c e ,   u n a   v e z   q u e   e s t e   p r o v e � d o   s e a   a g r e g a d o   a   l a   l i s t a   d e   n o t i f i c a c i � n   r e s p e c t i v a .  
 I V .   H e c h o   l o   a n t e r i o r ,   s i   s e   c o n s i d e r a   n e c e s a r i a   l a   i n t e r v e n c i � n   d e l   P l e n o   d e   e s t e   A l t o   T r i b u n a l ,   c o n   f u n d a m e n t o   e n   e l   n u m e r a l   8 7   d e l   r e f e r i d o   R e g l a m e n t o ,   p r e v i o   d i c t a m e n   o   a c u e r d o   q u e   s e   e m i t a ,   r e c i b i d o   e l   a s u n t o   e n   l a   s u b s e c r e t a r � a   g e n e r a l   d e   a c u e r d o s ,   c o n   l a   c e r t i f i c a c i � n   d e l   t i t u l a r   d e   � s t a ,   r a d � q u e s e   e n   P l e n o   y   r e m � t a s e   a l   M i n i s t r o   d e s i g n a d o   p o n e n t e   p a r a   l o s   e f e c t o s   l e g a l e s   c o r r e s p o n d i e n t e s ;   m i s m o   p r o c e d i m i e n t o   d e b e   l l e v a r s e   a   c a b o   e n   e l   c a s o   d e   q u e   e l   e x p e d i e n t e   y a   s e   e n c u e n t r e   r a d i c a d o   e n   P l e n o   y   s e   s o l i c i t e   q u e   l o   r e s u e l v a   l a   S a l a   d e   s u   a d s c r i p c i � n .  
 V .   L a s   p e r s o n a s   q u e   t e n g a n   r e c o n o c i d o   e l   c a r � c t e r   d e   p a r t e s   e n   e l   j u i c i o   d e   a m p a r o   d e l   q u e   d e r i v a   e l   p r e s e n t e   a s u n t o ,   p o r   s �   o   p o r   c o n d u c t o   d e   s u s   r e p r e s e n t a n t e s    n o   l o s   a u t o r i z a d o s   d e   � s t a s    p o d r � n   s o l i c i t a r   a u t o r i z a c i � n   d e   a c c e s o   a l   e x p e d i e n t e   e l e c t r � n i c o ,   p a r a   s �   o   p a r a   u n   t e r c e r o ,   p r o p o r c i o n a n d o   l a   C U R P   d e   l a   o   d e   l a s   p e r s o n a s   r e s p e c t o   d e   l a s   c u a l e s   s e   s o l i c i t a   l a   a u t o r i z a c i � n   c o r r e s p o n d i e n t e ,   s i e m p r e   q u e   c u e n t e n   c o n   f i r m a   e l e c t r � n i c a   ( F I R E L )   e n   t � r m i n o s   d e   l a   n o r m a t i v a   a p l i c a b l e .  
 V I .   L a s   p e r s o n a s   q u e   t e n g a n   r e c o n o c i d o   e l   c a r � c t e r   d e   p a r t e s   e n   e l   j u i c i o   d e   a m p a r o   d e l   q u e   d e r i v a   e l   p r e s e n t e   a s u n t o ,   p o r   s �   o   p o r   c o n d u c t o   d e   s u s   r e p r e s e n t a n t e s    n o   l o s   a u t o r i z a d o s   d e   � s t a s    p o d r � n   s o l i c i t a r   e x p r e s a m e n t e   p o r   v � a   i m p r e s a   o   e l e c t r � n i c a   l a   a u t o r i z a c i � n   p a r a   r e c i b i r   n o t i f i c a c i o n e s   e l e c t r � n i c a s   p r o p o r c i o n a n d o   l a   C U R P   d e   l a   o   d e   l a s   p e r s o n a s   r e s p e c t o   d e   l a s   c u a l e s   s e   s o l i c i t a   l a   a u t o r i z a c i � n   c o r r e s p o n d i e n t e   a   s u   F I R E L   v i g e n t e   y   s u r t i r �   e f e c t o s   � n i c a m e n t e   e n   e l   p r e s e n t e   e x p e d i e n t e ,   n o   a s �   r e s p e c t o   d e   l o s   r e c u r s o s   o   i n c i d e n t e s   q u e   d e   � s t e   d e r i v e n ,   e n   c u y o   c a s o   d e b e r �   s o l i c i t a r s e   e n   c a d a   u n o   d e   e l l o s .  
 V I I .   H � g a s e   s a b e r   a   l a   p a r t e   t e r c e r a   i n t e r e s a d a   q u e   a   p a r t i r   d e   q u e   l a   n o t i f i c a c i � n   d e   e s t e   p r o v e � d o   s u r t a   e f e c t o s   e n   t � r m i n o s   d e l   a r t � c u l o   3 1   d e   l a   L e y   d e   A m p a r o ,   e n   r e l a c i � n   c o n   l o   p r e v i s t o   e n   e l   d i v e r s o   a r t � c u l o   q u i n t o   t r a n s i t o r i o   d e l   A c u e r d o   G e n e r a l   P l e n a r i o   9 / 2 0 2 0 ,   m i e n t r a s   s e   m a n t e n g a   l a   s u s p e n s i � n   d e   p l a z o s   e n   t � r m i n o s   d e l   A c u e r d o   G e n e r a l   P l e n a r i o   7 / 2 0 2 0   y   s u s   p r � r r o g a s ,   e m p e z a r �   a   t r a n s c u r r i r   e l   p l a z o   d e   c i n c o   d � a s   q u e   s e � a l a   e l   a r t � c u l o   8 2   d e   l a   r e f e r i d a   l e y   r e g l a m e n t a r i a   p a r a   h a c e r   v a l e r   e l   r e c u r s o   d e   r e v i s i � n   a d h e s i v a ,   t o m a n d o   e n   c u e n t a   e l   c r i t e r i o   p l a s m a d o   e n   l a   t e s i s   a i s l a d a   L X X I I I / 2 0 1 6   ( 1 0 a . )   d e   l a   P r i m e r a   S a l a   d e   e s t e   A l t o   T r i b u n a l .  
 V I I I .   H � g a s e   d e l   c o n o c i m i e n t o   d e   l a s   p a r t e s   q u e   c o n   f u n d a m e n t o   e n   l a   f r a c c i � n   I V   d e l   a r t � c u l o   1 2   d e l   A c u e r d o   G e n e r a l   n � m e r o   8 / 2 0 1 9   d e l   P l e n o   d e   l a   S u p r e m a   C o r t e   d e   J u s t i c i a   d e   l a   N a c i � n ,   r e l a t i v o   a   l a   o r g a n i z a c i � n ,   c o n s e r v a c i � n ,   a d m i n i s t r a c i � n   y   p r e s e r v a c i � n   d e   e x p e d i e n t e s   j u d i c i a l e s   b a j o   r e s g u a r d o   d e   e s t e   A l t o   T r i b u n a l ,   l o s   d o c u m e n t o s   o r i g i n a l e s   q u e   h u b i e r e n   a p o r t a d o   o   a p o r t e n   e n   e s t e   a s u n t o   q u e d a r � n   a   s u   d i s p o s i c i � n   u n a   v e z   q u e   c o n c l u y a   e l   t r � m i t e   d e l   p r e s e n t e   a s u n t o ,   y   s i   d e n t r o   d e   l o s   t r e i n t a   d � a s   n a t u r a l e s   s i g u i e n t e s   n o   s e   s o l i c i t a   s u   d e v o l u c i � n ,   s e r � n   r e m i t i d o s   a l   A r c h i v o   C e n t r a l   d e   e s t e   A l t o   T r i b u n a l   p a r a   s e r   s o m e t i d o s   a l   p r o c e d i m i e n t o   d e   b a j a   d o c u m e n t a l   q u e   c o r r e s p o n d a .  
 I X .   C o n   f u n d a m e n t o   e n   e l   a r t � c u l o   2 3   d e l   c i t a d o   A c u e r d o   G e n e r a l   n � m e r o   8 / 2 0 1 9 ,   e l   c u a d e r n o   a u x i l i a r   f o r m a d o   o   q u e   s e   l l e g u e   a   f o r m a r   c o n   m o t i v o   d e   l o s   d o c u m e n t o s   q u e   n o   r e s u l t e n   i n d i s p e n s a b l e s   p a r a   l a   r e s o l u c i � n   d e l   p r e s e n t e   a s u n t o ,   s e r �   s o m e t i d o   a l   r e s p e c t i v o   p r o c e d i m i e n t o   d e   b a j a   d o c u m e n t a l .   L o   a n t e r i o r   s i n   m e n o s c a b o   d e   q u e   e n   c a s o   d e   q u e   e n   e s e   c u a d e r n o   a u x i l i a r   s e   h u b i e r e n   a g r e g a d o   d o c u m e n t o s   o r i g i n a l e s ,   � s t o s   q u e d a r � n   a   d i s p o s i c i � n   d e   l a   p a r t e   i n t e r e s a d a   d e n t r o   d e l   p l a z o   i n d i c a d o   e n   e l   p u n t o   q u e   a n t e c e d e ,   e n   l a   i n t e l i g e n c i a   d e   q u e   e n   c a s o   d e   n o   a c u d i r   p o r   e s o s   d o c u m e n t o s   s e   p r o c e d e r �   a   s u   b a j a   d o c u m e n t a l .  
 X .   E n   t � r m i n o s   d e   l o   p r e v i s t o   e n   l o s   a r t � c u l o s   c u a r t o   a   s � p t i m o   t r a n s i t o r i o s   d e l   A c u e r d o   G e n e r a l   P l e n a r i o   9 / 2 0 2 0 ,   m i e n t r a s   s e   m a n t e n g a   l a   s u s p e n s i � n   d e   p l a z o s   e n   t � r m i n o s   d e l   A c u e r d o   G e n e r a l   P l e n a r i o   7 / 2 0 2 0   y   s u s   p r � r r o g a s ,   l o s   p l a z o s   p a r a   d e s a h o g a r   r e q u e r i m i e n t o s   o r d e n a d o s   e n   l o s   p r o v e � d o s   d i c t a d o s   e n   e s e   l a p s o   o   p r e v i a m e n t e ,   a s �   c o m o   p a r a   i n t e r p o n e r   r e c u r s o s   p o r   v � a   e l e c t r � n i c a   e n   s u   c o n t r a ,   r e i n i c i a r � n   o   c o m e n z a r � n   e n   l o s   a s u n t o s   � n i c a m e n t e   p a r a   l a   p a r t e   q u e   p r o m u e v a   p o r   v � a   e l e c t r � n i c a ,   a   p a r t i r   d e   l a   f e c h a   e n   l a   q u e   s u r t a   e f e c t o s   l a   n o t i f i c a c i � n   p o r   l i s t a   e l e c t r � n i c a   d e l   p r o v e � d o   q u e   r e c a i g a   a   d i c h a   p r o m o c i � n .   E n   e l   c a s o   d e   l o s   a c u e r d o s   e n   l o s   q u e   s e   a d m i t a   a   t r � m i t e   u n   a m p a r o   e n   r e v i s i � n   o   d i r e c t o   e n   r e v i s i � n ,   e l   p l a z o   p a r a   s u   i m p u g n a c i � n   i n i c i a r �   c o n   m o t i v o   d e l   s u r t i m i e n t o   d e   e f e c t o s   d e   l a   r e s p e c t i v a   n o t i f i c a c i � n   p o r   o f i c i o   o   p o r   l i s t a   e l e c t r � n i c a ,   e n   l a   i n t e l i g e n c i a   d e   q u e   � s t a   h a r �   l a s   v e c e s   d e   l a   n o t i f i c a c i � n   p o r   l i s t a   e n   e s t r a d o s .   E n   t a l   v i r t u d ,   s e   r e q u i e r e   a   l a s   p a r t e s   p a r a   q u e   p r o m u e v a n   p o r   v � a   e l e c t r � n i c a   e n   e l   S i s t e m a   E l e c t r � n i c o   d e   l a   S C J N ,   m e d i a n t e   e l   u s o   d e   l a   F i r e l   o   d e   l a   e . f i r m a   y   p a r a   q u e   d e s i g n e n   a   l a   o   l a s   p e r s o n a s   a u t o r i z a d a s   p a r a   c o n s u l t a r   e l   e x p e d i e n t e   e l e c t r � n i c o   r e s p e c t i v o   y   p a r a   r e c i b i r   n o t i f i c a c i o n e s   e l e c t r � n i c a s ,   h a c i e n d o   d e   s u   c o n o c i m i e n t o   q u e   m i e n t r a s   n o   s e   r e a n u d e n   e n   s u   t o t a l i d a d   l o s   p l a z o s   a n t e   l a   S C J N ,   l a s   n o t i f i c a c i o n e s   p o s t e r i o r e s   s e   r e a l i z a r � n   � n i c a m e n t e   p o r   o f i c i o   o   p o r   l i s t a   e l e c t r � n i c a   y ,   e n   s u   c a s o ,   m e d i a n t e   n o t i f i c a c i � n   e l e c t r � n i c a .   A s i m i s m o ,   d e b e r �   t o m a r   e n   c u e n t a   e l   s o l i c i t a n t e   q u e   c u a n d o   s e   a u t o r i c e   l a   c o n s u l t a   e l e c t r � n i c a   d e l   e x p e d i e n t e ,   p o d r �   d e s c a r g a r   e n   s u   e q u i p o   d e   c � m p u t o   c o p i a s   s i m p l e s   d e   l a s   c o n s t a n c i a s   q u e   o b r a n   e n   a u t o s ,   e n   l o s   t � r m i n o s   q u e   p r e v �   e l   a r t � c u l o   2 1 ,   p � r r a f o   s e g u n d o ,   d e l   A G P   9 / 2 0 2 0 .  
 X I .   N o t i f � q u e s e   p o r   l i s t a   e l e c t r � n i c a   a c o r d e   c o n   l a s   c o n d i c i o n e s   n o r m a t i v a s   a p l i c a b l e s ;   p o r   m e d i o   d e   o f i c i o   a   l a   a u t o r i d a d   r e s p o n s a b l e   p o r   c o n d u c t o   d e l   T r i b u n a l   C o l e g i a d o   d e l   c o n o c i m i e n t o ;   y ,   c o n   f u n d a m e n t o   e n   l o s   a r t � c u l o s   2 6 ,   f r a c c i � n   I I ,   i n c i s o   c ) ,   d e   l a   L e y   d e   A m p a r o ,   y   1 0 7 ,   f r a c c i � n   X V ,   d e   l a   C o n s t i t u c i � n   P o l � t i c a   d e   l o s   E s t a d o s   U n i d o s   M e x i c a n o s ,   a l   A g e n t e   d e l   M i n i s t e r i o   P � b l i c o   d e   l a   F e d e r a c i � n   a d s c r i t o   a   e s t e   A l t o   T r i b u n a l .   A s i m i s m o ,   a l   T r i b u n a l   C o l e g i a d o   d e l   c o n o c i m i e n t o ,   p o r   m e d i o   d e l   r e f e r i d o   M I N T E R S C J N ,   e n   l a   i n t e l i g e n c i a   d e   q u e   e n   t � r m i n o s   d e   l o   d i s p u e s t o   e n   e l   a r t � c u l o   1 6 ,   f r a c c i � n   I I ,   d e l   A c u e r d o   G e n e r a l   P l e n a r i o   1 2 / 2 0 1 4 ,   e l   a c u s e   d e   e n v � o   q u e   s e   g e n e r e   p o r   e l   c i t a d o   m � d u l o   d e   i n t e r c o m u n i c a c i � n   c o n   m o t i v o   d e   l a   r e m i s i � n   d e   l a   v e r s i � n   d i g i t a l   d e   e s t e   a c u e r d o   h a c e   l a s   v e c e s   d e l   r e s p e c t i v o   o f i c i o   d e   n o t i f i c a c i � n . < / A c u e r d o > < F e c h a A c u e r d o > 1 5 / 0 7 / 2 0 2 0   ( P L E N O ) < / F e c h a A c u e r d o > < F e c h a A c u e r d o T e x t o > q u i n c e   d e   j u l i o   d e   d o s   m i l   v e i n t e < / F e c h a A c u e r d o T e x t o > < T i p o A c u e r d o > A D M I S I � N   Y   T U R N O ,   O B T E N C I � N   D E   C O P I A   C E R T I F I C A D A   D E   E X P E D I E N T E   E L E C T R � N I C O ,   P A R A   C O N O C I M I E N T O < / T i p o A c u e r d o > < T i p o A s u n t o E x p e d i e n t e > A m p a r o   D i r e c t o   E n   R e v i s i � n   5 8 3 9 / 2 0 1 9 < / T i p o A s u n t o E x p e d i e n t e > < P e r t e n e n c i a > P L E N O < / P e r t e n e n c i a > < E t i q u e t a P r e s i d e n t e P e r t e n e n c i a > l a   P r e s i d e n c i a < / E t i q u e t a P r e s i d e n t e P e r t e n e n c i a > < / E A c u e r d o > < / L i s t a A c u e r d o s A d m i s i o n > < L i s t a A c u e r d o s A v o c a m i e n t o > < E A c u e r d o > < A c u e r d o I D > 9 9 9 9 0 5 < / A c u e r d o I D > < A c u e r d o > A V O C A M I E N T O ,   R E C E P C I � N   D E   E X P E D I E N T E S ,   R E Q U E R I M I E N T O ,   S O L I C I T A   C O P I A S ,   T R � M I T E S   D I V E R S O S  
 A V O C A M I E N T O < / A c u e r d o > < F e c h a A c u e r d o > 1 6 / 1 0 / 2 0 2 0   ( P R I M E R A   S A L A ) < / F e c h a A c u e r d o > < F e c h a A c u e r d o T e x t o > d i e c i s � i s   d e   o c t u b r e   d e   d o s   m i l   v e i n t e < / F e c h a A c u e r d o T e x t o > < T i p o A c u e r d o > A V O C A M I E N T O ,   R E C E P C I � N   D E   E X P E D I E N T E S ,   R E Q U E R I M I E N T O ,   S O L I C I T A   C O P I A S ,   T R � M I T E S   D I V E R S O S < / T i p o A c u e r d o > < T i p o A s u n t o E x p e d i e n t e > A m p a r o   D i r e c t o   E n   R e v i s i � n   5 8 3 9 / 2 0 1 9 < / T i p o A s u n t o E x p e d i e n t e > < P e r t e n e n c i a > P R I M E R A   S A L A < / P e r t e n e n c i a > < E t i q u e t a P r e s i d e n t e P e r t e n e n c i a > l a   P r e s i d e n t a   d e   l a   P R I M E R A   S A L A < / E t i q u e t a P r e s i d e n t e P e r t e n e n c i a > < / E A c u e r d o > < / L i s t a A c u e r d o s A v o c a m i e n t o > < / E E x p e d i e n t e > 
</file>

<file path=customXml/itemProps1.xml><?xml version="1.0" encoding="utf-8"?>
<ds:datastoreItem xmlns:ds="http://schemas.openxmlformats.org/officeDocument/2006/customXml" ds:itemID="{4FF85F3A-AF79-49F5-A3F6-EDD0E704D56E}">
  <ds:schemaRefs>
    <ds:schemaRef ds:uri="http://schemas.openxmlformats.org/officeDocument/2006/bibliography"/>
  </ds:schemaRefs>
</ds:datastoreItem>
</file>

<file path=customXml/itemProps2.xml><?xml version="1.0" encoding="utf-8"?>
<ds:datastoreItem xmlns:ds="http://schemas.openxmlformats.org/officeDocument/2006/customXml" ds:itemID="{AE5319E0-569F-4730-91F5-25B8B1736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210E1C-A35C-4E86-8C93-4ECC3F00C1AC}">
  <ds:schemaRefs>
    <ds:schemaRef ds:uri="http://schemas.openxmlformats.org/RibbonEstatus"/>
  </ds:schemaRefs>
</ds:datastoreItem>
</file>

<file path=customXml/itemProps4.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5A8B2DD-314A-481E-8CE2-EA1DD0A33F70}">
  <ds:schemaRefs>
    <ds:schemaRef ds:uri="http://schemas.openxmlformats.org/PlantillaActual"/>
  </ds:schemaRefs>
</ds:datastoreItem>
</file>

<file path=customXml/itemProps6.xml><?xml version="1.0" encoding="utf-8"?>
<ds:datastoreItem xmlns:ds="http://schemas.openxmlformats.org/officeDocument/2006/customXml" ds:itemID="{E82068AC-EB80-43D6-8E09-032C92EB72A0}">
  <ds:schemaRefs>
    <ds:schemaRef ds:uri="http://schemas.openxmlformats.org/AsuntoActual"/>
  </ds:schemaRefs>
</ds:datastoreItem>
</file>

<file path=customXml/itemProps7.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8.xml><?xml version="1.0" encoding="utf-8"?>
<ds:datastoreItem xmlns:ds="http://schemas.openxmlformats.org/officeDocument/2006/customXml" ds:itemID="{099919E0-DF95-4984-8BFD-5B65DBF3F96D}">
  <ds:schemaRefs>
    <ds:schemaRef ds:uri="http://schemas.openxmlformats.org/ExpedienteActual"/>
  </ds:schemaRefs>
</ds:datastoreItem>
</file>

<file path=docProps/app.xml><?xml version="1.0" encoding="utf-8"?>
<Properties xmlns="http://schemas.openxmlformats.org/officeDocument/2006/extended-properties" xmlns:vt="http://schemas.openxmlformats.org/officeDocument/2006/docPropsVTypes">
  <Template>Plantilla_260488_4</Template>
  <TotalTime>30</TotalTime>
  <Pages>48</Pages>
  <Words>13312</Words>
  <Characters>73222</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86362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BERTHA ALICIA MAGAÑA SILVA</cp:lastModifiedBy>
  <cp:revision>6</cp:revision>
  <cp:lastPrinted>2024-09-25T22:13:00Z</cp:lastPrinted>
  <dcterms:created xsi:type="dcterms:W3CDTF">2024-11-11T22:48:00Z</dcterms:created>
  <dcterms:modified xsi:type="dcterms:W3CDTF">2024-11-15T18:03:00Z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0x01010044FFFA03E1DA634389595F6AF33DA2A9</vt:lpwstr>
  </property>
  <property fmtid="{D5CDD505-2E9C-101B-9397-08002B2CF9AE}" pid="3" name="_dlc_DocIdItemGuid">
    <vt:lpwstr>1ea8f98c-e936-4235-915b-8085234520b5</vt:lpwstr>
  </property>
</Properties>
</file>