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3061" w14:textId="5F8C478E" w:rsidR="00ED0DED" w:rsidRPr="007746E6" w:rsidRDefault="00ED0DED" w:rsidP="00ED0DED">
      <w:pPr>
        <w:ind w:left="2835"/>
        <w:rPr>
          <w:rFonts w:ascii="Arial" w:hAnsi="Arial" w:cs="Arial"/>
          <w:b/>
          <w:sz w:val="26"/>
          <w:szCs w:val="26"/>
        </w:rPr>
      </w:pPr>
      <w:bookmarkStart w:id="0" w:name="_Hlk56518214"/>
      <w:bookmarkStart w:id="1" w:name="_Hlk160033568"/>
      <w:r w:rsidRPr="007746E6">
        <w:rPr>
          <w:rFonts w:ascii="Arial" w:hAnsi="Arial" w:cs="Arial"/>
          <w:b/>
          <w:sz w:val="26"/>
          <w:szCs w:val="26"/>
        </w:rPr>
        <w:t xml:space="preserve">AMPARO DIRECTO EN REVISIÓN </w:t>
      </w:r>
      <w:r w:rsidR="009B688D" w:rsidRPr="007746E6">
        <w:rPr>
          <w:rFonts w:ascii="Arial" w:hAnsi="Arial" w:cs="Arial"/>
          <w:b/>
          <w:sz w:val="26"/>
          <w:szCs w:val="26"/>
        </w:rPr>
        <w:t>5272</w:t>
      </w:r>
      <w:r w:rsidRPr="007746E6">
        <w:rPr>
          <w:rFonts w:ascii="Arial" w:hAnsi="Arial" w:cs="Arial"/>
          <w:b/>
          <w:sz w:val="26"/>
          <w:szCs w:val="26"/>
        </w:rPr>
        <w:t>/2023</w:t>
      </w:r>
    </w:p>
    <w:p w14:paraId="23C7C824" w14:textId="77777777" w:rsidR="00ED0DED" w:rsidRPr="007746E6" w:rsidRDefault="00ED0DED" w:rsidP="00ED0DED">
      <w:pPr>
        <w:ind w:left="2835"/>
        <w:rPr>
          <w:rFonts w:ascii="Arial" w:hAnsi="Arial" w:cs="Arial"/>
          <w:b/>
          <w:sz w:val="26"/>
          <w:szCs w:val="26"/>
        </w:rPr>
      </w:pPr>
    </w:p>
    <w:p w14:paraId="2DF23D63" w14:textId="4D96882E" w:rsidR="00ED0DED" w:rsidRPr="007746E6" w:rsidRDefault="00ED0DED" w:rsidP="00177EC1">
      <w:pPr>
        <w:ind w:left="2835"/>
        <w:jc w:val="both"/>
        <w:rPr>
          <w:rFonts w:ascii="Arial" w:hAnsi="Arial" w:cs="Arial"/>
          <w:b/>
          <w:sz w:val="26"/>
          <w:szCs w:val="26"/>
        </w:rPr>
      </w:pPr>
      <w:r w:rsidRPr="007746E6">
        <w:rPr>
          <w:rFonts w:ascii="Arial" w:hAnsi="Arial" w:cs="Arial"/>
          <w:b/>
          <w:sz w:val="26"/>
          <w:szCs w:val="26"/>
        </w:rPr>
        <w:t>PARTE QUEJOSA</w:t>
      </w:r>
      <w:r w:rsidR="00177EC1" w:rsidRPr="007746E6">
        <w:rPr>
          <w:rFonts w:ascii="Arial" w:hAnsi="Arial" w:cs="Arial"/>
          <w:b/>
          <w:sz w:val="26"/>
          <w:szCs w:val="26"/>
        </w:rPr>
        <w:t xml:space="preserve"> Y RECURRENTE</w:t>
      </w:r>
      <w:r w:rsidRPr="007746E6">
        <w:rPr>
          <w:rFonts w:ascii="Arial" w:hAnsi="Arial" w:cs="Arial"/>
          <w:b/>
          <w:sz w:val="26"/>
          <w:szCs w:val="26"/>
        </w:rPr>
        <w:t>:</w:t>
      </w:r>
      <w:r w:rsidR="00177EC1" w:rsidRPr="007746E6">
        <w:rPr>
          <w:rFonts w:ascii="Arial" w:hAnsi="Arial" w:cs="Arial"/>
          <w:b/>
          <w:sz w:val="26"/>
          <w:szCs w:val="26"/>
        </w:rPr>
        <w:t xml:space="preserve"> </w:t>
      </w:r>
      <w:r w:rsidR="00015465">
        <w:rPr>
          <w:rFonts w:ascii="Arial" w:hAnsi="Arial" w:cs="Arial"/>
          <w:b/>
          <w:color w:val="FF0000"/>
          <w:sz w:val="26"/>
          <w:szCs w:val="26"/>
        </w:rPr>
        <w:t>**********</w:t>
      </w:r>
    </w:p>
    <w:p w14:paraId="46FB2231" w14:textId="77777777" w:rsidR="00175C57" w:rsidRPr="007746E6" w:rsidRDefault="00175C57" w:rsidP="00ED0DED">
      <w:pPr>
        <w:ind w:left="2835"/>
        <w:jc w:val="both"/>
        <w:rPr>
          <w:rFonts w:ascii="Arial" w:hAnsi="Arial" w:cs="Arial"/>
          <w:b/>
          <w:color w:val="FF0000"/>
          <w:sz w:val="26"/>
          <w:szCs w:val="26"/>
        </w:rPr>
      </w:pPr>
    </w:p>
    <w:p w14:paraId="49F2226E" w14:textId="77777777" w:rsidR="00ED0DED" w:rsidRPr="007746E6" w:rsidRDefault="00ED0DED" w:rsidP="00ED0DED">
      <w:pPr>
        <w:spacing w:after="200" w:line="276" w:lineRule="auto"/>
        <w:rPr>
          <w:rFonts w:ascii="Arial" w:hAnsi="Arial" w:cs="Arial"/>
          <w:b/>
          <w:sz w:val="26"/>
          <w:szCs w:val="26"/>
        </w:rPr>
      </w:pPr>
    </w:p>
    <w:p w14:paraId="691FABC0" w14:textId="77777777" w:rsidR="00ED0DED" w:rsidRPr="007746E6" w:rsidRDefault="00ED0DED" w:rsidP="00ED0DED">
      <w:pPr>
        <w:pStyle w:val="corte2ponente"/>
        <w:ind w:right="-799"/>
        <w:jc w:val="both"/>
        <w:rPr>
          <w:rFonts w:cs="Arial"/>
          <w:sz w:val="26"/>
          <w:szCs w:val="26"/>
        </w:rPr>
      </w:pPr>
      <w:r w:rsidRPr="007746E6">
        <w:rPr>
          <w:rFonts w:cs="Arial"/>
          <w:sz w:val="26"/>
          <w:szCs w:val="26"/>
        </w:rPr>
        <w:t>PONENTE: MINISTRA LORETTA ORTIZ AHLF</w:t>
      </w:r>
    </w:p>
    <w:p w14:paraId="545EFA96" w14:textId="77777777" w:rsidR="00F045BF" w:rsidRPr="007746E6" w:rsidRDefault="00F045BF" w:rsidP="00ED0DED">
      <w:pPr>
        <w:pStyle w:val="corte2ponente"/>
        <w:ind w:right="-799"/>
        <w:jc w:val="both"/>
        <w:rPr>
          <w:rFonts w:cs="Arial"/>
          <w:sz w:val="26"/>
          <w:szCs w:val="26"/>
        </w:rPr>
      </w:pPr>
    </w:p>
    <w:p w14:paraId="7F0CE420" w14:textId="77777777" w:rsidR="00ED0DED" w:rsidRPr="007746E6" w:rsidRDefault="00ED0DED" w:rsidP="00ED0DED">
      <w:pPr>
        <w:rPr>
          <w:rFonts w:ascii="Arial" w:hAnsi="Arial" w:cs="Arial"/>
          <w:b/>
          <w:sz w:val="22"/>
          <w:szCs w:val="22"/>
        </w:rPr>
      </w:pPr>
      <w:r w:rsidRPr="007746E6">
        <w:rPr>
          <w:rFonts w:ascii="Arial" w:eastAsia="Calibri" w:hAnsi="Arial" w:cs="Arial"/>
          <w:sz w:val="22"/>
          <w:szCs w:val="22"/>
          <w:lang w:val="es-MX" w:eastAsia="en-US"/>
        </w:rPr>
        <w:t>COTEJÓ</w:t>
      </w:r>
    </w:p>
    <w:p w14:paraId="7D11E7F0" w14:textId="235DC2FC" w:rsidR="009B37D1" w:rsidRPr="007746E6" w:rsidRDefault="00ED0DED" w:rsidP="00EC193F">
      <w:pPr>
        <w:jc w:val="both"/>
        <w:rPr>
          <w:rFonts w:ascii="Arial" w:hAnsi="Arial" w:cs="Arial"/>
          <w:b/>
          <w:sz w:val="26"/>
          <w:szCs w:val="26"/>
        </w:rPr>
      </w:pPr>
      <w:r w:rsidRPr="007746E6">
        <w:rPr>
          <w:rFonts w:ascii="Arial" w:hAnsi="Arial" w:cs="Arial"/>
          <w:b/>
          <w:sz w:val="26"/>
          <w:szCs w:val="26"/>
        </w:rPr>
        <w:t>SECRETARIO</w:t>
      </w:r>
      <w:r w:rsidR="00A118C8">
        <w:rPr>
          <w:rFonts w:ascii="Arial" w:hAnsi="Arial" w:cs="Arial"/>
          <w:b/>
          <w:sz w:val="26"/>
          <w:szCs w:val="26"/>
        </w:rPr>
        <w:t>S</w:t>
      </w:r>
      <w:r w:rsidRPr="007746E6">
        <w:rPr>
          <w:rFonts w:ascii="Arial" w:hAnsi="Arial" w:cs="Arial"/>
          <w:b/>
          <w:sz w:val="26"/>
          <w:szCs w:val="26"/>
        </w:rPr>
        <w:t>:</w:t>
      </w:r>
      <w:r w:rsidR="00A118C8">
        <w:rPr>
          <w:rFonts w:ascii="Arial" w:hAnsi="Arial" w:cs="Arial"/>
          <w:b/>
          <w:sz w:val="26"/>
          <w:szCs w:val="26"/>
        </w:rPr>
        <w:t xml:space="preserve"> JIMENA SOFÍA VIVEROS ÁLVAREZ Y</w:t>
      </w:r>
      <w:r w:rsidRPr="007746E6">
        <w:rPr>
          <w:rFonts w:ascii="Arial" w:hAnsi="Arial" w:cs="Arial"/>
          <w:b/>
          <w:sz w:val="26"/>
          <w:szCs w:val="26"/>
        </w:rPr>
        <w:t xml:space="preserve"> CARLOS ADRIÁN LÓPEZ SÁNCHEZ</w:t>
      </w:r>
    </w:p>
    <w:p w14:paraId="7501E7BA" w14:textId="77777777" w:rsidR="00ED0DED" w:rsidRPr="007746E6" w:rsidRDefault="00ED0DED" w:rsidP="00F045BF">
      <w:pPr>
        <w:jc w:val="both"/>
        <w:rPr>
          <w:rFonts w:ascii="Arial" w:hAnsi="Arial" w:cs="Arial"/>
          <w:b/>
          <w:sz w:val="26"/>
          <w:szCs w:val="26"/>
        </w:rPr>
      </w:pPr>
      <w:r w:rsidRPr="007746E6">
        <w:rPr>
          <w:rFonts w:ascii="Arial" w:hAnsi="Arial" w:cs="Arial"/>
          <w:b/>
          <w:sz w:val="26"/>
          <w:szCs w:val="26"/>
        </w:rPr>
        <w:t>SECRETARIA AUXILIAR: ROCÍO MONTSERRAT FERNÁNDEZ NUNGARAY</w:t>
      </w:r>
    </w:p>
    <w:p w14:paraId="6523C201" w14:textId="77777777" w:rsidR="00ED0DED" w:rsidRPr="007746E6" w:rsidRDefault="00ED0DED" w:rsidP="00ED0DED">
      <w:pPr>
        <w:rPr>
          <w:rFonts w:ascii="Arial" w:hAnsi="Arial" w:cs="Arial"/>
          <w:b/>
          <w:sz w:val="26"/>
          <w:szCs w:val="26"/>
        </w:rPr>
      </w:pPr>
    </w:p>
    <w:p w14:paraId="27D68EE2" w14:textId="77777777" w:rsidR="00ED0DED" w:rsidRPr="007746E6" w:rsidRDefault="00ED0DED" w:rsidP="00ED0DED">
      <w:pPr>
        <w:rPr>
          <w:rFonts w:ascii="Arial" w:hAnsi="Arial" w:cs="Arial"/>
          <w:b/>
          <w:sz w:val="26"/>
          <w:szCs w:val="26"/>
        </w:rPr>
      </w:pPr>
    </w:p>
    <w:p w14:paraId="6D344ADE" w14:textId="77777777" w:rsidR="00ED0DED" w:rsidRPr="007746E6" w:rsidRDefault="00ED0DED" w:rsidP="00ED0DED">
      <w:pPr>
        <w:jc w:val="center"/>
        <w:rPr>
          <w:rFonts w:ascii="Arial" w:hAnsi="Arial" w:cs="Arial"/>
          <w:b/>
          <w:sz w:val="26"/>
          <w:szCs w:val="26"/>
        </w:rPr>
      </w:pPr>
      <w:r w:rsidRPr="007746E6">
        <w:rPr>
          <w:rFonts w:ascii="Arial" w:hAnsi="Arial" w:cs="Arial"/>
          <w:b/>
          <w:sz w:val="26"/>
          <w:szCs w:val="26"/>
        </w:rPr>
        <w:t>ÍNDICE TEMÁTICO</w:t>
      </w:r>
    </w:p>
    <w:p w14:paraId="0A290D87" w14:textId="77777777" w:rsidR="00ED0DED" w:rsidRPr="007746E6" w:rsidRDefault="00ED0DED" w:rsidP="00ED0DED">
      <w:pPr>
        <w:jc w:val="center"/>
        <w:rPr>
          <w:rFonts w:ascii="Arial" w:hAnsi="Arial" w:cs="Arial"/>
          <w:b/>
          <w:sz w:val="26"/>
          <w:szCs w:val="26"/>
        </w:rPr>
      </w:pPr>
    </w:p>
    <w:p w14:paraId="5863701D" w14:textId="77777777" w:rsidR="00573F59" w:rsidRDefault="00573F59" w:rsidP="00573F59">
      <w:pPr>
        <w:jc w:val="both"/>
        <w:rPr>
          <w:rFonts w:ascii="Arial" w:hAnsi="Arial" w:cs="Arial"/>
          <w:sz w:val="26"/>
          <w:szCs w:val="26"/>
        </w:rPr>
      </w:pPr>
    </w:p>
    <w:p w14:paraId="3F5BF266" w14:textId="77777777" w:rsidR="00302BBA" w:rsidRPr="007746E6" w:rsidRDefault="00302BBA" w:rsidP="00573F59">
      <w:pPr>
        <w:jc w:val="both"/>
        <w:rPr>
          <w:rFonts w:ascii="Arial" w:hAnsi="Arial" w:cs="Arial"/>
          <w:sz w:val="26"/>
          <w:szCs w:val="26"/>
        </w:rPr>
      </w:pPr>
    </w:p>
    <w:p w14:paraId="25D206D2" w14:textId="77777777" w:rsidR="00897C21" w:rsidRPr="007746E6" w:rsidRDefault="00177EC1" w:rsidP="00573F59">
      <w:pPr>
        <w:jc w:val="both"/>
        <w:rPr>
          <w:rFonts w:ascii="Arial" w:hAnsi="Arial" w:cs="Arial"/>
          <w:sz w:val="26"/>
          <w:szCs w:val="26"/>
        </w:rPr>
      </w:pPr>
      <w:r w:rsidRPr="007746E6">
        <w:rPr>
          <w:rFonts w:ascii="Arial" w:hAnsi="Arial" w:cs="Arial"/>
          <w:b/>
          <w:bCs/>
          <w:sz w:val="26"/>
          <w:szCs w:val="26"/>
        </w:rPr>
        <w:t>Hechos</w:t>
      </w:r>
      <w:r w:rsidR="003A405E" w:rsidRPr="007746E6">
        <w:rPr>
          <w:rFonts w:ascii="Arial" w:hAnsi="Arial" w:cs="Arial"/>
          <w:b/>
          <w:bCs/>
          <w:sz w:val="26"/>
          <w:szCs w:val="26"/>
        </w:rPr>
        <w:t xml:space="preserve">. </w:t>
      </w:r>
      <w:r w:rsidR="003A405E" w:rsidRPr="007746E6">
        <w:rPr>
          <w:rFonts w:ascii="Arial" w:hAnsi="Arial" w:cs="Arial"/>
          <w:sz w:val="26"/>
          <w:szCs w:val="26"/>
        </w:rPr>
        <w:t xml:space="preserve">El asunto deriva de un juicio ordinario </w:t>
      </w:r>
      <w:r w:rsidR="00BD33B0" w:rsidRPr="007746E6">
        <w:rPr>
          <w:rFonts w:ascii="Arial" w:hAnsi="Arial" w:cs="Arial"/>
          <w:sz w:val="26"/>
          <w:szCs w:val="26"/>
        </w:rPr>
        <w:t xml:space="preserve">civil </w:t>
      </w:r>
      <w:r w:rsidR="003A405E" w:rsidRPr="007746E6">
        <w:rPr>
          <w:rFonts w:ascii="Arial" w:hAnsi="Arial" w:cs="Arial"/>
          <w:sz w:val="26"/>
          <w:szCs w:val="26"/>
        </w:rPr>
        <w:t xml:space="preserve">en </w:t>
      </w:r>
      <w:r w:rsidR="00FB33EB" w:rsidRPr="007746E6">
        <w:rPr>
          <w:rFonts w:ascii="Arial" w:hAnsi="Arial" w:cs="Arial"/>
          <w:sz w:val="26"/>
          <w:szCs w:val="26"/>
        </w:rPr>
        <w:t>el que una persona demandó de su ex concubina la terminación de un contrato verbal de comodato respecto de un inmueble ubicado en la Ciudad de México, así como</w:t>
      </w:r>
      <w:r w:rsidR="00B10855" w:rsidRPr="007746E6">
        <w:rPr>
          <w:rFonts w:ascii="Arial" w:hAnsi="Arial" w:cs="Arial"/>
          <w:sz w:val="26"/>
          <w:szCs w:val="26"/>
        </w:rPr>
        <w:t xml:space="preserve"> su </w:t>
      </w:r>
      <w:r w:rsidR="00FB33EB" w:rsidRPr="007746E6">
        <w:rPr>
          <w:rFonts w:ascii="Arial" w:hAnsi="Arial" w:cs="Arial"/>
          <w:sz w:val="26"/>
          <w:szCs w:val="26"/>
        </w:rPr>
        <w:t xml:space="preserve">desocupación y entrega. </w:t>
      </w:r>
    </w:p>
    <w:p w14:paraId="54D6763E" w14:textId="77777777" w:rsidR="00333D78" w:rsidRPr="007746E6" w:rsidRDefault="00333D78" w:rsidP="00573F59">
      <w:pPr>
        <w:jc w:val="both"/>
        <w:rPr>
          <w:rFonts w:ascii="Arial" w:hAnsi="Arial" w:cs="Arial"/>
          <w:sz w:val="26"/>
          <w:szCs w:val="26"/>
        </w:rPr>
      </w:pPr>
    </w:p>
    <w:p w14:paraId="34AF1CC1" w14:textId="6726A203" w:rsidR="00573F59" w:rsidRPr="007746E6" w:rsidRDefault="00FB33EB" w:rsidP="00573F59">
      <w:pPr>
        <w:jc w:val="both"/>
        <w:rPr>
          <w:rFonts w:ascii="Arial" w:hAnsi="Arial" w:cs="Arial"/>
          <w:sz w:val="26"/>
          <w:szCs w:val="26"/>
        </w:rPr>
      </w:pPr>
      <w:r w:rsidRPr="007746E6">
        <w:rPr>
          <w:rFonts w:ascii="Arial" w:hAnsi="Arial" w:cs="Arial"/>
          <w:sz w:val="26"/>
          <w:szCs w:val="26"/>
        </w:rPr>
        <w:t xml:space="preserve">En primera instancia, el </w:t>
      </w:r>
      <w:r w:rsidR="00B10855" w:rsidRPr="007746E6">
        <w:rPr>
          <w:rFonts w:ascii="Arial" w:hAnsi="Arial" w:cs="Arial"/>
          <w:sz w:val="26"/>
          <w:szCs w:val="26"/>
        </w:rPr>
        <w:t xml:space="preserve">juez </w:t>
      </w:r>
      <w:r w:rsidRPr="007746E6">
        <w:rPr>
          <w:rFonts w:ascii="Arial" w:hAnsi="Arial" w:cs="Arial"/>
          <w:sz w:val="26"/>
          <w:szCs w:val="26"/>
        </w:rPr>
        <w:t xml:space="preserve">civil determinó que si bien se acreditaba la procedencia de la acción </w:t>
      </w:r>
      <w:r w:rsidR="007E11E5" w:rsidRPr="007746E6">
        <w:rPr>
          <w:rFonts w:ascii="Arial" w:hAnsi="Arial" w:cs="Arial"/>
          <w:sz w:val="26"/>
          <w:szCs w:val="26"/>
        </w:rPr>
        <w:t xml:space="preserve">-terminación de comodato- </w:t>
      </w:r>
      <w:r w:rsidRPr="007746E6">
        <w:rPr>
          <w:rFonts w:ascii="Arial" w:hAnsi="Arial" w:cs="Arial"/>
          <w:sz w:val="26"/>
          <w:szCs w:val="26"/>
        </w:rPr>
        <w:t>y la demandada no demostró sus defensas y excepciones, en el caso resultaba procedente dictar una resolución con perspectiva</w:t>
      </w:r>
      <w:r w:rsidR="00C923C2" w:rsidRPr="007746E6">
        <w:rPr>
          <w:rFonts w:ascii="Arial" w:hAnsi="Arial" w:cs="Arial"/>
          <w:sz w:val="26"/>
          <w:szCs w:val="26"/>
        </w:rPr>
        <w:t>s</w:t>
      </w:r>
      <w:r w:rsidRPr="007746E6">
        <w:rPr>
          <w:rFonts w:ascii="Arial" w:hAnsi="Arial" w:cs="Arial"/>
          <w:sz w:val="26"/>
          <w:szCs w:val="26"/>
        </w:rPr>
        <w:t xml:space="preserve"> de género y de infancia, pues se advertía que en el procedimiento civil se encontraban inmiscuidos derechos de una menor de edad </w:t>
      </w:r>
      <w:r w:rsidR="001658E8" w:rsidRPr="007746E6">
        <w:rPr>
          <w:rFonts w:ascii="Arial" w:hAnsi="Arial" w:cs="Arial"/>
          <w:sz w:val="26"/>
          <w:szCs w:val="26"/>
        </w:rPr>
        <w:t xml:space="preserve">-hija de ambas partes- </w:t>
      </w:r>
      <w:r w:rsidRPr="007746E6">
        <w:rPr>
          <w:rFonts w:ascii="Arial" w:hAnsi="Arial" w:cs="Arial"/>
          <w:sz w:val="26"/>
          <w:szCs w:val="26"/>
        </w:rPr>
        <w:t>que habitaba en el inmueble</w:t>
      </w:r>
      <w:r w:rsidR="001658E8" w:rsidRPr="007746E6">
        <w:rPr>
          <w:rFonts w:ascii="Arial" w:hAnsi="Arial" w:cs="Arial"/>
          <w:sz w:val="26"/>
          <w:szCs w:val="26"/>
        </w:rPr>
        <w:t xml:space="preserve"> propiedad del actor</w:t>
      </w:r>
      <w:r w:rsidRPr="007746E6">
        <w:rPr>
          <w:rFonts w:ascii="Arial" w:hAnsi="Arial" w:cs="Arial"/>
          <w:sz w:val="26"/>
          <w:szCs w:val="26"/>
        </w:rPr>
        <w:t xml:space="preserve">, razón por la cual determinó que no podía prosperar la acción </w:t>
      </w:r>
      <w:r w:rsidR="00ED187B" w:rsidRPr="007746E6">
        <w:rPr>
          <w:rFonts w:ascii="Arial" w:hAnsi="Arial" w:cs="Arial"/>
          <w:sz w:val="26"/>
          <w:szCs w:val="26"/>
        </w:rPr>
        <w:t>y absolvió a la parte demandada de las prestaciones reclamadas.</w:t>
      </w:r>
    </w:p>
    <w:p w14:paraId="5C5DD25F" w14:textId="7302B62E" w:rsidR="00ED187B" w:rsidRPr="007746E6" w:rsidRDefault="00ED187B" w:rsidP="00573F59">
      <w:pPr>
        <w:jc w:val="both"/>
        <w:rPr>
          <w:rFonts w:ascii="Arial" w:hAnsi="Arial" w:cs="Arial"/>
          <w:sz w:val="26"/>
          <w:szCs w:val="26"/>
        </w:rPr>
      </w:pPr>
    </w:p>
    <w:p w14:paraId="56E91361" w14:textId="4FE3B48F" w:rsidR="00ED187B" w:rsidRPr="007746E6" w:rsidRDefault="00ED187B" w:rsidP="00573F59">
      <w:pPr>
        <w:jc w:val="both"/>
        <w:rPr>
          <w:rFonts w:ascii="Arial" w:hAnsi="Arial" w:cs="Arial"/>
          <w:sz w:val="26"/>
          <w:szCs w:val="26"/>
        </w:rPr>
      </w:pPr>
      <w:r w:rsidRPr="007746E6">
        <w:rPr>
          <w:rFonts w:ascii="Arial" w:hAnsi="Arial" w:cs="Arial"/>
          <w:sz w:val="26"/>
          <w:szCs w:val="26"/>
        </w:rPr>
        <w:t xml:space="preserve">Inconforme, la parte actora interpuso recurso de apelación, el cual se resolvió por la Sala </w:t>
      </w:r>
      <w:r w:rsidR="001658E8" w:rsidRPr="007746E6">
        <w:rPr>
          <w:rFonts w:ascii="Arial" w:hAnsi="Arial" w:cs="Arial"/>
          <w:sz w:val="26"/>
          <w:szCs w:val="26"/>
        </w:rPr>
        <w:t xml:space="preserve">responsable </w:t>
      </w:r>
      <w:r w:rsidRPr="007746E6">
        <w:rPr>
          <w:rFonts w:ascii="Arial" w:hAnsi="Arial" w:cs="Arial"/>
          <w:sz w:val="26"/>
          <w:szCs w:val="26"/>
        </w:rPr>
        <w:t>en sentido favorable</w:t>
      </w:r>
      <w:r w:rsidR="0097426D" w:rsidRPr="007746E6">
        <w:rPr>
          <w:rFonts w:ascii="Arial" w:hAnsi="Arial" w:cs="Arial"/>
          <w:sz w:val="26"/>
          <w:szCs w:val="26"/>
        </w:rPr>
        <w:t xml:space="preserve"> a los intereses del recurrente</w:t>
      </w:r>
      <w:r w:rsidRPr="007746E6">
        <w:rPr>
          <w:rFonts w:ascii="Arial" w:hAnsi="Arial" w:cs="Arial"/>
          <w:sz w:val="26"/>
          <w:szCs w:val="26"/>
        </w:rPr>
        <w:t xml:space="preserve">. Al respecto, determinó que en el caso no resultaba procedente impartir justicia con perspectiva de infancia dado que los intereses y derechos de la niña no estaban involucrados. </w:t>
      </w:r>
    </w:p>
    <w:p w14:paraId="407F3671" w14:textId="77777777" w:rsidR="00ED187B" w:rsidRPr="007746E6" w:rsidRDefault="00ED187B" w:rsidP="00573F59">
      <w:pPr>
        <w:jc w:val="both"/>
        <w:rPr>
          <w:rFonts w:ascii="Arial" w:hAnsi="Arial" w:cs="Arial"/>
          <w:sz w:val="26"/>
          <w:szCs w:val="26"/>
        </w:rPr>
      </w:pPr>
    </w:p>
    <w:p w14:paraId="1C3FF558" w14:textId="77777777" w:rsidR="00CD5513" w:rsidRPr="007746E6" w:rsidRDefault="00ED187B" w:rsidP="00573F59">
      <w:pPr>
        <w:jc w:val="both"/>
        <w:rPr>
          <w:rFonts w:ascii="Arial" w:hAnsi="Arial" w:cs="Arial"/>
          <w:sz w:val="26"/>
          <w:szCs w:val="26"/>
        </w:rPr>
      </w:pPr>
      <w:r w:rsidRPr="007746E6">
        <w:rPr>
          <w:rFonts w:ascii="Arial" w:hAnsi="Arial" w:cs="Arial"/>
          <w:sz w:val="26"/>
          <w:szCs w:val="26"/>
        </w:rPr>
        <w:t>La demandada promovió juicio de amparo</w:t>
      </w:r>
      <w:r w:rsidR="00CD5513" w:rsidRPr="007746E6">
        <w:rPr>
          <w:rFonts w:ascii="Arial" w:hAnsi="Arial" w:cs="Arial"/>
          <w:sz w:val="26"/>
          <w:szCs w:val="26"/>
        </w:rPr>
        <w:t xml:space="preserve"> directo</w:t>
      </w:r>
      <w:r w:rsidRPr="007746E6">
        <w:rPr>
          <w:rFonts w:ascii="Arial" w:hAnsi="Arial" w:cs="Arial"/>
          <w:sz w:val="26"/>
          <w:szCs w:val="26"/>
        </w:rPr>
        <w:t xml:space="preserve">, el cual fue negado por el Tribunal Colegiado de Circuito. </w:t>
      </w:r>
    </w:p>
    <w:p w14:paraId="7DDC693C" w14:textId="77777777" w:rsidR="00CD5513" w:rsidRPr="007746E6" w:rsidRDefault="00CD5513" w:rsidP="00573F59">
      <w:pPr>
        <w:jc w:val="both"/>
        <w:rPr>
          <w:rFonts w:ascii="Arial" w:hAnsi="Arial" w:cs="Arial"/>
          <w:sz w:val="26"/>
          <w:szCs w:val="26"/>
        </w:rPr>
      </w:pPr>
    </w:p>
    <w:p w14:paraId="7C2E0346" w14:textId="5CB3EEC8" w:rsidR="00ED187B" w:rsidRDefault="00ED187B" w:rsidP="00573F59">
      <w:pPr>
        <w:jc w:val="both"/>
        <w:rPr>
          <w:rFonts w:ascii="Arial" w:hAnsi="Arial" w:cs="Arial"/>
          <w:sz w:val="26"/>
          <w:szCs w:val="26"/>
        </w:rPr>
      </w:pPr>
      <w:r w:rsidRPr="007746E6">
        <w:rPr>
          <w:rFonts w:ascii="Arial" w:hAnsi="Arial" w:cs="Arial"/>
          <w:sz w:val="26"/>
          <w:szCs w:val="26"/>
        </w:rPr>
        <w:t>En desacuerdo, la quejosa interpuso el recurso de revisión que se resuelve.</w:t>
      </w:r>
    </w:p>
    <w:p w14:paraId="54EF1449" w14:textId="77777777" w:rsidR="00302BBA" w:rsidRDefault="00302BBA" w:rsidP="00573F59">
      <w:pPr>
        <w:jc w:val="both"/>
        <w:rPr>
          <w:rFonts w:ascii="Arial" w:hAnsi="Arial" w:cs="Arial"/>
          <w:sz w:val="26"/>
          <w:szCs w:val="26"/>
        </w:rPr>
      </w:pPr>
    </w:p>
    <w:p w14:paraId="1B29AF15" w14:textId="77777777" w:rsidR="00302BBA" w:rsidRDefault="00302BBA" w:rsidP="00573F59">
      <w:pPr>
        <w:jc w:val="both"/>
        <w:rPr>
          <w:rFonts w:ascii="Arial" w:hAnsi="Arial" w:cs="Arial"/>
          <w:sz w:val="26"/>
          <w:szCs w:val="26"/>
        </w:rPr>
      </w:pPr>
    </w:p>
    <w:p w14:paraId="7934A898" w14:textId="77777777" w:rsidR="00302BBA" w:rsidRDefault="00302BBA" w:rsidP="00573F59">
      <w:pPr>
        <w:jc w:val="both"/>
        <w:rPr>
          <w:rFonts w:ascii="Arial" w:hAnsi="Arial" w:cs="Arial"/>
          <w:sz w:val="26"/>
          <w:szCs w:val="26"/>
        </w:rPr>
      </w:pPr>
    </w:p>
    <w:p w14:paraId="2579DCDA" w14:textId="77777777" w:rsidR="00302BBA" w:rsidRPr="007746E6" w:rsidRDefault="00302BBA" w:rsidP="00573F59">
      <w:pPr>
        <w:jc w:val="both"/>
        <w:rPr>
          <w:rFonts w:ascii="Arial" w:hAnsi="Arial" w:cs="Arial"/>
          <w:sz w:val="26"/>
          <w:szCs w:val="26"/>
        </w:rPr>
      </w:pPr>
    </w:p>
    <w:p w14:paraId="21409A9B" w14:textId="77777777" w:rsidR="00ED0DED" w:rsidRPr="007746E6" w:rsidRDefault="00ED0DED" w:rsidP="00ED0DED">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3119"/>
        <w:gridCol w:w="4394"/>
        <w:gridCol w:w="1109"/>
      </w:tblGrid>
      <w:tr w:rsidR="00ED0DED" w:rsidRPr="007746E6" w14:paraId="6B579F83" w14:textId="77777777">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7E7F4" w14:textId="77777777" w:rsidR="00ED0DED" w:rsidRPr="007746E6" w:rsidRDefault="00ED0DED">
            <w:pPr>
              <w:tabs>
                <w:tab w:val="left" w:pos="426"/>
              </w:tabs>
              <w:jc w:val="center"/>
              <w:rPr>
                <w:rFonts w:ascii="Arial" w:eastAsia="Calibri" w:hAnsi="Arial" w:cs="Arial"/>
                <w:b/>
                <w:bCs/>
                <w:sz w:val="26"/>
                <w:szCs w:val="26"/>
                <w:lang w:val="es-MX" w:eastAsia="es-ES"/>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A4599" w14:textId="77777777" w:rsidR="00ED0DED" w:rsidRPr="007746E6" w:rsidRDefault="00ED0DED">
            <w:pPr>
              <w:tabs>
                <w:tab w:val="left" w:pos="426"/>
              </w:tabs>
              <w:spacing w:before="240" w:after="240"/>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Apartado</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CBCC7" w14:textId="77777777" w:rsidR="00ED0DED" w:rsidRPr="007746E6" w:rsidRDefault="00ED0DED">
            <w:pPr>
              <w:tabs>
                <w:tab w:val="left" w:pos="426"/>
              </w:tabs>
              <w:spacing w:before="240" w:after="240"/>
              <w:jc w:val="center"/>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Criterio y decisión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2C8A1" w14:textId="77777777" w:rsidR="00ED0DED" w:rsidRPr="007746E6" w:rsidRDefault="00ED0DED">
            <w:pPr>
              <w:tabs>
                <w:tab w:val="left" w:pos="426"/>
              </w:tabs>
              <w:jc w:val="center"/>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Págs.</w:t>
            </w:r>
          </w:p>
        </w:tc>
      </w:tr>
      <w:tr w:rsidR="00ED0DED" w:rsidRPr="007746E6" w14:paraId="75940198" w14:textId="77777777">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1B8F6009" w14:textId="77777777" w:rsidR="00ED0DED" w:rsidRPr="007746E6" w:rsidRDefault="00ED0DED">
            <w:pPr>
              <w:tabs>
                <w:tab w:val="left" w:pos="426"/>
              </w:tabs>
              <w:jc w:val="center"/>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66409AA" w14:textId="77777777" w:rsidR="00ED0DED" w:rsidRPr="007746E6" w:rsidRDefault="00ED0DED">
            <w:pPr>
              <w:tabs>
                <w:tab w:val="left" w:pos="426"/>
              </w:tabs>
              <w:spacing w:before="240" w:after="240"/>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COMPETENCIA</w:t>
            </w:r>
          </w:p>
        </w:tc>
        <w:tc>
          <w:tcPr>
            <w:tcW w:w="4394" w:type="dxa"/>
            <w:tcBorders>
              <w:top w:val="single" w:sz="4" w:space="0" w:color="auto"/>
              <w:left w:val="single" w:sz="4" w:space="0" w:color="auto"/>
              <w:bottom w:val="single" w:sz="4" w:space="0" w:color="auto"/>
              <w:right w:val="single" w:sz="4" w:space="0" w:color="auto"/>
            </w:tcBorders>
            <w:hideMark/>
          </w:tcPr>
          <w:p w14:paraId="26D3BB24" w14:textId="4B4C04EF" w:rsidR="00ED0DED" w:rsidRPr="007746E6" w:rsidRDefault="0022115D">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 xml:space="preserve">Esta </w:t>
            </w:r>
            <w:r w:rsidR="00ED0DED" w:rsidRPr="007746E6">
              <w:rPr>
                <w:rFonts w:ascii="Arial" w:eastAsia="Calibri" w:hAnsi="Arial" w:cs="Arial"/>
                <w:bCs/>
                <w:sz w:val="26"/>
                <w:szCs w:val="26"/>
                <w:lang w:val="es-MX" w:eastAsia="es-ES"/>
              </w:rPr>
              <w:t>Primera Sala es competente para conocer del presente asunto.</w:t>
            </w:r>
          </w:p>
        </w:tc>
        <w:tc>
          <w:tcPr>
            <w:tcW w:w="1109" w:type="dxa"/>
            <w:tcBorders>
              <w:top w:val="single" w:sz="4" w:space="0" w:color="auto"/>
              <w:left w:val="single" w:sz="4" w:space="0" w:color="auto"/>
              <w:bottom w:val="single" w:sz="4" w:space="0" w:color="auto"/>
              <w:right w:val="single" w:sz="4" w:space="0" w:color="auto"/>
            </w:tcBorders>
          </w:tcPr>
          <w:p w14:paraId="42BE19A8" w14:textId="77777777" w:rsidR="00F045BF" w:rsidRPr="007746E6" w:rsidRDefault="00F045BF">
            <w:pPr>
              <w:tabs>
                <w:tab w:val="left" w:pos="426"/>
              </w:tabs>
              <w:jc w:val="center"/>
              <w:rPr>
                <w:rFonts w:ascii="Arial" w:eastAsia="Calibri" w:hAnsi="Arial" w:cs="Arial"/>
                <w:bCs/>
                <w:sz w:val="26"/>
                <w:szCs w:val="26"/>
                <w:lang w:val="es-MX" w:eastAsia="es-ES"/>
              </w:rPr>
            </w:pPr>
          </w:p>
          <w:p w14:paraId="23BF1BA3" w14:textId="214481B6" w:rsidR="00ED0DED" w:rsidRPr="007746E6" w:rsidRDefault="00566298">
            <w:pPr>
              <w:tabs>
                <w:tab w:val="left" w:pos="426"/>
              </w:tabs>
              <w:jc w:val="center"/>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12-1</w:t>
            </w:r>
            <w:r w:rsidR="00120F15">
              <w:rPr>
                <w:rFonts w:ascii="Arial" w:eastAsia="Calibri" w:hAnsi="Arial" w:cs="Arial"/>
                <w:bCs/>
                <w:sz w:val="26"/>
                <w:szCs w:val="26"/>
                <w:lang w:val="es-MX" w:eastAsia="es-ES"/>
              </w:rPr>
              <w:t>3</w:t>
            </w:r>
          </w:p>
        </w:tc>
      </w:tr>
      <w:tr w:rsidR="00ED0DED" w:rsidRPr="007746E6" w14:paraId="51699EB6" w14:textId="77777777">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4A0E2C10" w14:textId="77777777" w:rsidR="00ED0DED" w:rsidRPr="007746E6" w:rsidRDefault="00ED0DED">
            <w:pPr>
              <w:tabs>
                <w:tab w:val="left" w:pos="426"/>
              </w:tabs>
              <w:jc w:val="center"/>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II.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BD47CB" w14:textId="77777777" w:rsidR="00ED0DED" w:rsidRPr="007746E6" w:rsidRDefault="00ED0DED">
            <w:pPr>
              <w:tabs>
                <w:tab w:val="left" w:pos="426"/>
              </w:tabs>
              <w:spacing w:before="240" w:after="240"/>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OPORTUNIDAD</w:t>
            </w:r>
          </w:p>
        </w:tc>
        <w:tc>
          <w:tcPr>
            <w:tcW w:w="4394" w:type="dxa"/>
            <w:tcBorders>
              <w:top w:val="single" w:sz="4" w:space="0" w:color="auto"/>
              <w:left w:val="single" w:sz="4" w:space="0" w:color="auto"/>
              <w:bottom w:val="single" w:sz="4" w:space="0" w:color="auto"/>
              <w:right w:val="single" w:sz="4" w:space="0" w:color="auto"/>
            </w:tcBorders>
            <w:hideMark/>
          </w:tcPr>
          <w:p w14:paraId="2477F264" w14:textId="77777777" w:rsidR="00ED0DED" w:rsidRPr="007746E6" w:rsidRDefault="00ED0DED">
            <w:pPr>
              <w:tabs>
                <w:tab w:val="left" w:pos="426"/>
              </w:tabs>
              <w:spacing w:before="240" w:after="240"/>
              <w:jc w:val="both"/>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El recurso es oportuno.</w:t>
            </w:r>
          </w:p>
        </w:tc>
        <w:tc>
          <w:tcPr>
            <w:tcW w:w="1109" w:type="dxa"/>
            <w:tcBorders>
              <w:top w:val="single" w:sz="4" w:space="0" w:color="auto"/>
              <w:left w:val="single" w:sz="4" w:space="0" w:color="auto"/>
              <w:bottom w:val="single" w:sz="4" w:space="0" w:color="auto"/>
              <w:right w:val="single" w:sz="4" w:space="0" w:color="auto"/>
            </w:tcBorders>
          </w:tcPr>
          <w:p w14:paraId="289AB049" w14:textId="159A4140" w:rsidR="00ED0DED" w:rsidRPr="007746E6" w:rsidRDefault="007306BA">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12-</w:t>
            </w:r>
            <w:r w:rsidR="00120F15">
              <w:rPr>
                <w:rFonts w:ascii="Arial" w:eastAsia="Calibri" w:hAnsi="Arial" w:cs="Arial"/>
                <w:bCs/>
                <w:sz w:val="26"/>
                <w:szCs w:val="26"/>
                <w:lang w:val="es-MX" w:eastAsia="es-ES"/>
              </w:rPr>
              <w:t>13</w:t>
            </w:r>
          </w:p>
        </w:tc>
      </w:tr>
      <w:tr w:rsidR="00ED0DED" w:rsidRPr="007746E6" w14:paraId="0C3A9BB4" w14:textId="77777777">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5BFA7CD0" w14:textId="77777777" w:rsidR="00ED0DED" w:rsidRPr="007746E6" w:rsidRDefault="00ED0DED">
            <w:pPr>
              <w:tabs>
                <w:tab w:val="left" w:pos="426"/>
              </w:tabs>
              <w:jc w:val="center"/>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3932974" w14:textId="77777777" w:rsidR="00ED0DED" w:rsidRPr="007746E6" w:rsidRDefault="00ED0DED">
            <w:pPr>
              <w:tabs>
                <w:tab w:val="left" w:pos="426"/>
              </w:tabs>
              <w:spacing w:before="240" w:after="240"/>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LEGITIMACIÓN</w:t>
            </w:r>
          </w:p>
        </w:tc>
        <w:tc>
          <w:tcPr>
            <w:tcW w:w="4394" w:type="dxa"/>
            <w:tcBorders>
              <w:top w:val="single" w:sz="4" w:space="0" w:color="auto"/>
              <w:left w:val="single" w:sz="4" w:space="0" w:color="auto"/>
              <w:bottom w:val="single" w:sz="4" w:space="0" w:color="auto"/>
              <w:right w:val="single" w:sz="4" w:space="0" w:color="auto"/>
            </w:tcBorders>
            <w:hideMark/>
          </w:tcPr>
          <w:p w14:paraId="2FAA2494" w14:textId="77777777" w:rsidR="00ED0DED" w:rsidRPr="007746E6" w:rsidRDefault="00ED0DED">
            <w:pPr>
              <w:tabs>
                <w:tab w:val="left" w:pos="426"/>
              </w:tabs>
              <w:spacing w:before="240" w:after="240"/>
              <w:jc w:val="both"/>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El recurrente cuenta con legitimación.</w:t>
            </w:r>
          </w:p>
        </w:tc>
        <w:tc>
          <w:tcPr>
            <w:tcW w:w="1109" w:type="dxa"/>
            <w:tcBorders>
              <w:top w:val="single" w:sz="4" w:space="0" w:color="auto"/>
              <w:left w:val="single" w:sz="4" w:space="0" w:color="auto"/>
              <w:bottom w:val="single" w:sz="4" w:space="0" w:color="auto"/>
              <w:right w:val="single" w:sz="4" w:space="0" w:color="auto"/>
            </w:tcBorders>
          </w:tcPr>
          <w:p w14:paraId="1BC40040" w14:textId="77777777" w:rsidR="00566298" w:rsidRPr="007746E6" w:rsidRDefault="00566298">
            <w:pPr>
              <w:tabs>
                <w:tab w:val="left" w:pos="426"/>
              </w:tabs>
              <w:jc w:val="center"/>
              <w:rPr>
                <w:rFonts w:ascii="Arial" w:eastAsia="Calibri" w:hAnsi="Arial" w:cs="Arial"/>
                <w:bCs/>
                <w:sz w:val="26"/>
                <w:szCs w:val="26"/>
                <w:lang w:val="es-MX" w:eastAsia="es-ES"/>
              </w:rPr>
            </w:pPr>
          </w:p>
          <w:p w14:paraId="2D4A08A6" w14:textId="5BF8309C" w:rsidR="00ED0DED" w:rsidRPr="007746E6" w:rsidRDefault="00566298">
            <w:pPr>
              <w:tabs>
                <w:tab w:val="left" w:pos="426"/>
              </w:tabs>
              <w:jc w:val="center"/>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1</w:t>
            </w:r>
            <w:r w:rsidR="00120F15">
              <w:rPr>
                <w:rFonts w:ascii="Arial" w:eastAsia="Calibri" w:hAnsi="Arial" w:cs="Arial"/>
                <w:bCs/>
                <w:sz w:val="26"/>
                <w:szCs w:val="26"/>
                <w:lang w:val="es-MX" w:eastAsia="es-ES"/>
              </w:rPr>
              <w:t>3</w:t>
            </w:r>
          </w:p>
        </w:tc>
      </w:tr>
      <w:tr w:rsidR="00ED0DED" w:rsidRPr="007746E6" w14:paraId="0682C34F" w14:textId="77777777">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3F74023C" w14:textId="77777777" w:rsidR="00ED0DED" w:rsidRPr="007746E6" w:rsidRDefault="00ED0DED">
            <w:pPr>
              <w:tabs>
                <w:tab w:val="left" w:pos="426"/>
              </w:tabs>
              <w:jc w:val="center"/>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IV.</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0869A53" w14:textId="40023216" w:rsidR="00ED0DED" w:rsidRPr="007746E6" w:rsidRDefault="00ED0DED">
            <w:pPr>
              <w:tabs>
                <w:tab w:val="left" w:pos="426"/>
              </w:tabs>
              <w:spacing w:before="240" w:after="240"/>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PROCEDENCIA DEL RECURSO</w:t>
            </w:r>
          </w:p>
        </w:tc>
        <w:tc>
          <w:tcPr>
            <w:tcW w:w="4394" w:type="dxa"/>
            <w:tcBorders>
              <w:top w:val="single" w:sz="4" w:space="0" w:color="auto"/>
              <w:left w:val="single" w:sz="4" w:space="0" w:color="auto"/>
              <w:bottom w:val="single" w:sz="4" w:space="0" w:color="auto"/>
              <w:right w:val="single" w:sz="4" w:space="0" w:color="auto"/>
            </w:tcBorders>
            <w:hideMark/>
          </w:tcPr>
          <w:p w14:paraId="26DB5CE3" w14:textId="368AC09A" w:rsidR="00ED0DED" w:rsidRPr="007746E6" w:rsidRDefault="00ED0DED">
            <w:pPr>
              <w:tabs>
                <w:tab w:val="left" w:pos="426"/>
              </w:tabs>
              <w:spacing w:before="240" w:after="240"/>
              <w:jc w:val="both"/>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 xml:space="preserve">El recurso de revisión es </w:t>
            </w:r>
            <w:r w:rsidR="006E24D5" w:rsidRPr="007746E6">
              <w:rPr>
                <w:rFonts w:ascii="Arial" w:eastAsia="Calibri" w:hAnsi="Arial" w:cs="Arial"/>
                <w:bCs/>
                <w:sz w:val="26"/>
                <w:szCs w:val="26"/>
                <w:lang w:val="es-MX" w:eastAsia="es-ES"/>
              </w:rPr>
              <w:t>procedente.</w:t>
            </w:r>
          </w:p>
        </w:tc>
        <w:tc>
          <w:tcPr>
            <w:tcW w:w="1109" w:type="dxa"/>
            <w:tcBorders>
              <w:top w:val="single" w:sz="4" w:space="0" w:color="auto"/>
              <w:left w:val="single" w:sz="4" w:space="0" w:color="auto"/>
              <w:bottom w:val="single" w:sz="4" w:space="0" w:color="auto"/>
              <w:right w:val="single" w:sz="4" w:space="0" w:color="auto"/>
            </w:tcBorders>
          </w:tcPr>
          <w:p w14:paraId="1F53A145" w14:textId="77777777" w:rsidR="00385C80" w:rsidRPr="007746E6" w:rsidRDefault="00385C80">
            <w:pPr>
              <w:tabs>
                <w:tab w:val="left" w:pos="426"/>
              </w:tabs>
              <w:jc w:val="center"/>
              <w:rPr>
                <w:rFonts w:ascii="Arial" w:eastAsia="Calibri" w:hAnsi="Arial" w:cs="Arial"/>
                <w:bCs/>
                <w:sz w:val="26"/>
                <w:szCs w:val="26"/>
                <w:lang w:val="es-MX" w:eastAsia="es-ES"/>
              </w:rPr>
            </w:pPr>
          </w:p>
          <w:p w14:paraId="4887382C" w14:textId="51F4157F" w:rsidR="00ED0DED" w:rsidRPr="007746E6" w:rsidRDefault="00566298">
            <w:pPr>
              <w:tabs>
                <w:tab w:val="left" w:pos="426"/>
              </w:tabs>
              <w:jc w:val="center"/>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1</w:t>
            </w:r>
            <w:r w:rsidR="007306BA">
              <w:rPr>
                <w:rFonts w:ascii="Arial" w:eastAsia="Calibri" w:hAnsi="Arial" w:cs="Arial"/>
                <w:bCs/>
                <w:sz w:val="26"/>
                <w:szCs w:val="26"/>
                <w:lang w:val="es-MX" w:eastAsia="es-ES"/>
              </w:rPr>
              <w:t>3-19</w:t>
            </w:r>
          </w:p>
        </w:tc>
      </w:tr>
      <w:tr w:rsidR="006E24D5" w:rsidRPr="007746E6" w14:paraId="733BEE7E" w14:textId="77777777">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02386654" w14:textId="368D8DC2" w:rsidR="006E24D5" w:rsidRPr="007746E6" w:rsidRDefault="006E24D5">
            <w:pPr>
              <w:tabs>
                <w:tab w:val="left" w:pos="426"/>
              </w:tabs>
              <w:jc w:val="center"/>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V</w:t>
            </w:r>
            <w:r w:rsidR="007306BA">
              <w:rPr>
                <w:rFonts w:ascii="Arial" w:eastAsia="Calibri" w:hAnsi="Arial" w:cs="Arial"/>
                <w:b/>
                <w:bCs/>
                <w:sz w:val="26"/>
                <w:szCs w:val="26"/>
                <w:lang w:val="es-MX" w:eastAsia="es-ES"/>
              </w:rPr>
              <w:t>.</w:t>
            </w:r>
          </w:p>
        </w:tc>
        <w:tc>
          <w:tcPr>
            <w:tcW w:w="3119" w:type="dxa"/>
            <w:tcBorders>
              <w:top w:val="single" w:sz="4" w:space="0" w:color="auto"/>
              <w:left w:val="single" w:sz="4" w:space="0" w:color="auto"/>
              <w:bottom w:val="single" w:sz="4" w:space="0" w:color="auto"/>
              <w:right w:val="single" w:sz="4" w:space="0" w:color="auto"/>
            </w:tcBorders>
            <w:vAlign w:val="center"/>
          </w:tcPr>
          <w:p w14:paraId="48BA58F7" w14:textId="05023043" w:rsidR="006E24D5" w:rsidRPr="007746E6" w:rsidRDefault="006E24D5">
            <w:pPr>
              <w:tabs>
                <w:tab w:val="left" w:pos="426"/>
              </w:tabs>
              <w:spacing w:before="240" w:after="240"/>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ESTUDIO DE FONDO</w:t>
            </w:r>
          </w:p>
        </w:tc>
        <w:tc>
          <w:tcPr>
            <w:tcW w:w="4394" w:type="dxa"/>
            <w:tcBorders>
              <w:top w:val="single" w:sz="4" w:space="0" w:color="auto"/>
              <w:left w:val="single" w:sz="4" w:space="0" w:color="auto"/>
              <w:bottom w:val="single" w:sz="4" w:space="0" w:color="auto"/>
              <w:right w:val="single" w:sz="4" w:space="0" w:color="auto"/>
            </w:tcBorders>
          </w:tcPr>
          <w:p w14:paraId="2FF3DB45" w14:textId="1BE98441" w:rsidR="006E24D5" w:rsidRPr="007746E6" w:rsidRDefault="00125EFD">
            <w:pPr>
              <w:tabs>
                <w:tab w:val="left" w:pos="426"/>
              </w:tabs>
              <w:spacing w:before="240" w:after="240"/>
              <w:jc w:val="both"/>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Son sustancialmente fundados los agravios, pues aun cuando en el juicio natural no se dilucidan derecho</w:t>
            </w:r>
            <w:r w:rsidR="00597743">
              <w:rPr>
                <w:rFonts w:ascii="Arial" w:eastAsia="Calibri" w:hAnsi="Arial" w:cs="Arial"/>
                <w:bCs/>
                <w:sz w:val="26"/>
                <w:szCs w:val="26"/>
                <w:lang w:val="es-MX" w:eastAsia="es-ES"/>
              </w:rPr>
              <w:t>s</w:t>
            </w:r>
            <w:r w:rsidRPr="007746E6">
              <w:rPr>
                <w:rFonts w:ascii="Arial" w:eastAsia="Calibri" w:hAnsi="Arial" w:cs="Arial"/>
                <w:bCs/>
                <w:sz w:val="26"/>
                <w:szCs w:val="26"/>
                <w:lang w:val="es-MX" w:eastAsia="es-ES"/>
              </w:rPr>
              <w:t xml:space="preserve"> de una persona menor de edad, lo cierto es que</w:t>
            </w:r>
            <w:r w:rsidR="00577D4F" w:rsidRPr="007746E6">
              <w:rPr>
                <w:rFonts w:ascii="Arial" w:eastAsia="Calibri" w:hAnsi="Arial" w:cs="Arial"/>
                <w:bCs/>
                <w:sz w:val="26"/>
                <w:szCs w:val="26"/>
                <w:lang w:val="es-MX" w:eastAsia="es-ES"/>
              </w:rPr>
              <w:t xml:space="preserve">, </w:t>
            </w:r>
            <w:r w:rsidRPr="007746E6">
              <w:rPr>
                <w:rFonts w:ascii="Arial" w:eastAsia="Calibri" w:hAnsi="Arial" w:cs="Arial"/>
                <w:bCs/>
                <w:sz w:val="26"/>
                <w:szCs w:val="26"/>
                <w:lang w:val="es-MX" w:eastAsia="es-ES"/>
              </w:rPr>
              <w:t>dadas las particularidades del caso</w:t>
            </w:r>
            <w:r w:rsidR="00577D4F" w:rsidRPr="007746E6">
              <w:rPr>
                <w:rFonts w:ascii="Arial" w:eastAsia="Calibri" w:hAnsi="Arial" w:cs="Arial"/>
                <w:bCs/>
                <w:sz w:val="26"/>
                <w:szCs w:val="26"/>
                <w:lang w:val="es-MX" w:eastAsia="es-ES"/>
              </w:rPr>
              <w:t xml:space="preserve">, </w:t>
            </w:r>
            <w:r w:rsidR="00950529" w:rsidRPr="007746E6">
              <w:rPr>
                <w:rFonts w:ascii="Arial" w:eastAsia="Calibri" w:hAnsi="Arial" w:cs="Arial"/>
                <w:bCs/>
                <w:sz w:val="26"/>
                <w:szCs w:val="26"/>
                <w:lang w:val="es-MX" w:eastAsia="es-ES"/>
              </w:rPr>
              <w:t xml:space="preserve">la acción que se hace valer sí incide </w:t>
            </w:r>
            <w:r w:rsidR="00577D4F" w:rsidRPr="007746E6">
              <w:rPr>
                <w:rFonts w:ascii="Arial" w:eastAsia="Calibri" w:hAnsi="Arial" w:cs="Arial"/>
                <w:bCs/>
                <w:sz w:val="26"/>
                <w:szCs w:val="26"/>
                <w:lang w:val="es-MX" w:eastAsia="es-ES"/>
              </w:rPr>
              <w:t xml:space="preserve">en </w:t>
            </w:r>
            <w:r w:rsidR="00042C15" w:rsidRPr="007746E6">
              <w:rPr>
                <w:rFonts w:ascii="Arial" w:eastAsia="Calibri" w:hAnsi="Arial" w:cs="Arial"/>
                <w:bCs/>
                <w:sz w:val="26"/>
                <w:szCs w:val="26"/>
                <w:lang w:val="es-MX" w:eastAsia="es-ES"/>
              </w:rPr>
              <w:t>su esfera jurídica.</w:t>
            </w:r>
          </w:p>
        </w:tc>
        <w:tc>
          <w:tcPr>
            <w:tcW w:w="1109" w:type="dxa"/>
            <w:tcBorders>
              <w:top w:val="single" w:sz="4" w:space="0" w:color="auto"/>
              <w:left w:val="single" w:sz="4" w:space="0" w:color="auto"/>
              <w:bottom w:val="single" w:sz="4" w:space="0" w:color="auto"/>
              <w:right w:val="single" w:sz="4" w:space="0" w:color="auto"/>
            </w:tcBorders>
          </w:tcPr>
          <w:p w14:paraId="4703CF39" w14:textId="77777777" w:rsidR="00385C80" w:rsidRPr="007746E6" w:rsidRDefault="00385C80">
            <w:pPr>
              <w:tabs>
                <w:tab w:val="left" w:pos="426"/>
              </w:tabs>
              <w:jc w:val="center"/>
              <w:rPr>
                <w:rFonts w:ascii="Arial" w:eastAsia="Calibri" w:hAnsi="Arial" w:cs="Arial"/>
                <w:bCs/>
                <w:sz w:val="26"/>
                <w:szCs w:val="26"/>
                <w:lang w:val="es-MX" w:eastAsia="es-ES"/>
              </w:rPr>
            </w:pPr>
          </w:p>
          <w:p w14:paraId="392FA0E3" w14:textId="1AC161C1" w:rsidR="006E24D5" w:rsidRPr="007746E6" w:rsidRDefault="0046534E">
            <w:pPr>
              <w:tabs>
                <w:tab w:val="left" w:pos="426"/>
              </w:tabs>
              <w:jc w:val="center"/>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19</w:t>
            </w:r>
            <w:r w:rsidR="00BF54BE" w:rsidRPr="007746E6">
              <w:rPr>
                <w:rFonts w:ascii="Arial" w:eastAsia="Calibri" w:hAnsi="Arial" w:cs="Arial"/>
                <w:bCs/>
                <w:sz w:val="26"/>
                <w:szCs w:val="26"/>
                <w:lang w:val="es-MX" w:eastAsia="es-ES"/>
              </w:rPr>
              <w:t>-4</w:t>
            </w:r>
            <w:r w:rsidR="00981035">
              <w:rPr>
                <w:rFonts w:ascii="Arial" w:eastAsia="Calibri" w:hAnsi="Arial" w:cs="Arial"/>
                <w:bCs/>
                <w:sz w:val="26"/>
                <w:szCs w:val="26"/>
                <w:lang w:val="es-MX" w:eastAsia="es-ES"/>
              </w:rPr>
              <w:t>7</w:t>
            </w:r>
          </w:p>
        </w:tc>
      </w:tr>
      <w:tr w:rsidR="00ED0DED" w:rsidRPr="007746E6" w14:paraId="1651047D" w14:textId="77777777">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618B6093" w14:textId="6F8415F4" w:rsidR="00ED0DED" w:rsidRPr="007746E6" w:rsidRDefault="00ED0DED">
            <w:pPr>
              <w:tabs>
                <w:tab w:val="left" w:pos="426"/>
              </w:tabs>
              <w:jc w:val="center"/>
              <w:rPr>
                <w:rFonts w:ascii="Arial" w:eastAsia="Calibri" w:hAnsi="Arial" w:cs="Arial"/>
                <w:b/>
                <w:bCs/>
                <w:sz w:val="26"/>
                <w:szCs w:val="26"/>
                <w:lang w:val="es-MX" w:eastAsia="es-ES"/>
              </w:rPr>
            </w:pPr>
            <w:r w:rsidRPr="00800D32">
              <w:rPr>
                <w:rFonts w:ascii="Arial" w:eastAsia="Calibri" w:hAnsi="Arial" w:cs="Arial"/>
                <w:b/>
                <w:bCs/>
                <w:sz w:val="26"/>
                <w:szCs w:val="26"/>
                <w:lang w:val="es-MX" w:eastAsia="es-ES"/>
              </w:rPr>
              <w:t>V</w:t>
            </w:r>
            <w:r w:rsidR="007306BA" w:rsidRPr="00800D32">
              <w:rPr>
                <w:rFonts w:ascii="Arial" w:eastAsia="Calibri" w:hAnsi="Arial" w:cs="Arial"/>
                <w:b/>
                <w:bCs/>
                <w:sz w:val="26"/>
                <w:szCs w:val="26"/>
                <w:lang w:val="es-MX" w:eastAsia="es-E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B04CE0E" w14:textId="3B2F961D" w:rsidR="00ED0DED" w:rsidRPr="007746E6" w:rsidRDefault="00ED0DED">
            <w:pPr>
              <w:tabs>
                <w:tab w:val="left" w:pos="426"/>
              </w:tabs>
              <w:spacing w:before="240" w:after="240"/>
              <w:rPr>
                <w:rFonts w:ascii="Arial" w:eastAsia="Calibri" w:hAnsi="Arial" w:cs="Arial"/>
                <w:b/>
                <w:bCs/>
                <w:sz w:val="26"/>
                <w:szCs w:val="26"/>
                <w:lang w:val="es-MX" w:eastAsia="es-ES"/>
              </w:rPr>
            </w:pPr>
            <w:r w:rsidRPr="007746E6">
              <w:rPr>
                <w:rFonts w:ascii="Arial" w:eastAsia="Calibri" w:hAnsi="Arial" w:cs="Arial"/>
                <w:b/>
                <w:bCs/>
                <w:sz w:val="26"/>
                <w:szCs w:val="26"/>
                <w:lang w:val="es-MX" w:eastAsia="es-ES"/>
              </w:rPr>
              <w:t>DECISIÓN</w:t>
            </w:r>
            <w:r w:rsidR="00597743">
              <w:rPr>
                <w:rFonts w:ascii="Arial" w:eastAsia="Calibri" w:hAnsi="Arial" w:cs="Arial"/>
                <w:b/>
                <w:bCs/>
                <w:sz w:val="26"/>
                <w:szCs w:val="26"/>
                <w:lang w:val="es-MX" w:eastAsia="es-ES"/>
              </w:rPr>
              <w:t xml:space="preserve"> Y EFECTOS</w:t>
            </w:r>
          </w:p>
        </w:tc>
        <w:tc>
          <w:tcPr>
            <w:tcW w:w="4394" w:type="dxa"/>
            <w:tcBorders>
              <w:top w:val="single" w:sz="4" w:space="0" w:color="auto"/>
              <w:left w:val="single" w:sz="4" w:space="0" w:color="auto"/>
              <w:bottom w:val="single" w:sz="4" w:space="0" w:color="auto"/>
              <w:right w:val="single" w:sz="4" w:space="0" w:color="auto"/>
            </w:tcBorders>
          </w:tcPr>
          <w:p w14:paraId="2BA9667B" w14:textId="77777777" w:rsidR="00ED187B" w:rsidRPr="007746E6" w:rsidRDefault="00ED187B" w:rsidP="00ED187B">
            <w:pPr>
              <w:pStyle w:val="Prrafodelista"/>
              <w:spacing w:before="100" w:beforeAutospacing="1" w:after="240"/>
              <w:ind w:left="0"/>
              <w:jc w:val="both"/>
              <w:rPr>
                <w:rFonts w:ascii="Arial" w:hAnsi="Arial" w:cs="Arial"/>
                <w:b/>
                <w:sz w:val="26"/>
                <w:szCs w:val="26"/>
              </w:rPr>
            </w:pPr>
          </w:p>
          <w:p w14:paraId="2FFD4E69" w14:textId="61610003" w:rsidR="00ED187B" w:rsidRPr="007746E6" w:rsidRDefault="00ED187B" w:rsidP="00ED187B">
            <w:pPr>
              <w:pStyle w:val="Prrafodelista"/>
              <w:spacing w:before="100" w:beforeAutospacing="1" w:after="240"/>
              <w:ind w:left="0"/>
              <w:jc w:val="both"/>
              <w:rPr>
                <w:rFonts w:ascii="Arial" w:hAnsi="Arial" w:cs="Arial"/>
                <w:sz w:val="26"/>
                <w:szCs w:val="26"/>
              </w:rPr>
            </w:pPr>
            <w:r w:rsidRPr="007746E6">
              <w:rPr>
                <w:rFonts w:ascii="Arial" w:hAnsi="Arial" w:cs="Arial"/>
                <w:b/>
                <w:sz w:val="26"/>
                <w:szCs w:val="26"/>
              </w:rPr>
              <w:t>PRIMERO</w:t>
            </w:r>
            <w:r w:rsidRPr="007746E6">
              <w:rPr>
                <w:rFonts w:ascii="Arial" w:hAnsi="Arial" w:cs="Arial"/>
                <w:sz w:val="26"/>
                <w:szCs w:val="26"/>
              </w:rPr>
              <w:t xml:space="preserve">. En la materia de la revisión, se </w:t>
            </w:r>
            <w:r w:rsidR="00924A56" w:rsidRPr="007746E6">
              <w:rPr>
                <w:rFonts w:ascii="Arial" w:hAnsi="Arial" w:cs="Arial"/>
                <w:b/>
                <w:bCs/>
                <w:sz w:val="26"/>
                <w:szCs w:val="26"/>
              </w:rPr>
              <w:t xml:space="preserve">revoca </w:t>
            </w:r>
            <w:r w:rsidRPr="007746E6">
              <w:rPr>
                <w:rFonts w:ascii="Arial" w:hAnsi="Arial" w:cs="Arial"/>
                <w:sz w:val="26"/>
                <w:szCs w:val="26"/>
              </w:rPr>
              <w:t>la sentencia recurrida.</w:t>
            </w:r>
          </w:p>
          <w:p w14:paraId="09D6C2E0" w14:textId="77777777" w:rsidR="00ED187B" w:rsidRPr="007746E6" w:rsidRDefault="00ED187B" w:rsidP="00ED187B">
            <w:pPr>
              <w:pStyle w:val="Prrafodelista"/>
              <w:spacing w:before="100" w:beforeAutospacing="1" w:after="240"/>
              <w:ind w:left="0"/>
              <w:jc w:val="both"/>
              <w:rPr>
                <w:rFonts w:ascii="Arial" w:hAnsi="Arial" w:cs="Arial"/>
                <w:sz w:val="26"/>
                <w:szCs w:val="26"/>
              </w:rPr>
            </w:pPr>
          </w:p>
          <w:p w14:paraId="23B5ED42" w14:textId="66990FB1" w:rsidR="00ED187B" w:rsidRPr="007746E6" w:rsidRDefault="00ED187B" w:rsidP="00ED187B">
            <w:pPr>
              <w:pStyle w:val="Prrafodelista"/>
              <w:spacing w:before="100" w:beforeAutospacing="1" w:after="240"/>
              <w:ind w:left="0"/>
              <w:jc w:val="both"/>
              <w:rPr>
                <w:rFonts w:ascii="Arial" w:hAnsi="Arial" w:cs="Arial"/>
                <w:sz w:val="26"/>
                <w:szCs w:val="26"/>
              </w:rPr>
            </w:pPr>
            <w:r w:rsidRPr="007746E6">
              <w:rPr>
                <w:rFonts w:ascii="Arial" w:hAnsi="Arial" w:cs="Arial"/>
                <w:b/>
                <w:bCs/>
                <w:sz w:val="26"/>
                <w:szCs w:val="26"/>
              </w:rPr>
              <w:t>SEGUNDO.</w:t>
            </w:r>
            <w:r w:rsidRPr="007746E6">
              <w:rPr>
                <w:rFonts w:ascii="Arial" w:hAnsi="Arial" w:cs="Arial"/>
                <w:sz w:val="26"/>
                <w:szCs w:val="26"/>
              </w:rPr>
              <w:t xml:space="preserve"> La Justicia de la Unión ampara </w:t>
            </w:r>
            <w:r w:rsidR="00924A56" w:rsidRPr="007746E6">
              <w:rPr>
                <w:rFonts w:ascii="Arial" w:hAnsi="Arial" w:cs="Arial"/>
                <w:sz w:val="26"/>
                <w:szCs w:val="26"/>
              </w:rPr>
              <w:t xml:space="preserve">y </w:t>
            </w:r>
            <w:r w:rsidRPr="007746E6">
              <w:rPr>
                <w:rFonts w:ascii="Arial" w:hAnsi="Arial" w:cs="Arial"/>
                <w:sz w:val="26"/>
                <w:szCs w:val="26"/>
              </w:rPr>
              <w:t xml:space="preserve">protege a </w:t>
            </w:r>
            <w:r w:rsidR="00015465">
              <w:rPr>
                <w:rFonts w:ascii="Arial" w:hAnsi="Arial" w:cs="Arial"/>
                <w:color w:val="FF0000"/>
                <w:sz w:val="26"/>
                <w:szCs w:val="26"/>
              </w:rPr>
              <w:t>**********</w:t>
            </w:r>
            <w:r w:rsidRPr="007746E6">
              <w:rPr>
                <w:rFonts w:ascii="Arial" w:hAnsi="Arial" w:cs="Arial"/>
                <w:color w:val="FF0000"/>
                <w:sz w:val="26"/>
                <w:szCs w:val="26"/>
              </w:rPr>
              <w:t xml:space="preserve"> </w:t>
            </w:r>
            <w:r w:rsidRPr="007746E6">
              <w:rPr>
                <w:rFonts w:ascii="Arial" w:hAnsi="Arial" w:cs="Arial"/>
                <w:sz w:val="26"/>
                <w:szCs w:val="26"/>
              </w:rPr>
              <w:t>en contra de la sentencia de treinta y uno de marzo de dos mil veintitrés dictada por</w:t>
            </w:r>
            <w:r w:rsidR="00981035">
              <w:rPr>
                <w:rFonts w:ascii="Arial" w:hAnsi="Arial" w:cs="Arial"/>
                <w:sz w:val="26"/>
                <w:szCs w:val="26"/>
              </w:rPr>
              <w:t xml:space="preserve"> la</w:t>
            </w:r>
            <w:r w:rsidRPr="007746E6">
              <w:rPr>
                <w:rFonts w:ascii="Arial" w:hAnsi="Arial" w:cs="Arial"/>
                <w:sz w:val="26"/>
                <w:szCs w:val="26"/>
              </w:rPr>
              <w:t xml:space="preserve"> Sexta Sala Civil del Tribunal Superior de Justicia de la Ciudad de México</w:t>
            </w:r>
            <w:r w:rsidR="007306BA">
              <w:rPr>
                <w:rFonts w:ascii="Arial" w:hAnsi="Arial" w:cs="Arial"/>
                <w:sz w:val="26"/>
                <w:szCs w:val="26"/>
              </w:rPr>
              <w:t xml:space="preserve">, para los efectos precisados en </w:t>
            </w:r>
            <w:r w:rsidR="00800D32">
              <w:rPr>
                <w:rFonts w:ascii="Arial" w:hAnsi="Arial" w:cs="Arial"/>
                <w:sz w:val="26"/>
                <w:szCs w:val="26"/>
              </w:rPr>
              <w:t xml:space="preserve">esta </w:t>
            </w:r>
            <w:r w:rsidR="007306BA">
              <w:rPr>
                <w:rFonts w:ascii="Arial" w:hAnsi="Arial" w:cs="Arial"/>
                <w:sz w:val="26"/>
                <w:szCs w:val="26"/>
              </w:rPr>
              <w:t>sentencia.</w:t>
            </w:r>
          </w:p>
          <w:p w14:paraId="4261C315" w14:textId="37B82F5A" w:rsidR="00ED0DED" w:rsidRPr="007746E6" w:rsidRDefault="00ED0DED">
            <w:pPr>
              <w:tabs>
                <w:tab w:val="left" w:pos="426"/>
              </w:tabs>
              <w:spacing w:before="240" w:after="240"/>
              <w:jc w:val="both"/>
              <w:rPr>
                <w:rFonts w:ascii="Arial" w:eastAsia="Calibri" w:hAnsi="Arial" w:cs="Arial"/>
                <w:bCs/>
                <w:sz w:val="26"/>
                <w:szCs w:val="26"/>
                <w:lang w:val="es-MX" w:eastAsia="es-ES"/>
              </w:rPr>
            </w:pPr>
          </w:p>
        </w:tc>
        <w:tc>
          <w:tcPr>
            <w:tcW w:w="1109" w:type="dxa"/>
            <w:tcBorders>
              <w:top w:val="single" w:sz="4" w:space="0" w:color="auto"/>
              <w:left w:val="single" w:sz="4" w:space="0" w:color="auto"/>
              <w:bottom w:val="single" w:sz="4" w:space="0" w:color="auto"/>
              <w:right w:val="single" w:sz="4" w:space="0" w:color="auto"/>
            </w:tcBorders>
          </w:tcPr>
          <w:p w14:paraId="59080D8C" w14:textId="77777777" w:rsidR="00385C80" w:rsidRPr="007746E6" w:rsidRDefault="00385C80">
            <w:pPr>
              <w:tabs>
                <w:tab w:val="left" w:pos="426"/>
              </w:tabs>
              <w:jc w:val="center"/>
              <w:rPr>
                <w:rFonts w:ascii="Arial" w:eastAsia="Calibri" w:hAnsi="Arial" w:cs="Arial"/>
                <w:bCs/>
                <w:sz w:val="26"/>
                <w:szCs w:val="26"/>
                <w:lang w:val="es-MX" w:eastAsia="es-ES"/>
              </w:rPr>
            </w:pPr>
          </w:p>
          <w:p w14:paraId="3B85C7DC" w14:textId="1FC4604C" w:rsidR="00ED0DED" w:rsidRPr="007746E6" w:rsidRDefault="00BF54BE">
            <w:pPr>
              <w:tabs>
                <w:tab w:val="left" w:pos="426"/>
              </w:tabs>
              <w:jc w:val="center"/>
              <w:rPr>
                <w:rFonts w:ascii="Arial" w:eastAsia="Calibri" w:hAnsi="Arial" w:cs="Arial"/>
                <w:bCs/>
                <w:sz w:val="26"/>
                <w:szCs w:val="26"/>
                <w:lang w:val="es-MX" w:eastAsia="es-ES"/>
              </w:rPr>
            </w:pPr>
            <w:r w:rsidRPr="007746E6">
              <w:rPr>
                <w:rFonts w:ascii="Arial" w:eastAsia="Calibri" w:hAnsi="Arial" w:cs="Arial"/>
                <w:bCs/>
                <w:sz w:val="26"/>
                <w:szCs w:val="26"/>
                <w:lang w:val="es-MX" w:eastAsia="es-ES"/>
              </w:rPr>
              <w:t>47</w:t>
            </w:r>
          </w:p>
        </w:tc>
      </w:tr>
    </w:tbl>
    <w:p w14:paraId="3D25E06A" w14:textId="77777777" w:rsidR="00ED0DED" w:rsidRPr="007746E6" w:rsidRDefault="00ED0DED" w:rsidP="00ED0DED">
      <w:pPr>
        <w:rPr>
          <w:rFonts w:ascii="Arial" w:hAnsi="Arial" w:cs="Arial"/>
          <w:sz w:val="26"/>
          <w:szCs w:val="26"/>
        </w:rPr>
      </w:pPr>
    </w:p>
    <w:p w14:paraId="711F1467" w14:textId="77777777" w:rsidR="00ED0DED" w:rsidRPr="007746E6" w:rsidRDefault="00ED0DED" w:rsidP="00ED0DED">
      <w:pPr>
        <w:rPr>
          <w:rFonts w:ascii="Arial" w:hAnsi="Arial" w:cs="Arial"/>
          <w:sz w:val="26"/>
          <w:szCs w:val="26"/>
        </w:rPr>
      </w:pPr>
    </w:p>
    <w:p w14:paraId="505EA1B6" w14:textId="77777777" w:rsidR="00ED0DED" w:rsidRPr="007746E6" w:rsidRDefault="00ED0DED" w:rsidP="00ED0DED">
      <w:pPr>
        <w:rPr>
          <w:rFonts w:ascii="Arial" w:hAnsi="Arial" w:cs="Arial"/>
          <w:sz w:val="26"/>
          <w:szCs w:val="26"/>
        </w:rPr>
      </w:pPr>
    </w:p>
    <w:p w14:paraId="596EAB57" w14:textId="77777777" w:rsidR="00ED0DED" w:rsidRPr="007746E6" w:rsidRDefault="00ED0DED" w:rsidP="00ED0DED">
      <w:pPr>
        <w:rPr>
          <w:rFonts w:ascii="Arial" w:hAnsi="Arial" w:cs="Arial"/>
          <w:sz w:val="26"/>
          <w:szCs w:val="26"/>
        </w:rPr>
        <w:sectPr w:rsidR="00ED0DED" w:rsidRPr="007746E6" w:rsidSect="008C53B8">
          <w:headerReference w:type="default" r:id="rId8"/>
          <w:footerReference w:type="default" r:id="rId9"/>
          <w:footerReference w:type="first" r:id="rId10"/>
          <w:pgSz w:w="12240" w:h="20160" w:code="5"/>
          <w:pgMar w:top="2552" w:right="1701" w:bottom="2268" w:left="1701" w:header="1418" w:footer="709" w:gutter="0"/>
          <w:pgNumType w:fmt="upperRoman"/>
          <w:cols w:space="708"/>
          <w:titlePg/>
          <w:docGrid w:linePitch="360"/>
        </w:sectPr>
      </w:pPr>
    </w:p>
    <w:p w14:paraId="620C4E56" w14:textId="77777777" w:rsidR="00177EC1" w:rsidRPr="007746E6" w:rsidRDefault="00177EC1" w:rsidP="00177EC1">
      <w:pPr>
        <w:ind w:left="2835"/>
        <w:rPr>
          <w:rFonts w:ascii="Arial" w:hAnsi="Arial" w:cs="Arial"/>
          <w:b/>
          <w:sz w:val="26"/>
          <w:szCs w:val="26"/>
        </w:rPr>
      </w:pPr>
      <w:r w:rsidRPr="007746E6">
        <w:rPr>
          <w:rFonts w:ascii="Arial" w:hAnsi="Arial" w:cs="Arial"/>
          <w:b/>
          <w:sz w:val="26"/>
          <w:szCs w:val="26"/>
        </w:rPr>
        <w:lastRenderedPageBreak/>
        <w:t>AMPARO DIRECTO EN REVISIÓN 5272/2023</w:t>
      </w:r>
    </w:p>
    <w:p w14:paraId="0D263540" w14:textId="77777777" w:rsidR="00177EC1" w:rsidRPr="007746E6" w:rsidRDefault="00177EC1" w:rsidP="00177EC1">
      <w:pPr>
        <w:ind w:left="2835"/>
        <w:rPr>
          <w:rFonts w:ascii="Arial" w:hAnsi="Arial" w:cs="Arial"/>
          <w:b/>
          <w:sz w:val="26"/>
          <w:szCs w:val="26"/>
        </w:rPr>
      </w:pPr>
    </w:p>
    <w:p w14:paraId="0DD5A355" w14:textId="3F0966E3" w:rsidR="00177EC1" w:rsidRPr="007746E6" w:rsidRDefault="00177EC1" w:rsidP="00177EC1">
      <w:pPr>
        <w:ind w:left="2835"/>
        <w:jc w:val="both"/>
        <w:rPr>
          <w:rFonts w:ascii="Arial" w:hAnsi="Arial" w:cs="Arial"/>
          <w:b/>
          <w:sz w:val="26"/>
          <w:szCs w:val="26"/>
        </w:rPr>
      </w:pPr>
      <w:r w:rsidRPr="007746E6">
        <w:rPr>
          <w:rFonts w:ascii="Arial" w:hAnsi="Arial" w:cs="Arial"/>
          <w:b/>
          <w:sz w:val="26"/>
          <w:szCs w:val="26"/>
        </w:rPr>
        <w:t xml:space="preserve">PARTE QUEJOSA Y RECURRENTE: </w:t>
      </w:r>
      <w:r w:rsidR="00015465">
        <w:rPr>
          <w:rFonts w:ascii="Arial" w:hAnsi="Arial" w:cs="Arial"/>
          <w:b/>
          <w:color w:val="FF0000"/>
          <w:sz w:val="26"/>
          <w:szCs w:val="26"/>
        </w:rPr>
        <w:t>**********</w:t>
      </w:r>
    </w:p>
    <w:p w14:paraId="20C17A84" w14:textId="77777777" w:rsidR="0031160B" w:rsidRPr="007746E6" w:rsidRDefault="0031160B" w:rsidP="0031160B">
      <w:pPr>
        <w:spacing w:after="200" w:line="276" w:lineRule="auto"/>
        <w:rPr>
          <w:rFonts w:ascii="Arial" w:hAnsi="Arial" w:cs="Arial"/>
          <w:b/>
          <w:sz w:val="26"/>
          <w:szCs w:val="26"/>
        </w:rPr>
      </w:pPr>
    </w:p>
    <w:p w14:paraId="072B1F69" w14:textId="77777777" w:rsidR="00C325B7" w:rsidRPr="007746E6" w:rsidRDefault="00C325B7" w:rsidP="00C325B7">
      <w:pPr>
        <w:tabs>
          <w:tab w:val="left" w:pos="7227"/>
        </w:tabs>
        <w:spacing w:before="240" w:line="276" w:lineRule="auto"/>
        <w:jc w:val="both"/>
        <w:rPr>
          <w:rFonts w:ascii="Arial" w:eastAsia="Calibri" w:hAnsi="Arial" w:cs="Arial"/>
          <w:sz w:val="22"/>
          <w:szCs w:val="22"/>
          <w:lang w:val="es-MX" w:eastAsia="en-US"/>
        </w:rPr>
      </w:pPr>
      <w:r w:rsidRPr="007746E6">
        <w:rPr>
          <w:rFonts w:ascii="Arial" w:eastAsia="Calibri" w:hAnsi="Arial" w:cs="Arial"/>
          <w:sz w:val="22"/>
          <w:szCs w:val="22"/>
          <w:lang w:val="es-MX" w:eastAsia="en-US"/>
        </w:rPr>
        <w:t>VISTO BUENO</w:t>
      </w:r>
    </w:p>
    <w:p w14:paraId="7516CFB4" w14:textId="38DFB29D" w:rsidR="00C325B7" w:rsidRPr="007746E6" w:rsidRDefault="00C325B7" w:rsidP="00EC193F">
      <w:pPr>
        <w:tabs>
          <w:tab w:val="left" w:pos="7309"/>
        </w:tabs>
        <w:jc w:val="both"/>
        <w:rPr>
          <w:rFonts w:ascii="Arial" w:eastAsia="Calibri" w:hAnsi="Arial" w:cs="Arial"/>
          <w:sz w:val="22"/>
          <w:szCs w:val="22"/>
          <w:lang w:val="es-MX" w:eastAsia="en-US"/>
        </w:rPr>
      </w:pPr>
      <w:r w:rsidRPr="007746E6">
        <w:rPr>
          <w:rFonts w:ascii="Arial" w:eastAsia="Calibri" w:hAnsi="Arial" w:cs="Arial"/>
          <w:sz w:val="22"/>
          <w:szCs w:val="22"/>
          <w:lang w:val="es-MX" w:eastAsia="en-US"/>
        </w:rPr>
        <w:t>SRA. MINISTRA</w:t>
      </w:r>
    </w:p>
    <w:p w14:paraId="235C056E" w14:textId="5EA9A1F0" w:rsidR="00175C57" w:rsidRPr="007746E6" w:rsidRDefault="0031160B" w:rsidP="00B41425">
      <w:pPr>
        <w:pStyle w:val="corte2ponente"/>
        <w:ind w:right="-799"/>
        <w:jc w:val="both"/>
        <w:rPr>
          <w:rFonts w:cs="Arial"/>
          <w:sz w:val="26"/>
          <w:szCs w:val="26"/>
        </w:rPr>
      </w:pPr>
      <w:r w:rsidRPr="007746E6">
        <w:rPr>
          <w:rFonts w:cs="Arial"/>
          <w:sz w:val="26"/>
          <w:szCs w:val="26"/>
        </w:rPr>
        <w:t>PONENTE: MINISTRA LORETTA ORTIZ AHLF</w:t>
      </w:r>
    </w:p>
    <w:p w14:paraId="2896E31E" w14:textId="77777777" w:rsidR="00175C57" w:rsidRPr="007746E6" w:rsidRDefault="00175C57" w:rsidP="00175C57">
      <w:pPr>
        <w:rPr>
          <w:rFonts w:ascii="Arial" w:eastAsia="Calibri" w:hAnsi="Arial" w:cs="Arial"/>
          <w:sz w:val="26"/>
          <w:szCs w:val="26"/>
          <w:lang w:val="es-MX" w:eastAsia="en-US"/>
        </w:rPr>
      </w:pPr>
    </w:p>
    <w:p w14:paraId="34B30C21" w14:textId="4B842BF3" w:rsidR="00175C57" w:rsidRPr="007746E6" w:rsidRDefault="00175C57" w:rsidP="00175C57">
      <w:pPr>
        <w:rPr>
          <w:rFonts w:ascii="Arial" w:hAnsi="Arial" w:cs="Arial"/>
          <w:b/>
          <w:sz w:val="22"/>
          <w:szCs w:val="22"/>
        </w:rPr>
      </w:pPr>
      <w:r w:rsidRPr="007746E6">
        <w:rPr>
          <w:rFonts w:ascii="Arial" w:eastAsia="Calibri" w:hAnsi="Arial" w:cs="Arial"/>
          <w:sz w:val="22"/>
          <w:szCs w:val="22"/>
          <w:lang w:val="es-MX" w:eastAsia="en-US"/>
        </w:rPr>
        <w:t>COTEJÓ</w:t>
      </w:r>
    </w:p>
    <w:p w14:paraId="6DD90161" w14:textId="77777777" w:rsidR="00A118C8" w:rsidRDefault="00A118C8" w:rsidP="00175C57">
      <w:pPr>
        <w:rPr>
          <w:rFonts w:ascii="Arial" w:hAnsi="Arial" w:cs="Arial"/>
          <w:b/>
          <w:sz w:val="26"/>
          <w:szCs w:val="26"/>
        </w:rPr>
      </w:pPr>
      <w:r w:rsidRPr="00A118C8">
        <w:rPr>
          <w:rFonts w:ascii="Arial" w:hAnsi="Arial" w:cs="Arial"/>
          <w:b/>
          <w:sz w:val="26"/>
          <w:szCs w:val="26"/>
        </w:rPr>
        <w:t>SECRETARIOS: JIMENA SOFÍA VIVEROS ÁLVAREZ Y CARLOS ADRIÁN LÓPEZ SÁNCHEZ</w:t>
      </w:r>
    </w:p>
    <w:p w14:paraId="18BFE6FE" w14:textId="6907DDE8" w:rsidR="00175C57" w:rsidRPr="007746E6" w:rsidRDefault="00175C57" w:rsidP="00175C57">
      <w:pPr>
        <w:rPr>
          <w:rFonts w:ascii="Arial" w:hAnsi="Arial" w:cs="Arial"/>
          <w:b/>
          <w:sz w:val="26"/>
          <w:szCs w:val="26"/>
        </w:rPr>
      </w:pPr>
      <w:r w:rsidRPr="007746E6">
        <w:rPr>
          <w:rFonts w:ascii="Arial" w:hAnsi="Arial" w:cs="Arial"/>
          <w:b/>
          <w:sz w:val="26"/>
          <w:szCs w:val="26"/>
        </w:rPr>
        <w:t>SECRETARIA AUXILIAR: ROCÍO MONTSERRAT FERNÁNDEZ NUNGARAY</w:t>
      </w:r>
    </w:p>
    <w:p w14:paraId="150D60D0" w14:textId="77777777" w:rsidR="00175C57" w:rsidRPr="007746E6" w:rsidRDefault="00175C57" w:rsidP="00175C57">
      <w:pPr>
        <w:rPr>
          <w:rFonts w:ascii="Arial" w:hAnsi="Arial" w:cs="Arial"/>
          <w:b/>
          <w:sz w:val="26"/>
          <w:szCs w:val="26"/>
        </w:rPr>
      </w:pPr>
    </w:p>
    <w:p w14:paraId="068BF075" w14:textId="77777777" w:rsidR="00ED0DED" w:rsidRPr="007746E6" w:rsidRDefault="00ED0DED" w:rsidP="00ED0DED">
      <w:pPr>
        <w:jc w:val="both"/>
        <w:rPr>
          <w:rFonts w:ascii="Arial" w:eastAsia="Calibri" w:hAnsi="Arial" w:cs="Arial"/>
          <w:b/>
          <w:sz w:val="26"/>
          <w:szCs w:val="26"/>
          <w:lang w:val="es-MX" w:eastAsia="en-US"/>
        </w:rPr>
      </w:pPr>
    </w:p>
    <w:p w14:paraId="41946815" w14:textId="77777777" w:rsidR="00ED0DED" w:rsidRPr="007746E6" w:rsidRDefault="00ED0DED" w:rsidP="00ED0DED">
      <w:pPr>
        <w:rPr>
          <w:rFonts w:ascii="Arial" w:hAnsi="Arial" w:cs="Arial"/>
          <w:b/>
          <w:sz w:val="26"/>
          <w:szCs w:val="26"/>
        </w:rPr>
      </w:pPr>
    </w:p>
    <w:p w14:paraId="7569D494" w14:textId="02B61C0A" w:rsidR="00ED0DED" w:rsidRPr="007746E6" w:rsidRDefault="00ED0DED" w:rsidP="00ED0DED">
      <w:pPr>
        <w:pStyle w:val="corte4fondo"/>
        <w:ind w:right="51" w:firstLine="0"/>
        <w:rPr>
          <w:rFonts w:cs="Arial"/>
          <w:sz w:val="26"/>
          <w:szCs w:val="26"/>
        </w:rPr>
      </w:pPr>
      <w:r w:rsidRPr="007746E6">
        <w:rPr>
          <w:rFonts w:cs="Arial"/>
          <w:sz w:val="26"/>
          <w:szCs w:val="26"/>
        </w:rPr>
        <w:t>Ciudad de México. La Primera Sala de la Suprema Corte de Justicia de la Nación, en sesión correspondiente al</w:t>
      </w:r>
      <w:r w:rsidR="00C00F37">
        <w:rPr>
          <w:rFonts w:cs="Arial"/>
          <w:sz w:val="26"/>
          <w:szCs w:val="26"/>
        </w:rPr>
        <w:t xml:space="preserve"> veintinueve de mayo</w:t>
      </w:r>
      <w:r w:rsidR="00162B19" w:rsidRPr="007746E6">
        <w:rPr>
          <w:sz w:val="26"/>
          <w:szCs w:val="26"/>
        </w:rPr>
        <w:t xml:space="preserve"> </w:t>
      </w:r>
      <w:r w:rsidRPr="007746E6">
        <w:rPr>
          <w:sz w:val="26"/>
          <w:szCs w:val="26"/>
        </w:rPr>
        <w:t>de dos mil veinticuatro</w:t>
      </w:r>
      <w:r w:rsidRPr="007746E6">
        <w:rPr>
          <w:rFonts w:cs="Arial"/>
          <w:sz w:val="26"/>
          <w:szCs w:val="26"/>
        </w:rPr>
        <w:t>, emite la siguiente:</w:t>
      </w:r>
    </w:p>
    <w:p w14:paraId="780D21A1" w14:textId="77777777" w:rsidR="00ED0DED" w:rsidRPr="007746E6" w:rsidRDefault="00ED0DED" w:rsidP="00ED0DED">
      <w:pPr>
        <w:pStyle w:val="corte4fondo"/>
        <w:ind w:right="51" w:firstLine="0"/>
        <w:rPr>
          <w:rFonts w:cs="Arial"/>
          <w:sz w:val="26"/>
          <w:szCs w:val="26"/>
        </w:rPr>
      </w:pPr>
    </w:p>
    <w:p w14:paraId="2AD02509" w14:textId="77777777" w:rsidR="00ED0DED" w:rsidRPr="007746E6" w:rsidRDefault="00ED0DED" w:rsidP="00ED0DED">
      <w:pPr>
        <w:pStyle w:val="corte4fondo"/>
        <w:ind w:right="51" w:firstLine="0"/>
        <w:jc w:val="center"/>
        <w:rPr>
          <w:rFonts w:cs="Arial"/>
          <w:b/>
          <w:sz w:val="26"/>
          <w:szCs w:val="26"/>
        </w:rPr>
      </w:pPr>
      <w:r w:rsidRPr="007746E6">
        <w:rPr>
          <w:rFonts w:cs="Arial"/>
          <w:b/>
          <w:sz w:val="26"/>
          <w:szCs w:val="26"/>
        </w:rPr>
        <w:t>S E N T E N C I A</w:t>
      </w:r>
    </w:p>
    <w:p w14:paraId="0E299461" w14:textId="77777777" w:rsidR="00ED0DED" w:rsidRPr="007746E6" w:rsidRDefault="00ED0DED" w:rsidP="00ED0DED">
      <w:pPr>
        <w:pStyle w:val="corte4fondo"/>
        <w:tabs>
          <w:tab w:val="left" w:pos="142"/>
        </w:tabs>
        <w:ind w:firstLine="0"/>
        <w:rPr>
          <w:rFonts w:cs="Arial"/>
          <w:b/>
          <w:spacing w:val="160"/>
          <w:sz w:val="26"/>
          <w:szCs w:val="26"/>
        </w:rPr>
      </w:pPr>
    </w:p>
    <w:p w14:paraId="6C2DF300" w14:textId="37A24AA8" w:rsidR="00ED0DED" w:rsidRPr="007746E6" w:rsidRDefault="00ED0DED" w:rsidP="00ED0DED">
      <w:pPr>
        <w:pStyle w:val="corte4fondo"/>
        <w:ind w:right="51" w:firstLine="0"/>
        <w:rPr>
          <w:rFonts w:cs="Arial"/>
          <w:sz w:val="26"/>
          <w:szCs w:val="26"/>
        </w:rPr>
      </w:pPr>
      <w:r w:rsidRPr="007746E6">
        <w:rPr>
          <w:rFonts w:cs="Arial"/>
          <w:sz w:val="26"/>
          <w:szCs w:val="26"/>
        </w:rPr>
        <w:t xml:space="preserve">Mediante la cual se resuelve el amparo directo en revisión </w:t>
      </w:r>
      <w:r w:rsidR="00162B19" w:rsidRPr="007746E6">
        <w:rPr>
          <w:rFonts w:cs="Arial"/>
          <w:sz w:val="26"/>
          <w:szCs w:val="26"/>
        </w:rPr>
        <w:t>5272</w:t>
      </w:r>
      <w:r w:rsidRPr="007746E6">
        <w:rPr>
          <w:rFonts w:cs="Arial"/>
          <w:sz w:val="26"/>
          <w:szCs w:val="26"/>
        </w:rPr>
        <w:t xml:space="preserve">/2023, interpuesto en contra de la sentencia dictada en sesión de </w:t>
      </w:r>
      <w:r w:rsidR="00162B19" w:rsidRPr="007746E6">
        <w:rPr>
          <w:rFonts w:cs="Arial"/>
          <w:sz w:val="26"/>
          <w:szCs w:val="26"/>
        </w:rPr>
        <w:t xml:space="preserve">veintidós de junio </w:t>
      </w:r>
      <w:r w:rsidRPr="007746E6">
        <w:rPr>
          <w:rFonts w:cs="Arial"/>
          <w:sz w:val="26"/>
          <w:szCs w:val="26"/>
        </w:rPr>
        <w:t>de dos mil veintitrés por el Primer Tribunal Colegiado en Materia</w:t>
      </w:r>
      <w:r w:rsidR="00175C57" w:rsidRPr="007746E6">
        <w:rPr>
          <w:rFonts w:cs="Arial"/>
          <w:sz w:val="26"/>
          <w:szCs w:val="26"/>
        </w:rPr>
        <w:t xml:space="preserve"> </w:t>
      </w:r>
      <w:r w:rsidRPr="007746E6">
        <w:rPr>
          <w:rFonts w:cs="Arial"/>
          <w:sz w:val="26"/>
          <w:szCs w:val="26"/>
        </w:rPr>
        <w:t xml:space="preserve">Civil del </w:t>
      </w:r>
      <w:r w:rsidR="00162B19" w:rsidRPr="007746E6">
        <w:rPr>
          <w:rFonts w:cs="Arial"/>
          <w:sz w:val="26"/>
          <w:szCs w:val="26"/>
        </w:rPr>
        <w:t xml:space="preserve">Primer </w:t>
      </w:r>
      <w:r w:rsidRPr="007746E6">
        <w:rPr>
          <w:rFonts w:cs="Arial"/>
          <w:sz w:val="26"/>
          <w:szCs w:val="26"/>
        </w:rPr>
        <w:t xml:space="preserve">Circuito, en el juicio de amparo directo civil </w:t>
      </w:r>
      <w:r w:rsidR="00015465">
        <w:rPr>
          <w:rFonts w:cs="Arial"/>
          <w:color w:val="FF0000"/>
          <w:sz w:val="26"/>
          <w:szCs w:val="26"/>
        </w:rPr>
        <w:t>**********</w:t>
      </w:r>
      <w:r w:rsidR="00175C57" w:rsidRPr="007746E6">
        <w:rPr>
          <w:rFonts w:cs="Arial"/>
          <w:sz w:val="26"/>
          <w:szCs w:val="26"/>
        </w:rPr>
        <w:t>.</w:t>
      </w:r>
    </w:p>
    <w:p w14:paraId="39D035D2" w14:textId="77777777" w:rsidR="00ED0DED" w:rsidRPr="007746E6" w:rsidRDefault="00ED0DED" w:rsidP="00ED0DED">
      <w:pPr>
        <w:pStyle w:val="corte4fondo"/>
        <w:ind w:right="51" w:firstLine="0"/>
        <w:rPr>
          <w:rFonts w:cs="Arial"/>
          <w:sz w:val="26"/>
          <w:szCs w:val="26"/>
        </w:rPr>
      </w:pPr>
    </w:p>
    <w:p w14:paraId="72E512DB" w14:textId="2D930E5A" w:rsidR="004329B8" w:rsidRPr="007746E6" w:rsidRDefault="00ED0DED" w:rsidP="00ED0DED">
      <w:pPr>
        <w:pStyle w:val="corte4fondo"/>
        <w:tabs>
          <w:tab w:val="left" w:pos="851"/>
        </w:tabs>
        <w:ind w:right="51" w:firstLine="0"/>
        <w:rPr>
          <w:rFonts w:cs="Arial"/>
          <w:color w:val="000000"/>
          <w:sz w:val="26"/>
          <w:szCs w:val="26"/>
        </w:rPr>
      </w:pPr>
      <w:r w:rsidRPr="007746E6">
        <w:rPr>
          <w:rFonts w:cs="Arial"/>
          <w:sz w:val="26"/>
          <w:szCs w:val="26"/>
          <w:lang w:val="es-MX"/>
        </w:rPr>
        <w:t xml:space="preserve">El problema jurídico que </w:t>
      </w:r>
      <w:r w:rsidR="00BD33B0" w:rsidRPr="007746E6">
        <w:rPr>
          <w:rFonts w:cs="Arial"/>
          <w:sz w:val="26"/>
          <w:szCs w:val="26"/>
          <w:lang w:val="es-MX"/>
        </w:rPr>
        <w:t xml:space="preserve">esta </w:t>
      </w:r>
      <w:r w:rsidRPr="007746E6">
        <w:rPr>
          <w:rFonts w:cs="Arial"/>
          <w:sz w:val="26"/>
          <w:szCs w:val="26"/>
          <w:lang w:val="es-MX"/>
        </w:rPr>
        <w:t xml:space="preserve">Primera Sala debe resolver </w:t>
      </w:r>
      <w:r w:rsidR="00A849D0" w:rsidRPr="007746E6">
        <w:rPr>
          <w:rFonts w:cs="Arial"/>
          <w:sz w:val="26"/>
          <w:szCs w:val="26"/>
          <w:lang w:val="es-MX"/>
        </w:rPr>
        <w:t xml:space="preserve">radica </w:t>
      </w:r>
      <w:r w:rsidR="00BD33B0" w:rsidRPr="007746E6">
        <w:rPr>
          <w:rFonts w:cs="Arial"/>
          <w:sz w:val="26"/>
          <w:szCs w:val="26"/>
          <w:lang w:val="es-MX"/>
        </w:rPr>
        <w:t>en</w:t>
      </w:r>
      <w:r w:rsidR="00BD33B0" w:rsidRPr="007746E6">
        <w:rPr>
          <w:rFonts w:cs="Arial"/>
          <w:color w:val="000000"/>
          <w:sz w:val="26"/>
          <w:szCs w:val="26"/>
        </w:rPr>
        <w:t xml:space="preserve"> </w:t>
      </w:r>
      <w:r w:rsidRPr="007746E6">
        <w:rPr>
          <w:rFonts w:cs="Arial"/>
          <w:color w:val="000000"/>
          <w:sz w:val="26"/>
          <w:szCs w:val="26"/>
        </w:rPr>
        <w:t>dilucidar</w:t>
      </w:r>
      <w:r w:rsidR="00162B19" w:rsidRPr="007746E6">
        <w:rPr>
          <w:rFonts w:cs="Arial"/>
          <w:color w:val="000000"/>
          <w:sz w:val="26"/>
          <w:szCs w:val="26"/>
        </w:rPr>
        <w:t xml:space="preserve"> si </w:t>
      </w:r>
      <w:r w:rsidR="00A849D0" w:rsidRPr="007746E6">
        <w:rPr>
          <w:rFonts w:cs="Arial"/>
          <w:color w:val="000000"/>
          <w:sz w:val="26"/>
          <w:szCs w:val="26"/>
        </w:rPr>
        <w:t xml:space="preserve">el presente recurso de revisión es procedente y, en su caso decidir si </w:t>
      </w:r>
      <w:r w:rsidR="00162B19" w:rsidRPr="007746E6">
        <w:rPr>
          <w:rFonts w:cs="Arial"/>
          <w:color w:val="000000"/>
          <w:sz w:val="26"/>
          <w:szCs w:val="26"/>
        </w:rPr>
        <w:t xml:space="preserve">en un juicio civil en el que se reclama la terminación de un contrato </w:t>
      </w:r>
      <w:r w:rsidR="00C763FE" w:rsidRPr="007746E6">
        <w:rPr>
          <w:rFonts w:cs="Arial"/>
          <w:color w:val="000000"/>
          <w:sz w:val="26"/>
          <w:szCs w:val="26"/>
        </w:rPr>
        <w:t xml:space="preserve">verbal </w:t>
      </w:r>
      <w:r w:rsidR="00162B19" w:rsidRPr="007746E6">
        <w:rPr>
          <w:rFonts w:cs="Arial"/>
          <w:color w:val="000000"/>
          <w:sz w:val="26"/>
          <w:szCs w:val="26"/>
        </w:rPr>
        <w:t xml:space="preserve">de comodato respecto de un inmueble en el que habita una persona menor de edad, </w:t>
      </w:r>
      <w:r w:rsidR="00BD33B0" w:rsidRPr="007746E6">
        <w:rPr>
          <w:rFonts w:cs="Arial"/>
          <w:color w:val="000000"/>
          <w:sz w:val="26"/>
          <w:szCs w:val="26"/>
        </w:rPr>
        <w:t xml:space="preserve">hija de </w:t>
      </w:r>
      <w:r w:rsidR="0054721E" w:rsidRPr="007746E6">
        <w:rPr>
          <w:rFonts w:cs="Arial"/>
          <w:color w:val="000000"/>
          <w:sz w:val="26"/>
          <w:szCs w:val="26"/>
        </w:rPr>
        <w:t xml:space="preserve">las </w:t>
      </w:r>
      <w:r w:rsidR="00BD33B0" w:rsidRPr="007746E6">
        <w:rPr>
          <w:rFonts w:cs="Arial"/>
          <w:color w:val="000000"/>
          <w:sz w:val="26"/>
          <w:szCs w:val="26"/>
        </w:rPr>
        <w:t>partes</w:t>
      </w:r>
      <w:r w:rsidR="0054721E" w:rsidRPr="007746E6">
        <w:rPr>
          <w:rFonts w:cs="Arial"/>
          <w:color w:val="000000"/>
          <w:sz w:val="26"/>
          <w:szCs w:val="26"/>
        </w:rPr>
        <w:t xml:space="preserve"> en conflicto</w:t>
      </w:r>
      <w:r w:rsidR="00BD33B0" w:rsidRPr="007746E6">
        <w:rPr>
          <w:rFonts w:cs="Arial"/>
          <w:color w:val="000000"/>
          <w:sz w:val="26"/>
          <w:szCs w:val="26"/>
        </w:rPr>
        <w:t xml:space="preserve">, </w:t>
      </w:r>
      <w:r w:rsidR="004F258D" w:rsidRPr="007746E6">
        <w:rPr>
          <w:rFonts w:cs="Arial"/>
          <w:color w:val="000000"/>
          <w:sz w:val="26"/>
          <w:szCs w:val="26"/>
        </w:rPr>
        <w:t>debe</w:t>
      </w:r>
      <w:r w:rsidR="00162B19" w:rsidRPr="007746E6">
        <w:rPr>
          <w:rFonts w:cs="Arial"/>
          <w:color w:val="000000"/>
          <w:sz w:val="26"/>
          <w:szCs w:val="26"/>
        </w:rPr>
        <w:t xml:space="preserve"> </w:t>
      </w:r>
      <w:r w:rsidR="00134E3B" w:rsidRPr="007746E6">
        <w:rPr>
          <w:rFonts w:cs="Arial"/>
          <w:color w:val="000000"/>
          <w:sz w:val="26"/>
          <w:szCs w:val="26"/>
        </w:rPr>
        <w:t xml:space="preserve">resolverse </w:t>
      </w:r>
      <w:r w:rsidR="00162B19" w:rsidRPr="007746E6">
        <w:rPr>
          <w:rFonts w:cs="Arial"/>
          <w:color w:val="000000"/>
          <w:sz w:val="26"/>
          <w:szCs w:val="26"/>
        </w:rPr>
        <w:t xml:space="preserve">con perspectiva de </w:t>
      </w:r>
      <w:r w:rsidR="00D21C39" w:rsidRPr="007746E6">
        <w:rPr>
          <w:rFonts w:cs="Arial"/>
          <w:color w:val="000000"/>
          <w:sz w:val="26"/>
          <w:szCs w:val="26"/>
        </w:rPr>
        <w:t xml:space="preserve">infancia </w:t>
      </w:r>
      <w:r w:rsidR="00162B19" w:rsidRPr="007746E6">
        <w:rPr>
          <w:rFonts w:cs="Arial"/>
          <w:color w:val="000000"/>
          <w:sz w:val="26"/>
          <w:szCs w:val="26"/>
        </w:rPr>
        <w:t xml:space="preserve">y </w:t>
      </w:r>
      <w:r w:rsidR="00134E3B" w:rsidRPr="007746E6">
        <w:rPr>
          <w:rFonts w:cs="Arial"/>
          <w:color w:val="000000"/>
          <w:sz w:val="26"/>
          <w:szCs w:val="26"/>
        </w:rPr>
        <w:t xml:space="preserve">atendiendo al </w:t>
      </w:r>
      <w:r w:rsidR="00162B19" w:rsidRPr="007746E6">
        <w:rPr>
          <w:rFonts w:cs="Arial"/>
          <w:color w:val="000000"/>
          <w:sz w:val="26"/>
          <w:szCs w:val="26"/>
        </w:rPr>
        <w:t xml:space="preserve">interés superior de la </w:t>
      </w:r>
      <w:r w:rsidR="00D21C39" w:rsidRPr="007746E6">
        <w:rPr>
          <w:rFonts w:cs="Arial"/>
          <w:color w:val="000000"/>
          <w:sz w:val="26"/>
          <w:szCs w:val="26"/>
        </w:rPr>
        <w:t xml:space="preserve">niñez </w:t>
      </w:r>
      <w:r w:rsidR="00162B19" w:rsidRPr="007746E6">
        <w:rPr>
          <w:rFonts w:cs="Arial"/>
          <w:color w:val="000000"/>
          <w:sz w:val="26"/>
          <w:szCs w:val="26"/>
        </w:rPr>
        <w:t xml:space="preserve">o bien, si </w:t>
      </w:r>
      <w:r w:rsidR="00134E3B" w:rsidRPr="007746E6">
        <w:rPr>
          <w:rFonts w:cs="Arial"/>
          <w:color w:val="000000"/>
          <w:sz w:val="26"/>
          <w:szCs w:val="26"/>
        </w:rPr>
        <w:t>por tratarse de una controversi</w:t>
      </w:r>
      <w:r w:rsidR="00C7154E" w:rsidRPr="007746E6">
        <w:rPr>
          <w:rFonts w:cs="Arial"/>
          <w:color w:val="000000"/>
          <w:sz w:val="26"/>
          <w:szCs w:val="26"/>
        </w:rPr>
        <w:t xml:space="preserve">a de naturaleza civil </w:t>
      </w:r>
      <w:r w:rsidR="00CB47AB" w:rsidRPr="007746E6">
        <w:rPr>
          <w:rFonts w:cs="Arial"/>
          <w:color w:val="000000"/>
          <w:sz w:val="26"/>
          <w:szCs w:val="26"/>
        </w:rPr>
        <w:t xml:space="preserve">entre quienes fueron pareja </w:t>
      </w:r>
      <w:r w:rsidR="0049170B" w:rsidRPr="007746E6">
        <w:rPr>
          <w:rFonts w:cs="Arial"/>
          <w:color w:val="000000"/>
          <w:sz w:val="26"/>
          <w:szCs w:val="26"/>
        </w:rPr>
        <w:t xml:space="preserve">debe regirse </w:t>
      </w:r>
      <w:r w:rsidR="00162B19" w:rsidRPr="007746E6">
        <w:rPr>
          <w:rFonts w:cs="Arial"/>
          <w:color w:val="000000"/>
          <w:sz w:val="26"/>
          <w:szCs w:val="26"/>
        </w:rPr>
        <w:t>por el principio dispositivo en materia civil.</w:t>
      </w:r>
    </w:p>
    <w:p w14:paraId="0643F249" w14:textId="77777777" w:rsidR="008D14B0" w:rsidRDefault="008D14B0" w:rsidP="00ED0DED">
      <w:pPr>
        <w:pStyle w:val="corte4fondo"/>
        <w:ind w:right="51" w:firstLine="0"/>
        <w:jc w:val="center"/>
        <w:rPr>
          <w:rFonts w:cs="Arial"/>
          <w:b/>
          <w:sz w:val="26"/>
          <w:szCs w:val="26"/>
        </w:rPr>
      </w:pPr>
    </w:p>
    <w:p w14:paraId="3FD8FA77" w14:textId="4BDA06CE" w:rsidR="00ED0DED" w:rsidRPr="007746E6" w:rsidRDefault="00ED0DED" w:rsidP="00ED0DED">
      <w:pPr>
        <w:pStyle w:val="corte4fondo"/>
        <w:ind w:right="51" w:firstLine="0"/>
        <w:jc w:val="center"/>
        <w:rPr>
          <w:rFonts w:cs="Arial"/>
          <w:b/>
          <w:sz w:val="26"/>
          <w:szCs w:val="26"/>
        </w:rPr>
      </w:pPr>
      <w:r w:rsidRPr="007746E6">
        <w:rPr>
          <w:rFonts w:cs="Arial"/>
          <w:b/>
          <w:sz w:val="26"/>
          <w:szCs w:val="26"/>
        </w:rPr>
        <w:t>ANTECEDENTES Y TRÁMITE</w:t>
      </w:r>
      <w:r w:rsidR="00FD1037" w:rsidRPr="007746E6">
        <w:rPr>
          <w:rStyle w:val="Refdenotaalpie"/>
          <w:rFonts w:cs="Arial"/>
          <w:b/>
          <w:sz w:val="26"/>
          <w:szCs w:val="26"/>
        </w:rPr>
        <w:footnoteReference w:id="2"/>
      </w:r>
    </w:p>
    <w:p w14:paraId="36A05B66" w14:textId="6BF76EF4" w:rsidR="00ED0DED" w:rsidRPr="007746E6" w:rsidRDefault="00ED0DED" w:rsidP="00ED0DED">
      <w:pPr>
        <w:pStyle w:val="corte4fondo"/>
        <w:tabs>
          <w:tab w:val="left" w:pos="851"/>
        </w:tabs>
        <w:ind w:right="51" w:firstLine="0"/>
        <w:rPr>
          <w:rFonts w:cs="Arial"/>
          <w:b/>
          <w:sz w:val="26"/>
          <w:szCs w:val="26"/>
        </w:rPr>
      </w:pPr>
    </w:p>
    <w:bookmarkEnd w:id="0"/>
    <w:p w14:paraId="2AE99732" w14:textId="2E7A30F2" w:rsidR="000037EC" w:rsidRPr="007746E6" w:rsidRDefault="00F16ECC" w:rsidP="001B529B">
      <w:pPr>
        <w:pStyle w:val="corte4fondo"/>
        <w:numPr>
          <w:ilvl w:val="0"/>
          <w:numId w:val="1"/>
        </w:numPr>
        <w:ind w:left="0" w:hanging="567"/>
        <w:rPr>
          <w:rFonts w:cs="Arial"/>
          <w:sz w:val="26"/>
          <w:szCs w:val="26"/>
        </w:rPr>
      </w:pPr>
      <w:r w:rsidRPr="007746E6">
        <w:rPr>
          <w:rFonts w:cs="Arial"/>
          <w:b/>
          <w:bCs/>
          <w:sz w:val="26"/>
          <w:szCs w:val="26"/>
        </w:rPr>
        <w:t xml:space="preserve">Hechos. </w:t>
      </w:r>
      <w:r w:rsidR="00015465">
        <w:rPr>
          <w:color w:val="FF0000"/>
          <w:sz w:val="26"/>
          <w:szCs w:val="26"/>
        </w:rPr>
        <w:t>**********</w:t>
      </w:r>
      <w:r w:rsidR="008C6A58" w:rsidRPr="007746E6">
        <w:rPr>
          <w:sz w:val="26"/>
          <w:szCs w:val="26"/>
        </w:rPr>
        <w:t xml:space="preserve"> y </w:t>
      </w:r>
      <w:r w:rsidR="00015465">
        <w:rPr>
          <w:color w:val="FF0000"/>
          <w:sz w:val="26"/>
          <w:szCs w:val="26"/>
        </w:rPr>
        <w:t>**********</w:t>
      </w:r>
      <w:r w:rsidR="008C6A58" w:rsidRPr="007746E6">
        <w:rPr>
          <w:color w:val="FF0000"/>
          <w:sz w:val="26"/>
          <w:szCs w:val="26"/>
        </w:rPr>
        <w:t xml:space="preserve"> </w:t>
      </w:r>
      <w:r w:rsidR="00832FEF" w:rsidRPr="007746E6">
        <w:rPr>
          <w:sz w:val="26"/>
          <w:szCs w:val="26"/>
        </w:rPr>
        <w:t>mantuvieron</w:t>
      </w:r>
      <w:r w:rsidR="000037EC" w:rsidRPr="007746E6">
        <w:rPr>
          <w:sz w:val="26"/>
          <w:szCs w:val="26"/>
        </w:rPr>
        <w:t xml:space="preserve"> </w:t>
      </w:r>
      <w:r w:rsidR="008C6A58" w:rsidRPr="007746E6">
        <w:rPr>
          <w:sz w:val="26"/>
          <w:szCs w:val="26"/>
        </w:rPr>
        <w:t>una relación de concubinato</w:t>
      </w:r>
      <w:r w:rsidR="000037EC" w:rsidRPr="007746E6">
        <w:rPr>
          <w:sz w:val="26"/>
          <w:szCs w:val="26"/>
        </w:rPr>
        <w:t xml:space="preserve">. </w:t>
      </w:r>
    </w:p>
    <w:p w14:paraId="2C85532D" w14:textId="77777777" w:rsidR="000037EC" w:rsidRPr="007746E6" w:rsidRDefault="000037EC" w:rsidP="000037EC">
      <w:pPr>
        <w:pStyle w:val="corte4fondo"/>
        <w:ind w:firstLine="0"/>
        <w:rPr>
          <w:rFonts w:cs="Arial"/>
          <w:sz w:val="26"/>
          <w:szCs w:val="26"/>
        </w:rPr>
      </w:pPr>
    </w:p>
    <w:p w14:paraId="6272A550" w14:textId="298E5A28" w:rsidR="000037EC" w:rsidRPr="007746E6" w:rsidRDefault="00793EE7" w:rsidP="000037EC">
      <w:pPr>
        <w:pStyle w:val="corte4fondo"/>
        <w:numPr>
          <w:ilvl w:val="0"/>
          <w:numId w:val="1"/>
        </w:numPr>
        <w:ind w:left="0" w:hanging="567"/>
        <w:rPr>
          <w:rFonts w:cs="Arial"/>
          <w:sz w:val="26"/>
          <w:szCs w:val="26"/>
        </w:rPr>
      </w:pPr>
      <w:r w:rsidRPr="007746E6">
        <w:rPr>
          <w:sz w:val="26"/>
          <w:szCs w:val="26"/>
        </w:rPr>
        <w:t xml:space="preserve">Con motivo de esa relación </w:t>
      </w:r>
      <w:r w:rsidR="00015465">
        <w:rPr>
          <w:color w:val="FF0000"/>
          <w:sz w:val="26"/>
          <w:szCs w:val="26"/>
        </w:rPr>
        <w:t>**********</w:t>
      </w:r>
      <w:r w:rsidR="000037EC" w:rsidRPr="007746E6">
        <w:rPr>
          <w:sz w:val="26"/>
          <w:szCs w:val="26"/>
        </w:rPr>
        <w:t xml:space="preserve"> permitió a </w:t>
      </w:r>
      <w:r w:rsidR="00015465">
        <w:rPr>
          <w:color w:val="FF0000"/>
          <w:sz w:val="26"/>
          <w:szCs w:val="26"/>
        </w:rPr>
        <w:t>**********</w:t>
      </w:r>
      <w:r w:rsidR="000037EC" w:rsidRPr="007746E6">
        <w:rPr>
          <w:color w:val="FF0000"/>
          <w:sz w:val="26"/>
          <w:szCs w:val="26"/>
        </w:rPr>
        <w:t xml:space="preserve"> </w:t>
      </w:r>
      <w:r w:rsidR="00D12F84" w:rsidRPr="007746E6">
        <w:rPr>
          <w:sz w:val="26"/>
          <w:szCs w:val="26"/>
        </w:rPr>
        <w:t xml:space="preserve">vivir en forma gratuita </w:t>
      </w:r>
      <w:r w:rsidR="000037EC" w:rsidRPr="007746E6">
        <w:rPr>
          <w:sz w:val="26"/>
          <w:szCs w:val="26"/>
        </w:rPr>
        <w:t xml:space="preserve">en el inmueble ubicado en </w:t>
      </w:r>
      <w:r w:rsidR="00015465">
        <w:rPr>
          <w:color w:val="FF0000"/>
          <w:sz w:val="26"/>
          <w:szCs w:val="26"/>
        </w:rPr>
        <w:t>**********</w:t>
      </w:r>
      <w:r w:rsidR="000037EC" w:rsidRPr="007746E6">
        <w:rPr>
          <w:color w:val="FF0000"/>
          <w:sz w:val="26"/>
          <w:szCs w:val="26"/>
        </w:rPr>
        <w:t xml:space="preserve"> </w:t>
      </w:r>
      <w:r w:rsidR="000037EC" w:rsidRPr="007746E6">
        <w:rPr>
          <w:sz w:val="26"/>
          <w:szCs w:val="26"/>
        </w:rPr>
        <w:t xml:space="preserve">número </w:t>
      </w:r>
      <w:r w:rsidR="003A31FA">
        <w:rPr>
          <w:color w:val="FF0000"/>
          <w:sz w:val="26"/>
          <w:szCs w:val="26"/>
        </w:rPr>
        <w:t>**********</w:t>
      </w:r>
      <w:r w:rsidR="000037EC" w:rsidRPr="007746E6">
        <w:rPr>
          <w:sz w:val="26"/>
          <w:szCs w:val="26"/>
        </w:rPr>
        <w:t xml:space="preserve">, Edificio </w:t>
      </w:r>
      <w:r w:rsidR="000037EC" w:rsidRPr="007746E6">
        <w:rPr>
          <w:color w:val="FF0000"/>
          <w:sz w:val="26"/>
          <w:szCs w:val="26"/>
        </w:rPr>
        <w:t>Gama</w:t>
      </w:r>
      <w:r w:rsidR="000037EC" w:rsidRPr="007746E6">
        <w:rPr>
          <w:sz w:val="26"/>
          <w:szCs w:val="26"/>
        </w:rPr>
        <w:t xml:space="preserve">, departamento </w:t>
      </w:r>
      <w:r w:rsidR="00015465">
        <w:rPr>
          <w:color w:val="FF0000"/>
          <w:sz w:val="26"/>
          <w:szCs w:val="26"/>
        </w:rPr>
        <w:t>**********</w:t>
      </w:r>
      <w:r w:rsidR="000037EC" w:rsidRPr="007746E6">
        <w:rPr>
          <w:sz w:val="26"/>
          <w:szCs w:val="26"/>
        </w:rPr>
        <w:t xml:space="preserve">, Colonia </w:t>
      </w:r>
      <w:r w:rsidR="00015465">
        <w:rPr>
          <w:color w:val="FF0000"/>
          <w:sz w:val="26"/>
          <w:szCs w:val="26"/>
        </w:rPr>
        <w:t>**********</w:t>
      </w:r>
      <w:r w:rsidR="000037EC" w:rsidRPr="007746E6">
        <w:rPr>
          <w:sz w:val="26"/>
          <w:szCs w:val="26"/>
        </w:rPr>
        <w:t xml:space="preserve">, C.P. </w:t>
      </w:r>
      <w:r w:rsidR="00015465">
        <w:rPr>
          <w:color w:val="FF0000"/>
          <w:sz w:val="26"/>
          <w:szCs w:val="26"/>
        </w:rPr>
        <w:t>**********</w:t>
      </w:r>
      <w:r w:rsidR="000037EC" w:rsidRPr="007746E6">
        <w:rPr>
          <w:sz w:val="26"/>
          <w:szCs w:val="26"/>
        </w:rPr>
        <w:t xml:space="preserve">, demarcación territorial </w:t>
      </w:r>
      <w:r w:rsidR="00015465">
        <w:rPr>
          <w:color w:val="FF0000"/>
          <w:sz w:val="26"/>
          <w:szCs w:val="26"/>
        </w:rPr>
        <w:t>**********</w:t>
      </w:r>
      <w:r w:rsidR="000037EC" w:rsidRPr="007746E6">
        <w:rPr>
          <w:sz w:val="26"/>
          <w:szCs w:val="26"/>
        </w:rPr>
        <w:t>, de la Ciudad de México</w:t>
      </w:r>
      <w:r w:rsidR="000037EC" w:rsidRPr="007746E6">
        <w:rPr>
          <w:rStyle w:val="Refdenotaalpie"/>
          <w:sz w:val="26"/>
          <w:szCs w:val="26"/>
        </w:rPr>
        <w:footnoteReference w:id="3"/>
      </w:r>
      <w:r w:rsidR="000037EC" w:rsidRPr="007746E6">
        <w:rPr>
          <w:sz w:val="26"/>
          <w:szCs w:val="26"/>
        </w:rPr>
        <w:t>.</w:t>
      </w:r>
    </w:p>
    <w:p w14:paraId="393B3085" w14:textId="77777777" w:rsidR="000037EC" w:rsidRPr="007746E6" w:rsidRDefault="000037EC" w:rsidP="000037EC">
      <w:pPr>
        <w:pStyle w:val="corte4fondo"/>
        <w:ind w:firstLine="0"/>
        <w:rPr>
          <w:rFonts w:cs="Arial"/>
          <w:sz w:val="26"/>
          <w:szCs w:val="26"/>
        </w:rPr>
      </w:pPr>
    </w:p>
    <w:p w14:paraId="4CF0181B" w14:textId="6D995B8A" w:rsidR="008C6A58" w:rsidRPr="007746E6" w:rsidRDefault="000037EC" w:rsidP="001B529B">
      <w:pPr>
        <w:pStyle w:val="corte4fondo"/>
        <w:numPr>
          <w:ilvl w:val="0"/>
          <w:numId w:val="1"/>
        </w:numPr>
        <w:ind w:left="0" w:hanging="567"/>
        <w:rPr>
          <w:rFonts w:cs="Arial"/>
          <w:sz w:val="26"/>
          <w:szCs w:val="26"/>
        </w:rPr>
      </w:pPr>
      <w:r w:rsidRPr="007746E6">
        <w:rPr>
          <w:sz w:val="26"/>
          <w:szCs w:val="26"/>
        </w:rPr>
        <w:t xml:space="preserve">Posteriormente, </w:t>
      </w:r>
      <w:r w:rsidR="00015465">
        <w:rPr>
          <w:color w:val="FF0000"/>
          <w:sz w:val="26"/>
          <w:szCs w:val="26"/>
        </w:rPr>
        <w:t>**********</w:t>
      </w:r>
      <w:r w:rsidRPr="007746E6">
        <w:rPr>
          <w:sz w:val="26"/>
          <w:szCs w:val="26"/>
        </w:rPr>
        <w:t xml:space="preserve"> y </w:t>
      </w:r>
      <w:r w:rsidR="00015465">
        <w:rPr>
          <w:color w:val="FF0000"/>
          <w:sz w:val="26"/>
          <w:szCs w:val="26"/>
        </w:rPr>
        <w:t>**********</w:t>
      </w:r>
      <w:r w:rsidRPr="007746E6">
        <w:rPr>
          <w:color w:val="FF0000"/>
          <w:sz w:val="26"/>
          <w:szCs w:val="26"/>
        </w:rPr>
        <w:t xml:space="preserve"> </w:t>
      </w:r>
      <w:r w:rsidRPr="007746E6">
        <w:rPr>
          <w:sz w:val="26"/>
          <w:szCs w:val="26"/>
        </w:rPr>
        <w:t xml:space="preserve">procrearon una niña que nació el </w:t>
      </w:r>
      <w:r w:rsidR="00015465">
        <w:rPr>
          <w:rFonts w:cs="Arial"/>
          <w:b/>
          <w:bCs/>
          <w:color w:val="FF0000"/>
          <w:sz w:val="26"/>
          <w:szCs w:val="26"/>
        </w:rPr>
        <w:t>**********</w:t>
      </w:r>
      <w:r w:rsidRPr="007746E6">
        <w:rPr>
          <w:rStyle w:val="Refdenotaalpie"/>
          <w:rFonts w:cs="Arial"/>
          <w:sz w:val="26"/>
          <w:szCs w:val="26"/>
        </w:rPr>
        <w:footnoteReference w:id="4"/>
      </w:r>
      <w:r w:rsidR="000A44F3" w:rsidRPr="007746E6">
        <w:rPr>
          <w:rFonts w:cs="Arial"/>
          <w:sz w:val="26"/>
          <w:szCs w:val="26"/>
        </w:rPr>
        <w:t xml:space="preserve">, cuyos apellidos se reflejan con las iniciales </w:t>
      </w:r>
      <w:r w:rsidR="00015465">
        <w:rPr>
          <w:rFonts w:cs="Arial"/>
          <w:color w:val="FF0000"/>
          <w:sz w:val="26"/>
          <w:szCs w:val="26"/>
        </w:rPr>
        <w:t>**********</w:t>
      </w:r>
      <w:r w:rsidR="00BD33B0" w:rsidRPr="007746E6">
        <w:rPr>
          <w:rStyle w:val="Refdenotaalpie"/>
          <w:rFonts w:cs="Arial"/>
          <w:sz w:val="26"/>
          <w:szCs w:val="26"/>
        </w:rPr>
        <w:footnoteReference w:id="5"/>
      </w:r>
      <w:r w:rsidR="000A44F3" w:rsidRPr="007746E6">
        <w:rPr>
          <w:rFonts w:cs="Arial"/>
          <w:sz w:val="26"/>
          <w:szCs w:val="26"/>
        </w:rPr>
        <w:t>.</w:t>
      </w:r>
      <w:r w:rsidR="006B6C6B" w:rsidRPr="007746E6">
        <w:rPr>
          <w:rFonts w:cs="Arial"/>
          <w:sz w:val="26"/>
          <w:szCs w:val="26"/>
        </w:rPr>
        <w:t xml:space="preserve"> </w:t>
      </w:r>
    </w:p>
    <w:p w14:paraId="7ED366A9" w14:textId="77777777" w:rsidR="006B6C6B" w:rsidRPr="007746E6" w:rsidRDefault="006B6C6B" w:rsidP="006B6C6B">
      <w:pPr>
        <w:pStyle w:val="Prrafodelista"/>
        <w:rPr>
          <w:rFonts w:cs="Arial"/>
          <w:sz w:val="26"/>
          <w:szCs w:val="26"/>
        </w:rPr>
      </w:pPr>
    </w:p>
    <w:p w14:paraId="5172B1FD" w14:textId="2B1BBD3B" w:rsidR="00212E67" w:rsidRPr="007746E6" w:rsidRDefault="00015465" w:rsidP="00260B55">
      <w:pPr>
        <w:pStyle w:val="corte4fondo"/>
        <w:numPr>
          <w:ilvl w:val="0"/>
          <w:numId w:val="1"/>
        </w:numPr>
        <w:ind w:left="0" w:hanging="567"/>
        <w:rPr>
          <w:rFonts w:cs="Arial"/>
          <w:sz w:val="26"/>
          <w:szCs w:val="26"/>
        </w:rPr>
      </w:pPr>
      <w:r>
        <w:rPr>
          <w:color w:val="FF0000"/>
          <w:sz w:val="26"/>
          <w:szCs w:val="26"/>
        </w:rPr>
        <w:t>**********</w:t>
      </w:r>
      <w:r w:rsidR="006B6C6B" w:rsidRPr="007746E6">
        <w:rPr>
          <w:sz w:val="26"/>
          <w:szCs w:val="26"/>
        </w:rPr>
        <w:t xml:space="preserve"> </w:t>
      </w:r>
      <w:r w:rsidR="00E85086" w:rsidRPr="007746E6">
        <w:rPr>
          <w:sz w:val="26"/>
          <w:szCs w:val="26"/>
        </w:rPr>
        <w:t xml:space="preserve">vive en </w:t>
      </w:r>
      <w:r w:rsidR="00260B55" w:rsidRPr="007746E6">
        <w:rPr>
          <w:sz w:val="26"/>
          <w:szCs w:val="26"/>
        </w:rPr>
        <w:t xml:space="preserve">el inmueble desde que se unió con </w:t>
      </w:r>
      <w:r>
        <w:rPr>
          <w:color w:val="FF0000"/>
          <w:sz w:val="26"/>
          <w:szCs w:val="26"/>
        </w:rPr>
        <w:t>**********</w:t>
      </w:r>
      <w:r w:rsidR="00E85086" w:rsidRPr="007746E6">
        <w:rPr>
          <w:color w:val="FF0000"/>
          <w:sz w:val="26"/>
          <w:szCs w:val="26"/>
        </w:rPr>
        <w:t>,</w:t>
      </w:r>
      <w:r w:rsidR="00CD130D" w:rsidRPr="007746E6">
        <w:rPr>
          <w:sz w:val="26"/>
          <w:szCs w:val="26"/>
        </w:rPr>
        <w:t xml:space="preserve"> mientras que la niña </w:t>
      </w:r>
      <w:r w:rsidR="00260B55" w:rsidRPr="007746E6">
        <w:rPr>
          <w:sz w:val="26"/>
          <w:szCs w:val="26"/>
        </w:rPr>
        <w:t>de iniciales</w:t>
      </w:r>
      <w:r w:rsidR="00260B55" w:rsidRPr="007746E6">
        <w:rPr>
          <w:rFonts w:cs="Arial"/>
          <w:sz w:val="26"/>
          <w:szCs w:val="26"/>
        </w:rPr>
        <w:t xml:space="preserve"> </w:t>
      </w:r>
      <w:r>
        <w:rPr>
          <w:rFonts w:cs="Arial"/>
          <w:color w:val="FF0000"/>
          <w:sz w:val="26"/>
          <w:szCs w:val="26"/>
        </w:rPr>
        <w:t>**********</w:t>
      </w:r>
      <w:r w:rsidR="00260B55" w:rsidRPr="007746E6">
        <w:rPr>
          <w:rFonts w:cs="Arial"/>
          <w:color w:val="FF0000"/>
          <w:sz w:val="26"/>
          <w:szCs w:val="26"/>
        </w:rPr>
        <w:t xml:space="preserve"> </w:t>
      </w:r>
      <w:r w:rsidR="00E85086" w:rsidRPr="007746E6">
        <w:rPr>
          <w:sz w:val="26"/>
          <w:szCs w:val="26"/>
        </w:rPr>
        <w:t xml:space="preserve">lo habita </w:t>
      </w:r>
      <w:r w:rsidR="00260B55" w:rsidRPr="007746E6">
        <w:rPr>
          <w:sz w:val="26"/>
          <w:szCs w:val="26"/>
        </w:rPr>
        <w:t>desde su nacimiento.</w:t>
      </w:r>
    </w:p>
    <w:p w14:paraId="1DF43479" w14:textId="77777777" w:rsidR="00F453CC" w:rsidRPr="007746E6" w:rsidRDefault="00F453CC" w:rsidP="00F453CC">
      <w:pPr>
        <w:pStyle w:val="corte4fondo"/>
        <w:ind w:firstLine="0"/>
        <w:rPr>
          <w:rFonts w:cs="Arial"/>
          <w:sz w:val="26"/>
          <w:szCs w:val="26"/>
        </w:rPr>
      </w:pPr>
    </w:p>
    <w:p w14:paraId="4B39CC1C" w14:textId="03F38691" w:rsidR="007D42BB" w:rsidRDefault="0018078D" w:rsidP="007D42BB">
      <w:pPr>
        <w:pStyle w:val="corte4fondo"/>
        <w:numPr>
          <w:ilvl w:val="0"/>
          <w:numId w:val="1"/>
        </w:numPr>
        <w:ind w:left="0" w:hanging="567"/>
        <w:rPr>
          <w:sz w:val="26"/>
          <w:szCs w:val="26"/>
        </w:rPr>
      </w:pPr>
      <w:r w:rsidRPr="007746E6">
        <w:rPr>
          <w:b/>
          <w:bCs/>
          <w:sz w:val="26"/>
          <w:szCs w:val="26"/>
        </w:rPr>
        <w:t>Juicio de controversia del orden familiar</w:t>
      </w:r>
      <w:r w:rsidR="003E1D44" w:rsidRPr="007746E6">
        <w:rPr>
          <w:b/>
          <w:bCs/>
          <w:sz w:val="26"/>
          <w:szCs w:val="26"/>
        </w:rPr>
        <w:t xml:space="preserve"> </w:t>
      </w:r>
      <w:r w:rsidR="00015465">
        <w:rPr>
          <w:color w:val="FF0000"/>
          <w:sz w:val="26"/>
          <w:szCs w:val="26"/>
        </w:rPr>
        <w:t>**********</w:t>
      </w:r>
      <w:r w:rsidR="0012626E" w:rsidRPr="007746E6">
        <w:rPr>
          <w:rStyle w:val="Refdenotaalpie"/>
          <w:b/>
          <w:bCs/>
          <w:sz w:val="26"/>
          <w:szCs w:val="26"/>
        </w:rPr>
        <w:footnoteReference w:id="6"/>
      </w:r>
      <w:r w:rsidRPr="007746E6">
        <w:rPr>
          <w:b/>
          <w:bCs/>
          <w:sz w:val="26"/>
          <w:szCs w:val="26"/>
        </w:rPr>
        <w:t>.</w:t>
      </w:r>
      <w:r w:rsidRPr="007746E6">
        <w:rPr>
          <w:sz w:val="26"/>
          <w:szCs w:val="26"/>
        </w:rPr>
        <w:t xml:space="preserve"> </w:t>
      </w:r>
      <w:r w:rsidR="000A44F3" w:rsidRPr="007746E6">
        <w:rPr>
          <w:sz w:val="26"/>
          <w:szCs w:val="26"/>
        </w:rPr>
        <w:t xml:space="preserve">En septiembre de dos mil dieciocho, en vía de controversia del orden familiar, </w:t>
      </w:r>
      <w:r w:rsidR="00015465">
        <w:rPr>
          <w:color w:val="FF0000"/>
          <w:sz w:val="26"/>
          <w:szCs w:val="26"/>
        </w:rPr>
        <w:t>**********</w:t>
      </w:r>
      <w:r w:rsidR="0069324E" w:rsidRPr="007746E6">
        <w:rPr>
          <w:color w:val="FF0000"/>
          <w:sz w:val="26"/>
          <w:szCs w:val="26"/>
        </w:rPr>
        <w:t xml:space="preserve"> </w:t>
      </w:r>
      <w:r w:rsidR="00BD33B0" w:rsidRPr="007746E6">
        <w:rPr>
          <w:sz w:val="26"/>
          <w:szCs w:val="26"/>
        </w:rPr>
        <w:t>demandó</w:t>
      </w:r>
      <w:r w:rsidR="000A44F3" w:rsidRPr="007746E6">
        <w:rPr>
          <w:sz w:val="26"/>
          <w:szCs w:val="26"/>
        </w:rPr>
        <w:t xml:space="preserve"> de </w:t>
      </w:r>
      <w:r w:rsidR="00015465">
        <w:rPr>
          <w:color w:val="FF0000"/>
          <w:sz w:val="26"/>
          <w:szCs w:val="26"/>
        </w:rPr>
        <w:t>**********</w:t>
      </w:r>
      <w:r w:rsidR="000A44F3" w:rsidRPr="007746E6">
        <w:rPr>
          <w:color w:val="FF0000"/>
          <w:sz w:val="26"/>
          <w:szCs w:val="26"/>
        </w:rPr>
        <w:t xml:space="preserve"> </w:t>
      </w:r>
      <w:r w:rsidR="000A44F3" w:rsidRPr="007746E6">
        <w:rPr>
          <w:sz w:val="26"/>
          <w:szCs w:val="26"/>
        </w:rPr>
        <w:t xml:space="preserve">el pago de una pensión alimenticia provisional -y en su momento definitiva- a su favor y en favor de su hija menor de edad. </w:t>
      </w:r>
    </w:p>
    <w:p w14:paraId="1AB6FB18" w14:textId="77777777" w:rsidR="007D42BB" w:rsidRPr="007D42BB" w:rsidRDefault="007D42BB" w:rsidP="007D42BB">
      <w:pPr>
        <w:pStyle w:val="corte4fondo"/>
        <w:ind w:firstLine="0"/>
        <w:rPr>
          <w:sz w:val="26"/>
          <w:szCs w:val="26"/>
        </w:rPr>
      </w:pPr>
    </w:p>
    <w:p w14:paraId="582FACB8" w14:textId="3C6B13AF" w:rsidR="000A44F3" w:rsidRPr="007746E6" w:rsidRDefault="000A44F3" w:rsidP="007B06D6">
      <w:pPr>
        <w:pStyle w:val="corte4fondo"/>
        <w:numPr>
          <w:ilvl w:val="0"/>
          <w:numId w:val="1"/>
        </w:numPr>
        <w:ind w:left="0" w:hanging="567"/>
        <w:rPr>
          <w:sz w:val="26"/>
          <w:szCs w:val="26"/>
        </w:rPr>
      </w:pPr>
      <w:r w:rsidRPr="007746E6">
        <w:rPr>
          <w:sz w:val="26"/>
          <w:szCs w:val="26"/>
        </w:rPr>
        <w:t>Mediante acuerdo de trece de septiembre de dos mil dieciocho</w:t>
      </w:r>
      <w:r w:rsidR="0012626E" w:rsidRPr="007746E6">
        <w:rPr>
          <w:rStyle w:val="Refdenotaalpie"/>
          <w:sz w:val="26"/>
          <w:szCs w:val="26"/>
        </w:rPr>
        <w:footnoteReference w:id="7"/>
      </w:r>
      <w:r w:rsidRPr="007746E6">
        <w:rPr>
          <w:sz w:val="26"/>
          <w:szCs w:val="26"/>
        </w:rPr>
        <w:t xml:space="preserve">, la Jueza Sexta de lo Familiar </w:t>
      </w:r>
      <w:r w:rsidR="003E1D44" w:rsidRPr="007746E6">
        <w:rPr>
          <w:sz w:val="26"/>
          <w:szCs w:val="26"/>
        </w:rPr>
        <w:t xml:space="preserve">adscrita al </w:t>
      </w:r>
      <w:r w:rsidR="007306BA">
        <w:rPr>
          <w:sz w:val="26"/>
          <w:szCs w:val="26"/>
        </w:rPr>
        <w:t>T</w:t>
      </w:r>
      <w:r w:rsidR="004D2A07" w:rsidRPr="007746E6">
        <w:rPr>
          <w:sz w:val="26"/>
          <w:szCs w:val="26"/>
        </w:rPr>
        <w:t xml:space="preserve">ribunal </w:t>
      </w:r>
      <w:r w:rsidR="007306BA">
        <w:rPr>
          <w:sz w:val="26"/>
          <w:szCs w:val="26"/>
        </w:rPr>
        <w:t xml:space="preserve">Superior </w:t>
      </w:r>
      <w:r w:rsidR="004D2A07" w:rsidRPr="007746E6">
        <w:rPr>
          <w:sz w:val="26"/>
          <w:szCs w:val="26"/>
        </w:rPr>
        <w:t xml:space="preserve">de Justicia de la </w:t>
      </w:r>
      <w:r w:rsidRPr="007746E6">
        <w:rPr>
          <w:sz w:val="26"/>
          <w:szCs w:val="26"/>
        </w:rPr>
        <w:t xml:space="preserve">Ciudad de </w:t>
      </w:r>
      <w:r w:rsidRPr="007746E6">
        <w:rPr>
          <w:sz w:val="26"/>
          <w:szCs w:val="26"/>
        </w:rPr>
        <w:lastRenderedPageBreak/>
        <w:t xml:space="preserve">México admitió a trámite la demanda, decretó </w:t>
      </w:r>
      <w:r w:rsidR="004D2A07" w:rsidRPr="007746E6">
        <w:rPr>
          <w:sz w:val="26"/>
          <w:szCs w:val="26"/>
        </w:rPr>
        <w:t xml:space="preserve">una </w:t>
      </w:r>
      <w:r w:rsidRPr="007746E6">
        <w:rPr>
          <w:sz w:val="26"/>
          <w:szCs w:val="26"/>
        </w:rPr>
        <w:t xml:space="preserve">pensión alimenticia </w:t>
      </w:r>
      <w:r w:rsidR="00F87026" w:rsidRPr="007746E6">
        <w:rPr>
          <w:sz w:val="26"/>
          <w:szCs w:val="26"/>
        </w:rPr>
        <w:t xml:space="preserve">provisional </w:t>
      </w:r>
      <w:r w:rsidRPr="007746E6">
        <w:rPr>
          <w:sz w:val="26"/>
          <w:szCs w:val="26"/>
        </w:rPr>
        <w:t>a favor de la actora y de su hija</w:t>
      </w:r>
      <w:r w:rsidR="004D2A07" w:rsidRPr="007746E6">
        <w:rPr>
          <w:sz w:val="26"/>
          <w:szCs w:val="26"/>
        </w:rPr>
        <w:t xml:space="preserve"> por la </w:t>
      </w:r>
      <w:r w:rsidRPr="007746E6">
        <w:rPr>
          <w:sz w:val="26"/>
          <w:szCs w:val="26"/>
        </w:rPr>
        <w:t xml:space="preserve">cantidad correspondiente al 40% del total de las percepciones -ordinarias y extraordinarias- que mensualmente obtenía </w:t>
      </w:r>
      <w:r w:rsidR="00015465">
        <w:rPr>
          <w:color w:val="FF0000"/>
          <w:sz w:val="26"/>
          <w:szCs w:val="26"/>
        </w:rPr>
        <w:t>**********</w:t>
      </w:r>
      <w:r w:rsidRPr="007746E6">
        <w:rPr>
          <w:color w:val="FF0000"/>
          <w:sz w:val="26"/>
          <w:szCs w:val="26"/>
        </w:rPr>
        <w:t xml:space="preserve"> </w:t>
      </w:r>
      <w:r w:rsidRPr="007746E6">
        <w:rPr>
          <w:sz w:val="26"/>
          <w:szCs w:val="26"/>
        </w:rPr>
        <w:t>como jubilado del Instituto de Seguridad de las Fuerzas Armadas</w:t>
      </w:r>
      <w:r w:rsidR="00F453CC" w:rsidRPr="007746E6">
        <w:rPr>
          <w:sz w:val="26"/>
          <w:szCs w:val="26"/>
        </w:rPr>
        <w:t xml:space="preserve"> </w:t>
      </w:r>
      <w:r w:rsidR="00F87026" w:rsidRPr="007746E6">
        <w:rPr>
          <w:sz w:val="26"/>
          <w:szCs w:val="26"/>
        </w:rPr>
        <w:t>y ordenó su emplazamiento</w:t>
      </w:r>
      <w:r w:rsidR="00F87026" w:rsidRPr="007746E6">
        <w:rPr>
          <w:rStyle w:val="Refdenotaalpie"/>
          <w:sz w:val="26"/>
          <w:szCs w:val="26"/>
        </w:rPr>
        <w:footnoteReference w:id="8"/>
      </w:r>
      <w:r w:rsidR="00F87026" w:rsidRPr="007746E6">
        <w:rPr>
          <w:sz w:val="26"/>
          <w:szCs w:val="26"/>
        </w:rPr>
        <w:t xml:space="preserve">. </w:t>
      </w:r>
    </w:p>
    <w:p w14:paraId="6F206C9E" w14:textId="77777777" w:rsidR="0018078D" w:rsidRPr="007746E6" w:rsidRDefault="0018078D" w:rsidP="00BD33B0">
      <w:pPr>
        <w:rPr>
          <w:rFonts w:cs="Arial"/>
          <w:b/>
          <w:bCs/>
          <w:sz w:val="26"/>
          <w:szCs w:val="26"/>
        </w:rPr>
      </w:pPr>
    </w:p>
    <w:p w14:paraId="6D19F8FA" w14:textId="007FAE76" w:rsidR="007B06D6" w:rsidRPr="007746E6" w:rsidRDefault="00264853" w:rsidP="007B06D6">
      <w:pPr>
        <w:pStyle w:val="corte4fondo"/>
        <w:numPr>
          <w:ilvl w:val="0"/>
          <w:numId w:val="1"/>
        </w:numPr>
        <w:ind w:left="0" w:hanging="567"/>
        <w:rPr>
          <w:sz w:val="26"/>
          <w:szCs w:val="26"/>
        </w:rPr>
      </w:pPr>
      <w:r w:rsidRPr="007746E6">
        <w:rPr>
          <w:rFonts w:cs="Arial"/>
          <w:b/>
          <w:bCs/>
          <w:sz w:val="26"/>
          <w:szCs w:val="26"/>
        </w:rPr>
        <w:t>Juicio ordinario civil</w:t>
      </w:r>
      <w:r w:rsidR="0012626E" w:rsidRPr="007746E6">
        <w:rPr>
          <w:rFonts w:cs="Arial"/>
          <w:b/>
          <w:bCs/>
          <w:sz w:val="26"/>
          <w:szCs w:val="26"/>
        </w:rPr>
        <w:t xml:space="preserve"> </w:t>
      </w:r>
      <w:r w:rsidR="00015465">
        <w:rPr>
          <w:color w:val="FF0000"/>
          <w:sz w:val="26"/>
          <w:szCs w:val="26"/>
        </w:rPr>
        <w:t>**********</w:t>
      </w:r>
      <w:r w:rsidRPr="007746E6">
        <w:rPr>
          <w:rFonts w:cs="Arial"/>
          <w:b/>
          <w:bCs/>
          <w:sz w:val="26"/>
          <w:szCs w:val="26"/>
        </w:rPr>
        <w:t xml:space="preserve">. </w:t>
      </w:r>
      <w:r w:rsidR="006B6C6B" w:rsidRPr="007746E6">
        <w:rPr>
          <w:rFonts w:cs="Arial"/>
          <w:sz w:val="26"/>
          <w:szCs w:val="26"/>
        </w:rPr>
        <w:t>El cuatro de noviembre de dos mil veinte</w:t>
      </w:r>
      <w:r w:rsidR="006B6C6B" w:rsidRPr="007746E6">
        <w:rPr>
          <w:rFonts w:cs="Arial"/>
          <w:b/>
          <w:bCs/>
          <w:sz w:val="26"/>
          <w:szCs w:val="26"/>
        </w:rPr>
        <w:t xml:space="preserve">, </w:t>
      </w:r>
      <w:r w:rsidR="006B6C6B" w:rsidRPr="007746E6">
        <w:rPr>
          <w:rFonts w:cs="Arial"/>
          <w:sz w:val="26"/>
          <w:szCs w:val="26"/>
        </w:rPr>
        <w:t xml:space="preserve">en </w:t>
      </w:r>
      <w:r w:rsidR="00692BBF" w:rsidRPr="007746E6">
        <w:rPr>
          <w:rFonts w:cs="Arial"/>
          <w:sz w:val="26"/>
          <w:szCs w:val="26"/>
        </w:rPr>
        <w:t>vía ordinaria</w:t>
      </w:r>
      <w:r w:rsidR="00BD33B0" w:rsidRPr="007746E6">
        <w:rPr>
          <w:rFonts w:cs="Arial"/>
          <w:sz w:val="26"/>
          <w:szCs w:val="26"/>
        </w:rPr>
        <w:t xml:space="preserve"> civil</w:t>
      </w:r>
      <w:r w:rsidR="00692BBF" w:rsidRPr="007746E6">
        <w:rPr>
          <w:rFonts w:cs="Arial"/>
          <w:sz w:val="26"/>
          <w:szCs w:val="26"/>
        </w:rPr>
        <w:t>,</w:t>
      </w:r>
      <w:r w:rsidR="00692BBF" w:rsidRPr="007746E6">
        <w:rPr>
          <w:rFonts w:cs="Arial"/>
          <w:b/>
          <w:bCs/>
          <w:sz w:val="26"/>
          <w:szCs w:val="26"/>
        </w:rPr>
        <w:t xml:space="preserve"> </w:t>
      </w:r>
      <w:r w:rsidR="00015465">
        <w:rPr>
          <w:color w:val="FF0000"/>
          <w:sz w:val="26"/>
          <w:szCs w:val="26"/>
        </w:rPr>
        <w:t>**********</w:t>
      </w:r>
      <w:r w:rsidR="00FD1037" w:rsidRPr="007746E6">
        <w:rPr>
          <w:sz w:val="26"/>
          <w:szCs w:val="26"/>
        </w:rPr>
        <w:t xml:space="preserve"> demandó </w:t>
      </w:r>
      <w:r w:rsidR="002037D2" w:rsidRPr="007746E6">
        <w:rPr>
          <w:sz w:val="26"/>
          <w:szCs w:val="26"/>
        </w:rPr>
        <w:t xml:space="preserve">de </w:t>
      </w:r>
      <w:r w:rsidR="00015465">
        <w:rPr>
          <w:color w:val="FF0000"/>
          <w:sz w:val="26"/>
          <w:szCs w:val="26"/>
        </w:rPr>
        <w:t>**********</w:t>
      </w:r>
      <w:r w:rsidR="00CF7F92" w:rsidRPr="007746E6">
        <w:rPr>
          <w:sz w:val="26"/>
          <w:szCs w:val="26"/>
        </w:rPr>
        <w:t xml:space="preserve"> la terminación del </w:t>
      </w:r>
      <w:r w:rsidR="00CF7F92" w:rsidRPr="007746E6">
        <w:rPr>
          <w:b/>
          <w:bCs/>
          <w:sz w:val="26"/>
          <w:szCs w:val="26"/>
        </w:rPr>
        <w:t>contrato verbal de comodato</w:t>
      </w:r>
      <w:r w:rsidR="00CF7F92" w:rsidRPr="007746E6">
        <w:rPr>
          <w:sz w:val="26"/>
          <w:szCs w:val="26"/>
        </w:rPr>
        <w:t xml:space="preserve"> celebrado en noviembre de dos mil catorce, respecto del </w:t>
      </w:r>
      <w:r w:rsidR="002037D2" w:rsidRPr="007746E6">
        <w:rPr>
          <w:sz w:val="26"/>
          <w:szCs w:val="26"/>
        </w:rPr>
        <w:t>inmueble</w:t>
      </w:r>
      <w:r w:rsidR="00CF7F92" w:rsidRPr="007746E6">
        <w:rPr>
          <w:sz w:val="26"/>
          <w:szCs w:val="26"/>
        </w:rPr>
        <w:t xml:space="preserve"> ubicado en </w:t>
      </w:r>
      <w:r w:rsidR="00015465">
        <w:rPr>
          <w:color w:val="FF0000"/>
          <w:sz w:val="26"/>
          <w:szCs w:val="26"/>
        </w:rPr>
        <w:t>**********</w:t>
      </w:r>
      <w:r w:rsidR="00CF7F92" w:rsidRPr="007746E6">
        <w:rPr>
          <w:color w:val="FF0000"/>
          <w:sz w:val="26"/>
          <w:szCs w:val="26"/>
        </w:rPr>
        <w:t xml:space="preserve"> </w:t>
      </w:r>
      <w:r w:rsidR="00CF7F92" w:rsidRPr="007746E6">
        <w:rPr>
          <w:sz w:val="26"/>
          <w:szCs w:val="26"/>
        </w:rPr>
        <w:t xml:space="preserve">número </w:t>
      </w:r>
      <w:r w:rsidR="00015465">
        <w:rPr>
          <w:color w:val="FF0000"/>
          <w:sz w:val="26"/>
          <w:szCs w:val="26"/>
        </w:rPr>
        <w:t>**********</w:t>
      </w:r>
      <w:r w:rsidR="00CF7F92" w:rsidRPr="007746E6">
        <w:rPr>
          <w:sz w:val="26"/>
          <w:szCs w:val="26"/>
        </w:rPr>
        <w:t xml:space="preserve">, Edificio </w:t>
      </w:r>
      <w:r w:rsidR="00015465">
        <w:rPr>
          <w:color w:val="FF0000"/>
          <w:sz w:val="26"/>
          <w:szCs w:val="26"/>
        </w:rPr>
        <w:t>**********</w:t>
      </w:r>
      <w:r w:rsidR="00CF7F92" w:rsidRPr="007746E6">
        <w:rPr>
          <w:sz w:val="26"/>
          <w:szCs w:val="26"/>
        </w:rPr>
        <w:t xml:space="preserve">, departamento </w:t>
      </w:r>
      <w:r w:rsidR="00015465">
        <w:rPr>
          <w:color w:val="FF0000"/>
          <w:sz w:val="26"/>
          <w:szCs w:val="26"/>
        </w:rPr>
        <w:t>**********</w:t>
      </w:r>
      <w:r w:rsidR="00CF7F92" w:rsidRPr="007746E6">
        <w:rPr>
          <w:sz w:val="26"/>
          <w:szCs w:val="26"/>
        </w:rPr>
        <w:t xml:space="preserve">, Colonia </w:t>
      </w:r>
      <w:r w:rsidR="00015465">
        <w:rPr>
          <w:color w:val="FF0000"/>
          <w:sz w:val="26"/>
          <w:szCs w:val="26"/>
        </w:rPr>
        <w:t>**********</w:t>
      </w:r>
      <w:r w:rsidR="00CF7F92" w:rsidRPr="007746E6">
        <w:rPr>
          <w:sz w:val="26"/>
          <w:szCs w:val="26"/>
        </w:rPr>
        <w:t xml:space="preserve">, C.P. </w:t>
      </w:r>
      <w:r w:rsidR="00015465">
        <w:rPr>
          <w:color w:val="FF0000"/>
          <w:sz w:val="26"/>
          <w:szCs w:val="26"/>
        </w:rPr>
        <w:t>**********</w:t>
      </w:r>
      <w:r w:rsidR="00CF7F92" w:rsidRPr="007746E6">
        <w:rPr>
          <w:sz w:val="26"/>
          <w:szCs w:val="26"/>
        </w:rPr>
        <w:t xml:space="preserve">, demarcación territorial </w:t>
      </w:r>
      <w:r w:rsidR="00015465">
        <w:rPr>
          <w:color w:val="FF0000"/>
          <w:sz w:val="26"/>
          <w:szCs w:val="26"/>
        </w:rPr>
        <w:t>**********</w:t>
      </w:r>
      <w:r w:rsidR="00CF7F92" w:rsidRPr="007746E6">
        <w:rPr>
          <w:sz w:val="26"/>
          <w:szCs w:val="26"/>
        </w:rPr>
        <w:t>, de la Ciudad de México;</w:t>
      </w:r>
      <w:r w:rsidR="002037D2" w:rsidRPr="007746E6">
        <w:rPr>
          <w:sz w:val="26"/>
          <w:szCs w:val="26"/>
        </w:rPr>
        <w:t xml:space="preserve"> </w:t>
      </w:r>
      <w:r w:rsidR="00CF7F92" w:rsidRPr="007746E6">
        <w:rPr>
          <w:sz w:val="26"/>
          <w:szCs w:val="26"/>
        </w:rPr>
        <w:t xml:space="preserve">su entrega física y devolución; </w:t>
      </w:r>
      <w:r w:rsidR="002037D2" w:rsidRPr="007746E6">
        <w:rPr>
          <w:sz w:val="26"/>
          <w:szCs w:val="26"/>
        </w:rPr>
        <w:t>el pago de daños y perjuicios por el incumplimiento de entrega</w:t>
      </w:r>
      <w:r w:rsidR="00694A22" w:rsidRPr="007746E6">
        <w:rPr>
          <w:sz w:val="26"/>
          <w:szCs w:val="26"/>
        </w:rPr>
        <w:t>r</w:t>
      </w:r>
      <w:r w:rsidR="002037D2" w:rsidRPr="007746E6">
        <w:rPr>
          <w:sz w:val="26"/>
          <w:szCs w:val="26"/>
        </w:rPr>
        <w:t xml:space="preserve"> </w:t>
      </w:r>
      <w:r w:rsidR="00692BBF" w:rsidRPr="007746E6">
        <w:rPr>
          <w:sz w:val="26"/>
          <w:szCs w:val="26"/>
        </w:rPr>
        <w:t xml:space="preserve">dicho </w:t>
      </w:r>
      <w:r w:rsidR="00CF7F92" w:rsidRPr="007746E6">
        <w:rPr>
          <w:sz w:val="26"/>
          <w:szCs w:val="26"/>
        </w:rPr>
        <w:t>departamento</w:t>
      </w:r>
      <w:r w:rsidR="007B06D6" w:rsidRPr="007746E6">
        <w:rPr>
          <w:sz w:val="26"/>
          <w:szCs w:val="26"/>
        </w:rPr>
        <w:t>,</w:t>
      </w:r>
      <w:r w:rsidR="002037D2" w:rsidRPr="007746E6">
        <w:rPr>
          <w:sz w:val="26"/>
          <w:szCs w:val="26"/>
        </w:rPr>
        <w:t xml:space="preserve"> así como el pago de gastos y costas.</w:t>
      </w:r>
    </w:p>
    <w:p w14:paraId="18718296" w14:textId="77777777" w:rsidR="007B06D6" w:rsidRPr="007746E6" w:rsidRDefault="007B06D6" w:rsidP="007B06D6">
      <w:pPr>
        <w:pStyle w:val="Prrafodelista"/>
        <w:rPr>
          <w:sz w:val="26"/>
          <w:szCs w:val="26"/>
        </w:rPr>
      </w:pPr>
    </w:p>
    <w:p w14:paraId="2F491F5F" w14:textId="71AA3689" w:rsidR="002037D2" w:rsidRDefault="007B06D6" w:rsidP="007B06D6">
      <w:pPr>
        <w:pStyle w:val="corte4fondo"/>
        <w:numPr>
          <w:ilvl w:val="0"/>
          <w:numId w:val="1"/>
        </w:numPr>
        <w:ind w:left="0" w:hanging="567"/>
        <w:rPr>
          <w:sz w:val="26"/>
          <w:szCs w:val="26"/>
        </w:rPr>
      </w:pPr>
      <w:r w:rsidRPr="007746E6">
        <w:rPr>
          <w:sz w:val="26"/>
          <w:szCs w:val="26"/>
        </w:rPr>
        <w:t xml:space="preserve">El Juez Décimo Noveno de lo Civil </w:t>
      </w:r>
      <w:r w:rsidR="007D42BB">
        <w:rPr>
          <w:sz w:val="26"/>
          <w:szCs w:val="26"/>
        </w:rPr>
        <w:t xml:space="preserve">adscrito </w:t>
      </w:r>
      <w:r w:rsidR="007D42BB" w:rsidRPr="007746E6">
        <w:rPr>
          <w:sz w:val="26"/>
          <w:szCs w:val="26"/>
        </w:rPr>
        <w:t xml:space="preserve">al </w:t>
      </w:r>
      <w:r w:rsidR="007306BA">
        <w:rPr>
          <w:sz w:val="26"/>
          <w:szCs w:val="26"/>
        </w:rPr>
        <w:t>T</w:t>
      </w:r>
      <w:r w:rsidR="007D42BB" w:rsidRPr="007746E6">
        <w:rPr>
          <w:sz w:val="26"/>
          <w:szCs w:val="26"/>
        </w:rPr>
        <w:t xml:space="preserve">ribunal </w:t>
      </w:r>
      <w:r w:rsidR="007306BA">
        <w:rPr>
          <w:sz w:val="26"/>
          <w:szCs w:val="26"/>
        </w:rPr>
        <w:t xml:space="preserve">Superior </w:t>
      </w:r>
      <w:r w:rsidR="007D42BB" w:rsidRPr="007746E6">
        <w:rPr>
          <w:sz w:val="26"/>
          <w:szCs w:val="26"/>
        </w:rPr>
        <w:t>de Justicia de la Ciudad de México</w:t>
      </w:r>
      <w:r w:rsidRPr="007746E6">
        <w:rPr>
          <w:sz w:val="26"/>
          <w:szCs w:val="26"/>
        </w:rPr>
        <w:t xml:space="preserve">, a quien por razón de turno </w:t>
      </w:r>
      <w:r w:rsidR="00692BBF" w:rsidRPr="007746E6">
        <w:rPr>
          <w:sz w:val="26"/>
          <w:szCs w:val="26"/>
        </w:rPr>
        <w:t xml:space="preserve">correspondió </w:t>
      </w:r>
      <w:r w:rsidRPr="007746E6">
        <w:rPr>
          <w:sz w:val="26"/>
          <w:szCs w:val="26"/>
        </w:rPr>
        <w:t xml:space="preserve">conocer de la demanda, la registró con el número </w:t>
      </w:r>
      <w:r w:rsidR="00015465">
        <w:rPr>
          <w:color w:val="FF0000"/>
          <w:sz w:val="26"/>
          <w:szCs w:val="26"/>
        </w:rPr>
        <w:t>**********</w:t>
      </w:r>
      <w:r w:rsidRPr="007746E6">
        <w:rPr>
          <w:sz w:val="26"/>
          <w:szCs w:val="26"/>
        </w:rPr>
        <w:t>, la admitió a trámite y ordenó emplazar a la demandada.</w:t>
      </w:r>
    </w:p>
    <w:p w14:paraId="60CBFEDA" w14:textId="77777777" w:rsidR="00BF3E1E" w:rsidRDefault="00BF3E1E" w:rsidP="00BF3E1E">
      <w:pPr>
        <w:pStyle w:val="Prrafodelista"/>
        <w:rPr>
          <w:sz w:val="26"/>
          <w:szCs w:val="26"/>
        </w:rPr>
      </w:pPr>
    </w:p>
    <w:p w14:paraId="39FECE1B" w14:textId="58E80A40" w:rsidR="003C12FD" w:rsidRPr="007746E6" w:rsidRDefault="00015465" w:rsidP="007B06D6">
      <w:pPr>
        <w:pStyle w:val="corte4fondo"/>
        <w:numPr>
          <w:ilvl w:val="0"/>
          <w:numId w:val="1"/>
        </w:numPr>
        <w:ind w:left="0" w:hanging="567"/>
        <w:rPr>
          <w:sz w:val="26"/>
          <w:szCs w:val="26"/>
        </w:rPr>
      </w:pPr>
      <w:r>
        <w:rPr>
          <w:color w:val="FF0000"/>
          <w:sz w:val="26"/>
          <w:szCs w:val="26"/>
        </w:rPr>
        <w:t>**********</w:t>
      </w:r>
      <w:r w:rsidR="007B06D6" w:rsidRPr="007746E6">
        <w:rPr>
          <w:color w:val="FF0000"/>
          <w:sz w:val="26"/>
          <w:szCs w:val="26"/>
        </w:rPr>
        <w:t xml:space="preserve"> </w:t>
      </w:r>
      <w:r w:rsidR="007B06D6" w:rsidRPr="007746E6">
        <w:rPr>
          <w:sz w:val="26"/>
          <w:szCs w:val="26"/>
        </w:rPr>
        <w:t xml:space="preserve">contestó la demanda, hizo valer sus defensas y excepciones, y </w:t>
      </w:r>
      <w:r w:rsidR="00727410" w:rsidRPr="007746E6">
        <w:rPr>
          <w:sz w:val="26"/>
          <w:szCs w:val="26"/>
        </w:rPr>
        <w:t xml:space="preserve">formuló </w:t>
      </w:r>
      <w:r w:rsidR="007B06D6" w:rsidRPr="007746E6">
        <w:rPr>
          <w:sz w:val="26"/>
          <w:szCs w:val="26"/>
        </w:rPr>
        <w:t xml:space="preserve">reconvención en contra de </w:t>
      </w:r>
      <w:r>
        <w:rPr>
          <w:color w:val="FF0000"/>
          <w:sz w:val="26"/>
          <w:szCs w:val="26"/>
        </w:rPr>
        <w:t>**********</w:t>
      </w:r>
      <w:r w:rsidR="007B06D6" w:rsidRPr="007746E6">
        <w:rPr>
          <w:sz w:val="26"/>
          <w:szCs w:val="26"/>
        </w:rPr>
        <w:t xml:space="preserve">, de quien </w:t>
      </w:r>
      <w:r w:rsidR="00694A22" w:rsidRPr="007746E6">
        <w:rPr>
          <w:sz w:val="26"/>
          <w:szCs w:val="26"/>
        </w:rPr>
        <w:t>reclamó</w:t>
      </w:r>
      <w:r w:rsidR="007B06D6" w:rsidRPr="007746E6">
        <w:rPr>
          <w:sz w:val="26"/>
          <w:szCs w:val="26"/>
        </w:rPr>
        <w:t xml:space="preserve"> el otorgamiento de </w:t>
      </w:r>
      <w:r w:rsidR="00BE0A83" w:rsidRPr="007746E6">
        <w:rPr>
          <w:sz w:val="26"/>
          <w:szCs w:val="26"/>
        </w:rPr>
        <w:t xml:space="preserve">la </w:t>
      </w:r>
      <w:r w:rsidR="007B06D6" w:rsidRPr="007746E6">
        <w:rPr>
          <w:sz w:val="26"/>
          <w:szCs w:val="26"/>
        </w:rPr>
        <w:t xml:space="preserve">escritura del inmueble objeto de la </w:t>
      </w:r>
      <w:r w:rsidR="007B06D6" w:rsidRPr="007746E6">
        <w:rPr>
          <w:i/>
          <w:iCs/>
          <w:sz w:val="26"/>
          <w:szCs w:val="26"/>
        </w:rPr>
        <w:t>litis</w:t>
      </w:r>
      <w:r w:rsidR="007B06D6" w:rsidRPr="007746E6">
        <w:rPr>
          <w:sz w:val="26"/>
          <w:szCs w:val="26"/>
        </w:rPr>
        <w:t>, sobre la base de que su propiedad y dominio le fueron trasladados</w:t>
      </w:r>
      <w:r w:rsidR="003C12FD" w:rsidRPr="007746E6">
        <w:rPr>
          <w:sz w:val="26"/>
          <w:szCs w:val="26"/>
        </w:rPr>
        <w:t xml:space="preserve"> a título gratuito,</w:t>
      </w:r>
      <w:r w:rsidR="007B06D6" w:rsidRPr="007746E6">
        <w:rPr>
          <w:sz w:val="26"/>
          <w:szCs w:val="26"/>
        </w:rPr>
        <w:t xml:space="preserve"> </w:t>
      </w:r>
      <w:r w:rsidR="009C2CCE" w:rsidRPr="007746E6">
        <w:rPr>
          <w:sz w:val="26"/>
          <w:szCs w:val="26"/>
        </w:rPr>
        <w:t>por el actor</w:t>
      </w:r>
      <w:r w:rsidR="003C12FD" w:rsidRPr="007746E6">
        <w:rPr>
          <w:sz w:val="26"/>
          <w:szCs w:val="26"/>
        </w:rPr>
        <w:t>.</w:t>
      </w:r>
    </w:p>
    <w:p w14:paraId="6982AF96" w14:textId="77777777" w:rsidR="007B06D6" w:rsidRPr="007746E6" w:rsidRDefault="007B06D6" w:rsidP="003C12FD">
      <w:pPr>
        <w:rPr>
          <w:sz w:val="26"/>
          <w:szCs w:val="26"/>
        </w:rPr>
      </w:pPr>
    </w:p>
    <w:p w14:paraId="7E3BD528" w14:textId="77D0A2E5" w:rsidR="008A59B9" w:rsidRPr="007746E6" w:rsidRDefault="00694A22" w:rsidP="00694A22">
      <w:pPr>
        <w:pStyle w:val="corte4fondo"/>
        <w:numPr>
          <w:ilvl w:val="0"/>
          <w:numId w:val="1"/>
        </w:numPr>
        <w:ind w:left="0" w:hanging="567"/>
        <w:rPr>
          <w:sz w:val="26"/>
          <w:szCs w:val="26"/>
        </w:rPr>
      </w:pPr>
      <w:r w:rsidRPr="007746E6">
        <w:rPr>
          <w:sz w:val="26"/>
          <w:szCs w:val="26"/>
        </w:rPr>
        <w:lastRenderedPageBreak/>
        <w:t xml:space="preserve">En acuerdo de ocho de junio de dos mil veintiuno, el juez civil tuvo por no admitida la reconvención, dado que la promovente no desahogó </w:t>
      </w:r>
      <w:r w:rsidR="00A95EFF" w:rsidRPr="007746E6">
        <w:rPr>
          <w:sz w:val="26"/>
          <w:szCs w:val="26"/>
        </w:rPr>
        <w:t xml:space="preserve">la </w:t>
      </w:r>
      <w:r w:rsidRPr="007746E6">
        <w:rPr>
          <w:sz w:val="26"/>
          <w:szCs w:val="26"/>
        </w:rPr>
        <w:t xml:space="preserve">prevención que le fue formulada. </w:t>
      </w:r>
    </w:p>
    <w:p w14:paraId="14FCFA47" w14:textId="77777777" w:rsidR="00694A22" w:rsidRPr="007746E6" w:rsidRDefault="00694A22" w:rsidP="00694A22">
      <w:pPr>
        <w:pStyle w:val="Prrafodelista"/>
        <w:rPr>
          <w:sz w:val="26"/>
          <w:szCs w:val="26"/>
        </w:rPr>
      </w:pPr>
    </w:p>
    <w:p w14:paraId="660E0B13" w14:textId="7278CEE3" w:rsidR="00A23578" w:rsidRPr="007746E6" w:rsidRDefault="00694A22" w:rsidP="00FF5A62">
      <w:pPr>
        <w:pStyle w:val="corte4fondo"/>
        <w:numPr>
          <w:ilvl w:val="0"/>
          <w:numId w:val="1"/>
        </w:numPr>
        <w:ind w:left="0" w:hanging="567"/>
        <w:rPr>
          <w:sz w:val="26"/>
          <w:szCs w:val="26"/>
        </w:rPr>
      </w:pPr>
      <w:r w:rsidRPr="007746E6">
        <w:rPr>
          <w:b/>
          <w:bCs/>
          <w:sz w:val="26"/>
          <w:szCs w:val="26"/>
        </w:rPr>
        <w:t>Sentencia</w:t>
      </w:r>
      <w:r w:rsidR="009C7B01" w:rsidRPr="007746E6">
        <w:rPr>
          <w:b/>
          <w:bCs/>
          <w:sz w:val="26"/>
          <w:szCs w:val="26"/>
        </w:rPr>
        <w:t xml:space="preserve"> de primera instancia</w:t>
      </w:r>
      <w:r w:rsidR="00D508A7" w:rsidRPr="007746E6">
        <w:rPr>
          <w:rStyle w:val="Refdenotaalpie"/>
          <w:b/>
          <w:bCs/>
          <w:sz w:val="26"/>
          <w:szCs w:val="26"/>
        </w:rPr>
        <w:footnoteReference w:id="9"/>
      </w:r>
      <w:r w:rsidRPr="007746E6">
        <w:rPr>
          <w:sz w:val="26"/>
          <w:szCs w:val="26"/>
        </w:rPr>
        <w:t xml:space="preserve">. El dieciocho de octubre de dos mil veintidós el juez dictó </w:t>
      </w:r>
      <w:r w:rsidR="008B3946" w:rsidRPr="007746E6">
        <w:rPr>
          <w:sz w:val="26"/>
          <w:szCs w:val="26"/>
        </w:rPr>
        <w:t>resolución</w:t>
      </w:r>
      <w:r w:rsidRPr="007746E6">
        <w:rPr>
          <w:sz w:val="26"/>
          <w:szCs w:val="26"/>
        </w:rPr>
        <w:t xml:space="preserve"> en la </w:t>
      </w:r>
      <w:r w:rsidR="00692BBF" w:rsidRPr="007746E6">
        <w:rPr>
          <w:sz w:val="26"/>
          <w:szCs w:val="26"/>
        </w:rPr>
        <w:t xml:space="preserve">que </w:t>
      </w:r>
      <w:r w:rsidRPr="007746E6">
        <w:rPr>
          <w:sz w:val="26"/>
          <w:szCs w:val="26"/>
        </w:rPr>
        <w:t xml:space="preserve">consideró procedente la vía ordinaria civil, declaró improcedente la acción, absolvió a la demandada de las prestaciones reclamadas y no hizo condena en costas. </w:t>
      </w:r>
    </w:p>
    <w:p w14:paraId="43CBD2A3" w14:textId="77777777" w:rsidR="00A23578" w:rsidRPr="007746E6" w:rsidRDefault="00A23578" w:rsidP="00A23578">
      <w:pPr>
        <w:pStyle w:val="Prrafodelista"/>
        <w:rPr>
          <w:sz w:val="26"/>
          <w:szCs w:val="26"/>
        </w:rPr>
      </w:pPr>
    </w:p>
    <w:p w14:paraId="4DAA222F" w14:textId="10F06254" w:rsidR="00692BBF" w:rsidRPr="007746E6" w:rsidRDefault="00863969" w:rsidP="00A23578">
      <w:pPr>
        <w:pStyle w:val="corte4fondo"/>
        <w:numPr>
          <w:ilvl w:val="0"/>
          <w:numId w:val="1"/>
        </w:numPr>
        <w:ind w:left="0" w:hanging="567"/>
        <w:rPr>
          <w:sz w:val="26"/>
          <w:szCs w:val="26"/>
        </w:rPr>
      </w:pPr>
      <w:r w:rsidRPr="007746E6">
        <w:rPr>
          <w:sz w:val="26"/>
          <w:szCs w:val="26"/>
        </w:rPr>
        <w:t xml:space="preserve">Al respecto, el juzgador </w:t>
      </w:r>
      <w:r w:rsidR="00A23578" w:rsidRPr="007746E6">
        <w:rPr>
          <w:sz w:val="26"/>
          <w:szCs w:val="26"/>
        </w:rPr>
        <w:t xml:space="preserve">determinó que del material probatorio aportado en el </w:t>
      </w:r>
      <w:r w:rsidR="00DD394A" w:rsidRPr="007746E6">
        <w:rPr>
          <w:sz w:val="26"/>
          <w:szCs w:val="26"/>
        </w:rPr>
        <w:t xml:space="preserve">expediente </w:t>
      </w:r>
      <w:r w:rsidR="00A23578" w:rsidRPr="007746E6">
        <w:rPr>
          <w:sz w:val="26"/>
          <w:szCs w:val="26"/>
        </w:rPr>
        <w:t xml:space="preserve">quedaba plenamente acreditada la existencia de la relación contractual de comodato entre las partes, sin que la demandada hubiera </w:t>
      </w:r>
      <w:r w:rsidR="00DD394A" w:rsidRPr="007746E6">
        <w:rPr>
          <w:sz w:val="26"/>
          <w:szCs w:val="26"/>
        </w:rPr>
        <w:t>demostrado</w:t>
      </w:r>
      <w:r w:rsidR="00A23578" w:rsidRPr="007746E6">
        <w:rPr>
          <w:sz w:val="26"/>
          <w:szCs w:val="26"/>
        </w:rPr>
        <w:t xml:space="preserve"> la cesión de derechos de propiedad de dicho inmueble</w:t>
      </w:r>
      <w:r w:rsidR="009F40A9" w:rsidRPr="007746E6">
        <w:rPr>
          <w:sz w:val="26"/>
          <w:szCs w:val="26"/>
        </w:rPr>
        <w:t xml:space="preserve">; por </w:t>
      </w:r>
      <w:r w:rsidR="00F7102C" w:rsidRPr="007746E6">
        <w:rPr>
          <w:sz w:val="26"/>
          <w:szCs w:val="26"/>
        </w:rPr>
        <w:t>lo tanto</w:t>
      </w:r>
      <w:r w:rsidR="009F40A9" w:rsidRPr="007746E6">
        <w:rPr>
          <w:sz w:val="26"/>
          <w:szCs w:val="26"/>
        </w:rPr>
        <w:t xml:space="preserve">, </w:t>
      </w:r>
      <w:r w:rsidR="00DD394A" w:rsidRPr="007746E6">
        <w:rPr>
          <w:b/>
          <w:bCs/>
          <w:sz w:val="26"/>
          <w:szCs w:val="26"/>
        </w:rPr>
        <w:t xml:space="preserve">tuvo por acreditado </w:t>
      </w:r>
      <w:r w:rsidR="00A23578" w:rsidRPr="007746E6">
        <w:rPr>
          <w:b/>
          <w:bCs/>
          <w:sz w:val="26"/>
          <w:szCs w:val="26"/>
        </w:rPr>
        <w:t>que la posesión de la demandada era derivada del contrato verbal de comodato celebrado con el actor</w:t>
      </w:r>
      <w:r w:rsidR="008B7C04" w:rsidRPr="007746E6">
        <w:rPr>
          <w:sz w:val="26"/>
          <w:szCs w:val="26"/>
        </w:rPr>
        <w:t>. S</w:t>
      </w:r>
      <w:r w:rsidR="00A23578" w:rsidRPr="007746E6">
        <w:rPr>
          <w:sz w:val="26"/>
          <w:szCs w:val="26"/>
        </w:rPr>
        <w:t xml:space="preserve">in embargo, concluyó que la acción no podía prosperar, porque </w:t>
      </w:r>
      <w:r w:rsidR="00DD394A" w:rsidRPr="007746E6">
        <w:rPr>
          <w:sz w:val="26"/>
          <w:szCs w:val="26"/>
        </w:rPr>
        <w:t xml:space="preserve">en atención al interés superior de la infancia y </w:t>
      </w:r>
      <w:r w:rsidR="00FF5A62" w:rsidRPr="007746E6">
        <w:rPr>
          <w:sz w:val="26"/>
          <w:szCs w:val="26"/>
        </w:rPr>
        <w:t xml:space="preserve">al juzgar con perspectiva de género </w:t>
      </w:r>
      <w:r w:rsidR="00FF5A62" w:rsidRPr="007746E6">
        <w:rPr>
          <w:b/>
          <w:bCs/>
          <w:sz w:val="26"/>
          <w:szCs w:val="26"/>
        </w:rPr>
        <w:t>advertía un</w:t>
      </w:r>
      <w:r w:rsidR="00A23578" w:rsidRPr="007746E6">
        <w:rPr>
          <w:b/>
          <w:bCs/>
          <w:sz w:val="26"/>
          <w:szCs w:val="26"/>
        </w:rPr>
        <w:t xml:space="preserve"> </w:t>
      </w:r>
      <w:r w:rsidR="00FF5A62" w:rsidRPr="007746E6">
        <w:rPr>
          <w:b/>
          <w:bCs/>
          <w:sz w:val="26"/>
          <w:szCs w:val="26"/>
        </w:rPr>
        <w:t xml:space="preserve">estado de vulnerabilidad en </w:t>
      </w:r>
      <w:r w:rsidR="00692BBF" w:rsidRPr="007746E6">
        <w:rPr>
          <w:b/>
          <w:bCs/>
          <w:sz w:val="26"/>
          <w:szCs w:val="26"/>
        </w:rPr>
        <w:t xml:space="preserve">perjuicio </w:t>
      </w:r>
      <w:r w:rsidR="00FF5A62" w:rsidRPr="007746E6">
        <w:rPr>
          <w:b/>
          <w:bCs/>
          <w:sz w:val="26"/>
          <w:szCs w:val="26"/>
        </w:rPr>
        <w:t>de la demandada</w:t>
      </w:r>
      <w:r w:rsidR="00692BBF" w:rsidRPr="007746E6">
        <w:rPr>
          <w:b/>
          <w:bCs/>
          <w:sz w:val="26"/>
          <w:szCs w:val="26"/>
        </w:rPr>
        <w:t xml:space="preserve"> y de </w:t>
      </w:r>
      <w:r w:rsidR="007D42BB">
        <w:rPr>
          <w:b/>
          <w:bCs/>
          <w:sz w:val="26"/>
          <w:szCs w:val="26"/>
        </w:rPr>
        <w:t>su hija</w:t>
      </w:r>
      <w:r w:rsidR="00692BBF" w:rsidRPr="007746E6">
        <w:rPr>
          <w:b/>
          <w:bCs/>
          <w:sz w:val="26"/>
          <w:szCs w:val="26"/>
        </w:rPr>
        <w:t xml:space="preserve">, así como </w:t>
      </w:r>
      <w:r w:rsidR="00FF5A62" w:rsidRPr="007746E6">
        <w:rPr>
          <w:b/>
          <w:bCs/>
          <w:sz w:val="26"/>
          <w:szCs w:val="26"/>
        </w:rPr>
        <w:t>una afectación a su derecho de alimentos</w:t>
      </w:r>
      <w:r w:rsidR="00DD394A" w:rsidRPr="007746E6">
        <w:rPr>
          <w:b/>
          <w:bCs/>
          <w:sz w:val="26"/>
          <w:szCs w:val="26"/>
        </w:rPr>
        <w:t xml:space="preserve"> en su modalidad de </w:t>
      </w:r>
      <w:r w:rsidR="00FF5A62" w:rsidRPr="007746E6">
        <w:rPr>
          <w:b/>
          <w:bCs/>
          <w:sz w:val="26"/>
          <w:szCs w:val="26"/>
        </w:rPr>
        <w:t>habitación</w:t>
      </w:r>
      <w:r w:rsidR="00A23578" w:rsidRPr="007746E6">
        <w:rPr>
          <w:sz w:val="26"/>
          <w:szCs w:val="26"/>
        </w:rPr>
        <w:t>.</w:t>
      </w:r>
    </w:p>
    <w:p w14:paraId="12EE4DAD" w14:textId="77777777" w:rsidR="00692BBF" w:rsidRPr="007746E6" w:rsidRDefault="00692BBF" w:rsidP="00692BBF">
      <w:pPr>
        <w:pStyle w:val="Prrafodelista"/>
        <w:rPr>
          <w:sz w:val="26"/>
          <w:szCs w:val="26"/>
        </w:rPr>
      </w:pPr>
    </w:p>
    <w:p w14:paraId="10BA6640" w14:textId="5A0E70E3" w:rsidR="00FF5A62" w:rsidRPr="007746E6" w:rsidRDefault="00692BBF" w:rsidP="00FF5A62">
      <w:pPr>
        <w:pStyle w:val="corte4fondo"/>
        <w:numPr>
          <w:ilvl w:val="0"/>
          <w:numId w:val="1"/>
        </w:numPr>
        <w:ind w:left="0" w:hanging="567"/>
        <w:rPr>
          <w:sz w:val="26"/>
          <w:szCs w:val="26"/>
        </w:rPr>
      </w:pPr>
      <w:r w:rsidRPr="007746E6">
        <w:rPr>
          <w:sz w:val="26"/>
          <w:szCs w:val="26"/>
        </w:rPr>
        <w:t xml:space="preserve">El juez </w:t>
      </w:r>
      <w:r w:rsidR="008B3946" w:rsidRPr="007746E6">
        <w:rPr>
          <w:sz w:val="26"/>
          <w:szCs w:val="26"/>
        </w:rPr>
        <w:t>natural</w:t>
      </w:r>
      <w:r w:rsidRPr="007746E6">
        <w:rPr>
          <w:sz w:val="26"/>
          <w:szCs w:val="26"/>
        </w:rPr>
        <w:t xml:space="preserve"> </w:t>
      </w:r>
      <w:r w:rsidR="009C7B01" w:rsidRPr="007746E6">
        <w:rPr>
          <w:sz w:val="26"/>
          <w:szCs w:val="26"/>
        </w:rPr>
        <w:t xml:space="preserve">concluyó </w:t>
      </w:r>
      <w:r w:rsidRPr="007746E6">
        <w:rPr>
          <w:sz w:val="26"/>
          <w:szCs w:val="26"/>
        </w:rPr>
        <w:t xml:space="preserve">que </w:t>
      </w:r>
      <w:r w:rsidR="00DD394A" w:rsidRPr="007746E6">
        <w:rPr>
          <w:sz w:val="26"/>
          <w:szCs w:val="26"/>
        </w:rPr>
        <w:t xml:space="preserve">la </w:t>
      </w:r>
      <w:r w:rsidR="00FF5A62" w:rsidRPr="007746E6">
        <w:rPr>
          <w:sz w:val="26"/>
          <w:szCs w:val="26"/>
        </w:rPr>
        <w:t xml:space="preserve">condena </w:t>
      </w:r>
      <w:r w:rsidR="00DD394A" w:rsidRPr="007746E6">
        <w:rPr>
          <w:sz w:val="26"/>
          <w:szCs w:val="26"/>
        </w:rPr>
        <w:t xml:space="preserve">de </w:t>
      </w:r>
      <w:r w:rsidR="00FF5A62" w:rsidRPr="007746E6">
        <w:rPr>
          <w:sz w:val="26"/>
          <w:szCs w:val="26"/>
        </w:rPr>
        <w:t xml:space="preserve">desocupación y entrega del bien inmueble impactaría sobre </w:t>
      </w:r>
      <w:r w:rsidR="003A368F" w:rsidRPr="007746E6">
        <w:rPr>
          <w:sz w:val="26"/>
          <w:szCs w:val="26"/>
        </w:rPr>
        <w:t xml:space="preserve">los derechos de la </w:t>
      </w:r>
      <w:r w:rsidR="00FF5A62" w:rsidRPr="007746E6">
        <w:rPr>
          <w:sz w:val="26"/>
          <w:szCs w:val="26"/>
        </w:rPr>
        <w:t>persona menor de edad</w:t>
      </w:r>
      <w:r w:rsidR="003A368F" w:rsidRPr="007746E6">
        <w:rPr>
          <w:sz w:val="26"/>
          <w:szCs w:val="26"/>
        </w:rPr>
        <w:t>;</w:t>
      </w:r>
      <w:r w:rsidR="00DD394A" w:rsidRPr="007746E6">
        <w:rPr>
          <w:sz w:val="26"/>
          <w:szCs w:val="26"/>
        </w:rPr>
        <w:t xml:space="preserve"> </w:t>
      </w:r>
      <w:r w:rsidR="003A368F" w:rsidRPr="007746E6">
        <w:rPr>
          <w:sz w:val="26"/>
          <w:szCs w:val="26"/>
        </w:rPr>
        <w:t>a</w:t>
      </w:r>
      <w:r w:rsidR="00DD394A" w:rsidRPr="007746E6">
        <w:rPr>
          <w:sz w:val="26"/>
          <w:szCs w:val="26"/>
        </w:rPr>
        <w:t>demás, consideró que en el</w:t>
      </w:r>
      <w:r w:rsidR="00DD394A" w:rsidRPr="007746E6">
        <w:rPr>
          <w:b/>
          <w:bCs/>
          <w:sz w:val="26"/>
          <w:szCs w:val="26"/>
        </w:rPr>
        <w:t xml:space="preserve"> </w:t>
      </w:r>
      <w:r w:rsidR="008B3946" w:rsidRPr="007746E6">
        <w:rPr>
          <w:sz w:val="26"/>
          <w:szCs w:val="26"/>
        </w:rPr>
        <w:t>diverso</w:t>
      </w:r>
      <w:r w:rsidR="008B3946" w:rsidRPr="007746E6">
        <w:rPr>
          <w:b/>
          <w:bCs/>
          <w:sz w:val="26"/>
          <w:szCs w:val="26"/>
        </w:rPr>
        <w:t xml:space="preserve"> </w:t>
      </w:r>
      <w:r w:rsidR="00FF5A62" w:rsidRPr="007746E6">
        <w:rPr>
          <w:sz w:val="26"/>
          <w:szCs w:val="26"/>
        </w:rPr>
        <w:t xml:space="preserve">juicio de </w:t>
      </w:r>
      <w:r w:rsidR="00DD394A" w:rsidRPr="007746E6">
        <w:rPr>
          <w:sz w:val="26"/>
          <w:szCs w:val="26"/>
        </w:rPr>
        <w:t xml:space="preserve">controversia del orden familiar </w:t>
      </w:r>
      <w:r w:rsidR="00015465">
        <w:rPr>
          <w:color w:val="FF0000"/>
          <w:sz w:val="26"/>
          <w:szCs w:val="26"/>
        </w:rPr>
        <w:t>**********</w:t>
      </w:r>
      <w:r w:rsidR="00FF5A62" w:rsidRPr="007D42BB">
        <w:rPr>
          <w:color w:val="FF0000"/>
          <w:sz w:val="26"/>
          <w:szCs w:val="26"/>
        </w:rPr>
        <w:t xml:space="preserve"> </w:t>
      </w:r>
      <w:r w:rsidR="00FF5A62" w:rsidRPr="007746E6">
        <w:rPr>
          <w:sz w:val="26"/>
          <w:szCs w:val="26"/>
        </w:rPr>
        <w:t xml:space="preserve">del índice del Juzgado Sexto de lo Familiar del Tribunal Superior de Justicia de la Ciudad de México, el derecho de alimentos de </w:t>
      </w:r>
      <w:r w:rsidR="007D42BB">
        <w:rPr>
          <w:sz w:val="26"/>
          <w:szCs w:val="26"/>
        </w:rPr>
        <w:t xml:space="preserve">la niña </w:t>
      </w:r>
      <w:r w:rsidR="00DD394A" w:rsidRPr="007746E6">
        <w:rPr>
          <w:sz w:val="26"/>
          <w:szCs w:val="26"/>
        </w:rPr>
        <w:t xml:space="preserve">todavía no estaba definido y advertía </w:t>
      </w:r>
      <w:r w:rsidR="00FF5A62" w:rsidRPr="007746E6">
        <w:rPr>
          <w:sz w:val="26"/>
          <w:szCs w:val="26"/>
        </w:rPr>
        <w:t xml:space="preserve">una crisis de carácter familiar entre </w:t>
      </w:r>
      <w:r w:rsidR="00DD394A" w:rsidRPr="007746E6">
        <w:rPr>
          <w:sz w:val="26"/>
          <w:szCs w:val="26"/>
        </w:rPr>
        <w:t xml:space="preserve">las partes </w:t>
      </w:r>
      <w:r w:rsidR="00FF5A62" w:rsidRPr="007746E6">
        <w:rPr>
          <w:sz w:val="26"/>
          <w:szCs w:val="26"/>
        </w:rPr>
        <w:t>contendientes.</w:t>
      </w:r>
    </w:p>
    <w:p w14:paraId="008CF9A2" w14:textId="77777777" w:rsidR="001430F3" w:rsidRPr="007746E6" w:rsidRDefault="001430F3" w:rsidP="001430F3">
      <w:pPr>
        <w:pStyle w:val="corte4fondo"/>
        <w:ind w:firstLine="0"/>
        <w:rPr>
          <w:sz w:val="26"/>
          <w:szCs w:val="26"/>
        </w:rPr>
      </w:pPr>
    </w:p>
    <w:p w14:paraId="71A62F1E" w14:textId="4EFD8C8E" w:rsidR="00AA4AF8" w:rsidRPr="007746E6" w:rsidRDefault="00930A8B" w:rsidP="00AA4AF8">
      <w:pPr>
        <w:pStyle w:val="corte4fondo"/>
        <w:numPr>
          <w:ilvl w:val="0"/>
          <w:numId w:val="1"/>
        </w:numPr>
        <w:ind w:left="0" w:hanging="567"/>
        <w:rPr>
          <w:sz w:val="26"/>
          <w:szCs w:val="26"/>
        </w:rPr>
      </w:pPr>
      <w:r w:rsidRPr="007746E6">
        <w:rPr>
          <w:b/>
          <w:bCs/>
          <w:sz w:val="26"/>
          <w:szCs w:val="26"/>
        </w:rPr>
        <w:lastRenderedPageBreak/>
        <w:t xml:space="preserve">Recurso de apelación. </w:t>
      </w:r>
      <w:r w:rsidR="00694A22" w:rsidRPr="007746E6">
        <w:rPr>
          <w:sz w:val="26"/>
          <w:szCs w:val="26"/>
        </w:rPr>
        <w:t xml:space="preserve">Inconforme con la sentencia anterior, </w:t>
      </w:r>
      <w:r w:rsidR="00015465">
        <w:rPr>
          <w:color w:val="FF0000"/>
          <w:sz w:val="26"/>
          <w:szCs w:val="26"/>
        </w:rPr>
        <w:t>**********</w:t>
      </w:r>
      <w:r w:rsidR="00694A22" w:rsidRPr="007746E6">
        <w:rPr>
          <w:sz w:val="26"/>
          <w:szCs w:val="26"/>
        </w:rPr>
        <w:t xml:space="preserve"> interpuso recurso de apelación. La Sexta Sala Civil </w:t>
      </w:r>
      <w:r w:rsidR="006409B5" w:rsidRPr="007746E6">
        <w:rPr>
          <w:sz w:val="26"/>
          <w:szCs w:val="26"/>
        </w:rPr>
        <w:t xml:space="preserve">del </w:t>
      </w:r>
      <w:r w:rsidR="00DE7F97" w:rsidRPr="007746E6">
        <w:rPr>
          <w:sz w:val="26"/>
          <w:szCs w:val="26"/>
        </w:rPr>
        <w:t xml:space="preserve">Tribunal Superior de Justicia </w:t>
      </w:r>
      <w:r w:rsidR="006409B5" w:rsidRPr="007746E6">
        <w:rPr>
          <w:sz w:val="26"/>
          <w:szCs w:val="26"/>
        </w:rPr>
        <w:t xml:space="preserve">de la Ciudad de México </w:t>
      </w:r>
      <w:r w:rsidR="00694A22" w:rsidRPr="007746E6">
        <w:rPr>
          <w:sz w:val="26"/>
          <w:szCs w:val="26"/>
        </w:rPr>
        <w:t>que conoció del asunto</w:t>
      </w:r>
      <w:r w:rsidR="006409B5" w:rsidRPr="007746E6">
        <w:rPr>
          <w:sz w:val="26"/>
          <w:szCs w:val="26"/>
        </w:rPr>
        <w:t>,</w:t>
      </w:r>
      <w:r w:rsidR="00694A22" w:rsidRPr="007746E6">
        <w:rPr>
          <w:sz w:val="26"/>
          <w:szCs w:val="26"/>
        </w:rPr>
        <w:t xml:space="preserve"> lo registró con el número de toca </w:t>
      </w:r>
      <w:r w:rsidR="00015465">
        <w:rPr>
          <w:color w:val="FF0000"/>
          <w:sz w:val="26"/>
          <w:szCs w:val="26"/>
        </w:rPr>
        <w:t>**********</w:t>
      </w:r>
      <w:r w:rsidR="0067384D" w:rsidRPr="007746E6">
        <w:rPr>
          <w:rStyle w:val="Refdenotaalpie"/>
          <w:sz w:val="26"/>
          <w:szCs w:val="26"/>
        </w:rPr>
        <w:footnoteReference w:id="10"/>
      </w:r>
      <w:r w:rsidR="006409B5" w:rsidRPr="007746E6">
        <w:rPr>
          <w:sz w:val="26"/>
          <w:szCs w:val="26"/>
        </w:rPr>
        <w:t>.</w:t>
      </w:r>
      <w:r w:rsidR="00AA4AF8" w:rsidRPr="007746E6">
        <w:rPr>
          <w:sz w:val="26"/>
          <w:szCs w:val="26"/>
        </w:rPr>
        <w:t xml:space="preserve"> Por su parte, la parte demandada dio contestación a los agravios </w:t>
      </w:r>
      <w:r w:rsidR="008B3946" w:rsidRPr="007746E6">
        <w:rPr>
          <w:sz w:val="26"/>
          <w:szCs w:val="26"/>
        </w:rPr>
        <w:t>formulados</w:t>
      </w:r>
      <w:r w:rsidR="00AA4AF8" w:rsidRPr="007746E6">
        <w:rPr>
          <w:sz w:val="26"/>
          <w:szCs w:val="26"/>
        </w:rPr>
        <w:t xml:space="preserve">. </w:t>
      </w:r>
    </w:p>
    <w:p w14:paraId="53574577" w14:textId="77777777" w:rsidR="006409B5" w:rsidRPr="007746E6" w:rsidRDefault="006409B5" w:rsidP="006409B5">
      <w:pPr>
        <w:pStyle w:val="Prrafodelista"/>
        <w:rPr>
          <w:sz w:val="26"/>
          <w:szCs w:val="26"/>
        </w:rPr>
      </w:pPr>
    </w:p>
    <w:p w14:paraId="20C8C73E" w14:textId="75AD63E2" w:rsidR="00E72137" w:rsidRPr="007746E6" w:rsidRDefault="006409B5" w:rsidP="00E72137">
      <w:pPr>
        <w:pStyle w:val="corte4fondo"/>
        <w:numPr>
          <w:ilvl w:val="0"/>
          <w:numId w:val="1"/>
        </w:numPr>
        <w:ind w:left="0" w:hanging="567"/>
        <w:rPr>
          <w:sz w:val="26"/>
          <w:szCs w:val="26"/>
        </w:rPr>
      </w:pPr>
      <w:r w:rsidRPr="007746E6">
        <w:rPr>
          <w:b/>
          <w:bCs/>
          <w:sz w:val="26"/>
          <w:szCs w:val="26"/>
        </w:rPr>
        <w:t xml:space="preserve">Sentencia de </w:t>
      </w:r>
      <w:r w:rsidR="009C7B01" w:rsidRPr="007746E6">
        <w:rPr>
          <w:b/>
          <w:bCs/>
          <w:sz w:val="26"/>
          <w:szCs w:val="26"/>
        </w:rPr>
        <w:t>segunda instancia</w:t>
      </w:r>
      <w:r w:rsidR="007C5E2B" w:rsidRPr="007746E6">
        <w:rPr>
          <w:rStyle w:val="Refdenotaalpie"/>
          <w:b/>
          <w:bCs/>
          <w:sz w:val="26"/>
          <w:szCs w:val="26"/>
        </w:rPr>
        <w:footnoteReference w:id="11"/>
      </w:r>
      <w:r w:rsidRPr="007746E6">
        <w:rPr>
          <w:b/>
          <w:bCs/>
          <w:sz w:val="26"/>
          <w:szCs w:val="26"/>
        </w:rPr>
        <w:t>.</w:t>
      </w:r>
      <w:r w:rsidRPr="007746E6">
        <w:rPr>
          <w:sz w:val="26"/>
          <w:szCs w:val="26"/>
        </w:rPr>
        <w:t xml:space="preserve"> El treinta y uno de marzo de dos mil veintitrés, la Sala civil </w:t>
      </w:r>
      <w:r w:rsidR="0013550D" w:rsidRPr="007746E6">
        <w:rPr>
          <w:sz w:val="26"/>
          <w:szCs w:val="26"/>
        </w:rPr>
        <w:t xml:space="preserve">responsable </w:t>
      </w:r>
      <w:r w:rsidRPr="007746E6">
        <w:rPr>
          <w:sz w:val="26"/>
          <w:szCs w:val="26"/>
        </w:rPr>
        <w:t xml:space="preserve">dictó </w:t>
      </w:r>
      <w:r w:rsidR="009C7B01" w:rsidRPr="007746E6">
        <w:rPr>
          <w:sz w:val="26"/>
          <w:szCs w:val="26"/>
        </w:rPr>
        <w:t xml:space="preserve">resolución </w:t>
      </w:r>
      <w:r w:rsidRPr="007746E6">
        <w:rPr>
          <w:sz w:val="26"/>
          <w:szCs w:val="26"/>
        </w:rPr>
        <w:t xml:space="preserve">en la que </w:t>
      </w:r>
      <w:r w:rsidRPr="007746E6">
        <w:rPr>
          <w:b/>
          <w:bCs/>
          <w:sz w:val="26"/>
          <w:szCs w:val="26"/>
        </w:rPr>
        <w:t>revocó</w:t>
      </w:r>
      <w:r w:rsidRPr="007746E6">
        <w:rPr>
          <w:sz w:val="26"/>
          <w:szCs w:val="26"/>
        </w:rPr>
        <w:t xml:space="preserve"> la </w:t>
      </w:r>
      <w:r w:rsidR="008B3946" w:rsidRPr="007746E6">
        <w:rPr>
          <w:sz w:val="26"/>
          <w:szCs w:val="26"/>
        </w:rPr>
        <w:t xml:space="preserve">sentencia </w:t>
      </w:r>
      <w:r w:rsidRPr="007746E6">
        <w:rPr>
          <w:sz w:val="26"/>
          <w:szCs w:val="26"/>
        </w:rPr>
        <w:t>de primera instancia, declaró procedente la acción intentada por el actor y condenó a la parte demandada a entregar el inmueble objeto de la controversia</w:t>
      </w:r>
      <w:r w:rsidR="005F398B" w:rsidRPr="007746E6">
        <w:rPr>
          <w:sz w:val="26"/>
          <w:szCs w:val="26"/>
        </w:rPr>
        <w:t>;</w:t>
      </w:r>
      <w:r w:rsidRPr="007746E6">
        <w:rPr>
          <w:sz w:val="26"/>
          <w:szCs w:val="26"/>
        </w:rPr>
        <w:t xml:space="preserve"> </w:t>
      </w:r>
      <w:r w:rsidR="005F398B" w:rsidRPr="007746E6">
        <w:rPr>
          <w:sz w:val="26"/>
          <w:szCs w:val="26"/>
        </w:rPr>
        <w:t xml:space="preserve">por otro lado, </w:t>
      </w:r>
      <w:r w:rsidRPr="007746E6">
        <w:rPr>
          <w:sz w:val="26"/>
          <w:szCs w:val="26"/>
        </w:rPr>
        <w:t xml:space="preserve">la absolvió respecto de los daños y perjuicios reclamados y no hizo condena en costas en esa instancia. </w:t>
      </w:r>
    </w:p>
    <w:p w14:paraId="51906758" w14:textId="77777777" w:rsidR="00E72137" w:rsidRPr="007746E6" w:rsidRDefault="00E72137" w:rsidP="00E72137">
      <w:pPr>
        <w:pStyle w:val="Prrafodelista"/>
        <w:rPr>
          <w:sz w:val="26"/>
          <w:szCs w:val="26"/>
        </w:rPr>
      </w:pPr>
    </w:p>
    <w:p w14:paraId="607D33FA" w14:textId="6F35806D" w:rsidR="00BC7F57" w:rsidRDefault="00FF5A62" w:rsidP="00E72137">
      <w:pPr>
        <w:pStyle w:val="corte4fondo"/>
        <w:numPr>
          <w:ilvl w:val="0"/>
          <w:numId w:val="1"/>
        </w:numPr>
        <w:ind w:left="0" w:hanging="567"/>
        <w:rPr>
          <w:sz w:val="26"/>
          <w:szCs w:val="26"/>
        </w:rPr>
      </w:pPr>
      <w:r w:rsidRPr="007746E6">
        <w:rPr>
          <w:sz w:val="26"/>
          <w:szCs w:val="26"/>
        </w:rPr>
        <w:t xml:space="preserve">Al respecto, </w:t>
      </w:r>
      <w:r w:rsidR="00D718BA" w:rsidRPr="007746E6">
        <w:rPr>
          <w:sz w:val="26"/>
          <w:szCs w:val="26"/>
        </w:rPr>
        <w:t xml:space="preserve">consideró </w:t>
      </w:r>
      <w:r w:rsidRPr="007746E6">
        <w:rPr>
          <w:sz w:val="26"/>
          <w:szCs w:val="26"/>
        </w:rPr>
        <w:t xml:space="preserve">que el juez de origen incorrectamente impartió justicia con perspectiva de género, </w:t>
      </w:r>
      <w:r w:rsidR="00FF2FE2" w:rsidRPr="007746E6">
        <w:rPr>
          <w:sz w:val="26"/>
          <w:szCs w:val="26"/>
        </w:rPr>
        <w:t xml:space="preserve">en principio, porque </w:t>
      </w:r>
      <w:r w:rsidRPr="007746E6">
        <w:rPr>
          <w:sz w:val="26"/>
          <w:szCs w:val="26"/>
        </w:rPr>
        <w:t xml:space="preserve">en realidad lo había hecho con perspectiva de infancia y </w:t>
      </w:r>
      <w:r w:rsidR="00FF2FE2" w:rsidRPr="007746E6">
        <w:rPr>
          <w:sz w:val="26"/>
          <w:szCs w:val="26"/>
        </w:rPr>
        <w:t xml:space="preserve">también </w:t>
      </w:r>
      <w:r w:rsidRPr="007746E6">
        <w:rPr>
          <w:sz w:val="26"/>
          <w:szCs w:val="26"/>
        </w:rPr>
        <w:t xml:space="preserve">porque dicho caso no debió resolverse </w:t>
      </w:r>
      <w:r w:rsidR="00A23578" w:rsidRPr="007746E6">
        <w:rPr>
          <w:sz w:val="26"/>
          <w:szCs w:val="26"/>
        </w:rPr>
        <w:t xml:space="preserve">con </w:t>
      </w:r>
      <w:r w:rsidR="00B16F7E" w:rsidRPr="007746E6">
        <w:rPr>
          <w:sz w:val="26"/>
          <w:szCs w:val="26"/>
        </w:rPr>
        <w:t xml:space="preserve">alguna de </w:t>
      </w:r>
      <w:r w:rsidR="00A23578" w:rsidRPr="007746E6">
        <w:rPr>
          <w:sz w:val="26"/>
          <w:szCs w:val="26"/>
        </w:rPr>
        <w:t xml:space="preserve">esas </w:t>
      </w:r>
      <w:r w:rsidR="00FF2FE2" w:rsidRPr="007746E6">
        <w:rPr>
          <w:sz w:val="26"/>
          <w:szCs w:val="26"/>
        </w:rPr>
        <w:t>metodologías</w:t>
      </w:r>
      <w:r w:rsidR="00A23578" w:rsidRPr="007746E6">
        <w:rPr>
          <w:sz w:val="26"/>
          <w:szCs w:val="26"/>
        </w:rPr>
        <w:t>,</w:t>
      </w:r>
      <w:r w:rsidR="00FF2FE2" w:rsidRPr="007746E6">
        <w:rPr>
          <w:sz w:val="26"/>
          <w:szCs w:val="26"/>
        </w:rPr>
        <w:t xml:space="preserve"> pues lo dilucidado en la controversia de origen </w:t>
      </w:r>
      <w:r w:rsidR="009D35B9" w:rsidRPr="007746E6">
        <w:rPr>
          <w:sz w:val="26"/>
          <w:szCs w:val="26"/>
        </w:rPr>
        <w:t xml:space="preserve">giró en torno a un </w:t>
      </w:r>
      <w:r w:rsidR="00FF2FE2" w:rsidRPr="007746E6">
        <w:rPr>
          <w:sz w:val="26"/>
          <w:szCs w:val="26"/>
        </w:rPr>
        <w:t>contrato verbal de comodato</w:t>
      </w:r>
      <w:r w:rsidR="009D35B9" w:rsidRPr="007746E6">
        <w:rPr>
          <w:sz w:val="26"/>
          <w:szCs w:val="26"/>
        </w:rPr>
        <w:t xml:space="preserve"> </w:t>
      </w:r>
      <w:r w:rsidR="00146E02" w:rsidRPr="007746E6">
        <w:rPr>
          <w:sz w:val="26"/>
          <w:szCs w:val="26"/>
        </w:rPr>
        <w:t xml:space="preserve">y a la </w:t>
      </w:r>
      <w:r w:rsidR="00FF2FE2" w:rsidRPr="007746E6">
        <w:rPr>
          <w:sz w:val="26"/>
          <w:szCs w:val="26"/>
        </w:rPr>
        <w:t>restitución de la posesión del inmueble</w:t>
      </w:r>
      <w:r w:rsidR="00C313D3" w:rsidRPr="007746E6">
        <w:rPr>
          <w:sz w:val="26"/>
          <w:szCs w:val="26"/>
        </w:rPr>
        <w:t xml:space="preserve">, </w:t>
      </w:r>
      <w:r w:rsidR="009D35B9" w:rsidRPr="007746E6">
        <w:rPr>
          <w:sz w:val="26"/>
          <w:szCs w:val="26"/>
        </w:rPr>
        <w:t xml:space="preserve">sin que se hubiera resuelto sobre el alcance, </w:t>
      </w:r>
      <w:r w:rsidR="00FF2FE2" w:rsidRPr="007746E6">
        <w:rPr>
          <w:sz w:val="26"/>
          <w:szCs w:val="26"/>
        </w:rPr>
        <w:t>subsistencia o modificación del derecho de alimentos</w:t>
      </w:r>
      <w:r w:rsidR="00146E02" w:rsidRPr="007746E6">
        <w:rPr>
          <w:sz w:val="26"/>
          <w:szCs w:val="26"/>
        </w:rPr>
        <w:t xml:space="preserve"> (habitación)</w:t>
      </w:r>
      <w:r w:rsidR="00FF2FE2" w:rsidRPr="007746E6">
        <w:rPr>
          <w:sz w:val="26"/>
          <w:szCs w:val="26"/>
        </w:rPr>
        <w:t xml:space="preserve"> de la </w:t>
      </w:r>
      <w:r w:rsidR="00C313D3" w:rsidRPr="007746E6">
        <w:rPr>
          <w:sz w:val="26"/>
          <w:szCs w:val="26"/>
        </w:rPr>
        <w:t>niña</w:t>
      </w:r>
      <w:r w:rsidR="00FF2FE2" w:rsidRPr="007746E6">
        <w:rPr>
          <w:sz w:val="26"/>
          <w:szCs w:val="26"/>
        </w:rPr>
        <w:t xml:space="preserve">. </w:t>
      </w:r>
    </w:p>
    <w:p w14:paraId="1B515AA9" w14:textId="77777777" w:rsidR="003A31FA" w:rsidRPr="007746E6" w:rsidRDefault="003A31FA" w:rsidP="003A31FA">
      <w:pPr>
        <w:pStyle w:val="corte4fondo"/>
        <w:ind w:firstLine="0"/>
        <w:rPr>
          <w:sz w:val="26"/>
          <w:szCs w:val="26"/>
        </w:rPr>
      </w:pPr>
    </w:p>
    <w:p w14:paraId="02CD8E68" w14:textId="4F2FD544" w:rsidR="009C564F" w:rsidRPr="007746E6" w:rsidRDefault="009F3A2D" w:rsidP="0002750F">
      <w:pPr>
        <w:pStyle w:val="corte4fondo"/>
        <w:numPr>
          <w:ilvl w:val="0"/>
          <w:numId w:val="1"/>
        </w:numPr>
        <w:ind w:left="0" w:hanging="567"/>
        <w:rPr>
          <w:rFonts w:cs="Arial"/>
          <w:sz w:val="26"/>
          <w:szCs w:val="26"/>
        </w:rPr>
      </w:pPr>
      <w:bookmarkStart w:id="2" w:name="_Hlk109381040"/>
      <w:r w:rsidRPr="007746E6">
        <w:rPr>
          <w:b/>
          <w:bCs/>
          <w:sz w:val="26"/>
          <w:szCs w:val="26"/>
        </w:rPr>
        <w:t>Juicio de amparo directo</w:t>
      </w:r>
      <w:r w:rsidR="00884B17" w:rsidRPr="007746E6">
        <w:rPr>
          <w:b/>
          <w:bCs/>
          <w:sz w:val="26"/>
          <w:szCs w:val="26"/>
        </w:rPr>
        <w:t xml:space="preserve"> civil </w:t>
      </w:r>
      <w:r w:rsidR="0002750F" w:rsidRPr="007746E6">
        <w:rPr>
          <w:b/>
          <w:bCs/>
          <w:sz w:val="26"/>
          <w:szCs w:val="26"/>
        </w:rPr>
        <w:t>333</w:t>
      </w:r>
      <w:r w:rsidR="00884B17" w:rsidRPr="007746E6">
        <w:rPr>
          <w:b/>
          <w:bCs/>
          <w:sz w:val="26"/>
          <w:szCs w:val="26"/>
        </w:rPr>
        <w:t>/2023</w:t>
      </w:r>
      <w:r w:rsidRPr="007746E6">
        <w:rPr>
          <w:b/>
          <w:bCs/>
          <w:sz w:val="26"/>
          <w:szCs w:val="26"/>
        </w:rPr>
        <w:t>.</w:t>
      </w:r>
      <w:r w:rsidR="0002750F" w:rsidRPr="007746E6">
        <w:rPr>
          <w:b/>
          <w:bCs/>
          <w:sz w:val="26"/>
          <w:szCs w:val="26"/>
        </w:rPr>
        <w:t xml:space="preserve"> </w:t>
      </w:r>
      <w:r w:rsidR="0002750F" w:rsidRPr="007746E6">
        <w:rPr>
          <w:sz w:val="26"/>
          <w:szCs w:val="26"/>
        </w:rPr>
        <w:t>Inconforme con la sentencia de</w:t>
      </w:r>
      <w:r w:rsidR="0002750F" w:rsidRPr="007746E6">
        <w:rPr>
          <w:b/>
          <w:bCs/>
          <w:sz w:val="26"/>
          <w:szCs w:val="26"/>
        </w:rPr>
        <w:t xml:space="preserve"> </w:t>
      </w:r>
      <w:r w:rsidR="0002750F" w:rsidRPr="007746E6">
        <w:rPr>
          <w:sz w:val="26"/>
          <w:szCs w:val="26"/>
        </w:rPr>
        <w:t xml:space="preserve">apelación, </w:t>
      </w:r>
      <w:r w:rsidR="00015465">
        <w:rPr>
          <w:color w:val="FF0000"/>
          <w:sz w:val="26"/>
          <w:szCs w:val="26"/>
        </w:rPr>
        <w:t>**********</w:t>
      </w:r>
      <w:r w:rsidR="0002750F" w:rsidRPr="007746E6">
        <w:rPr>
          <w:color w:val="FF0000"/>
          <w:sz w:val="26"/>
          <w:szCs w:val="26"/>
        </w:rPr>
        <w:t xml:space="preserve">, </w:t>
      </w:r>
      <w:r w:rsidR="0002750F" w:rsidRPr="007746E6">
        <w:rPr>
          <w:sz w:val="26"/>
          <w:szCs w:val="26"/>
        </w:rPr>
        <w:t xml:space="preserve">por su propio derecho, promovió juicio de </w:t>
      </w:r>
      <w:r w:rsidR="00BD4373" w:rsidRPr="007746E6">
        <w:rPr>
          <w:sz w:val="26"/>
          <w:szCs w:val="26"/>
        </w:rPr>
        <w:t>amparo directo</w:t>
      </w:r>
      <w:r w:rsidR="0002750F" w:rsidRPr="007746E6">
        <w:rPr>
          <w:sz w:val="26"/>
          <w:szCs w:val="26"/>
        </w:rPr>
        <w:t xml:space="preserve">. </w:t>
      </w:r>
      <w:r w:rsidR="0002750F" w:rsidRPr="007746E6">
        <w:rPr>
          <w:rFonts w:cs="Arial"/>
          <w:sz w:val="26"/>
          <w:szCs w:val="26"/>
        </w:rPr>
        <w:t xml:space="preserve">Como </w:t>
      </w:r>
      <w:r w:rsidR="006E20EB" w:rsidRPr="007746E6">
        <w:rPr>
          <w:sz w:val="26"/>
          <w:szCs w:val="26"/>
        </w:rPr>
        <w:t xml:space="preserve">derechos fundamentales vulnerados, </w:t>
      </w:r>
      <w:r w:rsidR="0002750F" w:rsidRPr="007746E6">
        <w:rPr>
          <w:sz w:val="26"/>
          <w:szCs w:val="26"/>
        </w:rPr>
        <w:t xml:space="preserve">señaló </w:t>
      </w:r>
      <w:r w:rsidR="006E20EB" w:rsidRPr="007746E6">
        <w:rPr>
          <w:sz w:val="26"/>
          <w:szCs w:val="26"/>
        </w:rPr>
        <w:t xml:space="preserve">los previstos en </w:t>
      </w:r>
      <w:r w:rsidR="006E20EB" w:rsidRPr="007746E6">
        <w:rPr>
          <w:sz w:val="26"/>
          <w:szCs w:val="26"/>
        </w:rPr>
        <w:lastRenderedPageBreak/>
        <w:t>los artículos 1, 4</w:t>
      </w:r>
      <w:r w:rsidR="0002750F" w:rsidRPr="007746E6">
        <w:rPr>
          <w:sz w:val="26"/>
          <w:szCs w:val="26"/>
        </w:rPr>
        <w:t>, 14,</w:t>
      </w:r>
      <w:r w:rsidR="006E20EB" w:rsidRPr="007746E6">
        <w:rPr>
          <w:sz w:val="26"/>
          <w:szCs w:val="26"/>
        </w:rPr>
        <w:t xml:space="preserve"> 16</w:t>
      </w:r>
      <w:r w:rsidR="0002750F" w:rsidRPr="007746E6">
        <w:rPr>
          <w:sz w:val="26"/>
          <w:szCs w:val="26"/>
        </w:rPr>
        <w:t xml:space="preserve"> y 17</w:t>
      </w:r>
      <w:r w:rsidR="006E20EB" w:rsidRPr="007746E6">
        <w:rPr>
          <w:sz w:val="26"/>
          <w:szCs w:val="26"/>
        </w:rPr>
        <w:t xml:space="preserve"> </w:t>
      </w:r>
      <w:r w:rsidR="0002750F" w:rsidRPr="007746E6">
        <w:rPr>
          <w:sz w:val="26"/>
          <w:szCs w:val="26"/>
        </w:rPr>
        <w:t xml:space="preserve">constitucionales y planteó los siguientes </w:t>
      </w:r>
      <w:r w:rsidR="00E230B3" w:rsidRPr="007746E6">
        <w:rPr>
          <w:sz w:val="26"/>
          <w:szCs w:val="26"/>
        </w:rPr>
        <w:t>conceptos de violación:</w:t>
      </w:r>
    </w:p>
    <w:p w14:paraId="19831232" w14:textId="77777777" w:rsidR="00C80D56" w:rsidRPr="007746E6" w:rsidRDefault="00C80D56" w:rsidP="001702EA">
      <w:pPr>
        <w:pStyle w:val="corte4fondo"/>
        <w:spacing w:line="276" w:lineRule="auto"/>
        <w:ind w:firstLine="0"/>
        <w:rPr>
          <w:rFonts w:cs="Arial"/>
          <w:sz w:val="26"/>
          <w:szCs w:val="26"/>
        </w:rPr>
      </w:pPr>
    </w:p>
    <w:p w14:paraId="74456129" w14:textId="7C144084" w:rsidR="00605666" w:rsidRPr="007746E6" w:rsidRDefault="007974D7" w:rsidP="00605666">
      <w:pPr>
        <w:pStyle w:val="Prrafodelista"/>
        <w:numPr>
          <w:ilvl w:val="0"/>
          <w:numId w:val="14"/>
        </w:numPr>
        <w:spacing w:line="276" w:lineRule="auto"/>
        <w:ind w:left="709" w:hanging="425"/>
        <w:jc w:val="both"/>
        <w:rPr>
          <w:rFonts w:cs="Arial"/>
          <w:sz w:val="26"/>
          <w:szCs w:val="26"/>
        </w:rPr>
      </w:pPr>
      <w:r w:rsidRPr="007746E6">
        <w:rPr>
          <w:rFonts w:ascii="Arial" w:hAnsi="Arial" w:cs="Arial"/>
          <w:b/>
          <w:bCs/>
          <w:sz w:val="26"/>
          <w:szCs w:val="26"/>
        </w:rPr>
        <w:t>Primero.</w:t>
      </w:r>
      <w:r w:rsidRPr="007746E6">
        <w:rPr>
          <w:rFonts w:ascii="Arial" w:hAnsi="Arial" w:cs="Arial"/>
          <w:sz w:val="26"/>
          <w:szCs w:val="26"/>
        </w:rPr>
        <w:t xml:space="preserve"> </w:t>
      </w:r>
      <w:r w:rsidR="000A2E30" w:rsidRPr="007746E6">
        <w:rPr>
          <w:rFonts w:ascii="Arial" w:hAnsi="Arial" w:cs="Arial"/>
          <w:sz w:val="26"/>
          <w:szCs w:val="26"/>
        </w:rPr>
        <w:t xml:space="preserve">La </w:t>
      </w:r>
      <w:r w:rsidR="00405F58" w:rsidRPr="007746E6">
        <w:rPr>
          <w:rFonts w:ascii="Arial" w:hAnsi="Arial" w:cs="Arial"/>
          <w:sz w:val="26"/>
          <w:szCs w:val="26"/>
        </w:rPr>
        <w:t xml:space="preserve">Sala responsable </w:t>
      </w:r>
      <w:r w:rsidR="008B3946" w:rsidRPr="007746E6">
        <w:rPr>
          <w:rFonts w:ascii="Arial" w:hAnsi="Arial" w:cs="Arial"/>
          <w:sz w:val="26"/>
          <w:szCs w:val="26"/>
        </w:rPr>
        <w:t>pasó por alto</w:t>
      </w:r>
      <w:r w:rsidR="00581C7D" w:rsidRPr="007746E6">
        <w:rPr>
          <w:rFonts w:ascii="Arial" w:hAnsi="Arial" w:cs="Arial"/>
          <w:sz w:val="26"/>
          <w:szCs w:val="26"/>
        </w:rPr>
        <w:t xml:space="preserve"> los artículos 1 y 4 constitucionales que prevén los principios </w:t>
      </w:r>
      <w:r w:rsidR="00581C7D" w:rsidRPr="007746E6">
        <w:rPr>
          <w:rFonts w:ascii="Arial" w:hAnsi="Arial" w:cs="Arial"/>
          <w:i/>
          <w:iCs/>
          <w:sz w:val="26"/>
          <w:szCs w:val="26"/>
        </w:rPr>
        <w:t>pro persona</w:t>
      </w:r>
      <w:r w:rsidR="00581C7D" w:rsidRPr="007746E6">
        <w:rPr>
          <w:rFonts w:ascii="Arial" w:hAnsi="Arial" w:cs="Arial"/>
          <w:sz w:val="26"/>
          <w:szCs w:val="26"/>
        </w:rPr>
        <w:t xml:space="preserve"> y del interés superior de la infancia, así como la obligación de juzgar con perspectiva de género y de erradicar la violencia</w:t>
      </w:r>
      <w:r w:rsidR="00605666" w:rsidRPr="007746E6">
        <w:rPr>
          <w:rFonts w:ascii="Arial" w:hAnsi="Arial" w:cs="Arial"/>
          <w:sz w:val="26"/>
          <w:szCs w:val="26"/>
        </w:rPr>
        <w:t xml:space="preserve"> contra las mujeres</w:t>
      </w:r>
      <w:r w:rsidR="00581C7D" w:rsidRPr="007746E6">
        <w:rPr>
          <w:rFonts w:ascii="Arial" w:hAnsi="Arial" w:cs="Arial"/>
          <w:sz w:val="26"/>
          <w:szCs w:val="26"/>
        </w:rPr>
        <w:t xml:space="preserve">, pues </w:t>
      </w:r>
      <w:r w:rsidR="00765CC2" w:rsidRPr="007746E6">
        <w:rPr>
          <w:rFonts w:ascii="Arial" w:hAnsi="Arial" w:cs="Arial"/>
          <w:sz w:val="26"/>
          <w:szCs w:val="26"/>
        </w:rPr>
        <w:t xml:space="preserve">omitió considerar </w:t>
      </w:r>
      <w:r w:rsidR="00581C7D" w:rsidRPr="007746E6">
        <w:rPr>
          <w:rFonts w:ascii="Arial" w:hAnsi="Arial" w:cs="Arial"/>
          <w:sz w:val="26"/>
          <w:szCs w:val="26"/>
        </w:rPr>
        <w:t xml:space="preserve">que la quejosa es una mujer y que hay una niña menor de edad involucrada, a la cual se le pretende dejar sin habitación. </w:t>
      </w:r>
    </w:p>
    <w:p w14:paraId="3E0806CD" w14:textId="77777777" w:rsidR="0059379E" w:rsidRPr="007746E6" w:rsidRDefault="0059379E" w:rsidP="004169EE">
      <w:pPr>
        <w:pStyle w:val="Prrafodelista"/>
        <w:spacing w:line="276" w:lineRule="auto"/>
        <w:ind w:left="709"/>
        <w:jc w:val="both"/>
        <w:rPr>
          <w:rFonts w:ascii="Arial" w:hAnsi="Arial" w:cs="Arial"/>
          <w:sz w:val="10"/>
          <w:szCs w:val="10"/>
        </w:rPr>
      </w:pPr>
    </w:p>
    <w:p w14:paraId="1942B225" w14:textId="7D43E0CA" w:rsidR="00605666" w:rsidRPr="007746E6" w:rsidRDefault="004169EE" w:rsidP="004169EE">
      <w:pPr>
        <w:pStyle w:val="Prrafodelista"/>
        <w:spacing w:line="276" w:lineRule="auto"/>
        <w:ind w:left="709"/>
        <w:jc w:val="both"/>
        <w:rPr>
          <w:rFonts w:cs="Arial"/>
          <w:sz w:val="26"/>
          <w:szCs w:val="26"/>
        </w:rPr>
      </w:pPr>
      <w:r w:rsidRPr="007746E6">
        <w:rPr>
          <w:rFonts w:ascii="Arial" w:hAnsi="Arial" w:cs="Arial"/>
          <w:sz w:val="26"/>
          <w:szCs w:val="26"/>
        </w:rPr>
        <w:t>T</w:t>
      </w:r>
      <w:r w:rsidR="000A2E30" w:rsidRPr="007746E6">
        <w:rPr>
          <w:rFonts w:ascii="Arial" w:hAnsi="Arial" w:cs="Arial"/>
          <w:sz w:val="26"/>
          <w:szCs w:val="26"/>
        </w:rPr>
        <w:t>ransgredió</w:t>
      </w:r>
      <w:r w:rsidR="00436665" w:rsidRPr="007746E6">
        <w:rPr>
          <w:rFonts w:ascii="Arial" w:hAnsi="Arial" w:cs="Arial"/>
          <w:sz w:val="26"/>
          <w:szCs w:val="26"/>
        </w:rPr>
        <w:t xml:space="preserve"> los derechos humanos de la niña de edad involucrada, </w:t>
      </w:r>
      <w:r w:rsidR="00FB0F56" w:rsidRPr="007746E6">
        <w:rPr>
          <w:rFonts w:ascii="Arial" w:hAnsi="Arial" w:cs="Arial"/>
          <w:sz w:val="26"/>
          <w:szCs w:val="26"/>
        </w:rPr>
        <w:t>de acuerdo con</w:t>
      </w:r>
      <w:r w:rsidR="00436665" w:rsidRPr="007746E6">
        <w:rPr>
          <w:rFonts w:ascii="Arial" w:hAnsi="Arial" w:cs="Arial"/>
          <w:sz w:val="26"/>
          <w:szCs w:val="26"/>
        </w:rPr>
        <w:t xml:space="preserve"> lo previsto en los artículos 1, 2, 4, 5, 18 y 27 de la Convención sobre los Derechos del Niño</w:t>
      </w:r>
      <w:r w:rsidR="00605666" w:rsidRPr="007746E6">
        <w:rPr>
          <w:rFonts w:ascii="Arial" w:hAnsi="Arial" w:cs="Arial"/>
          <w:sz w:val="26"/>
          <w:szCs w:val="26"/>
        </w:rPr>
        <w:t xml:space="preserve"> y violó el contenido de los artículos 1, 2, 3, 5 y 6 de la </w:t>
      </w:r>
      <w:r w:rsidR="00605666" w:rsidRPr="007746E6">
        <w:rPr>
          <w:rStyle w:val="nfasis"/>
          <w:rFonts w:ascii="Arial" w:hAnsi="Arial" w:cs="Arial"/>
          <w:i w:val="0"/>
          <w:iCs w:val="0"/>
          <w:sz w:val="26"/>
          <w:szCs w:val="26"/>
          <w:shd w:val="clear" w:color="auto" w:fill="FFFFFF"/>
        </w:rPr>
        <w:t>Convención</w:t>
      </w:r>
      <w:r w:rsidR="00605666" w:rsidRPr="007746E6">
        <w:rPr>
          <w:rFonts w:ascii="Arial" w:hAnsi="Arial" w:cs="Arial"/>
          <w:sz w:val="26"/>
          <w:szCs w:val="26"/>
          <w:shd w:val="clear" w:color="auto" w:fill="FFFFFF"/>
        </w:rPr>
        <w:t xml:space="preserve"> Interamericana para Prevenir, Sancionar y erradicar la Violencia contra la Mujer "</w:t>
      </w:r>
      <w:r w:rsidR="00605666" w:rsidRPr="007746E6">
        <w:rPr>
          <w:rStyle w:val="nfasis"/>
          <w:rFonts w:ascii="Arial" w:hAnsi="Arial" w:cs="Arial"/>
          <w:i w:val="0"/>
          <w:iCs w:val="0"/>
          <w:sz w:val="26"/>
          <w:szCs w:val="26"/>
          <w:shd w:val="clear" w:color="auto" w:fill="FFFFFF"/>
        </w:rPr>
        <w:t>Convención</w:t>
      </w:r>
      <w:r w:rsidR="00605666" w:rsidRPr="007746E6">
        <w:rPr>
          <w:rFonts w:ascii="Arial" w:hAnsi="Arial" w:cs="Arial"/>
          <w:sz w:val="26"/>
          <w:szCs w:val="26"/>
          <w:shd w:val="clear" w:color="auto" w:fill="FFFFFF"/>
        </w:rPr>
        <w:t xml:space="preserve"> de </w:t>
      </w:r>
      <w:r w:rsidR="00605666" w:rsidRPr="007746E6">
        <w:rPr>
          <w:rStyle w:val="nfasis"/>
          <w:rFonts w:ascii="Arial" w:hAnsi="Arial" w:cs="Arial"/>
          <w:i w:val="0"/>
          <w:iCs w:val="0"/>
          <w:sz w:val="26"/>
          <w:szCs w:val="26"/>
          <w:shd w:val="clear" w:color="auto" w:fill="FFFFFF"/>
        </w:rPr>
        <w:t>Belem do Pará</w:t>
      </w:r>
      <w:r w:rsidR="00605666" w:rsidRPr="007746E6">
        <w:rPr>
          <w:rFonts w:ascii="Arial" w:hAnsi="Arial" w:cs="Arial"/>
          <w:sz w:val="26"/>
          <w:szCs w:val="26"/>
          <w:shd w:val="clear" w:color="auto" w:fill="FFFFFF"/>
        </w:rPr>
        <w:t>"</w:t>
      </w:r>
      <w:r w:rsidR="00E72137" w:rsidRPr="007746E6">
        <w:rPr>
          <w:rFonts w:ascii="Arial" w:hAnsi="Arial" w:cs="Arial"/>
          <w:sz w:val="26"/>
          <w:szCs w:val="26"/>
          <w:shd w:val="clear" w:color="auto" w:fill="FFFFFF"/>
        </w:rPr>
        <w:t>,</w:t>
      </w:r>
      <w:r w:rsidR="00605666" w:rsidRPr="007746E6">
        <w:rPr>
          <w:rFonts w:ascii="Arial" w:hAnsi="Arial" w:cs="Arial"/>
          <w:sz w:val="26"/>
          <w:szCs w:val="26"/>
          <w:shd w:val="clear" w:color="auto" w:fill="FFFFFF"/>
        </w:rPr>
        <w:t xml:space="preserve"> </w:t>
      </w:r>
      <w:r w:rsidR="00605666" w:rsidRPr="007746E6">
        <w:rPr>
          <w:rFonts w:ascii="Arial" w:hAnsi="Arial" w:cs="Arial"/>
          <w:sz w:val="26"/>
          <w:szCs w:val="26"/>
        </w:rPr>
        <w:t xml:space="preserve">dado que la sentencia de condena </w:t>
      </w:r>
      <w:r w:rsidRPr="007746E6">
        <w:rPr>
          <w:rFonts w:ascii="Arial" w:hAnsi="Arial" w:cs="Arial"/>
          <w:sz w:val="26"/>
          <w:szCs w:val="26"/>
        </w:rPr>
        <w:t xml:space="preserve">concreta </w:t>
      </w:r>
      <w:r w:rsidR="00605666" w:rsidRPr="007746E6">
        <w:rPr>
          <w:rFonts w:ascii="Arial" w:hAnsi="Arial" w:cs="Arial"/>
          <w:sz w:val="26"/>
          <w:szCs w:val="26"/>
        </w:rPr>
        <w:t>un acto de violencia de género y en contra de los derechos de la infancia.</w:t>
      </w:r>
    </w:p>
    <w:p w14:paraId="513FCBC8" w14:textId="77777777" w:rsidR="0059379E" w:rsidRPr="007746E6" w:rsidRDefault="0059379E" w:rsidP="0059379E">
      <w:pPr>
        <w:pStyle w:val="Prrafodelista"/>
        <w:spacing w:line="276" w:lineRule="auto"/>
        <w:ind w:left="709"/>
        <w:jc w:val="both"/>
        <w:rPr>
          <w:rFonts w:cs="Arial"/>
          <w:sz w:val="10"/>
          <w:szCs w:val="10"/>
        </w:rPr>
      </w:pPr>
    </w:p>
    <w:p w14:paraId="0F78A4BF" w14:textId="1CB00E74" w:rsidR="00581C7D" w:rsidRPr="007746E6" w:rsidRDefault="000A2E30" w:rsidP="006604CA">
      <w:pPr>
        <w:pStyle w:val="Prrafodelista"/>
        <w:numPr>
          <w:ilvl w:val="0"/>
          <w:numId w:val="14"/>
        </w:numPr>
        <w:spacing w:line="276" w:lineRule="auto"/>
        <w:ind w:left="709" w:hanging="425"/>
        <w:jc w:val="both"/>
        <w:rPr>
          <w:rFonts w:cs="Arial"/>
          <w:sz w:val="26"/>
          <w:szCs w:val="26"/>
        </w:rPr>
      </w:pPr>
      <w:r w:rsidRPr="007746E6">
        <w:rPr>
          <w:rFonts w:ascii="Arial" w:hAnsi="Arial" w:cs="Arial"/>
          <w:b/>
          <w:bCs/>
          <w:sz w:val="26"/>
          <w:szCs w:val="26"/>
        </w:rPr>
        <w:t xml:space="preserve">Segundo. </w:t>
      </w:r>
      <w:r w:rsidRPr="007746E6">
        <w:rPr>
          <w:rFonts w:ascii="Arial" w:hAnsi="Arial" w:cs="Arial"/>
          <w:sz w:val="26"/>
          <w:szCs w:val="26"/>
        </w:rPr>
        <w:t xml:space="preserve">La Sala responsable </w:t>
      </w:r>
      <w:r w:rsidR="00D40D28" w:rsidRPr="007746E6">
        <w:rPr>
          <w:rFonts w:ascii="Arial" w:hAnsi="Arial" w:cs="Arial"/>
          <w:sz w:val="26"/>
          <w:szCs w:val="26"/>
        </w:rPr>
        <w:t xml:space="preserve">violó </w:t>
      </w:r>
      <w:r w:rsidRPr="007746E6">
        <w:rPr>
          <w:rFonts w:ascii="Arial" w:hAnsi="Arial" w:cs="Arial"/>
          <w:sz w:val="26"/>
          <w:szCs w:val="26"/>
        </w:rPr>
        <w:t>los derechos de legalidad, justicia</w:t>
      </w:r>
      <w:r w:rsidR="00F938C9" w:rsidRPr="007746E6">
        <w:rPr>
          <w:rFonts w:ascii="Arial" w:hAnsi="Arial" w:cs="Arial"/>
          <w:sz w:val="26"/>
          <w:szCs w:val="26"/>
        </w:rPr>
        <w:t xml:space="preserve"> y</w:t>
      </w:r>
      <w:r w:rsidRPr="007746E6">
        <w:rPr>
          <w:rFonts w:ascii="Arial" w:hAnsi="Arial" w:cs="Arial"/>
          <w:sz w:val="26"/>
          <w:szCs w:val="26"/>
        </w:rPr>
        <w:t xml:space="preserve"> debido proceso</w:t>
      </w:r>
      <w:r w:rsidR="00F938C9" w:rsidRPr="007746E6">
        <w:rPr>
          <w:rFonts w:ascii="Arial" w:hAnsi="Arial" w:cs="Arial"/>
          <w:sz w:val="26"/>
          <w:szCs w:val="26"/>
        </w:rPr>
        <w:t>,</w:t>
      </w:r>
      <w:r w:rsidRPr="007746E6">
        <w:rPr>
          <w:rFonts w:ascii="Arial" w:hAnsi="Arial" w:cs="Arial"/>
          <w:sz w:val="26"/>
          <w:szCs w:val="26"/>
        </w:rPr>
        <w:t xml:space="preserve"> en contravención de los artículos 14 y 16 constitucionales, dado que contrariamente a lo que resolvió</w:t>
      </w:r>
      <w:r w:rsidR="006445B0" w:rsidRPr="007746E6">
        <w:rPr>
          <w:rFonts w:ascii="Arial" w:hAnsi="Arial" w:cs="Arial"/>
          <w:sz w:val="26"/>
          <w:szCs w:val="26"/>
        </w:rPr>
        <w:t xml:space="preserve"> las pruebas fueron insuficientes para acreditar </w:t>
      </w:r>
      <w:r w:rsidRPr="007746E6">
        <w:rPr>
          <w:rFonts w:ascii="Arial" w:hAnsi="Arial" w:cs="Arial"/>
          <w:sz w:val="26"/>
          <w:szCs w:val="26"/>
        </w:rPr>
        <w:t>la existencia del contrato de comodato</w:t>
      </w:r>
      <w:r w:rsidR="00625D45" w:rsidRPr="007746E6">
        <w:rPr>
          <w:rFonts w:ascii="Arial" w:hAnsi="Arial" w:cs="Arial"/>
          <w:sz w:val="26"/>
          <w:szCs w:val="26"/>
        </w:rPr>
        <w:t>;</w:t>
      </w:r>
      <w:r w:rsidRPr="007746E6">
        <w:rPr>
          <w:rFonts w:ascii="Arial" w:hAnsi="Arial" w:cs="Arial"/>
          <w:sz w:val="26"/>
          <w:szCs w:val="26"/>
        </w:rPr>
        <w:t xml:space="preserve"> </w:t>
      </w:r>
      <w:r w:rsidR="00625D45" w:rsidRPr="007746E6">
        <w:rPr>
          <w:rFonts w:ascii="Arial" w:hAnsi="Arial" w:cs="Arial"/>
          <w:sz w:val="26"/>
          <w:szCs w:val="26"/>
        </w:rPr>
        <w:t>a</w:t>
      </w:r>
      <w:r w:rsidR="00F938C9" w:rsidRPr="007746E6">
        <w:rPr>
          <w:rFonts w:ascii="Arial" w:hAnsi="Arial" w:cs="Arial"/>
          <w:sz w:val="26"/>
          <w:szCs w:val="26"/>
        </w:rPr>
        <w:t xml:space="preserve">demás, el </w:t>
      </w:r>
      <w:r w:rsidRPr="007746E6">
        <w:rPr>
          <w:rFonts w:ascii="Arial" w:hAnsi="Arial" w:cs="Arial"/>
          <w:sz w:val="26"/>
          <w:szCs w:val="26"/>
        </w:rPr>
        <w:t xml:space="preserve">apelante no argumentó </w:t>
      </w:r>
      <w:r w:rsidR="00605666" w:rsidRPr="007746E6">
        <w:rPr>
          <w:rFonts w:ascii="Arial" w:hAnsi="Arial" w:cs="Arial"/>
          <w:sz w:val="26"/>
          <w:szCs w:val="26"/>
        </w:rPr>
        <w:t xml:space="preserve">sobre </w:t>
      </w:r>
      <w:r w:rsidR="00F938C9" w:rsidRPr="007746E6">
        <w:rPr>
          <w:rFonts w:ascii="Arial" w:hAnsi="Arial" w:cs="Arial"/>
          <w:sz w:val="26"/>
          <w:szCs w:val="26"/>
        </w:rPr>
        <w:t>el alcance de las pruebas</w:t>
      </w:r>
      <w:r w:rsidR="00605666" w:rsidRPr="007746E6">
        <w:rPr>
          <w:rFonts w:ascii="Arial" w:hAnsi="Arial" w:cs="Arial"/>
          <w:sz w:val="26"/>
          <w:szCs w:val="26"/>
        </w:rPr>
        <w:t xml:space="preserve">, por lo que </w:t>
      </w:r>
      <w:r w:rsidR="006445B0" w:rsidRPr="007746E6">
        <w:rPr>
          <w:rFonts w:ascii="Arial" w:hAnsi="Arial" w:cs="Arial"/>
          <w:sz w:val="26"/>
          <w:szCs w:val="26"/>
        </w:rPr>
        <w:t xml:space="preserve">hizo un </w:t>
      </w:r>
      <w:r w:rsidR="00605666" w:rsidRPr="007746E6">
        <w:rPr>
          <w:rFonts w:ascii="Arial" w:hAnsi="Arial" w:cs="Arial"/>
          <w:sz w:val="26"/>
          <w:szCs w:val="26"/>
        </w:rPr>
        <w:t xml:space="preserve">análisis parcial </w:t>
      </w:r>
      <w:r w:rsidRPr="007746E6">
        <w:rPr>
          <w:rFonts w:ascii="Arial" w:hAnsi="Arial" w:cs="Arial"/>
          <w:sz w:val="26"/>
          <w:szCs w:val="26"/>
        </w:rPr>
        <w:t>y en perjuicio de la quejosa.</w:t>
      </w:r>
    </w:p>
    <w:p w14:paraId="025BBBDF" w14:textId="77777777" w:rsidR="000403FB" w:rsidRPr="007746E6" w:rsidRDefault="000403FB" w:rsidP="000403FB">
      <w:pPr>
        <w:pStyle w:val="Prrafodelista"/>
        <w:spacing w:line="276" w:lineRule="auto"/>
        <w:ind w:left="709"/>
        <w:jc w:val="both"/>
        <w:rPr>
          <w:rFonts w:cs="Arial"/>
          <w:sz w:val="10"/>
          <w:szCs w:val="10"/>
        </w:rPr>
      </w:pPr>
    </w:p>
    <w:p w14:paraId="57525EA1" w14:textId="0932F132" w:rsidR="00E72137" w:rsidRPr="007746E6" w:rsidRDefault="007974D7" w:rsidP="00E72137">
      <w:pPr>
        <w:pStyle w:val="Prrafodelista"/>
        <w:numPr>
          <w:ilvl w:val="0"/>
          <w:numId w:val="14"/>
        </w:numPr>
        <w:spacing w:line="276" w:lineRule="auto"/>
        <w:ind w:left="709" w:hanging="425"/>
        <w:jc w:val="both"/>
        <w:rPr>
          <w:rFonts w:cs="Arial"/>
          <w:sz w:val="26"/>
          <w:szCs w:val="26"/>
        </w:rPr>
      </w:pPr>
      <w:r w:rsidRPr="007746E6">
        <w:rPr>
          <w:rFonts w:ascii="Arial" w:hAnsi="Arial" w:cs="Arial"/>
          <w:b/>
          <w:bCs/>
          <w:sz w:val="26"/>
          <w:szCs w:val="26"/>
        </w:rPr>
        <w:t xml:space="preserve">Tercero. </w:t>
      </w:r>
      <w:r w:rsidR="00E72137" w:rsidRPr="007746E6">
        <w:rPr>
          <w:rFonts w:ascii="Arial" w:hAnsi="Arial" w:cs="Arial"/>
          <w:sz w:val="26"/>
          <w:szCs w:val="26"/>
        </w:rPr>
        <w:t>El tribunal de apelación</w:t>
      </w:r>
      <w:r w:rsidR="007E7880" w:rsidRPr="007746E6">
        <w:rPr>
          <w:rFonts w:ascii="Arial" w:hAnsi="Arial" w:cs="Arial"/>
          <w:sz w:val="26"/>
          <w:szCs w:val="26"/>
        </w:rPr>
        <w:t xml:space="preserve"> vulneró</w:t>
      </w:r>
      <w:r w:rsidR="007E7880" w:rsidRPr="007746E6">
        <w:rPr>
          <w:rFonts w:ascii="Arial" w:hAnsi="Arial" w:cs="Arial"/>
          <w:b/>
          <w:bCs/>
          <w:sz w:val="26"/>
          <w:szCs w:val="26"/>
        </w:rPr>
        <w:t xml:space="preserve"> </w:t>
      </w:r>
      <w:r w:rsidR="00D40D28" w:rsidRPr="007746E6">
        <w:rPr>
          <w:rFonts w:ascii="Arial" w:hAnsi="Arial" w:cs="Arial"/>
          <w:sz w:val="26"/>
          <w:szCs w:val="26"/>
        </w:rPr>
        <w:t>los derechos de legalidad, justicia y debido proceso</w:t>
      </w:r>
      <w:r w:rsidR="007E7880" w:rsidRPr="007746E6">
        <w:rPr>
          <w:rFonts w:ascii="Arial" w:hAnsi="Arial" w:cs="Arial"/>
          <w:sz w:val="26"/>
          <w:szCs w:val="26"/>
        </w:rPr>
        <w:t>,</w:t>
      </w:r>
      <w:r w:rsidR="00D40D28" w:rsidRPr="007746E6">
        <w:rPr>
          <w:rFonts w:ascii="Arial" w:hAnsi="Arial" w:cs="Arial"/>
          <w:sz w:val="26"/>
          <w:szCs w:val="26"/>
        </w:rPr>
        <w:t xml:space="preserve"> porque </w:t>
      </w:r>
      <w:r w:rsidR="006445B0" w:rsidRPr="007746E6">
        <w:rPr>
          <w:rFonts w:ascii="Arial" w:hAnsi="Arial" w:cs="Arial"/>
          <w:sz w:val="26"/>
          <w:szCs w:val="26"/>
        </w:rPr>
        <w:t xml:space="preserve">ignoró </w:t>
      </w:r>
      <w:r w:rsidR="00D40D28" w:rsidRPr="007746E6">
        <w:rPr>
          <w:rFonts w:ascii="Arial" w:hAnsi="Arial" w:cs="Arial"/>
          <w:sz w:val="26"/>
          <w:szCs w:val="26"/>
        </w:rPr>
        <w:t xml:space="preserve">que la condena de desocupación y entrega de la casa implica que la quejosa y la niña se queden sin hogar, </w:t>
      </w:r>
      <w:r w:rsidR="007E7880" w:rsidRPr="007746E6">
        <w:rPr>
          <w:rFonts w:ascii="Arial" w:hAnsi="Arial" w:cs="Arial"/>
          <w:sz w:val="26"/>
          <w:szCs w:val="26"/>
        </w:rPr>
        <w:t xml:space="preserve">que </w:t>
      </w:r>
      <w:r w:rsidR="00511FE9" w:rsidRPr="007746E6">
        <w:rPr>
          <w:rFonts w:ascii="Arial" w:hAnsi="Arial" w:cs="Arial"/>
          <w:sz w:val="26"/>
          <w:szCs w:val="26"/>
        </w:rPr>
        <w:t xml:space="preserve">ello </w:t>
      </w:r>
      <w:r w:rsidR="007E7880" w:rsidRPr="007746E6">
        <w:rPr>
          <w:rFonts w:ascii="Arial" w:hAnsi="Arial" w:cs="Arial"/>
          <w:sz w:val="26"/>
          <w:szCs w:val="26"/>
        </w:rPr>
        <w:t xml:space="preserve">le </w:t>
      </w:r>
      <w:r w:rsidR="00D40D28" w:rsidRPr="007746E6">
        <w:rPr>
          <w:rFonts w:ascii="Arial" w:hAnsi="Arial" w:cs="Arial"/>
          <w:sz w:val="26"/>
          <w:szCs w:val="26"/>
        </w:rPr>
        <w:t xml:space="preserve">complicaría </w:t>
      </w:r>
      <w:r w:rsidR="00511FE9" w:rsidRPr="007746E6">
        <w:rPr>
          <w:rFonts w:ascii="Arial" w:hAnsi="Arial" w:cs="Arial"/>
          <w:sz w:val="26"/>
          <w:szCs w:val="26"/>
        </w:rPr>
        <w:t xml:space="preserve">su </w:t>
      </w:r>
      <w:r w:rsidR="00D40D28" w:rsidRPr="007746E6">
        <w:rPr>
          <w:rFonts w:ascii="Arial" w:hAnsi="Arial" w:cs="Arial"/>
          <w:sz w:val="26"/>
          <w:szCs w:val="26"/>
        </w:rPr>
        <w:t>desarrollo integral y se violarían los derechos humanos que les asisten por ser mujer y niña pertenecientes a un sector vulnerable.</w:t>
      </w:r>
    </w:p>
    <w:p w14:paraId="0E051FE2" w14:textId="77777777" w:rsidR="00E72137" w:rsidRPr="007746E6" w:rsidRDefault="00E72137" w:rsidP="00E72137">
      <w:pPr>
        <w:pStyle w:val="Prrafodelista"/>
        <w:rPr>
          <w:rFonts w:ascii="Arial" w:hAnsi="Arial" w:cs="Arial"/>
          <w:b/>
          <w:bCs/>
          <w:sz w:val="10"/>
          <w:szCs w:val="10"/>
        </w:rPr>
      </w:pPr>
    </w:p>
    <w:p w14:paraId="3AB2F762" w14:textId="6C2E3E68" w:rsidR="007E7880" w:rsidRPr="007746E6" w:rsidRDefault="009812CC" w:rsidP="00E72137">
      <w:pPr>
        <w:pStyle w:val="Prrafodelista"/>
        <w:numPr>
          <w:ilvl w:val="0"/>
          <w:numId w:val="14"/>
        </w:numPr>
        <w:spacing w:line="276" w:lineRule="auto"/>
        <w:ind w:left="709" w:hanging="425"/>
        <w:jc w:val="both"/>
        <w:rPr>
          <w:rFonts w:cs="Arial"/>
          <w:sz w:val="26"/>
          <w:szCs w:val="26"/>
        </w:rPr>
      </w:pPr>
      <w:r w:rsidRPr="007746E6">
        <w:rPr>
          <w:rFonts w:ascii="Arial" w:hAnsi="Arial" w:cs="Arial"/>
          <w:b/>
          <w:bCs/>
          <w:sz w:val="26"/>
          <w:szCs w:val="26"/>
        </w:rPr>
        <w:t xml:space="preserve">Cuarto, quinto y sexto. </w:t>
      </w:r>
      <w:r w:rsidR="007E7880" w:rsidRPr="007746E6">
        <w:rPr>
          <w:rFonts w:ascii="Arial" w:hAnsi="Arial" w:cs="Arial"/>
          <w:sz w:val="26"/>
          <w:szCs w:val="26"/>
        </w:rPr>
        <w:t xml:space="preserve">La Sala </w:t>
      </w:r>
      <w:r w:rsidR="00E72137" w:rsidRPr="007746E6">
        <w:rPr>
          <w:rFonts w:ascii="Arial" w:hAnsi="Arial" w:cs="Arial"/>
          <w:sz w:val="26"/>
          <w:szCs w:val="26"/>
        </w:rPr>
        <w:t xml:space="preserve">responsable </w:t>
      </w:r>
      <w:r w:rsidR="008B3946" w:rsidRPr="007746E6">
        <w:rPr>
          <w:rFonts w:ascii="Arial" w:hAnsi="Arial" w:cs="Arial"/>
          <w:sz w:val="26"/>
          <w:szCs w:val="26"/>
        </w:rPr>
        <w:t>transgredió</w:t>
      </w:r>
      <w:r w:rsidR="007E7880" w:rsidRPr="007746E6">
        <w:rPr>
          <w:rFonts w:ascii="Arial" w:hAnsi="Arial" w:cs="Arial"/>
          <w:sz w:val="26"/>
          <w:szCs w:val="26"/>
        </w:rPr>
        <w:t xml:space="preserve"> los</w:t>
      </w:r>
      <w:r w:rsidR="007E7880" w:rsidRPr="007746E6">
        <w:rPr>
          <w:rFonts w:ascii="Arial" w:hAnsi="Arial" w:cs="Arial"/>
          <w:b/>
          <w:bCs/>
          <w:sz w:val="26"/>
          <w:szCs w:val="26"/>
        </w:rPr>
        <w:t xml:space="preserve"> </w:t>
      </w:r>
      <w:r w:rsidRPr="007746E6">
        <w:rPr>
          <w:rFonts w:ascii="Arial" w:hAnsi="Arial" w:cs="Arial"/>
          <w:sz w:val="26"/>
          <w:szCs w:val="26"/>
        </w:rPr>
        <w:t>derechos de legalidad, justicia y debido proceso</w:t>
      </w:r>
      <w:r w:rsidR="007E7880" w:rsidRPr="007746E6">
        <w:rPr>
          <w:rFonts w:ascii="Arial" w:hAnsi="Arial" w:cs="Arial"/>
          <w:sz w:val="26"/>
          <w:szCs w:val="26"/>
        </w:rPr>
        <w:t>,</w:t>
      </w:r>
      <w:r w:rsidRPr="007746E6">
        <w:rPr>
          <w:rFonts w:ascii="Arial" w:hAnsi="Arial" w:cs="Arial"/>
          <w:sz w:val="26"/>
          <w:szCs w:val="26"/>
        </w:rPr>
        <w:t xml:space="preserve"> porque no consideró que </w:t>
      </w:r>
      <w:r w:rsidR="007E7880" w:rsidRPr="007746E6">
        <w:rPr>
          <w:rFonts w:ascii="Arial" w:hAnsi="Arial" w:cs="Arial"/>
          <w:sz w:val="26"/>
          <w:szCs w:val="26"/>
        </w:rPr>
        <w:t xml:space="preserve">la pensión alimenticia decretada en la controversia de alimentos, correspondiente al </w:t>
      </w:r>
      <w:r w:rsidRPr="007746E6">
        <w:rPr>
          <w:rFonts w:ascii="Arial" w:hAnsi="Arial" w:cs="Arial"/>
          <w:sz w:val="26"/>
          <w:szCs w:val="26"/>
        </w:rPr>
        <w:t>40% del total de los ingresos ordinarios y extraordinarios del demandado</w:t>
      </w:r>
      <w:r w:rsidR="007E7880" w:rsidRPr="007746E6">
        <w:rPr>
          <w:rFonts w:ascii="Arial" w:hAnsi="Arial" w:cs="Arial"/>
          <w:sz w:val="26"/>
          <w:szCs w:val="26"/>
        </w:rPr>
        <w:t>, se estableció</w:t>
      </w:r>
      <w:r w:rsidRPr="007746E6">
        <w:rPr>
          <w:rFonts w:ascii="Arial" w:hAnsi="Arial" w:cs="Arial"/>
          <w:sz w:val="26"/>
          <w:szCs w:val="26"/>
        </w:rPr>
        <w:t xml:space="preserve"> tomando en cuenta que la quejosa y su hija viven en el inmueble objeto de controversia</w:t>
      </w:r>
      <w:r w:rsidR="00D517E3" w:rsidRPr="007746E6">
        <w:rPr>
          <w:rFonts w:ascii="Arial" w:hAnsi="Arial" w:cs="Arial"/>
          <w:sz w:val="26"/>
          <w:szCs w:val="26"/>
        </w:rPr>
        <w:t>,</w:t>
      </w:r>
      <w:r w:rsidRPr="007746E6">
        <w:rPr>
          <w:rFonts w:ascii="Arial" w:hAnsi="Arial" w:cs="Arial"/>
          <w:sz w:val="26"/>
          <w:szCs w:val="26"/>
        </w:rPr>
        <w:t xml:space="preserve"> </w:t>
      </w:r>
      <w:r w:rsidR="00D517E3" w:rsidRPr="007746E6">
        <w:rPr>
          <w:rFonts w:ascii="Arial" w:hAnsi="Arial" w:cs="Arial"/>
          <w:sz w:val="26"/>
          <w:szCs w:val="26"/>
        </w:rPr>
        <w:t>e</w:t>
      </w:r>
      <w:r w:rsidR="007E7880" w:rsidRPr="007746E6">
        <w:rPr>
          <w:rFonts w:ascii="Arial" w:hAnsi="Arial" w:cs="Arial"/>
          <w:sz w:val="26"/>
          <w:szCs w:val="26"/>
        </w:rPr>
        <w:t xml:space="preserve">s decir, se valoró que en adición a ese porcentaje </w:t>
      </w:r>
      <w:r w:rsidR="00E179CA" w:rsidRPr="007746E6">
        <w:rPr>
          <w:rFonts w:ascii="Arial" w:hAnsi="Arial" w:cs="Arial"/>
          <w:sz w:val="26"/>
          <w:szCs w:val="26"/>
        </w:rPr>
        <w:t>-</w:t>
      </w:r>
      <w:r w:rsidR="007E7880" w:rsidRPr="007746E6">
        <w:rPr>
          <w:rFonts w:ascii="Arial" w:hAnsi="Arial" w:cs="Arial"/>
          <w:sz w:val="26"/>
          <w:szCs w:val="26"/>
        </w:rPr>
        <w:t>que cubriría la comida, educación, vestido y gastos médicos</w:t>
      </w:r>
      <w:r w:rsidR="00E179CA" w:rsidRPr="007746E6">
        <w:rPr>
          <w:rFonts w:ascii="Arial" w:hAnsi="Arial" w:cs="Arial"/>
          <w:sz w:val="26"/>
          <w:szCs w:val="26"/>
        </w:rPr>
        <w:t xml:space="preserve">- el deudor alimentista </w:t>
      </w:r>
      <w:r w:rsidR="007E7880" w:rsidRPr="007746E6">
        <w:rPr>
          <w:rFonts w:ascii="Arial" w:hAnsi="Arial" w:cs="Arial"/>
          <w:sz w:val="26"/>
          <w:szCs w:val="26"/>
        </w:rPr>
        <w:t xml:space="preserve">proporcionaba casa-habitación. </w:t>
      </w:r>
    </w:p>
    <w:p w14:paraId="05691525" w14:textId="77777777" w:rsidR="009F5409" w:rsidRPr="007746E6" w:rsidRDefault="007E7880" w:rsidP="009F5409">
      <w:pPr>
        <w:pStyle w:val="Prrafodelista"/>
        <w:spacing w:line="276" w:lineRule="auto"/>
        <w:ind w:left="709"/>
        <w:jc w:val="both"/>
        <w:rPr>
          <w:rFonts w:ascii="Arial" w:hAnsi="Arial" w:cs="Arial"/>
          <w:sz w:val="26"/>
          <w:szCs w:val="26"/>
        </w:rPr>
      </w:pPr>
      <w:r w:rsidRPr="007746E6">
        <w:rPr>
          <w:rFonts w:ascii="Arial" w:hAnsi="Arial" w:cs="Arial"/>
          <w:sz w:val="26"/>
          <w:szCs w:val="26"/>
        </w:rPr>
        <w:lastRenderedPageBreak/>
        <w:t>La Sala</w:t>
      </w:r>
      <w:r w:rsidR="00E72137" w:rsidRPr="007746E6">
        <w:rPr>
          <w:rFonts w:ascii="Arial" w:hAnsi="Arial" w:cs="Arial"/>
          <w:sz w:val="26"/>
          <w:szCs w:val="26"/>
        </w:rPr>
        <w:t xml:space="preserve"> responsable</w:t>
      </w:r>
      <w:r w:rsidRPr="007746E6">
        <w:rPr>
          <w:rFonts w:ascii="Arial" w:hAnsi="Arial" w:cs="Arial"/>
          <w:sz w:val="26"/>
          <w:szCs w:val="26"/>
        </w:rPr>
        <w:t xml:space="preserve"> </w:t>
      </w:r>
      <w:r w:rsidR="009812CC" w:rsidRPr="007746E6">
        <w:rPr>
          <w:rFonts w:ascii="Arial" w:hAnsi="Arial" w:cs="Arial"/>
          <w:sz w:val="26"/>
          <w:szCs w:val="26"/>
        </w:rPr>
        <w:t xml:space="preserve">debió velar por </w:t>
      </w:r>
      <w:r w:rsidR="00511FE9" w:rsidRPr="007746E6">
        <w:rPr>
          <w:rFonts w:ascii="Arial" w:hAnsi="Arial" w:cs="Arial"/>
          <w:sz w:val="26"/>
          <w:szCs w:val="26"/>
        </w:rPr>
        <w:t xml:space="preserve">los derechos </w:t>
      </w:r>
      <w:r w:rsidR="009812CC" w:rsidRPr="007746E6">
        <w:rPr>
          <w:rFonts w:ascii="Arial" w:hAnsi="Arial" w:cs="Arial"/>
          <w:sz w:val="26"/>
          <w:szCs w:val="26"/>
        </w:rPr>
        <w:t>alimentario</w:t>
      </w:r>
      <w:r w:rsidR="00511FE9" w:rsidRPr="007746E6">
        <w:rPr>
          <w:rFonts w:ascii="Arial" w:hAnsi="Arial" w:cs="Arial"/>
          <w:sz w:val="26"/>
          <w:szCs w:val="26"/>
        </w:rPr>
        <w:t>s</w:t>
      </w:r>
      <w:r w:rsidR="009812CC" w:rsidRPr="007746E6">
        <w:rPr>
          <w:rFonts w:ascii="Arial" w:hAnsi="Arial" w:cs="Arial"/>
          <w:sz w:val="26"/>
          <w:szCs w:val="26"/>
        </w:rPr>
        <w:t xml:space="preserve"> y el interés superior de la infancia que se afectaban en la controversia de origen</w:t>
      </w:r>
      <w:r w:rsidR="00511FE9" w:rsidRPr="007746E6">
        <w:rPr>
          <w:rFonts w:ascii="Arial" w:hAnsi="Arial" w:cs="Arial"/>
          <w:sz w:val="26"/>
          <w:szCs w:val="26"/>
        </w:rPr>
        <w:t>,</w:t>
      </w:r>
      <w:r w:rsidR="009812CC" w:rsidRPr="007746E6">
        <w:rPr>
          <w:rFonts w:ascii="Arial" w:hAnsi="Arial" w:cs="Arial"/>
          <w:sz w:val="26"/>
          <w:szCs w:val="26"/>
        </w:rPr>
        <w:t xml:space="preserve"> y permitir</w:t>
      </w:r>
      <w:r w:rsidR="00840E7D" w:rsidRPr="007746E6">
        <w:rPr>
          <w:rFonts w:ascii="Arial" w:hAnsi="Arial" w:cs="Arial"/>
          <w:sz w:val="26"/>
          <w:szCs w:val="26"/>
        </w:rPr>
        <w:t xml:space="preserve"> a la demandada</w:t>
      </w:r>
      <w:r w:rsidR="00CF6891" w:rsidRPr="007746E6">
        <w:rPr>
          <w:rFonts w:ascii="Arial" w:hAnsi="Arial" w:cs="Arial"/>
          <w:sz w:val="26"/>
          <w:szCs w:val="26"/>
        </w:rPr>
        <w:t xml:space="preserve"> y su hija</w:t>
      </w:r>
      <w:r w:rsidR="009812CC" w:rsidRPr="007746E6">
        <w:rPr>
          <w:rFonts w:ascii="Arial" w:hAnsi="Arial" w:cs="Arial"/>
          <w:sz w:val="26"/>
          <w:szCs w:val="26"/>
        </w:rPr>
        <w:t xml:space="preserve"> permanecer en el inmueble en atención al artículo 4</w:t>
      </w:r>
      <w:r w:rsidR="00CF6891" w:rsidRPr="007746E6">
        <w:rPr>
          <w:rFonts w:ascii="Arial" w:hAnsi="Arial" w:cs="Arial"/>
          <w:sz w:val="26"/>
          <w:szCs w:val="26"/>
        </w:rPr>
        <w:t>º de la Constitución Federal</w:t>
      </w:r>
      <w:r w:rsidR="009812CC" w:rsidRPr="007746E6">
        <w:rPr>
          <w:rFonts w:ascii="Arial" w:hAnsi="Arial" w:cs="Arial"/>
          <w:sz w:val="26"/>
          <w:szCs w:val="26"/>
        </w:rPr>
        <w:t xml:space="preserve">, pues una sentencia de </w:t>
      </w:r>
      <w:r w:rsidR="00511FE9" w:rsidRPr="007746E6">
        <w:rPr>
          <w:rFonts w:ascii="Arial" w:hAnsi="Arial" w:cs="Arial"/>
          <w:sz w:val="26"/>
          <w:szCs w:val="26"/>
        </w:rPr>
        <w:t xml:space="preserve">condena </w:t>
      </w:r>
      <w:r w:rsidR="009812CC" w:rsidRPr="007746E6">
        <w:rPr>
          <w:rFonts w:ascii="Arial" w:hAnsi="Arial" w:cs="Arial"/>
          <w:sz w:val="26"/>
          <w:szCs w:val="26"/>
        </w:rPr>
        <w:t xml:space="preserve">afectará los alimentos que </w:t>
      </w:r>
      <w:r w:rsidR="006445B0" w:rsidRPr="007746E6">
        <w:rPr>
          <w:rFonts w:ascii="Arial" w:hAnsi="Arial" w:cs="Arial"/>
          <w:sz w:val="26"/>
          <w:szCs w:val="26"/>
        </w:rPr>
        <w:t xml:space="preserve">les </w:t>
      </w:r>
      <w:r w:rsidR="009812CC" w:rsidRPr="007746E6">
        <w:rPr>
          <w:rFonts w:ascii="Arial" w:hAnsi="Arial" w:cs="Arial"/>
          <w:sz w:val="26"/>
          <w:szCs w:val="26"/>
        </w:rPr>
        <w:t>fueron decretados en el juicio familiar.</w:t>
      </w:r>
    </w:p>
    <w:p w14:paraId="2340E07A" w14:textId="77777777" w:rsidR="009F5409" w:rsidRPr="007746E6" w:rsidRDefault="009F5409" w:rsidP="009F5409">
      <w:pPr>
        <w:pStyle w:val="Prrafodelista"/>
        <w:spacing w:line="276" w:lineRule="auto"/>
        <w:ind w:left="709"/>
        <w:jc w:val="both"/>
        <w:rPr>
          <w:rFonts w:ascii="Arial" w:hAnsi="Arial" w:cs="Arial"/>
          <w:sz w:val="10"/>
          <w:szCs w:val="10"/>
        </w:rPr>
      </w:pPr>
    </w:p>
    <w:p w14:paraId="59DB3A29" w14:textId="2B5CD414" w:rsidR="009812CC" w:rsidRPr="007746E6" w:rsidRDefault="009812CC" w:rsidP="009F5409">
      <w:pPr>
        <w:pStyle w:val="Prrafodelista"/>
        <w:spacing w:line="276" w:lineRule="auto"/>
        <w:ind w:left="709"/>
        <w:jc w:val="both"/>
        <w:rPr>
          <w:rFonts w:cs="Arial"/>
          <w:sz w:val="26"/>
          <w:szCs w:val="26"/>
        </w:rPr>
      </w:pPr>
      <w:r w:rsidRPr="007746E6">
        <w:rPr>
          <w:rFonts w:ascii="Arial" w:hAnsi="Arial" w:cs="Arial"/>
          <w:sz w:val="26"/>
          <w:szCs w:val="26"/>
        </w:rPr>
        <w:t>Fue incorrecto considerar que</w:t>
      </w:r>
      <w:r w:rsidR="00511FE9" w:rsidRPr="007746E6">
        <w:rPr>
          <w:rFonts w:ascii="Arial" w:hAnsi="Arial" w:cs="Arial"/>
          <w:sz w:val="26"/>
          <w:szCs w:val="26"/>
        </w:rPr>
        <w:t xml:space="preserve"> </w:t>
      </w:r>
      <w:r w:rsidR="006445B0" w:rsidRPr="007746E6">
        <w:rPr>
          <w:rFonts w:ascii="Arial" w:hAnsi="Arial" w:cs="Arial"/>
          <w:sz w:val="26"/>
          <w:szCs w:val="26"/>
        </w:rPr>
        <w:t>-</w:t>
      </w:r>
      <w:r w:rsidRPr="007746E6">
        <w:rPr>
          <w:rFonts w:ascii="Arial" w:hAnsi="Arial" w:cs="Arial"/>
          <w:sz w:val="26"/>
          <w:szCs w:val="26"/>
        </w:rPr>
        <w:t xml:space="preserve">por </w:t>
      </w:r>
      <w:r w:rsidR="00A61F32" w:rsidRPr="007746E6">
        <w:rPr>
          <w:rFonts w:ascii="Arial" w:hAnsi="Arial" w:cs="Arial"/>
          <w:sz w:val="26"/>
          <w:szCs w:val="26"/>
        </w:rPr>
        <w:t>tratarse de</w:t>
      </w:r>
      <w:r w:rsidRPr="007746E6">
        <w:rPr>
          <w:rFonts w:ascii="Arial" w:hAnsi="Arial" w:cs="Arial"/>
          <w:sz w:val="26"/>
          <w:szCs w:val="26"/>
        </w:rPr>
        <w:t xml:space="preserve"> una persona jubilada</w:t>
      </w:r>
      <w:r w:rsidR="006445B0" w:rsidRPr="007746E6">
        <w:rPr>
          <w:rFonts w:ascii="Arial" w:hAnsi="Arial" w:cs="Arial"/>
          <w:sz w:val="26"/>
          <w:szCs w:val="26"/>
        </w:rPr>
        <w:t>-</w:t>
      </w:r>
      <w:r w:rsidRPr="007746E6">
        <w:rPr>
          <w:rFonts w:ascii="Arial" w:hAnsi="Arial" w:cs="Arial"/>
          <w:sz w:val="26"/>
          <w:szCs w:val="26"/>
        </w:rPr>
        <w:t xml:space="preserve"> </w:t>
      </w:r>
      <w:r w:rsidR="00A61F32" w:rsidRPr="007746E6">
        <w:rPr>
          <w:rFonts w:ascii="Arial" w:hAnsi="Arial" w:cs="Arial"/>
          <w:sz w:val="26"/>
          <w:szCs w:val="26"/>
        </w:rPr>
        <w:t xml:space="preserve">el actor no </w:t>
      </w:r>
      <w:r w:rsidRPr="007746E6">
        <w:rPr>
          <w:rFonts w:ascii="Arial" w:hAnsi="Arial" w:cs="Arial"/>
          <w:sz w:val="26"/>
          <w:szCs w:val="26"/>
        </w:rPr>
        <w:t>debe cumplir</w:t>
      </w:r>
      <w:r w:rsidR="00A61F32" w:rsidRPr="007746E6">
        <w:rPr>
          <w:rFonts w:ascii="Arial" w:hAnsi="Arial" w:cs="Arial"/>
          <w:sz w:val="26"/>
          <w:szCs w:val="26"/>
        </w:rPr>
        <w:t xml:space="preserve"> </w:t>
      </w:r>
      <w:r w:rsidRPr="007746E6">
        <w:rPr>
          <w:rFonts w:ascii="Arial" w:hAnsi="Arial" w:cs="Arial"/>
          <w:sz w:val="26"/>
          <w:szCs w:val="26"/>
        </w:rPr>
        <w:t>con las obligaciones de dar alimentos y que la quejosa no acreditó el concubinato.</w:t>
      </w:r>
    </w:p>
    <w:p w14:paraId="6031D0EE" w14:textId="77777777" w:rsidR="009765A4" w:rsidRPr="007746E6" w:rsidRDefault="009765A4" w:rsidP="009765A4">
      <w:pPr>
        <w:pStyle w:val="Prrafodelista"/>
        <w:rPr>
          <w:rFonts w:cs="Arial"/>
          <w:sz w:val="26"/>
          <w:szCs w:val="26"/>
        </w:rPr>
      </w:pPr>
    </w:p>
    <w:p w14:paraId="4246E690" w14:textId="6FCE279A" w:rsidR="002911C8" w:rsidRPr="007746E6" w:rsidRDefault="00A054D3" w:rsidP="00901494">
      <w:pPr>
        <w:pStyle w:val="corte4fondo"/>
        <w:numPr>
          <w:ilvl w:val="0"/>
          <w:numId w:val="1"/>
        </w:numPr>
        <w:ind w:left="0" w:hanging="567"/>
        <w:rPr>
          <w:rFonts w:cs="Arial"/>
          <w:sz w:val="26"/>
          <w:szCs w:val="26"/>
        </w:rPr>
      </w:pPr>
      <w:r w:rsidRPr="007746E6">
        <w:rPr>
          <w:rFonts w:cs="Arial"/>
          <w:b/>
          <w:bCs/>
          <w:sz w:val="26"/>
          <w:szCs w:val="26"/>
        </w:rPr>
        <w:t xml:space="preserve">Admisión y trámite. </w:t>
      </w:r>
      <w:r w:rsidR="00E72137" w:rsidRPr="007746E6">
        <w:rPr>
          <w:rFonts w:cs="Arial"/>
          <w:sz w:val="26"/>
          <w:szCs w:val="26"/>
        </w:rPr>
        <w:t xml:space="preserve">Correspondió al </w:t>
      </w:r>
      <w:r w:rsidR="002911C8" w:rsidRPr="007746E6">
        <w:rPr>
          <w:rFonts w:cs="Arial"/>
          <w:sz w:val="26"/>
          <w:szCs w:val="26"/>
        </w:rPr>
        <w:t xml:space="preserve">Primer Tribunal </w:t>
      </w:r>
      <w:r w:rsidR="00EF124E" w:rsidRPr="007746E6">
        <w:rPr>
          <w:rFonts w:cs="Arial"/>
          <w:sz w:val="26"/>
          <w:szCs w:val="26"/>
        </w:rPr>
        <w:t xml:space="preserve">Colegiado en Materia Civil del </w:t>
      </w:r>
      <w:r w:rsidR="002911C8" w:rsidRPr="007746E6">
        <w:rPr>
          <w:rFonts w:cs="Arial"/>
          <w:sz w:val="26"/>
          <w:szCs w:val="26"/>
        </w:rPr>
        <w:t xml:space="preserve">Primer </w:t>
      </w:r>
      <w:r w:rsidR="00EF124E" w:rsidRPr="007746E6">
        <w:rPr>
          <w:rFonts w:cs="Arial"/>
          <w:sz w:val="26"/>
          <w:szCs w:val="26"/>
        </w:rPr>
        <w:t>Circuito</w:t>
      </w:r>
      <w:r w:rsidR="00E72137" w:rsidRPr="007746E6">
        <w:rPr>
          <w:rFonts w:cs="Arial"/>
          <w:sz w:val="26"/>
          <w:szCs w:val="26"/>
        </w:rPr>
        <w:t xml:space="preserve"> conocer de la demanda, </w:t>
      </w:r>
      <w:r w:rsidR="00511FE9" w:rsidRPr="007746E6">
        <w:rPr>
          <w:rFonts w:cs="Arial"/>
          <w:sz w:val="26"/>
          <w:szCs w:val="26"/>
        </w:rPr>
        <w:t xml:space="preserve">cuyo </w:t>
      </w:r>
      <w:r w:rsidR="00A61F32" w:rsidRPr="007746E6">
        <w:rPr>
          <w:rFonts w:cs="Arial"/>
          <w:sz w:val="26"/>
          <w:szCs w:val="26"/>
        </w:rPr>
        <w:t>P</w:t>
      </w:r>
      <w:r w:rsidR="00511FE9" w:rsidRPr="007746E6">
        <w:rPr>
          <w:rFonts w:cs="Arial"/>
          <w:sz w:val="26"/>
          <w:szCs w:val="26"/>
        </w:rPr>
        <w:t xml:space="preserve">residente </w:t>
      </w:r>
      <w:r w:rsidR="002911C8" w:rsidRPr="007746E6">
        <w:rPr>
          <w:rFonts w:cs="Arial"/>
          <w:sz w:val="26"/>
          <w:szCs w:val="26"/>
        </w:rPr>
        <w:t xml:space="preserve">la admitió y registró con el número de amparo directo civil </w:t>
      </w:r>
      <w:r w:rsidR="00015465">
        <w:rPr>
          <w:rFonts w:cs="Arial"/>
          <w:color w:val="FF0000"/>
          <w:sz w:val="22"/>
          <w:szCs w:val="22"/>
        </w:rPr>
        <w:t>**********</w:t>
      </w:r>
      <w:r w:rsidR="002911C8" w:rsidRPr="007746E6">
        <w:rPr>
          <w:rFonts w:cs="Arial"/>
          <w:sz w:val="26"/>
          <w:szCs w:val="26"/>
        </w:rPr>
        <w:t xml:space="preserve"> y </w:t>
      </w:r>
      <w:r w:rsidR="00EF124E" w:rsidRPr="007746E6">
        <w:rPr>
          <w:rFonts w:cs="Arial"/>
          <w:sz w:val="26"/>
          <w:szCs w:val="26"/>
        </w:rPr>
        <w:t xml:space="preserve">tuvo como parte tercera interesada a </w:t>
      </w:r>
      <w:r w:rsidR="00015465">
        <w:rPr>
          <w:rFonts w:cs="Arial"/>
          <w:color w:val="FF0000"/>
          <w:sz w:val="26"/>
          <w:szCs w:val="26"/>
        </w:rPr>
        <w:t>**********</w:t>
      </w:r>
      <w:r w:rsidR="002911C8" w:rsidRPr="007746E6">
        <w:rPr>
          <w:rFonts w:cs="Arial"/>
          <w:color w:val="FF0000"/>
          <w:sz w:val="26"/>
          <w:szCs w:val="26"/>
        </w:rPr>
        <w:t>.</w:t>
      </w:r>
    </w:p>
    <w:p w14:paraId="22DFD83A" w14:textId="77777777" w:rsidR="00901494" w:rsidRPr="007746E6" w:rsidRDefault="00901494" w:rsidP="00901494">
      <w:pPr>
        <w:pStyle w:val="corte4fondo"/>
        <w:ind w:firstLine="0"/>
        <w:rPr>
          <w:rFonts w:cs="Arial"/>
          <w:sz w:val="26"/>
          <w:szCs w:val="26"/>
        </w:rPr>
      </w:pPr>
    </w:p>
    <w:p w14:paraId="62428BA9" w14:textId="6B29D527" w:rsidR="008C3265" w:rsidRPr="007746E6" w:rsidRDefault="002911C8" w:rsidP="002911C8">
      <w:pPr>
        <w:pStyle w:val="corte4fondo"/>
        <w:numPr>
          <w:ilvl w:val="0"/>
          <w:numId w:val="1"/>
        </w:numPr>
        <w:ind w:left="0" w:hanging="567"/>
        <w:rPr>
          <w:rFonts w:cs="Arial"/>
          <w:sz w:val="26"/>
          <w:szCs w:val="26"/>
        </w:rPr>
      </w:pPr>
      <w:r w:rsidRPr="007746E6">
        <w:rPr>
          <w:rFonts w:cs="Arial"/>
          <w:sz w:val="26"/>
          <w:szCs w:val="26"/>
        </w:rPr>
        <w:t>En sesión de veintidós de junio de dos mil veintitrés, el Tribunal Colegiado dictó sentencia en la que negó la protección constitucional solicitada</w:t>
      </w:r>
      <w:r w:rsidR="003B4D12" w:rsidRPr="007746E6">
        <w:rPr>
          <w:rFonts w:cs="Arial"/>
          <w:sz w:val="26"/>
          <w:szCs w:val="26"/>
        </w:rPr>
        <w:t>,</w:t>
      </w:r>
      <w:r w:rsidR="006445B0" w:rsidRPr="007746E6">
        <w:rPr>
          <w:rFonts w:cs="Arial"/>
          <w:sz w:val="26"/>
          <w:szCs w:val="26"/>
        </w:rPr>
        <w:t xml:space="preserve"> a partir de </w:t>
      </w:r>
      <w:r w:rsidR="007E44E2" w:rsidRPr="007746E6">
        <w:rPr>
          <w:rFonts w:cs="Arial"/>
          <w:sz w:val="26"/>
          <w:szCs w:val="26"/>
        </w:rPr>
        <w:t xml:space="preserve">las siguientes consideraciones: </w:t>
      </w:r>
    </w:p>
    <w:p w14:paraId="5AEC2126" w14:textId="77777777" w:rsidR="009224E8" w:rsidRPr="007746E6" w:rsidRDefault="009224E8" w:rsidP="009224E8">
      <w:pPr>
        <w:pStyle w:val="corte4fondo"/>
        <w:ind w:firstLine="0"/>
        <w:rPr>
          <w:rFonts w:cs="Arial"/>
          <w:sz w:val="26"/>
          <w:szCs w:val="26"/>
        </w:rPr>
      </w:pPr>
    </w:p>
    <w:p w14:paraId="1C79A3D9" w14:textId="0A7DC118" w:rsidR="0066090E" w:rsidRPr="007746E6" w:rsidRDefault="0066090E" w:rsidP="0066090E">
      <w:pPr>
        <w:pStyle w:val="Prrafodelista"/>
        <w:numPr>
          <w:ilvl w:val="0"/>
          <w:numId w:val="10"/>
        </w:numPr>
        <w:spacing w:line="276" w:lineRule="auto"/>
        <w:ind w:left="709" w:hanging="425"/>
        <w:jc w:val="both"/>
        <w:rPr>
          <w:rFonts w:ascii="Arial" w:hAnsi="Arial" w:cs="Arial"/>
          <w:sz w:val="26"/>
          <w:szCs w:val="26"/>
        </w:rPr>
      </w:pPr>
      <w:bookmarkStart w:id="3" w:name="_Hlk109381070"/>
      <w:bookmarkEnd w:id="2"/>
      <w:r w:rsidRPr="007746E6">
        <w:rPr>
          <w:rFonts w:ascii="Arial" w:hAnsi="Arial" w:cs="Arial"/>
          <w:sz w:val="26"/>
          <w:szCs w:val="26"/>
        </w:rPr>
        <w:t xml:space="preserve">Dada su estrecha relación estudió conjuntamente los conceptos de violación y los declaró </w:t>
      </w:r>
      <w:r w:rsidR="00A356BB" w:rsidRPr="007746E6">
        <w:rPr>
          <w:rFonts w:ascii="Arial" w:hAnsi="Arial" w:cs="Arial"/>
          <w:sz w:val="26"/>
          <w:szCs w:val="26"/>
        </w:rPr>
        <w:t>infundados</w:t>
      </w:r>
      <w:r w:rsidR="00A356BB" w:rsidRPr="007746E6">
        <w:rPr>
          <w:rStyle w:val="Refdenotaalpie"/>
          <w:rFonts w:ascii="Arial" w:hAnsi="Arial" w:cs="Arial"/>
          <w:sz w:val="26"/>
          <w:szCs w:val="26"/>
        </w:rPr>
        <w:footnoteReference w:id="12"/>
      </w:r>
      <w:r w:rsidRPr="007746E6">
        <w:rPr>
          <w:rFonts w:ascii="Arial" w:hAnsi="Arial" w:cs="Arial"/>
          <w:sz w:val="26"/>
          <w:szCs w:val="26"/>
        </w:rPr>
        <w:t>. Precisó los alcances de la impartición de justicia con perspectiva de género, como deber de las personas operadoras de justicia, aludió a los elementos detallados por la Primera Sala en la jurisprudencia 1a./J. 22/20</w:t>
      </w:r>
      <w:r w:rsidR="003D6F34" w:rsidRPr="007746E6">
        <w:rPr>
          <w:rFonts w:ascii="Arial" w:hAnsi="Arial" w:cs="Arial"/>
          <w:sz w:val="26"/>
          <w:szCs w:val="26"/>
        </w:rPr>
        <w:t>16</w:t>
      </w:r>
      <w:r w:rsidR="008029ED" w:rsidRPr="007746E6">
        <w:rPr>
          <w:rStyle w:val="Refdenotaalpie"/>
          <w:rFonts w:ascii="Arial" w:hAnsi="Arial" w:cs="Arial"/>
          <w:sz w:val="26"/>
          <w:szCs w:val="26"/>
        </w:rPr>
        <w:footnoteReference w:id="13"/>
      </w:r>
      <w:r w:rsidRPr="007746E6">
        <w:rPr>
          <w:rFonts w:ascii="Arial" w:hAnsi="Arial" w:cs="Arial"/>
          <w:sz w:val="26"/>
          <w:szCs w:val="26"/>
        </w:rPr>
        <w:t xml:space="preserve"> así como</w:t>
      </w:r>
      <w:r w:rsidR="008029ED" w:rsidRPr="007746E6">
        <w:rPr>
          <w:rFonts w:ascii="Arial" w:hAnsi="Arial" w:cs="Arial"/>
          <w:sz w:val="26"/>
          <w:szCs w:val="26"/>
        </w:rPr>
        <w:t xml:space="preserve"> a</w:t>
      </w:r>
      <w:r w:rsidRPr="007746E6">
        <w:rPr>
          <w:rFonts w:ascii="Arial" w:hAnsi="Arial" w:cs="Arial"/>
          <w:sz w:val="26"/>
          <w:szCs w:val="26"/>
        </w:rPr>
        <w:t xml:space="preserve"> los parámetros establecidos en el Protocolo para Juzgar con Perspectiva de Género</w:t>
      </w:r>
      <w:r w:rsidR="002C7EFC" w:rsidRPr="007746E6">
        <w:rPr>
          <w:rFonts w:ascii="Arial" w:hAnsi="Arial" w:cs="Arial"/>
          <w:sz w:val="26"/>
          <w:szCs w:val="26"/>
        </w:rPr>
        <w:t xml:space="preserve"> de la Suprema Corte de Justicia de la Nación</w:t>
      </w:r>
      <w:r w:rsidRPr="007746E6">
        <w:rPr>
          <w:rFonts w:ascii="Arial" w:hAnsi="Arial" w:cs="Arial"/>
          <w:sz w:val="26"/>
          <w:szCs w:val="26"/>
        </w:rPr>
        <w:t xml:space="preserve"> </w:t>
      </w:r>
      <w:r w:rsidR="002C7EFC" w:rsidRPr="007746E6">
        <w:rPr>
          <w:rFonts w:ascii="Arial" w:hAnsi="Arial" w:cs="Arial"/>
          <w:sz w:val="26"/>
          <w:szCs w:val="26"/>
        </w:rPr>
        <w:t xml:space="preserve">y concluyó que no se advertía la existencia de alguna situación de poder o asimetría basada en el género en contra de la quejosa </w:t>
      </w:r>
      <w:r w:rsidR="008029ED" w:rsidRPr="007746E6">
        <w:rPr>
          <w:rFonts w:ascii="Arial" w:hAnsi="Arial" w:cs="Arial"/>
          <w:sz w:val="26"/>
          <w:szCs w:val="26"/>
        </w:rPr>
        <w:t xml:space="preserve">ni que </w:t>
      </w:r>
      <w:r w:rsidR="002C7EFC" w:rsidRPr="007746E6">
        <w:rPr>
          <w:rFonts w:ascii="Arial" w:hAnsi="Arial" w:cs="Arial"/>
          <w:sz w:val="26"/>
          <w:szCs w:val="26"/>
        </w:rPr>
        <w:t xml:space="preserve">la controversia entre las partes derivara de un contexto de violencia, discriminación o vulnerabilidad en razón </w:t>
      </w:r>
      <w:r w:rsidR="008029ED" w:rsidRPr="007746E6">
        <w:rPr>
          <w:rFonts w:ascii="Arial" w:hAnsi="Arial" w:cs="Arial"/>
          <w:sz w:val="26"/>
          <w:szCs w:val="26"/>
        </w:rPr>
        <w:t xml:space="preserve">de su </w:t>
      </w:r>
      <w:r w:rsidR="002C7EFC" w:rsidRPr="007746E6">
        <w:rPr>
          <w:rFonts w:ascii="Arial" w:hAnsi="Arial" w:cs="Arial"/>
          <w:sz w:val="26"/>
          <w:szCs w:val="26"/>
        </w:rPr>
        <w:t xml:space="preserve">género y tampoco se evidenciaba un trato o impacto diferenciado basado en diferenciados </w:t>
      </w:r>
      <w:r w:rsidR="002C7EFC" w:rsidRPr="007746E6">
        <w:rPr>
          <w:rFonts w:ascii="Arial" w:hAnsi="Arial" w:cs="Arial"/>
          <w:sz w:val="26"/>
          <w:szCs w:val="26"/>
        </w:rPr>
        <w:lastRenderedPageBreak/>
        <w:t>basados en el género, expresado mediante estereotipos o roles de género implícitos en las normas prácticas institucionales y sociales.</w:t>
      </w:r>
    </w:p>
    <w:p w14:paraId="0EDBFE6C" w14:textId="77777777" w:rsidR="002C7EFC" w:rsidRPr="007746E6" w:rsidRDefault="002C7EFC" w:rsidP="0098612F">
      <w:pPr>
        <w:pStyle w:val="Prrafodelista"/>
        <w:spacing w:line="276" w:lineRule="auto"/>
        <w:ind w:left="709"/>
        <w:jc w:val="both"/>
        <w:rPr>
          <w:rFonts w:ascii="Arial" w:hAnsi="Arial" w:cs="Arial"/>
          <w:sz w:val="10"/>
          <w:szCs w:val="10"/>
        </w:rPr>
      </w:pPr>
    </w:p>
    <w:p w14:paraId="577528A3" w14:textId="57DAEA00" w:rsidR="002C7EFC" w:rsidRPr="007746E6" w:rsidRDefault="006445B0" w:rsidP="002C7EFC">
      <w:pPr>
        <w:pStyle w:val="Prrafodelista"/>
        <w:numPr>
          <w:ilvl w:val="0"/>
          <w:numId w:val="10"/>
        </w:numPr>
        <w:spacing w:line="276" w:lineRule="auto"/>
        <w:ind w:left="709" w:hanging="425"/>
        <w:jc w:val="both"/>
        <w:rPr>
          <w:rFonts w:ascii="Arial" w:hAnsi="Arial" w:cs="Arial"/>
          <w:sz w:val="26"/>
          <w:szCs w:val="26"/>
        </w:rPr>
      </w:pPr>
      <w:r w:rsidRPr="007746E6">
        <w:rPr>
          <w:rFonts w:ascii="Arial" w:hAnsi="Arial" w:cs="Arial"/>
          <w:sz w:val="26"/>
          <w:szCs w:val="26"/>
        </w:rPr>
        <w:t>Así, validó el acto reclamado</w:t>
      </w:r>
      <w:r w:rsidR="002C7EFC" w:rsidRPr="007746E6">
        <w:rPr>
          <w:rFonts w:ascii="Arial" w:hAnsi="Arial" w:cs="Arial"/>
          <w:sz w:val="26"/>
          <w:szCs w:val="26"/>
        </w:rPr>
        <w:t xml:space="preserve"> </w:t>
      </w:r>
      <w:r w:rsidRPr="007746E6">
        <w:rPr>
          <w:rFonts w:ascii="Arial" w:hAnsi="Arial" w:cs="Arial"/>
          <w:sz w:val="26"/>
          <w:szCs w:val="26"/>
        </w:rPr>
        <w:t xml:space="preserve">sobre la base de </w:t>
      </w:r>
      <w:r w:rsidR="002C7EFC" w:rsidRPr="007746E6">
        <w:rPr>
          <w:rFonts w:ascii="Arial" w:hAnsi="Arial" w:cs="Arial"/>
          <w:sz w:val="26"/>
          <w:szCs w:val="26"/>
        </w:rPr>
        <w:t>que del análisis de las constancias que integra</w:t>
      </w:r>
      <w:r w:rsidR="0098612F" w:rsidRPr="007746E6">
        <w:rPr>
          <w:rFonts w:ascii="Arial" w:hAnsi="Arial" w:cs="Arial"/>
          <w:sz w:val="26"/>
          <w:szCs w:val="26"/>
        </w:rPr>
        <w:t xml:space="preserve">ban </w:t>
      </w:r>
      <w:r w:rsidR="002C7EFC" w:rsidRPr="007746E6">
        <w:rPr>
          <w:rFonts w:ascii="Arial" w:hAnsi="Arial" w:cs="Arial"/>
          <w:sz w:val="26"/>
          <w:szCs w:val="26"/>
        </w:rPr>
        <w:t xml:space="preserve">el juicio de origen no </w:t>
      </w:r>
      <w:r w:rsidR="0098612F" w:rsidRPr="007746E6">
        <w:rPr>
          <w:rFonts w:ascii="Arial" w:hAnsi="Arial" w:cs="Arial"/>
          <w:sz w:val="26"/>
          <w:szCs w:val="26"/>
        </w:rPr>
        <w:t xml:space="preserve">advertía </w:t>
      </w:r>
      <w:r w:rsidR="002C7EFC" w:rsidRPr="007746E6">
        <w:rPr>
          <w:rFonts w:ascii="Arial" w:hAnsi="Arial" w:cs="Arial"/>
          <w:sz w:val="26"/>
          <w:szCs w:val="26"/>
        </w:rPr>
        <w:t>la existencia de alguna situación de poder por cuestiones de género que hubiera causado algún desequilibrio entre las partes en controversia o bien, que se hubieran dejado de recibir pruebas por tal circunstancia o causado algún perjuicio a la quejosa por esa razón</w:t>
      </w:r>
      <w:r w:rsidR="00EB26D9" w:rsidRPr="007746E6">
        <w:rPr>
          <w:rFonts w:ascii="Arial" w:hAnsi="Arial" w:cs="Arial"/>
          <w:sz w:val="26"/>
          <w:szCs w:val="26"/>
        </w:rPr>
        <w:t>.</w:t>
      </w:r>
    </w:p>
    <w:p w14:paraId="1F6C69AB" w14:textId="77777777" w:rsidR="0098612F" w:rsidRPr="007746E6" w:rsidRDefault="0098612F" w:rsidP="0098612F">
      <w:pPr>
        <w:pStyle w:val="Prrafodelista"/>
        <w:spacing w:line="276" w:lineRule="auto"/>
        <w:ind w:left="709"/>
        <w:jc w:val="both"/>
        <w:rPr>
          <w:rFonts w:ascii="Arial" w:hAnsi="Arial" w:cs="Arial"/>
          <w:sz w:val="10"/>
          <w:szCs w:val="10"/>
        </w:rPr>
      </w:pPr>
    </w:p>
    <w:p w14:paraId="44BAA047" w14:textId="3EDB7169" w:rsidR="00357093" w:rsidRPr="007746E6" w:rsidRDefault="00EB26D9" w:rsidP="00EB26D9">
      <w:pPr>
        <w:pStyle w:val="Prrafodelista"/>
        <w:numPr>
          <w:ilvl w:val="0"/>
          <w:numId w:val="10"/>
        </w:numPr>
        <w:spacing w:line="276" w:lineRule="auto"/>
        <w:ind w:left="709" w:hanging="425"/>
        <w:jc w:val="both"/>
        <w:rPr>
          <w:rFonts w:ascii="Arial" w:hAnsi="Arial" w:cs="Arial"/>
          <w:sz w:val="26"/>
          <w:szCs w:val="26"/>
        </w:rPr>
      </w:pPr>
      <w:r w:rsidRPr="007746E6">
        <w:rPr>
          <w:rFonts w:ascii="Arial" w:hAnsi="Arial" w:cs="Arial"/>
          <w:sz w:val="26"/>
          <w:szCs w:val="26"/>
        </w:rPr>
        <w:t>También destacó que</w:t>
      </w:r>
      <w:r w:rsidRPr="007746E6">
        <w:rPr>
          <w:rFonts w:ascii="Arial" w:hAnsi="Arial" w:cs="Arial"/>
          <w:b/>
          <w:bCs/>
          <w:sz w:val="26"/>
          <w:szCs w:val="26"/>
        </w:rPr>
        <w:t xml:space="preserve"> </w:t>
      </w:r>
      <w:r w:rsidRPr="007746E6">
        <w:rPr>
          <w:rFonts w:ascii="Arial" w:hAnsi="Arial" w:cs="Arial"/>
          <w:sz w:val="26"/>
          <w:szCs w:val="26"/>
        </w:rPr>
        <w:t xml:space="preserve">la propia quejosa </w:t>
      </w:r>
      <w:r w:rsidR="00357093" w:rsidRPr="007746E6">
        <w:rPr>
          <w:rFonts w:ascii="Arial" w:hAnsi="Arial" w:cs="Arial"/>
          <w:sz w:val="26"/>
          <w:szCs w:val="26"/>
        </w:rPr>
        <w:t>había reconocido</w:t>
      </w:r>
      <w:r w:rsidRPr="007746E6">
        <w:rPr>
          <w:rFonts w:ascii="Arial" w:hAnsi="Arial" w:cs="Arial"/>
          <w:sz w:val="26"/>
          <w:szCs w:val="26"/>
        </w:rPr>
        <w:t xml:space="preserve"> que el bien inmueble sí fue otorgado por la parte actora para que </w:t>
      </w:r>
      <w:r w:rsidR="00357093" w:rsidRPr="007746E6">
        <w:rPr>
          <w:rFonts w:ascii="Arial" w:hAnsi="Arial" w:cs="Arial"/>
          <w:sz w:val="26"/>
          <w:szCs w:val="26"/>
        </w:rPr>
        <w:t xml:space="preserve">pudiera </w:t>
      </w:r>
      <w:r w:rsidRPr="007746E6">
        <w:rPr>
          <w:rFonts w:ascii="Arial" w:hAnsi="Arial" w:cs="Arial"/>
          <w:sz w:val="26"/>
          <w:szCs w:val="26"/>
        </w:rPr>
        <w:t xml:space="preserve">vivir en él; sin embargo, su defensa </w:t>
      </w:r>
      <w:r w:rsidR="00357093" w:rsidRPr="007746E6">
        <w:rPr>
          <w:rFonts w:ascii="Arial" w:hAnsi="Arial" w:cs="Arial"/>
          <w:sz w:val="26"/>
          <w:szCs w:val="26"/>
        </w:rPr>
        <w:t xml:space="preserve">se sustentó en que </w:t>
      </w:r>
      <w:r w:rsidRPr="007746E6">
        <w:rPr>
          <w:rFonts w:ascii="Arial" w:hAnsi="Arial" w:cs="Arial"/>
          <w:sz w:val="26"/>
          <w:szCs w:val="26"/>
        </w:rPr>
        <w:t xml:space="preserve">el actor le </w:t>
      </w:r>
      <w:r w:rsidR="00357093" w:rsidRPr="007746E6">
        <w:rPr>
          <w:rFonts w:ascii="Arial" w:hAnsi="Arial" w:cs="Arial"/>
          <w:sz w:val="26"/>
          <w:szCs w:val="26"/>
        </w:rPr>
        <w:t xml:space="preserve">había cedido </w:t>
      </w:r>
      <w:r w:rsidRPr="007746E6">
        <w:rPr>
          <w:rFonts w:ascii="Arial" w:hAnsi="Arial" w:cs="Arial"/>
          <w:sz w:val="26"/>
          <w:szCs w:val="26"/>
        </w:rPr>
        <w:t>la propiedad de dicho bien</w:t>
      </w:r>
      <w:r w:rsidR="00A356BB" w:rsidRPr="007746E6">
        <w:rPr>
          <w:rFonts w:ascii="Arial" w:hAnsi="Arial" w:cs="Arial"/>
          <w:sz w:val="26"/>
          <w:szCs w:val="26"/>
        </w:rPr>
        <w:t xml:space="preserve">, </w:t>
      </w:r>
      <w:r w:rsidR="00357093" w:rsidRPr="007746E6">
        <w:rPr>
          <w:rFonts w:ascii="Arial" w:hAnsi="Arial" w:cs="Arial"/>
          <w:sz w:val="26"/>
          <w:szCs w:val="26"/>
        </w:rPr>
        <w:t xml:space="preserve">lo que no implicaba </w:t>
      </w:r>
      <w:r w:rsidRPr="007746E6">
        <w:rPr>
          <w:rFonts w:ascii="Arial" w:hAnsi="Arial" w:cs="Arial"/>
          <w:sz w:val="26"/>
          <w:szCs w:val="26"/>
        </w:rPr>
        <w:t xml:space="preserve">alguna situación que la </w:t>
      </w:r>
      <w:r w:rsidR="00357093" w:rsidRPr="007746E6">
        <w:rPr>
          <w:rFonts w:ascii="Arial" w:hAnsi="Arial" w:cs="Arial"/>
          <w:sz w:val="26"/>
          <w:szCs w:val="26"/>
        </w:rPr>
        <w:t xml:space="preserve">ubicara </w:t>
      </w:r>
      <w:r w:rsidRPr="007746E6">
        <w:rPr>
          <w:rFonts w:ascii="Arial" w:hAnsi="Arial" w:cs="Arial"/>
          <w:sz w:val="26"/>
          <w:szCs w:val="26"/>
        </w:rPr>
        <w:t xml:space="preserve">en alguna desventaja </w:t>
      </w:r>
      <w:r w:rsidR="00357093" w:rsidRPr="007746E6">
        <w:rPr>
          <w:rFonts w:ascii="Arial" w:hAnsi="Arial" w:cs="Arial"/>
          <w:sz w:val="26"/>
          <w:szCs w:val="26"/>
        </w:rPr>
        <w:t xml:space="preserve">respecto de su contraparte y </w:t>
      </w:r>
      <w:r w:rsidR="00334F34" w:rsidRPr="007746E6">
        <w:rPr>
          <w:rFonts w:ascii="Arial" w:hAnsi="Arial" w:cs="Arial"/>
          <w:sz w:val="26"/>
          <w:szCs w:val="26"/>
        </w:rPr>
        <w:t>debido a</w:t>
      </w:r>
      <w:r w:rsidR="00357093" w:rsidRPr="007746E6">
        <w:rPr>
          <w:rFonts w:ascii="Arial" w:hAnsi="Arial" w:cs="Arial"/>
          <w:sz w:val="26"/>
          <w:szCs w:val="26"/>
        </w:rPr>
        <w:t xml:space="preserve"> su</w:t>
      </w:r>
      <w:r w:rsidRPr="007746E6">
        <w:rPr>
          <w:rFonts w:ascii="Arial" w:hAnsi="Arial" w:cs="Arial"/>
          <w:sz w:val="26"/>
          <w:szCs w:val="26"/>
        </w:rPr>
        <w:t xml:space="preserve"> género</w:t>
      </w:r>
      <w:r w:rsidR="00357093" w:rsidRPr="007746E6">
        <w:rPr>
          <w:rFonts w:ascii="Arial" w:hAnsi="Arial" w:cs="Arial"/>
          <w:sz w:val="26"/>
          <w:szCs w:val="26"/>
        </w:rPr>
        <w:t>.</w:t>
      </w:r>
      <w:r w:rsidRPr="007746E6">
        <w:rPr>
          <w:rFonts w:ascii="Arial" w:hAnsi="Arial" w:cs="Arial"/>
          <w:sz w:val="26"/>
          <w:szCs w:val="26"/>
        </w:rPr>
        <w:t xml:space="preserve"> </w:t>
      </w:r>
      <w:r w:rsidR="00357093" w:rsidRPr="007746E6">
        <w:rPr>
          <w:rFonts w:ascii="Arial" w:hAnsi="Arial" w:cs="Arial"/>
          <w:sz w:val="26"/>
          <w:szCs w:val="26"/>
        </w:rPr>
        <w:t xml:space="preserve">Consideró que ello </w:t>
      </w:r>
      <w:r w:rsidR="00A356BB" w:rsidRPr="007746E6">
        <w:rPr>
          <w:rFonts w:ascii="Arial" w:hAnsi="Arial" w:cs="Arial"/>
          <w:sz w:val="26"/>
          <w:szCs w:val="26"/>
        </w:rPr>
        <w:t xml:space="preserve">patentizaba </w:t>
      </w:r>
      <w:r w:rsidRPr="007746E6">
        <w:rPr>
          <w:rFonts w:ascii="Arial" w:hAnsi="Arial" w:cs="Arial"/>
          <w:sz w:val="26"/>
          <w:szCs w:val="26"/>
        </w:rPr>
        <w:t xml:space="preserve">que no se </w:t>
      </w:r>
      <w:r w:rsidR="00A356BB" w:rsidRPr="007746E6">
        <w:rPr>
          <w:rFonts w:ascii="Arial" w:hAnsi="Arial" w:cs="Arial"/>
          <w:sz w:val="26"/>
          <w:szCs w:val="26"/>
        </w:rPr>
        <w:t xml:space="preserve">actualizaban </w:t>
      </w:r>
      <w:r w:rsidRPr="007746E6">
        <w:rPr>
          <w:rFonts w:ascii="Arial" w:hAnsi="Arial" w:cs="Arial"/>
          <w:sz w:val="26"/>
          <w:szCs w:val="26"/>
        </w:rPr>
        <w:t xml:space="preserve">situaciones de desventaja </w:t>
      </w:r>
      <w:r w:rsidR="00A356BB" w:rsidRPr="007746E6">
        <w:rPr>
          <w:rFonts w:ascii="Arial" w:hAnsi="Arial" w:cs="Arial"/>
          <w:sz w:val="26"/>
          <w:szCs w:val="26"/>
        </w:rPr>
        <w:t xml:space="preserve">contra </w:t>
      </w:r>
      <w:r w:rsidRPr="007746E6">
        <w:rPr>
          <w:rFonts w:ascii="Arial" w:hAnsi="Arial" w:cs="Arial"/>
          <w:sz w:val="26"/>
          <w:szCs w:val="26"/>
        </w:rPr>
        <w:t xml:space="preserve">la quejosa que </w:t>
      </w:r>
      <w:r w:rsidR="00357093" w:rsidRPr="007746E6">
        <w:rPr>
          <w:rFonts w:ascii="Arial" w:hAnsi="Arial" w:cs="Arial"/>
          <w:sz w:val="26"/>
          <w:szCs w:val="26"/>
        </w:rPr>
        <w:t xml:space="preserve">hicieran </w:t>
      </w:r>
      <w:r w:rsidRPr="007746E6">
        <w:rPr>
          <w:rFonts w:ascii="Arial" w:hAnsi="Arial" w:cs="Arial"/>
          <w:sz w:val="26"/>
          <w:szCs w:val="26"/>
        </w:rPr>
        <w:t>necesario el estudio del asunto con perspectiva de género</w:t>
      </w:r>
      <w:r w:rsidR="00334F34" w:rsidRPr="007746E6">
        <w:rPr>
          <w:rFonts w:ascii="Arial" w:hAnsi="Arial" w:cs="Arial"/>
          <w:sz w:val="26"/>
          <w:szCs w:val="26"/>
        </w:rPr>
        <w:t>,</w:t>
      </w:r>
      <w:r w:rsidRPr="007746E6">
        <w:rPr>
          <w:rFonts w:ascii="Arial" w:hAnsi="Arial" w:cs="Arial"/>
          <w:sz w:val="26"/>
          <w:szCs w:val="26"/>
        </w:rPr>
        <w:t xml:space="preserve"> aunado a que en los conceptos de violación se limitó a solicitar ese estudio bajo el argumento de que se </w:t>
      </w:r>
      <w:r w:rsidR="00357093" w:rsidRPr="007746E6">
        <w:rPr>
          <w:rFonts w:ascii="Arial" w:hAnsi="Arial" w:cs="Arial"/>
          <w:sz w:val="26"/>
          <w:szCs w:val="26"/>
        </w:rPr>
        <w:t xml:space="preserve">violaban </w:t>
      </w:r>
      <w:r w:rsidRPr="007746E6">
        <w:rPr>
          <w:rFonts w:ascii="Arial" w:hAnsi="Arial" w:cs="Arial"/>
          <w:sz w:val="26"/>
          <w:szCs w:val="26"/>
        </w:rPr>
        <w:t>sus derechos humanos de legalidad, justicia y debido proceso</w:t>
      </w:r>
      <w:r w:rsidR="00357093" w:rsidRPr="007746E6">
        <w:rPr>
          <w:rFonts w:ascii="Arial" w:hAnsi="Arial" w:cs="Arial"/>
          <w:sz w:val="26"/>
          <w:szCs w:val="26"/>
        </w:rPr>
        <w:t>,</w:t>
      </w:r>
      <w:r w:rsidRPr="007746E6">
        <w:rPr>
          <w:rFonts w:ascii="Arial" w:hAnsi="Arial" w:cs="Arial"/>
          <w:sz w:val="26"/>
          <w:szCs w:val="26"/>
        </w:rPr>
        <w:t xml:space="preserve"> </w:t>
      </w:r>
      <w:r w:rsidR="00357093" w:rsidRPr="007746E6">
        <w:rPr>
          <w:rFonts w:ascii="Arial" w:hAnsi="Arial" w:cs="Arial"/>
          <w:sz w:val="26"/>
          <w:szCs w:val="26"/>
        </w:rPr>
        <w:t xml:space="preserve">sobre la base de que se vedaba </w:t>
      </w:r>
      <w:r w:rsidRPr="007746E6">
        <w:rPr>
          <w:rFonts w:ascii="Arial" w:hAnsi="Arial" w:cs="Arial"/>
          <w:sz w:val="26"/>
          <w:szCs w:val="26"/>
        </w:rPr>
        <w:t>la protección del sector vulnerable de la quejosa en razón de</w:t>
      </w:r>
      <w:r w:rsidR="00A356BB" w:rsidRPr="007746E6">
        <w:rPr>
          <w:rFonts w:ascii="Arial" w:hAnsi="Arial" w:cs="Arial"/>
          <w:sz w:val="26"/>
          <w:szCs w:val="26"/>
        </w:rPr>
        <w:t xml:space="preserve"> su </w:t>
      </w:r>
      <w:r w:rsidRPr="007746E6">
        <w:rPr>
          <w:rFonts w:ascii="Arial" w:hAnsi="Arial" w:cs="Arial"/>
          <w:sz w:val="26"/>
          <w:szCs w:val="26"/>
        </w:rPr>
        <w:t>género</w:t>
      </w:r>
      <w:r w:rsidR="00357093" w:rsidRPr="007746E6">
        <w:rPr>
          <w:rFonts w:ascii="Arial" w:hAnsi="Arial" w:cs="Arial"/>
          <w:sz w:val="26"/>
          <w:szCs w:val="26"/>
        </w:rPr>
        <w:t>.</w:t>
      </w:r>
    </w:p>
    <w:p w14:paraId="46A39AA3" w14:textId="77777777" w:rsidR="00357093" w:rsidRPr="007746E6" w:rsidRDefault="00357093" w:rsidP="00357093">
      <w:pPr>
        <w:pStyle w:val="Prrafodelista"/>
        <w:rPr>
          <w:rFonts w:ascii="Arial" w:hAnsi="Arial" w:cs="Arial"/>
          <w:sz w:val="10"/>
          <w:szCs w:val="10"/>
        </w:rPr>
      </w:pPr>
    </w:p>
    <w:p w14:paraId="3F0B6A0E" w14:textId="2E9F02B4" w:rsidR="00B034E3" w:rsidRPr="007746E6" w:rsidRDefault="00EB26D9" w:rsidP="006445B0">
      <w:pPr>
        <w:pStyle w:val="Prrafodelista"/>
        <w:numPr>
          <w:ilvl w:val="0"/>
          <w:numId w:val="10"/>
        </w:numPr>
        <w:spacing w:line="276" w:lineRule="auto"/>
        <w:ind w:left="709" w:hanging="425"/>
        <w:jc w:val="both"/>
        <w:rPr>
          <w:rFonts w:ascii="Arial" w:hAnsi="Arial" w:cs="Arial"/>
          <w:b/>
          <w:bCs/>
          <w:sz w:val="26"/>
          <w:szCs w:val="26"/>
        </w:rPr>
      </w:pPr>
      <w:r w:rsidRPr="007746E6">
        <w:rPr>
          <w:rFonts w:ascii="Arial" w:hAnsi="Arial" w:cs="Arial"/>
          <w:sz w:val="26"/>
          <w:szCs w:val="26"/>
        </w:rPr>
        <w:t>Por su parte,</w:t>
      </w:r>
      <w:r w:rsidRPr="007746E6">
        <w:rPr>
          <w:rFonts w:ascii="Arial" w:hAnsi="Arial" w:cs="Arial"/>
          <w:b/>
          <w:bCs/>
          <w:sz w:val="26"/>
          <w:szCs w:val="26"/>
        </w:rPr>
        <w:t xml:space="preserve"> </w:t>
      </w:r>
      <w:r w:rsidR="00B034E3" w:rsidRPr="007746E6">
        <w:rPr>
          <w:rFonts w:ascii="Arial" w:hAnsi="Arial" w:cs="Arial"/>
          <w:sz w:val="26"/>
          <w:szCs w:val="26"/>
        </w:rPr>
        <w:t>también declaró</w:t>
      </w:r>
      <w:r w:rsidR="00B034E3" w:rsidRPr="007746E6">
        <w:rPr>
          <w:rFonts w:ascii="Arial" w:hAnsi="Arial" w:cs="Arial"/>
          <w:b/>
          <w:bCs/>
          <w:sz w:val="26"/>
          <w:szCs w:val="26"/>
        </w:rPr>
        <w:t xml:space="preserve"> infundado </w:t>
      </w:r>
      <w:r w:rsidRPr="007746E6">
        <w:rPr>
          <w:rFonts w:ascii="Arial" w:hAnsi="Arial" w:cs="Arial"/>
          <w:sz w:val="26"/>
          <w:szCs w:val="26"/>
        </w:rPr>
        <w:t xml:space="preserve">el argumento relativo a que </w:t>
      </w:r>
      <w:r w:rsidR="00357093" w:rsidRPr="007746E6">
        <w:rPr>
          <w:rFonts w:ascii="Arial" w:hAnsi="Arial" w:cs="Arial"/>
          <w:sz w:val="26"/>
          <w:szCs w:val="26"/>
        </w:rPr>
        <w:t xml:space="preserve">la condena de entregar el inmueble </w:t>
      </w:r>
      <w:r w:rsidRPr="007746E6">
        <w:rPr>
          <w:rFonts w:ascii="Arial" w:hAnsi="Arial" w:cs="Arial"/>
          <w:sz w:val="26"/>
          <w:szCs w:val="26"/>
        </w:rPr>
        <w:t>afecta</w:t>
      </w:r>
      <w:r w:rsidR="00357093" w:rsidRPr="007746E6">
        <w:rPr>
          <w:rFonts w:ascii="Arial" w:hAnsi="Arial" w:cs="Arial"/>
          <w:sz w:val="26"/>
          <w:szCs w:val="26"/>
        </w:rPr>
        <w:t>ba</w:t>
      </w:r>
      <w:r w:rsidRPr="007746E6">
        <w:rPr>
          <w:rFonts w:ascii="Arial" w:hAnsi="Arial" w:cs="Arial"/>
          <w:sz w:val="26"/>
          <w:szCs w:val="26"/>
        </w:rPr>
        <w:t xml:space="preserve"> el interés superior de su hija</w:t>
      </w:r>
      <w:r w:rsidR="00357093" w:rsidRPr="007746E6">
        <w:rPr>
          <w:rFonts w:ascii="Arial" w:hAnsi="Arial" w:cs="Arial"/>
          <w:sz w:val="26"/>
          <w:szCs w:val="26"/>
        </w:rPr>
        <w:t xml:space="preserve">, dado que en el juicio de origen sí había una </w:t>
      </w:r>
      <w:r w:rsidRPr="007746E6">
        <w:rPr>
          <w:rFonts w:ascii="Arial" w:hAnsi="Arial" w:cs="Arial"/>
          <w:sz w:val="26"/>
          <w:szCs w:val="26"/>
        </w:rPr>
        <w:t xml:space="preserve">relación intrínseca con </w:t>
      </w:r>
      <w:r w:rsidR="00357093" w:rsidRPr="007746E6">
        <w:rPr>
          <w:rFonts w:ascii="Arial" w:hAnsi="Arial" w:cs="Arial"/>
          <w:sz w:val="26"/>
          <w:szCs w:val="26"/>
        </w:rPr>
        <w:t xml:space="preserve">su </w:t>
      </w:r>
      <w:r w:rsidRPr="007746E6">
        <w:rPr>
          <w:rFonts w:ascii="Arial" w:hAnsi="Arial" w:cs="Arial"/>
          <w:sz w:val="26"/>
          <w:szCs w:val="26"/>
        </w:rPr>
        <w:t>derecho de alimentos (habitación)</w:t>
      </w:r>
      <w:r w:rsidR="00357093" w:rsidRPr="007746E6">
        <w:rPr>
          <w:rFonts w:ascii="Arial" w:hAnsi="Arial" w:cs="Arial"/>
          <w:sz w:val="26"/>
          <w:szCs w:val="26"/>
        </w:rPr>
        <w:t xml:space="preserve"> y a que </w:t>
      </w:r>
      <w:r w:rsidR="003B4D12" w:rsidRPr="007746E6">
        <w:rPr>
          <w:rFonts w:ascii="Arial" w:hAnsi="Arial" w:cs="Arial"/>
          <w:sz w:val="26"/>
          <w:szCs w:val="26"/>
        </w:rPr>
        <w:t xml:space="preserve">el acto reclamado se </w:t>
      </w:r>
      <w:r w:rsidRPr="007746E6">
        <w:rPr>
          <w:rFonts w:ascii="Arial" w:hAnsi="Arial" w:cs="Arial"/>
          <w:sz w:val="26"/>
          <w:szCs w:val="26"/>
        </w:rPr>
        <w:t xml:space="preserve">sustentó en una tesis que </w:t>
      </w:r>
      <w:r w:rsidR="00C22A3F" w:rsidRPr="007746E6">
        <w:rPr>
          <w:rFonts w:ascii="Arial" w:hAnsi="Arial" w:cs="Arial"/>
          <w:sz w:val="26"/>
          <w:szCs w:val="26"/>
        </w:rPr>
        <w:t xml:space="preserve">no </w:t>
      </w:r>
      <w:r w:rsidRPr="007746E6">
        <w:rPr>
          <w:rFonts w:ascii="Arial" w:hAnsi="Arial" w:cs="Arial"/>
          <w:sz w:val="26"/>
          <w:szCs w:val="26"/>
        </w:rPr>
        <w:t xml:space="preserve">obligaba a resolver en </w:t>
      </w:r>
      <w:r w:rsidR="003B4D12" w:rsidRPr="007746E6">
        <w:rPr>
          <w:rFonts w:ascii="Arial" w:hAnsi="Arial" w:cs="Arial"/>
          <w:sz w:val="26"/>
          <w:szCs w:val="26"/>
        </w:rPr>
        <w:t xml:space="preserve">el </w:t>
      </w:r>
      <w:r w:rsidRPr="007746E6">
        <w:rPr>
          <w:rFonts w:ascii="Arial" w:hAnsi="Arial" w:cs="Arial"/>
          <w:sz w:val="26"/>
          <w:szCs w:val="26"/>
        </w:rPr>
        <w:t>sentido</w:t>
      </w:r>
      <w:r w:rsidR="003B4D12" w:rsidRPr="007746E6">
        <w:rPr>
          <w:rFonts w:ascii="Arial" w:hAnsi="Arial" w:cs="Arial"/>
          <w:sz w:val="26"/>
          <w:szCs w:val="26"/>
        </w:rPr>
        <w:t xml:space="preserve"> en que lo hizo</w:t>
      </w:r>
      <w:r w:rsidRPr="007746E6">
        <w:rPr>
          <w:rFonts w:ascii="Arial" w:hAnsi="Arial" w:cs="Arial"/>
          <w:sz w:val="26"/>
          <w:szCs w:val="26"/>
        </w:rPr>
        <w:t>.</w:t>
      </w:r>
      <w:r w:rsidR="006C16ED" w:rsidRPr="007746E6">
        <w:rPr>
          <w:rFonts w:ascii="Arial" w:hAnsi="Arial" w:cs="Arial"/>
          <w:sz w:val="26"/>
          <w:szCs w:val="26"/>
        </w:rPr>
        <w:t xml:space="preserve"> </w:t>
      </w:r>
      <w:r w:rsidR="00A85095" w:rsidRPr="007746E6">
        <w:rPr>
          <w:rFonts w:ascii="Arial" w:hAnsi="Arial" w:cs="Arial"/>
          <w:sz w:val="26"/>
          <w:szCs w:val="26"/>
        </w:rPr>
        <w:t xml:space="preserve">Determinó que </w:t>
      </w:r>
      <w:r w:rsidR="006C16ED" w:rsidRPr="007746E6">
        <w:rPr>
          <w:rFonts w:ascii="Arial" w:hAnsi="Arial" w:cs="Arial"/>
          <w:sz w:val="26"/>
          <w:szCs w:val="26"/>
        </w:rPr>
        <w:t xml:space="preserve">la </w:t>
      </w:r>
      <w:r w:rsidR="00A64F97" w:rsidRPr="007746E6">
        <w:rPr>
          <w:rFonts w:ascii="Arial" w:hAnsi="Arial" w:cs="Arial"/>
          <w:sz w:val="26"/>
          <w:szCs w:val="26"/>
        </w:rPr>
        <w:t>S</w:t>
      </w:r>
      <w:r w:rsidR="006C16ED" w:rsidRPr="007746E6">
        <w:rPr>
          <w:rFonts w:ascii="Arial" w:hAnsi="Arial" w:cs="Arial"/>
          <w:sz w:val="26"/>
          <w:szCs w:val="26"/>
        </w:rPr>
        <w:t xml:space="preserve">ala responsable fundamentó la sentencia reclamada en </w:t>
      </w:r>
      <w:r w:rsidR="006445B0" w:rsidRPr="007746E6">
        <w:rPr>
          <w:rFonts w:ascii="Arial" w:hAnsi="Arial" w:cs="Arial"/>
          <w:sz w:val="26"/>
          <w:szCs w:val="26"/>
        </w:rPr>
        <w:t xml:space="preserve">la </w:t>
      </w:r>
      <w:r w:rsidR="006C16ED" w:rsidRPr="007746E6">
        <w:rPr>
          <w:rFonts w:ascii="Arial" w:hAnsi="Arial" w:cs="Arial"/>
          <w:sz w:val="26"/>
          <w:szCs w:val="26"/>
        </w:rPr>
        <w:t>jurisprudencia</w:t>
      </w:r>
      <w:r w:rsidR="006445B0" w:rsidRPr="007746E6">
        <w:rPr>
          <w:rFonts w:ascii="Arial" w:hAnsi="Arial" w:cs="Arial"/>
          <w:sz w:val="26"/>
          <w:szCs w:val="26"/>
        </w:rPr>
        <w:t xml:space="preserve"> </w:t>
      </w:r>
      <w:r w:rsidR="006445B0" w:rsidRPr="007746E6">
        <w:rPr>
          <w:rFonts w:ascii="Arial" w:hAnsi="Arial" w:cs="Arial"/>
          <w:b/>
          <w:bCs/>
          <w:sz w:val="26"/>
          <w:szCs w:val="26"/>
        </w:rPr>
        <w:t xml:space="preserve">1a./J. 21/2021 (11a.) </w:t>
      </w:r>
      <w:r w:rsidR="006445B0" w:rsidRPr="007746E6">
        <w:rPr>
          <w:rFonts w:ascii="Arial" w:hAnsi="Arial" w:cs="Arial"/>
          <w:sz w:val="26"/>
          <w:szCs w:val="26"/>
        </w:rPr>
        <w:t xml:space="preserve">de rubro </w:t>
      </w:r>
      <w:r w:rsidR="006445B0" w:rsidRPr="007746E6">
        <w:rPr>
          <w:rFonts w:ascii="Arial" w:hAnsi="Arial" w:cs="Arial"/>
          <w:b/>
          <w:bCs/>
          <w:sz w:val="26"/>
          <w:szCs w:val="26"/>
        </w:rPr>
        <w:t>“DERECHO DE ALIMENTOS (HABITACIÓN) DE LAS PERSONAS MENORES DE EDAD. ES DISTINTO DEL DERECHO DE USO QUE SUS PROGENITORES DEFIENDEN EN UN JUICIO DE TERMINACIÓN DE CONTRATO DE COMODATO RESPECTO DEL INMUEBLE DONDE HABITAN, POR LO QUE EN DICHO JUICIO NO PROCEDE ANALIZAR EL ASUNTO A LA LUZ DEL INTERÉS SUPERIOR DE LA INFANCIA</w:t>
      </w:r>
      <w:r w:rsidR="006445B0" w:rsidRPr="007746E6">
        <w:rPr>
          <w:rStyle w:val="Refdenotaalpie"/>
          <w:rFonts w:ascii="Arial" w:hAnsi="Arial" w:cs="Arial"/>
          <w:b/>
          <w:bCs/>
          <w:sz w:val="26"/>
          <w:szCs w:val="26"/>
        </w:rPr>
        <w:footnoteReference w:id="14"/>
      </w:r>
      <w:r w:rsidR="006445B0" w:rsidRPr="007746E6">
        <w:rPr>
          <w:rFonts w:ascii="Arial" w:hAnsi="Arial" w:cs="Arial"/>
          <w:b/>
          <w:bCs/>
          <w:sz w:val="26"/>
          <w:szCs w:val="26"/>
        </w:rPr>
        <w:t xml:space="preserve">, </w:t>
      </w:r>
      <w:r w:rsidR="006445B0" w:rsidRPr="007746E6">
        <w:rPr>
          <w:rFonts w:ascii="Arial" w:hAnsi="Arial" w:cs="Arial"/>
          <w:sz w:val="26"/>
          <w:szCs w:val="26"/>
        </w:rPr>
        <w:t xml:space="preserve">vinculante en </w:t>
      </w:r>
      <w:r w:rsidR="006C16ED" w:rsidRPr="007746E6">
        <w:rPr>
          <w:rFonts w:ascii="Arial" w:hAnsi="Arial" w:cs="Arial"/>
          <w:sz w:val="26"/>
          <w:szCs w:val="26"/>
        </w:rPr>
        <w:t>términos del artículo 217</w:t>
      </w:r>
      <w:r w:rsidR="00A64F97" w:rsidRPr="007746E6">
        <w:rPr>
          <w:rFonts w:ascii="Arial" w:hAnsi="Arial" w:cs="Arial"/>
          <w:sz w:val="26"/>
          <w:szCs w:val="26"/>
        </w:rPr>
        <w:t xml:space="preserve"> </w:t>
      </w:r>
      <w:r w:rsidR="006C16ED" w:rsidRPr="007746E6">
        <w:rPr>
          <w:rFonts w:ascii="Arial" w:hAnsi="Arial" w:cs="Arial"/>
          <w:sz w:val="26"/>
          <w:szCs w:val="26"/>
        </w:rPr>
        <w:t>de la Ley de Amparo</w:t>
      </w:r>
      <w:r w:rsidR="006445B0" w:rsidRPr="007746E6">
        <w:rPr>
          <w:rFonts w:ascii="Arial" w:hAnsi="Arial" w:cs="Arial"/>
          <w:sz w:val="26"/>
          <w:szCs w:val="26"/>
        </w:rPr>
        <w:t>.</w:t>
      </w:r>
      <w:r w:rsidR="006C16ED" w:rsidRPr="007746E6">
        <w:rPr>
          <w:rFonts w:ascii="Arial" w:hAnsi="Arial" w:cs="Arial"/>
          <w:sz w:val="26"/>
          <w:szCs w:val="26"/>
        </w:rPr>
        <w:t xml:space="preserve"> </w:t>
      </w:r>
    </w:p>
    <w:p w14:paraId="5DD611C1" w14:textId="77777777" w:rsidR="003B4D12" w:rsidRPr="007746E6" w:rsidRDefault="003B4D12" w:rsidP="003B4D12">
      <w:pPr>
        <w:spacing w:line="276" w:lineRule="auto"/>
        <w:jc w:val="both"/>
        <w:rPr>
          <w:rFonts w:ascii="Arial" w:hAnsi="Arial" w:cs="Arial"/>
          <w:b/>
          <w:bCs/>
          <w:sz w:val="10"/>
          <w:szCs w:val="10"/>
        </w:rPr>
      </w:pPr>
    </w:p>
    <w:p w14:paraId="345893E4" w14:textId="3F565A96" w:rsidR="003846D0" w:rsidRPr="007746E6" w:rsidRDefault="00A36A98" w:rsidP="00A36A98">
      <w:pPr>
        <w:pStyle w:val="Prrafodelista"/>
        <w:numPr>
          <w:ilvl w:val="0"/>
          <w:numId w:val="10"/>
        </w:numPr>
        <w:spacing w:line="276" w:lineRule="auto"/>
        <w:ind w:left="709" w:hanging="425"/>
        <w:jc w:val="both"/>
        <w:rPr>
          <w:rFonts w:ascii="Arial" w:hAnsi="Arial" w:cs="Arial"/>
          <w:sz w:val="26"/>
          <w:szCs w:val="26"/>
        </w:rPr>
      </w:pPr>
      <w:r w:rsidRPr="007746E6">
        <w:rPr>
          <w:rFonts w:ascii="Arial" w:hAnsi="Arial" w:cs="Arial"/>
          <w:sz w:val="26"/>
          <w:szCs w:val="26"/>
        </w:rPr>
        <w:lastRenderedPageBreak/>
        <w:t xml:space="preserve">Por su parte, </w:t>
      </w:r>
      <w:r w:rsidRPr="007746E6">
        <w:rPr>
          <w:rFonts w:ascii="Arial" w:hAnsi="Arial" w:cs="Arial"/>
          <w:b/>
          <w:bCs/>
          <w:sz w:val="26"/>
          <w:szCs w:val="26"/>
        </w:rPr>
        <w:t xml:space="preserve">determinó </w:t>
      </w:r>
      <w:r w:rsidR="003846D0" w:rsidRPr="007746E6">
        <w:rPr>
          <w:rFonts w:ascii="Arial" w:hAnsi="Arial" w:cs="Arial"/>
          <w:b/>
          <w:bCs/>
          <w:sz w:val="26"/>
          <w:szCs w:val="26"/>
        </w:rPr>
        <w:t xml:space="preserve">que no se vulneraba el interés superior de la </w:t>
      </w:r>
      <w:r w:rsidR="00334F34" w:rsidRPr="007746E6">
        <w:rPr>
          <w:rFonts w:ascii="Arial" w:hAnsi="Arial" w:cs="Arial"/>
          <w:b/>
          <w:bCs/>
          <w:sz w:val="26"/>
          <w:szCs w:val="26"/>
        </w:rPr>
        <w:t>niña</w:t>
      </w:r>
      <w:r w:rsidR="003B4D12" w:rsidRPr="007746E6">
        <w:rPr>
          <w:rFonts w:ascii="Arial" w:hAnsi="Arial" w:cs="Arial"/>
          <w:b/>
          <w:bCs/>
          <w:sz w:val="26"/>
          <w:szCs w:val="26"/>
        </w:rPr>
        <w:t>,</w:t>
      </w:r>
      <w:r w:rsidR="00141DA5" w:rsidRPr="007746E6">
        <w:rPr>
          <w:rFonts w:ascii="Arial" w:hAnsi="Arial" w:cs="Arial"/>
          <w:b/>
          <w:bCs/>
          <w:sz w:val="26"/>
          <w:szCs w:val="26"/>
        </w:rPr>
        <w:t xml:space="preserve"> </w:t>
      </w:r>
      <w:r w:rsidR="00334F34" w:rsidRPr="007746E6">
        <w:rPr>
          <w:rFonts w:ascii="Arial" w:hAnsi="Arial" w:cs="Arial"/>
          <w:sz w:val="26"/>
          <w:szCs w:val="26"/>
        </w:rPr>
        <w:t xml:space="preserve">porque dicho </w:t>
      </w:r>
      <w:r w:rsidR="003846D0" w:rsidRPr="007746E6">
        <w:rPr>
          <w:rFonts w:ascii="Arial" w:hAnsi="Arial" w:cs="Arial"/>
          <w:sz w:val="26"/>
          <w:szCs w:val="26"/>
        </w:rPr>
        <w:t>criterio</w:t>
      </w:r>
      <w:r w:rsidR="00334F34" w:rsidRPr="007746E6">
        <w:rPr>
          <w:rFonts w:ascii="Arial" w:hAnsi="Arial" w:cs="Arial"/>
          <w:sz w:val="26"/>
          <w:szCs w:val="26"/>
        </w:rPr>
        <w:t xml:space="preserve"> indicaba que</w:t>
      </w:r>
      <w:r w:rsidR="003846D0" w:rsidRPr="007746E6">
        <w:rPr>
          <w:rFonts w:ascii="Arial" w:hAnsi="Arial" w:cs="Arial"/>
          <w:sz w:val="26"/>
          <w:szCs w:val="26"/>
        </w:rPr>
        <w:t xml:space="preserve"> en los juicios que versen sobre la restitución de la posesión de un inmueble derivado de la terminación de un contrato de comodato, no se encuentran involucrados derechos de personas menores de edad en el litigio de origen, ni puede estimarse que se altere su bienestar al privárseles de una vivienda, ya que si bien </w:t>
      </w:r>
      <w:r w:rsidRPr="007746E6">
        <w:rPr>
          <w:rFonts w:ascii="Arial" w:hAnsi="Arial" w:cs="Arial"/>
          <w:sz w:val="26"/>
          <w:szCs w:val="26"/>
        </w:rPr>
        <w:t xml:space="preserve">esos </w:t>
      </w:r>
      <w:r w:rsidR="003B4D12" w:rsidRPr="007746E6">
        <w:rPr>
          <w:rFonts w:ascii="Arial" w:hAnsi="Arial" w:cs="Arial"/>
          <w:sz w:val="26"/>
          <w:szCs w:val="26"/>
        </w:rPr>
        <w:t xml:space="preserve">procedimientos </w:t>
      </w:r>
      <w:r w:rsidR="003846D0" w:rsidRPr="007746E6">
        <w:rPr>
          <w:rFonts w:ascii="Arial" w:hAnsi="Arial" w:cs="Arial"/>
          <w:sz w:val="26"/>
          <w:szCs w:val="26"/>
        </w:rPr>
        <w:t>tiene</w:t>
      </w:r>
      <w:r w:rsidRPr="007746E6">
        <w:rPr>
          <w:rFonts w:ascii="Arial" w:hAnsi="Arial" w:cs="Arial"/>
          <w:sz w:val="26"/>
          <w:szCs w:val="26"/>
        </w:rPr>
        <w:t>n</w:t>
      </w:r>
      <w:r w:rsidR="003846D0" w:rsidRPr="007746E6">
        <w:rPr>
          <w:rFonts w:ascii="Arial" w:hAnsi="Arial" w:cs="Arial"/>
          <w:sz w:val="26"/>
          <w:szCs w:val="26"/>
        </w:rPr>
        <w:t xml:space="preserve"> como finalidad la desocupación y entrega del inmueble donde habitan, </w:t>
      </w:r>
      <w:r w:rsidR="003846D0" w:rsidRPr="007746E6">
        <w:rPr>
          <w:rFonts w:ascii="Arial" w:hAnsi="Arial" w:cs="Arial"/>
          <w:b/>
          <w:bCs/>
          <w:sz w:val="26"/>
          <w:szCs w:val="26"/>
        </w:rPr>
        <w:t xml:space="preserve">los padres de </w:t>
      </w:r>
      <w:r w:rsidRPr="007746E6">
        <w:rPr>
          <w:rFonts w:ascii="Arial" w:hAnsi="Arial" w:cs="Arial"/>
          <w:b/>
          <w:bCs/>
          <w:sz w:val="26"/>
          <w:szCs w:val="26"/>
        </w:rPr>
        <w:t xml:space="preserve">las personas </w:t>
      </w:r>
      <w:r w:rsidR="003846D0" w:rsidRPr="007746E6">
        <w:rPr>
          <w:rFonts w:ascii="Arial" w:hAnsi="Arial" w:cs="Arial"/>
          <w:b/>
          <w:bCs/>
          <w:sz w:val="26"/>
          <w:szCs w:val="26"/>
        </w:rPr>
        <w:t xml:space="preserve">menores de edad continúan obligados a satisfacer </w:t>
      </w:r>
      <w:r w:rsidRPr="007746E6">
        <w:rPr>
          <w:rFonts w:ascii="Arial" w:hAnsi="Arial" w:cs="Arial"/>
          <w:b/>
          <w:bCs/>
          <w:sz w:val="26"/>
          <w:szCs w:val="26"/>
        </w:rPr>
        <w:t xml:space="preserve">su </w:t>
      </w:r>
      <w:r w:rsidR="003846D0" w:rsidRPr="007746E6">
        <w:rPr>
          <w:rFonts w:ascii="Arial" w:hAnsi="Arial" w:cs="Arial"/>
          <w:b/>
          <w:bCs/>
          <w:sz w:val="26"/>
          <w:szCs w:val="26"/>
        </w:rPr>
        <w:t>necesidad de alimentos</w:t>
      </w:r>
      <w:r w:rsidRPr="007746E6">
        <w:rPr>
          <w:rFonts w:ascii="Arial" w:hAnsi="Arial" w:cs="Arial"/>
          <w:b/>
          <w:bCs/>
          <w:sz w:val="26"/>
          <w:szCs w:val="26"/>
        </w:rPr>
        <w:t>;</w:t>
      </w:r>
      <w:r w:rsidR="003846D0" w:rsidRPr="007746E6">
        <w:rPr>
          <w:rFonts w:ascii="Arial" w:hAnsi="Arial" w:cs="Arial"/>
          <w:sz w:val="26"/>
          <w:szCs w:val="26"/>
        </w:rPr>
        <w:t xml:space="preserve"> esto es, alimentación, salud, educación y sano esparcimiento para su desarrollo integral. </w:t>
      </w:r>
      <w:r w:rsidR="003846D0" w:rsidRPr="007746E6">
        <w:rPr>
          <w:rFonts w:ascii="Arial" w:hAnsi="Arial" w:cs="Arial"/>
          <w:b/>
          <w:bCs/>
          <w:sz w:val="26"/>
          <w:szCs w:val="26"/>
        </w:rPr>
        <w:t xml:space="preserve">Por lo que no </w:t>
      </w:r>
      <w:r w:rsidRPr="007746E6">
        <w:rPr>
          <w:rFonts w:ascii="Arial" w:hAnsi="Arial" w:cs="Arial"/>
          <w:b/>
          <w:bCs/>
          <w:sz w:val="26"/>
          <w:szCs w:val="26"/>
        </w:rPr>
        <w:t xml:space="preserve">existía </w:t>
      </w:r>
      <w:r w:rsidR="003846D0" w:rsidRPr="007746E6">
        <w:rPr>
          <w:rFonts w:ascii="Arial" w:hAnsi="Arial" w:cs="Arial"/>
          <w:b/>
          <w:bCs/>
          <w:sz w:val="26"/>
          <w:szCs w:val="26"/>
        </w:rPr>
        <w:t>relación entre el derecho de alimentos (habitación) de la persona menor de edad con el derecho de propiedad del actor.</w:t>
      </w:r>
      <w:r w:rsidR="003846D0" w:rsidRPr="007746E6">
        <w:rPr>
          <w:rFonts w:ascii="Arial" w:hAnsi="Arial" w:cs="Arial"/>
          <w:sz w:val="26"/>
          <w:szCs w:val="26"/>
        </w:rPr>
        <w:t xml:space="preserve"> Consideración que reiteraba a partir del criterio aludido.</w:t>
      </w:r>
    </w:p>
    <w:p w14:paraId="73F19DF1" w14:textId="77777777" w:rsidR="00A36A98" w:rsidRPr="007746E6" w:rsidRDefault="00A36A98" w:rsidP="008F7370">
      <w:pPr>
        <w:rPr>
          <w:rFonts w:ascii="Arial" w:hAnsi="Arial" w:cs="Arial"/>
          <w:sz w:val="26"/>
          <w:szCs w:val="26"/>
        </w:rPr>
      </w:pPr>
    </w:p>
    <w:p w14:paraId="6B1E0357" w14:textId="7C89F8D3" w:rsidR="00E86B83" w:rsidRPr="007746E6" w:rsidRDefault="007B6306" w:rsidP="00141DA5">
      <w:pPr>
        <w:pStyle w:val="Prrafodelista"/>
        <w:numPr>
          <w:ilvl w:val="0"/>
          <w:numId w:val="10"/>
        </w:numPr>
        <w:spacing w:line="276" w:lineRule="auto"/>
        <w:ind w:left="709" w:hanging="425"/>
        <w:jc w:val="both"/>
        <w:rPr>
          <w:rFonts w:ascii="Arial" w:hAnsi="Arial" w:cs="Arial"/>
          <w:sz w:val="26"/>
          <w:szCs w:val="26"/>
        </w:rPr>
      </w:pPr>
      <w:r w:rsidRPr="007746E6">
        <w:rPr>
          <w:rFonts w:ascii="Arial" w:hAnsi="Arial" w:cs="Arial"/>
          <w:sz w:val="26"/>
          <w:szCs w:val="26"/>
        </w:rPr>
        <w:t xml:space="preserve">Los </w:t>
      </w:r>
      <w:r w:rsidR="006926B3" w:rsidRPr="007746E6">
        <w:rPr>
          <w:rFonts w:ascii="Arial" w:hAnsi="Arial" w:cs="Arial"/>
          <w:sz w:val="26"/>
          <w:szCs w:val="26"/>
        </w:rPr>
        <w:t>conceptos de violación en los que se cuestion</w:t>
      </w:r>
      <w:r w:rsidR="0063001C" w:rsidRPr="007746E6">
        <w:rPr>
          <w:rFonts w:ascii="Arial" w:hAnsi="Arial" w:cs="Arial"/>
          <w:sz w:val="26"/>
          <w:szCs w:val="26"/>
        </w:rPr>
        <w:t>ó</w:t>
      </w:r>
      <w:r w:rsidR="006926B3" w:rsidRPr="007746E6">
        <w:rPr>
          <w:rFonts w:ascii="Arial" w:hAnsi="Arial" w:cs="Arial"/>
          <w:sz w:val="26"/>
          <w:szCs w:val="26"/>
        </w:rPr>
        <w:t xml:space="preserve"> la indebida valoración del material probatorio</w:t>
      </w:r>
      <w:r w:rsidRPr="007746E6">
        <w:rPr>
          <w:rFonts w:ascii="Arial" w:hAnsi="Arial" w:cs="Arial"/>
          <w:sz w:val="26"/>
          <w:szCs w:val="26"/>
        </w:rPr>
        <w:t xml:space="preserve"> los declaró </w:t>
      </w:r>
      <w:r w:rsidRPr="007746E6">
        <w:rPr>
          <w:rFonts w:ascii="Arial" w:hAnsi="Arial" w:cs="Arial"/>
          <w:b/>
          <w:bCs/>
          <w:sz w:val="26"/>
          <w:szCs w:val="26"/>
        </w:rPr>
        <w:t>inoperantes</w:t>
      </w:r>
      <w:r w:rsidR="00C22A3F" w:rsidRPr="007746E6">
        <w:rPr>
          <w:rFonts w:ascii="Arial" w:hAnsi="Arial" w:cs="Arial"/>
          <w:sz w:val="26"/>
          <w:szCs w:val="26"/>
        </w:rPr>
        <w:t>,</w:t>
      </w:r>
      <w:r w:rsidR="00C22A3F" w:rsidRPr="007746E6">
        <w:rPr>
          <w:rFonts w:ascii="Arial" w:hAnsi="Arial" w:cs="Arial"/>
          <w:b/>
          <w:bCs/>
          <w:sz w:val="26"/>
          <w:szCs w:val="26"/>
        </w:rPr>
        <w:t xml:space="preserve"> </w:t>
      </w:r>
      <w:r w:rsidR="00141DA5" w:rsidRPr="007746E6">
        <w:rPr>
          <w:rFonts w:ascii="Arial" w:hAnsi="Arial" w:cs="Arial"/>
          <w:sz w:val="26"/>
          <w:szCs w:val="26"/>
        </w:rPr>
        <w:t>dada</w:t>
      </w:r>
      <w:r w:rsidR="00141DA5" w:rsidRPr="007746E6">
        <w:rPr>
          <w:rFonts w:ascii="Arial" w:hAnsi="Arial" w:cs="Arial"/>
          <w:b/>
          <w:bCs/>
          <w:sz w:val="26"/>
          <w:szCs w:val="26"/>
        </w:rPr>
        <w:t xml:space="preserve"> </w:t>
      </w:r>
      <w:r w:rsidR="00C22A3F" w:rsidRPr="007746E6">
        <w:rPr>
          <w:rFonts w:ascii="Arial" w:hAnsi="Arial" w:cs="Arial"/>
          <w:sz w:val="26"/>
          <w:szCs w:val="26"/>
        </w:rPr>
        <w:t xml:space="preserve">su vaguedad e imprecisión. </w:t>
      </w:r>
      <w:r w:rsidR="0063001C" w:rsidRPr="007746E6">
        <w:rPr>
          <w:rFonts w:ascii="Arial" w:hAnsi="Arial" w:cs="Arial"/>
          <w:sz w:val="26"/>
          <w:szCs w:val="26"/>
        </w:rPr>
        <w:t>Finalmente, v</w:t>
      </w:r>
      <w:r w:rsidR="00E86B83" w:rsidRPr="007746E6">
        <w:rPr>
          <w:rFonts w:ascii="Arial" w:hAnsi="Arial" w:cs="Arial"/>
          <w:sz w:val="26"/>
          <w:szCs w:val="26"/>
        </w:rPr>
        <w:t>alidó la fundamentación y motivación de la sentencia</w:t>
      </w:r>
      <w:r w:rsidR="00DE4919" w:rsidRPr="007746E6">
        <w:rPr>
          <w:rFonts w:ascii="Arial" w:hAnsi="Arial" w:cs="Arial"/>
          <w:sz w:val="26"/>
          <w:szCs w:val="26"/>
        </w:rPr>
        <w:t>.</w:t>
      </w:r>
    </w:p>
    <w:p w14:paraId="0B61DA16" w14:textId="7B046F58" w:rsidR="00C51F0D" w:rsidRPr="007746E6" w:rsidRDefault="00C51F0D" w:rsidP="00F20A9B">
      <w:pPr>
        <w:spacing w:line="276" w:lineRule="auto"/>
        <w:jc w:val="both"/>
        <w:rPr>
          <w:rFonts w:cs="Arial"/>
          <w:sz w:val="26"/>
          <w:szCs w:val="26"/>
        </w:rPr>
      </w:pPr>
    </w:p>
    <w:p w14:paraId="19C43720" w14:textId="445B95B9" w:rsidR="00600683" w:rsidRPr="007746E6" w:rsidRDefault="00ED0DED" w:rsidP="00ED0DED">
      <w:pPr>
        <w:pStyle w:val="corte4fondo"/>
        <w:numPr>
          <w:ilvl w:val="0"/>
          <w:numId w:val="1"/>
        </w:numPr>
        <w:ind w:left="0" w:hanging="567"/>
        <w:rPr>
          <w:rFonts w:cs="Arial"/>
          <w:sz w:val="26"/>
          <w:szCs w:val="26"/>
        </w:rPr>
      </w:pPr>
      <w:bookmarkStart w:id="4" w:name="_Hlk109381099"/>
      <w:bookmarkEnd w:id="3"/>
      <w:r w:rsidRPr="007746E6">
        <w:rPr>
          <w:rFonts w:cs="Arial"/>
          <w:b/>
          <w:sz w:val="26"/>
          <w:szCs w:val="26"/>
        </w:rPr>
        <w:t xml:space="preserve">Recurso de revisión. </w:t>
      </w:r>
      <w:r w:rsidRPr="007746E6">
        <w:rPr>
          <w:rFonts w:cs="Arial"/>
          <w:sz w:val="26"/>
          <w:szCs w:val="26"/>
        </w:rPr>
        <w:t xml:space="preserve">Inconforme con </w:t>
      </w:r>
      <w:r w:rsidR="00574E49" w:rsidRPr="007746E6">
        <w:rPr>
          <w:rFonts w:cs="Arial"/>
          <w:sz w:val="26"/>
          <w:szCs w:val="26"/>
        </w:rPr>
        <w:t>la sentencia de amparo</w:t>
      </w:r>
      <w:r w:rsidR="00141DA5" w:rsidRPr="007746E6">
        <w:rPr>
          <w:rFonts w:cs="Arial"/>
          <w:sz w:val="26"/>
          <w:szCs w:val="26"/>
        </w:rPr>
        <w:t xml:space="preserve">, </w:t>
      </w:r>
      <w:r w:rsidR="00015465">
        <w:rPr>
          <w:rFonts w:cs="Arial"/>
          <w:color w:val="FF0000"/>
          <w:sz w:val="26"/>
          <w:szCs w:val="26"/>
        </w:rPr>
        <w:t>**********</w:t>
      </w:r>
      <w:r w:rsidR="00A406BB" w:rsidRPr="007746E6">
        <w:rPr>
          <w:rFonts w:cs="Arial"/>
          <w:sz w:val="26"/>
          <w:szCs w:val="26"/>
        </w:rPr>
        <w:t xml:space="preserve"> </w:t>
      </w:r>
      <w:r w:rsidR="00141DA5" w:rsidRPr="007746E6">
        <w:rPr>
          <w:rFonts w:cs="Arial"/>
          <w:sz w:val="26"/>
          <w:szCs w:val="26"/>
        </w:rPr>
        <w:t>-</w:t>
      </w:r>
      <w:r w:rsidR="00B31001" w:rsidRPr="007746E6">
        <w:rPr>
          <w:rFonts w:cs="Arial"/>
          <w:sz w:val="26"/>
          <w:szCs w:val="26"/>
        </w:rPr>
        <w:t>por su propio derecho</w:t>
      </w:r>
      <w:r w:rsidR="00141DA5" w:rsidRPr="007746E6">
        <w:rPr>
          <w:rFonts w:cs="Arial"/>
          <w:sz w:val="26"/>
          <w:szCs w:val="26"/>
        </w:rPr>
        <w:t>-</w:t>
      </w:r>
      <w:r w:rsidR="00B31001" w:rsidRPr="007746E6">
        <w:rPr>
          <w:rFonts w:cs="Arial"/>
          <w:sz w:val="26"/>
          <w:szCs w:val="26"/>
        </w:rPr>
        <w:t xml:space="preserve"> </w:t>
      </w:r>
      <w:r w:rsidRPr="007746E6">
        <w:rPr>
          <w:rFonts w:cs="Arial"/>
          <w:sz w:val="26"/>
          <w:szCs w:val="26"/>
        </w:rPr>
        <w:t>interpuso recurso de revisión</w:t>
      </w:r>
      <w:r w:rsidR="006759EE" w:rsidRPr="007746E6">
        <w:rPr>
          <w:rStyle w:val="Refdenotaalpie"/>
          <w:rFonts w:cs="Arial"/>
          <w:sz w:val="26"/>
          <w:szCs w:val="26"/>
        </w:rPr>
        <w:footnoteReference w:id="15"/>
      </w:r>
      <w:r w:rsidR="00AE19BB" w:rsidRPr="007746E6">
        <w:rPr>
          <w:rFonts w:cs="Arial"/>
          <w:sz w:val="26"/>
          <w:szCs w:val="26"/>
        </w:rPr>
        <w:t>. En e</w:t>
      </w:r>
      <w:r w:rsidR="00086F1A" w:rsidRPr="007746E6">
        <w:rPr>
          <w:rFonts w:cs="Arial"/>
          <w:sz w:val="26"/>
          <w:szCs w:val="26"/>
        </w:rPr>
        <w:t xml:space="preserve">sencia, </w:t>
      </w:r>
      <w:r w:rsidR="00494099" w:rsidRPr="007746E6">
        <w:rPr>
          <w:rFonts w:cs="Arial"/>
          <w:sz w:val="26"/>
          <w:szCs w:val="26"/>
        </w:rPr>
        <w:t xml:space="preserve">hizo valer </w:t>
      </w:r>
      <w:r w:rsidR="00054BC6" w:rsidRPr="007746E6">
        <w:rPr>
          <w:rFonts w:cs="Arial"/>
          <w:sz w:val="26"/>
          <w:szCs w:val="26"/>
        </w:rPr>
        <w:t xml:space="preserve">los siguientes agravios: </w:t>
      </w:r>
    </w:p>
    <w:p w14:paraId="59B31640" w14:textId="65A0D5D2" w:rsidR="009B21CE" w:rsidRPr="007746E6" w:rsidRDefault="009B21CE" w:rsidP="002B6A1F">
      <w:pPr>
        <w:spacing w:line="276" w:lineRule="auto"/>
        <w:jc w:val="both"/>
        <w:rPr>
          <w:rFonts w:ascii="Arial" w:hAnsi="Arial" w:cs="Arial"/>
          <w:sz w:val="26"/>
          <w:szCs w:val="26"/>
        </w:rPr>
      </w:pPr>
    </w:p>
    <w:p w14:paraId="699545CE" w14:textId="77777777" w:rsidR="00C1307F" w:rsidRPr="007746E6" w:rsidRDefault="002362F3" w:rsidP="00C1307F">
      <w:pPr>
        <w:pStyle w:val="Prrafodelista"/>
        <w:numPr>
          <w:ilvl w:val="0"/>
          <w:numId w:val="16"/>
        </w:numPr>
        <w:spacing w:line="276" w:lineRule="auto"/>
        <w:jc w:val="both"/>
        <w:rPr>
          <w:rFonts w:ascii="Arial" w:hAnsi="Arial" w:cs="Arial"/>
          <w:sz w:val="26"/>
          <w:szCs w:val="26"/>
        </w:rPr>
      </w:pPr>
      <w:r w:rsidRPr="007746E6">
        <w:rPr>
          <w:rFonts w:ascii="Arial" w:hAnsi="Arial" w:cs="Arial"/>
          <w:b/>
          <w:bCs/>
          <w:sz w:val="26"/>
          <w:szCs w:val="26"/>
        </w:rPr>
        <w:t xml:space="preserve">Primero. </w:t>
      </w:r>
      <w:r w:rsidR="00054BC6" w:rsidRPr="007746E6">
        <w:rPr>
          <w:rFonts w:ascii="Arial" w:hAnsi="Arial" w:cs="Arial"/>
          <w:sz w:val="26"/>
          <w:szCs w:val="26"/>
        </w:rPr>
        <w:t xml:space="preserve">El Tribunal Colegiado </w:t>
      </w:r>
      <w:r w:rsidR="00334F34" w:rsidRPr="007746E6">
        <w:rPr>
          <w:rFonts w:ascii="Arial" w:hAnsi="Arial" w:cs="Arial"/>
          <w:sz w:val="26"/>
          <w:szCs w:val="26"/>
        </w:rPr>
        <w:t xml:space="preserve">transgredió </w:t>
      </w:r>
      <w:r w:rsidR="00F107AB" w:rsidRPr="007746E6">
        <w:rPr>
          <w:rFonts w:ascii="Arial" w:hAnsi="Arial" w:cs="Arial"/>
          <w:sz w:val="26"/>
          <w:szCs w:val="26"/>
        </w:rPr>
        <w:t>los derechos humanos de la quejosa y de su hija menor de edad,</w:t>
      </w:r>
      <w:r w:rsidR="00334F34" w:rsidRPr="007746E6">
        <w:rPr>
          <w:rFonts w:ascii="Arial" w:hAnsi="Arial" w:cs="Arial"/>
          <w:sz w:val="26"/>
          <w:szCs w:val="26"/>
        </w:rPr>
        <w:t xml:space="preserve"> en términos de los artículos 1 y 4 de la Constitución </w:t>
      </w:r>
      <w:r w:rsidR="00BA7B14" w:rsidRPr="007746E6">
        <w:rPr>
          <w:rFonts w:ascii="Arial" w:hAnsi="Arial" w:cs="Arial"/>
          <w:sz w:val="26"/>
          <w:szCs w:val="26"/>
        </w:rPr>
        <w:t>f</w:t>
      </w:r>
      <w:r w:rsidR="00334F34" w:rsidRPr="007746E6">
        <w:rPr>
          <w:rFonts w:ascii="Arial" w:hAnsi="Arial" w:cs="Arial"/>
          <w:sz w:val="26"/>
          <w:szCs w:val="26"/>
        </w:rPr>
        <w:t xml:space="preserve">ederal, </w:t>
      </w:r>
      <w:r w:rsidR="00F107AB" w:rsidRPr="007746E6">
        <w:rPr>
          <w:rFonts w:ascii="Arial" w:hAnsi="Arial" w:cs="Arial"/>
          <w:sz w:val="26"/>
          <w:szCs w:val="26"/>
        </w:rPr>
        <w:t xml:space="preserve">porque </w:t>
      </w:r>
      <w:r w:rsidR="00170CBA" w:rsidRPr="007746E6">
        <w:rPr>
          <w:rFonts w:ascii="Arial" w:hAnsi="Arial" w:cs="Arial"/>
          <w:sz w:val="26"/>
          <w:szCs w:val="26"/>
        </w:rPr>
        <w:t xml:space="preserve">ignoró </w:t>
      </w:r>
      <w:r w:rsidR="00F107AB" w:rsidRPr="007746E6">
        <w:rPr>
          <w:rFonts w:ascii="Arial" w:hAnsi="Arial" w:cs="Arial"/>
          <w:sz w:val="26"/>
          <w:szCs w:val="26"/>
        </w:rPr>
        <w:t>que en el juicio de origen</w:t>
      </w:r>
      <w:r w:rsidR="00300890" w:rsidRPr="007746E6">
        <w:rPr>
          <w:rFonts w:ascii="Arial" w:hAnsi="Arial" w:cs="Arial"/>
          <w:sz w:val="26"/>
          <w:szCs w:val="26"/>
        </w:rPr>
        <w:t xml:space="preserve"> -</w:t>
      </w:r>
      <w:r w:rsidR="00F107AB" w:rsidRPr="007746E6">
        <w:rPr>
          <w:rFonts w:ascii="Arial" w:hAnsi="Arial" w:cs="Arial"/>
          <w:sz w:val="26"/>
          <w:szCs w:val="26"/>
        </w:rPr>
        <w:t>además de ventilarse una controversia de comodato entre dos personas</w:t>
      </w:r>
      <w:r w:rsidR="00300890" w:rsidRPr="007746E6">
        <w:rPr>
          <w:rFonts w:ascii="Arial" w:hAnsi="Arial" w:cs="Arial"/>
          <w:sz w:val="26"/>
          <w:szCs w:val="26"/>
        </w:rPr>
        <w:t>-</w:t>
      </w:r>
      <w:r w:rsidR="00F107AB" w:rsidRPr="007746E6">
        <w:rPr>
          <w:rFonts w:ascii="Arial" w:hAnsi="Arial" w:cs="Arial"/>
          <w:sz w:val="26"/>
          <w:szCs w:val="26"/>
        </w:rPr>
        <w:t xml:space="preserve">, </w:t>
      </w:r>
      <w:r w:rsidR="00F107AB" w:rsidRPr="007746E6">
        <w:rPr>
          <w:rFonts w:ascii="Arial" w:hAnsi="Arial" w:cs="Arial"/>
          <w:b/>
          <w:bCs/>
          <w:sz w:val="26"/>
          <w:szCs w:val="26"/>
        </w:rPr>
        <w:t>se dilucidan las obligaciones derivadas de una relación de protección paterno filial</w:t>
      </w:r>
      <w:r w:rsidR="00334F34" w:rsidRPr="007746E6">
        <w:rPr>
          <w:rFonts w:ascii="Arial" w:hAnsi="Arial" w:cs="Arial"/>
          <w:b/>
          <w:bCs/>
          <w:sz w:val="26"/>
          <w:szCs w:val="26"/>
        </w:rPr>
        <w:t xml:space="preserve"> </w:t>
      </w:r>
      <w:r w:rsidR="00F107AB" w:rsidRPr="007746E6">
        <w:rPr>
          <w:rFonts w:ascii="Arial" w:hAnsi="Arial" w:cs="Arial"/>
          <w:b/>
          <w:bCs/>
          <w:sz w:val="26"/>
          <w:szCs w:val="26"/>
        </w:rPr>
        <w:t xml:space="preserve">dado que el actor es padre de la niña, ambas habitan en el inmueble objeto de la </w:t>
      </w:r>
      <w:r w:rsidR="00F107AB" w:rsidRPr="007746E6">
        <w:rPr>
          <w:rFonts w:ascii="Arial" w:hAnsi="Arial" w:cs="Arial"/>
          <w:b/>
          <w:bCs/>
          <w:i/>
          <w:iCs/>
          <w:sz w:val="26"/>
          <w:szCs w:val="26"/>
        </w:rPr>
        <w:t>litis</w:t>
      </w:r>
      <w:r w:rsidR="00F107AB" w:rsidRPr="007746E6">
        <w:rPr>
          <w:rFonts w:ascii="Arial" w:hAnsi="Arial" w:cs="Arial"/>
          <w:b/>
          <w:bCs/>
          <w:sz w:val="26"/>
          <w:szCs w:val="26"/>
        </w:rPr>
        <w:t xml:space="preserve"> de origen</w:t>
      </w:r>
      <w:r w:rsidR="005468E9" w:rsidRPr="007746E6">
        <w:rPr>
          <w:rFonts w:ascii="Arial" w:hAnsi="Arial" w:cs="Arial"/>
          <w:sz w:val="26"/>
          <w:szCs w:val="26"/>
        </w:rPr>
        <w:t xml:space="preserve"> y no pueden ser despojadas</w:t>
      </w:r>
      <w:r w:rsidR="00170CBA" w:rsidRPr="007746E6">
        <w:rPr>
          <w:rFonts w:ascii="Arial" w:hAnsi="Arial" w:cs="Arial"/>
          <w:sz w:val="26"/>
          <w:szCs w:val="26"/>
        </w:rPr>
        <w:t>,</w:t>
      </w:r>
      <w:r w:rsidR="005468E9" w:rsidRPr="007746E6">
        <w:rPr>
          <w:rFonts w:ascii="Arial" w:hAnsi="Arial" w:cs="Arial"/>
          <w:sz w:val="26"/>
          <w:szCs w:val="26"/>
        </w:rPr>
        <w:t xml:space="preserve"> porque dicho inmueble es parte del derecho de habitación de la hija que ambos procrearon. </w:t>
      </w:r>
      <w:r w:rsidR="00F107AB" w:rsidRPr="007746E6">
        <w:rPr>
          <w:rFonts w:ascii="Arial" w:hAnsi="Arial" w:cs="Arial"/>
          <w:sz w:val="26"/>
          <w:szCs w:val="26"/>
        </w:rPr>
        <w:t xml:space="preserve">Con ello, incumplió con las obligaciones de juzgar con perspectiva de género y </w:t>
      </w:r>
      <w:r w:rsidR="002D3E27" w:rsidRPr="007746E6">
        <w:rPr>
          <w:rFonts w:ascii="Arial" w:hAnsi="Arial" w:cs="Arial"/>
          <w:sz w:val="26"/>
          <w:szCs w:val="26"/>
        </w:rPr>
        <w:t>de proteger a los sectores más vulnerables</w:t>
      </w:r>
      <w:r w:rsidR="005468E9" w:rsidRPr="007746E6">
        <w:rPr>
          <w:rFonts w:ascii="Arial" w:hAnsi="Arial" w:cs="Arial"/>
          <w:sz w:val="26"/>
          <w:szCs w:val="26"/>
        </w:rPr>
        <w:t>.</w:t>
      </w:r>
      <w:r w:rsidR="00054BC6" w:rsidRPr="007746E6">
        <w:rPr>
          <w:rFonts w:ascii="Arial" w:hAnsi="Arial" w:cs="Arial"/>
          <w:sz w:val="26"/>
          <w:szCs w:val="26"/>
        </w:rPr>
        <w:t xml:space="preserve"> </w:t>
      </w:r>
      <w:r w:rsidR="00F81077" w:rsidRPr="007746E6">
        <w:rPr>
          <w:rFonts w:ascii="Arial" w:hAnsi="Arial" w:cs="Arial"/>
          <w:sz w:val="26"/>
          <w:szCs w:val="26"/>
        </w:rPr>
        <w:t xml:space="preserve">Tampoco </w:t>
      </w:r>
      <w:r w:rsidR="002D3E27" w:rsidRPr="007746E6">
        <w:rPr>
          <w:rFonts w:ascii="Arial" w:hAnsi="Arial" w:cs="Arial"/>
          <w:sz w:val="26"/>
          <w:szCs w:val="26"/>
        </w:rPr>
        <w:t xml:space="preserve">consideró el contenido de los artículos 1, 2, 3, 5 y 6 de la </w:t>
      </w:r>
      <w:r w:rsidR="006604CA" w:rsidRPr="007746E6">
        <w:rPr>
          <w:rStyle w:val="nfasis"/>
          <w:rFonts w:ascii="Arial" w:hAnsi="Arial" w:cs="Arial"/>
          <w:i w:val="0"/>
          <w:iCs w:val="0"/>
          <w:sz w:val="26"/>
          <w:szCs w:val="26"/>
          <w:shd w:val="clear" w:color="auto" w:fill="FFFFFF"/>
        </w:rPr>
        <w:t>Convención</w:t>
      </w:r>
      <w:r w:rsidR="001C0D20" w:rsidRPr="007746E6">
        <w:rPr>
          <w:rFonts w:ascii="Arial" w:hAnsi="Arial" w:cs="Arial"/>
          <w:sz w:val="26"/>
          <w:szCs w:val="26"/>
          <w:shd w:val="clear" w:color="auto" w:fill="FFFFFF"/>
        </w:rPr>
        <w:t xml:space="preserve"> </w:t>
      </w:r>
      <w:r w:rsidR="006604CA" w:rsidRPr="007746E6">
        <w:rPr>
          <w:rFonts w:ascii="Arial" w:hAnsi="Arial" w:cs="Arial"/>
          <w:sz w:val="26"/>
          <w:szCs w:val="26"/>
          <w:shd w:val="clear" w:color="auto" w:fill="FFFFFF"/>
        </w:rPr>
        <w:t>Interamericana para Prevenir, Sancionar y erradicar la Violencia contra la Mujer "</w:t>
      </w:r>
      <w:r w:rsidR="006604CA" w:rsidRPr="007746E6">
        <w:rPr>
          <w:rStyle w:val="nfasis"/>
          <w:rFonts w:ascii="Arial" w:hAnsi="Arial" w:cs="Arial"/>
          <w:i w:val="0"/>
          <w:iCs w:val="0"/>
          <w:sz w:val="26"/>
          <w:szCs w:val="26"/>
          <w:shd w:val="clear" w:color="auto" w:fill="FFFFFF"/>
        </w:rPr>
        <w:t>Convención</w:t>
      </w:r>
      <w:r w:rsidR="00170CBA" w:rsidRPr="007746E6">
        <w:rPr>
          <w:rFonts w:ascii="Arial" w:hAnsi="Arial" w:cs="Arial"/>
          <w:sz w:val="26"/>
          <w:szCs w:val="26"/>
          <w:shd w:val="clear" w:color="auto" w:fill="FFFFFF"/>
        </w:rPr>
        <w:t xml:space="preserve"> </w:t>
      </w:r>
      <w:r w:rsidR="006604CA" w:rsidRPr="007746E6">
        <w:rPr>
          <w:rFonts w:ascii="Arial" w:hAnsi="Arial" w:cs="Arial"/>
          <w:sz w:val="26"/>
          <w:szCs w:val="26"/>
          <w:shd w:val="clear" w:color="auto" w:fill="FFFFFF"/>
        </w:rPr>
        <w:t>de</w:t>
      </w:r>
      <w:r w:rsidR="00170CBA" w:rsidRPr="007746E6">
        <w:rPr>
          <w:rFonts w:ascii="Arial" w:hAnsi="Arial" w:cs="Arial"/>
          <w:sz w:val="26"/>
          <w:szCs w:val="26"/>
          <w:shd w:val="clear" w:color="auto" w:fill="FFFFFF"/>
        </w:rPr>
        <w:t xml:space="preserve"> </w:t>
      </w:r>
      <w:r w:rsidR="006604CA" w:rsidRPr="007746E6">
        <w:rPr>
          <w:rStyle w:val="nfasis"/>
          <w:rFonts w:ascii="Arial" w:hAnsi="Arial" w:cs="Arial"/>
          <w:i w:val="0"/>
          <w:iCs w:val="0"/>
          <w:sz w:val="26"/>
          <w:szCs w:val="26"/>
          <w:shd w:val="clear" w:color="auto" w:fill="FFFFFF"/>
        </w:rPr>
        <w:lastRenderedPageBreak/>
        <w:t>Belem do Pará</w:t>
      </w:r>
      <w:r w:rsidR="006604CA" w:rsidRPr="007746E6">
        <w:rPr>
          <w:rFonts w:ascii="Arial" w:hAnsi="Arial" w:cs="Arial"/>
          <w:sz w:val="26"/>
          <w:szCs w:val="26"/>
          <w:shd w:val="clear" w:color="auto" w:fill="FFFFFF"/>
        </w:rPr>
        <w:t>"</w:t>
      </w:r>
      <w:r w:rsidR="00C1307F" w:rsidRPr="007746E6">
        <w:rPr>
          <w:rFonts w:ascii="Arial" w:hAnsi="Arial" w:cs="Arial"/>
          <w:sz w:val="26"/>
          <w:szCs w:val="26"/>
          <w:shd w:val="clear" w:color="auto" w:fill="FFFFFF"/>
        </w:rPr>
        <w:t>,</w:t>
      </w:r>
      <w:r w:rsidR="006604CA" w:rsidRPr="007746E6">
        <w:rPr>
          <w:rFonts w:ascii="Arial" w:hAnsi="Arial" w:cs="Arial"/>
          <w:sz w:val="26"/>
          <w:szCs w:val="26"/>
          <w:shd w:val="clear" w:color="auto" w:fill="FFFFFF"/>
        </w:rPr>
        <w:t xml:space="preserve"> </w:t>
      </w:r>
      <w:r w:rsidR="002D3E27" w:rsidRPr="007746E6">
        <w:rPr>
          <w:rFonts w:ascii="Arial" w:hAnsi="Arial" w:cs="Arial"/>
          <w:sz w:val="26"/>
          <w:szCs w:val="26"/>
        </w:rPr>
        <w:t xml:space="preserve">dado que al no ampararla se concretó un acto de violencia de género y en contra de los derechos de la infancia. </w:t>
      </w:r>
    </w:p>
    <w:p w14:paraId="11B28784" w14:textId="77777777" w:rsidR="00C1307F" w:rsidRPr="007746E6" w:rsidRDefault="00C1307F" w:rsidP="00C1307F">
      <w:pPr>
        <w:pStyle w:val="Prrafodelista"/>
        <w:spacing w:line="276" w:lineRule="auto"/>
        <w:jc w:val="both"/>
        <w:rPr>
          <w:rFonts w:ascii="Arial" w:hAnsi="Arial" w:cs="Arial"/>
          <w:sz w:val="10"/>
          <w:szCs w:val="10"/>
        </w:rPr>
      </w:pPr>
    </w:p>
    <w:p w14:paraId="76C49B68" w14:textId="64451330" w:rsidR="002D3E27" w:rsidRPr="007746E6" w:rsidRDefault="00054BC6" w:rsidP="00C1307F">
      <w:pPr>
        <w:pStyle w:val="Prrafodelista"/>
        <w:numPr>
          <w:ilvl w:val="0"/>
          <w:numId w:val="16"/>
        </w:numPr>
        <w:spacing w:line="276" w:lineRule="auto"/>
        <w:jc w:val="both"/>
        <w:rPr>
          <w:rFonts w:ascii="Arial" w:hAnsi="Arial" w:cs="Arial"/>
          <w:sz w:val="26"/>
          <w:szCs w:val="26"/>
        </w:rPr>
      </w:pPr>
      <w:r w:rsidRPr="007746E6">
        <w:rPr>
          <w:rFonts w:ascii="Arial" w:hAnsi="Arial" w:cs="Arial"/>
          <w:sz w:val="26"/>
          <w:szCs w:val="26"/>
        </w:rPr>
        <w:t>El Tribunal Colegiado a</w:t>
      </w:r>
      <w:r w:rsidR="00F81077" w:rsidRPr="007746E6">
        <w:rPr>
          <w:rFonts w:ascii="Arial" w:hAnsi="Arial" w:cs="Arial"/>
          <w:sz w:val="26"/>
          <w:szCs w:val="26"/>
        </w:rPr>
        <w:t>való que el juez de origen no solicitara al juzgado familiar el expediente del juicio de alimentos</w:t>
      </w:r>
      <w:r w:rsidR="009B3B11" w:rsidRPr="007746E6">
        <w:rPr>
          <w:rFonts w:ascii="Arial" w:hAnsi="Arial" w:cs="Arial"/>
          <w:sz w:val="26"/>
          <w:szCs w:val="26"/>
        </w:rPr>
        <w:t>,</w:t>
      </w:r>
      <w:r w:rsidR="00D744D1" w:rsidRPr="007746E6">
        <w:rPr>
          <w:rFonts w:ascii="Arial" w:hAnsi="Arial" w:cs="Arial"/>
          <w:sz w:val="26"/>
          <w:szCs w:val="26"/>
        </w:rPr>
        <w:t xml:space="preserve"> </w:t>
      </w:r>
      <w:r w:rsidR="00F81077" w:rsidRPr="007746E6">
        <w:rPr>
          <w:rFonts w:ascii="Arial" w:hAnsi="Arial" w:cs="Arial"/>
          <w:sz w:val="26"/>
          <w:szCs w:val="26"/>
        </w:rPr>
        <w:t xml:space="preserve">en el que si bien fue fijada una pensión alimenticia </w:t>
      </w:r>
      <w:r w:rsidR="00D744D1" w:rsidRPr="007746E6">
        <w:rPr>
          <w:rFonts w:ascii="Arial" w:hAnsi="Arial" w:cs="Arial"/>
          <w:sz w:val="26"/>
          <w:szCs w:val="26"/>
        </w:rPr>
        <w:t xml:space="preserve">provisional </w:t>
      </w:r>
      <w:r w:rsidR="00F81077" w:rsidRPr="007746E6">
        <w:rPr>
          <w:rFonts w:ascii="Arial" w:hAnsi="Arial" w:cs="Arial"/>
          <w:sz w:val="26"/>
          <w:szCs w:val="26"/>
        </w:rPr>
        <w:t>del 40% del total de las percepciones de</w:t>
      </w:r>
      <w:r w:rsidR="009B3B11" w:rsidRPr="007746E6">
        <w:rPr>
          <w:rFonts w:ascii="Arial" w:hAnsi="Arial" w:cs="Arial"/>
          <w:sz w:val="26"/>
          <w:szCs w:val="26"/>
        </w:rPr>
        <w:t xml:space="preserve"> </w:t>
      </w:r>
      <w:r w:rsidR="00015465">
        <w:rPr>
          <w:rFonts w:ascii="Arial" w:hAnsi="Arial" w:cs="Arial"/>
          <w:color w:val="FF0000"/>
          <w:sz w:val="26"/>
          <w:szCs w:val="26"/>
        </w:rPr>
        <w:t>**********</w:t>
      </w:r>
      <w:r w:rsidR="009B3B11" w:rsidRPr="007746E6">
        <w:rPr>
          <w:rFonts w:ascii="Arial" w:hAnsi="Arial" w:cs="Arial"/>
          <w:color w:val="FF0000"/>
          <w:sz w:val="26"/>
          <w:szCs w:val="26"/>
        </w:rPr>
        <w:t xml:space="preserve">, </w:t>
      </w:r>
      <w:r w:rsidR="00D744D1" w:rsidRPr="007746E6">
        <w:rPr>
          <w:rFonts w:ascii="Arial" w:hAnsi="Arial" w:cs="Arial"/>
          <w:sz w:val="26"/>
          <w:szCs w:val="26"/>
        </w:rPr>
        <w:t>en dicho porcentaje no se contempló la habitación, pues se contaba con el presupuesto de que la niña habitaba en el inmueble propiedad de</w:t>
      </w:r>
      <w:r w:rsidR="00851DBB" w:rsidRPr="007746E6">
        <w:rPr>
          <w:rFonts w:ascii="Arial" w:hAnsi="Arial" w:cs="Arial"/>
          <w:sz w:val="26"/>
          <w:szCs w:val="26"/>
        </w:rPr>
        <w:t xml:space="preserve"> actor </w:t>
      </w:r>
      <w:r w:rsidR="00D744D1" w:rsidRPr="007746E6">
        <w:rPr>
          <w:rFonts w:ascii="Arial" w:hAnsi="Arial" w:cs="Arial"/>
          <w:sz w:val="26"/>
          <w:szCs w:val="26"/>
        </w:rPr>
        <w:t xml:space="preserve">y objeto de la </w:t>
      </w:r>
      <w:r w:rsidR="00D744D1" w:rsidRPr="007746E6">
        <w:rPr>
          <w:rFonts w:ascii="Arial" w:hAnsi="Arial" w:cs="Arial"/>
          <w:i/>
          <w:iCs/>
          <w:sz w:val="26"/>
          <w:szCs w:val="26"/>
        </w:rPr>
        <w:t xml:space="preserve">litis </w:t>
      </w:r>
      <w:r w:rsidR="00D744D1" w:rsidRPr="007746E6">
        <w:rPr>
          <w:rFonts w:ascii="Arial" w:hAnsi="Arial" w:cs="Arial"/>
          <w:sz w:val="26"/>
          <w:szCs w:val="26"/>
        </w:rPr>
        <w:t>en la controversia de origen</w:t>
      </w:r>
      <w:r w:rsidR="00D744D1" w:rsidRPr="007746E6">
        <w:rPr>
          <w:rFonts w:ascii="Arial" w:hAnsi="Arial" w:cs="Arial"/>
          <w:i/>
          <w:iCs/>
          <w:sz w:val="26"/>
          <w:szCs w:val="26"/>
        </w:rPr>
        <w:t xml:space="preserve">. </w:t>
      </w:r>
      <w:r w:rsidR="00D744D1" w:rsidRPr="007746E6">
        <w:rPr>
          <w:rFonts w:ascii="Arial" w:hAnsi="Arial" w:cs="Arial"/>
          <w:sz w:val="26"/>
          <w:szCs w:val="26"/>
        </w:rPr>
        <w:t>Además,</w:t>
      </w:r>
      <w:r w:rsidR="00D744D1" w:rsidRPr="007746E6">
        <w:rPr>
          <w:rFonts w:ascii="Arial" w:hAnsi="Arial" w:cs="Arial"/>
          <w:i/>
          <w:iCs/>
          <w:sz w:val="26"/>
          <w:szCs w:val="26"/>
        </w:rPr>
        <w:t xml:space="preserve"> </w:t>
      </w:r>
      <w:r w:rsidR="00D744D1" w:rsidRPr="007746E6">
        <w:rPr>
          <w:rFonts w:ascii="Arial" w:hAnsi="Arial" w:cs="Arial"/>
          <w:sz w:val="26"/>
          <w:szCs w:val="26"/>
        </w:rPr>
        <w:t>con dicho expediente el juez civil habría constatado la situación de vulnerabilidad y desventaja que padecen la quejosa y de su hija.</w:t>
      </w:r>
      <w:r w:rsidRPr="007746E6">
        <w:rPr>
          <w:rFonts w:ascii="Arial" w:hAnsi="Arial" w:cs="Arial"/>
          <w:sz w:val="26"/>
          <w:szCs w:val="26"/>
        </w:rPr>
        <w:t xml:space="preserve"> </w:t>
      </w:r>
      <w:r w:rsidR="00F81077" w:rsidRPr="007746E6">
        <w:rPr>
          <w:rFonts w:ascii="Arial" w:hAnsi="Arial" w:cs="Arial"/>
          <w:sz w:val="26"/>
          <w:szCs w:val="26"/>
        </w:rPr>
        <w:t xml:space="preserve">Con ello, dejó </w:t>
      </w:r>
      <w:r w:rsidR="004A4A6D" w:rsidRPr="007746E6">
        <w:rPr>
          <w:rFonts w:ascii="Arial" w:hAnsi="Arial" w:cs="Arial"/>
          <w:sz w:val="26"/>
          <w:szCs w:val="26"/>
        </w:rPr>
        <w:t xml:space="preserve">de observar el daño económico </w:t>
      </w:r>
      <w:r w:rsidR="00F81077" w:rsidRPr="007746E6">
        <w:rPr>
          <w:rFonts w:ascii="Arial" w:hAnsi="Arial" w:cs="Arial"/>
          <w:sz w:val="26"/>
          <w:szCs w:val="26"/>
        </w:rPr>
        <w:t xml:space="preserve">y </w:t>
      </w:r>
      <w:r w:rsidR="004A4A6D" w:rsidRPr="007746E6">
        <w:rPr>
          <w:rFonts w:ascii="Arial" w:hAnsi="Arial" w:cs="Arial"/>
          <w:sz w:val="26"/>
          <w:szCs w:val="26"/>
        </w:rPr>
        <w:t xml:space="preserve">psicológico que se le está provocando a </w:t>
      </w:r>
      <w:r w:rsidR="00F81077" w:rsidRPr="007746E6">
        <w:rPr>
          <w:rFonts w:ascii="Arial" w:hAnsi="Arial" w:cs="Arial"/>
          <w:sz w:val="26"/>
          <w:szCs w:val="26"/>
        </w:rPr>
        <w:t xml:space="preserve">la niña, así como la violación de </w:t>
      </w:r>
      <w:r w:rsidR="005468E9" w:rsidRPr="007746E6">
        <w:rPr>
          <w:rFonts w:ascii="Arial" w:hAnsi="Arial" w:cs="Arial"/>
          <w:sz w:val="26"/>
          <w:szCs w:val="26"/>
        </w:rPr>
        <w:t xml:space="preserve">su </w:t>
      </w:r>
      <w:r w:rsidR="004A4A6D" w:rsidRPr="007746E6">
        <w:rPr>
          <w:rFonts w:ascii="Arial" w:hAnsi="Arial" w:cs="Arial"/>
          <w:sz w:val="26"/>
          <w:szCs w:val="26"/>
        </w:rPr>
        <w:t>derecho de habitación</w:t>
      </w:r>
      <w:r w:rsidR="005468E9" w:rsidRPr="007746E6">
        <w:rPr>
          <w:rFonts w:ascii="Arial" w:hAnsi="Arial" w:cs="Arial"/>
          <w:sz w:val="26"/>
          <w:szCs w:val="26"/>
        </w:rPr>
        <w:t xml:space="preserve">, </w:t>
      </w:r>
      <w:r w:rsidR="00F81077" w:rsidRPr="007746E6">
        <w:rPr>
          <w:rFonts w:ascii="Arial" w:hAnsi="Arial" w:cs="Arial"/>
          <w:sz w:val="26"/>
          <w:szCs w:val="26"/>
        </w:rPr>
        <w:t xml:space="preserve">como parte de su derecho a recibir alimentos, </w:t>
      </w:r>
      <w:r w:rsidR="002D3E27" w:rsidRPr="007746E6">
        <w:rPr>
          <w:rFonts w:ascii="Arial" w:hAnsi="Arial" w:cs="Arial"/>
          <w:sz w:val="26"/>
          <w:szCs w:val="26"/>
        </w:rPr>
        <w:t xml:space="preserve">de conformidad con lo estipulado en la Convención sobre los Derechos del Niño </w:t>
      </w:r>
      <w:r w:rsidR="00334F34" w:rsidRPr="007746E6">
        <w:rPr>
          <w:rFonts w:ascii="Arial" w:hAnsi="Arial" w:cs="Arial"/>
          <w:sz w:val="26"/>
          <w:szCs w:val="26"/>
        </w:rPr>
        <w:t>(</w:t>
      </w:r>
      <w:r w:rsidR="002D3E27" w:rsidRPr="007746E6">
        <w:rPr>
          <w:rFonts w:ascii="Arial" w:hAnsi="Arial" w:cs="Arial"/>
          <w:sz w:val="26"/>
          <w:szCs w:val="26"/>
        </w:rPr>
        <w:t>transcribe los artículos 1, 2, 4, 5, 18 y 27</w:t>
      </w:r>
      <w:r w:rsidR="00334F34" w:rsidRPr="007746E6">
        <w:rPr>
          <w:rFonts w:ascii="Arial" w:hAnsi="Arial" w:cs="Arial"/>
          <w:sz w:val="26"/>
          <w:szCs w:val="26"/>
        </w:rPr>
        <w:t>)</w:t>
      </w:r>
      <w:r w:rsidR="002D3E27" w:rsidRPr="007746E6">
        <w:rPr>
          <w:rFonts w:ascii="Arial" w:hAnsi="Arial" w:cs="Arial"/>
          <w:sz w:val="26"/>
          <w:szCs w:val="26"/>
        </w:rPr>
        <w:t xml:space="preserve">. </w:t>
      </w:r>
    </w:p>
    <w:p w14:paraId="3EE7AA17" w14:textId="77777777" w:rsidR="00D744D1" w:rsidRPr="007746E6" w:rsidRDefault="00D744D1" w:rsidP="00D744D1">
      <w:pPr>
        <w:pStyle w:val="Prrafodelista"/>
        <w:rPr>
          <w:rFonts w:ascii="Arial" w:hAnsi="Arial" w:cs="Arial"/>
          <w:sz w:val="10"/>
          <w:szCs w:val="10"/>
        </w:rPr>
      </w:pPr>
    </w:p>
    <w:p w14:paraId="1B60D79B" w14:textId="6D92BAB2" w:rsidR="00851DBB" w:rsidRPr="007746E6" w:rsidRDefault="00054BC6" w:rsidP="00851DBB">
      <w:pPr>
        <w:pStyle w:val="Prrafodelista"/>
        <w:numPr>
          <w:ilvl w:val="0"/>
          <w:numId w:val="16"/>
        </w:numPr>
        <w:spacing w:line="276" w:lineRule="auto"/>
        <w:jc w:val="both"/>
        <w:rPr>
          <w:rFonts w:ascii="Arial" w:hAnsi="Arial" w:cs="Arial"/>
          <w:sz w:val="26"/>
          <w:szCs w:val="26"/>
        </w:rPr>
      </w:pPr>
      <w:r w:rsidRPr="007746E6">
        <w:rPr>
          <w:rFonts w:ascii="Arial" w:hAnsi="Arial" w:cs="Arial"/>
          <w:sz w:val="26"/>
          <w:szCs w:val="26"/>
        </w:rPr>
        <w:t>Contrariamente a lo que determinó el Colegiado, no se actualiza un exceso en la aplicación del interés superior de la infancia respecto a la niña</w:t>
      </w:r>
      <w:r w:rsidR="007C0E26" w:rsidRPr="007746E6">
        <w:rPr>
          <w:rFonts w:ascii="Arial" w:hAnsi="Arial" w:cs="Arial"/>
          <w:sz w:val="26"/>
          <w:szCs w:val="26"/>
        </w:rPr>
        <w:t>,</w:t>
      </w:r>
      <w:r w:rsidRPr="007746E6">
        <w:rPr>
          <w:rFonts w:ascii="Arial" w:hAnsi="Arial" w:cs="Arial"/>
          <w:sz w:val="26"/>
          <w:szCs w:val="26"/>
        </w:rPr>
        <w:t xml:space="preserve"> sino que se</w:t>
      </w:r>
      <w:r w:rsidR="00040910" w:rsidRPr="007746E6">
        <w:rPr>
          <w:rFonts w:ascii="Arial" w:hAnsi="Arial" w:cs="Arial"/>
          <w:sz w:val="26"/>
          <w:szCs w:val="26"/>
        </w:rPr>
        <w:t xml:space="preserve"> activan</w:t>
      </w:r>
      <w:r w:rsidRPr="007746E6">
        <w:rPr>
          <w:rFonts w:ascii="Arial" w:hAnsi="Arial" w:cs="Arial"/>
          <w:sz w:val="26"/>
          <w:szCs w:val="26"/>
        </w:rPr>
        <w:t xml:space="preserve"> las facultades y obligaciones de la autoridad jurisdiccional para emitir una resolución que proteja sus derechos. Tampoco puede considerarse que el derecho de terceras personas es más importante que el interés superior de la infancia y las obligaciones de crianza, máxime si se trata del padre que pretende quitarle la habitación a su hija y no de cualquier tercera persona. </w:t>
      </w:r>
    </w:p>
    <w:p w14:paraId="6D3C1046" w14:textId="77777777" w:rsidR="00851DBB" w:rsidRPr="007746E6" w:rsidRDefault="00851DBB" w:rsidP="00851DBB">
      <w:pPr>
        <w:pStyle w:val="Prrafodelista"/>
        <w:rPr>
          <w:rFonts w:ascii="Arial" w:hAnsi="Arial" w:cs="Arial"/>
          <w:sz w:val="26"/>
          <w:szCs w:val="26"/>
        </w:rPr>
      </w:pPr>
    </w:p>
    <w:p w14:paraId="1FCCD025" w14:textId="4913E5B9" w:rsidR="00F81077" w:rsidRPr="007746E6" w:rsidRDefault="007C0E26" w:rsidP="00851DBB">
      <w:pPr>
        <w:pStyle w:val="Prrafodelista"/>
        <w:numPr>
          <w:ilvl w:val="0"/>
          <w:numId w:val="16"/>
        </w:numPr>
        <w:spacing w:line="276" w:lineRule="auto"/>
        <w:jc w:val="both"/>
        <w:rPr>
          <w:rFonts w:ascii="Arial" w:hAnsi="Arial" w:cs="Arial"/>
          <w:sz w:val="26"/>
          <w:szCs w:val="26"/>
        </w:rPr>
      </w:pPr>
      <w:r w:rsidRPr="007746E6">
        <w:rPr>
          <w:rFonts w:ascii="Arial" w:hAnsi="Arial" w:cs="Arial"/>
          <w:sz w:val="26"/>
          <w:szCs w:val="26"/>
        </w:rPr>
        <w:t xml:space="preserve">En este caso, el </w:t>
      </w:r>
      <w:r w:rsidR="00AB1D76" w:rsidRPr="007746E6">
        <w:rPr>
          <w:rFonts w:ascii="Arial" w:hAnsi="Arial" w:cs="Arial"/>
          <w:sz w:val="26"/>
          <w:szCs w:val="26"/>
        </w:rPr>
        <w:t xml:space="preserve">derecho de habitación de una persona menor de edad deriva de una necesidad de satisfacción de tener en donde </w:t>
      </w:r>
      <w:r w:rsidRPr="007746E6">
        <w:rPr>
          <w:rFonts w:ascii="Arial" w:hAnsi="Arial" w:cs="Arial"/>
          <w:sz w:val="26"/>
          <w:szCs w:val="26"/>
        </w:rPr>
        <w:t xml:space="preserve">vivir </w:t>
      </w:r>
      <w:r w:rsidR="00AB1D76" w:rsidRPr="007746E6">
        <w:rPr>
          <w:rFonts w:ascii="Arial" w:hAnsi="Arial" w:cs="Arial"/>
          <w:sz w:val="26"/>
          <w:szCs w:val="26"/>
        </w:rPr>
        <w:t xml:space="preserve">y sí se vincula jurídicamente con los derechos de propiedad y posesión que se litigan en el juicio de origen. Además, </w:t>
      </w:r>
      <w:r w:rsidR="00AB1D76" w:rsidRPr="007746E6">
        <w:rPr>
          <w:rFonts w:ascii="Arial" w:hAnsi="Arial" w:cs="Arial"/>
          <w:b/>
          <w:bCs/>
          <w:sz w:val="26"/>
          <w:szCs w:val="26"/>
        </w:rPr>
        <w:t>también se trata del uso y habitación de la quejosa quien le está proporcionando el cuidado, la educación y se encarga de las labores de crianza de su hija.</w:t>
      </w:r>
    </w:p>
    <w:p w14:paraId="07210482" w14:textId="77777777" w:rsidR="00AB1D76" w:rsidRPr="007746E6" w:rsidRDefault="00AB1D76" w:rsidP="00AB1D76">
      <w:pPr>
        <w:pStyle w:val="Prrafodelista"/>
        <w:rPr>
          <w:rFonts w:ascii="Arial" w:hAnsi="Arial" w:cs="Arial"/>
          <w:sz w:val="26"/>
          <w:szCs w:val="26"/>
        </w:rPr>
      </w:pPr>
    </w:p>
    <w:p w14:paraId="1179C255" w14:textId="3EDB6721" w:rsidR="00AB1D76" w:rsidRPr="007746E6" w:rsidRDefault="00AB1D76" w:rsidP="00F81077">
      <w:pPr>
        <w:pStyle w:val="Prrafodelista"/>
        <w:numPr>
          <w:ilvl w:val="0"/>
          <w:numId w:val="16"/>
        </w:numPr>
        <w:spacing w:line="276" w:lineRule="auto"/>
        <w:jc w:val="both"/>
        <w:rPr>
          <w:rFonts w:ascii="Arial" w:hAnsi="Arial" w:cs="Arial"/>
          <w:sz w:val="26"/>
          <w:szCs w:val="26"/>
        </w:rPr>
      </w:pPr>
      <w:r w:rsidRPr="007746E6">
        <w:rPr>
          <w:rFonts w:ascii="Arial" w:hAnsi="Arial" w:cs="Arial"/>
          <w:b/>
          <w:bCs/>
          <w:sz w:val="26"/>
          <w:szCs w:val="26"/>
        </w:rPr>
        <w:t xml:space="preserve">Segundo. </w:t>
      </w:r>
      <w:r w:rsidRPr="007746E6">
        <w:rPr>
          <w:rFonts w:ascii="Arial" w:hAnsi="Arial" w:cs="Arial"/>
          <w:sz w:val="26"/>
          <w:szCs w:val="26"/>
        </w:rPr>
        <w:t>El Colegiado vulneró los derechos de legalidad</w:t>
      </w:r>
      <w:r w:rsidR="00BE64FA" w:rsidRPr="007746E6">
        <w:rPr>
          <w:rFonts w:ascii="Arial" w:hAnsi="Arial" w:cs="Arial"/>
          <w:sz w:val="26"/>
          <w:szCs w:val="26"/>
        </w:rPr>
        <w:t>,</w:t>
      </w:r>
      <w:r w:rsidRPr="007746E6">
        <w:rPr>
          <w:rFonts w:ascii="Arial" w:hAnsi="Arial" w:cs="Arial"/>
          <w:sz w:val="26"/>
          <w:szCs w:val="26"/>
        </w:rPr>
        <w:t xml:space="preserve"> justicia y debido proceso, así como la obligación de fundar, motivar y resolver exhaustivamente</w:t>
      </w:r>
      <w:r w:rsidR="007F0A33" w:rsidRPr="007746E6">
        <w:rPr>
          <w:rFonts w:ascii="Arial" w:hAnsi="Arial" w:cs="Arial"/>
          <w:sz w:val="26"/>
          <w:szCs w:val="26"/>
        </w:rPr>
        <w:t xml:space="preserve">, en términos de los artículos 14 y 16 </w:t>
      </w:r>
      <w:r w:rsidR="007C0E26" w:rsidRPr="007746E6">
        <w:rPr>
          <w:rFonts w:ascii="Arial" w:hAnsi="Arial" w:cs="Arial"/>
          <w:sz w:val="26"/>
          <w:szCs w:val="26"/>
        </w:rPr>
        <w:t>constitucionales, pues</w:t>
      </w:r>
      <w:r w:rsidR="00BE64FA" w:rsidRPr="007746E6">
        <w:rPr>
          <w:rFonts w:ascii="Arial" w:hAnsi="Arial" w:cs="Arial"/>
          <w:sz w:val="26"/>
          <w:szCs w:val="26"/>
        </w:rPr>
        <w:t xml:space="preserve"> fue </w:t>
      </w:r>
      <w:r w:rsidRPr="007746E6">
        <w:rPr>
          <w:rFonts w:ascii="Arial" w:hAnsi="Arial" w:cs="Arial"/>
          <w:sz w:val="26"/>
          <w:szCs w:val="26"/>
        </w:rPr>
        <w:t xml:space="preserve">incorrecta la valoración </w:t>
      </w:r>
      <w:r w:rsidR="00DD7C18" w:rsidRPr="007746E6">
        <w:rPr>
          <w:rFonts w:ascii="Arial" w:hAnsi="Arial" w:cs="Arial"/>
          <w:sz w:val="26"/>
          <w:szCs w:val="26"/>
        </w:rPr>
        <w:t xml:space="preserve">que hizo </w:t>
      </w:r>
      <w:r w:rsidRPr="007746E6">
        <w:rPr>
          <w:rFonts w:ascii="Arial" w:hAnsi="Arial" w:cs="Arial"/>
          <w:sz w:val="26"/>
          <w:szCs w:val="26"/>
        </w:rPr>
        <w:t>del material probatorio</w:t>
      </w:r>
      <w:r w:rsidR="002A7B87" w:rsidRPr="007746E6">
        <w:rPr>
          <w:rFonts w:ascii="Arial" w:hAnsi="Arial" w:cs="Arial"/>
          <w:sz w:val="26"/>
          <w:szCs w:val="26"/>
        </w:rPr>
        <w:t xml:space="preserve">, además de que </w:t>
      </w:r>
      <w:r w:rsidRPr="007746E6">
        <w:rPr>
          <w:rFonts w:ascii="Arial" w:hAnsi="Arial" w:cs="Arial"/>
          <w:sz w:val="26"/>
          <w:szCs w:val="26"/>
        </w:rPr>
        <w:t xml:space="preserve">no hay pruebas suficientes que permitieran acreditar </w:t>
      </w:r>
      <w:r w:rsidR="001C22F1" w:rsidRPr="007746E6">
        <w:rPr>
          <w:rFonts w:ascii="Arial" w:hAnsi="Arial" w:cs="Arial"/>
          <w:sz w:val="26"/>
          <w:szCs w:val="26"/>
        </w:rPr>
        <w:t xml:space="preserve">el </w:t>
      </w:r>
      <w:r w:rsidRPr="007746E6">
        <w:rPr>
          <w:rFonts w:ascii="Arial" w:hAnsi="Arial" w:cs="Arial"/>
          <w:sz w:val="26"/>
          <w:szCs w:val="26"/>
        </w:rPr>
        <w:t>comodato reclamado en la controversia de origen</w:t>
      </w:r>
      <w:r w:rsidR="00DD7C18" w:rsidRPr="007746E6">
        <w:rPr>
          <w:rFonts w:ascii="Arial" w:hAnsi="Arial" w:cs="Arial"/>
          <w:sz w:val="26"/>
          <w:szCs w:val="26"/>
        </w:rPr>
        <w:t xml:space="preserve">, lo que fue avalado en la sentencia recurrida. </w:t>
      </w:r>
    </w:p>
    <w:p w14:paraId="787838DC" w14:textId="77777777" w:rsidR="00AB1D76" w:rsidRPr="007746E6" w:rsidRDefault="00AB1D76" w:rsidP="00AB1D76">
      <w:pPr>
        <w:pStyle w:val="Prrafodelista"/>
        <w:rPr>
          <w:rFonts w:ascii="Arial" w:hAnsi="Arial" w:cs="Arial"/>
          <w:b/>
          <w:bCs/>
          <w:sz w:val="26"/>
          <w:szCs w:val="26"/>
        </w:rPr>
      </w:pPr>
    </w:p>
    <w:p w14:paraId="57553639" w14:textId="77777777" w:rsidR="001C22F1" w:rsidRPr="007746E6" w:rsidRDefault="007F0A33" w:rsidP="001C22F1">
      <w:pPr>
        <w:pStyle w:val="Prrafodelista"/>
        <w:numPr>
          <w:ilvl w:val="0"/>
          <w:numId w:val="16"/>
        </w:numPr>
        <w:spacing w:line="276" w:lineRule="auto"/>
        <w:jc w:val="both"/>
        <w:rPr>
          <w:rFonts w:ascii="Arial" w:hAnsi="Arial" w:cs="Arial"/>
          <w:b/>
          <w:bCs/>
          <w:sz w:val="26"/>
          <w:szCs w:val="26"/>
        </w:rPr>
      </w:pPr>
      <w:r w:rsidRPr="007746E6">
        <w:rPr>
          <w:rFonts w:ascii="Arial" w:hAnsi="Arial" w:cs="Arial"/>
          <w:b/>
          <w:bCs/>
          <w:sz w:val="26"/>
          <w:szCs w:val="26"/>
        </w:rPr>
        <w:lastRenderedPageBreak/>
        <w:t>Tercero.</w:t>
      </w:r>
      <w:r w:rsidRPr="007746E6">
        <w:rPr>
          <w:rFonts w:ascii="Arial" w:hAnsi="Arial" w:cs="Arial"/>
          <w:sz w:val="26"/>
          <w:szCs w:val="26"/>
        </w:rPr>
        <w:t xml:space="preserve"> El Tribunal Colegiado no analizó exhaustivamente los conceptos de violación y pasó por alto que la condena de desocupación y entrega de la casa implica que la quejosa y la niña se queden sin hogar, complicaría el desarrollo integral de esta última y se les violarían los derechos humanos que les asisten por ser mujer y niña</w:t>
      </w:r>
      <w:r w:rsidR="00D40D28" w:rsidRPr="007746E6">
        <w:rPr>
          <w:rFonts w:ascii="Arial" w:hAnsi="Arial" w:cs="Arial"/>
          <w:sz w:val="26"/>
          <w:szCs w:val="26"/>
        </w:rPr>
        <w:t xml:space="preserve">, pertenecientes a un sector vulnerable. </w:t>
      </w:r>
    </w:p>
    <w:p w14:paraId="7B0DFA87" w14:textId="77777777" w:rsidR="001C22F1" w:rsidRPr="007746E6" w:rsidRDefault="001C22F1" w:rsidP="001C22F1">
      <w:pPr>
        <w:pStyle w:val="Prrafodelista"/>
        <w:rPr>
          <w:rFonts w:ascii="Arial" w:hAnsi="Arial" w:cs="Arial"/>
          <w:b/>
          <w:bCs/>
          <w:sz w:val="26"/>
          <w:szCs w:val="26"/>
        </w:rPr>
      </w:pPr>
    </w:p>
    <w:p w14:paraId="3A51FF86" w14:textId="6776E5A7" w:rsidR="002D3E27" w:rsidRPr="007746E6" w:rsidRDefault="007F0A33" w:rsidP="001C22F1">
      <w:pPr>
        <w:pStyle w:val="Prrafodelista"/>
        <w:numPr>
          <w:ilvl w:val="0"/>
          <w:numId w:val="16"/>
        </w:numPr>
        <w:spacing w:line="276" w:lineRule="auto"/>
        <w:jc w:val="both"/>
        <w:rPr>
          <w:rFonts w:ascii="Arial" w:hAnsi="Arial" w:cs="Arial"/>
          <w:b/>
          <w:bCs/>
          <w:sz w:val="26"/>
          <w:szCs w:val="26"/>
        </w:rPr>
      </w:pPr>
      <w:r w:rsidRPr="007746E6">
        <w:rPr>
          <w:rFonts w:ascii="Arial" w:hAnsi="Arial" w:cs="Arial"/>
          <w:b/>
          <w:bCs/>
          <w:sz w:val="26"/>
          <w:szCs w:val="26"/>
        </w:rPr>
        <w:t xml:space="preserve">Cuarto. </w:t>
      </w:r>
      <w:r w:rsidR="00A8160E" w:rsidRPr="007746E6">
        <w:rPr>
          <w:rFonts w:ascii="Arial" w:hAnsi="Arial" w:cs="Arial"/>
          <w:sz w:val="26"/>
          <w:szCs w:val="26"/>
        </w:rPr>
        <w:t xml:space="preserve">El Tribunal Colegiado no analizó exhaustivamente los conceptos de violación y violó los derechos de legalidad, justicia y debido proceso, puesto que no consideró que </w:t>
      </w:r>
      <w:r w:rsidR="00667161" w:rsidRPr="007746E6">
        <w:rPr>
          <w:rFonts w:ascii="Arial" w:hAnsi="Arial" w:cs="Arial"/>
          <w:sz w:val="26"/>
          <w:szCs w:val="26"/>
        </w:rPr>
        <w:t>en</w:t>
      </w:r>
      <w:r w:rsidR="002A7B87" w:rsidRPr="007746E6">
        <w:rPr>
          <w:rFonts w:ascii="Arial" w:hAnsi="Arial" w:cs="Arial"/>
          <w:sz w:val="26"/>
          <w:szCs w:val="26"/>
        </w:rPr>
        <w:t xml:space="preserve"> el expediente de la </w:t>
      </w:r>
      <w:r w:rsidR="00667161" w:rsidRPr="007746E6">
        <w:rPr>
          <w:rFonts w:ascii="Arial" w:hAnsi="Arial" w:cs="Arial"/>
          <w:b/>
          <w:bCs/>
          <w:sz w:val="26"/>
          <w:szCs w:val="26"/>
        </w:rPr>
        <w:t xml:space="preserve">controversia del orden familiar </w:t>
      </w:r>
      <w:r w:rsidR="00A8160E" w:rsidRPr="007746E6">
        <w:rPr>
          <w:rFonts w:ascii="Arial" w:hAnsi="Arial" w:cs="Arial"/>
          <w:sz w:val="26"/>
          <w:szCs w:val="26"/>
        </w:rPr>
        <w:t xml:space="preserve">se decretó una pensión alimenticia por el 40% del total de los ingresos ordinarios y extraordinarios del demandado, tomando en cuenta que la quejosa y su hija viven en el inmueble objeto de controversia. </w:t>
      </w:r>
      <w:r w:rsidR="002A7B87" w:rsidRPr="007746E6">
        <w:rPr>
          <w:rFonts w:ascii="Arial" w:hAnsi="Arial" w:cs="Arial"/>
          <w:sz w:val="26"/>
          <w:szCs w:val="26"/>
        </w:rPr>
        <w:t>D</w:t>
      </w:r>
      <w:r w:rsidR="00A8160E" w:rsidRPr="007746E6">
        <w:rPr>
          <w:rFonts w:ascii="Arial" w:hAnsi="Arial" w:cs="Arial"/>
          <w:sz w:val="26"/>
          <w:szCs w:val="26"/>
        </w:rPr>
        <w:t>ebió velar por el derecho alimentario y el interés superior de la infancia que se afectaban en la controversia de origen y permitirles permanecer en el inmueble, en atención al artículo 4 constitucional</w:t>
      </w:r>
      <w:r w:rsidR="004444C6" w:rsidRPr="007746E6">
        <w:rPr>
          <w:rFonts w:ascii="Arial" w:hAnsi="Arial" w:cs="Arial"/>
          <w:sz w:val="26"/>
          <w:szCs w:val="26"/>
        </w:rPr>
        <w:t xml:space="preserve">, pues una </w:t>
      </w:r>
      <w:r w:rsidR="00A8160E" w:rsidRPr="007746E6">
        <w:rPr>
          <w:rFonts w:ascii="Arial" w:hAnsi="Arial" w:cs="Arial"/>
          <w:sz w:val="26"/>
          <w:szCs w:val="26"/>
        </w:rPr>
        <w:t xml:space="preserve">sentencia de condena implicará costos por concepto de arrendamiento y afectará </w:t>
      </w:r>
      <w:r w:rsidR="004444C6" w:rsidRPr="007746E6">
        <w:rPr>
          <w:rFonts w:ascii="Arial" w:hAnsi="Arial" w:cs="Arial"/>
          <w:sz w:val="26"/>
          <w:szCs w:val="26"/>
        </w:rPr>
        <w:t xml:space="preserve">los </w:t>
      </w:r>
      <w:r w:rsidR="00A8160E" w:rsidRPr="007746E6">
        <w:rPr>
          <w:rFonts w:ascii="Arial" w:hAnsi="Arial" w:cs="Arial"/>
          <w:sz w:val="26"/>
          <w:szCs w:val="26"/>
        </w:rPr>
        <w:t xml:space="preserve">alimentos </w:t>
      </w:r>
      <w:r w:rsidR="004444C6" w:rsidRPr="007746E6">
        <w:rPr>
          <w:rFonts w:ascii="Arial" w:hAnsi="Arial" w:cs="Arial"/>
          <w:sz w:val="26"/>
          <w:szCs w:val="26"/>
        </w:rPr>
        <w:t xml:space="preserve">que fueron decretados en el juicio familiar. </w:t>
      </w:r>
    </w:p>
    <w:p w14:paraId="4053D0D8" w14:textId="77777777" w:rsidR="00C428C1" w:rsidRPr="007746E6" w:rsidRDefault="00C428C1" w:rsidP="00C428C1">
      <w:pPr>
        <w:pStyle w:val="Prrafodelista"/>
        <w:rPr>
          <w:rFonts w:ascii="Arial" w:hAnsi="Arial" w:cs="Arial"/>
          <w:sz w:val="26"/>
          <w:szCs w:val="26"/>
        </w:rPr>
      </w:pPr>
    </w:p>
    <w:p w14:paraId="7F8C317F" w14:textId="1865FDAE" w:rsidR="00C428C1" w:rsidRPr="007746E6" w:rsidRDefault="00C428C1" w:rsidP="002D3E27">
      <w:pPr>
        <w:pStyle w:val="Prrafodelista"/>
        <w:numPr>
          <w:ilvl w:val="0"/>
          <w:numId w:val="16"/>
        </w:numPr>
        <w:spacing w:line="276" w:lineRule="auto"/>
        <w:jc w:val="both"/>
        <w:rPr>
          <w:rFonts w:ascii="Arial" w:hAnsi="Arial" w:cs="Arial"/>
          <w:sz w:val="26"/>
          <w:szCs w:val="26"/>
        </w:rPr>
      </w:pPr>
      <w:r w:rsidRPr="007746E6">
        <w:rPr>
          <w:rFonts w:ascii="Arial" w:hAnsi="Arial" w:cs="Arial"/>
          <w:sz w:val="26"/>
          <w:szCs w:val="26"/>
        </w:rPr>
        <w:t xml:space="preserve">Si bien en el juicio de alimentos se estableció un porcentaje completamente legal, ello se hizo considerando que la quejosa y su hija habitan en el departamento respecto del cual se pide la desocupación; es decir, valoró que en adición a ese porcentaje que cubriría la comida, educación, vestido y gastos médicos, se proporcionaba la casa- habitación. </w:t>
      </w:r>
    </w:p>
    <w:p w14:paraId="52A29B39" w14:textId="77777777" w:rsidR="002E21E1" w:rsidRPr="007746E6" w:rsidRDefault="002E21E1" w:rsidP="00EA15D7">
      <w:pPr>
        <w:jc w:val="both"/>
        <w:rPr>
          <w:rFonts w:cs="Arial"/>
          <w:sz w:val="26"/>
          <w:szCs w:val="26"/>
        </w:rPr>
      </w:pPr>
    </w:p>
    <w:p w14:paraId="50924C43" w14:textId="5E912953" w:rsidR="00363BC1" w:rsidRDefault="00ED0DED" w:rsidP="00ED0DED">
      <w:pPr>
        <w:pStyle w:val="corte4fondo"/>
        <w:numPr>
          <w:ilvl w:val="0"/>
          <w:numId w:val="1"/>
        </w:numPr>
        <w:ind w:left="0" w:hanging="567"/>
        <w:rPr>
          <w:rFonts w:cs="Arial"/>
          <w:sz w:val="26"/>
          <w:szCs w:val="26"/>
        </w:rPr>
      </w:pPr>
      <w:bookmarkStart w:id="5" w:name="_Hlk109381117"/>
      <w:bookmarkEnd w:id="4"/>
      <w:r w:rsidRPr="007746E6">
        <w:rPr>
          <w:rFonts w:cs="Arial"/>
          <w:b/>
          <w:bCs/>
          <w:sz w:val="26"/>
          <w:szCs w:val="26"/>
        </w:rPr>
        <w:t xml:space="preserve">Trámite ante la Suprema Corte de Justicia de la Nación. </w:t>
      </w:r>
      <w:r w:rsidRPr="007746E6">
        <w:rPr>
          <w:rFonts w:cs="Arial"/>
          <w:sz w:val="26"/>
          <w:szCs w:val="26"/>
        </w:rPr>
        <w:t xml:space="preserve">Por acuerdo de </w:t>
      </w:r>
      <w:r w:rsidR="001B72AA" w:rsidRPr="007746E6">
        <w:rPr>
          <w:rFonts w:cs="Arial"/>
          <w:sz w:val="26"/>
          <w:szCs w:val="26"/>
        </w:rPr>
        <w:t xml:space="preserve">diecisiete de agosto de dos mil veintitrés, </w:t>
      </w:r>
      <w:r w:rsidRPr="007746E6">
        <w:rPr>
          <w:rFonts w:cs="Arial"/>
          <w:sz w:val="26"/>
          <w:szCs w:val="26"/>
        </w:rPr>
        <w:t>la Ministra Presidenta de este alto tribunal admitió el recurso de revisión</w:t>
      </w:r>
      <w:r w:rsidR="00C079C8" w:rsidRPr="007746E6">
        <w:rPr>
          <w:rFonts w:cs="Arial"/>
          <w:sz w:val="26"/>
          <w:szCs w:val="26"/>
        </w:rPr>
        <w:t>,</w:t>
      </w:r>
      <w:r w:rsidRPr="007746E6">
        <w:rPr>
          <w:rFonts w:cs="Arial"/>
          <w:sz w:val="26"/>
          <w:szCs w:val="26"/>
        </w:rPr>
        <w:t xml:space="preserve"> ordenó formarlo y registrarlo con el número de expediente </w:t>
      </w:r>
      <w:r w:rsidR="001B72AA" w:rsidRPr="007746E6">
        <w:rPr>
          <w:rFonts w:cs="Arial"/>
          <w:b/>
          <w:bCs/>
          <w:sz w:val="26"/>
          <w:szCs w:val="26"/>
        </w:rPr>
        <w:t>5272</w:t>
      </w:r>
      <w:r w:rsidRPr="007746E6">
        <w:rPr>
          <w:rFonts w:cs="Arial"/>
          <w:b/>
          <w:bCs/>
          <w:sz w:val="26"/>
          <w:szCs w:val="26"/>
        </w:rPr>
        <w:t>/2023</w:t>
      </w:r>
      <w:r w:rsidRPr="007746E6">
        <w:rPr>
          <w:rFonts w:cs="Arial"/>
          <w:sz w:val="26"/>
          <w:szCs w:val="26"/>
        </w:rPr>
        <w:t xml:space="preserve"> </w:t>
      </w:r>
      <w:r w:rsidR="00363BC1" w:rsidRPr="007746E6">
        <w:rPr>
          <w:rFonts w:cs="Arial"/>
          <w:sz w:val="26"/>
          <w:szCs w:val="26"/>
        </w:rPr>
        <w:t>y lo turnó al</w:t>
      </w:r>
      <w:r w:rsidR="00C51DA5" w:rsidRPr="007746E6">
        <w:rPr>
          <w:rFonts w:cs="Arial"/>
          <w:sz w:val="26"/>
          <w:szCs w:val="26"/>
        </w:rPr>
        <w:t xml:space="preserve"> </w:t>
      </w:r>
      <w:r w:rsidR="009B70B0" w:rsidRPr="007746E6">
        <w:rPr>
          <w:rFonts w:cs="Arial"/>
          <w:sz w:val="26"/>
          <w:szCs w:val="26"/>
        </w:rPr>
        <w:t xml:space="preserve">entonces </w:t>
      </w:r>
      <w:r w:rsidRPr="007746E6">
        <w:rPr>
          <w:rFonts w:cs="Arial"/>
          <w:sz w:val="26"/>
          <w:szCs w:val="26"/>
        </w:rPr>
        <w:t xml:space="preserve">Ministro Arturo Zaldívar Lelo de Larrea para </w:t>
      </w:r>
      <w:r w:rsidR="00363BC1" w:rsidRPr="007746E6">
        <w:rPr>
          <w:rFonts w:cs="Arial"/>
          <w:sz w:val="26"/>
          <w:szCs w:val="26"/>
        </w:rPr>
        <w:t xml:space="preserve">la elaboración del proyecto de resolución. </w:t>
      </w:r>
    </w:p>
    <w:p w14:paraId="62389B51" w14:textId="77777777" w:rsidR="00015465" w:rsidRPr="007746E6" w:rsidRDefault="00015465" w:rsidP="00015465">
      <w:pPr>
        <w:pStyle w:val="corte4fondo"/>
        <w:ind w:firstLine="0"/>
        <w:rPr>
          <w:rFonts w:cs="Arial"/>
          <w:sz w:val="26"/>
          <w:szCs w:val="26"/>
        </w:rPr>
      </w:pPr>
    </w:p>
    <w:bookmarkEnd w:id="5"/>
    <w:p w14:paraId="0308E2E5" w14:textId="6F9665E0" w:rsidR="00ED0DED" w:rsidRPr="007746E6" w:rsidRDefault="00ED0DED" w:rsidP="000679E0">
      <w:pPr>
        <w:pStyle w:val="corte4fondo"/>
        <w:numPr>
          <w:ilvl w:val="0"/>
          <w:numId w:val="1"/>
        </w:numPr>
        <w:ind w:left="0" w:hanging="567"/>
        <w:rPr>
          <w:rFonts w:cs="Arial"/>
          <w:sz w:val="26"/>
          <w:szCs w:val="26"/>
        </w:rPr>
      </w:pPr>
      <w:r w:rsidRPr="007746E6">
        <w:rPr>
          <w:rFonts w:cs="Arial"/>
          <w:b/>
          <w:bCs/>
          <w:sz w:val="26"/>
          <w:szCs w:val="26"/>
        </w:rPr>
        <w:t>Avocamiento</w:t>
      </w:r>
      <w:r w:rsidR="00F117CC" w:rsidRPr="007746E6">
        <w:rPr>
          <w:rFonts w:cs="Arial"/>
          <w:b/>
          <w:bCs/>
          <w:sz w:val="26"/>
          <w:szCs w:val="26"/>
        </w:rPr>
        <w:t xml:space="preserve"> y returno</w:t>
      </w:r>
      <w:r w:rsidRPr="007746E6">
        <w:rPr>
          <w:rFonts w:cs="Arial"/>
          <w:b/>
          <w:bCs/>
          <w:sz w:val="26"/>
          <w:szCs w:val="26"/>
        </w:rPr>
        <w:t xml:space="preserve">. </w:t>
      </w:r>
      <w:r w:rsidR="000112FA" w:rsidRPr="007746E6">
        <w:rPr>
          <w:rFonts w:cs="Arial"/>
          <w:sz w:val="26"/>
          <w:szCs w:val="26"/>
        </w:rPr>
        <w:t xml:space="preserve">En acuerdo de </w:t>
      </w:r>
      <w:r w:rsidR="001B72AA" w:rsidRPr="007746E6">
        <w:rPr>
          <w:rFonts w:cs="Arial"/>
          <w:sz w:val="26"/>
          <w:szCs w:val="26"/>
        </w:rPr>
        <w:t xml:space="preserve">veintisiete </w:t>
      </w:r>
      <w:r w:rsidR="00D42296" w:rsidRPr="007746E6">
        <w:rPr>
          <w:rFonts w:cs="Arial"/>
          <w:sz w:val="26"/>
          <w:szCs w:val="26"/>
        </w:rPr>
        <w:t>de noviembre de dos mil veintitrés</w:t>
      </w:r>
      <w:r w:rsidRPr="007746E6">
        <w:rPr>
          <w:rFonts w:cs="Arial"/>
          <w:sz w:val="26"/>
          <w:szCs w:val="26"/>
        </w:rPr>
        <w:t xml:space="preserve">, </w:t>
      </w:r>
      <w:r w:rsidR="00F05D04" w:rsidRPr="007746E6">
        <w:rPr>
          <w:rFonts w:cs="Arial"/>
          <w:sz w:val="26"/>
          <w:szCs w:val="26"/>
        </w:rPr>
        <w:t xml:space="preserve">el </w:t>
      </w:r>
      <w:r w:rsidR="00C079C8" w:rsidRPr="007746E6">
        <w:rPr>
          <w:rFonts w:cs="Arial"/>
          <w:sz w:val="26"/>
          <w:szCs w:val="26"/>
        </w:rPr>
        <w:t xml:space="preserve">Ministro </w:t>
      </w:r>
      <w:r w:rsidR="00F05D04" w:rsidRPr="007746E6">
        <w:rPr>
          <w:rFonts w:cs="Arial"/>
          <w:sz w:val="26"/>
          <w:szCs w:val="26"/>
        </w:rPr>
        <w:t xml:space="preserve">Presidente de la </w:t>
      </w:r>
      <w:r w:rsidRPr="007746E6">
        <w:rPr>
          <w:rFonts w:cs="Arial"/>
          <w:sz w:val="26"/>
          <w:szCs w:val="26"/>
        </w:rPr>
        <w:t xml:space="preserve">Primera Sala de la Suprema Corte de Justicia de la Nación </w:t>
      </w:r>
      <w:r w:rsidR="00E30C05" w:rsidRPr="007746E6">
        <w:rPr>
          <w:rFonts w:cs="Arial"/>
          <w:sz w:val="26"/>
          <w:szCs w:val="26"/>
        </w:rPr>
        <w:t xml:space="preserve">ordenó el avocamiento al </w:t>
      </w:r>
      <w:r w:rsidRPr="007746E6">
        <w:rPr>
          <w:rFonts w:cs="Arial"/>
          <w:sz w:val="26"/>
          <w:szCs w:val="26"/>
        </w:rPr>
        <w:t xml:space="preserve">conocimiento del asunto y </w:t>
      </w:r>
      <w:r w:rsidR="00973F48" w:rsidRPr="007746E6">
        <w:rPr>
          <w:rFonts w:cs="Arial"/>
          <w:sz w:val="26"/>
          <w:szCs w:val="26"/>
        </w:rPr>
        <w:t xml:space="preserve">el returno </w:t>
      </w:r>
      <w:r w:rsidRPr="007746E6">
        <w:rPr>
          <w:rFonts w:cs="Arial"/>
          <w:sz w:val="26"/>
          <w:szCs w:val="26"/>
        </w:rPr>
        <w:t xml:space="preserve">del asunto a la Ministra Loretta Ortiz Ahlf, en atención a lo decidido en </w:t>
      </w:r>
      <w:r w:rsidRPr="007746E6">
        <w:rPr>
          <w:rFonts w:cs="Arial"/>
          <w:sz w:val="26"/>
          <w:szCs w:val="26"/>
        </w:rPr>
        <w:lastRenderedPageBreak/>
        <w:t>sesión privada del Pleno de la Suprema Corte de Justicia de la Nación de dieciséis de noviembre de dos mil veintitrés</w:t>
      </w:r>
      <w:r w:rsidR="00BD1FE9" w:rsidRPr="007746E6">
        <w:rPr>
          <w:rFonts w:cs="Arial"/>
          <w:sz w:val="26"/>
          <w:szCs w:val="26"/>
        </w:rPr>
        <w:t xml:space="preserve"> </w:t>
      </w:r>
      <w:r w:rsidR="005A44DA" w:rsidRPr="007746E6">
        <w:rPr>
          <w:rFonts w:cs="Arial"/>
          <w:sz w:val="26"/>
          <w:szCs w:val="26"/>
        </w:rPr>
        <w:t>y a su readscripción a esta Primera Sala.</w:t>
      </w:r>
    </w:p>
    <w:p w14:paraId="06F51C33" w14:textId="77777777" w:rsidR="00ED0DED" w:rsidRPr="007746E6" w:rsidRDefault="00ED0DED" w:rsidP="00ED0DED">
      <w:pPr>
        <w:pStyle w:val="corte4fondo"/>
        <w:ind w:firstLine="0"/>
        <w:rPr>
          <w:rFonts w:eastAsiaTheme="minorHAnsi" w:cs="Arial"/>
          <w:b/>
          <w:sz w:val="26"/>
          <w:szCs w:val="26"/>
          <w:lang w:val="es-MX" w:eastAsia="en-US"/>
        </w:rPr>
      </w:pPr>
    </w:p>
    <w:p w14:paraId="04477C11" w14:textId="77777777" w:rsidR="00ED0DED" w:rsidRPr="007746E6" w:rsidRDefault="00ED0DED" w:rsidP="00ED0DED">
      <w:pPr>
        <w:pStyle w:val="corte4fondo"/>
        <w:numPr>
          <w:ilvl w:val="0"/>
          <w:numId w:val="2"/>
        </w:numPr>
        <w:tabs>
          <w:tab w:val="left" w:pos="567"/>
        </w:tabs>
        <w:ind w:left="0" w:firstLine="0"/>
        <w:jc w:val="center"/>
        <w:rPr>
          <w:rFonts w:cs="Arial"/>
          <w:sz w:val="26"/>
          <w:szCs w:val="26"/>
        </w:rPr>
      </w:pPr>
      <w:r w:rsidRPr="007746E6">
        <w:rPr>
          <w:rFonts w:eastAsiaTheme="minorHAnsi" w:cs="Arial"/>
          <w:b/>
          <w:sz w:val="26"/>
          <w:szCs w:val="26"/>
          <w:lang w:val="es-MX" w:eastAsia="en-US"/>
        </w:rPr>
        <w:t>COMPETENCIA</w:t>
      </w:r>
    </w:p>
    <w:p w14:paraId="456F50BD" w14:textId="77777777" w:rsidR="00ED0DED" w:rsidRPr="007746E6" w:rsidRDefault="00ED0DED" w:rsidP="00ED0DED">
      <w:pPr>
        <w:pStyle w:val="corte4fondo"/>
        <w:ind w:firstLine="0"/>
        <w:rPr>
          <w:rFonts w:cs="Arial"/>
          <w:sz w:val="26"/>
          <w:szCs w:val="26"/>
        </w:rPr>
      </w:pPr>
    </w:p>
    <w:p w14:paraId="5A79328F" w14:textId="2E8E5FAF" w:rsidR="00ED0DED" w:rsidRPr="007746E6" w:rsidRDefault="0022115D" w:rsidP="00ED0DED">
      <w:pPr>
        <w:pStyle w:val="corte4fondo"/>
        <w:numPr>
          <w:ilvl w:val="0"/>
          <w:numId w:val="1"/>
        </w:numPr>
        <w:ind w:left="0" w:hanging="567"/>
        <w:rPr>
          <w:rFonts w:cs="Arial"/>
          <w:sz w:val="26"/>
          <w:szCs w:val="26"/>
        </w:rPr>
      </w:pPr>
      <w:r>
        <w:rPr>
          <w:rFonts w:cs="Arial"/>
          <w:sz w:val="26"/>
          <w:szCs w:val="26"/>
        </w:rPr>
        <w:t xml:space="preserve">Esta </w:t>
      </w:r>
      <w:r w:rsidR="00ED0DED" w:rsidRPr="007746E6">
        <w:rPr>
          <w:rFonts w:cs="Arial"/>
          <w:sz w:val="26"/>
          <w:szCs w:val="26"/>
        </w:rPr>
        <w:t xml:space="preserve">Primera Sala de la Suprema Corte de Justicia de la Nación es competente para conocer de este recurso de revisión de conformidad con los artículos 107, fracción IX, de la Constitución Política de los Estados Unidos Mexicanos; 81, fracción II y 96 de la Ley de Amparo; y 21, fracción IV, de la Ley Orgánica del Poder Judicial de la Federación; así como los </w:t>
      </w:r>
      <w:r w:rsidR="00ED0DED" w:rsidRPr="007746E6">
        <w:rPr>
          <w:rStyle w:val="normaltextrun"/>
          <w:rFonts w:cs="Arial"/>
          <w:color w:val="000000"/>
          <w:sz w:val="26"/>
          <w:szCs w:val="26"/>
          <w:shd w:val="clear" w:color="auto" w:fill="FFFFFF"/>
          <w:lang w:val="es-ES"/>
        </w:rPr>
        <w:t>Puntos Primero y Tercero del Acuerdo General número 1/2023 del Pleno de este alto tribunal, de veintiséis de enero de dos mil veintitrés</w:t>
      </w:r>
      <w:r w:rsidR="00C4196C" w:rsidRPr="007746E6">
        <w:rPr>
          <w:rStyle w:val="Refdenotaalpie"/>
          <w:rFonts w:cs="Arial"/>
          <w:color w:val="000000"/>
          <w:sz w:val="26"/>
          <w:szCs w:val="26"/>
          <w:shd w:val="clear" w:color="auto" w:fill="FFFFFF"/>
          <w:lang w:val="es-ES"/>
        </w:rPr>
        <w:footnoteReference w:id="16"/>
      </w:r>
      <w:r w:rsidR="00ED0DED" w:rsidRPr="007746E6">
        <w:rPr>
          <w:rStyle w:val="normaltextrun"/>
          <w:rFonts w:cs="Arial"/>
          <w:color w:val="000000"/>
          <w:sz w:val="26"/>
          <w:szCs w:val="26"/>
          <w:shd w:val="clear" w:color="auto" w:fill="FFFFFF"/>
          <w:lang w:val="es-ES"/>
        </w:rPr>
        <w:t xml:space="preserve">, </w:t>
      </w:r>
      <w:r w:rsidR="00ED0DED" w:rsidRPr="007746E6">
        <w:rPr>
          <w:rFonts w:cs="Arial"/>
          <w:sz w:val="26"/>
          <w:szCs w:val="26"/>
        </w:rPr>
        <w:t>debido a que el recurso fue interpuesto en contra de una sentencia de amparo directo en materia civil dictada por un Tribunal Colegiado de Circuito, competencia de esta Primera Sala y su resolución no requiere la intervención del Tribunal Pleno.</w:t>
      </w:r>
    </w:p>
    <w:p w14:paraId="59381BE3" w14:textId="77777777" w:rsidR="00E03F4B" w:rsidRPr="007746E6" w:rsidRDefault="00E03F4B" w:rsidP="00E03F4B">
      <w:pPr>
        <w:pStyle w:val="corte4fondo"/>
        <w:ind w:firstLine="0"/>
        <w:rPr>
          <w:rFonts w:cs="Arial"/>
          <w:sz w:val="26"/>
          <w:szCs w:val="26"/>
        </w:rPr>
      </w:pPr>
    </w:p>
    <w:p w14:paraId="62F54D9B" w14:textId="77777777" w:rsidR="00ED0DED" w:rsidRPr="007746E6" w:rsidRDefault="00ED0DED" w:rsidP="00ED0DED">
      <w:pPr>
        <w:pStyle w:val="corte4fondo"/>
        <w:numPr>
          <w:ilvl w:val="0"/>
          <w:numId w:val="2"/>
        </w:numPr>
        <w:tabs>
          <w:tab w:val="left" w:pos="567"/>
        </w:tabs>
        <w:ind w:left="0" w:firstLine="0"/>
        <w:jc w:val="center"/>
        <w:rPr>
          <w:rFonts w:cs="Arial"/>
          <w:b/>
          <w:sz w:val="26"/>
          <w:szCs w:val="26"/>
        </w:rPr>
      </w:pPr>
      <w:r w:rsidRPr="007746E6">
        <w:rPr>
          <w:rFonts w:cs="Arial"/>
          <w:b/>
          <w:sz w:val="26"/>
          <w:szCs w:val="26"/>
        </w:rPr>
        <w:t>OPORTUNIDAD</w:t>
      </w:r>
    </w:p>
    <w:p w14:paraId="77AF2A84" w14:textId="77777777" w:rsidR="00ED0DED" w:rsidRPr="007746E6" w:rsidRDefault="00ED0DED" w:rsidP="00ED0DED">
      <w:pPr>
        <w:pStyle w:val="corte4fondo"/>
        <w:rPr>
          <w:rFonts w:cs="Arial"/>
          <w:b/>
          <w:sz w:val="26"/>
          <w:szCs w:val="26"/>
        </w:rPr>
      </w:pPr>
    </w:p>
    <w:p w14:paraId="1A4CE897" w14:textId="6DFC80FF" w:rsidR="00120F15" w:rsidRDefault="00E55248" w:rsidP="00120F15">
      <w:pPr>
        <w:pStyle w:val="corte4fondo"/>
        <w:numPr>
          <w:ilvl w:val="0"/>
          <w:numId w:val="1"/>
        </w:numPr>
        <w:ind w:left="0" w:hanging="567"/>
        <w:rPr>
          <w:rFonts w:cs="Arial"/>
          <w:sz w:val="26"/>
          <w:szCs w:val="26"/>
        </w:rPr>
      </w:pPr>
      <w:r w:rsidRPr="007746E6">
        <w:rPr>
          <w:rFonts w:cs="Arial"/>
          <w:sz w:val="26"/>
          <w:szCs w:val="26"/>
        </w:rPr>
        <w:t xml:space="preserve">El recurso de revisión se presentó de manera oportuna. </w:t>
      </w:r>
      <w:r w:rsidR="00ED0DED" w:rsidRPr="007746E6">
        <w:rPr>
          <w:rFonts w:cs="Arial"/>
          <w:sz w:val="26"/>
          <w:szCs w:val="26"/>
        </w:rPr>
        <w:t xml:space="preserve">La sentencia </w:t>
      </w:r>
      <w:r w:rsidR="001F4C61" w:rsidRPr="007746E6">
        <w:rPr>
          <w:rFonts w:cs="Arial"/>
          <w:sz w:val="26"/>
          <w:szCs w:val="26"/>
        </w:rPr>
        <w:t xml:space="preserve">recurrida </w:t>
      </w:r>
      <w:r w:rsidR="00ED0DED" w:rsidRPr="007746E6">
        <w:rPr>
          <w:rFonts w:cs="Arial"/>
          <w:sz w:val="26"/>
          <w:szCs w:val="26"/>
        </w:rPr>
        <w:t xml:space="preserve">fue notificada a la parte </w:t>
      </w:r>
      <w:r w:rsidR="00B31001" w:rsidRPr="007746E6">
        <w:rPr>
          <w:rFonts w:cs="Arial"/>
          <w:sz w:val="26"/>
          <w:szCs w:val="26"/>
        </w:rPr>
        <w:t xml:space="preserve">quejosa </w:t>
      </w:r>
      <w:r w:rsidR="00ED0DED" w:rsidRPr="007746E6">
        <w:rPr>
          <w:rFonts w:cs="Arial"/>
          <w:sz w:val="26"/>
          <w:szCs w:val="26"/>
        </w:rPr>
        <w:t xml:space="preserve">por medio de lista publicada el </w:t>
      </w:r>
      <w:r w:rsidR="00B31001" w:rsidRPr="007746E6">
        <w:rPr>
          <w:rFonts w:cs="Arial"/>
          <w:sz w:val="26"/>
          <w:szCs w:val="26"/>
          <w:lang w:val="es-MX"/>
        </w:rPr>
        <w:t xml:space="preserve">seis </w:t>
      </w:r>
      <w:r w:rsidR="00563729" w:rsidRPr="007746E6">
        <w:rPr>
          <w:rFonts w:cs="Arial"/>
          <w:sz w:val="26"/>
          <w:szCs w:val="26"/>
          <w:lang w:val="es-MX"/>
        </w:rPr>
        <w:t xml:space="preserve">de </w:t>
      </w:r>
      <w:r w:rsidR="00B31001" w:rsidRPr="007746E6">
        <w:rPr>
          <w:rFonts w:cs="Arial"/>
          <w:sz w:val="26"/>
          <w:szCs w:val="26"/>
          <w:lang w:val="es-MX"/>
        </w:rPr>
        <w:t xml:space="preserve">julio </w:t>
      </w:r>
      <w:r w:rsidR="00ED0DED" w:rsidRPr="007746E6">
        <w:rPr>
          <w:rFonts w:cs="Arial"/>
          <w:sz w:val="26"/>
          <w:szCs w:val="26"/>
          <w:lang w:val="es-MX"/>
        </w:rPr>
        <w:t>de dos mil veintitrés</w:t>
      </w:r>
      <w:r w:rsidR="00ED0DED" w:rsidRPr="007746E6">
        <w:rPr>
          <w:rStyle w:val="Refdenotaalpie"/>
          <w:rFonts w:cs="Arial"/>
          <w:sz w:val="26"/>
          <w:szCs w:val="26"/>
          <w:lang w:val="es-MX"/>
        </w:rPr>
        <w:footnoteReference w:id="17"/>
      </w:r>
      <w:r w:rsidR="00ED0DED" w:rsidRPr="007746E6">
        <w:rPr>
          <w:rFonts w:cs="Arial"/>
          <w:sz w:val="26"/>
          <w:szCs w:val="26"/>
        </w:rPr>
        <w:t xml:space="preserve">, por lo que dicha notificación surtió efectos el día </w:t>
      </w:r>
      <w:r w:rsidR="00B31001" w:rsidRPr="007746E6">
        <w:rPr>
          <w:rFonts w:cs="Arial"/>
          <w:sz w:val="26"/>
          <w:szCs w:val="26"/>
        </w:rPr>
        <w:t>siete siguiente</w:t>
      </w:r>
      <w:r w:rsidR="00AC709A" w:rsidRPr="007746E6">
        <w:rPr>
          <w:rStyle w:val="Refdenotaalpie"/>
          <w:rFonts w:cs="Arial"/>
          <w:sz w:val="26"/>
          <w:szCs w:val="26"/>
        </w:rPr>
        <w:footnoteReference w:id="18"/>
      </w:r>
      <w:r w:rsidR="00ED0DED" w:rsidRPr="007746E6">
        <w:rPr>
          <w:rFonts w:cs="Arial"/>
          <w:sz w:val="26"/>
          <w:szCs w:val="26"/>
        </w:rPr>
        <w:t>.</w:t>
      </w:r>
    </w:p>
    <w:p w14:paraId="08FDF01D" w14:textId="77777777" w:rsidR="00800D32" w:rsidRDefault="00800D32" w:rsidP="00800D32">
      <w:pPr>
        <w:pStyle w:val="corte4fondo"/>
        <w:ind w:firstLine="0"/>
        <w:rPr>
          <w:rFonts w:cs="Arial"/>
          <w:sz w:val="26"/>
          <w:szCs w:val="26"/>
        </w:rPr>
      </w:pPr>
    </w:p>
    <w:p w14:paraId="5F1B13BB" w14:textId="6C777666" w:rsidR="00B31001" w:rsidRPr="007746E6" w:rsidRDefault="00ED0DED" w:rsidP="00B31001">
      <w:pPr>
        <w:pStyle w:val="corte4fondo"/>
        <w:numPr>
          <w:ilvl w:val="0"/>
          <w:numId w:val="1"/>
        </w:numPr>
        <w:ind w:left="0" w:hanging="567"/>
        <w:rPr>
          <w:rFonts w:cs="Arial"/>
          <w:sz w:val="26"/>
          <w:szCs w:val="26"/>
          <w:shd w:val="clear" w:color="auto" w:fill="FFFFFF"/>
        </w:rPr>
      </w:pPr>
      <w:r w:rsidRPr="007746E6">
        <w:rPr>
          <w:rFonts w:cs="Arial"/>
          <w:sz w:val="26"/>
          <w:szCs w:val="26"/>
        </w:rPr>
        <w:t xml:space="preserve">Por lo tanto, el plazo de diez días establecido en el artículo 86 de la Ley de Amparo para la interposición del recurso de revisión </w:t>
      </w:r>
      <w:r w:rsidRPr="007746E6">
        <w:rPr>
          <w:rFonts w:cs="Arial"/>
          <w:b/>
          <w:bCs/>
          <w:sz w:val="26"/>
          <w:szCs w:val="26"/>
        </w:rPr>
        <w:t xml:space="preserve">transcurrió del </w:t>
      </w:r>
      <w:r w:rsidR="00B31001" w:rsidRPr="007746E6">
        <w:rPr>
          <w:rFonts w:cs="Arial"/>
          <w:b/>
          <w:bCs/>
          <w:sz w:val="26"/>
          <w:szCs w:val="26"/>
        </w:rPr>
        <w:t xml:space="preserve">diez de julio al siete de agosto </w:t>
      </w:r>
      <w:r w:rsidR="001C4A87" w:rsidRPr="007746E6">
        <w:rPr>
          <w:rFonts w:cs="Arial"/>
          <w:b/>
          <w:bCs/>
          <w:sz w:val="26"/>
          <w:szCs w:val="26"/>
          <w:lang w:val="es-MX"/>
        </w:rPr>
        <w:t xml:space="preserve">de </w:t>
      </w:r>
      <w:r w:rsidRPr="007746E6">
        <w:rPr>
          <w:rFonts w:cs="Arial"/>
          <w:b/>
          <w:bCs/>
          <w:sz w:val="26"/>
          <w:szCs w:val="26"/>
          <w:lang w:val="es-MX"/>
        </w:rPr>
        <w:t>dos mil veintitrés</w:t>
      </w:r>
      <w:r w:rsidRPr="007746E6">
        <w:rPr>
          <w:rFonts w:cs="Arial"/>
          <w:sz w:val="26"/>
          <w:szCs w:val="26"/>
          <w:lang w:val="es-MX"/>
        </w:rPr>
        <w:t xml:space="preserve">, </w:t>
      </w:r>
      <w:r w:rsidRPr="007746E6">
        <w:rPr>
          <w:rFonts w:cs="Arial"/>
          <w:sz w:val="26"/>
          <w:szCs w:val="26"/>
        </w:rPr>
        <w:t xml:space="preserve">descontándose de dicho </w:t>
      </w:r>
      <w:r w:rsidRPr="007746E6">
        <w:rPr>
          <w:rFonts w:cs="Arial"/>
          <w:sz w:val="26"/>
          <w:szCs w:val="26"/>
        </w:rPr>
        <w:lastRenderedPageBreak/>
        <w:t xml:space="preserve">cómputo </w:t>
      </w:r>
      <w:r w:rsidR="009F537A" w:rsidRPr="007746E6">
        <w:rPr>
          <w:rFonts w:cs="Arial"/>
          <w:sz w:val="26"/>
          <w:szCs w:val="26"/>
        </w:rPr>
        <w:t>los</w:t>
      </w:r>
      <w:r w:rsidR="00B31001" w:rsidRPr="007746E6">
        <w:rPr>
          <w:rFonts w:cs="Arial"/>
          <w:sz w:val="26"/>
          <w:szCs w:val="26"/>
        </w:rPr>
        <w:t xml:space="preserve"> día</w:t>
      </w:r>
      <w:r w:rsidR="009F537A" w:rsidRPr="007746E6">
        <w:rPr>
          <w:rFonts w:cs="Arial"/>
          <w:sz w:val="26"/>
          <w:szCs w:val="26"/>
        </w:rPr>
        <w:t>s</w:t>
      </w:r>
      <w:r w:rsidR="00B31001" w:rsidRPr="007746E6">
        <w:rPr>
          <w:rFonts w:cs="Arial"/>
          <w:sz w:val="26"/>
          <w:szCs w:val="26"/>
        </w:rPr>
        <w:t xml:space="preserve"> quince </w:t>
      </w:r>
      <w:r w:rsidR="009F537A" w:rsidRPr="007746E6">
        <w:rPr>
          <w:rFonts w:cs="Arial"/>
          <w:sz w:val="26"/>
          <w:szCs w:val="26"/>
        </w:rPr>
        <w:t xml:space="preserve">y dieciséis </w:t>
      </w:r>
      <w:r w:rsidR="00DF0043" w:rsidRPr="007746E6">
        <w:rPr>
          <w:rFonts w:cs="Arial"/>
          <w:sz w:val="26"/>
          <w:szCs w:val="26"/>
        </w:rPr>
        <w:t>de julio</w:t>
      </w:r>
      <w:r w:rsidR="00800D32">
        <w:rPr>
          <w:rFonts w:cs="Arial"/>
          <w:sz w:val="26"/>
          <w:szCs w:val="26"/>
        </w:rPr>
        <w:t>,</w:t>
      </w:r>
      <w:r w:rsidR="00DF0043" w:rsidRPr="007746E6">
        <w:rPr>
          <w:rFonts w:cs="Arial"/>
          <w:sz w:val="26"/>
          <w:szCs w:val="26"/>
        </w:rPr>
        <w:t xml:space="preserve"> </w:t>
      </w:r>
      <w:r w:rsidR="007306BA">
        <w:rPr>
          <w:rFonts w:cs="Arial"/>
          <w:sz w:val="26"/>
          <w:szCs w:val="26"/>
        </w:rPr>
        <w:t xml:space="preserve">así como cinco y seis de agosto </w:t>
      </w:r>
      <w:r w:rsidR="00B31001" w:rsidRPr="007746E6">
        <w:rPr>
          <w:rFonts w:cs="Arial"/>
          <w:sz w:val="26"/>
          <w:szCs w:val="26"/>
        </w:rPr>
        <w:t>por ser inhábil</w:t>
      </w:r>
      <w:r w:rsidR="009F537A" w:rsidRPr="007746E6">
        <w:rPr>
          <w:rFonts w:cs="Arial"/>
          <w:sz w:val="26"/>
          <w:szCs w:val="26"/>
        </w:rPr>
        <w:t>es</w:t>
      </w:r>
      <w:r w:rsidR="00B31001" w:rsidRPr="007746E6">
        <w:rPr>
          <w:rFonts w:cs="Arial"/>
          <w:sz w:val="26"/>
          <w:szCs w:val="26"/>
        </w:rPr>
        <w:t xml:space="preserve">, así como </w:t>
      </w:r>
      <w:r w:rsidR="00DF0043" w:rsidRPr="007746E6">
        <w:rPr>
          <w:rFonts w:cs="Arial"/>
          <w:sz w:val="26"/>
          <w:szCs w:val="26"/>
        </w:rPr>
        <w:t xml:space="preserve">los días comprendidos </w:t>
      </w:r>
      <w:r w:rsidR="00C4196C" w:rsidRPr="007746E6">
        <w:rPr>
          <w:rFonts w:cs="Arial"/>
          <w:sz w:val="26"/>
          <w:szCs w:val="26"/>
        </w:rPr>
        <w:t xml:space="preserve">en el </w:t>
      </w:r>
      <w:r w:rsidR="00DF0043" w:rsidRPr="007746E6">
        <w:rPr>
          <w:rFonts w:cs="Arial"/>
          <w:sz w:val="26"/>
          <w:szCs w:val="26"/>
        </w:rPr>
        <w:t>primer periodo vacacional del año</w:t>
      </w:r>
      <w:r w:rsidR="00FC714E" w:rsidRPr="007746E6">
        <w:rPr>
          <w:rFonts w:cs="Arial"/>
          <w:sz w:val="26"/>
          <w:szCs w:val="26"/>
        </w:rPr>
        <w:t xml:space="preserve"> del órgano jurisdiccional</w:t>
      </w:r>
      <w:r w:rsidR="00C4196C" w:rsidRPr="007746E6">
        <w:rPr>
          <w:rFonts w:cs="Arial"/>
          <w:sz w:val="26"/>
          <w:szCs w:val="26"/>
        </w:rPr>
        <w:t xml:space="preserve">, </w:t>
      </w:r>
      <w:r w:rsidR="00FC714E" w:rsidRPr="007746E6">
        <w:rPr>
          <w:rFonts w:cs="Arial"/>
          <w:sz w:val="26"/>
          <w:szCs w:val="26"/>
        </w:rPr>
        <w:t xml:space="preserve">esto es, </w:t>
      </w:r>
      <w:r w:rsidR="00C4196C" w:rsidRPr="00B064A0">
        <w:rPr>
          <w:rFonts w:cs="Arial"/>
          <w:sz w:val="26"/>
          <w:szCs w:val="26"/>
        </w:rPr>
        <w:t xml:space="preserve">del </w:t>
      </w:r>
      <w:r w:rsidR="00B064A0" w:rsidRPr="00B064A0">
        <w:rPr>
          <w:rFonts w:cs="Arial"/>
          <w:sz w:val="26"/>
          <w:szCs w:val="26"/>
        </w:rPr>
        <w:t>lunes diecisiete</w:t>
      </w:r>
      <w:r w:rsidR="00C4196C" w:rsidRPr="007746E6">
        <w:rPr>
          <w:rFonts w:cs="Arial"/>
          <w:sz w:val="26"/>
          <w:szCs w:val="26"/>
        </w:rPr>
        <w:t xml:space="preserve"> al lunes treinta y uno de julio</w:t>
      </w:r>
      <w:r w:rsidR="000A4770" w:rsidRPr="007746E6">
        <w:rPr>
          <w:rFonts w:cs="Arial"/>
          <w:sz w:val="26"/>
          <w:szCs w:val="26"/>
        </w:rPr>
        <w:t xml:space="preserve"> de dos mil veintitrés</w:t>
      </w:r>
      <w:r w:rsidR="00C4196C" w:rsidRPr="007746E6">
        <w:rPr>
          <w:rFonts w:cs="Arial"/>
          <w:sz w:val="26"/>
          <w:szCs w:val="26"/>
        </w:rPr>
        <w:t xml:space="preserve">, </w:t>
      </w:r>
      <w:r w:rsidR="00B31001" w:rsidRPr="007746E6">
        <w:rPr>
          <w:rFonts w:cs="Arial"/>
          <w:sz w:val="26"/>
          <w:szCs w:val="26"/>
          <w:shd w:val="clear" w:color="auto" w:fill="FFFFFF"/>
        </w:rPr>
        <w:t xml:space="preserve">de conformidad con el </w:t>
      </w:r>
      <w:r w:rsidR="000A4770" w:rsidRPr="007746E6">
        <w:rPr>
          <w:rFonts w:cs="Arial"/>
          <w:sz w:val="26"/>
          <w:szCs w:val="26"/>
          <w:shd w:val="clear" w:color="auto" w:fill="FFFFFF"/>
        </w:rPr>
        <w:t>a</w:t>
      </w:r>
      <w:r w:rsidR="00B31001" w:rsidRPr="007746E6">
        <w:rPr>
          <w:rFonts w:cs="Arial"/>
          <w:sz w:val="26"/>
          <w:szCs w:val="26"/>
          <w:shd w:val="clear" w:color="auto" w:fill="FFFFFF"/>
        </w:rPr>
        <w:t>rtículo 75 de la Ley Orgánica del Poder Judicial de la Federación</w:t>
      </w:r>
      <w:r w:rsidR="00FC714E" w:rsidRPr="007746E6">
        <w:rPr>
          <w:rStyle w:val="Refdenotaalpie"/>
          <w:rFonts w:cs="Arial"/>
          <w:sz w:val="26"/>
          <w:szCs w:val="26"/>
          <w:shd w:val="clear" w:color="auto" w:fill="FFFFFF"/>
        </w:rPr>
        <w:footnoteReference w:id="19"/>
      </w:r>
      <w:r w:rsidR="00DF0043" w:rsidRPr="007746E6">
        <w:rPr>
          <w:rFonts w:cs="Arial"/>
          <w:sz w:val="26"/>
          <w:szCs w:val="26"/>
          <w:shd w:val="clear" w:color="auto" w:fill="FFFFFF"/>
        </w:rPr>
        <w:t>.</w:t>
      </w:r>
    </w:p>
    <w:p w14:paraId="0F1EF14D" w14:textId="77777777" w:rsidR="00ED0DED" w:rsidRPr="007746E6" w:rsidRDefault="00ED0DED" w:rsidP="00ED0DED">
      <w:pPr>
        <w:pStyle w:val="Prrafodelista"/>
        <w:spacing w:line="360" w:lineRule="auto"/>
        <w:ind w:left="0"/>
        <w:rPr>
          <w:rFonts w:cs="Arial"/>
          <w:sz w:val="26"/>
          <w:szCs w:val="26"/>
        </w:rPr>
      </w:pPr>
    </w:p>
    <w:p w14:paraId="311BDCA8" w14:textId="2FFDE02D" w:rsidR="00ED0DED" w:rsidRPr="007746E6" w:rsidRDefault="00793CCA" w:rsidP="00ED0DED">
      <w:pPr>
        <w:pStyle w:val="corte4fondo"/>
        <w:numPr>
          <w:ilvl w:val="0"/>
          <w:numId w:val="1"/>
        </w:numPr>
        <w:ind w:left="0" w:hanging="567"/>
        <w:rPr>
          <w:rFonts w:cs="Arial"/>
          <w:sz w:val="26"/>
          <w:szCs w:val="26"/>
        </w:rPr>
      </w:pPr>
      <w:r w:rsidRPr="007746E6">
        <w:rPr>
          <w:rFonts w:cs="Arial"/>
          <w:sz w:val="26"/>
          <w:szCs w:val="26"/>
        </w:rPr>
        <w:t xml:space="preserve">Si </w:t>
      </w:r>
      <w:r w:rsidR="00ED0DED" w:rsidRPr="007746E6">
        <w:rPr>
          <w:rFonts w:cs="Arial"/>
          <w:sz w:val="26"/>
          <w:szCs w:val="26"/>
        </w:rPr>
        <w:t xml:space="preserve">el recurso de revisión se interpuso el </w:t>
      </w:r>
      <w:r w:rsidR="00DF0043" w:rsidRPr="007746E6">
        <w:rPr>
          <w:rFonts w:cs="Arial"/>
          <w:b/>
          <w:bCs/>
          <w:sz w:val="26"/>
          <w:szCs w:val="26"/>
          <w:lang w:val="es-MX"/>
        </w:rPr>
        <w:t xml:space="preserve">tres de agosto </w:t>
      </w:r>
      <w:r w:rsidR="00045CE9" w:rsidRPr="007746E6">
        <w:rPr>
          <w:rFonts w:cs="Arial"/>
          <w:b/>
          <w:bCs/>
          <w:sz w:val="26"/>
          <w:szCs w:val="26"/>
          <w:lang w:val="es-MX"/>
        </w:rPr>
        <w:t>de dos mil veintitrés</w:t>
      </w:r>
      <w:r w:rsidR="00ED0DED" w:rsidRPr="007746E6">
        <w:rPr>
          <w:rStyle w:val="Refdenotaalpie"/>
          <w:rFonts w:cs="Arial"/>
          <w:b/>
          <w:bCs/>
          <w:sz w:val="26"/>
          <w:szCs w:val="26"/>
          <w:lang w:val="es-MX"/>
        </w:rPr>
        <w:footnoteReference w:id="20"/>
      </w:r>
      <w:r w:rsidR="00ED0DED" w:rsidRPr="007746E6">
        <w:rPr>
          <w:rFonts w:cs="Arial"/>
          <w:sz w:val="26"/>
          <w:szCs w:val="26"/>
        </w:rPr>
        <w:t>, se concluye que su presentación fue oportuna.</w:t>
      </w:r>
    </w:p>
    <w:p w14:paraId="14ECF007" w14:textId="77777777" w:rsidR="00ED0DED" w:rsidRPr="007746E6" w:rsidRDefault="00ED0DED" w:rsidP="00ED0DED">
      <w:pPr>
        <w:pStyle w:val="Prrafodelista"/>
        <w:spacing w:line="360" w:lineRule="auto"/>
        <w:ind w:left="0"/>
        <w:rPr>
          <w:rFonts w:ascii="Arial" w:hAnsi="Arial" w:cs="Arial"/>
          <w:sz w:val="26"/>
          <w:szCs w:val="26"/>
        </w:rPr>
      </w:pPr>
    </w:p>
    <w:p w14:paraId="60C0EB99" w14:textId="77777777" w:rsidR="00ED0DED" w:rsidRPr="007746E6" w:rsidRDefault="00ED0DED" w:rsidP="00ED0DED">
      <w:pPr>
        <w:pStyle w:val="corte4fondo"/>
        <w:numPr>
          <w:ilvl w:val="0"/>
          <w:numId w:val="2"/>
        </w:numPr>
        <w:tabs>
          <w:tab w:val="left" w:pos="567"/>
        </w:tabs>
        <w:ind w:left="0" w:firstLine="0"/>
        <w:jc w:val="center"/>
        <w:rPr>
          <w:rFonts w:cs="Arial"/>
          <w:b/>
          <w:sz w:val="26"/>
          <w:szCs w:val="26"/>
        </w:rPr>
      </w:pPr>
      <w:r w:rsidRPr="007746E6">
        <w:rPr>
          <w:rFonts w:cs="Arial"/>
          <w:b/>
          <w:sz w:val="26"/>
          <w:szCs w:val="26"/>
        </w:rPr>
        <w:t>LEGITIMACIÓN</w:t>
      </w:r>
    </w:p>
    <w:p w14:paraId="641B291E" w14:textId="77777777" w:rsidR="00ED0DED" w:rsidRPr="007746E6" w:rsidRDefault="00ED0DED" w:rsidP="00ED0DED">
      <w:pPr>
        <w:pStyle w:val="Prrafodelista"/>
        <w:spacing w:line="360" w:lineRule="auto"/>
        <w:ind w:left="0"/>
        <w:rPr>
          <w:rFonts w:ascii="Arial" w:hAnsi="Arial" w:cs="Arial"/>
          <w:b/>
          <w:sz w:val="26"/>
          <w:szCs w:val="26"/>
        </w:rPr>
      </w:pPr>
    </w:p>
    <w:p w14:paraId="59927F6C" w14:textId="4F5F445B" w:rsidR="000A79E3" w:rsidRPr="007746E6" w:rsidRDefault="00015465" w:rsidP="00ED0DED">
      <w:pPr>
        <w:pStyle w:val="corte4fondo"/>
        <w:numPr>
          <w:ilvl w:val="0"/>
          <w:numId w:val="1"/>
        </w:numPr>
        <w:ind w:left="0" w:hanging="567"/>
        <w:rPr>
          <w:rFonts w:cs="Arial"/>
          <w:sz w:val="26"/>
          <w:szCs w:val="26"/>
          <w:lang w:val="es-MX"/>
        </w:rPr>
      </w:pPr>
      <w:r>
        <w:rPr>
          <w:color w:val="FF0000"/>
          <w:sz w:val="26"/>
          <w:szCs w:val="26"/>
        </w:rPr>
        <w:t>**********</w:t>
      </w:r>
      <w:r w:rsidR="000A79E3" w:rsidRPr="007746E6">
        <w:rPr>
          <w:color w:val="FF0000"/>
          <w:sz w:val="26"/>
          <w:szCs w:val="26"/>
        </w:rPr>
        <w:t xml:space="preserve"> </w:t>
      </w:r>
      <w:r w:rsidR="000A79E3" w:rsidRPr="007746E6">
        <w:rPr>
          <w:sz w:val="26"/>
          <w:szCs w:val="26"/>
        </w:rPr>
        <w:t xml:space="preserve">tiene </w:t>
      </w:r>
      <w:r w:rsidR="00ED0DED" w:rsidRPr="007746E6">
        <w:rPr>
          <w:rFonts w:cs="Arial"/>
          <w:sz w:val="26"/>
          <w:szCs w:val="26"/>
        </w:rPr>
        <w:t xml:space="preserve">legitimación para interponer el recurso de revisión, pues su calidad de </w:t>
      </w:r>
      <w:r w:rsidR="007A79E6" w:rsidRPr="007746E6">
        <w:rPr>
          <w:rFonts w:cs="Arial"/>
          <w:sz w:val="26"/>
          <w:szCs w:val="26"/>
        </w:rPr>
        <w:t xml:space="preserve">parte quejosa fue </w:t>
      </w:r>
      <w:r w:rsidR="00ED0DED" w:rsidRPr="007746E6">
        <w:rPr>
          <w:rFonts w:cs="Arial"/>
          <w:sz w:val="26"/>
          <w:szCs w:val="26"/>
        </w:rPr>
        <w:t>reconocida</w:t>
      </w:r>
      <w:r w:rsidR="00FB1937" w:rsidRPr="007746E6">
        <w:rPr>
          <w:rFonts w:cs="Arial"/>
          <w:sz w:val="26"/>
          <w:szCs w:val="26"/>
        </w:rPr>
        <w:t xml:space="preserve"> dentro del juicio de amparo </w:t>
      </w:r>
      <w:r w:rsidR="00A553F7" w:rsidRPr="007746E6">
        <w:rPr>
          <w:rFonts w:cs="Arial"/>
          <w:sz w:val="26"/>
          <w:szCs w:val="26"/>
        </w:rPr>
        <w:t>directo civil</w:t>
      </w:r>
      <w:r w:rsidR="00A042E4" w:rsidRPr="007746E6">
        <w:rPr>
          <w:rFonts w:cs="Arial"/>
          <w:sz w:val="26"/>
          <w:szCs w:val="26"/>
        </w:rPr>
        <w:t xml:space="preserve"> cuya sentencia se recurre.</w:t>
      </w:r>
    </w:p>
    <w:p w14:paraId="6E1C3290" w14:textId="77777777" w:rsidR="00183ED0" w:rsidRPr="007746E6" w:rsidRDefault="00183ED0" w:rsidP="00ED0DED">
      <w:pPr>
        <w:pStyle w:val="corte4fondo"/>
        <w:ind w:firstLine="0"/>
        <w:rPr>
          <w:rFonts w:cs="Arial"/>
          <w:sz w:val="26"/>
          <w:szCs w:val="26"/>
          <w:lang w:val="es-MX"/>
        </w:rPr>
      </w:pPr>
    </w:p>
    <w:p w14:paraId="34370BD6" w14:textId="07C40BE1" w:rsidR="00ED0DED" w:rsidRPr="007746E6" w:rsidRDefault="00ED0DED" w:rsidP="00ED0DED">
      <w:pPr>
        <w:pStyle w:val="corte4fondo"/>
        <w:numPr>
          <w:ilvl w:val="0"/>
          <w:numId w:val="2"/>
        </w:numPr>
        <w:tabs>
          <w:tab w:val="left" w:pos="567"/>
        </w:tabs>
        <w:ind w:left="0" w:firstLine="0"/>
        <w:jc w:val="center"/>
        <w:rPr>
          <w:rFonts w:cs="Arial"/>
          <w:b/>
          <w:sz w:val="26"/>
          <w:szCs w:val="26"/>
        </w:rPr>
      </w:pPr>
      <w:r w:rsidRPr="007746E6">
        <w:rPr>
          <w:rFonts w:cs="Arial"/>
          <w:b/>
          <w:sz w:val="26"/>
          <w:szCs w:val="26"/>
        </w:rPr>
        <w:t>PROCEDENCIA DEL RECURSO</w:t>
      </w:r>
    </w:p>
    <w:p w14:paraId="3ECDD7A0" w14:textId="77777777" w:rsidR="00ED0DED" w:rsidRPr="007746E6" w:rsidRDefault="00ED0DED" w:rsidP="00ED0DED">
      <w:pPr>
        <w:pStyle w:val="corte4fondo"/>
        <w:ind w:firstLine="0"/>
        <w:rPr>
          <w:rFonts w:cs="Arial"/>
          <w:b/>
          <w:sz w:val="26"/>
          <w:szCs w:val="26"/>
        </w:rPr>
      </w:pPr>
    </w:p>
    <w:p w14:paraId="148EC77A" w14:textId="285BACAE" w:rsidR="006171C3" w:rsidRPr="007746E6" w:rsidRDefault="00F34D73" w:rsidP="009716B7">
      <w:pPr>
        <w:pStyle w:val="corte4fondo"/>
        <w:numPr>
          <w:ilvl w:val="0"/>
          <w:numId w:val="1"/>
        </w:numPr>
        <w:ind w:left="0" w:hanging="567"/>
        <w:rPr>
          <w:rFonts w:cs="Arial"/>
          <w:sz w:val="26"/>
          <w:szCs w:val="26"/>
        </w:rPr>
      </w:pPr>
      <w:r w:rsidRPr="007746E6">
        <w:rPr>
          <w:rFonts w:cs="Arial"/>
          <w:sz w:val="26"/>
          <w:szCs w:val="26"/>
        </w:rPr>
        <w:t xml:space="preserve">Por corresponder a </w:t>
      </w:r>
      <w:r w:rsidRPr="007746E6">
        <w:rPr>
          <w:sz w:val="26"/>
          <w:szCs w:val="26"/>
          <w:lang w:val="es-MX"/>
        </w:rPr>
        <w:t>una cuesti</w:t>
      </w:r>
      <w:r w:rsidRPr="007746E6">
        <w:rPr>
          <w:rStyle w:val="Ninguno"/>
          <w:sz w:val="26"/>
          <w:szCs w:val="26"/>
          <w:lang w:val="es-MX"/>
        </w:rPr>
        <w:t>ó</w:t>
      </w:r>
      <w:r w:rsidRPr="007746E6">
        <w:rPr>
          <w:sz w:val="26"/>
          <w:szCs w:val="26"/>
          <w:lang w:val="es-MX"/>
        </w:rPr>
        <w:t xml:space="preserve">n de estudio preferente, </w:t>
      </w:r>
      <w:r w:rsidR="00734951" w:rsidRPr="007746E6">
        <w:rPr>
          <w:sz w:val="26"/>
          <w:szCs w:val="26"/>
          <w:lang w:val="es-MX"/>
        </w:rPr>
        <w:t xml:space="preserve">se verifica </w:t>
      </w:r>
      <w:r w:rsidRPr="007746E6">
        <w:rPr>
          <w:sz w:val="26"/>
          <w:szCs w:val="26"/>
          <w:lang w:val="es-MX"/>
        </w:rPr>
        <w:t xml:space="preserve">la </w:t>
      </w:r>
      <w:r w:rsidRPr="007746E6">
        <w:rPr>
          <w:rFonts w:cs="Arial"/>
          <w:sz w:val="26"/>
          <w:szCs w:val="26"/>
          <w:lang w:val="es-MX"/>
        </w:rPr>
        <w:t>procedencia del presente recurso de revisi</w:t>
      </w:r>
      <w:r w:rsidRPr="007746E6">
        <w:rPr>
          <w:rStyle w:val="Ninguno"/>
          <w:rFonts w:cs="Arial"/>
          <w:sz w:val="26"/>
          <w:szCs w:val="26"/>
          <w:lang w:val="es-MX"/>
        </w:rPr>
        <w:t>ó</w:t>
      </w:r>
      <w:r w:rsidRPr="007746E6">
        <w:rPr>
          <w:rFonts w:cs="Arial"/>
          <w:sz w:val="26"/>
          <w:szCs w:val="26"/>
          <w:lang w:val="es-MX"/>
        </w:rPr>
        <w:t>n, de conformidad con lo previsto en los art</w:t>
      </w:r>
      <w:r w:rsidRPr="007746E6">
        <w:rPr>
          <w:rStyle w:val="Ninguno"/>
          <w:rFonts w:cs="Arial"/>
          <w:sz w:val="26"/>
          <w:szCs w:val="26"/>
          <w:lang w:val="es-MX"/>
        </w:rPr>
        <w:t>í</w:t>
      </w:r>
      <w:r w:rsidRPr="007746E6">
        <w:rPr>
          <w:rFonts w:cs="Arial"/>
          <w:sz w:val="26"/>
          <w:szCs w:val="26"/>
          <w:lang w:val="es-MX"/>
        </w:rPr>
        <w:t>culos 107, fracci</w:t>
      </w:r>
      <w:r w:rsidRPr="007746E6">
        <w:rPr>
          <w:rStyle w:val="Ninguno"/>
          <w:rFonts w:cs="Arial"/>
          <w:sz w:val="26"/>
          <w:szCs w:val="26"/>
          <w:lang w:val="es-MX"/>
        </w:rPr>
        <w:t>ó</w:t>
      </w:r>
      <w:r w:rsidRPr="007746E6">
        <w:rPr>
          <w:rFonts w:cs="Arial"/>
          <w:sz w:val="26"/>
          <w:szCs w:val="26"/>
          <w:lang w:val="es-MX"/>
        </w:rPr>
        <w:t>n IX, de la Constituci</w:t>
      </w:r>
      <w:r w:rsidRPr="007746E6">
        <w:rPr>
          <w:rStyle w:val="Ninguno"/>
          <w:rFonts w:cs="Arial"/>
          <w:sz w:val="26"/>
          <w:szCs w:val="26"/>
          <w:lang w:val="es-MX"/>
        </w:rPr>
        <w:t>ó</w:t>
      </w:r>
      <w:r w:rsidRPr="007746E6">
        <w:rPr>
          <w:rFonts w:cs="Arial"/>
          <w:sz w:val="26"/>
          <w:szCs w:val="26"/>
          <w:lang w:val="es-MX"/>
        </w:rPr>
        <w:t>n Pol</w:t>
      </w:r>
      <w:r w:rsidRPr="007746E6">
        <w:rPr>
          <w:rStyle w:val="Ninguno"/>
          <w:rFonts w:cs="Arial"/>
          <w:sz w:val="26"/>
          <w:szCs w:val="26"/>
          <w:lang w:val="es-MX"/>
        </w:rPr>
        <w:t>í</w:t>
      </w:r>
      <w:r w:rsidRPr="007746E6">
        <w:rPr>
          <w:rFonts w:cs="Arial"/>
          <w:sz w:val="26"/>
          <w:szCs w:val="26"/>
          <w:lang w:val="es-MX"/>
        </w:rPr>
        <w:t>tica de los Estados Unidos Mexicanos, 81, fracción II</w:t>
      </w:r>
      <w:r w:rsidR="00A300E7" w:rsidRPr="007746E6">
        <w:rPr>
          <w:rFonts w:cs="Arial"/>
          <w:sz w:val="26"/>
          <w:szCs w:val="26"/>
          <w:lang w:val="es-MX"/>
        </w:rPr>
        <w:t xml:space="preserve"> y 96 de </w:t>
      </w:r>
      <w:r w:rsidRPr="007746E6">
        <w:rPr>
          <w:rFonts w:cs="Arial"/>
          <w:sz w:val="26"/>
          <w:szCs w:val="26"/>
          <w:lang w:val="es-MX"/>
        </w:rPr>
        <w:t>la Ley de Amparo</w:t>
      </w:r>
      <w:r w:rsidR="00A300E7" w:rsidRPr="007746E6">
        <w:rPr>
          <w:rFonts w:cs="Arial"/>
          <w:sz w:val="26"/>
          <w:szCs w:val="26"/>
          <w:lang w:val="es-MX"/>
        </w:rPr>
        <w:t>;</w:t>
      </w:r>
      <w:r w:rsidRPr="007746E6">
        <w:rPr>
          <w:rFonts w:cs="Arial"/>
          <w:sz w:val="26"/>
          <w:szCs w:val="26"/>
          <w:lang w:val="es-MX"/>
        </w:rPr>
        <w:t xml:space="preserve"> 21, fracci</w:t>
      </w:r>
      <w:r w:rsidRPr="007746E6">
        <w:rPr>
          <w:rStyle w:val="Ninguno"/>
          <w:rFonts w:cs="Arial"/>
          <w:sz w:val="26"/>
          <w:szCs w:val="26"/>
          <w:lang w:val="es-MX"/>
        </w:rPr>
        <w:t>ó</w:t>
      </w:r>
      <w:r w:rsidRPr="007746E6">
        <w:rPr>
          <w:rFonts w:cs="Arial"/>
          <w:sz w:val="26"/>
          <w:szCs w:val="26"/>
          <w:lang w:val="es-MX"/>
        </w:rPr>
        <w:t>n IV, de la Ley Org</w:t>
      </w:r>
      <w:r w:rsidRPr="007746E6">
        <w:rPr>
          <w:rStyle w:val="Ninguno"/>
          <w:rFonts w:cs="Arial"/>
          <w:sz w:val="26"/>
          <w:szCs w:val="26"/>
          <w:lang w:val="es-MX"/>
        </w:rPr>
        <w:t>á</w:t>
      </w:r>
      <w:r w:rsidRPr="007746E6">
        <w:rPr>
          <w:rFonts w:cs="Arial"/>
          <w:sz w:val="26"/>
          <w:szCs w:val="26"/>
          <w:lang w:val="es-MX"/>
        </w:rPr>
        <w:t>nica del Poder Judicial de la Federaci</w:t>
      </w:r>
      <w:r w:rsidRPr="007746E6">
        <w:rPr>
          <w:rStyle w:val="Ninguno"/>
          <w:rFonts w:cs="Arial"/>
          <w:sz w:val="26"/>
          <w:szCs w:val="26"/>
          <w:lang w:val="es-MX"/>
        </w:rPr>
        <w:t>ó</w:t>
      </w:r>
      <w:r w:rsidRPr="007746E6">
        <w:rPr>
          <w:rFonts w:cs="Arial"/>
          <w:sz w:val="26"/>
          <w:szCs w:val="26"/>
          <w:lang w:val="es-MX"/>
        </w:rPr>
        <w:t>n</w:t>
      </w:r>
      <w:r w:rsidR="008E1349" w:rsidRPr="007746E6">
        <w:rPr>
          <w:rFonts w:cs="Arial"/>
          <w:sz w:val="26"/>
          <w:szCs w:val="26"/>
          <w:lang w:val="es-MX"/>
        </w:rPr>
        <w:t>.</w:t>
      </w:r>
      <w:r w:rsidR="009716B7" w:rsidRPr="007746E6">
        <w:rPr>
          <w:rFonts w:cs="Arial"/>
          <w:sz w:val="26"/>
          <w:szCs w:val="26"/>
        </w:rPr>
        <w:t xml:space="preserve"> </w:t>
      </w:r>
    </w:p>
    <w:p w14:paraId="1E461687" w14:textId="77777777" w:rsidR="00ED0DED" w:rsidRPr="007746E6" w:rsidRDefault="00ED0DED" w:rsidP="00ED0DED">
      <w:pPr>
        <w:pStyle w:val="corte4fondo"/>
        <w:ind w:hanging="567"/>
        <w:rPr>
          <w:rFonts w:cs="Arial"/>
          <w:sz w:val="26"/>
          <w:szCs w:val="26"/>
        </w:rPr>
      </w:pPr>
    </w:p>
    <w:p w14:paraId="18AB90F5" w14:textId="13CA036D" w:rsidR="00ED0DED" w:rsidRPr="007746E6" w:rsidRDefault="00763581" w:rsidP="00845185">
      <w:pPr>
        <w:pStyle w:val="corte4fondo"/>
        <w:numPr>
          <w:ilvl w:val="0"/>
          <w:numId w:val="1"/>
        </w:numPr>
        <w:shd w:val="clear" w:color="auto" w:fill="FFFFFF" w:themeFill="background1"/>
        <w:ind w:left="0" w:hanging="567"/>
        <w:contextualSpacing/>
        <w:rPr>
          <w:rFonts w:cs="Arial"/>
          <w:sz w:val="26"/>
          <w:szCs w:val="26"/>
        </w:rPr>
      </w:pPr>
      <w:r w:rsidRPr="007746E6">
        <w:rPr>
          <w:rFonts w:cs="Arial"/>
          <w:sz w:val="26"/>
          <w:szCs w:val="26"/>
        </w:rPr>
        <w:t xml:space="preserve">En los </w:t>
      </w:r>
      <w:r w:rsidR="00ED0DED" w:rsidRPr="007746E6">
        <w:rPr>
          <w:rFonts w:cs="Arial"/>
          <w:sz w:val="26"/>
          <w:szCs w:val="26"/>
        </w:rPr>
        <w:t xml:space="preserve">artículos </w:t>
      </w:r>
      <w:r w:rsidR="006F65AC" w:rsidRPr="007746E6">
        <w:rPr>
          <w:rFonts w:cs="Arial"/>
          <w:sz w:val="26"/>
          <w:szCs w:val="26"/>
        </w:rPr>
        <w:t xml:space="preserve">constitucionales y legales citados </w:t>
      </w:r>
      <w:r w:rsidRPr="007746E6">
        <w:rPr>
          <w:rFonts w:cs="Arial"/>
          <w:sz w:val="26"/>
          <w:szCs w:val="26"/>
        </w:rPr>
        <w:t xml:space="preserve">se establece que el amparo directo en revisión </w:t>
      </w:r>
      <w:r w:rsidR="00856141" w:rsidRPr="007746E6">
        <w:rPr>
          <w:rFonts w:cs="Arial"/>
          <w:sz w:val="26"/>
          <w:szCs w:val="26"/>
        </w:rPr>
        <w:t>es procedente cuando</w:t>
      </w:r>
      <w:r w:rsidR="00845185" w:rsidRPr="007746E6">
        <w:rPr>
          <w:rFonts w:cs="Arial"/>
          <w:sz w:val="26"/>
          <w:szCs w:val="26"/>
        </w:rPr>
        <w:t xml:space="preserve"> </w:t>
      </w:r>
      <w:r w:rsidR="00845185" w:rsidRPr="007746E6">
        <w:rPr>
          <w:rFonts w:cs="Arial"/>
          <w:b/>
          <w:bCs/>
          <w:sz w:val="26"/>
          <w:szCs w:val="26"/>
        </w:rPr>
        <w:t>s</w:t>
      </w:r>
      <w:r w:rsidR="0088280F" w:rsidRPr="007746E6">
        <w:rPr>
          <w:rFonts w:cs="Arial"/>
          <w:b/>
          <w:bCs/>
          <w:color w:val="000000" w:themeColor="text1"/>
          <w:sz w:val="26"/>
          <w:szCs w:val="26"/>
        </w:rPr>
        <w:t xml:space="preserve">ubsista </w:t>
      </w:r>
      <w:r w:rsidR="004C591A" w:rsidRPr="007746E6">
        <w:rPr>
          <w:rFonts w:cs="Arial"/>
          <w:b/>
          <w:bCs/>
          <w:color w:val="000000" w:themeColor="text1"/>
          <w:sz w:val="26"/>
          <w:szCs w:val="26"/>
        </w:rPr>
        <w:t>una cuestión de constitucionalidad en la instancia de la revisión</w:t>
      </w:r>
      <w:r w:rsidR="00845185" w:rsidRPr="007746E6">
        <w:rPr>
          <w:rFonts w:cs="Arial"/>
          <w:b/>
          <w:bCs/>
          <w:color w:val="000000" w:themeColor="text1"/>
          <w:sz w:val="26"/>
          <w:szCs w:val="26"/>
        </w:rPr>
        <w:t xml:space="preserve">; </w:t>
      </w:r>
      <w:r w:rsidR="00845185" w:rsidRPr="007746E6">
        <w:rPr>
          <w:rFonts w:cs="Arial"/>
          <w:color w:val="000000" w:themeColor="text1"/>
          <w:sz w:val="26"/>
          <w:szCs w:val="26"/>
        </w:rPr>
        <w:t>esto es,</w:t>
      </w:r>
      <w:r w:rsidR="00845185" w:rsidRPr="007746E6">
        <w:rPr>
          <w:rFonts w:cs="Arial"/>
          <w:b/>
          <w:bCs/>
          <w:color w:val="000000" w:themeColor="text1"/>
          <w:sz w:val="26"/>
          <w:szCs w:val="26"/>
        </w:rPr>
        <w:t xml:space="preserve"> </w:t>
      </w:r>
      <w:r w:rsidR="00E41D64" w:rsidRPr="007746E6">
        <w:rPr>
          <w:rFonts w:cs="Arial"/>
          <w:color w:val="000000" w:themeColor="text1"/>
          <w:sz w:val="26"/>
          <w:szCs w:val="26"/>
        </w:rPr>
        <w:t>se exige la interposición de</w:t>
      </w:r>
      <w:r w:rsidR="00A92694" w:rsidRPr="007746E6">
        <w:rPr>
          <w:rFonts w:cs="Arial"/>
          <w:color w:val="000000" w:themeColor="text1"/>
          <w:sz w:val="26"/>
          <w:szCs w:val="26"/>
        </w:rPr>
        <w:t>l</w:t>
      </w:r>
      <w:r w:rsidR="00E41D64" w:rsidRPr="007746E6">
        <w:rPr>
          <w:rFonts w:cs="Arial"/>
          <w:color w:val="000000" w:themeColor="text1"/>
          <w:sz w:val="26"/>
          <w:szCs w:val="26"/>
        </w:rPr>
        <w:t xml:space="preserve"> recurso </w:t>
      </w:r>
      <w:r w:rsidR="00A92694" w:rsidRPr="007746E6">
        <w:rPr>
          <w:rFonts w:cs="Arial"/>
          <w:color w:val="000000" w:themeColor="text1"/>
          <w:sz w:val="26"/>
          <w:szCs w:val="26"/>
        </w:rPr>
        <w:t xml:space="preserve">de revisión </w:t>
      </w:r>
      <w:r w:rsidR="00E41D64" w:rsidRPr="007746E6">
        <w:rPr>
          <w:rFonts w:cs="Arial"/>
          <w:color w:val="000000" w:themeColor="text1"/>
          <w:sz w:val="26"/>
          <w:szCs w:val="26"/>
        </w:rPr>
        <w:t xml:space="preserve">en contra de </w:t>
      </w:r>
      <w:r w:rsidR="00A92694" w:rsidRPr="007746E6">
        <w:rPr>
          <w:rFonts w:cs="Arial"/>
          <w:color w:val="000000" w:themeColor="text1"/>
          <w:sz w:val="26"/>
          <w:szCs w:val="26"/>
        </w:rPr>
        <w:t xml:space="preserve">una </w:t>
      </w:r>
      <w:r w:rsidR="00E41D64" w:rsidRPr="007746E6">
        <w:rPr>
          <w:rFonts w:cs="Arial"/>
          <w:color w:val="000000" w:themeColor="text1"/>
          <w:sz w:val="26"/>
          <w:szCs w:val="26"/>
        </w:rPr>
        <w:t xml:space="preserve">sentencia de amparo en la que se </w:t>
      </w:r>
      <w:r w:rsidR="00822BBE" w:rsidRPr="007746E6">
        <w:rPr>
          <w:rFonts w:cs="Arial"/>
          <w:color w:val="000000" w:themeColor="text1"/>
          <w:sz w:val="26"/>
          <w:szCs w:val="26"/>
        </w:rPr>
        <w:t xml:space="preserve">resuelva sobre la constitucionalidad de normas generales, se </w:t>
      </w:r>
      <w:r w:rsidR="00822BBE" w:rsidRPr="007746E6">
        <w:rPr>
          <w:rFonts w:cs="Arial"/>
          <w:color w:val="000000" w:themeColor="text1"/>
          <w:sz w:val="26"/>
          <w:szCs w:val="26"/>
        </w:rPr>
        <w:lastRenderedPageBreak/>
        <w:t xml:space="preserve">establezca la interpretación directa de un precepto de la Constitución </w:t>
      </w:r>
      <w:r w:rsidR="004A13A7" w:rsidRPr="007746E6">
        <w:rPr>
          <w:rFonts w:cs="Arial"/>
          <w:color w:val="000000" w:themeColor="text1"/>
          <w:sz w:val="26"/>
          <w:szCs w:val="26"/>
        </w:rPr>
        <w:t xml:space="preserve">Federal </w:t>
      </w:r>
      <w:r w:rsidR="00822BBE" w:rsidRPr="007746E6">
        <w:rPr>
          <w:rFonts w:cs="Arial"/>
          <w:color w:val="000000" w:themeColor="text1"/>
          <w:sz w:val="26"/>
          <w:szCs w:val="26"/>
        </w:rPr>
        <w:t xml:space="preserve">o se omita decidir sobre tales cuestiones cuando hubieren sido planteadas; </w:t>
      </w:r>
      <w:r w:rsidR="00845185" w:rsidRPr="007746E6">
        <w:rPr>
          <w:rFonts w:cs="Arial"/>
          <w:color w:val="000000" w:themeColor="text1"/>
          <w:sz w:val="26"/>
          <w:szCs w:val="26"/>
        </w:rPr>
        <w:t xml:space="preserve">y </w:t>
      </w:r>
      <w:r w:rsidR="008B65F4" w:rsidRPr="007746E6">
        <w:rPr>
          <w:rFonts w:cs="Arial"/>
          <w:color w:val="000000" w:themeColor="text1"/>
          <w:sz w:val="26"/>
          <w:szCs w:val="26"/>
        </w:rPr>
        <w:t>que</w:t>
      </w:r>
      <w:r w:rsidR="00845185" w:rsidRPr="007746E6">
        <w:rPr>
          <w:rFonts w:cs="Arial"/>
          <w:color w:val="000000" w:themeColor="text1"/>
          <w:sz w:val="26"/>
          <w:szCs w:val="26"/>
        </w:rPr>
        <w:t xml:space="preserve"> además, a </w:t>
      </w:r>
      <w:r w:rsidR="008B65F4" w:rsidRPr="007746E6">
        <w:rPr>
          <w:rFonts w:cs="Arial"/>
          <w:color w:val="000000" w:themeColor="text1"/>
          <w:sz w:val="26"/>
          <w:szCs w:val="26"/>
        </w:rPr>
        <w:t xml:space="preserve">esa </w:t>
      </w:r>
      <w:r w:rsidR="004A13A7" w:rsidRPr="007746E6">
        <w:rPr>
          <w:rFonts w:cs="Arial"/>
          <w:color w:val="000000" w:themeColor="text1"/>
          <w:sz w:val="26"/>
          <w:szCs w:val="26"/>
        </w:rPr>
        <w:t xml:space="preserve">problemática </w:t>
      </w:r>
      <w:r w:rsidR="00845185" w:rsidRPr="007746E6">
        <w:rPr>
          <w:rFonts w:cs="Arial"/>
          <w:color w:val="000000" w:themeColor="text1"/>
          <w:sz w:val="26"/>
          <w:szCs w:val="26"/>
        </w:rPr>
        <w:t xml:space="preserve">subsistente le asista un </w:t>
      </w:r>
      <w:r w:rsidR="00845185" w:rsidRPr="007746E6">
        <w:rPr>
          <w:rFonts w:cs="Arial"/>
          <w:b/>
          <w:bCs/>
          <w:color w:val="000000" w:themeColor="text1"/>
          <w:sz w:val="26"/>
          <w:szCs w:val="26"/>
        </w:rPr>
        <w:t>i</w:t>
      </w:r>
      <w:r w:rsidR="003F6D56" w:rsidRPr="007746E6">
        <w:rPr>
          <w:rFonts w:cs="Arial"/>
          <w:b/>
          <w:bCs/>
          <w:sz w:val="26"/>
          <w:szCs w:val="26"/>
        </w:rPr>
        <w:t>nterés excepcional</w:t>
      </w:r>
      <w:r w:rsidR="00822BBE" w:rsidRPr="007746E6">
        <w:rPr>
          <w:rFonts w:cs="Arial"/>
          <w:color w:val="000000" w:themeColor="text1"/>
          <w:sz w:val="26"/>
          <w:szCs w:val="26"/>
        </w:rPr>
        <w:t xml:space="preserve"> en materia constitucional o de derechos humanos, a juicio de la Suprema Corte de Justicia de la Nación.</w:t>
      </w:r>
    </w:p>
    <w:p w14:paraId="1CB0E2BD" w14:textId="77777777" w:rsidR="00845185" w:rsidRPr="007746E6" w:rsidRDefault="00845185" w:rsidP="00845185">
      <w:pPr>
        <w:pStyle w:val="corte4fondo"/>
        <w:shd w:val="clear" w:color="auto" w:fill="FFFFFF" w:themeFill="background1"/>
        <w:ind w:firstLine="0"/>
        <w:contextualSpacing/>
        <w:rPr>
          <w:rFonts w:cs="Arial"/>
          <w:sz w:val="26"/>
          <w:szCs w:val="26"/>
        </w:rPr>
      </w:pPr>
    </w:p>
    <w:p w14:paraId="0F353F80" w14:textId="251351B8" w:rsidR="006807E9" w:rsidRPr="007746E6" w:rsidRDefault="006807E9" w:rsidP="006807E9">
      <w:pPr>
        <w:pStyle w:val="Prrafodelista"/>
        <w:numPr>
          <w:ilvl w:val="0"/>
          <w:numId w:val="1"/>
        </w:numPr>
        <w:shd w:val="clear" w:color="auto" w:fill="FFFFFF" w:themeFill="background1"/>
        <w:spacing w:line="360" w:lineRule="auto"/>
        <w:ind w:left="0" w:hanging="567"/>
        <w:jc w:val="both"/>
        <w:rPr>
          <w:rFonts w:ascii="Arial" w:hAnsi="Arial" w:cs="Arial"/>
          <w:sz w:val="26"/>
          <w:szCs w:val="26"/>
        </w:rPr>
      </w:pPr>
      <w:r w:rsidRPr="007746E6">
        <w:rPr>
          <w:rFonts w:ascii="Arial" w:hAnsi="Arial" w:cs="Arial"/>
          <w:sz w:val="26"/>
          <w:szCs w:val="26"/>
        </w:rPr>
        <w:t xml:space="preserve">Ambos </w:t>
      </w:r>
      <w:r w:rsidR="001B6FDC" w:rsidRPr="007746E6">
        <w:rPr>
          <w:rFonts w:ascii="Arial" w:hAnsi="Arial" w:cs="Arial"/>
          <w:sz w:val="26"/>
          <w:szCs w:val="26"/>
        </w:rPr>
        <w:t>supuestos</w:t>
      </w:r>
      <w:r w:rsidRPr="007746E6">
        <w:rPr>
          <w:rFonts w:ascii="Arial" w:hAnsi="Arial" w:cs="Arial"/>
          <w:sz w:val="26"/>
          <w:szCs w:val="26"/>
        </w:rPr>
        <w:t xml:space="preserve"> deberán superarse y </w:t>
      </w:r>
      <w:r w:rsidR="001B6FDC" w:rsidRPr="007746E6">
        <w:rPr>
          <w:rFonts w:ascii="Arial" w:hAnsi="Arial" w:cs="Arial"/>
          <w:sz w:val="26"/>
          <w:szCs w:val="26"/>
        </w:rPr>
        <w:t>la materia del recurso se limitará a la decisión de las cuestiones propiamente constitucionales, sin poder comprender otras</w:t>
      </w:r>
      <w:r w:rsidRPr="007746E6">
        <w:rPr>
          <w:rFonts w:ascii="Arial" w:hAnsi="Arial" w:cs="Arial"/>
          <w:sz w:val="26"/>
          <w:szCs w:val="26"/>
        </w:rPr>
        <w:t>.</w:t>
      </w:r>
    </w:p>
    <w:p w14:paraId="27B1DD47" w14:textId="77777777" w:rsidR="007F386D" w:rsidRPr="007746E6" w:rsidRDefault="007F386D" w:rsidP="007F386D">
      <w:pPr>
        <w:pStyle w:val="corte4fondo"/>
        <w:shd w:val="clear" w:color="auto" w:fill="FFFFFF" w:themeFill="background1"/>
        <w:ind w:firstLine="0"/>
        <w:rPr>
          <w:rFonts w:cs="Arial"/>
          <w:sz w:val="26"/>
          <w:szCs w:val="26"/>
        </w:rPr>
      </w:pPr>
    </w:p>
    <w:p w14:paraId="74B3EF5B" w14:textId="263529A1" w:rsidR="00E463E9" w:rsidRPr="007746E6" w:rsidRDefault="00611929" w:rsidP="00611929">
      <w:pPr>
        <w:pStyle w:val="corte4fondo"/>
        <w:numPr>
          <w:ilvl w:val="0"/>
          <w:numId w:val="1"/>
        </w:numPr>
        <w:shd w:val="clear" w:color="auto" w:fill="FFFFFF" w:themeFill="background1"/>
        <w:ind w:left="0" w:hanging="567"/>
        <w:rPr>
          <w:rFonts w:cs="Arial"/>
          <w:sz w:val="26"/>
          <w:szCs w:val="26"/>
        </w:rPr>
      </w:pPr>
      <w:r w:rsidRPr="007746E6">
        <w:rPr>
          <w:rFonts w:cs="Arial"/>
          <w:sz w:val="26"/>
          <w:szCs w:val="26"/>
        </w:rPr>
        <w:t xml:space="preserve">Asimismo, esta Primera Sala ha sido consistente en sostener que </w:t>
      </w:r>
      <w:r w:rsidR="004A181A" w:rsidRPr="007746E6">
        <w:rPr>
          <w:rFonts w:cs="Arial"/>
          <w:sz w:val="26"/>
          <w:szCs w:val="26"/>
        </w:rPr>
        <w:t xml:space="preserve">además </w:t>
      </w:r>
      <w:r w:rsidRPr="007746E6">
        <w:rPr>
          <w:rFonts w:cs="Arial"/>
          <w:sz w:val="26"/>
          <w:szCs w:val="26"/>
        </w:rPr>
        <w:t xml:space="preserve">de la discrecionalidad con la que cuenta este alto tribunal para calificar sí la cuestión constitucional que subsiste en cada caso cumple con el requisito de </w:t>
      </w:r>
      <w:r w:rsidRPr="007746E6">
        <w:rPr>
          <w:rFonts w:cs="Arial"/>
          <w:b/>
          <w:bCs/>
          <w:sz w:val="26"/>
          <w:szCs w:val="26"/>
        </w:rPr>
        <w:t xml:space="preserve">excepcionalidad </w:t>
      </w:r>
      <w:r w:rsidRPr="007746E6">
        <w:rPr>
          <w:rFonts w:cs="Arial"/>
          <w:sz w:val="26"/>
          <w:szCs w:val="26"/>
        </w:rPr>
        <w:t xml:space="preserve">—lo que es consistente con la reforma a la </w:t>
      </w:r>
      <w:r w:rsidR="002F788F" w:rsidRPr="007746E6">
        <w:rPr>
          <w:rFonts w:cs="Arial"/>
          <w:sz w:val="26"/>
          <w:szCs w:val="26"/>
        </w:rPr>
        <w:t>fracción IX d</w:t>
      </w:r>
      <w:r w:rsidR="00086DE8" w:rsidRPr="007746E6">
        <w:rPr>
          <w:rFonts w:cs="Arial"/>
          <w:sz w:val="26"/>
          <w:szCs w:val="26"/>
        </w:rPr>
        <w:t>el artículo 107</w:t>
      </w:r>
      <w:r w:rsidR="002F788F" w:rsidRPr="007746E6">
        <w:rPr>
          <w:rFonts w:cs="Arial"/>
          <w:sz w:val="26"/>
          <w:szCs w:val="26"/>
        </w:rPr>
        <w:t xml:space="preserve"> </w:t>
      </w:r>
      <w:r w:rsidR="00086DE8" w:rsidRPr="007746E6">
        <w:rPr>
          <w:rFonts w:cs="Arial"/>
          <w:sz w:val="26"/>
          <w:szCs w:val="26"/>
        </w:rPr>
        <w:t>constitucional</w:t>
      </w:r>
      <w:r w:rsidR="004A13A7" w:rsidRPr="007746E6">
        <w:rPr>
          <w:rFonts w:cs="Arial"/>
          <w:sz w:val="26"/>
          <w:szCs w:val="26"/>
        </w:rPr>
        <w:t xml:space="preserve"> de once de marzo de dos mil veintiuno</w:t>
      </w:r>
      <w:r w:rsidRPr="007746E6">
        <w:rPr>
          <w:rFonts w:cs="Arial"/>
          <w:sz w:val="26"/>
          <w:szCs w:val="26"/>
        </w:rPr>
        <w:t>—; est</w:t>
      </w:r>
      <w:r w:rsidR="00AB6F8C" w:rsidRPr="007746E6">
        <w:rPr>
          <w:rFonts w:cs="Arial"/>
          <w:sz w:val="26"/>
          <w:szCs w:val="26"/>
        </w:rPr>
        <w:t>e</w:t>
      </w:r>
      <w:r w:rsidRPr="007746E6">
        <w:rPr>
          <w:rFonts w:cs="Arial"/>
          <w:sz w:val="26"/>
          <w:szCs w:val="26"/>
        </w:rPr>
        <w:t xml:space="preserve"> </w:t>
      </w:r>
      <w:r w:rsidR="00AB6F8C" w:rsidRPr="007746E6">
        <w:rPr>
          <w:rFonts w:cs="Arial"/>
          <w:sz w:val="26"/>
          <w:szCs w:val="26"/>
        </w:rPr>
        <w:t xml:space="preserve">supuesto </w:t>
      </w:r>
      <w:r w:rsidR="00AD2DB5" w:rsidRPr="007746E6">
        <w:rPr>
          <w:rFonts w:cs="Arial"/>
          <w:sz w:val="26"/>
          <w:szCs w:val="26"/>
        </w:rPr>
        <w:t xml:space="preserve">de interés excepcional en materia </w:t>
      </w:r>
      <w:r w:rsidR="00AD2DB5" w:rsidRPr="007746E6">
        <w:rPr>
          <w:rFonts w:cs="Arial"/>
          <w:color w:val="000000" w:themeColor="text1"/>
          <w:sz w:val="26"/>
          <w:szCs w:val="26"/>
        </w:rPr>
        <w:t>constitucional</w:t>
      </w:r>
      <w:r w:rsidR="00AD2DB5" w:rsidRPr="007746E6">
        <w:rPr>
          <w:rFonts w:cs="Arial"/>
          <w:sz w:val="26"/>
          <w:szCs w:val="26"/>
        </w:rPr>
        <w:t xml:space="preserve"> o de derechos humanos se actualiza </w:t>
      </w:r>
      <w:r w:rsidR="00AD2DB5" w:rsidRPr="007746E6">
        <w:rPr>
          <w:rFonts w:cs="Arial"/>
          <w:sz w:val="26"/>
          <w:szCs w:val="26"/>
          <w:lang w:eastAsia="es-ES"/>
        </w:rPr>
        <w:t xml:space="preserve">cuando: </w:t>
      </w:r>
    </w:p>
    <w:p w14:paraId="1B684BC1" w14:textId="77777777" w:rsidR="009213B2" w:rsidRPr="007746E6" w:rsidRDefault="009213B2" w:rsidP="009213B2">
      <w:pPr>
        <w:pStyle w:val="corte4fondo"/>
        <w:shd w:val="clear" w:color="auto" w:fill="FFFFFF" w:themeFill="background1"/>
        <w:ind w:firstLine="0"/>
        <w:rPr>
          <w:rFonts w:cs="Arial"/>
          <w:sz w:val="26"/>
          <w:szCs w:val="26"/>
        </w:rPr>
      </w:pPr>
    </w:p>
    <w:p w14:paraId="09689F8E" w14:textId="77777777" w:rsidR="00C76819" w:rsidRPr="007746E6" w:rsidRDefault="001B3206" w:rsidP="00C76819">
      <w:pPr>
        <w:pStyle w:val="corte4fondo"/>
        <w:numPr>
          <w:ilvl w:val="0"/>
          <w:numId w:val="9"/>
        </w:numPr>
        <w:shd w:val="clear" w:color="auto" w:fill="FFFFFF" w:themeFill="background1"/>
        <w:spacing w:line="240" w:lineRule="auto"/>
        <w:ind w:left="851" w:hanging="284"/>
        <w:rPr>
          <w:rFonts w:cs="Arial"/>
          <w:sz w:val="26"/>
          <w:szCs w:val="26"/>
          <w:lang w:eastAsia="es-ES"/>
        </w:rPr>
      </w:pPr>
      <w:r w:rsidRPr="007746E6">
        <w:rPr>
          <w:rFonts w:cs="Arial"/>
          <w:sz w:val="26"/>
          <w:szCs w:val="26"/>
          <w:lang w:eastAsia="es-ES"/>
        </w:rPr>
        <w:t xml:space="preserve">La </w:t>
      </w:r>
      <w:r w:rsidR="00AD2DB5" w:rsidRPr="007746E6">
        <w:rPr>
          <w:rFonts w:cs="Arial"/>
          <w:sz w:val="26"/>
          <w:szCs w:val="26"/>
          <w:lang w:eastAsia="es-ES"/>
        </w:rPr>
        <w:t xml:space="preserve">cuestión de constitucionalidad planteada </w:t>
      </w:r>
      <w:r w:rsidR="00AD2DB5" w:rsidRPr="007746E6">
        <w:rPr>
          <w:rFonts w:cs="Arial"/>
          <w:bCs/>
          <w:sz w:val="26"/>
          <w:szCs w:val="26"/>
          <w:lang w:eastAsia="es-ES"/>
        </w:rPr>
        <w:t>de lugar a un pronunciamiento novedoso</w:t>
      </w:r>
      <w:r w:rsidR="00AD2DB5" w:rsidRPr="007746E6">
        <w:rPr>
          <w:rFonts w:cs="Arial"/>
          <w:sz w:val="26"/>
          <w:szCs w:val="26"/>
          <w:lang w:eastAsia="es-ES"/>
        </w:rPr>
        <w:t xml:space="preserve"> o de relevancia, para el orden jurídico nacional; o, </w:t>
      </w:r>
    </w:p>
    <w:p w14:paraId="42178A29" w14:textId="77777777" w:rsidR="00C76819" w:rsidRPr="007746E6" w:rsidRDefault="00C76819" w:rsidP="00C76819">
      <w:pPr>
        <w:pStyle w:val="corte4fondo"/>
        <w:shd w:val="clear" w:color="auto" w:fill="FFFFFF" w:themeFill="background1"/>
        <w:spacing w:line="240" w:lineRule="auto"/>
        <w:ind w:left="851" w:firstLine="0"/>
        <w:rPr>
          <w:rFonts w:cs="Arial"/>
          <w:sz w:val="26"/>
          <w:szCs w:val="26"/>
          <w:lang w:eastAsia="es-ES"/>
        </w:rPr>
      </w:pPr>
    </w:p>
    <w:p w14:paraId="29A1298D" w14:textId="1D858D3E" w:rsidR="00AD2DB5" w:rsidRDefault="00C76819" w:rsidP="00C76819">
      <w:pPr>
        <w:pStyle w:val="corte4fondo"/>
        <w:numPr>
          <w:ilvl w:val="0"/>
          <w:numId w:val="9"/>
        </w:numPr>
        <w:shd w:val="clear" w:color="auto" w:fill="FFFFFF" w:themeFill="background1"/>
        <w:spacing w:line="240" w:lineRule="auto"/>
        <w:ind w:left="851" w:hanging="284"/>
        <w:rPr>
          <w:rFonts w:cs="Arial"/>
          <w:sz w:val="26"/>
          <w:szCs w:val="26"/>
          <w:lang w:eastAsia="es-ES"/>
        </w:rPr>
      </w:pPr>
      <w:r w:rsidRPr="007746E6">
        <w:rPr>
          <w:rFonts w:cs="Arial"/>
          <w:sz w:val="26"/>
          <w:szCs w:val="26"/>
          <w:lang w:eastAsia="es-ES"/>
        </w:rPr>
        <w:t xml:space="preserve">Lo </w:t>
      </w:r>
      <w:r w:rsidR="00AD2DB5" w:rsidRPr="007746E6">
        <w:rPr>
          <w:rFonts w:cs="Arial"/>
          <w:sz w:val="26"/>
          <w:szCs w:val="26"/>
          <w:lang w:eastAsia="es-ES"/>
        </w:rPr>
        <w:t>decidido en la sentencia recurrida pueda implicar el desconocimiento de un criterio sostenido por est</w:t>
      </w:r>
      <w:r w:rsidR="00611929" w:rsidRPr="007746E6">
        <w:rPr>
          <w:rFonts w:cs="Arial"/>
          <w:sz w:val="26"/>
          <w:szCs w:val="26"/>
          <w:lang w:eastAsia="es-ES"/>
        </w:rPr>
        <w:t>a</w:t>
      </w:r>
      <w:r w:rsidR="00AD2DB5" w:rsidRPr="007746E6">
        <w:rPr>
          <w:rFonts w:cs="Arial"/>
          <w:sz w:val="26"/>
          <w:szCs w:val="26"/>
          <w:lang w:eastAsia="es-ES"/>
        </w:rPr>
        <w:t xml:space="preserve"> </w:t>
      </w:r>
      <w:r w:rsidR="00611929" w:rsidRPr="007746E6">
        <w:rPr>
          <w:rFonts w:cs="Arial"/>
          <w:sz w:val="26"/>
          <w:szCs w:val="26"/>
          <w:lang w:eastAsia="es-ES"/>
        </w:rPr>
        <w:t>Suprema Corte</w:t>
      </w:r>
      <w:r w:rsidR="00AD2DB5" w:rsidRPr="007746E6">
        <w:rPr>
          <w:rFonts w:cs="Arial"/>
          <w:sz w:val="26"/>
          <w:szCs w:val="26"/>
          <w:lang w:eastAsia="es-ES"/>
        </w:rPr>
        <w:t>, relacionado con alguna cuestión propiamente constitucional, por haberse resuelto en contra de dicho criterio o se hubiere omitido su aplicación</w:t>
      </w:r>
      <w:r w:rsidR="00004D0D" w:rsidRPr="007746E6">
        <w:rPr>
          <w:rStyle w:val="Refdenotaalpie"/>
          <w:rFonts w:cs="Arial"/>
          <w:sz w:val="26"/>
          <w:szCs w:val="26"/>
          <w:lang w:eastAsia="es-ES"/>
        </w:rPr>
        <w:footnoteReference w:id="21"/>
      </w:r>
      <w:r w:rsidR="00AD2DB5" w:rsidRPr="007746E6">
        <w:rPr>
          <w:rFonts w:cs="Arial"/>
          <w:sz w:val="26"/>
          <w:szCs w:val="26"/>
          <w:lang w:eastAsia="es-ES"/>
        </w:rPr>
        <w:t>.</w:t>
      </w:r>
    </w:p>
    <w:p w14:paraId="60D2E243" w14:textId="77777777" w:rsidR="00BF3E1E" w:rsidRDefault="00BF3E1E" w:rsidP="00BF3E1E">
      <w:pPr>
        <w:pStyle w:val="Prrafodelista"/>
        <w:rPr>
          <w:rFonts w:cs="Arial"/>
          <w:sz w:val="26"/>
          <w:szCs w:val="26"/>
          <w:lang w:eastAsia="es-ES"/>
        </w:rPr>
      </w:pPr>
    </w:p>
    <w:p w14:paraId="5EC258BB" w14:textId="77777777" w:rsidR="00BF3E1E" w:rsidRDefault="00BF3E1E" w:rsidP="00BF3E1E">
      <w:pPr>
        <w:pStyle w:val="corte4fondo"/>
        <w:shd w:val="clear" w:color="auto" w:fill="FFFFFF" w:themeFill="background1"/>
        <w:spacing w:line="240" w:lineRule="auto"/>
        <w:ind w:left="851" w:firstLine="0"/>
        <w:rPr>
          <w:rFonts w:cs="Arial"/>
          <w:sz w:val="26"/>
          <w:szCs w:val="26"/>
          <w:lang w:eastAsia="es-ES"/>
        </w:rPr>
      </w:pPr>
    </w:p>
    <w:p w14:paraId="5A074874" w14:textId="095DEC7D" w:rsidR="00F860F0" w:rsidRPr="007746E6" w:rsidRDefault="008E01C2" w:rsidP="00F860F0">
      <w:pPr>
        <w:pStyle w:val="corte4fondo"/>
        <w:numPr>
          <w:ilvl w:val="0"/>
          <w:numId w:val="1"/>
        </w:numPr>
        <w:ind w:left="0" w:hanging="567"/>
        <w:rPr>
          <w:rFonts w:cs="Arial"/>
          <w:sz w:val="26"/>
          <w:szCs w:val="26"/>
          <w:lang w:val="es-MX" w:eastAsia="en-US"/>
        </w:rPr>
      </w:pPr>
      <w:r w:rsidRPr="007746E6">
        <w:rPr>
          <w:rFonts w:cs="Arial"/>
          <w:sz w:val="26"/>
          <w:szCs w:val="26"/>
          <w:lang w:val="es-MX" w:eastAsia="en-US"/>
        </w:rPr>
        <w:lastRenderedPageBreak/>
        <w:t xml:space="preserve">De lo expuesto se desprende </w:t>
      </w:r>
      <w:r w:rsidR="00800D32" w:rsidRPr="007746E6">
        <w:rPr>
          <w:rFonts w:cs="Arial"/>
          <w:sz w:val="26"/>
          <w:szCs w:val="26"/>
          <w:lang w:val="es-MX" w:eastAsia="en-US"/>
        </w:rPr>
        <w:t>que,</w:t>
      </w:r>
      <w:r w:rsidR="00D90408" w:rsidRPr="007746E6">
        <w:rPr>
          <w:rFonts w:cs="Arial"/>
          <w:sz w:val="26"/>
          <w:szCs w:val="26"/>
          <w:lang w:val="es-MX" w:eastAsia="en-US"/>
        </w:rPr>
        <w:t xml:space="preserve"> por mandato constitucional,</w:t>
      </w:r>
      <w:r w:rsidRPr="007746E6">
        <w:rPr>
          <w:rFonts w:cs="Arial"/>
          <w:sz w:val="26"/>
          <w:szCs w:val="26"/>
          <w:lang w:val="es-MX" w:eastAsia="en-US"/>
        </w:rPr>
        <w:t xml:space="preserve"> únicamente serán procedentes aquellos recursos de revisión en los que </w:t>
      </w:r>
      <w:r w:rsidRPr="007746E6">
        <w:rPr>
          <w:rFonts w:cs="Arial"/>
          <w:sz w:val="26"/>
          <w:szCs w:val="26"/>
        </w:rPr>
        <w:t>se reúnan ambos requisitos</w:t>
      </w:r>
      <w:r w:rsidR="00C752D3" w:rsidRPr="007746E6">
        <w:rPr>
          <w:rFonts w:cs="Arial"/>
          <w:sz w:val="26"/>
          <w:szCs w:val="26"/>
        </w:rPr>
        <w:t xml:space="preserve">, a saber, la subsistencia de una </w:t>
      </w:r>
      <w:r w:rsidRPr="007746E6">
        <w:rPr>
          <w:rFonts w:cs="Arial"/>
          <w:sz w:val="26"/>
          <w:szCs w:val="26"/>
        </w:rPr>
        <w:t>cuestión de constitucionalidad de interés excepcional</w:t>
      </w:r>
      <w:r w:rsidR="00F860F0" w:rsidRPr="007746E6">
        <w:rPr>
          <w:rFonts w:cs="Arial"/>
          <w:sz w:val="26"/>
          <w:szCs w:val="26"/>
        </w:rPr>
        <w:t xml:space="preserve">, </w:t>
      </w:r>
      <w:r w:rsidR="00ED0DED" w:rsidRPr="007746E6">
        <w:rPr>
          <w:rFonts w:cs="Arial"/>
          <w:sz w:val="26"/>
          <w:szCs w:val="26"/>
        </w:rPr>
        <w:t xml:space="preserve">excluyendo la posibilidad de revisar los problemas jurídicos de legalidad, en los cuales los </w:t>
      </w:r>
      <w:r w:rsidR="008A552F" w:rsidRPr="007746E6">
        <w:rPr>
          <w:rFonts w:cs="Arial"/>
          <w:sz w:val="26"/>
          <w:szCs w:val="26"/>
        </w:rPr>
        <w:t xml:space="preserve">Tribunales Colegiados de Circuito </w:t>
      </w:r>
      <w:r w:rsidR="00ED0DED" w:rsidRPr="007746E6">
        <w:rPr>
          <w:rFonts w:cs="Arial"/>
          <w:sz w:val="26"/>
          <w:szCs w:val="26"/>
        </w:rPr>
        <w:t>son terminales.</w:t>
      </w:r>
      <w:r w:rsidR="00F860F0" w:rsidRPr="007746E6">
        <w:rPr>
          <w:rFonts w:cs="Arial"/>
          <w:sz w:val="26"/>
          <w:szCs w:val="26"/>
        </w:rPr>
        <w:t xml:space="preserve"> De ahí que basta con que no se cumpla cualquiera de los dos para que el recurso sea improcedente.</w:t>
      </w:r>
    </w:p>
    <w:p w14:paraId="319FF829" w14:textId="77777777" w:rsidR="00AB6F8C" w:rsidRPr="007746E6" w:rsidRDefault="00AB6F8C" w:rsidP="00136CAB">
      <w:pPr>
        <w:pStyle w:val="corte4fondo"/>
        <w:ind w:firstLine="0"/>
        <w:rPr>
          <w:rFonts w:cs="Arial"/>
          <w:sz w:val="26"/>
          <w:szCs w:val="26"/>
          <w:lang w:val="es-MX" w:eastAsia="en-US"/>
        </w:rPr>
      </w:pPr>
    </w:p>
    <w:p w14:paraId="08FCA05C" w14:textId="77777777" w:rsidR="002144AC" w:rsidRPr="007746E6" w:rsidRDefault="00151750" w:rsidP="00DA6DD8">
      <w:pPr>
        <w:pStyle w:val="corte4fondo"/>
        <w:numPr>
          <w:ilvl w:val="0"/>
          <w:numId w:val="1"/>
        </w:numPr>
        <w:ind w:left="0" w:hanging="567"/>
        <w:rPr>
          <w:rFonts w:cs="Arial"/>
          <w:sz w:val="26"/>
          <w:szCs w:val="26"/>
        </w:rPr>
      </w:pPr>
      <w:r w:rsidRPr="007746E6">
        <w:rPr>
          <w:rFonts w:cs="Arial"/>
          <w:sz w:val="26"/>
          <w:szCs w:val="26"/>
        </w:rPr>
        <w:t xml:space="preserve">Aterrizando los </w:t>
      </w:r>
      <w:r w:rsidR="00E225A7" w:rsidRPr="007746E6">
        <w:rPr>
          <w:rFonts w:cs="Arial"/>
          <w:sz w:val="26"/>
          <w:szCs w:val="26"/>
        </w:rPr>
        <w:t xml:space="preserve">referidos </w:t>
      </w:r>
      <w:r w:rsidR="00F636CA" w:rsidRPr="007746E6">
        <w:rPr>
          <w:rFonts w:cs="Arial"/>
          <w:sz w:val="26"/>
          <w:szCs w:val="26"/>
        </w:rPr>
        <w:t xml:space="preserve">supuestos </w:t>
      </w:r>
      <w:r w:rsidRPr="007746E6">
        <w:rPr>
          <w:rFonts w:cs="Arial"/>
          <w:sz w:val="26"/>
          <w:szCs w:val="26"/>
        </w:rPr>
        <w:t xml:space="preserve">al caso concreto esta Primera Sala concluye que el recurso </w:t>
      </w:r>
      <w:r w:rsidR="00E225A7" w:rsidRPr="007746E6">
        <w:rPr>
          <w:rFonts w:cs="Arial"/>
          <w:sz w:val="26"/>
          <w:szCs w:val="26"/>
        </w:rPr>
        <w:t xml:space="preserve">de revisión </w:t>
      </w:r>
      <w:r w:rsidRPr="007746E6">
        <w:rPr>
          <w:rFonts w:cs="Arial"/>
          <w:sz w:val="26"/>
          <w:szCs w:val="26"/>
        </w:rPr>
        <w:t>es</w:t>
      </w:r>
      <w:r w:rsidRPr="007746E6">
        <w:rPr>
          <w:rFonts w:cs="Arial"/>
          <w:b/>
          <w:bCs/>
          <w:sz w:val="26"/>
          <w:szCs w:val="26"/>
        </w:rPr>
        <w:t xml:space="preserve"> </w:t>
      </w:r>
      <w:r w:rsidR="00136CAB" w:rsidRPr="007746E6">
        <w:rPr>
          <w:rFonts w:cs="Arial"/>
          <w:b/>
          <w:bCs/>
          <w:sz w:val="26"/>
          <w:szCs w:val="26"/>
        </w:rPr>
        <w:t>procedente</w:t>
      </w:r>
      <w:r w:rsidR="002144AC" w:rsidRPr="007746E6">
        <w:rPr>
          <w:rFonts w:cs="Arial"/>
          <w:sz w:val="26"/>
          <w:szCs w:val="26"/>
        </w:rPr>
        <w:t>.</w:t>
      </w:r>
      <w:r w:rsidR="00136CAB" w:rsidRPr="007746E6">
        <w:rPr>
          <w:rFonts w:cs="Arial"/>
          <w:sz w:val="26"/>
          <w:szCs w:val="26"/>
        </w:rPr>
        <w:t xml:space="preserve"> </w:t>
      </w:r>
    </w:p>
    <w:p w14:paraId="5EA0A7C3" w14:textId="77777777" w:rsidR="002144AC" w:rsidRPr="007746E6" w:rsidRDefault="002144AC" w:rsidP="002144AC">
      <w:pPr>
        <w:pStyle w:val="Prrafodelista"/>
        <w:rPr>
          <w:rFonts w:cs="Arial"/>
          <w:sz w:val="26"/>
          <w:szCs w:val="26"/>
        </w:rPr>
      </w:pPr>
    </w:p>
    <w:p w14:paraId="3C4842D4" w14:textId="07C7620A" w:rsidR="00A226D5" w:rsidRPr="007746E6" w:rsidRDefault="002144AC" w:rsidP="00DA6DD8">
      <w:pPr>
        <w:pStyle w:val="corte4fondo"/>
        <w:numPr>
          <w:ilvl w:val="0"/>
          <w:numId w:val="1"/>
        </w:numPr>
        <w:ind w:left="0" w:hanging="567"/>
        <w:rPr>
          <w:rFonts w:cs="Arial"/>
          <w:sz w:val="26"/>
          <w:szCs w:val="26"/>
        </w:rPr>
      </w:pPr>
      <w:r w:rsidRPr="007746E6">
        <w:rPr>
          <w:rFonts w:cs="Arial"/>
          <w:sz w:val="26"/>
          <w:szCs w:val="26"/>
        </w:rPr>
        <w:t xml:space="preserve">En relación con el </w:t>
      </w:r>
      <w:r w:rsidR="00015FCE" w:rsidRPr="007746E6">
        <w:rPr>
          <w:rFonts w:cs="Arial"/>
          <w:sz w:val="26"/>
          <w:szCs w:val="26"/>
        </w:rPr>
        <w:t xml:space="preserve">primer requisito, se estima que en el presente recurso de revisión subsiste un problema de constitucionalidad </w:t>
      </w:r>
      <w:r w:rsidR="00136CAB" w:rsidRPr="007746E6">
        <w:rPr>
          <w:rFonts w:cs="Arial"/>
          <w:sz w:val="26"/>
          <w:szCs w:val="26"/>
        </w:rPr>
        <w:t xml:space="preserve">dado que </w:t>
      </w:r>
      <w:r w:rsidR="00B5347F" w:rsidRPr="007746E6">
        <w:rPr>
          <w:rFonts w:cs="Arial"/>
          <w:sz w:val="26"/>
          <w:szCs w:val="26"/>
        </w:rPr>
        <w:t xml:space="preserve">desde la </w:t>
      </w:r>
      <w:r w:rsidR="00136CAB" w:rsidRPr="007746E6">
        <w:rPr>
          <w:rFonts w:cs="Arial"/>
          <w:sz w:val="26"/>
          <w:szCs w:val="26"/>
        </w:rPr>
        <w:t>demanda de amparo</w:t>
      </w:r>
      <w:r w:rsidR="00A81877" w:rsidRPr="007746E6">
        <w:rPr>
          <w:rFonts w:cs="Arial"/>
          <w:sz w:val="26"/>
          <w:szCs w:val="26"/>
        </w:rPr>
        <w:t xml:space="preserve"> </w:t>
      </w:r>
      <w:r w:rsidR="00136CAB" w:rsidRPr="007746E6">
        <w:rPr>
          <w:rFonts w:cs="Arial"/>
          <w:sz w:val="26"/>
          <w:szCs w:val="26"/>
        </w:rPr>
        <w:t xml:space="preserve">la parte quejosa </w:t>
      </w:r>
      <w:r w:rsidR="00A81877" w:rsidRPr="007746E6">
        <w:rPr>
          <w:rFonts w:cs="Arial"/>
          <w:sz w:val="26"/>
          <w:szCs w:val="26"/>
        </w:rPr>
        <w:t xml:space="preserve">hizo valer que la autoridad responsable transgredió el interés superior de la infancia y la obligación de impartir con justicia con perspectiva de género, pues </w:t>
      </w:r>
      <w:r w:rsidR="00303F9B" w:rsidRPr="007746E6">
        <w:rPr>
          <w:rFonts w:cs="Arial"/>
          <w:sz w:val="26"/>
          <w:szCs w:val="26"/>
        </w:rPr>
        <w:t xml:space="preserve">indebidamente consideró </w:t>
      </w:r>
      <w:r w:rsidR="00A81877" w:rsidRPr="007746E6">
        <w:rPr>
          <w:rFonts w:cs="Arial"/>
          <w:sz w:val="26"/>
          <w:szCs w:val="26"/>
        </w:rPr>
        <w:t xml:space="preserve">que en el juicio </w:t>
      </w:r>
      <w:r w:rsidR="00114881" w:rsidRPr="007746E6">
        <w:rPr>
          <w:rFonts w:cs="Arial"/>
          <w:sz w:val="26"/>
          <w:szCs w:val="26"/>
        </w:rPr>
        <w:t xml:space="preserve">ordinario </w:t>
      </w:r>
      <w:r w:rsidR="00E20B4D" w:rsidRPr="007746E6">
        <w:rPr>
          <w:rFonts w:cs="Arial"/>
          <w:sz w:val="26"/>
          <w:szCs w:val="26"/>
        </w:rPr>
        <w:t xml:space="preserve">civil </w:t>
      </w:r>
      <w:r w:rsidR="00303F9B" w:rsidRPr="007746E6">
        <w:rPr>
          <w:rFonts w:cs="Arial"/>
          <w:sz w:val="26"/>
          <w:szCs w:val="26"/>
        </w:rPr>
        <w:t xml:space="preserve">origen no </w:t>
      </w:r>
      <w:r w:rsidR="00114881" w:rsidRPr="007746E6">
        <w:rPr>
          <w:rFonts w:cs="Arial"/>
          <w:sz w:val="26"/>
          <w:szCs w:val="26"/>
        </w:rPr>
        <w:t xml:space="preserve">se involucran los intereses de su hija </w:t>
      </w:r>
      <w:r w:rsidR="00A81877" w:rsidRPr="007746E6">
        <w:rPr>
          <w:rFonts w:cs="Arial"/>
          <w:sz w:val="26"/>
          <w:szCs w:val="26"/>
        </w:rPr>
        <w:t xml:space="preserve">menor de edad </w:t>
      </w:r>
      <w:r w:rsidR="00303F9B" w:rsidRPr="007746E6">
        <w:rPr>
          <w:rFonts w:cs="Arial"/>
          <w:sz w:val="26"/>
          <w:szCs w:val="26"/>
        </w:rPr>
        <w:t xml:space="preserve">siendo que sus </w:t>
      </w:r>
      <w:r w:rsidR="00114881" w:rsidRPr="007746E6">
        <w:rPr>
          <w:rFonts w:cs="Arial"/>
          <w:sz w:val="26"/>
          <w:szCs w:val="26"/>
        </w:rPr>
        <w:t xml:space="preserve">derechos de alimentos </w:t>
      </w:r>
      <w:r w:rsidR="00E225A7" w:rsidRPr="007746E6">
        <w:rPr>
          <w:rFonts w:cs="Arial"/>
          <w:sz w:val="26"/>
          <w:szCs w:val="26"/>
        </w:rPr>
        <w:t xml:space="preserve">y habitación </w:t>
      </w:r>
      <w:r w:rsidR="00A226D5" w:rsidRPr="007746E6">
        <w:rPr>
          <w:rFonts w:cs="Arial"/>
          <w:sz w:val="26"/>
          <w:szCs w:val="26"/>
        </w:rPr>
        <w:t xml:space="preserve">se afectan </w:t>
      </w:r>
      <w:r w:rsidR="00A81877" w:rsidRPr="007746E6">
        <w:rPr>
          <w:rFonts w:cs="Arial"/>
          <w:sz w:val="26"/>
          <w:szCs w:val="26"/>
        </w:rPr>
        <w:t xml:space="preserve">con </w:t>
      </w:r>
      <w:r w:rsidR="00A226D5" w:rsidRPr="007746E6">
        <w:rPr>
          <w:rFonts w:cs="Arial"/>
          <w:sz w:val="26"/>
          <w:szCs w:val="26"/>
        </w:rPr>
        <w:t xml:space="preserve">la </w:t>
      </w:r>
      <w:r w:rsidR="00A81877" w:rsidRPr="007746E6">
        <w:rPr>
          <w:rFonts w:cs="Arial"/>
          <w:sz w:val="26"/>
          <w:szCs w:val="26"/>
        </w:rPr>
        <w:t>sentencia de condena</w:t>
      </w:r>
      <w:r w:rsidR="00C4196C" w:rsidRPr="007746E6">
        <w:rPr>
          <w:rFonts w:cs="Arial"/>
          <w:sz w:val="26"/>
          <w:szCs w:val="26"/>
        </w:rPr>
        <w:t>,</w:t>
      </w:r>
      <w:r w:rsidR="00A81877" w:rsidRPr="007746E6">
        <w:rPr>
          <w:rFonts w:cs="Arial"/>
          <w:sz w:val="26"/>
          <w:szCs w:val="26"/>
        </w:rPr>
        <w:t xml:space="preserve"> </w:t>
      </w:r>
      <w:r w:rsidR="00303F9B" w:rsidRPr="007746E6">
        <w:rPr>
          <w:rFonts w:cs="Arial"/>
          <w:sz w:val="26"/>
          <w:szCs w:val="26"/>
        </w:rPr>
        <w:t xml:space="preserve">ya que la </w:t>
      </w:r>
      <w:r w:rsidR="00A81877" w:rsidRPr="007746E6">
        <w:rPr>
          <w:rFonts w:cs="Arial"/>
          <w:sz w:val="26"/>
          <w:szCs w:val="26"/>
        </w:rPr>
        <w:t xml:space="preserve">ejecución implicaría dejarla sin vivienda, </w:t>
      </w:r>
      <w:r w:rsidR="00B50B09" w:rsidRPr="007746E6">
        <w:rPr>
          <w:rFonts w:cs="Arial"/>
          <w:sz w:val="26"/>
          <w:szCs w:val="26"/>
        </w:rPr>
        <w:t xml:space="preserve">lo que </w:t>
      </w:r>
      <w:r w:rsidR="00A226D5" w:rsidRPr="007746E6">
        <w:rPr>
          <w:rFonts w:cs="Arial"/>
          <w:sz w:val="26"/>
          <w:szCs w:val="26"/>
        </w:rPr>
        <w:t xml:space="preserve">además </w:t>
      </w:r>
      <w:r w:rsidR="00B50B09" w:rsidRPr="007746E6">
        <w:rPr>
          <w:rFonts w:cs="Arial"/>
          <w:sz w:val="26"/>
          <w:szCs w:val="26"/>
        </w:rPr>
        <w:t>incidiría en su desarrollo integral</w:t>
      </w:r>
      <w:r w:rsidR="00A81877" w:rsidRPr="007746E6">
        <w:rPr>
          <w:rFonts w:cs="Arial"/>
          <w:sz w:val="26"/>
          <w:szCs w:val="26"/>
        </w:rPr>
        <w:t>.</w:t>
      </w:r>
    </w:p>
    <w:p w14:paraId="1E0BB385" w14:textId="77777777" w:rsidR="009213B2" w:rsidRPr="007746E6" w:rsidRDefault="009213B2" w:rsidP="009213B2">
      <w:pPr>
        <w:pStyle w:val="corte4fondo"/>
        <w:ind w:firstLine="0"/>
        <w:rPr>
          <w:rFonts w:cs="Arial"/>
          <w:sz w:val="26"/>
          <w:szCs w:val="26"/>
        </w:rPr>
      </w:pPr>
    </w:p>
    <w:p w14:paraId="74BC3FA0" w14:textId="3420979A" w:rsidR="00B50B09" w:rsidRPr="007746E6" w:rsidRDefault="000A6027" w:rsidP="00DA6DD8">
      <w:pPr>
        <w:pStyle w:val="corte4fondo"/>
        <w:numPr>
          <w:ilvl w:val="0"/>
          <w:numId w:val="1"/>
        </w:numPr>
        <w:ind w:left="0" w:hanging="567"/>
        <w:rPr>
          <w:rFonts w:cs="Arial"/>
          <w:sz w:val="26"/>
          <w:szCs w:val="26"/>
        </w:rPr>
      </w:pPr>
      <w:r w:rsidRPr="007746E6">
        <w:rPr>
          <w:rFonts w:cs="Arial"/>
          <w:sz w:val="26"/>
          <w:szCs w:val="26"/>
        </w:rPr>
        <w:t xml:space="preserve">La quejosa </w:t>
      </w:r>
      <w:r w:rsidR="00C771CE" w:rsidRPr="007746E6">
        <w:rPr>
          <w:rFonts w:cs="Arial"/>
          <w:sz w:val="26"/>
          <w:szCs w:val="26"/>
        </w:rPr>
        <w:t>-</w:t>
      </w:r>
      <w:r w:rsidRPr="007746E6">
        <w:rPr>
          <w:rFonts w:cs="Arial"/>
          <w:sz w:val="26"/>
          <w:szCs w:val="26"/>
        </w:rPr>
        <w:t>hoy recurrente- a</w:t>
      </w:r>
      <w:r w:rsidR="00114881" w:rsidRPr="007746E6">
        <w:rPr>
          <w:rFonts w:cs="Arial"/>
          <w:sz w:val="26"/>
          <w:szCs w:val="26"/>
        </w:rPr>
        <w:t xml:space="preserve">rgumentó </w:t>
      </w:r>
      <w:r w:rsidR="00B50B09" w:rsidRPr="007746E6">
        <w:rPr>
          <w:rFonts w:cs="Arial"/>
          <w:sz w:val="26"/>
          <w:szCs w:val="26"/>
        </w:rPr>
        <w:t xml:space="preserve">que la Sala </w:t>
      </w:r>
      <w:r w:rsidR="00114881" w:rsidRPr="007746E6">
        <w:rPr>
          <w:rFonts w:cs="Arial"/>
          <w:sz w:val="26"/>
          <w:szCs w:val="26"/>
        </w:rPr>
        <w:t xml:space="preserve">responsable transgredió </w:t>
      </w:r>
      <w:r w:rsidR="00B50B09" w:rsidRPr="007746E6">
        <w:rPr>
          <w:rFonts w:cs="Arial"/>
          <w:sz w:val="26"/>
          <w:szCs w:val="26"/>
        </w:rPr>
        <w:t>el derecho de alimentos</w:t>
      </w:r>
      <w:r w:rsidR="00C771CE" w:rsidRPr="007746E6">
        <w:rPr>
          <w:rFonts w:cs="Arial"/>
          <w:sz w:val="26"/>
          <w:szCs w:val="26"/>
        </w:rPr>
        <w:t xml:space="preserve"> de su hija</w:t>
      </w:r>
      <w:r w:rsidR="00B50B09" w:rsidRPr="007746E6">
        <w:rPr>
          <w:rFonts w:cs="Arial"/>
          <w:sz w:val="26"/>
          <w:szCs w:val="26"/>
        </w:rPr>
        <w:t xml:space="preserve">, </w:t>
      </w:r>
      <w:r w:rsidR="00114881" w:rsidRPr="007746E6">
        <w:rPr>
          <w:rFonts w:cs="Arial"/>
          <w:sz w:val="26"/>
          <w:szCs w:val="26"/>
        </w:rPr>
        <w:t xml:space="preserve">porque pasó por alto </w:t>
      </w:r>
      <w:r w:rsidR="00B50B09" w:rsidRPr="007746E6">
        <w:rPr>
          <w:rFonts w:cs="Arial"/>
          <w:sz w:val="26"/>
          <w:szCs w:val="26"/>
        </w:rPr>
        <w:t xml:space="preserve">que </w:t>
      </w:r>
      <w:r w:rsidR="00114881" w:rsidRPr="007746E6">
        <w:rPr>
          <w:rFonts w:cs="Arial"/>
          <w:sz w:val="26"/>
          <w:szCs w:val="26"/>
        </w:rPr>
        <w:t xml:space="preserve">en una diversa controversia familiar se decretó una </w:t>
      </w:r>
      <w:r w:rsidR="00A226D5" w:rsidRPr="007746E6">
        <w:rPr>
          <w:rFonts w:cs="Arial"/>
          <w:sz w:val="26"/>
          <w:szCs w:val="26"/>
        </w:rPr>
        <w:t xml:space="preserve">pensión alimenticia </w:t>
      </w:r>
      <w:r w:rsidR="00114881" w:rsidRPr="007746E6">
        <w:rPr>
          <w:rFonts w:cs="Arial"/>
          <w:sz w:val="26"/>
          <w:szCs w:val="26"/>
        </w:rPr>
        <w:t xml:space="preserve">correspondiente al </w:t>
      </w:r>
      <w:r w:rsidR="00B50B09" w:rsidRPr="007746E6">
        <w:rPr>
          <w:rFonts w:cs="Arial"/>
          <w:sz w:val="26"/>
          <w:szCs w:val="26"/>
        </w:rPr>
        <w:t xml:space="preserve">40% </w:t>
      </w:r>
      <w:r w:rsidR="00A226D5" w:rsidRPr="007746E6">
        <w:rPr>
          <w:rFonts w:cs="Arial"/>
          <w:sz w:val="26"/>
          <w:szCs w:val="26"/>
        </w:rPr>
        <w:t>del total de las percepciones del deudor alimentario</w:t>
      </w:r>
      <w:r w:rsidR="00114881" w:rsidRPr="007746E6">
        <w:rPr>
          <w:rFonts w:cs="Arial"/>
          <w:sz w:val="26"/>
          <w:szCs w:val="26"/>
        </w:rPr>
        <w:t>, quien es padre de la niña y parte actora en el juicio civil de origen</w:t>
      </w:r>
      <w:r w:rsidR="00051913" w:rsidRPr="007746E6">
        <w:rPr>
          <w:rFonts w:cs="Arial"/>
          <w:sz w:val="26"/>
          <w:szCs w:val="26"/>
        </w:rPr>
        <w:t>,</w:t>
      </w:r>
      <w:r w:rsidR="00114881" w:rsidRPr="007746E6">
        <w:rPr>
          <w:rFonts w:cs="Arial"/>
          <w:sz w:val="26"/>
          <w:szCs w:val="26"/>
        </w:rPr>
        <w:t xml:space="preserve"> </w:t>
      </w:r>
      <w:r w:rsidR="00051913" w:rsidRPr="007746E6">
        <w:rPr>
          <w:rFonts w:cs="Arial"/>
          <w:sz w:val="26"/>
          <w:szCs w:val="26"/>
        </w:rPr>
        <w:t>p</w:t>
      </w:r>
      <w:r w:rsidR="00114881" w:rsidRPr="007746E6">
        <w:rPr>
          <w:rFonts w:cs="Arial"/>
          <w:sz w:val="26"/>
          <w:szCs w:val="26"/>
        </w:rPr>
        <w:t>orcentaje que</w:t>
      </w:r>
      <w:r w:rsidR="00572A1B" w:rsidRPr="007746E6">
        <w:rPr>
          <w:rFonts w:cs="Arial"/>
          <w:sz w:val="26"/>
          <w:szCs w:val="26"/>
        </w:rPr>
        <w:t xml:space="preserve">, a decir de la quejosa, </w:t>
      </w:r>
      <w:r w:rsidR="00114881" w:rsidRPr="007746E6">
        <w:rPr>
          <w:rFonts w:cs="Arial"/>
          <w:sz w:val="26"/>
          <w:szCs w:val="26"/>
        </w:rPr>
        <w:t xml:space="preserve">fue establecido </w:t>
      </w:r>
      <w:r w:rsidR="0054407C" w:rsidRPr="007746E6">
        <w:rPr>
          <w:rFonts w:cs="Arial"/>
          <w:sz w:val="26"/>
          <w:szCs w:val="26"/>
        </w:rPr>
        <w:t xml:space="preserve">atendiendo a </w:t>
      </w:r>
      <w:r w:rsidR="00A226D5" w:rsidRPr="007746E6">
        <w:rPr>
          <w:rFonts w:cs="Arial"/>
          <w:sz w:val="26"/>
          <w:szCs w:val="26"/>
        </w:rPr>
        <w:t>que la niña resid</w:t>
      </w:r>
      <w:r w:rsidR="001E26E6" w:rsidRPr="007746E6">
        <w:rPr>
          <w:rFonts w:cs="Arial"/>
          <w:sz w:val="26"/>
          <w:szCs w:val="26"/>
        </w:rPr>
        <w:t>e</w:t>
      </w:r>
      <w:r w:rsidR="00A226D5" w:rsidRPr="007746E6">
        <w:rPr>
          <w:rFonts w:cs="Arial"/>
          <w:sz w:val="26"/>
          <w:szCs w:val="26"/>
        </w:rPr>
        <w:t xml:space="preserve"> en el inmueble</w:t>
      </w:r>
      <w:r w:rsidR="00114881" w:rsidRPr="007746E6">
        <w:rPr>
          <w:rFonts w:cs="Arial"/>
          <w:sz w:val="26"/>
          <w:szCs w:val="26"/>
        </w:rPr>
        <w:t xml:space="preserve"> objeto del juicio de terminación de contrato de comodato</w:t>
      </w:r>
      <w:r w:rsidR="00A226D5" w:rsidRPr="007746E6">
        <w:rPr>
          <w:rFonts w:cs="Arial"/>
          <w:sz w:val="26"/>
          <w:szCs w:val="26"/>
        </w:rPr>
        <w:t>, propiedad del padre</w:t>
      </w:r>
      <w:r w:rsidR="0062738F" w:rsidRPr="007746E6">
        <w:rPr>
          <w:rFonts w:cs="Arial"/>
          <w:sz w:val="26"/>
          <w:szCs w:val="26"/>
        </w:rPr>
        <w:t xml:space="preserve"> y deudor alimentista</w:t>
      </w:r>
      <w:r w:rsidR="00114881" w:rsidRPr="007746E6">
        <w:rPr>
          <w:rFonts w:cs="Arial"/>
          <w:sz w:val="26"/>
          <w:szCs w:val="26"/>
        </w:rPr>
        <w:t>,</w:t>
      </w:r>
      <w:r w:rsidR="00A226D5" w:rsidRPr="007746E6">
        <w:rPr>
          <w:rFonts w:cs="Arial"/>
          <w:sz w:val="26"/>
          <w:szCs w:val="26"/>
        </w:rPr>
        <w:t xml:space="preserve"> </w:t>
      </w:r>
      <w:r w:rsidR="00625590" w:rsidRPr="007746E6">
        <w:rPr>
          <w:rFonts w:cs="Arial"/>
          <w:sz w:val="26"/>
          <w:szCs w:val="26"/>
        </w:rPr>
        <w:t xml:space="preserve">razón por la cual el juicio civil de origen sí </w:t>
      </w:r>
      <w:r w:rsidR="002F67A1" w:rsidRPr="007746E6">
        <w:rPr>
          <w:rFonts w:cs="Arial"/>
          <w:sz w:val="26"/>
          <w:szCs w:val="26"/>
        </w:rPr>
        <w:t>incide</w:t>
      </w:r>
      <w:r w:rsidR="00625590" w:rsidRPr="007746E6">
        <w:rPr>
          <w:rFonts w:cs="Arial"/>
          <w:sz w:val="26"/>
          <w:szCs w:val="26"/>
        </w:rPr>
        <w:t xml:space="preserve"> en los derechos de la niña. </w:t>
      </w:r>
    </w:p>
    <w:p w14:paraId="12A37557" w14:textId="0BEE519C" w:rsidR="001E0419" w:rsidRPr="007746E6" w:rsidRDefault="00A226D5" w:rsidP="001E0419">
      <w:pPr>
        <w:pStyle w:val="corte4fondo"/>
        <w:numPr>
          <w:ilvl w:val="0"/>
          <w:numId w:val="1"/>
        </w:numPr>
        <w:ind w:left="0" w:hanging="567"/>
        <w:rPr>
          <w:rFonts w:cs="Arial"/>
          <w:sz w:val="26"/>
          <w:szCs w:val="26"/>
        </w:rPr>
      </w:pPr>
      <w:r w:rsidRPr="007746E6">
        <w:rPr>
          <w:rFonts w:cs="Arial"/>
          <w:sz w:val="26"/>
          <w:szCs w:val="26"/>
        </w:rPr>
        <w:lastRenderedPageBreak/>
        <w:t>En la sentencia recurrida</w:t>
      </w:r>
      <w:r w:rsidR="002F67A1" w:rsidRPr="007746E6">
        <w:rPr>
          <w:rFonts w:cs="Arial"/>
          <w:sz w:val="26"/>
          <w:szCs w:val="26"/>
        </w:rPr>
        <w:t>,</w:t>
      </w:r>
      <w:r w:rsidRPr="007746E6">
        <w:rPr>
          <w:rFonts w:cs="Arial"/>
          <w:sz w:val="26"/>
          <w:szCs w:val="26"/>
        </w:rPr>
        <w:t xml:space="preserve"> el Tribunal Colegiado abordó dicho planteamiento y lo declaró infundado</w:t>
      </w:r>
      <w:r w:rsidR="00A3656C" w:rsidRPr="007746E6">
        <w:rPr>
          <w:rFonts w:cs="Arial"/>
          <w:sz w:val="26"/>
          <w:szCs w:val="26"/>
        </w:rPr>
        <w:t>. D</w:t>
      </w:r>
      <w:r w:rsidR="00625590" w:rsidRPr="007746E6">
        <w:rPr>
          <w:rFonts w:cs="Arial"/>
          <w:sz w:val="26"/>
          <w:szCs w:val="26"/>
        </w:rPr>
        <w:t>eterminó que</w:t>
      </w:r>
      <w:r w:rsidR="001E0419" w:rsidRPr="007746E6">
        <w:rPr>
          <w:rFonts w:cs="Arial"/>
          <w:sz w:val="26"/>
          <w:szCs w:val="26"/>
        </w:rPr>
        <w:t xml:space="preserve"> del análisis de las constancias de autos se advertía que</w:t>
      </w:r>
      <w:r w:rsidR="00625590" w:rsidRPr="007746E6">
        <w:rPr>
          <w:rFonts w:cs="Arial"/>
          <w:sz w:val="26"/>
          <w:szCs w:val="26"/>
        </w:rPr>
        <w:t xml:space="preserve"> la controversia de origen no exigía la impartición de justicia con perspectiva de género</w:t>
      </w:r>
      <w:r w:rsidR="001E0419" w:rsidRPr="007746E6">
        <w:rPr>
          <w:rFonts w:cs="Arial"/>
          <w:sz w:val="26"/>
          <w:szCs w:val="26"/>
        </w:rPr>
        <w:t>, dado que no se advertía la existencia de alguna situación de poder, vulnerabilidad o asimetría basada en el género de la quejosa, que hubiera causado algún desequilibrio entre las partes, en términos de la jurisprudencia 1a./J 22</w:t>
      </w:r>
      <w:r w:rsidR="00E225A7" w:rsidRPr="007746E6">
        <w:rPr>
          <w:rFonts w:cs="Arial"/>
          <w:sz w:val="26"/>
          <w:szCs w:val="26"/>
        </w:rPr>
        <w:t>/2016</w:t>
      </w:r>
      <w:r w:rsidR="001E0419" w:rsidRPr="007746E6">
        <w:rPr>
          <w:rFonts w:cs="Arial"/>
          <w:sz w:val="26"/>
          <w:szCs w:val="26"/>
        </w:rPr>
        <w:t xml:space="preserve"> de la Primera Sala</w:t>
      </w:r>
      <w:r w:rsidR="00C4196C" w:rsidRPr="007746E6">
        <w:rPr>
          <w:rStyle w:val="Refdenotaalpie"/>
          <w:rFonts w:cs="Arial"/>
          <w:sz w:val="26"/>
          <w:szCs w:val="26"/>
        </w:rPr>
        <w:footnoteReference w:id="22"/>
      </w:r>
      <w:r w:rsidR="001E0419" w:rsidRPr="007746E6">
        <w:rPr>
          <w:rFonts w:cs="Arial"/>
          <w:sz w:val="26"/>
          <w:szCs w:val="26"/>
        </w:rPr>
        <w:t xml:space="preserve">. </w:t>
      </w:r>
    </w:p>
    <w:p w14:paraId="23D94547" w14:textId="77777777" w:rsidR="001E0419" w:rsidRPr="007746E6" w:rsidRDefault="001E0419" w:rsidP="001E0419">
      <w:pPr>
        <w:pStyle w:val="Prrafodelista"/>
        <w:rPr>
          <w:rFonts w:cs="Arial"/>
          <w:sz w:val="26"/>
          <w:szCs w:val="26"/>
        </w:rPr>
      </w:pPr>
    </w:p>
    <w:p w14:paraId="0E7798DF" w14:textId="4020D584" w:rsidR="00291AE1" w:rsidRPr="007746E6" w:rsidRDefault="008572CA" w:rsidP="00291AE1">
      <w:pPr>
        <w:pStyle w:val="corte4fondo"/>
        <w:numPr>
          <w:ilvl w:val="0"/>
          <w:numId w:val="1"/>
        </w:numPr>
        <w:ind w:left="0" w:hanging="567"/>
        <w:rPr>
          <w:rFonts w:cs="Arial"/>
          <w:sz w:val="26"/>
          <w:szCs w:val="26"/>
        </w:rPr>
      </w:pPr>
      <w:r w:rsidRPr="007746E6">
        <w:rPr>
          <w:rFonts w:cs="Arial"/>
          <w:sz w:val="26"/>
          <w:szCs w:val="26"/>
        </w:rPr>
        <w:t xml:space="preserve">También resolvió que </w:t>
      </w:r>
      <w:r w:rsidR="00CB30C3" w:rsidRPr="007746E6">
        <w:rPr>
          <w:rFonts w:cs="Arial"/>
          <w:sz w:val="26"/>
          <w:szCs w:val="26"/>
        </w:rPr>
        <w:t xml:space="preserve">la sentencia reclamada </w:t>
      </w:r>
      <w:r w:rsidR="00706903" w:rsidRPr="007746E6">
        <w:rPr>
          <w:rFonts w:cs="Arial"/>
          <w:sz w:val="26"/>
          <w:szCs w:val="26"/>
        </w:rPr>
        <w:t xml:space="preserve">no </w:t>
      </w:r>
      <w:r w:rsidR="001E0419" w:rsidRPr="007746E6">
        <w:rPr>
          <w:rFonts w:cs="Arial"/>
          <w:sz w:val="26"/>
          <w:szCs w:val="26"/>
        </w:rPr>
        <w:t xml:space="preserve">afecta los derechos de la persona menor de edad, pues </w:t>
      </w:r>
      <w:r w:rsidR="00CB30C3" w:rsidRPr="007746E6">
        <w:rPr>
          <w:rFonts w:cs="Arial"/>
          <w:sz w:val="26"/>
          <w:szCs w:val="26"/>
        </w:rPr>
        <w:t>la Sala responsable resolvió con fundamento en la jurisprudencia 1a./J. 21/2021 de rubro</w:t>
      </w:r>
      <w:r w:rsidR="002673C9" w:rsidRPr="007746E6">
        <w:rPr>
          <w:rFonts w:cs="Arial"/>
          <w:sz w:val="26"/>
          <w:szCs w:val="26"/>
        </w:rPr>
        <w:t xml:space="preserve">: </w:t>
      </w:r>
      <w:r w:rsidR="00CB30C3" w:rsidRPr="007746E6">
        <w:rPr>
          <w:rFonts w:cs="Arial"/>
          <w:b/>
          <w:bCs/>
          <w:sz w:val="26"/>
          <w:szCs w:val="26"/>
        </w:rPr>
        <w:t>“DERECHO DE ALIMENTOS (HABITACIÓN) DE LAS PERSONAS MENORES DE EDAD. ES DISTINTO DEL DERECHO DE USO QUE SUS PROGENITORES DEFIENDEN EN UN JUICIO DE TERMINACIÓN DE CONTRATO DE COMODATO RESPECTO DEL INMUEBLE DONDE HABITAN, POR LO QUE EN DICHO JUICIO NO PROCEDE ANALIZAR EL ASUNTO A LA LUZ DEL INTERÉS SUPERIOR DE LA INFANCIA</w:t>
      </w:r>
      <w:r w:rsidR="000E3060" w:rsidRPr="007746E6">
        <w:rPr>
          <w:rFonts w:cs="Arial"/>
          <w:sz w:val="26"/>
          <w:szCs w:val="26"/>
        </w:rPr>
        <w:t>”</w:t>
      </w:r>
      <w:r w:rsidR="00C647CB" w:rsidRPr="007746E6">
        <w:rPr>
          <w:rStyle w:val="Refdenotaalpie"/>
          <w:rFonts w:cs="Arial"/>
          <w:sz w:val="26"/>
          <w:szCs w:val="26"/>
        </w:rPr>
        <w:footnoteReference w:id="23"/>
      </w:r>
      <w:r w:rsidR="000E3060" w:rsidRPr="007746E6">
        <w:rPr>
          <w:rFonts w:cs="Arial"/>
          <w:sz w:val="26"/>
          <w:szCs w:val="26"/>
        </w:rPr>
        <w:t xml:space="preserve">, vinculante en términos del artículo 217 de la Ley de Amparo. </w:t>
      </w:r>
    </w:p>
    <w:p w14:paraId="1D30549E" w14:textId="77777777" w:rsidR="00291AE1" w:rsidRPr="007746E6" w:rsidRDefault="00291AE1" w:rsidP="00291AE1">
      <w:pPr>
        <w:pStyle w:val="Prrafodelista"/>
        <w:rPr>
          <w:rFonts w:cs="Arial"/>
          <w:sz w:val="26"/>
          <w:szCs w:val="26"/>
        </w:rPr>
      </w:pPr>
    </w:p>
    <w:p w14:paraId="6E3E2059" w14:textId="67329828" w:rsidR="008F7370" w:rsidRPr="007746E6" w:rsidRDefault="00C647CB" w:rsidP="00291AE1">
      <w:pPr>
        <w:pStyle w:val="corte4fondo"/>
        <w:numPr>
          <w:ilvl w:val="0"/>
          <w:numId w:val="1"/>
        </w:numPr>
        <w:ind w:left="0" w:hanging="567"/>
        <w:rPr>
          <w:rFonts w:cs="Arial"/>
          <w:sz w:val="26"/>
          <w:szCs w:val="26"/>
        </w:rPr>
      </w:pPr>
      <w:r w:rsidRPr="007746E6">
        <w:rPr>
          <w:rFonts w:cs="Arial"/>
          <w:sz w:val="26"/>
          <w:szCs w:val="26"/>
        </w:rPr>
        <w:t xml:space="preserve">El </w:t>
      </w:r>
      <w:r w:rsidR="004A7C58" w:rsidRPr="007746E6">
        <w:rPr>
          <w:rFonts w:cs="Arial"/>
          <w:sz w:val="26"/>
          <w:szCs w:val="26"/>
        </w:rPr>
        <w:t xml:space="preserve">Tribunal Colegiado </w:t>
      </w:r>
      <w:r w:rsidRPr="007746E6">
        <w:rPr>
          <w:rFonts w:cs="Arial"/>
          <w:sz w:val="26"/>
          <w:szCs w:val="26"/>
        </w:rPr>
        <w:t>c</w:t>
      </w:r>
      <w:r w:rsidR="008F7370" w:rsidRPr="007746E6">
        <w:rPr>
          <w:rFonts w:cs="Arial"/>
          <w:sz w:val="26"/>
          <w:szCs w:val="26"/>
        </w:rPr>
        <w:t>oncluyó que</w:t>
      </w:r>
      <w:r w:rsidR="004A7C58" w:rsidRPr="007746E6">
        <w:rPr>
          <w:rFonts w:cs="Arial"/>
          <w:sz w:val="26"/>
          <w:szCs w:val="26"/>
        </w:rPr>
        <w:t xml:space="preserve"> en atención a dicho</w:t>
      </w:r>
      <w:r w:rsidR="008F7370" w:rsidRPr="007746E6">
        <w:rPr>
          <w:rFonts w:cs="Arial"/>
          <w:sz w:val="26"/>
          <w:szCs w:val="26"/>
        </w:rPr>
        <w:t xml:space="preserve"> criterio, la Sala responsable no resolvió en contravención del interés superior de la </w:t>
      </w:r>
      <w:r w:rsidRPr="007746E6">
        <w:rPr>
          <w:rFonts w:cs="Arial"/>
          <w:sz w:val="26"/>
          <w:szCs w:val="26"/>
        </w:rPr>
        <w:t>niña</w:t>
      </w:r>
      <w:r w:rsidR="008F7370" w:rsidRPr="007746E6">
        <w:rPr>
          <w:rFonts w:cs="Arial"/>
          <w:sz w:val="26"/>
          <w:szCs w:val="26"/>
        </w:rPr>
        <w:t>, pues en los juicios que versan sobre la restitución de la posesión de un inmueble derivado de la terminación de un contrato de comodato no se encuentran involucrados derechos de personas menores de edad</w:t>
      </w:r>
      <w:r w:rsidRPr="007746E6">
        <w:rPr>
          <w:rFonts w:cs="Arial"/>
          <w:sz w:val="26"/>
          <w:szCs w:val="26"/>
        </w:rPr>
        <w:t xml:space="preserve"> </w:t>
      </w:r>
      <w:r w:rsidR="008F7370" w:rsidRPr="007746E6">
        <w:rPr>
          <w:rFonts w:cs="Arial"/>
          <w:sz w:val="26"/>
          <w:szCs w:val="26"/>
        </w:rPr>
        <w:t xml:space="preserve">ni puede estimarse que su bienestar </w:t>
      </w:r>
      <w:r w:rsidRPr="007746E6">
        <w:rPr>
          <w:rFonts w:cs="Arial"/>
          <w:sz w:val="26"/>
          <w:szCs w:val="26"/>
        </w:rPr>
        <w:t xml:space="preserve">se altera al privárseles de </w:t>
      </w:r>
      <w:r w:rsidR="008F7370" w:rsidRPr="007746E6">
        <w:rPr>
          <w:rFonts w:cs="Arial"/>
          <w:sz w:val="26"/>
          <w:szCs w:val="26"/>
        </w:rPr>
        <w:t>una vivienda, ya que si bien dichos litigios tienen como finalidad la desocupación y entrega del inmueble donde habitan</w:t>
      </w:r>
      <w:r w:rsidR="00291AE1" w:rsidRPr="007746E6">
        <w:rPr>
          <w:rFonts w:cs="Arial"/>
          <w:sz w:val="26"/>
          <w:szCs w:val="26"/>
        </w:rPr>
        <w:t>,</w:t>
      </w:r>
      <w:r w:rsidR="008F7370" w:rsidRPr="007746E6">
        <w:rPr>
          <w:rFonts w:cs="Arial"/>
          <w:sz w:val="26"/>
          <w:szCs w:val="26"/>
        </w:rPr>
        <w:t xml:space="preserve"> </w:t>
      </w:r>
      <w:r w:rsidR="00777566" w:rsidRPr="007746E6">
        <w:rPr>
          <w:rFonts w:cs="Arial"/>
          <w:b/>
          <w:bCs/>
          <w:sz w:val="26"/>
          <w:szCs w:val="26"/>
        </w:rPr>
        <w:t xml:space="preserve">las obligaciones alimenticias del padre y de la madre de </w:t>
      </w:r>
      <w:r w:rsidR="008F7370" w:rsidRPr="007746E6">
        <w:rPr>
          <w:rFonts w:cs="Arial"/>
          <w:b/>
          <w:bCs/>
          <w:sz w:val="26"/>
          <w:szCs w:val="26"/>
        </w:rPr>
        <w:t xml:space="preserve">las </w:t>
      </w:r>
      <w:r w:rsidR="008F7370" w:rsidRPr="007746E6">
        <w:rPr>
          <w:rFonts w:cs="Arial"/>
          <w:b/>
          <w:bCs/>
          <w:sz w:val="26"/>
          <w:szCs w:val="26"/>
        </w:rPr>
        <w:lastRenderedPageBreak/>
        <w:t>personas menores de edad continúan</w:t>
      </w:r>
      <w:r w:rsidR="00777566" w:rsidRPr="007746E6">
        <w:rPr>
          <w:rFonts w:cs="Arial"/>
          <w:b/>
          <w:bCs/>
          <w:sz w:val="26"/>
          <w:szCs w:val="26"/>
        </w:rPr>
        <w:t>,</w:t>
      </w:r>
      <w:r w:rsidR="008F7370" w:rsidRPr="007746E6">
        <w:rPr>
          <w:rFonts w:cs="Arial"/>
          <w:sz w:val="26"/>
          <w:szCs w:val="26"/>
        </w:rPr>
        <w:t xml:space="preserve"> </w:t>
      </w:r>
      <w:r w:rsidR="00777566" w:rsidRPr="007746E6">
        <w:rPr>
          <w:rFonts w:cs="Arial"/>
          <w:sz w:val="26"/>
          <w:szCs w:val="26"/>
        </w:rPr>
        <w:t xml:space="preserve">por </w:t>
      </w:r>
      <w:r w:rsidR="008F7370" w:rsidRPr="007746E6">
        <w:rPr>
          <w:rFonts w:cs="Arial"/>
          <w:sz w:val="26"/>
          <w:szCs w:val="26"/>
        </w:rPr>
        <w:t>lo que en la controversia de origen no existía relación entre el derecho de alimentos (habitación) de la persona menor de edad con el derecho de propiedad del actor. Consideraci</w:t>
      </w:r>
      <w:r w:rsidRPr="007746E6">
        <w:rPr>
          <w:rFonts w:cs="Arial"/>
          <w:sz w:val="26"/>
          <w:szCs w:val="26"/>
        </w:rPr>
        <w:t xml:space="preserve">ones que se </w:t>
      </w:r>
      <w:r w:rsidR="00B11C18" w:rsidRPr="007746E6">
        <w:rPr>
          <w:rFonts w:cs="Arial"/>
          <w:sz w:val="26"/>
          <w:szCs w:val="26"/>
        </w:rPr>
        <w:t>reiteraron</w:t>
      </w:r>
      <w:r w:rsidRPr="007746E6">
        <w:rPr>
          <w:rFonts w:cs="Arial"/>
          <w:sz w:val="26"/>
          <w:szCs w:val="26"/>
        </w:rPr>
        <w:t xml:space="preserve"> </w:t>
      </w:r>
      <w:r w:rsidR="008F7370" w:rsidRPr="007746E6">
        <w:rPr>
          <w:rFonts w:cs="Arial"/>
          <w:sz w:val="26"/>
          <w:szCs w:val="26"/>
        </w:rPr>
        <w:t xml:space="preserve">en la sentencia de amparo </w:t>
      </w:r>
      <w:r w:rsidRPr="007746E6">
        <w:rPr>
          <w:rFonts w:cs="Arial"/>
          <w:sz w:val="26"/>
          <w:szCs w:val="26"/>
        </w:rPr>
        <w:t xml:space="preserve">conforme al </w:t>
      </w:r>
      <w:r w:rsidR="008F7370" w:rsidRPr="007746E6">
        <w:rPr>
          <w:rFonts w:cs="Arial"/>
          <w:sz w:val="26"/>
          <w:szCs w:val="26"/>
        </w:rPr>
        <w:t>criterio aludido.</w:t>
      </w:r>
    </w:p>
    <w:p w14:paraId="2F68406F" w14:textId="77777777" w:rsidR="008F7370" w:rsidRPr="007746E6" w:rsidRDefault="008F7370" w:rsidP="008F7370">
      <w:pPr>
        <w:pStyle w:val="Prrafodelista"/>
        <w:rPr>
          <w:rFonts w:cs="Arial"/>
          <w:sz w:val="26"/>
          <w:szCs w:val="26"/>
        </w:rPr>
      </w:pPr>
    </w:p>
    <w:p w14:paraId="031775D8" w14:textId="471B9EC5" w:rsidR="00D5667B" w:rsidRPr="007746E6" w:rsidRDefault="007B26ED" w:rsidP="008F7370">
      <w:pPr>
        <w:pStyle w:val="corte4fondo"/>
        <w:numPr>
          <w:ilvl w:val="0"/>
          <w:numId w:val="1"/>
        </w:numPr>
        <w:ind w:left="0" w:hanging="567"/>
        <w:rPr>
          <w:rFonts w:cs="Arial"/>
          <w:sz w:val="26"/>
          <w:szCs w:val="26"/>
        </w:rPr>
      </w:pPr>
      <w:r w:rsidRPr="007746E6">
        <w:rPr>
          <w:rFonts w:cs="Arial"/>
          <w:sz w:val="26"/>
          <w:szCs w:val="26"/>
        </w:rPr>
        <w:t xml:space="preserve">Ahora bien, </w:t>
      </w:r>
      <w:r w:rsidR="00B61AC8" w:rsidRPr="007746E6">
        <w:rPr>
          <w:rFonts w:cs="Arial"/>
          <w:sz w:val="26"/>
          <w:szCs w:val="26"/>
        </w:rPr>
        <w:t xml:space="preserve">la recurrente controvierte dicha </w:t>
      </w:r>
      <w:r w:rsidR="00ED3628" w:rsidRPr="007746E6">
        <w:rPr>
          <w:rFonts w:cs="Arial"/>
          <w:sz w:val="26"/>
          <w:szCs w:val="26"/>
        </w:rPr>
        <w:t xml:space="preserve">resolución </w:t>
      </w:r>
      <w:r w:rsidR="003E5EF3" w:rsidRPr="007746E6">
        <w:rPr>
          <w:rFonts w:cs="Arial"/>
          <w:sz w:val="26"/>
          <w:szCs w:val="26"/>
        </w:rPr>
        <w:t xml:space="preserve">y alega, </w:t>
      </w:r>
      <w:r w:rsidR="00ED3628" w:rsidRPr="007746E6">
        <w:rPr>
          <w:rFonts w:cs="Arial"/>
          <w:sz w:val="26"/>
          <w:szCs w:val="26"/>
        </w:rPr>
        <w:t xml:space="preserve">en esencia, </w:t>
      </w:r>
      <w:r w:rsidR="00B61AC8" w:rsidRPr="007746E6">
        <w:rPr>
          <w:rFonts w:cs="Arial"/>
          <w:sz w:val="26"/>
          <w:szCs w:val="26"/>
        </w:rPr>
        <w:t xml:space="preserve">que el Tribunal Colegiado </w:t>
      </w:r>
      <w:r w:rsidR="00ED3628" w:rsidRPr="007746E6">
        <w:rPr>
          <w:rFonts w:cs="Arial"/>
          <w:sz w:val="26"/>
          <w:szCs w:val="26"/>
        </w:rPr>
        <w:t>infringió</w:t>
      </w:r>
      <w:r w:rsidR="00B61AC8" w:rsidRPr="007746E6">
        <w:rPr>
          <w:rFonts w:cs="Arial"/>
          <w:sz w:val="26"/>
          <w:szCs w:val="26"/>
        </w:rPr>
        <w:t xml:space="preserve"> </w:t>
      </w:r>
      <w:r w:rsidR="00C647CB" w:rsidRPr="007746E6">
        <w:rPr>
          <w:rFonts w:cs="Arial"/>
          <w:sz w:val="26"/>
          <w:szCs w:val="26"/>
        </w:rPr>
        <w:t xml:space="preserve">los artículos </w:t>
      </w:r>
      <w:r w:rsidR="00B61AC8" w:rsidRPr="007746E6">
        <w:rPr>
          <w:rFonts w:cs="Arial"/>
          <w:sz w:val="26"/>
          <w:szCs w:val="26"/>
        </w:rPr>
        <w:t>1</w:t>
      </w:r>
      <w:r w:rsidR="00ED3628" w:rsidRPr="007746E6">
        <w:rPr>
          <w:rFonts w:cs="Arial"/>
          <w:sz w:val="26"/>
          <w:szCs w:val="26"/>
        </w:rPr>
        <w:t xml:space="preserve">º </w:t>
      </w:r>
      <w:r w:rsidR="00B61AC8" w:rsidRPr="007746E6">
        <w:rPr>
          <w:rFonts w:cs="Arial"/>
          <w:sz w:val="26"/>
          <w:szCs w:val="26"/>
        </w:rPr>
        <w:t>y 4</w:t>
      </w:r>
      <w:r w:rsidR="00ED3628" w:rsidRPr="007746E6">
        <w:rPr>
          <w:rFonts w:cs="Arial"/>
          <w:sz w:val="26"/>
          <w:szCs w:val="26"/>
        </w:rPr>
        <w:t>º de la Constitución Federal</w:t>
      </w:r>
      <w:r w:rsidR="00B61AC8" w:rsidRPr="007746E6">
        <w:rPr>
          <w:rFonts w:cs="Arial"/>
          <w:sz w:val="26"/>
          <w:szCs w:val="26"/>
        </w:rPr>
        <w:t>, pues pasó por alto que además de ventilarse la controversia de terminación de contrato verbal de comodato entre dos personas, se dilucidan las obligaciones derivadas de una relación de protección paterno</w:t>
      </w:r>
      <w:r w:rsidR="00C059D6" w:rsidRPr="007746E6">
        <w:rPr>
          <w:rFonts w:cs="Arial"/>
          <w:sz w:val="26"/>
          <w:szCs w:val="26"/>
        </w:rPr>
        <w:t>-</w:t>
      </w:r>
      <w:r w:rsidR="00B61AC8" w:rsidRPr="007746E6">
        <w:rPr>
          <w:rFonts w:cs="Arial"/>
          <w:sz w:val="26"/>
          <w:szCs w:val="26"/>
        </w:rPr>
        <w:t xml:space="preserve">filial, dado que </w:t>
      </w:r>
      <w:r w:rsidR="00FC714E" w:rsidRPr="007746E6">
        <w:rPr>
          <w:rFonts w:cs="Arial"/>
          <w:sz w:val="26"/>
          <w:szCs w:val="26"/>
        </w:rPr>
        <w:t>el</w:t>
      </w:r>
      <w:r w:rsidR="00B61AC8" w:rsidRPr="007746E6">
        <w:rPr>
          <w:rFonts w:cs="Arial"/>
          <w:sz w:val="26"/>
          <w:szCs w:val="26"/>
        </w:rPr>
        <w:t xml:space="preserve"> actor en el juicio civil de origen es el padre de la niña, persona </w:t>
      </w:r>
      <w:r w:rsidR="00777566" w:rsidRPr="007746E6">
        <w:rPr>
          <w:rFonts w:cs="Arial"/>
          <w:sz w:val="26"/>
          <w:szCs w:val="26"/>
        </w:rPr>
        <w:t xml:space="preserve">directamente </w:t>
      </w:r>
      <w:r w:rsidR="00B61AC8" w:rsidRPr="007746E6">
        <w:rPr>
          <w:rFonts w:cs="Arial"/>
          <w:sz w:val="26"/>
          <w:szCs w:val="26"/>
        </w:rPr>
        <w:t>obligada a proporcionarle alimentos</w:t>
      </w:r>
      <w:r w:rsidR="00925C56" w:rsidRPr="007746E6">
        <w:rPr>
          <w:rFonts w:cs="Arial"/>
          <w:sz w:val="26"/>
          <w:szCs w:val="26"/>
        </w:rPr>
        <w:t xml:space="preserve">; también aduce </w:t>
      </w:r>
      <w:r w:rsidR="00777566" w:rsidRPr="007746E6">
        <w:rPr>
          <w:rFonts w:cs="Arial"/>
          <w:sz w:val="26"/>
          <w:szCs w:val="26"/>
        </w:rPr>
        <w:t xml:space="preserve">que por esa razón </w:t>
      </w:r>
      <w:r w:rsidR="00791549" w:rsidRPr="007746E6">
        <w:rPr>
          <w:rFonts w:cs="Arial"/>
          <w:sz w:val="26"/>
          <w:szCs w:val="26"/>
        </w:rPr>
        <w:t xml:space="preserve">el </w:t>
      </w:r>
      <w:r w:rsidR="00B61AC8" w:rsidRPr="007746E6">
        <w:rPr>
          <w:rFonts w:cs="Arial"/>
          <w:sz w:val="26"/>
          <w:szCs w:val="26"/>
        </w:rPr>
        <w:t xml:space="preserve">derecho de alimentos </w:t>
      </w:r>
      <w:r w:rsidR="00791549" w:rsidRPr="007746E6">
        <w:rPr>
          <w:rFonts w:cs="Arial"/>
          <w:sz w:val="26"/>
          <w:szCs w:val="26"/>
        </w:rPr>
        <w:t>(</w:t>
      </w:r>
      <w:r w:rsidR="00B61AC8" w:rsidRPr="007746E6">
        <w:rPr>
          <w:rFonts w:cs="Arial"/>
          <w:sz w:val="26"/>
          <w:szCs w:val="26"/>
        </w:rPr>
        <w:t>habitación</w:t>
      </w:r>
      <w:r w:rsidR="00791549" w:rsidRPr="007746E6">
        <w:rPr>
          <w:rFonts w:cs="Arial"/>
          <w:sz w:val="26"/>
          <w:szCs w:val="26"/>
        </w:rPr>
        <w:t>)</w:t>
      </w:r>
      <w:r w:rsidR="00B61AC8" w:rsidRPr="007746E6">
        <w:rPr>
          <w:rFonts w:cs="Arial"/>
          <w:sz w:val="26"/>
          <w:szCs w:val="26"/>
        </w:rPr>
        <w:t xml:space="preserve"> de su hija menor de edad sí está</w:t>
      </w:r>
      <w:r w:rsidR="00791549" w:rsidRPr="007746E6">
        <w:rPr>
          <w:rFonts w:cs="Arial"/>
          <w:sz w:val="26"/>
          <w:szCs w:val="26"/>
        </w:rPr>
        <w:t xml:space="preserve"> </w:t>
      </w:r>
      <w:r w:rsidR="00B61AC8" w:rsidRPr="007746E6">
        <w:rPr>
          <w:rFonts w:cs="Arial"/>
          <w:sz w:val="26"/>
          <w:szCs w:val="26"/>
        </w:rPr>
        <w:t>involucrado</w:t>
      </w:r>
      <w:r w:rsidR="000D1D54" w:rsidRPr="007746E6">
        <w:rPr>
          <w:rFonts w:cs="Arial"/>
          <w:sz w:val="26"/>
          <w:szCs w:val="26"/>
        </w:rPr>
        <w:t>.</w:t>
      </w:r>
    </w:p>
    <w:p w14:paraId="0C78FDB5" w14:textId="77777777" w:rsidR="00A344DC" w:rsidRPr="007746E6" w:rsidRDefault="00A344DC" w:rsidP="000D1D54">
      <w:pPr>
        <w:rPr>
          <w:rFonts w:cs="Arial"/>
          <w:sz w:val="26"/>
          <w:szCs w:val="26"/>
        </w:rPr>
      </w:pPr>
    </w:p>
    <w:p w14:paraId="51A52AFA" w14:textId="10854125" w:rsidR="001F6911" w:rsidRPr="007746E6" w:rsidRDefault="001F4DB2" w:rsidP="00131176">
      <w:pPr>
        <w:pStyle w:val="corte4fondo"/>
        <w:numPr>
          <w:ilvl w:val="0"/>
          <w:numId w:val="1"/>
        </w:numPr>
        <w:ind w:left="0" w:hanging="567"/>
        <w:rPr>
          <w:rFonts w:cs="Arial"/>
          <w:sz w:val="26"/>
          <w:szCs w:val="26"/>
        </w:rPr>
      </w:pPr>
      <w:r w:rsidRPr="007746E6">
        <w:rPr>
          <w:rFonts w:cs="Arial"/>
          <w:sz w:val="26"/>
          <w:szCs w:val="26"/>
        </w:rPr>
        <w:t xml:space="preserve">A partir de las consideraciones anteriores, esta Primera Sala </w:t>
      </w:r>
      <w:r w:rsidR="00D12EBA" w:rsidRPr="007746E6">
        <w:rPr>
          <w:rFonts w:cs="Arial"/>
          <w:sz w:val="26"/>
          <w:szCs w:val="26"/>
        </w:rPr>
        <w:t xml:space="preserve">determina </w:t>
      </w:r>
      <w:r w:rsidRPr="007746E6">
        <w:rPr>
          <w:rFonts w:cs="Arial"/>
          <w:sz w:val="26"/>
          <w:szCs w:val="26"/>
        </w:rPr>
        <w:t xml:space="preserve">que </w:t>
      </w:r>
      <w:r w:rsidRPr="007746E6">
        <w:rPr>
          <w:rFonts w:cs="Arial"/>
          <w:b/>
          <w:bCs/>
          <w:sz w:val="26"/>
          <w:szCs w:val="26"/>
        </w:rPr>
        <w:t xml:space="preserve">se actualiza una cuestión constitucional </w:t>
      </w:r>
      <w:r w:rsidR="00B90D13" w:rsidRPr="007746E6">
        <w:rPr>
          <w:rFonts w:cs="Arial"/>
          <w:sz w:val="26"/>
          <w:szCs w:val="26"/>
        </w:rPr>
        <w:t xml:space="preserve">en la </w:t>
      </w:r>
      <w:r w:rsidRPr="007746E6">
        <w:rPr>
          <w:rFonts w:cs="Arial"/>
          <w:sz w:val="26"/>
          <w:szCs w:val="26"/>
        </w:rPr>
        <w:t>instancia de la revisión</w:t>
      </w:r>
      <w:r w:rsidR="00B90D13" w:rsidRPr="007746E6">
        <w:rPr>
          <w:rFonts w:cs="Arial"/>
          <w:sz w:val="26"/>
          <w:szCs w:val="26"/>
        </w:rPr>
        <w:t xml:space="preserve">, </w:t>
      </w:r>
      <w:r w:rsidR="000E0E2D" w:rsidRPr="007746E6">
        <w:rPr>
          <w:rFonts w:cs="Arial"/>
          <w:sz w:val="26"/>
          <w:szCs w:val="26"/>
        </w:rPr>
        <w:t xml:space="preserve">derivada </w:t>
      </w:r>
      <w:r w:rsidR="001F6911" w:rsidRPr="007746E6">
        <w:rPr>
          <w:rFonts w:cs="Arial"/>
          <w:sz w:val="26"/>
          <w:szCs w:val="26"/>
        </w:rPr>
        <w:t>de lo decidido en la sentencia que ahora se revisa y que conlleva al análisis de una interpretación directa del interés superior de la infancia, previsto en el artículo 4º constitucional</w:t>
      </w:r>
      <w:r w:rsidR="00131176" w:rsidRPr="007746E6">
        <w:rPr>
          <w:rFonts w:cs="Arial"/>
          <w:sz w:val="26"/>
          <w:szCs w:val="26"/>
        </w:rPr>
        <w:t>.</w:t>
      </w:r>
    </w:p>
    <w:p w14:paraId="5E611DEC" w14:textId="77777777" w:rsidR="002D08CF" w:rsidRPr="007746E6" w:rsidRDefault="002D08CF" w:rsidP="002D08CF">
      <w:pPr>
        <w:pStyle w:val="corte4fondo"/>
        <w:ind w:firstLine="0"/>
        <w:rPr>
          <w:rFonts w:cs="Arial"/>
          <w:sz w:val="26"/>
          <w:szCs w:val="26"/>
        </w:rPr>
      </w:pPr>
    </w:p>
    <w:p w14:paraId="2F075EE5" w14:textId="76F0C484" w:rsidR="002C56EF" w:rsidRPr="007746E6" w:rsidRDefault="00131176" w:rsidP="00B00CF7">
      <w:pPr>
        <w:pStyle w:val="corte4fondo"/>
        <w:numPr>
          <w:ilvl w:val="0"/>
          <w:numId w:val="1"/>
        </w:numPr>
        <w:ind w:left="0" w:hanging="567"/>
        <w:rPr>
          <w:rFonts w:cs="Arial"/>
          <w:sz w:val="26"/>
          <w:szCs w:val="26"/>
        </w:rPr>
      </w:pPr>
      <w:r w:rsidRPr="007746E6">
        <w:rPr>
          <w:rFonts w:cs="Arial"/>
          <w:sz w:val="26"/>
          <w:szCs w:val="26"/>
        </w:rPr>
        <w:t xml:space="preserve">Se afirma lo precedente, pues </w:t>
      </w:r>
      <w:r w:rsidR="00B90D13" w:rsidRPr="007746E6">
        <w:rPr>
          <w:rFonts w:cs="Arial"/>
          <w:sz w:val="26"/>
          <w:szCs w:val="26"/>
        </w:rPr>
        <w:t xml:space="preserve">debe verificarse si lo </w:t>
      </w:r>
      <w:r w:rsidR="00B90D13" w:rsidRPr="007746E6">
        <w:rPr>
          <w:rFonts w:cs="Arial"/>
          <w:sz w:val="26"/>
          <w:szCs w:val="26"/>
          <w:lang w:eastAsia="es-ES"/>
        </w:rPr>
        <w:t xml:space="preserve">decidido en la sentencia recurrida </w:t>
      </w:r>
      <w:r w:rsidR="0089148A" w:rsidRPr="007746E6">
        <w:rPr>
          <w:rFonts w:cs="Arial"/>
          <w:sz w:val="26"/>
          <w:szCs w:val="26"/>
          <w:lang w:eastAsia="es-ES"/>
        </w:rPr>
        <w:t xml:space="preserve">implica </w:t>
      </w:r>
      <w:r w:rsidR="00B90D13" w:rsidRPr="007746E6">
        <w:rPr>
          <w:rFonts w:cs="Arial"/>
          <w:sz w:val="26"/>
          <w:szCs w:val="26"/>
          <w:lang w:eastAsia="es-ES"/>
        </w:rPr>
        <w:t xml:space="preserve">el desconocimiento de </w:t>
      </w:r>
      <w:r w:rsidR="0089148A" w:rsidRPr="007746E6">
        <w:rPr>
          <w:rFonts w:cs="Arial"/>
          <w:sz w:val="26"/>
          <w:szCs w:val="26"/>
          <w:lang w:eastAsia="es-ES"/>
        </w:rPr>
        <w:t xml:space="preserve">los alcances que esta Primera Sala de la </w:t>
      </w:r>
      <w:r w:rsidR="00B90D13" w:rsidRPr="007746E6">
        <w:rPr>
          <w:rFonts w:cs="Arial"/>
          <w:sz w:val="26"/>
          <w:szCs w:val="26"/>
          <w:lang w:eastAsia="es-ES"/>
        </w:rPr>
        <w:t>Suprema Corte</w:t>
      </w:r>
      <w:r w:rsidR="0089148A" w:rsidRPr="007746E6">
        <w:rPr>
          <w:rFonts w:cs="Arial"/>
          <w:sz w:val="26"/>
          <w:szCs w:val="26"/>
          <w:lang w:eastAsia="es-ES"/>
        </w:rPr>
        <w:t xml:space="preserve"> de Justicia de la Nación ha emitido sobre el interés superior de </w:t>
      </w:r>
      <w:r w:rsidR="002C56EF" w:rsidRPr="007746E6">
        <w:rPr>
          <w:rFonts w:cs="Arial"/>
          <w:sz w:val="26"/>
          <w:szCs w:val="26"/>
          <w:lang w:eastAsia="es-ES"/>
        </w:rPr>
        <w:t xml:space="preserve">la infancia </w:t>
      </w:r>
      <w:r w:rsidR="0089148A" w:rsidRPr="007746E6">
        <w:rPr>
          <w:rFonts w:cs="Arial"/>
          <w:sz w:val="26"/>
          <w:szCs w:val="26"/>
          <w:lang w:eastAsia="es-ES"/>
        </w:rPr>
        <w:t xml:space="preserve">y el deber de garantizar una protección reforzada en toda controversia jurisdiccional en la que se involucren derechos e intereses de personas menores de edad, </w:t>
      </w:r>
      <w:r w:rsidR="002C56EF" w:rsidRPr="007746E6">
        <w:rPr>
          <w:rFonts w:cs="Arial"/>
          <w:sz w:val="26"/>
          <w:szCs w:val="26"/>
          <w:lang w:eastAsia="es-ES"/>
        </w:rPr>
        <w:t>como lo es el de</w:t>
      </w:r>
      <w:r w:rsidR="00724DEF" w:rsidRPr="007746E6">
        <w:rPr>
          <w:rFonts w:cs="Arial"/>
          <w:sz w:val="26"/>
          <w:szCs w:val="26"/>
          <w:lang w:eastAsia="es-ES"/>
        </w:rPr>
        <w:t>recho a recibir</w:t>
      </w:r>
      <w:r w:rsidR="002C56EF" w:rsidRPr="007746E6">
        <w:rPr>
          <w:rFonts w:cs="Arial"/>
          <w:sz w:val="26"/>
          <w:szCs w:val="26"/>
          <w:lang w:eastAsia="es-ES"/>
        </w:rPr>
        <w:t xml:space="preserve"> alimentos, a </w:t>
      </w:r>
      <w:r w:rsidR="002C56EF" w:rsidRPr="007746E6">
        <w:rPr>
          <w:rFonts w:cs="Arial"/>
          <w:sz w:val="26"/>
          <w:szCs w:val="26"/>
          <w:lang w:eastAsia="es-ES"/>
        </w:rPr>
        <w:lastRenderedPageBreak/>
        <w:t xml:space="preserve">la luz del </w:t>
      </w:r>
      <w:r w:rsidR="0089148A" w:rsidRPr="007746E6">
        <w:rPr>
          <w:rFonts w:cs="Arial"/>
          <w:sz w:val="26"/>
          <w:szCs w:val="26"/>
          <w:lang w:eastAsia="es-ES"/>
        </w:rPr>
        <w:t xml:space="preserve">parámetro de </w:t>
      </w:r>
      <w:r w:rsidR="002C56EF" w:rsidRPr="007746E6">
        <w:rPr>
          <w:rFonts w:cs="Arial"/>
          <w:sz w:val="26"/>
          <w:szCs w:val="26"/>
          <w:lang w:eastAsia="es-ES"/>
        </w:rPr>
        <w:t xml:space="preserve">validez </w:t>
      </w:r>
      <w:r w:rsidR="0089148A" w:rsidRPr="007746E6">
        <w:rPr>
          <w:rFonts w:cs="Arial"/>
          <w:sz w:val="26"/>
          <w:szCs w:val="26"/>
          <w:lang w:eastAsia="es-ES"/>
        </w:rPr>
        <w:t xml:space="preserve">conformado por los artículos 4 de la Constitución </w:t>
      </w:r>
      <w:r w:rsidR="000F1EF5" w:rsidRPr="007746E6">
        <w:rPr>
          <w:rFonts w:cs="Arial"/>
          <w:sz w:val="26"/>
          <w:szCs w:val="26"/>
          <w:lang w:eastAsia="es-ES"/>
        </w:rPr>
        <w:t>Fe</w:t>
      </w:r>
      <w:r w:rsidR="0089148A" w:rsidRPr="007746E6">
        <w:rPr>
          <w:rFonts w:cs="Arial"/>
          <w:sz w:val="26"/>
          <w:szCs w:val="26"/>
          <w:lang w:eastAsia="es-ES"/>
        </w:rPr>
        <w:t>deral</w:t>
      </w:r>
      <w:r w:rsidR="002C56EF" w:rsidRPr="007746E6">
        <w:rPr>
          <w:rFonts w:cs="Arial"/>
          <w:sz w:val="26"/>
          <w:szCs w:val="26"/>
          <w:lang w:eastAsia="es-ES"/>
        </w:rPr>
        <w:t>, 3 y 27 de la Convención sobre los Derechos del Niño</w:t>
      </w:r>
      <w:r w:rsidR="0058753E" w:rsidRPr="007746E6">
        <w:rPr>
          <w:rStyle w:val="Refdenotaalpie"/>
          <w:rFonts w:cs="Arial"/>
          <w:sz w:val="26"/>
          <w:szCs w:val="26"/>
          <w:lang w:eastAsia="es-ES"/>
        </w:rPr>
        <w:footnoteReference w:id="24"/>
      </w:r>
      <w:r w:rsidR="002C56EF" w:rsidRPr="007746E6">
        <w:rPr>
          <w:rFonts w:cs="Arial"/>
          <w:sz w:val="26"/>
          <w:szCs w:val="26"/>
          <w:lang w:eastAsia="es-ES"/>
        </w:rPr>
        <w:t xml:space="preserve">. </w:t>
      </w:r>
    </w:p>
    <w:p w14:paraId="3D4D85E7" w14:textId="77777777" w:rsidR="00D45F4B" w:rsidRPr="007746E6" w:rsidRDefault="00D45F4B" w:rsidP="00D45F4B">
      <w:pPr>
        <w:pStyle w:val="corte4fondo"/>
        <w:ind w:firstLine="0"/>
        <w:rPr>
          <w:rFonts w:cs="Arial"/>
          <w:sz w:val="26"/>
          <w:szCs w:val="26"/>
        </w:rPr>
      </w:pPr>
    </w:p>
    <w:p w14:paraId="78834DD4" w14:textId="7ED885F1" w:rsidR="00C94AF9" w:rsidRPr="007746E6" w:rsidRDefault="00907B7B" w:rsidP="00C94AF9">
      <w:pPr>
        <w:pStyle w:val="corte4fondo"/>
        <w:numPr>
          <w:ilvl w:val="0"/>
          <w:numId w:val="1"/>
        </w:numPr>
        <w:ind w:left="0" w:hanging="567"/>
        <w:rPr>
          <w:rFonts w:cs="Arial"/>
          <w:sz w:val="26"/>
          <w:szCs w:val="26"/>
        </w:rPr>
      </w:pPr>
      <w:r w:rsidRPr="007746E6">
        <w:rPr>
          <w:rFonts w:cs="Arial"/>
          <w:sz w:val="26"/>
          <w:szCs w:val="26"/>
        </w:rPr>
        <w:t>La</w:t>
      </w:r>
      <w:r w:rsidR="00A853EB" w:rsidRPr="007746E6">
        <w:rPr>
          <w:rFonts w:cs="Arial"/>
          <w:sz w:val="26"/>
          <w:szCs w:val="26"/>
        </w:rPr>
        <w:t xml:space="preserve"> </w:t>
      </w:r>
      <w:r w:rsidR="002C56EF" w:rsidRPr="007746E6">
        <w:rPr>
          <w:rFonts w:cs="Arial"/>
          <w:sz w:val="26"/>
          <w:szCs w:val="26"/>
        </w:rPr>
        <w:t>problemática constitucional</w:t>
      </w:r>
      <w:r w:rsidR="00A344DC" w:rsidRPr="007746E6">
        <w:rPr>
          <w:rFonts w:cs="Arial"/>
          <w:sz w:val="26"/>
          <w:szCs w:val="26"/>
        </w:rPr>
        <w:t xml:space="preserve"> se considera de </w:t>
      </w:r>
      <w:r w:rsidR="00A344DC" w:rsidRPr="007746E6">
        <w:rPr>
          <w:rFonts w:cs="Arial"/>
          <w:b/>
          <w:bCs/>
          <w:sz w:val="26"/>
          <w:szCs w:val="26"/>
        </w:rPr>
        <w:t>interés excepcional y relevante</w:t>
      </w:r>
      <w:r w:rsidR="00724DEF" w:rsidRPr="007746E6">
        <w:rPr>
          <w:rFonts w:cs="Arial"/>
          <w:sz w:val="26"/>
          <w:szCs w:val="26"/>
        </w:rPr>
        <w:t>,</w:t>
      </w:r>
      <w:r w:rsidR="00A344DC" w:rsidRPr="007746E6">
        <w:rPr>
          <w:rFonts w:cs="Arial"/>
          <w:sz w:val="26"/>
          <w:szCs w:val="26"/>
        </w:rPr>
        <w:t xml:space="preserve"> pues</w:t>
      </w:r>
      <w:r w:rsidR="00C94AF9" w:rsidRPr="007746E6">
        <w:rPr>
          <w:rFonts w:cs="Arial"/>
          <w:sz w:val="26"/>
          <w:szCs w:val="26"/>
        </w:rPr>
        <w:t xml:space="preserve"> la particularidad del caso</w:t>
      </w:r>
      <w:r w:rsidR="002C56EF" w:rsidRPr="007746E6">
        <w:rPr>
          <w:rFonts w:cs="Arial"/>
          <w:sz w:val="26"/>
          <w:szCs w:val="26"/>
        </w:rPr>
        <w:t xml:space="preserve"> </w:t>
      </w:r>
      <w:r w:rsidR="00B90D13" w:rsidRPr="007746E6">
        <w:rPr>
          <w:rFonts w:cs="Arial"/>
          <w:sz w:val="26"/>
          <w:szCs w:val="26"/>
        </w:rPr>
        <w:t xml:space="preserve">implica </w:t>
      </w:r>
      <w:r w:rsidR="001F4DB2" w:rsidRPr="007746E6">
        <w:rPr>
          <w:rFonts w:cs="Arial"/>
          <w:sz w:val="26"/>
          <w:szCs w:val="26"/>
        </w:rPr>
        <w:t xml:space="preserve">dilucidar si </w:t>
      </w:r>
      <w:r w:rsidR="001F4DB2" w:rsidRPr="007746E6">
        <w:rPr>
          <w:rFonts w:cs="Arial"/>
          <w:color w:val="000000"/>
          <w:sz w:val="26"/>
          <w:szCs w:val="26"/>
        </w:rPr>
        <w:t xml:space="preserve">en un juicio civil en el que </w:t>
      </w:r>
      <w:r w:rsidR="00934D61" w:rsidRPr="007746E6">
        <w:rPr>
          <w:rFonts w:cs="Arial"/>
          <w:color w:val="000000"/>
          <w:sz w:val="26"/>
          <w:szCs w:val="26"/>
        </w:rPr>
        <w:t xml:space="preserve">el propietario del inmueble objeto de la controversia demanda de su ex concubina </w:t>
      </w:r>
      <w:r w:rsidR="001F4DB2" w:rsidRPr="007746E6">
        <w:rPr>
          <w:rFonts w:cs="Arial"/>
          <w:color w:val="000000"/>
          <w:sz w:val="26"/>
          <w:szCs w:val="26"/>
        </w:rPr>
        <w:t>la terminación de</w:t>
      </w:r>
      <w:r w:rsidR="00934D61" w:rsidRPr="007746E6">
        <w:rPr>
          <w:rFonts w:cs="Arial"/>
          <w:color w:val="000000"/>
          <w:sz w:val="26"/>
          <w:szCs w:val="26"/>
        </w:rPr>
        <w:t>l</w:t>
      </w:r>
      <w:r w:rsidR="001F4DB2" w:rsidRPr="007746E6">
        <w:rPr>
          <w:rFonts w:cs="Arial"/>
          <w:color w:val="000000"/>
          <w:sz w:val="26"/>
          <w:szCs w:val="26"/>
        </w:rPr>
        <w:t xml:space="preserve"> contrato </w:t>
      </w:r>
      <w:r w:rsidR="00B90D13" w:rsidRPr="007746E6">
        <w:rPr>
          <w:rFonts w:cs="Arial"/>
          <w:color w:val="000000"/>
          <w:sz w:val="26"/>
          <w:szCs w:val="26"/>
        </w:rPr>
        <w:t xml:space="preserve">verbal </w:t>
      </w:r>
      <w:r w:rsidR="001F4DB2" w:rsidRPr="007746E6">
        <w:rPr>
          <w:rFonts w:cs="Arial"/>
          <w:color w:val="000000"/>
          <w:sz w:val="26"/>
          <w:szCs w:val="26"/>
        </w:rPr>
        <w:t>de comodato</w:t>
      </w:r>
      <w:r w:rsidR="00A937CC" w:rsidRPr="007746E6">
        <w:rPr>
          <w:rFonts w:cs="Arial"/>
          <w:color w:val="000000"/>
          <w:sz w:val="26"/>
          <w:szCs w:val="26"/>
        </w:rPr>
        <w:t>,</w:t>
      </w:r>
      <w:r w:rsidR="001F4DB2" w:rsidRPr="007746E6">
        <w:rPr>
          <w:rFonts w:cs="Arial"/>
          <w:color w:val="000000"/>
          <w:sz w:val="26"/>
          <w:szCs w:val="26"/>
        </w:rPr>
        <w:t xml:space="preserve"> respecto de</w:t>
      </w:r>
      <w:r w:rsidR="00934D61" w:rsidRPr="007746E6">
        <w:rPr>
          <w:rFonts w:cs="Arial"/>
          <w:color w:val="000000"/>
          <w:sz w:val="26"/>
          <w:szCs w:val="26"/>
        </w:rPr>
        <w:t>l</w:t>
      </w:r>
      <w:r w:rsidR="001F4DB2" w:rsidRPr="007746E6">
        <w:rPr>
          <w:rFonts w:cs="Arial"/>
          <w:color w:val="000000"/>
          <w:sz w:val="26"/>
          <w:szCs w:val="26"/>
        </w:rPr>
        <w:t xml:space="preserve"> </w:t>
      </w:r>
      <w:r w:rsidR="00934D61" w:rsidRPr="007746E6">
        <w:rPr>
          <w:rFonts w:cs="Arial"/>
          <w:color w:val="000000"/>
          <w:sz w:val="26"/>
          <w:szCs w:val="26"/>
        </w:rPr>
        <w:t xml:space="preserve">bien en el que ésta habita junto con una persona menor de edad, hija de ambas partes, </w:t>
      </w:r>
      <w:r w:rsidR="001F4DB2" w:rsidRPr="007746E6">
        <w:rPr>
          <w:rFonts w:cs="Arial"/>
          <w:color w:val="000000"/>
          <w:sz w:val="26"/>
          <w:szCs w:val="26"/>
        </w:rPr>
        <w:t xml:space="preserve">debe </w:t>
      </w:r>
      <w:r w:rsidR="000D1D54" w:rsidRPr="007746E6">
        <w:rPr>
          <w:rFonts w:cs="Arial"/>
          <w:color w:val="000000"/>
          <w:sz w:val="26"/>
          <w:szCs w:val="26"/>
        </w:rPr>
        <w:t xml:space="preserve">emitirse una resolución </w:t>
      </w:r>
      <w:r w:rsidR="001F4DB2" w:rsidRPr="007746E6">
        <w:rPr>
          <w:rFonts w:cs="Arial"/>
          <w:color w:val="000000"/>
          <w:sz w:val="26"/>
          <w:szCs w:val="26"/>
        </w:rPr>
        <w:t>con perspectiva de niñez y conforme al interés superior de la infancia</w:t>
      </w:r>
      <w:r w:rsidR="00D12EBA" w:rsidRPr="007746E6">
        <w:rPr>
          <w:rFonts w:cs="Arial"/>
          <w:color w:val="000000"/>
          <w:sz w:val="26"/>
          <w:szCs w:val="26"/>
        </w:rPr>
        <w:t>,</w:t>
      </w:r>
      <w:r w:rsidR="001F4DB2" w:rsidRPr="007746E6">
        <w:rPr>
          <w:rFonts w:cs="Arial"/>
          <w:color w:val="000000"/>
          <w:sz w:val="26"/>
          <w:szCs w:val="26"/>
        </w:rPr>
        <w:t xml:space="preserve"> </w:t>
      </w:r>
      <w:r w:rsidR="00B90D13" w:rsidRPr="007746E6">
        <w:rPr>
          <w:rFonts w:cs="Arial"/>
          <w:b/>
          <w:bCs/>
          <w:color w:val="000000"/>
          <w:sz w:val="26"/>
          <w:szCs w:val="26"/>
        </w:rPr>
        <w:t xml:space="preserve">cuando la parte actora en </w:t>
      </w:r>
      <w:r w:rsidR="002C56EF" w:rsidRPr="007746E6">
        <w:rPr>
          <w:rFonts w:cs="Arial"/>
          <w:b/>
          <w:bCs/>
          <w:color w:val="000000"/>
          <w:sz w:val="26"/>
          <w:szCs w:val="26"/>
        </w:rPr>
        <w:t xml:space="preserve">dicho procedimiento judicial </w:t>
      </w:r>
      <w:r w:rsidR="00B90D13" w:rsidRPr="007746E6">
        <w:rPr>
          <w:rFonts w:cs="Arial"/>
          <w:b/>
          <w:bCs/>
          <w:color w:val="000000"/>
          <w:sz w:val="26"/>
          <w:szCs w:val="26"/>
        </w:rPr>
        <w:t>es el padre</w:t>
      </w:r>
      <w:r w:rsidR="00D12EBA" w:rsidRPr="007746E6">
        <w:rPr>
          <w:rFonts w:cs="Arial"/>
          <w:b/>
          <w:bCs/>
          <w:color w:val="000000"/>
          <w:sz w:val="26"/>
          <w:szCs w:val="26"/>
        </w:rPr>
        <w:t xml:space="preserve"> </w:t>
      </w:r>
      <w:r w:rsidR="001947EC" w:rsidRPr="007746E6">
        <w:rPr>
          <w:rFonts w:cs="Arial"/>
          <w:b/>
          <w:bCs/>
          <w:color w:val="000000"/>
          <w:sz w:val="26"/>
          <w:szCs w:val="26"/>
        </w:rPr>
        <w:t xml:space="preserve">que tiene su cargo </w:t>
      </w:r>
      <w:r w:rsidR="00D12EBA" w:rsidRPr="007746E6">
        <w:rPr>
          <w:rFonts w:cs="Arial"/>
          <w:b/>
          <w:bCs/>
          <w:color w:val="000000"/>
          <w:sz w:val="26"/>
          <w:szCs w:val="26"/>
        </w:rPr>
        <w:t xml:space="preserve">una obligación </w:t>
      </w:r>
      <w:r w:rsidR="001947EC" w:rsidRPr="007746E6">
        <w:rPr>
          <w:rFonts w:cs="Arial"/>
          <w:b/>
          <w:bCs/>
          <w:color w:val="000000"/>
          <w:sz w:val="26"/>
          <w:szCs w:val="26"/>
        </w:rPr>
        <w:lastRenderedPageBreak/>
        <w:t>alimentari</w:t>
      </w:r>
      <w:r w:rsidR="00A937CC" w:rsidRPr="007746E6">
        <w:rPr>
          <w:rFonts w:cs="Arial"/>
          <w:b/>
          <w:bCs/>
          <w:color w:val="000000"/>
          <w:sz w:val="26"/>
          <w:szCs w:val="26"/>
        </w:rPr>
        <w:t>a</w:t>
      </w:r>
      <w:r w:rsidR="001947EC" w:rsidRPr="007746E6">
        <w:rPr>
          <w:rFonts w:cs="Arial"/>
          <w:b/>
          <w:bCs/>
          <w:color w:val="000000"/>
          <w:sz w:val="26"/>
          <w:szCs w:val="26"/>
        </w:rPr>
        <w:t xml:space="preserve"> </w:t>
      </w:r>
      <w:r w:rsidR="00D12EBA" w:rsidRPr="007746E6">
        <w:rPr>
          <w:rFonts w:cs="Arial"/>
          <w:b/>
          <w:bCs/>
          <w:color w:val="000000"/>
          <w:sz w:val="26"/>
          <w:szCs w:val="26"/>
        </w:rPr>
        <w:t>respecto de la niña</w:t>
      </w:r>
      <w:r w:rsidR="002C56EF" w:rsidRPr="007746E6">
        <w:rPr>
          <w:rFonts w:cs="Arial"/>
          <w:color w:val="000000"/>
          <w:sz w:val="26"/>
          <w:szCs w:val="26"/>
        </w:rPr>
        <w:t>, o bien, si el enfoque de la autoridad jurisdiccional debe regirse por el principio dispositivo en materia civil.</w:t>
      </w:r>
    </w:p>
    <w:p w14:paraId="604DBF57" w14:textId="77777777" w:rsidR="00C94AF9" w:rsidRPr="007746E6" w:rsidRDefault="00C94AF9" w:rsidP="00C94AF9">
      <w:pPr>
        <w:pStyle w:val="Prrafodelista"/>
        <w:rPr>
          <w:rFonts w:cs="Arial"/>
          <w:sz w:val="26"/>
          <w:szCs w:val="26"/>
        </w:rPr>
      </w:pPr>
    </w:p>
    <w:p w14:paraId="2355B1BE" w14:textId="4E8A5CBA" w:rsidR="00C94AF9" w:rsidRPr="007746E6" w:rsidRDefault="001A2AE6" w:rsidP="00C94AF9">
      <w:pPr>
        <w:pStyle w:val="corte4fondo"/>
        <w:numPr>
          <w:ilvl w:val="0"/>
          <w:numId w:val="1"/>
        </w:numPr>
        <w:ind w:left="0" w:hanging="567"/>
        <w:rPr>
          <w:rFonts w:cs="Arial"/>
          <w:sz w:val="26"/>
          <w:szCs w:val="26"/>
        </w:rPr>
      </w:pPr>
      <w:r w:rsidRPr="007746E6">
        <w:rPr>
          <w:rFonts w:cs="Arial"/>
          <w:sz w:val="26"/>
          <w:szCs w:val="26"/>
        </w:rPr>
        <w:t xml:space="preserve">La problemática anterior -que la terminación del contrato de comodato se exija por quien es padre de la </w:t>
      </w:r>
      <w:r w:rsidR="003D024E" w:rsidRPr="007746E6">
        <w:rPr>
          <w:rFonts w:cs="Arial"/>
          <w:sz w:val="26"/>
          <w:szCs w:val="26"/>
        </w:rPr>
        <w:t xml:space="preserve">persona </w:t>
      </w:r>
      <w:r w:rsidRPr="007746E6">
        <w:rPr>
          <w:rFonts w:cs="Arial"/>
          <w:sz w:val="26"/>
          <w:szCs w:val="26"/>
        </w:rPr>
        <w:t xml:space="preserve">menor que habita el inmueble- también es de interés </w:t>
      </w:r>
      <w:r w:rsidR="003E6E47" w:rsidRPr="007746E6">
        <w:rPr>
          <w:rFonts w:cs="Arial"/>
          <w:sz w:val="26"/>
          <w:szCs w:val="26"/>
        </w:rPr>
        <w:t xml:space="preserve">porque implicaría dialogar con el criterio del que emanó </w:t>
      </w:r>
      <w:r w:rsidR="00030668" w:rsidRPr="007746E6">
        <w:rPr>
          <w:rFonts w:cs="Arial"/>
          <w:sz w:val="26"/>
          <w:szCs w:val="26"/>
        </w:rPr>
        <w:t xml:space="preserve">la jurisprudencia </w:t>
      </w:r>
      <w:r w:rsidR="00030668" w:rsidRPr="007746E6">
        <w:rPr>
          <w:sz w:val="26"/>
          <w:szCs w:val="26"/>
        </w:rPr>
        <w:t>1a./J. 21/2021 (11a.)</w:t>
      </w:r>
      <w:r w:rsidR="00C23FBB" w:rsidRPr="007746E6">
        <w:rPr>
          <w:rStyle w:val="Refdenotaalpie"/>
          <w:sz w:val="26"/>
          <w:szCs w:val="26"/>
        </w:rPr>
        <w:footnoteReference w:id="25"/>
      </w:r>
      <w:r w:rsidR="00030668" w:rsidRPr="007746E6">
        <w:rPr>
          <w:sz w:val="26"/>
          <w:szCs w:val="26"/>
        </w:rPr>
        <w:t xml:space="preserve"> de rubro </w:t>
      </w:r>
      <w:r w:rsidR="00030668" w:rsidRPr="007746E6">
        <w:rPr>
          <w:b/>
          <w:bCs/>
          <w:sz w:val="26"/>
          <w:szCs w:val="26"/>
        </w:rPr>
        <w:t>DERECHO DE ALIMENTOS (HABITACIÓN) DE LAS PERSONAS MENORES DE EDAD. ES DISTINTO DEL DERECHO DE USO QUE SUS PROGENITORES DEFIENDEN EN UN JUICIO DE TERMINACIÓN DE CONTRATO DE COMODATO RESPECTO DEL INMUEBLE DONDE HABITAN, POR LO QUE EN DICHO JUICIO NO PROCEDE ANALIZAR EL ASUNTO A LA LUZ DEL INTERÉS SUPERIOR DE LA INFANCIA</w:t>
      </w:r>
      <w:r w:rsidR="00030668" w:rsidRPr="007746E6">
        <w:rPr>
          <w:sz w:val="26"/>
          <w:szCs w:val="26"/>
        </w:rPr>
        <w:t xml:space="preserve">, aplicada por el Tribunal Colegiado </w:t>
      </w:r>
      <w:r w:rsidR="009F76BD" w:rsidRPr="007746E6">
        <w:rPr>
          <w:sz w:val="26"/>
          <w:szCs w:val="26"/>
        </w:rPr>
        <w:t>para sostener el sentido de su decisión</w:t>
      </w:r>
      <w:r w:rsidR="00F15C4C" w:rsidRPr="007746E6">
        <w:rPr>
          <w:sz w:val="26"/>
          <w:szCs w:val="26"/>
        </w:rPr>
        <w:t>.</w:t>
      </w:r>
    </w:p>
    <w:p w14:paraId="29907F7F" w14:textId="77777777" w:rsidR="00C94AF9" w:rsidRPr="007746E6" w:rsidRDefault="00C94AF9" w:rsidP="00C94AF9">
      <w:pPr>
        <w:pStyle w:val="Prrafodelista"/>
        <w:rPr>
          <w:rFonts w:cs="Arial"/>
          <w:sz w:val="26"/>
          <w:szCs w:val="26"/>
        </w:rPr>
      </w:pPr>
    </w:p>
    <w:p w14:paraId="2DE5498C" w14:textId="426FEFE9" w:rsidR="00907B7B" w:rsidRPr="007746E6" w:rsidRDefault="00D22A65" w:rsidP="00CB5451">
      <w:pPr>
        <w:pStyle w:val="corte4fondo"/>
        <w:numPr>
          <w:ilvl w:val="0"/>
          <w:numId w:val="1"/>
        </w:numPr>
        <w:ind w:left="0" w:hanging="567"/>
        <w:rPr>
          <w:rFonts w:cs="Arial"/>
          <w:sz w:val="26"/>
          <w:szCs w:val="26"/>
        </w:rPr>
      </w:pPr>
      <w:r w:rsidRPr="007746E6">
        <w:rPr>
          <w:rFonts w:cs="Arial"/>
          <w:sz w:val="26"/>
          <w:szCs w:val="26"/>
        </w:rPr>
        <w:t xml:space="preserve">Por tales motivos, se considera que el análisis del presente caso permitirá seguir abonando en la construcción de la doctrina constitucional de esta Suprema Corte de Justicia de la Nación en torno a los alcances del </w:t>
      </w:r>
      <w:r w:rsidR="0003678D" w:rsidRPr="007746E6">
        <w:rPr>
          <w:rFonts w:cs="Arial"/>
          <w:sz w:val="26"/>
          <w:szCs w:val="26"/>
        </w:rPr>
        <w:t xml:space="preserve">principio del </w:t>
      </w:r>
      <w:r w:rsidRPr="007746E6">
        <w:rPr>
          <w:rFonts w:cs="Arial"/>
          <w:sz w:val="26"/>
          <w:szCs w:val="26"/>
        </w:rPr>
        <w:t>interés superior de la infancia</w:t>
      </w:r>
      <w:r w:rsidR="00D439AB" w:rsidRPr="007746E6">
        <w:rPr>
          <w:rFonts w:cs="Arial"/>
          <w:sz w:val="26"/>
          <w:szCs w:val="26"/>
        </w:rPr>
        <w:t xml:space="preserve"> y el derecho de alimentos de personas menores de edad</w:t>
      </w:r>
      <w:r w:rsidRPr="007746E6">
        <w:rPr>
          <w:rFonts w:cs="Arial"/>
          <w:sz w:val="26"/>
          <w:szCs w:val="26"/>
        </w:rPr>
        <w:t xml:space="preserve"> frente a derechos de terceras personas.</w:t>
      </w:r>
    </w:p>
    <w:p w14:paraId="717203B7" w14:textId="77777777" w:rsidR="00E0355B" w:rsidRPr="007746E6" w:rsidRDefault="00E0355B" w:rsidP="00E0355B">
      <w:pPr>
        <w:pStyle w:val="Prrafodelista"/>
        <w:rPr>
          <w:rFonts w:cs="Arial"/>
          <w:sz w:val="26"/>
          <w:szCs w:val="26"/>
        </w:rPr>
      </w:pPr>
    </w:p>
    <w:p w14:paraId="6A3E41DF" w14:textId="48D7DB96" w:rsidR="00E0355B" w:rsidRPr="007746E6" w:rsidRDefault="00D22A65" w:rsidP="00E85DFA">
      <w:pPr>
        <w:pStyle w:val="corte4fondo"/>
        <w:numPr>
          <w:ilvl w:val="0"/>
          <w:numId w:val="2"/>
        </w:numPr>
        <w:jc w:val="center"/>
        <w:rPr>
          <w:rFonts w:cs="Arial"/>
          <w:b/>
          <w:bCs/>
          <w:sz w:val="26"/>
          <w:szCs w:val="26"/>
        </w:rPr>
      </w:pPr>
      <w:r w:rsidRPr="007746E6">
        <w:rPr>
          <w:rFonts w:cs="Arial"/>
          <w:b/>
          <w:bCs/>
          <w:sz w:val="26"/>
          <w:szCs w:val="26"/>
        </w:rPr>
        <w:t>ESTUDIO DE FONDO</w:t>
      </w:r>
    </w:p>
    <w:p w14:paraId="1EF9A7E0" w14:textId="77777777" w:rsidR="008B66C9" w:rsidRPr="007746E6" w:rsidRDefault="008B66C9" w:rsidP="00E85DFA">
      <w:pPr>
        <w:rPr>
          <w:rFonts w:cs="Arial"/>
          <w:sz w:val="26"/>
          <w:szCs w:val="26"/>
        </w:rPr>
      </w:pPr>
    </w:p>
    <w:p w14:paraId="6593EF38" w14:textId="5EB3D5AA" w:rsidR="00AD22AE" w:rsidRPr="007746E6" w:rsidRDefault="00550CB8" w:rsidP="00AD22AE">
      <w:pPr>
        <w:pStyle w:val="corte4fondo"/>
        <w:numPr>
          <w:ilvl w:val="0"/>
          <w:numId w:val="1"/>
        </w:numPr>
        <w:ind w:left="0" w:hanging="567"/>
        <w:rPr>
          <w:rFonts w:cs="Arial"/>
          <w:color w:val="000000"/>
          <w:sz w:val="26"/>
          <w:szCs w:val="26"/>
        </w:rPr>
      </w:pPr>
      <w:r w:rsidRPr="007746E6">
        <w:rPr>
          <w:rFonts w:cs="Arial"/>
          <w:sz w:val="26"/>
          <w:szCs w:val="26"/>
        </w:rPr>
        <w:t xml:space="preserve">A partir de las consideraciones en que se sustenta la sentencia </w:t>
      </w:r>
      <w:r w:rsidR="00AD22AE" w:rsidRPr="007746E6">
        <w:rPr>
          <w:rFonts w:cs="Arial"/>
          <w:sz w:val="26"/>
          <w:szCs w:val="26"/>
        </w:rPr>
        <w:t xml:space="preserve">de amparo </w:t>
      </w:r>
      <w:r w:rsidRPr="007746E6">
        <w:rPr>
          <w:rFonts w:cs="Arial"/>
          <w:sz w:val="26"/>
          <w:szCs w:val="26"/>
        </w:rPr>
        <w:t xml:space="preserve">y </w:t>
      </w:r>
      <w:r w:rsidR="00AD22AE" w:rsidRPr="007746E6">
        <w:rPr>
          <w:rFonts w:cs="Arial"/>
          <w:sz w:val="26"/>
          <w:szCs w:val="26"/>
        </w:rPr>
        <w:t xml:space="preserve">de los </w:t>
      </w:r>
      <w:r w:rsidRPr="007746E6">
        <w:rPr>
          <w:rFonts w:cs="Arial"/>
          <w:sz w:val="26"/>
          <w:szCs w:val="26"/>
        </w:rPr>
        <w:t xml:space="preserve">agravios </w:t>
      </w:r>
      <w:r w:rsidR="00AD22AE" w:rsidRPr="007746E6">
        <w:rPr>
          <w:rFonts w:cs="Arial"/>
          <w:sz w:val="26"/>
          <w:szCs w:val="26"/>
        </w:rPr>
        <w:t>planteados por la recurrente</w:t>
      </w:r>
      <w:r w:rsidRPr="007746E6">
        <w:rPr>
          <w:rFonts w:cs="Arial"/>
          <w:sz w:val="26"/>
          <w:szCs w:val="26"/>
        </w:rPr>
        <w:t xml:space="preserve">, </w:t>
      </w:r>
      <w:r w:rsidR="00AD0EA5" w:rsidRPr="007746E6">
        <w:rPr>
          <w:rFonts w:cs="Arial"/>
          <w:sz w:val="26"/>
          <w:szCs w:val="26"/>
        </w:rPr>
        <w:t>e</w:t>
      </w:r>
      <w:r w:rsidR="00FA5C5B" w:rsidRPr="007746E6">
        <w:rPr>
          <w:rFonts w:cs="Arial"/>
          <w:sz w:val="26"/>
          <w:szCs w:val="26"/>
        </w:rPr>
        <w:t xml:space="preserve">sta Primera Sala </w:t>
      </w:r>
      <w:r w:rsidR="00AD22AE" w:rsidRPr="007746E6">
        <w:rPr>
          <w:rFonts w:cs="Arial"/>
          <w:sz w:val="26"/>
          <w:szCs w:val="26"/>
        </w:rPr>
        <w:t xml:space="preserve">determina que la materia de análisis en la revisión de este recurso consiste en </w:t>
      </w:r>
      <w:r w:rsidR="00A3004F" w:rsidRPr="007746E6">
        <w:rPr>
          <w:rFonts w:cs="Arial"/>
          <w:sz w:val="26"/>
          <w:szCs w:val="26"/>
        </w:rPr>
        <w:t xml:space="preserve">dilucidar si </w:t>
      </w:r>
      <w:r w:rsidR="00AD22AE" w:rsidRPr="007746E6">
        <w:rPr>
          <w:rFonts w:cs="Arial"/>
          <w:color w:val="000000"/>
          <w:sz w:val="26"/>
          <w:szCs w:val="26"/>
        </w:rPr>
        <w:t>en un juicio civil en el que se reclama la terminación de un contrato de comodato respecto de un inmueble en el que habita una niña, hija de ambas partes</w:t>
      </w:r>
      <w:r w:rsidR="002A7A3E" w:rsidRPr="007746E6">
        <w:rPr>
          <w:rFonts w:cs="Arial"/>
          <w:color w:val="000000"/>
          <w:sz w:val="26"/>
          <w:szCs w:val="26"/>
        </w:rPr>
        <w:t xml:space="preserve"> y respecto de quien la parte actora tiene obligación alimentaria</w:t>
      </w:r>
      <w:r w:rsidR="00AD22AE" w:rsidRPr="007746E6">
        <w:rPr>
          <w:rFonts w:cs="Arial"/>
          <w:color w:val="000000"/>
          <w:sz w:val="26"/>
          <w:szCs w:val="26"/>
        </w:rPr>
        <w:t xml:space="preserve">, debe </w:t>
      </w:r>
      <w:r w:rsidR="00AD22AE" w:rsidRPr="007746E6">
        <w:rPr>
          <w:rFonts w:cs="Arial"/>
          <w:color w:val="000000"/>
          <w:sz w:val="26"/>
          <w:szCs w:val="26"/>
        </w:rPr>
        <w:lastRenderedPageBreak/>
        <w:t>emitirse una resolución con perspectiva de infancia y conforme al interés superior de la niñez o bien, si el enfoque de la autoridad jurisdiccional debe regirse por el principio dispositivo en materia civil.</w:t>
      </w:r>
    </w:p>
    <w:p w14:paraId="65C3C640" w14:textId="77777777" w:rsidR="00AD22AE" w:rsidRPr="007746E6" w:rsidRDefault="00AD22AE" w:rsidP="00AD22AE">
      <w:pPr>
        <w:pStyle w:val="corte4fondo"/>
        <w:ind w:firstLine="0"/>
        <w:rPr>
          <w:rFonts w:cs="Arial"/>
          <w:sz w:val="26"/>
          <w:szCs w:val="26"/>
        </w:rPr>
      </w:pPr>
    </w:p>
    <w:p w14:paraId="3AA3B974" w14:textId="73B7B73A" w:rsidR="001F4475" w:rsidRPr="007746E6" w:rsidRDefault="00AD22AE" w:rsidP="00AD22AE">
      <w:pPr>
        <w:pStyle w:val="corte4fondo"/>
        <w:numPr>
          <w:ilvl w:val="0"/>
          <w:numId w:val="1"/>
        </w:numPr>
        <w:ind w:left="0" w:hanging="567"/>
        <w:rPr>
          <w:rFonts w:cs="Arial"/>
          <w:sz w:val="26"/>
          <w:szCs w:val="26"/>
        </w:rPr>
      </w:pPr>
      <w:r w:rsidRPr="007746E6">
        <w:rPr>
          <w:rFonts w:cs="Arial"/>
          <w:sz w:val="26"/>
          <w:szCs w:val="26"/>
        </w:rPr>
        <w:t xml:space="preserve">Este análisis exige verificar si lo </w:t>
      </w:r>
      <w:r w:rsidRPr="007746E6">
        <w:rPr>
          <w:rFonts w:cs="Arial"/>
          <w:sz w:val="26"/>
          <w:szCs w:val="26"/>
          <w:lang w:eastAsia="es-ES"/>
        </w:rPr>
        <w:t xml:space="preserve">decidido por el Tribunal Colegiado implica el desconocimiento de los alcances que esta Primera Sala ha emitido sobre el interés superior de la infancia y el deber de garantizar una protección reforzada en toda controversia jurisdiccional en la que se </w:t>
      </w:r>
      <w:r w:rsidRPr="007746E6">
        <w:rPr>
          <w:rFonts w:cs="Arial"/>
          <w:b/>
          <w:bCs/>
          <w:sz w:val="26"/>
          <w:szCs w:val="26"/>
          <w:lang w:eastAsia="es-ES"/>
        </w:rPr>
        <w:t>involucren</w:t>
      </w:r>
      <w:r w:rsidRPr="007746E6">
        <w:rPr>
          <w:rFonts w:cs="Arial"/>
          <w:sz w:val="26"/>
          <w:szCs w:val="26"/>
          <w:lang w:eastAsia="es-ES"/>
        </w:rPr>
        <w:t xml:space="preserve"> derechos e intereses de personas menores de edad, como lo es el de recibir alimentos. </w:t>
      </w:r>
    </w:p>
    <w:p w14:paraId="4A32EC6C" w14:textId="77777777" w:rsidR="00AD22AE" w:rsidRPr="007746E6" w:rsidRDefault="00AD22AE" w:rsidP="00AD22AE">
      <w:pPr>
        <w:pStyle w:val="corte4fondo"/>
        <w:ind w:firstLine="0"/>
        <w:rPr>
          <w:rFonts w:cs="Arial"/>
          <w:sz w:val="26"/>
          <w:szCs w:val="26"/>
        </w:rPr>
      </w:pPr>
    </w:p>
    <w:p w14:paraId="1B92DEA8" w14:textId="7F4D0F95" w:rsidR="00314D77" w:rsidRPr="007746E6" w:rsidRDefault="00F02B0A" w:rsidP="001F4475">
      <w:pPr>
        <w:pStyle w:val="corte4fondo"/>
        <w:numPr>
          <w:ilvl w:val="0"/>
          <w:numId w:val="1"/>
        </w:numPr>
        <w:ind w:left="0" w:hanging="567"/>
        <w:rPr>
          <w:rFonts w:cs="Arial"/>
          <w:sz w:val="26"/>
          <w:szCs w:val="26"/>
        </w:rPr>
      </w:pPr>
      <w:r w:rsidRPr="007746E6">
        <w:rPr>
          <w:rFonts w:cs="Arial"/>
          <w:sz w:val="26"/>
          <w:szCs w:val="26"/>
        </w:rPr>
        <w:t xml:space="preserve">En </w:t>
      </w:r>
      <w:r w:rsidR="00550CB8" w:rsidRPr="007746E6">
        <w:rPr>
          <w:rFonts w:cs="Arial"/>
          <w:sz w:val="26"/>
          <w:szCs w:val="26"/>
        </w:rPr>
        <w:t>su primer agravio</w:t>
      </w:r>
      <w:r w:rsidR="006300BE" w:rsidRPr="007746E6">
        <w:rPr>
          <w:rFonts w:cs="Arial"/>
          <w:sz w:val="26"/>
          <w:szCs w:val="26"/>
        </w:rPr>
        <w:t>,</w:t>
      </w:r>
      <w:r w:rsidR="00550CB8" w:rsidRPr="007746E6">
        <w:rPr>
          <w:rFonts w:cs="Arial"/>
          <w:sz w:val="26"/>
          <w:szCs w:val="26"/>
        </w:rPr>
        <w:t xml:space="preserve"> la recurrente </w:t>
      </w:r>
      <w:r w:rsidR="00AD0EA5" w:rsidRPr="007746E6">
        <w:rPr>
          <w:rFonts w:cs="Arial"/>
          <w:sz w:val="26"/>
          <w:szCs w:val="26"/>
        </w:rPr>
        <w:t xml:space="preserve">desarrolla una línea argumentativa tendiente a sostener que </w:t>
      </w:r>
      <w:r w:rsidR="00550CB8" w:rsidRPr="007746E6">
        <w:rPr>
          <w:rFonts w:cs="Arial"/>
          <w:sz w:val="26"/>
          <w:szCs w:val="26"/>
        </w:rPr>
        <w:t xml:space="preserve">la sentencia recurrida vulnera </w:t>
      </w:r>
      <w:r w:rsidR="006300BE" w:rsidRPr="007746E6">
        <w:rPr>
          <w:rFonts w:cs="Arial"/>
          <w:sz w:val="26"/>
          <w:szCs w:val="26"/>
        </w:rPr>
        <w:t xml:space="preserve">el principio del interés superior de la infancia y el derecho de alimentos de </w:t>
      </w:r>
      <w:r w:rsidR="00015465">
        <w:rPr>
          <w:rFonts w:cs="Arial"/>
          <w:color w:val="FF0000"/>
          <w:sz w:val="26"/>
          <w:szCs w:val="26"/>
        </w:rPr>
        <w:t>**********</w:t>
      </w:r>
      <w:r w:rsidR="006300BE" w:rsidRPr="007746E6">
        <w:rPr>
          <w:rFonts w:cs="Arial"/>
          <w:color w:val="FF0000"/>
          <w:sz w:val="26"/>
          <w:szCs w:val="26"/>
        </w:rPr>
        <w:t xml:space="preserve">, </w:t>
      </w:r>
      <w:r w:rsidR="00BD6489" w:rsidRPr="007746E6">
        <w:rPr>
          <w:rFonts w:cs="Arial"/>
          <w:sz w:val="26"/>
          <w:szCs w:val="26"/>
        </w:rPr>
        <w:t>en términos de los artículos 1 y 4 constitucional,</w:t>
      </w:r>
      <w:r w:rsidR="00BD6489" w:rsidRPr="007746E6">
        <w:rPr>
          <w:rFonts w:cs="Arial"/>
          <w:color w:val="FF0000"/>
          <w:sz w:val="26"/>
          <w:szCs w:val="26"/>
        </w:rPr>
        <w:t xml:space="preserve"> </w:t>
      </w:r>
      <w:r w:rsidRPr="007746E6">
        <w:rPr>
          <w:rFonts w:cs="Arial"/>
          <w:sz w:val="26"/>
          <w:szCs w:val="26"/>
        </w:rPr>
        <w:t xml:space="preserve">pues </w:t>
      </w:r>
      <w:r w:rsidR="001F4475" w:rsidRPr="007746E6">
        <w:rPr>
          <w:rFonts w:cs="Arial"/>
          <w:sz w:val="26"/>
          <w:szCs w:val="26"/>
        </w:rPr>
        <w:t xml:space="preserve">no se consideró </w:t>
      </w:r>
      <w:r w:rsidR="00AD0EA5" w:rsidRPr="007746E6">
        <w:rPr>
          <w:rFonts w:cs="Arial"/>
          <w:sz w:val="26"/>
          <w:szCs w:val="26"/>
        </w:rPr>
        <w:t xml:space="preserve">que </w:t>
      </w:r>
      <w:r w:rsidR="006300BE" w:rsidRPr="007746E6">
        <w:rPr>
          <w:rFonts w:cs="Arial"/>
          <w:sz w:val="26"/>
          <w:szCs w:val="26"/>
        </w:rPr>
        <w:t xml:space="preserve">en el juicio civil de origen, además de resolverse sobre los derechos de uso y propiedad </w:t>
      </w:r>
      <w:r w:rsidR="00AD22AE" w:rsidRPr="007746E6">
        <w:rPr>
          <w:rFonts w:cs="Arial"/>
          <w:sz w:val="26"/>
          <w:szCs w:val="26"/>
        </w:rPr>
        <w:t xml:space="preserve">de </w:t>
      </w:r>
      <w:r w:rsidR="006300BE" w:rsidRPr="007746E6">
        <w:rPr>
          <w:rFonts w:cs="Arial"/>
          <w:sz w:val="26"/>
          <w:szCs w:val="26"/>
        </w:rPr>
        <w:t>las partes, también se involucraba</w:t>
      </w:r>
      <w:r w:rsidR="00AD0EA5" w:rsidRPr="007746E6">
        <w:rPr>
          <w:rFonts w:cs="Arial"/>
          <w:sz w:val="26"/>
          <w:szCs w:val="26"/>
        </w:rPr>
        <w:t xml:space="preserve">n sus derechos </w:t>
      </w:r>
      <w:r w:rsidR="00AD22AE" w:rsidRPr="007746E6">
        <w:rPr>
          <w:rFonts w:cs="Arial"/>
          <w:sz w:val="26"/>
          <w:szCs w:val="26"/>
        </w:rPr>
        <w:t xml:space="preserve">alimenticios </w:t>
      </w:r>
      <w:r w:rsidR="00AD0EA5" w:rsidRPr="007746E6">
        <w:rPr>
          <w:rFonts w:cs="Arial"/>
          <w:sz w:val="26"/>
          <w:szCs w:val="26"/>
        </w:rPr>
        <w:t xml:space="preserve">y </w:t>
      </w:r>
      <w:r w:rsidR="001F4475" w:rsidRPr="007746E6">
        <w:rPr>
          <w:rFonts w:cs="Arial"/>
          <w:sz w:val="26"/>
          <w:szCs w:val="26"/>
        </w:rPr>
        <w:t xml:space="preserve">de </w:t>
      </w:r>
      <w:r w:rsidR="00AD0EA5" w:rsidRPr="007746E6">
        <w:rPr>
          <w:rFonts w:cs="Arial"/>
          <w:sz w:val="26"/>
          <w:szCs w:val="26"/>
        </w:rPr>
        <w:t>habitación</w:t>
      </w:r>
      <w:r w:rsidR="001F4475" w:rsidRPr="007746E6">
        <w:rPr>
          <w:rFonts w:cs="Arial"/>
          <w:sz w:val="26"/>
          <w:szCs w:val="26"/>
        </w:rPr>
        <w:t xml:space="preserve">, porque se trata de la hija de las partes quien </w:t>
      </w:r>
      <w:r w:rsidR="00F14A93" w:rsidRPr="007746E6">
        <w:rPr>
          <w:rFonts w:cs="Arial"/>
          <w:sz w:val="26"/>
          <w:szCs w:val="26"/>
        </w:rPr>
        <w:t xml:space="preserve">además habita en </w:t>
      </w:r>
      <w:r w:rsidR="00AD0EA5" w:rsidRPr="007746E6">
        <w:rPr>
          <w:rFonts w:cs="Arial"/>
          <w:sz w:val="26"/>
          <w:szCs w:val="26"/>
        </w:rPr>
        <w:t>el inmueble objeto de la controversia</w:t>
      </w:r>
      <w:r w:rsidR="00F14A93" w:rsidRPr="007746E6">
        <w:rPr>
          <w:rFonts w:cs="Arial"/>
          <w:sz w:val="26"/>
          <w:szCs w:val="26"/>
        </w:rPr>
        <w:t>, desde su nacimiento</w:t>
      </w:r>
      <w:r w:rsidR="00AD0EA5" w:rsidRPr="007746E6">
        <w:rPr>
          <w:rFonts w:cs="Arial"/>
          <w:sz w:val="26"/>
          <w:szCs w:val="26"/>
        </w:rPr>
        <w:t xml:space="preserve">. </w:t>
      </w:r>
    </w:p>
    <w:p w14:paraId="6C74A6CC" w14:textId="77777777" w:rsidR="00314D77" w:rsidRPr="007746E6" w:rsidRDefault="00314D77" w:rsidP="00314D77">
      <w:pPr>
        <w:pStyle w:val="Prrafodelista"/>
        <w:rPr>
          <w:rFonts w:cs="Arial"/>
          <w:sz w:val="26"/>
          <w:szCs w:val="26"/>
        </w:rPr>
      </w:pPr>
    </w:p>
    <w:p w14:paraId="393ED56E" w14:textId="4FDCD3E9" w:rsidR="00314D77" w:rsidRPr="007746E6" w:rsidRDefault="00AD0EA5" w:rsidP="001F4475">
      <w:pPr>
        <w:pStyle w:val="corte4fondo"/>
        <w:numPr>
          <w:ilvl w:val="0"/>
          <w:numId w:val="1"/>
        </w:numPr>
        <w:ind w:left="0" w:hanging="567"/>
        <w:rPr>
          <w:rFonts w:cs="Arial"/>
          <w:sz w:val="26"/>
          <w:szCs w:val="26"/>
        </w:rPr>
      </w:pPr>
      <w:r w:rsidRPr="007746E6">
        <w:rPr>
          <w:rFonts w:cs="Arial"/>
          <w:sz w:val="26"/>
          <w:szCs w:val="26"/>
        </w:rPr>
        <w:t>De manera general</w:t>
      </w:r>
      <w:r w:rsidR="001F4475" w:rsidRPr="007746E6">
        <w:rPr>
          <w:rFonts w:cs="Arial"/>
          <w:sz w:val="26"/>
          <w:szCs w:val="26"/>
        </w:rPr>
        <w:t>,</w:t>
      </w:r>
      <w:r w:rsidRPr="007746E6">
        <w:rPr>
          <w:rFonts w:cs="Arial"/>
          <w:sz w:val="26"/>
          <w:szCs w:val="26"/>
        </w:rPr>
        <w:t xml:space="preserve"> </w:t>
      </w:r>
      <w:r w:rsidR="001F4475" w:rsidRPr="007746E6">
        <w:rPr>
          <w:rFonts w:cs="Arial"/>
          <w:sz w:val="26"/>
          <w:szCs w:val="26"/>
        </w:rPr>
        <w:t xml:space="preserve">sostiene que </w:t>
      </w:r>
      <w:r w:rsidR="00AD22AE" w:rsidRPr="007746E6">
        <w:rPr>
          <w:rFonts w:cs="Arial"/>
          <w:sz w:val="26"/>
          <w:szCs w:val="26"/>
        </w:rPr>
        <w:t xml:space="preserve">la sentencia recurrida se emitió en contravención de dichos principios pues </w:t>
      </w:r>
      <w:r w:rsidR="00BD6489" w:rsidRPr="007746E6">
        <w:rPr>
          <w:rFonts w:cs="Arial"/>
          <w:sz w:val="26"/>
          <w:szCs w:val="26"/>
        </w:rPr>
        <w:t xml:space="preserve">avaló </w:t>
      </w:r>
      <w:r w:rsidR="001F4475" w:rsidRPr="007746E6">
        <w:rPr>
          <w:rFonts w:cs="Arial"/>
          <w:sz w:val="26"/>
          <w:szCs w:val="26"/>
        </w:rPr>
        <w:t xml:space="preserve">la negativa </w:t>
      </w:r>
      <w:r w:rsidR="00BD6489" w:rsidRPr="007746E6">
        <w:rPr>
          <w:rFonts w:cs="Arial"/>
          <w:sz w:val="26"/>
          <w:szCs w:val="26"/>
        </w:rPr>
        <w:t xml:space="preserve">de las autoridades de origen de solicitar el </w:t>
      </w:r>
      <w:r w:rsidR="001F4475" w:rsidRPr="007746E6">
        <w:rPr>
          <w:rFonts w:cs="Arial"/>
          <w:sz w:val="26"/>
          <w:szCs w:val="26"/>
        </w:rPr>
        <w:t xml:space="preserve">expediente familiar en el que fue decretada una pensión alimenticia en favor de la niña y de la recurrente, pues considera que con dichas constancias se hubiera advertido la afectación </w:t>
      </w:r>
      <w:r w:rsidR="00F14A93" w:rsidRPr="007746E6">
        <w:rPr>
          <w:rFonts w:cs="Arial"/>
          <w:sz w:val="26"/>
          <w:szCs w:val="26"/>
        </w:rPr>
        <w:t>al desarrollo integral de la niña</w:t>
      </w:r>
      <w:r w:rsidR="00BD6489" w:rsidRPr="007746E6">
        <w:rPr>
          <w:rFonts w:cs="Arial"/>
          <w:sz w:val="26"/>
          <w:szCs w:val="26"/>
        </w:rPr>
        <w:t xml:space="preserve"> y a </w:t>
      </w:r>
      <w:r w:rsidR="00F14A93" w:rsidRPr="007746E6">
        <w:rPr>
          <w:rFonts w:cs="Arial"/>
          <w:sz w:val="26"/>
          <w:szCs w:val="26"/>
        </w:rPr>
        <w:t xml:space="preserve">su </w:t>
      </w:r>
      <w:r w:rsidR="001F4475" w:rsidRPr="007746E6">
        <w:rPr>
          <w:rFonts w:cs="Arial"/>
          <w:sz w:val="26"/>
          <w:szCs w:val="26"/>
        </w:rPr>
        <w:t>derecho de alimentos</w:t>
      </w:r>
      <w:r w:rsidR="00BD6489" w:rsidRPr="007746E6">
        <w:rPr>
          <w:rFonts w:cs="Arial"/>
          <w:sz w:val="26"/>
          <w:szCs w:val="26"/>
        </w:rPr>
        <w:t xml:space="preserve">, por lo que se hubiera concluido </w:t>
      </w:r>
      <w:r w:rsidR="00F14A93" w:rsidRPr="007746E6">
        <w:rPr>
          <w:rFonts w:cs="Arial"/>
          <w:b/>
          <w:bCs/>
          <w:sz w:val="26"/>
          <w:szCs w:val="26"/>
        </w:rPr>
        <w:t xml:space="preserve">que el inmueble </w:t>
      </w:r>
      <w:r w:rsidR="00BD6489" w:rsidRPr="007746E6">
        <w:rPr>
          <w:rFonts w:cs="Arial"/>
          <w:b/>
          <w:bCs/>
          <w:sz w:val="26"/>
          <w:szCs w:val="26"/>
        </w:rPr>
        <w:t xml:space="preserve">forma </w:t>
      </w:r>
      <w:r w:rsidR="00F14A93" w:rsidRPr="007746E6">
        <w:rPr>
          <w:rFonts w:cs="Arial"/>
          <w:b/>
          <w:bCs/>
          <w:sz w:val="26"/>
          <w:szCs w:val="26"/>
        </w:rPr>
        <w:t>parte del derecho de alimentos de su hija.</w:t>
      </w:r>
      <w:r w:rsidR="00314D77" w:rsidRPr="007746E6">
        <w:rPr>
          <w:rFonts w:cs="Arial"/>
          <w:sz w:val="26"/>
          <w:szCs w:val="26"/>
        </w:rPr>
        <w:t xml:space="preserve"> </w:t>
      </w:r>
    </w:p>
    <w:p w14:paraId="3A8EA3C5" w14:textId="77777777" w:rsidR="00314D77" w:rsidRPr="007746E6" w:rsidRDefault="00314D77" w:rsidP="00314D77">
      <w:pPr>
        <w:pStyle w:val="Prrafodelista"/>
        <w:rPr>
          <w:rFonts w:cs="Arial"/>
          <w:sz w:val="26"/>
          <w:szCs w:val="26"/>
        </w:rPr>
      </w:pPr>
    </w:p>
    <w:p w14:paraId="75986B07" w14:textId="31113C52" w:rsidR="00FF2720" w:rsidRPr="007746E6" w:rsidRDefault="000B06F9" w:rsidP="00546695">
      <w:pPr>
        <w:pStyle w:val="corte4fondo"/>
        <w:numPr>
          <w:ilvl w:val="0"/>
          <w:numId w:val="1"/>
        </w:numPr>
        <w:ind w:left="0" w:hanging="567"/>
        <w:rPr>
          <w:rFonts w:cs="Arial"/>
          <w:sz w:val="26"/>
          <w:szCs w:val="26"/>
        </w:rPr>
      </w:pPr>
      <w:r w:rsidRPr="007746E6">
        <w:rPr>
          <w:rFonts w:cs="Arial"/>
          <w:sz w:val="26"/>
          <w:szCs w:val="26"/>
        </w:rPr>
        <w:t>E</w:t>
      </w:r>
      <w:r w:rsidR="009F5ADD" w:rsidRPr="007746E6">
        <w:rPr>
          <w:rFonts w:cs="Arial"/>
          <w:sz w:val="26"/>
          <w:szCs w:val="26"/>
        </w:rPr>
        <w:t xml:space="preserve">sta Primera Sala determina que </w:t>
      </w:r>
      <w:r w:rsidR="009F5ADD" w:rsidRPr="007746E6">
        <w:rPr>
          <w:rFonts w:cs="Arial"/>
          <w:b/>
          <w:bCs/>
          <w:sz w:val="26"/>
          <w:szCs w:val="26"/>
        </w:rPr>
        <w:t>asiste la razón a la recurrente</w:t>
      </w:r>
      <w:r w:rsidR="00314D77" w:rsidRPr="007746E6">
        <w:rPr>
          <w:rFonts w:cs="Arial"/>
          <w:sz w:val="26"/>
          <w:szCs w:val="26"/>
        </w:rPr>
        <w:t xml:space="preserve"> </w:t>
      </w:r>
      <w:r w:rsidR="009F5ADD" w:rsidRPr="007746E6">
        <w:rPr>
          <w:rFonts w:cs="Arial"/>
          <w:sz w:val="26"/>
          <w:szCs w:val="26"/>
        </w:rPr>
        <w:t xml:space="preserve">cuando afirma que en el juicio civil de origen en el que se dilucidaron </w:t>
      </w:r>
      <w:r w:rsidR="00E208A4" w:rsidRPr="007746E6">
        <w:rPr>
          <w:rFonts w:cs="Arial"/>
          <w:sz w:val="26"/>
          <w:szCs w:val="26"/>
        </w:rPr>
        <w:t xml:space="preserve">derechos de </w:t>
      </w:r>
      <w:r w:rsidR="00E208A4" w:rsidRPr="007746E6">
        <w:rPr>
          <w:rFonts w:cs="Arial"/>
          <w:sz w:val="26"/>
          <w:szCs w:val="26"/>
        </w:rPr>
        <w:lastRenderedPageBreak/>
        <w:t xml:space="preserve">posesión y uso del bien inmueble objeto de la </w:t>
      </w:r>
      <w:r w:rsidR="00E866BA" w:rsidRPr="007746E6">
        <w:rPr>
          <w:rFonts w:cs="Arial"/>
          <w:sz w:val="26"/>
          <w:szCs w:val="26"/>
        </w:rPr>
        <w:t xml:space="preserve">terminación </w:t>
      </w:r>
      <w:r w:rsidR="00E208A4" w:rsidRPr="007746E6">
        <w:rPr>
          <w:rFonts w:cs="Arial"/>
          <w:sz w:val="26"/>
          <w:szCs w:val="26"/>
        </w:rPr>
        <w:t>del contrato de comodato</w:t>
      </w:r>
      <w:r w:rsidR="00697DC1" w:rsidRPr="007746E6">
        <w:rPr>
          <w:rFonts w:cs="Arial"/>
          <w:sz w:val="26"/>
          <w:szCs w:val="26"/>
        </w:rPr>
        <w:t>,</w:t>
      </w:r>
      <w:r w:rsidR="00E208A4" w:rsidRPr="007746E6">
        <w:rPr>
          <w:rFonts w:cs="Arial"/>
          <w:sz w:val="26"/>
          <w:szCs w:val="26"/>
        </w:rPr>
        <w:t xml:space="preserve"> </w:t>
      </w:r>
      <w:r w:rsidR="0083553E" w:rsidRPr="007746E6">
        <w:rPr>
          <w:rFonts w:cs="Arial"/>
          <w:sz w:val="26"/>
          <w:szCs w:val="26"/>
        </w:rPr>
        <w:t>insta</w:t>
      </w:r>
      <w:r w:rsidR="00546695" w:rsidRPr="007746E6">
        <w:rPr>
          <w:rFonts w:cs="Arial"/>
          <w:sz w:val="26"/>
          <w:szCs w:val="26"/>
        </w:rPr>
        <w:t>d</w:t>
      </w:r>
      <w:r w:rsidR="0083553E" w:rsidRPr="007746E6">
        <w:rPr>
          <w:rFonts w:cs="Arial"/>
          <w:sz w:val="26"/>
          <w:szCs w:val="26"/>
        </w:rPr>
        <w:t xml:space="preserve">o por el padre de la </w:t>
      </w:r>
      <w:r w:rsidR="00546695" w:rsidRPr="007746E6">
        <w:rPr>
          <w:rFonts w:cs="Arial"/>
          <w:sz w:val="26"/>
          <w:szCs w:val="26"/>
        </w:rPr>
        <w:t xml:space="preserve">niña </w:t>
      </w:r>
      <w:r w:rsidR="0083553E" w:rsidRPr="007746E6">
        <w:rPr>
          <w:rFonts w:cs="Arial"/>
          <w:sz w:val="26"/>
          <w:szCs w:val="26"/>
        </w:rPr>
        <w:t xml:space="preserve">que habita en el inmueble junto con su </w:t>
      </w:r>
      <w:r w:rsidR="00546695" w:rsidRPr="007746E6">
        <w:rPr>
          <w:rFonts w:cs="Arial"/>
          <w:sz w:val="26"/>
          <w:szCs w:val="26"/>
        </w:rPr>
        <w:t xml:space="preserve">progenitora —quien </w:t>
      </w:r>
      <w:r w:rsidR="0083553E" w:rsidRPr="007746E6">
        <w:rPr>
          <w:rFonts w:cs="Arial"/>
          <w:sz w:val="26"/>
          <w:szCs w:val="26"/>
        </w:rPr>
        <w:t>en la controversia tiene el carácter de parte demandada</w:t>
      </w:r>
      <w:r w:rsidR="00546695" w:rsidRPr="007746E6">
        <w:rPr>
          <w:rFonts w:cs="Arial"/>
          <w:sz w:val="26"/>
          <w:szCs w:val="26"/>
        </w:rPr>
        <w:t>—</w:t>
      </w:r>
      <w:r w:rsidR="0083553E" w:rsidRPr="007746E6">
        <w:rPr>
          <w:rFonts w:cs="Arial"/>
          <w:sz w:val="26"/>
          <w:szCs w:val="26"/>
        </w:rPr>
        <w:t xml:space="preserve">, </w:t>
      </w:r>
      <w:r w:rsidR="0094472D" w:rsidRPr="007746E6">
        <w:rPr>
          <w:rFonts w:cs="Arial"/>
          <w:sz w:val="26"/>
          <w:szCs w:val="26"/>
        </w:rPr>
        <w:t xml:space="preserve">en este caso </w:t>
      </w:r>
      <w:r w:rsidR="009F5ADD" w:rsidRPr="007746E6">
        <w:rPr>
          <w:rFonts w:cs="Arial"/>
          <w:b/>
          <w:bCs/>
          <w:sz w:val="26"/>
          <w:szCs w:val="26"/>
        </w:rPr>
        <w:t xml:space="preserve">sí involucra </w:t>
      </w:r>
      <w:r w:rsidR="00FF2720" w:rsidRPr="007746E6">
        <w:rPr>
          <w:rFonts w:cs="Arial"/>
          <w:b/>
          <w:bCs/>
          <w:sz w:val="26"/>
          <w:szCs w:val="26"/>
        </w:rPr>
        <w:t xml:space="preserve">derechos e </w:t>
      </w:r>
      <w:r w:rsidR="009F5ADD" w:rsidRPr="007746E6">
        <w:rPr>
          <w:rFonts w:cs="Arial"/>
          <w:b/>
          <w:bCs/>
          <w:sz w:val="26"/>
          <w:szCs w:val="26"/>
        </w:rPr>
        <w:t>intereses de su hija menor de edad</w:t>
      </w:r>
      <w:r w:rsidR="00C5532C" w:rsidRPr="007746E6">
        <w:rPr>
          <w:rFonts w:cs="Arial"/>
          <w:b/>
          <w:bCs/>
          <w:sz w:val="26"/>
          <w:szCs w:val="26"/>
        </w:rPr>
        <w:t xml:space="preserve">, </w:t>
      </w:r>
      <w:r w:rsidR="00E542E2" w:rsidRPr="007746E6">
        <w:rPr>
          <w:rFonts w:cs="Arial"/>
          <w:b/>
          <w:bCs/>
          <w:sz w:val="26"/>
          <w:szCs w:val="26"/>
        </w:rPr>
        <w:t xml:space="preserve">a pesar de que </w:t>
      </w:r>
      <w:r w:rsidR="00225403" w:rsidRPr="007746E6">
        <w:rPr>
          <w:rFonts w:cs="Arial"/>
          <w:b/>
          <w:bCs/>
          <w:sz w:val="26"/>
          <w:szCs w:val="26"/>
        </w:rPr>
        <w:t xml:space="preserve">la </w:t>
      </w:r>
      <w:r w:rsidR="00225403" w:rsidRPr="007746E6">
        <w:rPr>
          <w:rFonts w:cs="Arial"/>
          <w:b/>
          <w:bCs/>
          <w:i/>
          <w:iCs/>
          <w:sz w:val="26"/>
          <w:szCs w:val="26"/>
        </w:rPr>
        <w:t>litis</w:t>
      </w:r>
      <w:r w:rsidR="00225403" w:rsidRPr="007746E6">
        <w:rPr>
          <w:rFonts w:cs="Arial"/>
          <w:b/>
          <w:bCs/>
          <w:sz w:val="26"/>
          <w:szCs w:val="26"/>
        </w:rPr>
        <w:t xml:space="preserve"> no </w:t>
      </w:r>
      <w:r w:rsidR="00E76723" w:rsidRPr="007746E6">
        <w:rPr>
          <w:rFonts w:cs="Arial"/>
          <w:b/>
          <w:bCs/>
          <w:sz w:val="26"/>
          <w:szCs w:val="26"/>
        </w:rPr>
        <w:t xml:space="preserve">verse </w:t>
      </w:r>
      <w:r w:rsidR="00225403" w:rsidRPr="007746E6">
        <w:rPr>
          <w:rFonts w:cs="Arial"/>
          <w:b/>
          <w:bCs/>
          <w:sz w:val="26"/>
          <w:szCs w:val="26"/>
        </w:rPr>
        <w:t xml:space="preserve">sobre </w:t>
      </w:r>
      <w:r w:rsidR="00E76723" w:rsidRPr="007746E6">
        <w:rPr>
          <w:rFonts w:cs="Arial"/>
          <w:b/>
          <w:bCs/>
          <w:sz w:val="26"/>
          <w:szCs w:val="26"/>
        </w:rPr>
        <w:t xml:space="preserve">el pago de </w:t>
      </w:r>
      <w:r w:rsidR="00FF2720" w:rsidRPr="007746E6">
        <w:rPr>
          <w:rFonts w:cs="Arial"/>
          <w:b/>
          <w:bCs/>
          <w:sz w:val="26"/>
          <w:szCs w:val="26"/>
        </w:rPr>
        <w:t>alimentos</w:t>
      </w:r>
      <w:r w:rsidR="00225403" w:rsidRPr="007746E6">
        <w:rPr>
          <w:rFonts w:cs="Arial"/>
          <w:b/>
          <w:bCs/>
          <w:sz w:val="26"/>
          <w:szCs w:val="26"/>
        </w:rPr>
        <w:t>.</w:t>
      </w:r>
      <w:r w:rsidR="00225403" w:rsidRPr="007746E6">
        <w:rPr>
          <w:rFonts w:cs="Arial"/>
          <w:sz w:val="26"/>
          <w:szCs w:val="26"/>
        </w:rPr>
        <w:t xml:space="preserve"> </w:t>
      </w:r>
      <w:r w:rsidR="00E542E2" w:rsidRPr="007746E6">
        <w:rPr>
          <w:rFonts w:cs="Arial"/>
          <w:sz w:val="26"/>
          <w:szCs w:val="26"/>
        </w:rPr>
        <w:t xml:space="preserve">Por esta razón, </w:t>
      </w:r>
      <w:r w:rsidR="00C5532C" w:rsidRPr="007746E6">
        <w:rPr>
          <w:rFonts w:cs="Arial"/>
          <w:sz w:val="26"/>
          <w:szCs w:val="26"/>
        </w:rPr>
        <w:t xml:space="preserve">se considera </w:t>
      </w:r>
      <w:r w:rsidR="00856FFD" w:rsidRPr="007746E6">
        <w:rPr>
          <w:rFonts w:cs="Arial"/>
          <w:sz w:val="26"/>
          <w:szCs w:val="26"/>
        </w:rPr>
        <w:t xml:space="preserve">que </w:t>
      </w:r>
      <w:r w:rsidR="00E208A4" w:rsidRPr="007746E6">
        <w:rPr>
          <w:rFonts w:cs="Arial"/>
          <w:sz w:val="26"/>
          <w:szCs w:val="26"/>
        </w:rPr>
        <w:t xml:space="preserve">el Tribunal Colegiado </w:t>
      </w:r>
      <w:r w:rsidR="00225403" w:rsidRPr="007746E6">
        <w:rPr>
          <w:rFonts w:cs="Arial"/>
          <w:sz w:val="26"/>
          <w:szCs w:val="26"/>
        </w:rPr>
        <w:t xml:space="preserve">debió </w:t>
      </w:r>
      <w:r w:rsidR="00E208A4" w:rsidRPr="007746E6">
        <w:rPr>
          <w:rFonts w:cs="Arial"/>
          <w:sz w:val="26"/>
          <w:szCs w:val="26"/>
        </w:rPr>
        <w:t xml:space="preserve">analizar el acto reclamado </w:t>
      </w:r>
      <w:r w:rsidR="00FF2720" w:rsidRPr="007746E6">
        <w:rPr>
          <w:rFonts w:cs="Arial"/>
          <w:sz w:val="26"/>
          <w:szCs w:val="26"/>
        </w:rPr>
        <w:t xml:space="preserve">considerando el interés superior de la </w:t>
      </w:r>
      <w:r w:rsidR="00637866" w:rsidRPr="007746E6">
        <w:rPr>
          <w:rFonts w:cs="Arial"/>
          <w:sz w:val="26"/>
          <w:szCs w:val="26"/>
        </w:rPr>
        <w:t>infancia</w:t>
      </w:r>
      <w:r w:rsidR="00FF2720" w:rsidRPr="007746E6">
        <w:rPr>
          <w:rFonts w:cs="Arial"/>
          <w:sz w:val="26"/>
          <w:szCs w:val="26"/>
        </w:rPr>
        <w:t xml:space="preserve">, </w:t>
      </w:r>
      <w:r w:rsidR="00697DC1" w:rsidRPr="007746E6">
        <w:rPr>
          <w:rFonts w:cs="Arial"/>
          <w:sz w:val="26"/>
          <w:szCs w:val="26"/>
        </w:rPr>
        <w:t xml:space="preserve">con la finalidad de verificar si </w:t>
      </w:r>
      <w:r w:rsidR="0069284C" w:rsidRPr="007746E6">
        <w:rPr>
          <w:rFonts w:cs="Arial"/>
          <w:sz w:val="26"/>
          <w:szCs w:val="26"/>
        </w:rPr>
        <w:t xml:space="preserve">lo decidido en dicho </w:t>
      </w:r>
      <w:r w:rsidR="00697DC1" w:rsidRPr="007746E6">
        <w:rPr>
          <w:rFonts w:cs="Arial"/>
          <w:sz w:val="26"/>
          <w:szCs w:val="26"/>
        </w:rPr>
        <w:t xml:space="preserve">litigio </w:t>
      </w:r>
      <w:r w:rsidR="0069284C" w:rsidRPr="007746E6">
        <w:rPr>
          <w:rFonts w:cs="Arial"/>
          <w:sz w:val="26"/>
          <w:szCs w:val="26"/>
        </w:rPr>
        <w:t xml:space="preserve">incidía </w:t>
      </w:r>
      <w:r w:rsidR="00697DC1" w:rsidRPr="007746E6">
        <w:rPr>
          <w:rFonts w:cs="Arial"/>
          <w:sz w:val="26"/>
          <w:szCs w:val="26"/>
        </w:rPr>
        <w:t>en la esfera jurídica de la niña</w:t>
      </w:r>
      <w:r w:rsidR="00314D77" w:rsidRPr="007746E6">
        <w:rPr>
          <w:rFonts w:cs="Arial"/>
          <w:sz w:val="26"/>
          <w:szCs w:val="26"/>
        </w:rPr>
        <w:t xml:space="preserve"> y, de ser así, emitir una resolución que </w:t>
      </w:r>
      <w:r w:rsidR="00D82A6D" w:rsidRPr="007746E6">
        <w:rPr>
          <w:rFonts w:cs="Arial"/>
          <w:sz w:val="26"/>
          <w:szCs w:val="26"/>
        </w:rPr>
        <w:t>no afecte sus derechos, entre ellos, el de alimentos</w:t>
      </w:r>
      <w:r w:rsidR="00FF2720" w:rsidRPr="007746E6">
        <w:rPr>
          <w:rFonts w:cs="Arial"/>
          <w:sz w:val="26"/>
          <w:szCs w:val="26"/>
        </w:rPr>
        <w:t xml:space="preserve">, </w:t>
      </w:r>
      <w:r w:rsidR="00D82A6D" w:rsidRPr="007746E6">
        <w:rPr>
          <w:rFonts w:cs="Arial"/>
          <w:sz w:val="26"/>
          <w:szCs w:val="26"/>
        </w:rPr>
        <w:t xml:space="preserve">según se explica en </w:t>
      </w:r>
      <w:r w:rsidR="00FF2720" w:rsidRPr="007746E6">
        <w:rPr>
          <w:rFonts w:cs="Arial"/>
          <w:sz w:val="26"/>
          <w:szCs w:val="26"/>
        </w:rPr>
        <w:t>los apartados siguientes.</w:t>
      </w:r>
    </w:p>
    <w:p w14:paraId="734EE79F" w14:textId="77777777" w:rsidR="00FF2720" w:rsidRPr="007746E6" w:rsidRDefault="00FF2720" w:rsidP="00FF2720">
      <w:pPr>
        <w:pStyle w:val="Prrafodelista"/>
        <w:rPr>
          <w:rFonts w:cs="Arial"/>
          <w:sz w:val="26"/>
          <w:szCs w:val="26"/>
        </w:rPr>
      </w:pPr>
    </w:p>
    <w:p w14:paraId="46DAE881" w14:textId="2BE01B68" w:rsidR="009557FC" w:rsidRPr="007746E6" w:rsidRDefault="00FA6413" w:rsidP="00137D61">
      <w:pPr>
        <w:pStyle w:val="corte4fondo"/>
        <w:numPr>
          <w:ilvl w:val="0"/>
          <w:numId w:val="1"/>
        </w:numPr>
        <w:ind w:left="0" w:hanging="567"/>
        <w:rPr>
          <w:rFonts w:cs="Arial"/>
          <w:sz w:val="26"/>
          <w:szCs w:val="26"/>
        </w:rPr>
      </w:pPr>
      <w:r w:rsidRPr="007746E6">
        <w:rPr>
          <w:rFonts w:cs="Arial"/>
          <w:sz w:val="26"/>
          <w:szCs w:val="26"/>
        </w:rPr>
        <w:t>Ante todo</w:t>
      </w:r>
      <w:r w:rsidR="00844E02" w:rsidRPr="007746E6">
        <w:rPr>
          <w:rFonts w:cs="Arial"/>
          <w:sz w:val="26"/>
          <w:szCs w:val="26"/>
        </w:rPr>
        <w:t xml:space="preserve">, se precisa que </w:t>
      </w:r>
      <w:r w:rsidR="008E4370" w:rsidRPr="007746E6">
        <w:rPr>
          <w:rFonts w:cs="Arial"/>
          <w:sz w:val="26"/>
          <w:szCs w:val="26"/>
        </w:rPr>
        <w:t xml:space="preserve">esta Primera Sala </w:t>
      </w:r>
      <w:r w:rsidR="00137D61" w:rsidRPr="007746E6">
        <w:rPr>
          <w:rFonts w:cs="Arial"/>
          <w:sz w:val="26"/>
          <w:szCs w:val="26"/>
        </w:rPr>
        <w:t>al resolver los amparos directos en revisión 5547/2015</w:t>
      </w:r>
      <w:r w:rsidR="00137D61" w:rsidRPr="007746E6">
        <w:rPr>
          <w:rStyle w:val="Refdenotaalpie"/>
          <w:rFonts w:cs="Arial"/>
          <w:sz w:val="26"/>
          <w:szCs w:val="26"/>
        </w:rPr>
        <w:footnoteReference w:id="26"/>
      </w:r>
      <w:r w:rsidR="00137D61" w:rsidRPr="007746E6">
        <w:rPr>
          <w:rFonts w:cs="Arial"/>
          <w:sz w:val="26"/>
          <w:szCs w:val="26"/>
        </w:rPr>
        <w:t xml:space="preserve"> y 758/2020</w:t>
      </w:r>
      <w:r w:rsidR="00137D61" w:rsidRPr="007746E6">
        <w:rPr>
          <w:rStyle w:val="Refdenotaalpie"/>
          <w:rFonts w:cs="Arial"/>
          <w:sz w:val="26"/>
          <w:szCs w:val="26"/>
        </w:rPr>
        <w:footnoteReference w:id="27"/>
      </w:r>
      <w:r w:rsidR="00137D61" w:rsidRPr="007746E6">
        <w:rPr>
          <w:rFonts w:cs="Arial"/>
          <w:sz w:val="26"/>
          <w:szCs w:val="26"/>
        </w:rPr>
        <w:t xml:space="preserve"> analizó sendas </w:t>
      </w:r>
      <w:r w:rsidR="009557FC" w:rsidRPr="007746E6">
        <w:rPr>
          <w:rFonts w:cs="Arial"/>
          <w:sz w:val="26"/>
          <w:szCs w:val="26"/>
        </w:rPr>
        <w:t>problem</w:t>
      </w:r>
      <w:r w:rsidR="00137D61" w:rsidRPr="007746E6">
        <w:rPr>
          <w:rFonts w:cs="Arial"/>
          <w:sz w:val="26"/>
          <w:szCs w:val="26"/>
        </w:rPr>
        <w:t>áticas</w:t>
      </w:r>
      <w:r w:rsidR="009557FC" w:rsidRPr="007746E6">
        <w:rPr>
          <w:rFonts w:cs="Arial"/>
          <w:sz w:val="26"/>
          <w:szCs w:val="26"/>
        </w:rPr>
        <w:t xml:space="preserve"> semejante</w:t>
      </w:r>
      <w:r w:rsidR="00137D61" w:rsidRPr="007746E6">
        <w:rPr>
          <w:rFonts w:cs="Arial"/>
          <w:sz w:val="26"/>
          <w:szCs w:val="26"/>
        </w:rPr>
        <w:t>s</w:t>
      </w:r>
      <w:r w:rsidR="009557FC" w:rsidRPr="007746E6">
        <w:rPr>
          <w:rFonts w:cs="Arial"/>
          <w:sz w:val="26"/>
          <w:szCs w:val="26"/>
        </w:rPr>
        <w:t xml:space="preserve"> a</w:t>
      </w:r>
      <w:r w:rsidR="00137D61" w:rsidRPr="007746E6">
        <w:rPr>
          <w:rFonts w:cs="Arial"/>
          <w:sz w:val="26"/>
          <w:szCs w:val="26"/>
        </w:rPr>
        <w:t xml:space="preserve"> </w:t>
      </w:r>
      <w:r w:rsidR="009557FC" w:rsidRPr="007746E6">
        <w:rPr>
          <w:rFonts w:cs="Arial"/>
          <w:sz w:val="26"/>
          <w:szCs w:val="26"/>
        </w:rPr>
        <w:t>l</w:t>
      </w:r>
      <w:r w:rsidR="00137D61" w:rsidRPr="007746E6">
        <w:rPr>
          <w:rFonts w:cs="Arial"/>
          <w:sz w:val="26"/>
          <w:szCs w:val="26"/>
        </w:rPr>
        <w:t>a</w:t>
      </w:r>
      <w:r w:rsidR="009557FC" w:rsidRPr="007746E6">
        <w:rPr>
          <w:rFonts w:cs="Arial"/>
          <w:sz w:val="26"/>
          <w:szCs w:val="26"/>
        </w:rPr>
        <w:t xml:space="preserve"> </w:t>
      </w:r>
      <w:r w:rsidR="00844E02" w:rsidRPr="007746E6">
        <w:rPr>
          <w:rFonts w:cs="Arial"/>
          <w:sz w:val="26"/>
          <w:szCs w:val="26"/>
        </w:rPr>
        <w:t>que subsiste en esta instancia</w:t>
      </w:r>
      <w:r w:rsidR="006E5383" w:rsidRPr="007746E6">
        <w:rPr>
          <w:rFonts w:cs="Arial"/>
          <w:sz w:val="26"/>
          <w:szCs w:val="26"/>
        </w:rPr>
        <w:t>,</w:t>
      </w:r>
      <w:r w:rsidR="00844E02" w:rsidRPr="007746E6">
        <w:rPr>
          <w:rFonts w:cs="Arial"/>
          <w:sz w:val="26"/>
          <w:szCs w:val="26"/>
        </w:rPr>
        <w:t xml:space="preserve"> </w:t>
      </w:r>
      <w:r w:rsidR="00EC3515" w:rsidRPr="007746E6">
        <w:rPr>
          <w:rFonts w:cs="Arial"/>
          <w:sz w:val="26"/>
          <w:szCs w:val="26"/>
        </w:rPr>
        <w:t xml:space="preserve">pues en esos asuntos </w:t>
      </w:r>
      <w:r w:rsidR="004C2121" w:rsidRPr="007746E6">
        <w:rPr>
          <w:rFonts w:cs="Arial"/>
          <w:sz w:val="26"/>
          <w:szCs w:val="26"/>
        </w:rPr>
        <w:t xml:space="preserve">este </w:t>
      </w:r>
      <w:r w:rsidR="005E13E7" w:rsidRPr="007746E6">
        <w:rPr>
          <w:rFonts w:cs="Arial"/>
          <w:sz w:val="26"/>
          <w:szCs w:val="26"/>
        </w:rPr>
        <w:t xml:space="preserve">alto tribunal </w:t>
      </w:r>
      <w:r w:rsidR="00EC3515" w:rsidRPr="007746E6">
        <w:rPr>
          <w:rFonts w:cs="Arial"/>
          <w:sz w:val="26"/>
          <w:szCs w:val="26"/>
        </w:rPr>
        <w:t xml:space="preserve">analizó </w:t>
      </w:r>
      <w:r w:rsidR="004C2121" w:rsidRPr="007746E6">
        <w:rPr>
          <w:rFonts w:cs="Arial"/>
          <w:sz w:val="26"/>
          <w:szCs w:val="26"/>
        </w:rPr>
        <w:t xml:space="preserve">si cuando </w:t>
      </w:r>
      <w:r w:rsidR="002C6B16" w:rsidRPr="007746E6">
        <w:rPr>
          <w:rFonts w:cs="Arial"/>
          <w:sz w:val="26"/>
          <w:szCs w:val="26"/>
        </w:rPr>
        <w:t xml:space="preserve">en un juicio </w:t>
      </w:r>
      <w:r w:rsidR="00E42C68" w:rsidRPr="007746E6">
        <w:rPr>
          <w:rFonts w:cs="Arial"/>
          <w:sz w:val="26"/>
          <w:szCs w:val="26"/>
        </w:rPr>
        <w:t xml:space="preserve">civil </w:t>
      </w:r>
      <w:r w:rsidR="004C2121" w:rsidRPr="007746E6">
        <w:rPr>
          <w:rFonts w:cs="Arial"/>
          <w:sz w:val="26"/>
          <w:szCs w:val="26"/>
        </w:rPr>
        <w:t>se discute</w:t>
      </w:r>
      <w:r w:rsidR="002C6B16" w:rsidRPr="007746E6">
        <w:rPr>
          <w:rFonts w:cs="Arial"/>
          <w:sz w:val="26"/>
          <w:szCs w:val="26"/>
        </w:rPr>
        <w:t>n derechos de propiedad o posesión</w:t>
      </w:r>
      <w:r w:rsidR="004C2121" w:rsidRPr="007746E6">
        <w:rPr>
          <w:rFonts w:cs="Arial"/>
          <w:sz w:val="26"/>
          <w:szCs w:val="26"/>
        </w:rPr>
        <w:t xml:space="preserve"> </w:t>
      </w:r>
      <w:r w:rsidR="00E42C68" w:rsidRPr="007746E6">
        <w:rPr>
          <w:rFonts w:cs="Arial"/>
          <w:sz w:val="26"/>
          <w:szCs w:val="26"/>
        </w:rPr>
        <w:t>respecto de un bien inmueble</w:t>
      </w:r>
      <w:r w:rsidR="00937AA2" w:rsidRPr="007746E6">
        <w:rPr>
          <w:rFonts w:cs="Arial"/>
          <w:sz w:val="26"/>
          <w:szCs w:val="26"/>
        </w:rPr>
        <w:t xml:space="preserve"> en el que habita una persona menor de edad y se alega que</w:t>
      </w:r>
      <w:r w:rsidR="00E64076" w:rsidRPr="007746E6">
        <w:rPr>
          <w:rFonts w:cs="Arial"/>
          <w:sz w:val="26"/>
          <w:szCs w:val="26"/>
        </w:rPr>
        <w:t xml:space="preserve"> la decisión que se tome afectará su derecho de alimentación en el rubro de habitación</w:t>
      </w:r>
      <w:r w:rsidR="007D496A" w:rsidRPr="007746E6">
        <w:rPr>
          <w:rFonts w:cs="Arial"/>
          <w:sz w:val="26"/>
          <w:szCs w:val="26"/>
        </w:rPr>
        <w:t xml:space="preserve">, debe resolverse atendiendo </w:t>
      </w:r>
      <w:r w:rsidR="00AD5E0E" w:rsidRPr="007746E6">
        <w:rPr>
          <w:rFonts w:cs="Arial"/>
          <w:sz w:val="26"/>
          <w:szCs w:val="26"/>
        </w:rPr>
        <w:t>al interés superior de la niñez</w:t>
      </w:r>
      <w:r w:rsidR="00766222" w:rsidRPr="007746E6">
        <w:rPr>
          <w:rFonts w:cs="Arial"/>
          <w:sz w:val="26"/>
          <w:szCs w:val="26"/>
        </w:rPr>
        <w:t>.</w:t>
      </w:r>
    </w:p>
    <w:p w14:paraId="409A1B9F" w14:textId="77777777" w:rsidR="00C978C4" w:rsidRPr="007746E6" w:rsidRDefault="00C978C4" w:rsidP="00C978C4">
      <w:pPr>
        <w:pStyle w:val="corte4fondo"/>
        <w:ind w:firstLine="0"/>
        <w:rPr>
          <w:rFonts w:cs="Arial"/>
          <w:sz w:val="26"/>
          <w:szCs w:val="26"/>
        </w:rPr>
      </w:pPr>
    </w:p>
    <w:p w14:paraId="350552D6" w14:textId="7B2DB274" w:rsidR="0086722E" w:rsidRPr="007746E6" w:rsidRDefault="00844E02" w:rsidP="00FF2720">
      <w:pPr>
        <w:pStyle w:val="corte4fondo"/>
        <w:numPr>
          <w:ilvl w:val="0"/>
          <w:numId w:val="1"/>
        </w:numPr>
        <w:ind w:left="0" w:hanging="567"/>
        <w:rPr>
          <w:rFonts w:cs="Arial"/>
          <w:sz w:val="26"/>
          <w:szCs w:val="26"/>
        </w:rPr>
      </w:pPr>
      <w:r w:rsidRPr="007746E6">
        <w:rPr>
          <w:rFonts w:cs="Arial"/>
          <w:sz w:val="26"/>
          <w:szCs w:val="26"/>
        </w:rPr>
        <w:t xml:space="preserve">En el </w:t>
      </w:r>
      <w:r w:rsidRPr="007746E6">
        <w:rPr>
          <w:rFonts w:cs="Arial"/>
          <w:b/>
          <w:bCs/>
          <w:sz w:val="26"/>
          <w:szCs w:val="26"/>
        </w:rPr>
        <w:t>amparo directo en revisión 5547/2015</w:t>
      </w:r>
      <w:r w:rsidR="00005A96" w:rsidRPr="007746E6">
        <w:rPr>
          <w:rStyle w:val="Refdenotaalpie"/>
          <w:rFonts w:cs="Arial"/>
          <w:sz w:val="26"/>
          <w:szCs w:val="26"/>
        </w:rPr>
        <w:footnoteReference w:id="28"/>
      </w:r>
      <w:r w:rsidRPr="007746E6">
        <w:rPr>
          <w:rFonts w:cs="Arial"/>
          <w:sz w:val="26"/>
          <w:szCs w:val="26"/>
        </w:rPr>
        <w:t xml:space="preserve">, </w:t>
      </w:r>
      <w:r w:rsidR="00DD3160" w:rsidRPr="007746E6">
        <w:rPr>
          <w:rFonts w:cs="Arial"/>
          <w:sz w:val="26"/>
          <w:szCs w:val="26"/>
        </w:rPr>
        <w:t>la Primera Sala conoció de un asunto derivado de un juicio ordinario civil en el que una persona reclamó de otra</w:t>
      </w:r>
      <w:r w:rsidR="003119B5" w:rsidRPr="007746E6">
        <w:rPr>
          <w:rFonts w:cs="Arial"/>
          <w:sz w:val="26"/>
          <w:szCs w:val="26"/>
        </w:rPr>
        <w:t xml:space="preserve">, </w:t>
      </w:r>
      <w:r w:rsidR="00DD3160" w:rsidRPr="007746E6">
        <w:rPr>
          <w:rFonts w:cs="Arial"/>
          <w:sz w:val="26"/>
          <w:szCs w:val="26"/>
        </w:rPr>
        <w:t>en ejercicio de la acción reivindicatoria, la declaración judicial de ser la legítima propietaria de un inmueble ubicado en la Ciudad de México, así como su entrega y desocupación.</w:t>
      </w:r>
      <w:r w:rsidR="00C20F45" w:rsidRPr="007746E6">
        <w:rPr>
          <w:rFonts w:cs="Arial"/>
          <w:sz w:val="26"/>
          <w:szCs w:val="26"/>
        </w:rPr>
        <w:t xml:space="preserve"> Como parte de su defensa, </w:t>
      </w:r>
      <w:r w:rsidR="00BD6489" w:rsidRPr="007746E6">
        <w:rPr>
          <w:rFonts w:cs="Arial"/>
          <w:sz w:val="26"/>
          <w:szCs w:val="26"/>
        </w:rPr>
        <w:t xml:space="preserve">la codemandada </w:t>
      </w:r>
      <w:r w:rsidR="00C20F45" w:rsidRPr="007746E6">
        <w:rPr>
          <w:rFonts w:cs="Arial"/>
          <w:sz w:val="26"/>
          <w:szCs w:val="26"/>
        </w:rPr>
        <w:t xml:space="preserve">adujo ser abuela de una niña que habitaba con ella en </w:t>
      </w:r>
      <w:r w:rsidR="00D5792B" w:rsidRPr="007746E6">
        <w:rPr>
          <w:rFonts w:cs="Arial"/>
          <w:sz w:val="26"/>
          <w:szCs w:val="26"/>
        </w:rPr>
        <w:t xml:space="preserve">el </w:t>
      </w:r>
      <w:r w:rsidR="00C20F45" w:rsidRPr="007746E6">
        <w:rPr>
          <w:rFonts w:cs="Arial"/>
          <w:sz w:val="26"/>
          <w:szCs w:val="26"/>
        </w:rPr>
        <w:t>inmueble</w:t>
      </w:r>
      <w:r w:rsidR="00BD6489" w:rsidRPr="007746E6">
        <w:rPr>
          <w:rFonts w:cs="Arial"/>
          <w:sz w:val="26"/>
          <w:szCs w:val="26"/>
        </w:rPr>
        <w:t xml:space="preserve"> y alegó que </w:t>
      </w:r>
      <w:r w:rsidR="00A0574E" w:rsidRPr="007746E6">
        <w:rPr>
          <w:rFonts w:cs="Arial"/>
          <w:sz w:val="26"/>
          <w:szCs w:val="26"/>
        </w:rPr>
        <w:t xml:space="preserve">la </w:t>
      </w:r>
      <w:r w:rsidR="0001032F">
        <w:rPr>
          <w:rFonts w:cs="Arial"/>
          <w:sz w:val="26"/>
          <w:szCs w:val="26"/>
        </w:rPr>
        <w:t xml:space="preserve">niña </w:t>
      </w:r>
      <w:r w:rsidR="00BD6489" w:rsidRPr="007746E6">
        <w:rPr>
          <w:rFonts w:cs="Arial"/>
          <w:sz w:val="26"/>
          <w:szCs w:val="26"/>
        </w:rPr>
        <w:t xml:space="preserve">debió </w:t>
      </w:r>
      <w:r w:rsidR="00C20F45" w:rsidRPr="007746E6">
        <w:rPr>
          <w:rFonts w:cs="Arial"/>
          <w:sz w:val="26"/>
          <w:szCs w:val="26"/>
        </w:rPr>
        <w:t xml:space="preserve">ser llamada al juicio </w:t>
      </w:r>
      <w:r w:rsidR="00F76C43" w:rsidRPr="007746E6">
        <w:rPr>
          <w:rFonts w:cs="Arial"/>
          <w:sz w:val="26"/>
          <w:szCs w:val="26"/>
        </w:rPr>
        <w:t xml:space="preserve">atendiendo </w:t>
      </w:r>
      <w:r w:rsidR="00E553E2" w:rsidRPr="007746E6">
        <w:rPr>
          <w:rFonts w:cs="Arial"/>
          <w:sz w:val="26"/>
          <w:szCs w:val="26"/>
        </w:rPr>
        <w:t xml:space="preserve">al interés </w:t>
      </w:r>
      <w:r w:rsidR="00E553E2" w:rsidRPr="007746E6">
        <w:rPr>
          <w:rFonts w:cs="Arial"/>
          <w:sz w:val="26"/>
          <w:szCs w:val="26"/>
        </w:rPr>
        <w:lastRenderedPageBreak/>
        <w:t xml:space="preserve">superior de la infancia, </w:t>
      </w:r>
      <w:r w:rsidR="00A37794" w:rsidRPr="007746E6">
        <w:rPr>
          <w:rFonts w:cs="Arial"/>
          <w:sz w:val="26"/>
          <w:szCs w:val="26"/>
        </w:rPr>
        <w:t xml:space="preserve">pues </w:t>
      </w:r>
      <w:r w:rsidR="00BD6489" w:rsidRPr="007746E6">
        <w:rPr>
          <w:rFonts w:cs="Arial"/>
          <w:sz w:val="26"/>
          <w:szCs w:val="26"/>
        </w:rPr>
        <w:t xml:space="preserve">dicho procedimiento vulneraba </w:t>
      </w:r>
      <w:r w:rsidR="00C20F45" w:rsidRPr="007746E6">
        <w:rPr>
          <w:rFonts w:cs="Arial"/>
          <w:sz w:val="26"/>
          <w:szCs w:val="26"/>
        </w:rPr>
        <w:t>su</w:t>
      </w:r>
      <w:r w:rsidR="00BD6489" w:rsidRPr="007746E6">
        <w:rPr>
          <w:rFonts w:cs="Arial"/>
          <w:sz w:val="26"/>
          <w:szCs w:val="26"/>
        </w:rPr>
        <w:t>s</w:t>
      </w:r>
      <w:r w:rsidR="00C20F45" w:rsidRPr="007746E6">
        <w:rPr>
          <w:rFonts w:cs="Arial"/>
          <w:sz w:val="26"/>
          <w:szCs w:val="26"/>
        </w:rPr>
        <w:t xml:space="preserve"> derecho</w:t>
      </w:r>
      <w:r w:rsidR="00BD6489" w:rsidRPr="007746E6">
        <w:rPr>
          <w:rFonts w:cs="Arial"/>
          <w:sz w:val="26"/>
          <w:szCs w:val="26"/>
        </w:rPr>
        <w:t>s</w:t>
      </w:r>
      <w:r w:rsidR="00C20F45" w:rsidRPr="007746E6">
        <w:rPr>
          <w:rFonts w:cs="Arial"/>
          <w:sz w:val="26"/>
          <w:szCs w:val="26"/>
        </w:rPr>
        <w:t xml:space="preserve"> </w:t>
      </w:r>
      <w:r w:rsidR="00BD6489" w:rsidRPr="007746E6">
        <w:rPr>
          <w:rFonts w:cs="Arial"/>
          <w:sz w:val="26"/>
          <w:szCs w:val="26"/>
        </w:rPr>
        <w:t xml:space="preserve">de alimentos y </w:t>
      </w:r>
      <w:r w:rsidR="00C20F45" w:rsidRPr="007746E6">
        <w:rPr>
          <w:rFonts w:cs="Arial"/>
          <w:sz w:val="26"/>
          <w:szCs w:val="26"/>
        </w:rPr>
        <w:t>habitación</w:t>
      </w:r>
      <w:r w:rsidR="0086722E" w:rsidRPr="007746E6">
        <w:rPr>
          <w:rFonts w:cs="Arial"/>
          <w:sz w:val="26"/>
          <w:szCs w:val="26"/>
        </w:rPr>
        <w:t>.</w:t>
      </w:r>
      <w:r w:rsidR="00C20F45" w:rsidRPr="007746E6">
        <w:rPr>
          <w:rFonts w:cs="Arial"/>
          <w:sz w:val="26"/>
          <w:szCs w:val="26"/>
        </w:rPr>
        <w:t xml:space="preserve"> </w:t>
      </w:r>
    </w:p>
    <w:p w14:paraId="5EEECAC0" w14:textId="77777777" w:rsidR="0086722E" w:rsidRPr="007746E6" w:rsidRDefault="0086722E" w:rsidP="0086722E">
      <w:pPr>
        <w:pStyle w:val="corte4fondo"/>
        <w:ind w:firstLine="0"/>
        <w:rPr>
          <w:rFonts w:cs="Arial"/>
          <w:sz w:val="26"/>
          <w:szCs w:val="26"/>
        </w:rPr>
      </w:pPr>
    </w:p>
    <w:p w14:paraId="5F289444" w14:textId="6DEA2C8C" w:rsidR="00903BE2" w:rsidRPr="007746E6" w:rsidRDefault="00A37794" w:rsidP="00FF2720">
      <w:pPr>
        <w:pStyle w:val="corte4fondo"/>
        <w:numPr>
          <w:ilvl w:val="0"/>
          <w:numId w:val="1"/>
        </w:numPr>
        <w:ind w:left="0" w:hanging="567"/>
        <w:rPr>
          <w:rFonts w:cs="Arial"/>
          <w:sz w:val="26"/>
          <w:szCs w:val="26"/>
        </w:rPr>
      </w:pPr>
      <w:r w:rsidRPr="007746E6">
        <w:rPr>
          <w:rFonts w:cs="Arial"/>
          <w:sz w:val="26"/>
          <w:szCs w:val="26"/>
        </w:rPr>
        <w:t xml:space="preserve">Al resolver </w:t>
      </w:r>
      <w:r w:rsidR="00FC04C2" w:rsidRPr="007746E6">
        <w:rPr>
          <w:rFonts w:cs="Arial"/>
          <w:sz w:val="26"/>
          <w:szCs w:val="26"/>
        </w:rPr>
        <w:t>dicho asunto</w:t>
      </w:r>
      <w:r w:rsidR="00AB68A7" w:rsidRPr="007746E6">
        <w:rPr>
          <w:rFonts w:cs="Arial"/>
          <w:sz w:val="26"/>
          <w:szCs w:val="26"/>
        </w:rPr>
        <w:t xml:space="preserve">, esta </w:t>
      </w:r>
      <w:r w:rsidR="00903BE2" w:rsidRPr="007746E6">
        <w:rPr>
          <w:rFonts w:cs="Arial"/>
          <w:sz w:val="26"/>
          <w:szCs w:val="26"/>
        </w:rPr>
        <w:t xml:space="preserve">Primera Sala </w:t>
      </w:r>
      <w:r w:rsidR="00F4371B" w:rsidRPr="007746E6">
        <w:rPr>
          <w:rFonts w:cs="Arial"/>
          <w:sz w:val="26"/>
          <w:szCs w:val="26"/>
        </w:rPr>
        <w:t xml:space="preserve">emitió las consideraciones </w:t>
      </w:r>
      <w:r w:rsidR="00903BE2" w:rsidRPr="007746E6">
        <w:rPr>
          <w:rFonts w:cs="Arial"/>
          <w:sz w:val="26"/>
          <w:szCs w:val="26"/>
        </w:rPr>
        <w:t>siguiente</w:t>
      </w:r>
      <w:r w:rsidR="00AB68A7" w:rsidRPr="007746E6">
        <w:rPr>
          <w:rFonts w:cs="Arial"/>
          <w:sz w:val="26"/>
          <w:szCs w:val="26"/>
        </w:rPr>
        <w:t>s</w:t>
      </w:r>
      <w:r w:rsidR="00903BE2" w:rsidRPr="007746E6">
        <w:rPr>
          <w:rFonts w:cs="Arial"/>
          <w:sz w:val="26"/>
          <w:szCs w:val="26"/>
        </w:rPr>
        <w:t>:</w:t>
      </w:r>
    </w:p>
    <w:p w14:paraId="2FA6B4DE" w14:textId="77777777" w:rsidR="00225403" w:rsidRPr="007746E6" w:rsidRDefault="00225403" w:rsidP="00225403">
      <w:pPr>
        <w:pStyle w:val="corte4fondo"/>
        <w:ind w:firstLine="0"/>
        <w:rPr>
          <w:rFonts w:cs="Arial"/>
          <w:sz w:val="16"/>
          <w:szCs w:val="16"/>
        </w:rPr>
      </w:pPr>
    </w:p>
    <w:p w14:paraId="6D97AD28" w14:textId="4455A655" w:rsidR="00481989" w:rsidRPr="007746E6" w:rsidRDefault="008050E9" w:rsidP="00481989">
      <w:pPr>
        <w:pStyle w:val="corte4fondo"/>
        <w:numPr>
          <w:ilvl w:val="0"/>
          <w:numId w:val="28"/>
        </w:numPr>
        <w:spacing w:line="240" w:lineRule="auto"/>
        <w:ind w:left="851" w:hanging="284"/>
        <w:rPr>
          <w:rFonts w:cs="Arial"/>
          <w:sz w:val="26"/>
          <w:szCs w:val="26"/>
        </w:rPr>
      </w:pPr>
      <w:r w:rsidRPr="007746E6">
        <w:rPr>
          <w:rFonts w:cs="Arial"/>
          <w:sz w:val="26"/>
          <w:szCs w:val="26"/>
        </w:rPr>
        <w:t xml:space="preserve">La </w:t>
      </w:r>
      <w:r w:rsidRPr="007746E6">
        <w:rPr>
          <w:rFonts w:cs="Arial"/>
          <w:i/>
          <w:iCs/>
          <w:sz w:val="26"/>
          <w:szCs w:val="26"/>
        </w:rPr>
        <w:t>litis</w:t>
      </w:r>
      <w:r w:rsidRPr="007746E6">
        <w:rPr>
          <w:rFonts w:cs="Arial"/>
          <w:sz w:val="26"/>
          <w:szCs w:val="26"/>
        </w:rPr>
        <w:t xml:space="preserve"> en el juicio </w:t>
      </w:r>
      <w:r w:rsidR="00BD6489" w:rsidRPr="007746E6">
        <w:rPr>
          <w:rFonts w:cs="Arial"/>
          <w:sz w:val="26"/>
          <w:szCs w:val="26"/>
        </w:rPr>
        <w:t xml:space="preserve">de origen </w:t>
      </w:r>
      <w:r w:rsidRPr="007746E6">
        <w:rPr>
          <w:rFonts w:cs="Arial"/>
          <w:sz w:val="26"/>
          <w:szCs w:val="26"/>
        </w:rPr>
        <w:t>no versa sobre el alcance</w:t>
      </w:r>
      <w:r w:rsidR="00481989" w:rsidRPr="007746E6">
        <w:rPr>
          <w:rFonts w:cs="Arial"/>
          <w:sz w:val="26"/>
          <w:szCs w:val="26"/>
        </w:rPr>
        <w:t xml:space="preserve">, efectos, </w:t>
      </w:r>
      <w:r w:rsidRPr="007746E6">
        <w:rPr>
          <w:rFonts w:cs="Arial"/>
          <w:sz w:val="26"/>
          <w:szCs w:val="26"/>
        </w:rPr>
        <w:t xml:space="preserve">subsistencia </w:t>
      </w:r>
      <w:r w:rsidR="00481989" w:rsidRPr="007746E6">
        <w:rPr>
          <w:rFonts w:cs="Arial"/>
          <w:sz w:val="26"/>
          <w:szCs w:val="26"/>
        </w:rPr>
        <w:t xml:space="preserve">o </w:t>
      </w:r>
      <w:r w:rsidRPr="007746E6">
        <w:rPr>
          <w:rFonts w:cs="Arial"/>
          <w:sz w:val="26"/>
          <w:szCs w:val="26"/>
        </w:rPr>
        <w:t xml:space="preserve">modificación del derecho </w:t>
      </w:r>
      <w:r w:rsidR="00CC4DB5" w:rsidRPr="007746E6">
        <w:rPr>
          <w:rFonts w:cs="Arial"/>
          <w:sz w:val="26"/>
          <w:szCs w:val="26"/>
        </w:rPr>
        <w:t xml:space="preserve">a recibir </w:t>
      </w:r>
      <w:r w:rsidRPr="007746E6">
        <w:rPr>
          <w:rFonts w:cs="Arial"/>
          <w:sz w:val="26"/>
          <w:szCs w:val="26"/>
        </w:rPr>
        <w:t xml:space="preserve">alimentos (habitación) de la </w:t>
      </w:r>
      <w:r w:rsidR="00BD6489" w:rsidRPr="007746E6">
        <w:rPr>
          <w:rFonts w:cs="Arial"/>
          <w:sz w:val="26"/>
          <w:szCs w:val="26"/>
        </w:rPr>
        <w:t>niña</w:t>
      </w:r>
      <w:r w:rsidR="00481989" w:rsidRPr="007746E6">
        <w:rPr>
          <w:rFonts w:cs="Arial"/>
          <w:sz w:val="26"/>
          <w:szCs w:val="26"/>
        </w:rPr>
        <w:t xml:space="preserve">, sino </w:t>
      </w:r>
      <w:r w:rsidR="00106758" w:rsidRPr="007746E6">
        <w:rPr>
          <w:rFonts w:cs="Arial"/>
          <w:sz w:val="26"/>
          <w:szCs w:val="26"/>
        </w:rPr>
        <w:t xml:space="preserve">respecto a </w:t>
      </w:r>
      <w:r w:rsidRPr="007746E6">
        <w:rPr>
          <w:rFonts w:cs="Arial"/>
          <w:sz w:val="26"/>
          <w:szCs w:val="26"/>
        </w:rPr>
        <w:t>la determinación judicial de dominio y restitución de posesión</w:t>
      </w:r>
      <w:r w:rsidR="00481989" w:rsidRPr="007746E6">
        <w:rPr>
          <w:rFonts w:cs="Arial"/>
          <w:sz w:val="26"/>
          <w:szCs w:val="26"/>
        </w:rPr>
        <w:t xml:space="preserve"> </w:t>
      </w:r>
      <w:r w:rsidRPr="007746E6">
        <w:rPr>
          <w:rFonts w:cs="Arial"/>
          <w:sz w:val="26"/>
          <w:szCs w:val="26"/>
        </w:rPr>
        <w:t xml:space="preserve">del inmueble litigioso </w:t>
      </w:r>
      <w:r w:rsidR="00BD6489" w:rsidRPr="007746E6">
        <w:rPr>
          <w:rFonts w:cs="Arial"/>
          <w:sz w:val="26"/>
          <w:szCs w:val="26"/>
        </w:rPr>
        <w:t xml:space="preserve">del </w:t>
      </w:r>
      <w:r w:rsidRPr="007746E6">
        <w:rPr>
          <w:rFonts w:cs="Arial"/>
          <w:sz w:val="26"/>
          <w:szCs w:val="26"/>
        </w:rPr>
        <w:t>actor, en perjuicio de la abuela codemandada</w:t>
      </w:r>
      <w:r w:rsidR="00481989" w:rsidRPr="007746E6">
        <w:rPr>
          <w:rFonts w:cs="Arial"/>
          <w:sz w:val="26"/>
          <w:szCs w:val="26"/>
        </w:rPr>
        <w:t xml:space="preserve"> </w:t>
      </w:r>
      <w:r w:rsidRPr="007746E6">
        <w:rPr>
          <w:rFonts w:cs="Arial"/>
          <w:sz w:val="26"/>
          <w:szCs w:val="26"/>
        </w:rPr>
        <w:t>y otros demandados que se dice que ocupan el inmueble sin derecho.</w:t>
      </w:r>
    </w:p>
    <w:p w14:paraId="00880A9D" w14:textId="77777777" w:rsidR="00CC4DB5" w:rsidRPr="007746E6" w:rsidRDefault="00CC4DB5" w:rsidP="00CC4DB5">
      <w:pPr>
        <w:pStyle w:val="corte4fondo"/>
        <w:spacing w:line="240" w:lineRule="auto"/>
        <w:ind w:left="851" w:firstLine="0"/>
        <w:rPr>
          <w:rFonts w:cs="Arial"/>
          <w:sz w:val="26"/>
          <w:szCs w:val="26"/>
        </w:rPr>
      </w:pPr>
    </w:p>
    <w:p w14:paraId="257ACDDD" w14:textId="27BA03F6" w:rsidR="00481989" w:rsidRPr="007746E6" w:rsidRDefault="00481989" w:rsidP="00481989">
      <w:pPr>
        <w:pStyle w:val="corte4fondo"/>
        <w:numPr>
          <w:ilvl w:val="0"/>
          <w:numId w:val="28"/>
        </w:numPr>
        <w:spacing w:line="240" w:lineRule="auto"/>
        <w:ind w:left="851" w:hanging="284"/>
        <w:rPr>
          <w:rFonts w:cs="Arial"/>
          <w:sz w:val="26"/>
          <w:szCs w:val="26"/>
        </w:rPr>
      </w:pPr>
      <w:r w:rsidRPr="007746E6">
        <w:rPr>
          <w:rFonts w:cs="Arial"/>
          <w:sz w:val="26"/>
          <w:szCs w:val="26"/>
        </w:rPr>
        <w:t xml:space="preserve">Que </w:t>
      </w:r>
      <w:r w:rsidR="008050E9" w:rsidRPr="007746E6">
        <w:rPr>
          <w:rFonts w:cs="Arial"/>
          <w:sz w:val="26"/>
          <w:szCs w:val="26"/>
        </w:rPr>
        <w:t xml:space="preserve">la </w:t>
      </w:r>
      <w:r w:rsidRPr="007746E6">
        <w:rPr>
          <w:rFonts w:cs="Arial"/>
          <w:sz w:val="26"/>
          <w:szCs w:val="26"/>
        </w:rPr>
        <w:t xml:space="preserve">niña habite en </w:t>
      </w:r>
      <w:r w:rsidR="008050E9" w:rsidRPr="007746E6">
        <w:rPr>
          <w:rFonts w:cs="Arial"/>
          <w:sz w:val="26"/>
          <w:szCs w:val="26"/>
        </w:rPr>
        <w:t xml:space="preserve">el inmueble litigioso para satisfacer el derecho de alimentos (habitación) no implica que participe jurídicamente </w:t>
      </w:r>
      <w:r w:rsidR="00F512CF" w:rsidRPr="007746E6">
        <w:rPr>
          <w:rFonts w:cs="Arial"/>
          <w:sz w:val="26"/>
          <w:szCs w:val="26"/>
        </w:rPr>
        <w:t xml:space="preserve">en </w:t>
      </w:r>
      <w:r w:rsidR="008050E9" w:rsidRPr="007746E6">
        <w:rPr>
          <w:rFonts w:cs="Arial"/>
          <w:sz w:val="26"/>
          <w:szCs w:val="26"/>
        </w:rPr>
        <w:t xml:space="preserve">la pretensión </w:t>
      </w:r>
      <w:r w:rsidR="00F512CF" w:rsidRPr="007746E6">
        <w:rPr>
          <w:rFonts w:cs="Arial"/>
          <w:sz w:val="26"/>
          <w:szCs w:val="26"/>
        </w:rPr>
        <w:t xml:space="preserve">de la parte demandada quien defiende </w:t>
      </w:r>
      <w:r w:rsidR="008050E9" w:rsidRPr="007746E6">
        <w:rPr>
          <w:rFonts w:cs="Arial"/>
          <w:sz w:val="26"/>
          <w:szCs w:val="26"/>
        </w:rPr>
        <w:t>la posesión u ocupación del inmueble en el juicio reivindicatorio.</w:t>
      </w:r>
      <w:r w:rsidRPr="007746E6">
        <w:rPr>
          <w:rFonts w:cs="Arial"/>
          <w:sz w:val="26"/>
          <w:szCs w:val="26"/>
        </w:rPr>
        <w:t xml:space="preserve"> </w:t>
      </w:r>
    </w:p>
    <w:p w14:paraId="5348191D" w14:textId="77777777" w:rsidR="00481989" w:rsidRPr="007746E6" w:rsidRDefault="00481989" w:rsidP="00481989">
      <w:pPr>
        <w:pStyle w:val="corte4fondo"/>
        <w:spacing w:line="240" w:lineRule="auto"/>
        <w:ind w:left="851" w:firstLine="0"/>
        <w:rPr>
          <w:rFonts w:cs="Arial"/>
          <w:sz w:val="26"/>
          <w:szCs w:val="26"/>
        </w:rPr>
      </w:pPr>
    </w:p>
    <w:p w14:paraId="666A6BC6" w14:textId="5510F304" w:rsidR="00005A96" w:rsidRPr="007746E6" w:rsidRDefault="008050E9" w:rsidP="00005A96">
      <w:pPr>
        <w:pStyle w:val="corte4fondo"/>
        <w:numPr>
          <w:ilvl w:val="0"/>
          <w:numId w:val="28"/>
        </w:numPr>
        <w:spacing w:line="240" w:lineRule="auto"/>
        <w:ind w:left="851" w:hanging="284"/>
        <w:rPr>
          <w:rFonts w:cs="Arial"/>
          <w:sz w:val="26"/>
          <w:szCs w:val="26"/>
        </w:rPr>
      </w:pPr>
      <w:r w:rsidRPr="007746E6">
        <w:rPr>
          <w:rFonts w:cs="Arial"/>
          <w:sz w:val="26"/>
          <w:szCs w:val="26"/>
        </w:rPr>
        <w:t xml:space="preserve">Pese a la estrecha relación funcional </w:t>
      </w:r>
      <w:r w:rsidR="00F512CF" w:rsidRPr="007746E6">
        <w:rPr>
          <w:rFonts w:cs="Arial"/>
          <w:sz w:val="26"/>
          <w:szCs w:val="26"/>
        </w:rPr>
        <w:t xml:space="preserve">del </w:t>
      </w:r>
      <w:r w:rsidRPr="007746E6">
        <w:rPr>
          <w:rFonts w:cs="Arial"/>
          <w:sz w:val="26"/>
          <w:szCs w:val="26"/>
        </w:rPr>
        <w:t xml:space="preserve">derecho de habitación de </w:t>
      </w:r>
      <w:r w:rsidR="00F512CF" w:rsidRPr="007746E6">
        <w:rPr>
          <w:rFonts w:cs="Arial"/>
          <w:sz w:val="26"/>
          <w:szCs w:val="26"/>
        </w:rPr>
        <w:t xml:space="preserve">la </w:t>
      </w:r>
      <w:r w:rsidR="00481989" w:rsidRPr="007746E6">
        <w:rPr>
          <w:rFonts w:cs="Arial"/>
          <w:sz w:val="26"/>
          <w:szCs w:val="26"/>
        </w:rPr>
        <w:t>persona</w:t>
      </w:r>
      <w:r w:rsidRPr="007746E6">
        <w:rPr>
          <w:rFonts w:cs="Arial"/>
          <w:sz w:val="26"/>
          <w:szCs w:val="26"/>
        </w:rPr>
        <w:t xml:space="preserve"> menor</w:t>
      </w:r>
      <w:r w:rsidR="00481989" w:rsidRPr="007746E6">
        <w:rPr>
          <w:rFonts w:cs="Arial"/>
          <w:sz w:val="26"/>
          <w:szCs w:val="26"/>
        </w:rPr>
        <w:t xml:space="preserve"> de edad</w:t>
      </w:r>
      <w:r w:rsidRPr="007746E6">
        <w:rPr>
          <w:rFonts w:cs="Arial"/>
          <w:sz w:val="26"/>
          <w:szCs w:val="26"/>
        </w:rPr>
        <w:t xml:space="preserve"> respecto del satisfactor material (inmueble) que se emplea para colmar ese derecho</w:t>
      </w:r>
      <w:r w:rsidR="00481989" w:rsidRPr="007746E6">
        <w:rPr>
          <w:rFonts w:cs="Arial"/>
          <w:sz w:val="26"/>
          <w:szCs w:val="26"/>
        </w:rPr>
        <w:t xml:space="preserve">; </w:t>
      </w:r>
      <w:r w:rsidR="00481989" w:rsidRPr="007746E6">
        <w:rPr>
          <w:rFonts w:cs="Arial"/>
          <w:b/>
          <w:bCs/>
          <w:sz w:val="26"/>
          <w:szCs w:val="26"/>
        </w:rPr>
        <w:t xml:space="preserve">su </w:t>
      </w:r>
      <w:r w:rsidRPr="007746E6">
        <w:rPr>
          <w:rFonts w:cs="Arial"/>
          <w:b/>
          <w:bCs/>
          <w:sz w:val="26"/>
          <w:szCs w:val="26"/>
        </w:rPr>
        <w:t xml:space="preserve">derecho de alimentos </w:t>
      </w:r>
      <w:r w:rsidR="00481989" w:rsidRPr="007746E6">
        <w:rPr>
          <w:rFonts w:cs="Arial"/>
          <w:b/>
          <w:bCs/>
          <w:sz w:val="26"/>
          <w:szCs w:val="26"/>
        </w:rPr>
        <w:t xml:space="preserve">es </w:t>
      </w:r>
      <w:r w:rsidRPr="007746E6">
        <w:rPr>
          <w:rFonts w:cs="Arial"/>
          <w:b/>
          <w:bCs/>
          <w:sz w:val="26"/>
          <w:szCs w:val="26"/>
        </w:rPr>
        <w:t xml:space="preserve">distinto </w:t>
      </w:r>
      <w:r w:rsidR="00D14710" w:rsidRPr="007746E6">
        <w:rPr>
          <w:rFonts w:cs="Arial"/>
          <w:b/>
          <w:bCs/>
          <w:sz w:val="26"/>
          <w:szCs w:val="26"/>
        </w:rPr>
        <w:t xml:space="preserve">al </w:t>
      </w:r>
      <w:r w:rsidRPr="007746E6">
        <w:rPr>
          <w:rFonts w:cs="Arial"/>
          <w:b/>
          <w:bCs/>
          <w:sz w:val="26"/>
          <w:szCs w:val="26"/>
        </w:rPr>
        <w:t xml:space="preserve">de posesión </w:t>
      </w:r>
      <w:r w:rsidR="00481989" w:rsidRPr="007746E6">
        <w:rPr>
          <w:rFonts w:cs="Arial"/>
          <w:b/>
          <w:bCs/>
          <w:sz w:val="26"/>
          <w:szCs w:val="26"/>
        </w:rPr>
        <w:t>de la abuela</w:t>
      </w:r>
      <w:r w:rsidR="00481989" w:rsidRPr="007746E6">
        <w:rPr>
          <w:rFonts w:cs="Arial"/>
          <w:sz w:val="26"/>
          <w:szCs w:val="26"/>
        </w:rPr>
        <w:t xml:space="preserve">. </w:t>
      </w:r>
      <w:r w:rsidR="00087411" w:rsidRPr="007746E6">
        <w:rPr>
          <w:rFonts w:cs="Arial"/>
          <w:sz w:val="26"/>
          <w:szCs w:val="26"/>
        </w:rPr>
        <w:t xml:space="preserve">El derecho de habitación de una persona menor de edad constituye un derecho subjetivo cuyo titular directo es la </w:t>
      </w:r>
      <w:r w:rsidR="00F512CF" w:rsidRPr="007746E6">
        <w:rPr>
          <w:rFonts w:cs="Arial"/>
          <w:sz w:val="26"/>
          <w:szCs w:val="26"/>
        </w:rPr>
        <w:t xml:space="preserve">propia </w:t>
      </w:r>
      <w:r w:rsidR="00087411" w:rsidRPr="007746E6">
        <w:rPr>
          <w:rFonts w:cs="Arial"/>
          <w:sz w:val="26"/>
          <w:szCs w:val="26"/>
        </w:rPr>
        <w:t>persona</w:t>
      </w:r>
      <w:r w:rsidR="00481989" w:rsidRPr="007746E6">
        <w:rPr>
          <w:rFonts w:cs="Arial"/>
          <w:sz w:val="26"/>
          <w:szCs w:val="26"/>
        </w:rPr>
        <w:t xml:space="preserve">. El </w:t>
      </w:r>
      <w:r w:rsidR="00DE4358" w:rsidRPr="007746E6">
        <w:rPr>
          <w:rFonts w:cs="Arial"/>
          <w:sz w:val="26"/>
          <w:szCs w:val="26"/>
        </w:rPr>
        <w:t xml:space="preserve">inmueble como </w:t>
      </w:r>
      <w:r w:rsidR="00087411" w:rsidRPr="007746E6">
        <w:rPr>
          <w:rFonts w:cs="Arial"/>
          <w:sz w:val="26"/>
          <w:szCs w:val="26"/>
        </w:rPr>
        <w:t>satisfactor</w:t>
      </w:r>
      <w:r w:rsidR="00481989" w:rsidRPr="007746E6">
        <w:rPr>
          <w:rFonts w:cs="Arial"/>
          <w:sz w:val="26"/>
          <w:szCs w:val="26"/>
        </w:rPr>
        <w:t xml:space="preserve"> de</w:t>
      </w:r>
      <w:r w:rsidR="00DE4358" w:rsidRPr="007746E6">
        <w:rPr>
          <w:rFonts w:cs="Arial"/>
          <w:sz w:val="26"/>
          <w:szCs w:val="26"/>
        </w:rPr>
        <w:t>l derecho de alimentos</w:t>
      </w:r>
      <w:r w:rsidR="00481989" w:rsidRPr="007746E6">
        <w:rPr>
          <w:rFonts w:cs="Arial"/>
          <w:sz w:val="26"/>
          <w:szCs w:val="26"/>
        </w:rPr>
        <w:t xml:space="preserve"> </w:t>
      </w:r>
      <w:r w:rsidR="00087411" w:rsidRPr="007746E6">
        <w:rPr>
          <w:rFonts w:cs="Arial"/>
          <w:sz w:val="26"/>
          <w:szCs w:val="26"/>
        </w:rPr>
        <w:t xml:space="preserve">constituye un elemento material que </w:t>
      </w:r>
      <w:r w:rsidR="00087411" w:rsidRPr="007746E6">
        <w:rPr>
          <w:rFonts w:cs="Arial"/>
          <w:b/>
          <w:bCs/>
          <w:i/>
          <w:iCs/>
          <w:sz w:val="26"/>
          <w:szCs w:val="26"/>
        </w:rPr>
        <w:t>por regla general</w:t>
      </w:r>
      <w:r w:rsidR="00087411" w:rsidRPr="007746E6">
        <w:rPr>
          <w:rFonts w:cs="Arial"/>
          <w:sz w:val="26"/>
          <w:szCs w:val="26"/>
        </w:rPr>
        <w:t xml:space="preserve"> </w:t>
      </w:r>
      <w:r w:rsidR="00087411" w:rsidRPr="007746E6">
        <w:rPr>
          <w:rFonts w:cs="Arial"/>
          <w:b/>
          <w:bCs/>
          <w:i/>
          <w:iCs/>
          <w:sz w:val="26"/>
          <w:szCs w:val="26"/>
        </w:rPr>
        <w:t>no está vinculado jurídicamente con la persona menor de edad,</w:t>
      </w:r>
      <w:r w:rsidR="00087411" w:rsidRPr="007746E6">
        <w:rPr>
          <w:rFonts w:cs="Arial"/>
          <w:sz w:val="26"/>
          <w:szCs w:val="26"/>
        </w:rPr>
        <w:t xml:space="preserve"> sino con un titular diverso (</w:t>
      </w:r>
      <w:r w:rsidR="00DE4358" w:rsidRPr="007746E6">
        <w:rPr>
          <w:rFonts w:cs="Arial"/>
          <w:sz w:val="26"/>
          <w:szCs w:val="26"/>
        </w:rPr>
        <w:t xml:space="preserve">también generalmente, </w:t>
      </w:r>
      <w:r w:rsidR="00087411" w:rsidRPr="007746E6">
        <w:rPr>
          <w:rFonts w:cs="Arial"/>
          <w:sz w:val="26"/>
          <w:szCs w:val="26"/>
        </w:rPr>
        <w:t>el deudor alimentario)</w:t>
      </w:r>
      <w:r w:rsidR="00DE4358" w:rsidRPr="007746E6">
        <w:rPr>
          <w:rFonts w:cs="Arial"/>
          <w:sz w:val="26"/>
          <w:szCs w:val="26"/>
        </w:rPr>
        <w:t xml:space="preserve"> y si bien </w:t>
      </w:r>
      <w:r w:rsidR="00087411" w:rsidRPr="007746E6">
        <w:rPr>
          <w:rFonts w:cs="Arial"/>
          <w:sz w:val="26"/>
          <w:szCs w:val="26"/>
        </w:rPr>
        <w:t>se emplea para colmar el derecho</w:t>
      </w:r>
      <w:r w:rsidR="00DE4358" w:rsidRPr="007746E6">
        <w:rPr>
          <w:rFonts w:cs="Arial"/>
          <w:sz w:val="26"/>
          <w:szCs w:val="26"/>
        </w:rPr>
        <w:t xml:space="preserve">, </w:t>
      </w:r>
      <w:r w:rsidR="00087411" w:rsidRPr="007746E6">
        <w:rPr>
          <w:rFonts w:cs="Arial"/>
          <w:sz w:val="26"/>
          <w:szCs w:val="26"/>
        </w:rPr>
        <w:t>puede ser válidamente sustituido durante la vigencia del derecho por otro similar o incluso por uno mejor o más apto para cumplir con ese cometido.</w:t>
      </w:r>
    </w:p>
    <w:p w14:paraId="0680C7B0" w14:textId="567B814D" w:rsidR="00D14710" w:rsidRPr="007746E6" w:rsidRDefault="00F512CF" w:rsidP="00F512CF">
      <w:pPr>
        <w:pStyle w:val="corte4fondo"/>
        <w:numPr>
          <w:ilvl w:val="0"/>
          <w:numId w:val="28"/>
        </w:numPr>
        <w:spacing w:line="240" w:lineRule="auto"/>
        <w:ind w:left="851" w:hanging="284"/>
        <w:rPr>
          <w:rFonts w:cs="Arial"/>
          <w:b/>
          <w:bCs/>
          <w:sz w:val="26"/>
          <w:szCs w:val="26"/>
        </w:rPr>
      </w:pPr>
      <w:r w:rsidRPr="007746E6">
        <w:rPr>
          <w:rFonts w:cs="Arial"/>
          <w:sz w:val="26"/>
          <w:szCs w:val="26"/>
        </w:rPr>
        <w:t>L</w:t>
      </w:r>
      <w:r w:rsidR="0047228F" w:rsidRPr="007746E6">
        <w:rPr>
          <w:rFonts w:cs="Arial"/>
          <w:sz w:val="26"/>
          <w:szCs w:val="26"/>
        </w:rPr>
        <w:t xml:space="preserve">a inconforme </w:t>
      </w:r>
      <w:r w:rsidRPr="007746E6">
        <w:rPr>
          <w:rFonts w:cs="Arial"/>
          <w:b/>
          <w:bCs/>
          <w:sz w:val="26"/>
          <w:szCs w:val="26"/>
        </w:rPr>
        <w:t xml:space="preserve">no refiere </w:t>
      </w:r>
      <w:r w:rsidR="0047228F" w:rsidRPr="007746E6">
        <w:rPr>
          <w:rFonts w:cs="Arial"/>
          <w:b/>
          <w:bCs/>
          <w:sz w:val="26"/>
          <w:szCs w:val="26"/>
        </w:rPr>
        <w:t>indicio</w:t>
      </w:r>
      <w:r w:rsidRPr="007746E6">
        <w:rPr>
          <w:rFonts w:cs="Arial"/>
          <w:b/>
          <w:bCs/>
          <w:sz w:val="26"/>
          <w:szCs w:val="26"/>
        </w:rPr>
        <w:t>s</w:t>
      </w:r>
      <w:r w:rsidR="0047228F" w:rsidRPr="007746E6">
        <w:rPr>
          <w:rFonts w:cs="Arial"/>
          <w:b/>
          <w:bCs/>
          <w:sz w:val="26"/>
          <w:szCs w:val="26"/>
        </w:rPr>
        <w:t xml:space="preserve"> efectivo</w:t>
      </w:r>
      <w:r w:rsidRPr="007746E6">
        <w:rPr>
          <w:rFonts w:cs="Arial"/>
          <w:b/>
          <w:bCs/>
          <w:sz w:val="26"/>
          <w:szCs w:val="26"/>
        </w:rPr>
        <w:t>s</w:t>
      </w:r>
      <w:r w:rsidR="0047228F" w:rsidRPr="007746E6">
        <w:rPr>
          <w:rFonts w:cs="Arial"/>
          <w:b/>
          <w:bCs/>
          <w:sz w:val="26"/>
          <w:szCs w:val="26"/>
        </w:rPr>
        <w:t xml:space="preserve"> </w:t>
      </w:r>
      <w:r w:rsidRPr="007746E6">
        <w:rPr>
          <w:rFonts w:cs="Arial"/>
          <w:b/>
          <w:bCs/>
          <w:sz w:val="26"/>
          <w:szCs w:val="26"/>
        </w:rPr>
        <w:t xml:space="preserve">sobre la afectación de </w:t>
      </w:r>
      <w:r w:rsidR="0047228F" w:rsidRPr="007746E6">
        <w:rPr>
          <w:rFonts w:cs="Arial"/>
          <w:b/>
          <w:bCs/>
          <w:sz w:val="26"/>
          <w:szCs w:val="26"/>
        </w:rPr>
        <w:t xml:space="preserve">algún derecho o interés de la </w:t>
      </w:r>
      <w:r w:rsidR="007D42BB">
        <w:rPr>
          <w:rFonts w:cs="Arial"/>
          <w:b/>
          <w:bCs/>
          <w:sz w:val="26"/>
          <w:szCs w:val="26"/>
        </w:rPr>
        <w:t xml:space="preserve">niña </w:t>
      </w:r>
      <w:r w:rsidR="0047228F" w:rsidRPr="007746E6">
        <w:rPr>
          <w:rFonts w:cs="Arial"/>
          <w:b/>
          <w:bCs/>
          <w:sz w:val="26"/>
          <w:szCs w:val="26"/>
        </w:rPr>
        <w:t xml:space="preserve">que </w:t>
      </w:r>
      <w:r w:rsidRPr="007746E6">
        <w:rPr>
          <w:rFonts w:cs="Arial"/>
          <w:b/>
          <w:bCs/>
          <w:sz w:val="26"/>
          <w:szCs w:val="26"/>
        </w:rPr>
        <w:t xml:space="preserve">requiriera </w:t>
      </w:r>
      <w:r w:rsidR="0047228F" w:rsidRPr="007746E6">
        <w:rPr>
          <w:rFonts w:cs="Arial"/>
          <w:b/>
          <w:bCs/>
          <w:sz w:val="26"/>
          <w:szCs w:val="26"/>
        </w:rPr>
        <w:t>ser tutelado a través de</w:t>
      </w:r>
      <w:r w:rsidR="007D42BB">
        <w:rPr>
          <w:rFonts w:cs="Arial"/>
          <w:b/>
          <w:bCs/>
          <w:sz w:val="26"/>
          <w:szCs w:val="26"/>
        </w:rPr>
        <w:t xml:space="preserve"> dicho</w:t>
      </w:r>
      <w:r w:rsidR="0047228F" w:rsidRPr="007746E6">
        <w:rPr>
          <w:rFonts w:cs="Arial"/>
          <w:b/>
          <w:bCs/>
          <w:sz w:val="26"/>
          <w:szCs w:val="26"/>
        </w:rPr>
        <w:t xml:space="preserve"> principio</w:t>
      </w:r>
      <w:r w:rsidR="007D42BB">
        <w:rPr>
          <w:rFonts w:cs="Arial"/>
          <w:b/>
          <w:bCs/>
          <w:sz w:val="26"/>
          <w:szCs w:val="26"/>
        </w:rPr>
        <w:t xml:space="preserve"> del interés superior de la infancia</w:t>
      </w:r>
      <w:r w:rsidR="0047228F" w:rsidRPr="007746E6">
        <w:rPr>
          <w:rFonts w:cs="Arial"/>
          <w:sz w:val="26"/>
          <w:szCs w:val="26"/>
        </w:rPr>
        <w:t>.</w:t>
      </w:r>
      <w:r w:rsidRPr="007746E6">
        <w:rPr>
          <w:rFonts w:cs="Arial"/>
          <w:b/>
          <w:bCs/>
          <w:sz w:val="26"/>
          <w:szCs w:val="26"/>
        </w:rPr>
        <w:t xml:space="preserve"> </w:t>
      </w:r>
      <w:r w:rsidR="00D14710" w:rsidRPr="007746E6">
        <w:rPr>
          <w:rFonts w:cs="Arial"/>
          <w:sz w:val="26"/>
          <w:szCs w:val="26"/>
        </w:rPr>
        <w:t xml:space="preserve">El derecho de alimentos (habitación) de la </w:t>
      </w:r>
      <w:r w:rsidR="00013B28" w:rsidRPr="007746E6">
        <w:rPr>
          <w:rFonts w:cs="Arial"/>
          <w:sz w:val="26"/>
          <w:szCs w:val="26"/>
        </w:rPr>
        <w:t xml:space="preserve">nieta </w:t>
      </w:r>
      <w:r w:rsidR="00D14710" w:rsidRPr="007746E6">
        <w:rPr>
          <w:rFonts w:cs="Arial"/>
          <w:sz w:val="26"/>
          <w:szCs w:val="26"/>
        </w:rPr>
        <w:t xml:space="preserve">es distinto del derecho de posesión de la abuela que forma parte de la </w:t>
      </w:r>
      <w:r w:rsidR="00D14710" w:rsidRPr="007746E6">
        <w:rPr>
          <w:rFonts w:cs="Arial"/>
          <w:i/>
          <w:iCs/>
          <w:sz w:val="26"/>
          <w:szCs w:val="26"/>
        </w:rPr>
        <w:t>litis</w:t>
      </w:r>
      <w:r w:rsidR="00D14710" w:rsidRPr="007746E6">
        <w:rPr>
          <w:rFonts w:cs="Arial"/>
          <w:sz w:val="26"/>
          <w:szCs w:val="26"/>
        </w:rPr>
        <w:t xml:space="preserve"> en el juicio reivindicatorio de origen, por lo que la sola tramitación del proceso natural no pod</w:t>
      </w:r>
      <w:r w:rsidR="00C82ED6" w:rsidRPr="007746E6">
        <w:rPr>
          <w:rFonts w:cs="Arial"/>
          <w:sz w:val="26"/>
          <w:szCs w:val="26"/>
        </w:rPr>
        <w:t>r</w:t>
      </w:r>
      <w:r w:rsidR="00D14710" w:rsidRPr="007746E6">
        <w:rPr>
          <w:rFonts w:cs="Arial"/>
          <w:sz w:val="26"/>
          <w:szCs w:val="26"/>
        </w:rPr>
        <w:t xml:space="preserve">ía afectar derechos de la </w:t>
      </w:r>
      <w:r w:rsidRPr="007746E6">
        <w:rPr>
          <w:rFonts w:cs="Arial"/>
          <w:sz w:val="26"/>
          <w:szCs w:val="26"/>
        </w:rPr>
        <w:t>niña</w:t>
      </w:r>
      <w:r w:rsidR="0012339C" w:rsidRPr="007746E6">
        <w:rPr>
          <w:rFonts w:cs="Arial"/>
          <w:sz w:val="26"/>
          <w:szCs w:val="26"/>
        </w:rPr>
        <w:t>.</w:t>
      </w:r>
      <w:r w:rsidR="00D14710" w:rsidRPr="007746E6">
        <w:rPr>
          <w:rFonts w:cs="Arial"/>
          <w:sz w:val="26"/>
          <w:szCs w:val="26"/>
        </w:rPr>
        <w:t xml:space="preserve"> </w:t>
      </w:r>
    </w:p>
    <w:p w14:paraId="6863D826" w14:textId="77777777" w:rsidR="002E63AB" w:rsidRPr="007746E6" w:rsidRDefault="002E63AB" w:rsidP="001A649B">
      <w:pPr>
        <w:pStyle w:val="corte4fondo"/>
        <w:spacing w:line="240" w:lineRule="auto"/>
        <w:ind w:firstLine="0"/>
        <w:rPr>
          <w:rFonts w:cs="Arial"/>
          <w:sz w:val="26"/>
          <w:szCs w:val="26"/>
        </w:rPr>
      </w:pPr>
    </w:p>
    <w:p w14:paraId="30C92CBA" w14:textId="2FBF175D" w:rsidR="00F512CF" w:rsidRPr="007746E6" w:rsidRDefault="00844E02" w:rsidP="00F512CF">
      <w:pPr>
        <w:pStyle w:val="corte4fondo"/>
        <w:numPr>
          <w:ilvl w:val="0"/>
          <w:numId w:val="1"/>
        </w:numPr>
        <w:ind w:left="0" w:hanging="567"/>
        <w:contextualSpacing/>
        <w:rPr>
          <w:rFonts w:cs="Arial"/>
          <w:sz w:val="26"/>
          <w:szCs w:val="26"/>
        </w:rPr>
      </w:pPr>
      <w:r w:rsidRPr="007746E6">
        <w:rPr>
          <w:rFonts w:cs="Arial"/>
          <w:sz w:val="26"/>
          <w:szCs w:val="26"/>
        </w:rPr>
        <w:t xml:space="preserve">Por su parte, en el </w:t>
      </w:r>
      <w:r w:rsidRPr="007746E6">
        <w:rPr>
          <w:rFonts w:cs="Arial"/>
          <w:b/>
          <w:bCs/>
          <w:sz w:val="26"/>
          <w:szCs w:val="26"/>
        </w:rPr>
        <w:t>amparo directo en revisión 758/2020</w:t>
      </w:r>
      <w:r w:rsidR="00005A96" w:rsidRPr="007746E6">
        <w:rPr>
          <w:rStyle w:val="Refdenotaalpie"/>
          <w:rFonts w:cs="Arial"/>
          <w:sz w:val="26"/>
          <w:szCs w:val="26"/>
        </w:rPr>
        <w:footnoteReference w:id="29"/>
      </w:r>
      <w:r w:rsidRPr="007746E6">
        <w:rPr>
          <w:rFonts w:cs="Arial"/>
          <w:sz w:val="26"/>
          <w:szCs w:val="26"/>
        </w:rPr>
        <w:t xml:space="preserve">, </w:t>
      </w:r>
      <w:r w:rsidR="00596587" w:rsidRPr="007746E6">
        <w:rPr>
          <w:rFonts w:cs="Arial"/>
          <w:sz w:val="26"/>
          <w:szCs w:val="26"/>
        </w:rPr>
        <w:t xml:space="preserve">la Primera Sala conoció de un caso derivado de un juicio ordinario </w:t>
      </w:r>
      <w:r w:rsidR="00D14710" w:rsidRPr="007746E6">
        <w:rPr>
          <w:rFonts w:cs="Arial"/>
          <w:sz w:val="26"/>
          <w:szCs w:val="26"/>
        </w:rPr>
        <w:t xml:space="preserve">civil </w:t>
      </w:r>
      <w:r w:rsidR="00596587" w:rsidRPr="007746E6">
        <w:rPr>
          <w:rFonts w:cs="Arial"/>
          <w:sz w:val="26"/>
          <w:szCs w:val="26"/>
        </w:rPr>
        <w:t xml:space="preserve">en el que una mujer </w:t>
      </w:r>
      <w:r w:rsidR="00596587" w:rsidRPr="007746E6">
        <w:rPr>
          <w:rFonts w:cs="Arial"/>
          <w:sz w:val="26"/>
          <w:szCs w:val="26"/>
        </w:rPr>
        <w:lastRenderedPageBreak/>
        <w:t xml:space="preserve">demandó la terminación de un contrato verbal de comodato celebrado con su hijo y su nuera, así como la desocupación y entrega del mismo. En </w:t>
      </w:r>
      <w:r w:rsidR="00DE4358" w:rsidRPr="007746E6">
        <w:rPr>
          <w:rFonts w:cs="Arial"/>
          <w:sz w:val="26"/>
          <w:szCs w:val="26"/>
        </w:rPr>
        <w:t>primera y segunda instancia</w:t>
      </w:r>
      <w:r w:rsidR="00B533E7" w:rsidRPr="007746E6">
        <w:rPr>
          <w:rFonts w:cs="Arial"/>
          <w:sz w:val="26"/>
          <w:szCs w:val="26"/>
        </w:rPr>
        <w:t>s</w:t>
      </w:r>
      <w:r w:rsidR="00DE4358" w:rsidRPr="007746E6">
        <w:rPr>
          <w:rFonts w:cs="Arial"/>
          <w:sz w:val="26"/>
          <w:szCs w:val="26"/>
        </w:rPr>
        <w:t xml:space="preserve"> </w:t>
      </w:r>
      <w:r w:rsidR="00596587" w:rsidRPr="007746E6">
        <w:rPr>
          <w:rFonts w:cs="Arial"/>
          <w:sz w:val="26"/>
          <w:szCs w:val="26"/>
        </w:rPr>
        <w:t xml:space="preserve">se determinó que la actora no acreditó su pretensión, razón por la cual promovió un juicio de amparo. El </w:t>
      </w:r>
      <w:r w:rsidR="002A0A6D" w:rsidRPr="007746E6">
        <w:rPr>
          <w:rFonts w:cs="Arial"/>
          <w:sz w:val="26"/>
          <w:szCs w:val="26"/>
        </w:rPr>
        <w:t xml:space="preserve">Tribunal </w:t>
      </w:r>
      <w:r w:rsidR="00893D83" w:rsidRPr="007746E6">
        <w:rPr>
          <w:rFonts w:cs="Arial"/>
          <w:sz w:val="26"/>
          <w:szCs w:val="26"/>
        </w:rPr>
        <w:t xml:space="preserve">Colegiado </w:t>
      </w:r>
      <w:r w:rsidR="00DE4358" w:rsidRPr="007746E6">
        <w:rPr>
          <w:rFonts w:cs="Arial"/>
          <w:sz w:val="26"/>
          <w:szCs w:val="26"/>
        </w:rPr>
        <w:t xml:space="preserve">resolvió </w:t>
      </w:r>
      <w:r w:rsidR="002A0A6D" w:rsidRPr="007746E6">
        <w:rPr>
          <w:rFonts w:cs="Arial"/>
          <w:sz w:val="26"/>
          <w:szCs w:val="26"/>
        </w:rPr>
        <w:t xml:space="preserve">que la autoridad de origen debía </w:t>
      </w:r>
      <w:r w:rsidR="00596587" w:rsidRPr="007746E6">
        <w:rPr>
          <w:rFonts w:cs="Arial"/>
          <w:sz w:val="26"/>
          <w:szCs w:val="26"/>
        </w:rPr>
        <w:t>valorar</w:t>
      </w:r>
      <w:r w:rsidR="002A0A6D" w:rsidRPr="007746E6">
        <w:rPr>
          <w:rFonts w:cs="Arial"/>
          <w:sz w:val="26"/>
          <w:szCs w:val="26"/>
        </w:rPr>
        <w:t xml:space="preserve"> </w:t>
      </w:r>
      <w:r w:rsidR="00596587" w:rsidRPr="007746E6">
        <w:rPr>
          <w:rFonts w:cs="Arial"/>
          <w:sz w:val="26"/>
          <w:szCs w:val="26"/>
        </w:rPr>
        <w:t xml:space="preserve">nuevamente el material probatorio y </w:t>
      </w:r>
      <w:r w:rsidR="000F5488" w:rsidRPr="007746E6">
        <w:rPr>
          <w:rFonts w:cs="Arial"/>
          <w:sz w:val="26"/>
          <w:szCs w:val="26"/>
        </w:rPr>
        <w:t xml:space="preserve">resolver </w:t>
      </w:r>
      <w:r w:rsidR="00596587" w:rsidRPr="007746E6">
        <w:rPr>
          <w:rFonts w:cs="Arial"/>
          <w:sz w:val="26"/>
          <w:szCs w:val="26"/>
        </w:rPr>
        <w:t xml:space="preserve">si se acreditaban </w:t>
      </w:r>
      <w:r w:rsidR="00E95D32" w:rsidRPr="007746E6">
        <w:rPr>
          <w:rFonts w:cs="Arial"/>
          <w:sz w:val="26"/>
          <w:szCs w:val="26"/>
        </w:rPr>
        <w:t xml:space="preserve">tanto </w:t>
      </w:r>
      <w:r w:rsidR="00596587" w:rsidRPr="007746E6">
        <w:rPr>
          <w:rFonts w:cs="Arial"/>
          <w:sz w:val="26"/>
          <w:szCs w:val="26"/>
        </w:rPr>
        <w:t xml:space="preserve">la existencia del contrato verbal de comodato </w:t>
      </w:r>
      <w:r w:rsidR="00E95D32" w:rsidRPr="007746E6">
        <w:rPr>
          <w:rFonts w:cs="Arial"/>
          <w:sz w:val="26"/>
          <w:szCs w:val="26"/>
        </w:rPr>
        <w:t xml:space="preserve">como </w:t>
      </w:r>
      <w:r w:rsidR="00596587" w:rsidRPr="007746E6">
        <w:rPr>
          <w:rFonts w:cs="Arial"/>
          <w:sz w:val="26"/>
          <w:szCs w:val="26"/>
        </w:rPr>
        <w:t xml:space="preserve">los elementos para su terminación. </w:t>
      </w:r>
      <w:r w:rsidR="000F5488" w:rsidRPr="007746E6">
        <w:rPr>
          <w:rFonts w:cs="Arial"/>
          <w:sz w:val="26"/>
          <w:szCs w:val="26"/>
        </w:rPr>
        <w:t xml:space="preserve">Inconforme con esa decisión, la </w:t>
      </w:r>
      <w:r w:rsidR="00596587" w:rsidRPr="007746E6">
        <w:rPr>
          <w:rFonts w:cs="Arial"/>
          <w:sz w:val="26"/>
          <w:szCs w:val="26"/>
        </w:rPr>
        <w:t xml:space="preserve">parte demandada interpuso </w:t>
      </w:r>
      <w:r w:rsidR="00E95D32" w:rsidRPr="007746E6">
        <w:rPr>
          <w:rFonts w:cs="Arial"/>
          <w:sz w:val="26"/>
          <w:szCs w:val="26"/>
        </w:rPr>
        <w:t xml:space="preserve">recurso de </w:t>
      </w:r>
      <w:r w:rsidR="00596587" w:rsidRPr="007746E6">
        <w:rPr>
          <w:rFonts w:cs="Arial"/>
          <w:sz w:val="26"/>
          <w:szCs w:val="26"/>
        </w:rPr>
        <w:t>revisión</w:t>
      </w:r>
      <w:r w:rsidR="00F512CF" w:rsidRPr="007746E6">
        <w:rPr>
          <w:rFonts w:cs="Arial"/>
          <w:sz w:val="26"/>
          <w:szCs w:val="26"/>
        </w:rPr>
        <w:t>.</w:t>
      </w:r>
      <w:r w:rsidR="00596587" w:rsidRPr="007746E6">
        <w:rPr>
          <w:rFonts w:cs="Arial"/>
          <w:sz w:val="26"/>
          <w:szCs w:val="26"/>
        </w:rPr>
        <w:t xml:space="preserve"> </w:t>
      </w:r>
    </w:p>
    <w:p w14:paraId="2AC33E42" w14:textId="77777777" w:rsidR="006C49BD" w:rsidRPr="007746E6" w:rsidRDefault="006C49BD" w:rsidP="00F512CF">
      <w:pPr>
        <w:jc w:val="both"/>
        <w:rPr>
          <w:rFonts w:cs="Arial"/>
          <w:sz w:val="26"/>
          <w:szCs w:val="26"/>
        </w:rPr>
      </w:pPr>
    </w:p>
    <w:p w14:paraId="72EA8A29" w14:textId="55E85844" w:rsidR="006C49BD" w:rsidRPr="007746E6" w:rsidRDefault="006C49BD" w:rsidP="00406BAF">
      <w:pPr>
        <w:pStyle w:val="corte4fondo"/>
        <w:numPr>
          <w:ilvl w:val="0"/>
          <w:numId w:val="1"/>
        </w:numPr>
        <w:ind w:left="0" w:hanging="567"/>
        <w:rPr>
          <w:rFonts w:cs="Arial"/>
          <w:sz w:val="26"/>
          <w:szCs w:val="26"/>
        </w:rPr>
      </w:pPr>
      <w:r w:rsidRPr="007746E6">
        <w:rPr>
          <w:rFonts w:cs="Arial"/>
          <w:sz w:val="26"/>
          <w:szCs w:val="26"/>
        </w:rPr>
        <w:t xml:space="preserve">En </w:t>
      </w:r>
      <w:r w:rsidR="00893D83" w:rsidRPr="007746E6">
        <w:rPr>
          <w:rFonts w:cs="Arial"/>
          <w:sz w:val="26"/>
          <w:szCs w:val="26"/>
        </w:rPr>
        <w:t xml:space="preserve">dicho </w:t>
      </w:r>
      <w:r w:rsidRPr="007746E6">
        <w:rPr>
          <w:rFonts w:cs="Arial"/>
          <w:sz w:val="26"/>
          <w:szCs w:val="26"/>
        </w:rPr>
        <w:t xml:space="preserve">asunto, la Primera Sala </w:t>
      </w:r>
      <w:r w:rsidR="00DE4358" w:rsidRPr="007746E6">
        <w:rPr>
          <w:rFonts w:cs="Arial"/>
          <w:sz w:val="26"/>
          <w:szCs w:val="26"/>
        </w:rPr>
        <w:t xml:space="preserve">nuevamente </w:t>
      </w:r>
      <w:r w:rsidRPr="007746E6">
        <w:rPr>
          <w:rFonts w:cs="Arial"/>
          <w:sz w:val="26"/>
          <w:szCs w:val="26"/>
        </w:rPr>
        <w:t xml:space="preserve">determinó que la </w:t>
      </w:r>
      <w:r w:rsidRPr="007746E6">
        <w:rPr>
          <w:rFonts w:cs="Arial"/>
          <w:i/>
          <w:iCs/>
          <w:sz w:val="26"/>
          <w:szCs w:val="26"/>
        </w:rPr>
        <w:t>litis</w:t>
      </w:r>
      <w:r w:rsidRPr="007746E6">
        <w:rPr>
          <w:rFonts w:cs="Arial"/>
          <w:sz w:val="26"/>
          <w:szCs w:val="26"/>
        </w:rPr>
        <w:t xml:space="preserve"> en el juicio de origen versaba sobre la </w:t>
      </w:r>
      <w:r w:rsidR="00F03759" w:rsidRPr="007746E6">
        <w:rPr>
          <w:rFonts w:cs="Arial"/>
          <w:sz w:val="26"/>
          <w:szCs w:val="26"/>
        </w:rPr>
        <w:t xml:space="preserve">decisión </w:t>
      </w:r>
      <w:r w:rsidRPr="007746E6">
        <w:rPr>
          <w:rFonts w:cs="Arial"/>
          <w:sz w:val="26"/>
          <w:szCs w:val="26"/>
        </w:rPr>
        <w:t xml:space="preserve">judicial de restitución de la posesión del inmueble litigioso a quien se ostentaba como propietaria más no sobre el alcance, subsistencia y/o modificación del derecho a los alimentos (habitación) de las niñas. Por ello, </w:t>
      </w:r>
      <w:r w:rsidR="0039163D" w:rsidRPr="007746E6">
        <w:rPr>
          <w:rFonts w:cs="Arial"/>
          <w:sz w:val="26"/>
          <w:szCs w:val="26"/>
        </w:rPr>
        <w:t>concluyó que</w:t>
      </w:r>
      <w:r w:rsidR="00DE4358" w:rsidRPr="007746E6">
        <w:rPr>
          <w:rFonts w:cs="Arial"/>
          <w:sz w:val="26"/>
          <w:szCs w:val="26"/>
        </w:rPr>
        <w:t xml:space="preserve"> al privárseles de la vivienda</w:t>
      </w:r>
      <w:r w:rsidR="0039163D" w:rsidRPr="007746E6">
        <w:rPr>
          <w:rFonts w:cs="Arial"/>
          <w:sz w:val="26"/>
          <w:szCs w:val="26"/>
        </w:rPr>
        <w:t xml:space="preserve"> no se alteraba su bienestar, </w:t>
      </w:r>
      <w:r w:rsidR="0039163D" w:rsidRPr="007746E6">
        <w:rPr>
          <w:rFonts w:cs="Arial"/>
          <w:b/>
          <w:bCs/>
          <w:sz w:val="26"/>
          <w:szCs w:val="26"/>
        </w:rPr>
        <w:t xml:space="preserve">máxime si tanto el padre como la madre demandados </w:t>
      </w:r>
      <w:r w:rsidR="000F5488" w:rsidRPr="007746E6">
        <w:rPr>
          <w:rFonts w:cs="Arial"/>
          <w:b/>
          <w:bCs/>
          <w:sz w:val="26"/>
          <w:szCs w:val="26"/>
        </w:rPr>
        <w:t xml:space="preserve">continuarían </w:t>
      </w:r>
      <w:r w:rsidR="0039163D" w:rsidRPr="007746E6">
        <w:rPr>
          <w:rFonts w:cs="Arial"/>
          <w:b/>
          <w:bCs/>
          <w:sz w:val="26"/>
          <w:szCs w:val="26"/>
        </w:rPr>
        <w:t>obligados a satisfacer sus necesidades de alimentación,</w:t>
      </w:r>
      <w:r w:rsidR="0039163D" w:rsidRPr="007746E6">
        <w:rPr>
          <w:rFonts w:cs="Arial"/>
          <w:sz w:val="26"/>
          <w:szCs w:val="26"/>
        </w:rPr>
        <w:t xml:space="preserve"> salud, educación y sano esparcimiento para su desarrollo integral</w:t>
      </w:r>
      <w:r w:rsidR="007B62FB" w:rsidRPr="007746E6">
        <w:rPr>
          <w:rFonts w:cs="Arial"/>
          <w:sz w:val="26"/>
          <w:szCs w:val="26"/>
        </w:rPr>
        <w:t>; además,</w:t>
      </w:r>
      <w:r w:rsidR="00DE4358" w:rsidRPr="007746E6">
        <w:rPr>
          <w:rFonts w:cs="Arial"/>
          <w:sz w:val="26"/>
          <w:szCs w:val="26"/>
        </w:rPr>
        <w:t xml:space="preserve"> </w:t>
      </w:r>
      <w:r w:rsidRPr="007746E6">
        <w:rPr>
          <w:rFonts w:cs="Arial"/>
          <w:sz w:val="26"/>
          <w:szCs w:val="26"/>
        </w:rPr>
        <w:t xml:space="preserve">retomó las consideraciones del </w:t>
      </w:r>
      <w:r w:rsidR="00ED389D" w:rsidRPr="007746E6">
        <w:rPr>
          <w:rFonts w:cs="Arial"/>
          <w:sz w:val="26"/>
          <w:szCs w:val="26"/>
        </w:rPr>
        <w:t xml:space="preserve">amparo directo en revisión </w:t>
      </w:r>
      <w:r w:rsidR="007B62FB" w:rsidRPr="007746E6">
        <w:rPr>
          <w:rFonts w:cs="Arial"/>
          <w:sz w:val="26"/>
          <w:szCs w:val="26"/>
        </w:rPr>
        <w:t xml:space="preserve">5547/2015 </w:t>
      </w:r>
      <w:r w:rsidRPr="007746E6">
        <w:rPr>
          <w:rFonts w:cs="Arial"/>
          <w:sz w:val="26"/>
          <w:szCs w:val="26"/>
        </w:rPr>
        <w:t>previamente citado y</w:t>
      </w:r>
      <w:r w:rsidR="0039163D" w:rsidRPr="007746E6">
        <w:rPr>
          <w:rFonts w:cs="Arial"/>
          <w:sz w:val="26"/>
          <w:szCs w:val="26"/>
        </w:rPr>
        <w:t xml:space="preserve"> concluyó que</w:t>
      </w:r>
      <w:r w:rsidR="007367E4">
        <w:rPr>
          <w:rFonts w:cs="Arial"/>
          <w:sz w:val="26"/>
          <w:szCs w:val="26"/>
        </w:rPr>
        <w:t>:</w:t>
      </w:r>
      <w:r w:rsidR="0039163D" w:rsidRPr="007746E6">
        <w:rPr>
          <w:rFonts w:cs="Arial"/>
          <w:sz w:val="26"/>
          <w:szCs w:val="26"/>
        </w:rPr>
        <w:t xml:space="preserve"> </w:t>
      </w:r>
      <w:r w:rsidRPr="007746E6">
        <w:rPr>
          <w:rFonts w:cs="Arial"/>
          <w:sz w:val="26"/>
          <w:szCs w:val="26"/>
        </w:rPr>
        <w:t xml:space="preserve"> </w:t>
      </w:r>
    </w:p>
    <w:p w14:paraId="66B5934B" w14:textId="71D1E0A1" w:rsidR="00863372" w:rsidRPr="007746E6" w:rsidRDefault="00327392" w:rsidP="001521F4">
      <w:pPr>
        <w:pStyle w:val="Prrafodelista"/>
        <w:numPr>
          <w:ilvl w:val="0"/>
          <w:numId w:val="30"/>
        </w:numPr>
        <w:spacing w:before="100" w:beforeAutospacing="1" w:after="240"/>
        <w:ind w:left="851" w:hanging="284"/>
        <w:contextualSpacing w:val="0"/>
        <w:jc w:val="both"/>
        <w:rPr>
          <w:rFonts w:ascii="Arial" w:hAnsi="Arial" w:cs="Arial"/>
          <w:sz w:val="26"/>
          <w:szCs w:val="26"/>
        </w:rPr>
      </w:pPr>
      <w:r w:rsidRPr="007746E6">
        <w:rPr>
          <w:rFonts w:ascii="Arial" w:hAnsi="Arial" w:cs="Arial"/>
          <w:sz w:val="26"/>
          <w:szCs w:val="26"/>
        </w:rPr>
        <w:t xml:space="preserve">Al versar la </w:t>
      </w:r>
      <w:r w:rsidRPr="007746E6">
        <w:rPr>
          <w:rFonts w:ascii="Arial" w:hAnsi="Arial" w:cs="Arial"/>
          <w:i/>
          <w:iCs/>
          <w:sz w:val="26"/>
          <w:szCs w:val="26"/>
        </w:rPr>
        <w:t>litis</w:t>
      </w:r>
      <w:r w:rsidRPr="007746E6">
        <w:rPr>
          <w:rFonts w:ascii="Arial" w:hAnsi="Arial" w:cs="Arial"/>
          <w:sz w:val="26"/>
          <w:szCs w:val="26"/>
        </w:rPr>
        <w:t xml:space="preserve"> de origen sobre la solicitud </w:t>
      </w:r>
      <w:r w:rsidR="00DE4358" w:rsidRPr="007746E6">
        <w:rPr>
          <w:rFonts w:ascii="Arial" w:hAnsi="Arial" w:cs="Arial"/>
          <w:sz w:val="26"/>
          <w:szCs w:val="26"/>
        </w:rPr>
        <w:t xml:space="preserve">de terminación del comodato </w:t>
      </w:r>
      <w:r w:rsidRPr="007746E6">
        <w:rPr>
          <w:rFonts w:ascii="Arial" w:hAnsi="Arial" w:cs="Arial"/>
          <w:sz w:val="26"/>
          <w:szCs w:val="26"/>
        </w:rPr>
        <w:t xml:space="preserve">del inmueble en conflicto por quien se ostenta </w:t>
      </w:r>
      <w:r w:rsidR="00DE4358" w:rsidRPr="007746E6">
        <w:rPr>
          <w:rFonts w:ascii="Arial" w:hAnsi="Arial" w:cs="Arial"/>
          <w:sz w:val="26"/>
          <w:szCs w:val="26"/>
        </w:rPr>
        <w:t xml:space="preserve">como </w:t>
      </w:r>
      <w:r w:rsidRPr="007746E6">
        <w:rPr>
          <w:rFonts w:ascii="Arial" w:hAnsi="Arial" w:cs="Arial"/>
          <w:sz w:val="26"/>
          <w:szCs w:val="26"/>
        </w:rPr>
        <w:t>propietaria</w:t>
      </w:r>
      <w:r w:rsidR="00DE4358" w:rsidRPr="007746E6">
        <w:rPr>
          <w:rFonts w:ascii="Arial" w:hAnsi="Arial" w:cs="Arial"/>
          <w:sz w:val="26"/>
          <w:szCs w:val="26"/>
        </w:rPr>
        <w:t>,</w:t>
      </w:r>
      <w:r w:rsidRPr="007746E6">
        <w:rPr>
          <w:rFonts w:ascii="Arial" w:hAnsi="Arial" w:cs="Arial"/>
          <w:sz w:val="26"/>
          <w:szCs w:val="26"/>
        </w:rPr>
        <w:t xml:space="preserve"> en perjuicio de los progenitores recurrentes</w:t>
      </w:r>
      <w:r w:rsidR="00DE4358" w:rsidRPr="007746E6">
        <w:rPr>
          <w:rFonts w:ascii="Arial" w:hAnsi="Arial" w:cs="Arial"/>
          <w:sz w:val="26"/>
          <w:szCs w:val="26"/>
        </w:rPr>
        <w:t xml:space="preserve">, </w:t>
      </w:r>
      <w:r w:rsidRPr="007746E6">
        <w:rPr>
          <w:rFonts w:ascii="Arial" w:hAnsi="Arial" w:cs="Arial"/>
          <w:sz w:val="26"/>
          <w:szCs w:val="26"/>
        </w:rPr>
        <w:t>lejos de incidir en el derecho de alimentos (habitación), s</w:t>
      </w:r>
      <w:r w:rsidR="00805605" w:rsidRPr="007746E6">
        <w:rPr>
          <w:rFonts w:ascii="Arial" w:hAnsi="Arial" w:cs="Arial"/>
          <w:sz w:val="26"/>
          <w:szCs w:val="26"/>
        </w:rPr>
        <w:t>ó</w:t>
      </w:r>
      <w:r w:rsidRPr="007746E6">
        <w:rPr>
          <w:rFonts w:ascii="Arial" w:hAnsi="Arial" w:cs="Arial"/>
          <w:sz w:val="26"/>
          <w:szCs w:val="26"/>
        </w:rPr>
        <w:t>lo representa la disputa judicial sobre el uso del inmueble a través del cual los progenitores inconformes pretendieron satisfacer el respectivo derecho de sus hijas</w:t>
      </w:r>
      <w:r w:rsidR="00863372" w:rsidRPr="007746E6">
        <w:rPr>
          <w:rFonts w:ascii="Arial" w:hAnsi="Arial" w:cs="Arial"/>
          <w:sz w:val="26"/>
          <w:szCs w:val="26"/>
        </w:rPr>
        <w:t>.</w:t>
      </w:r>
    </w:p>
    <w:p w14:paraId="6AA45ACA" w14:textId="298EA9F6" w:rsidR="00327392" w:rsidRPr="007746E6" w:rsidRDefault="00087411" w:rsidP="00863372">
      <w:pPr>
        <w:pStyle w:val="Prrafodelista"/>
        <w:numPr>
          <w:ilvl w:val="0"/>
          <w:numId w:val="30"/>
        </w:numPr>
        <w:ind w:left="851" w:hanging="284"/>
        <w:contextualSpacing w:val="0"/>
        <w:jc w:val="both"/>
        <w:rPr>
          <w:rFonts w:ascii="Arial" w:hAnsi="Arial" w:cs="Arial"/>
          <w:sz w:val="26"/>
          <w:szCs w:val="26"/>
        </w:rPr>
      </w:pPr>
      <w:r w:rsidRPr="007746E6">
        <w:rPr>
          <w:rFonts w:ascii="Arial" w:hAnsi="Arial" w:cs="Arial"/>
          <w:sz w:val="26"/>
          <w:szCs w:val="26"/>
        </w:rPr>
        <w:t xml:space="preserve">El derecho de alimentos de las hijas </w:t>
      </w:r>
      <w:r w:rsidR="00DE4358" w:rsidRPr="007746E6">
        <w:rPr>
          <w:rFonts w:ascii="Arial" w:hAnsi="Arial" w:cs="Arial"/>
          <w:sz w:val="26"/>
          <w:szCs w:val="26"/>
        </w:rPr>
        <w:t xml:space="preserve">difiere </w:t>
      </w:r>
      <w:r w:rsidRPr="007746E6">
        <w:rPr>
          <w:rFonts w:ascii="Arial" w:hAnsi="Arial" w:cs="Arial"/>
          <w:sz w:val="26"/>
          <w:szCs w:val="26"/>
        </w:rPr>
        <w:t>del derecho de uso que sus padres</w:t>
      </w:r>
      <w:r w:rsidR="00F512CF" w:rsidRPr="007746E6">
        <w:rPr>
          <w:rFonts w:ascii="Arial" w:hAnsi="Arial" w:cs="Arial"/>
          <w:sz w:val="26"/>
          <w:szCs w:val="26"/>
        </w:rPr>
        <w:t xml:space="preserve"> </w:t>
      </w:r>
      <w:r w:rsidRPr="007746E6">
        <w:rPr>
          <w:rFonts w:ascii="Arial" w:hAnsi="Arial" w:cs="Arial"/>
          <w:sz w:val="26"/>
          <w:szCs w:val="26"/>
        </w:rPr>
        <w:t>defienden en el juicio</w:t>
      </w:r>
      <w:r w:rsidR="00F512CF" w:rsidRPr="007746E6">
        <w:rPr>
          <w:rFonts w:ascii="Arial" w:hAnsi="Arial" w:cs="Arial"/>
          <w:sz w:val="26"/>
          <w:szCs w:val="26"/>
        </w:rPr>
        <w:t xml:space="preserve">. </w:t>
      </w:r>
      <w:r w:rsidR="00DE4358" w:rsidRPr="007746E6">
        <w:rPr>
          <w:rFonts w:ascii="Arial" w:hAnsi="Arial" w:cs="Arial"/>
          <w:sz w:val="26"/>
          <w:szCs w:val="26"/>
        </w:rPr>
        <w:t xml:space="preserve">La terminación del comodato </w:t>
      </w:r>
      <w:r w:rsidR="00863372" w:rsidRPr="007746E6">
        <w:rPr>
          <w:rFonts w:ascii="Arial" w:hAnsi="Arial" w:cs="Arial"/>
          <w:sz w:val="26"/>
          <w:szCs w:val="26"/>
        </w:rPr>
        <w:t xml:space="preserve">no </w:t>
      </w:r>
      <w:r w:rsidR="001521F4" w:rsidRPr="007746E6">
        <w:rPr>
          <w:rFonts w:ascii="Arial" w:hAnsi="Arial" w:cs="Arial"/>
          <w:sz w:val="26"/>
          <w:szCs w:val="26"/>
        </w:rPr>
        <w:t xml:space="preserve">las </w:t>
      </w:r>
      <w:r w:rsidRPr="007746E6">
        <w:rPr>
          <w:rFonts w:ascii="Arial" w:hAnsi="Arial" w:cs="Arial"/>
          <w:sz w:val="26"/>
          <w:szCs w:val="26"/>
        </w:rPr>
        <w:t xml:space="preserve">afecta y </w:t>
      </w:r>
      <w:r w:rsidR="00863372" w:rsidRPr="007746E6">
        <w:rPr>
          <w:rFonts w:ascii="Arial" w:hAnsi="Arial" w:cs="Arial"/>
          <w:sz w:val="26"/>
          <w:szCs w:val="26"/>
        </w:rPr>
        <w:t xml:space="preserve">no </w:t>
      </w:r>
      <w:r w:rsidRPr="007746E6">
        <w:rPr>
          <w:rFonts w:ascii="Arial" w:hAnsi="Arial" w:cs="Arial"/>
          <w:sz w:val="26"/>
          <w:szCs w:val="26"/>
        </w:rPr>
        <w:t>debió garantizarse oficiosamente su derecho de participación en el procedimiento.</w:t>
      </w:r>
    </w:p>
    <w:p w14:paraId="662D4C02" w14:textId="77777777" w:rsidR="00863372" w:rsidRPr="007746E6" w:rsidRDefault="00863372" w:rsidP="00863372">
      <w:pPr>
        <w:ind w:left="567"/>
        <w:jc w:val="both"/>
        <w:rPr>
          <w:rFonts w:ascii="Arial" w:hAnsi="Arial" w:cs="Arial"/>
          <w:sz w:val="26"/>
          <w:szCs w:val="26"/>
        </w:rPr>
      </w:pPr>
    </w:p>
    <w:p w14:paraId="5DAE74DF" w14:textId="320B9A9D" w:rsidR="00FF6967" w:rsidRPr="007746E6" w:rsidRDefault="00844E02" w:rsidP="00863372">
      <w:pPr>
        <w:pStyle w:val="corte4fondo"/>
        <w:numPr>
          <w:ilvl w:val="0"/>
          <w:numId w:val="1"/>
        </w:numPr>
        <w:ind w:left="0" w:hanging="567"/>
        <w:rPr>
          <w:rFonts w:cs="Arial"/>
          <w:b/>
          <w:bCs/>
          <w:sz w:val="26"/>
          <w:szCs w:val="26"/>
        </w:rPr>
      </w:pPr>
      <w:r w:rsidRPr="007746E6">
        <w:rPr>
          <w:rFonts w:cs="Arial"/>
          <w:sz w:val="26"/>
          <w:szCs w:val="26"/>
        </w:rPr>
        <w:t>De est</w:t>
      </w:r>
      <w:r w:rsidR="00EC0CC8" w:rsidRPr="007746E6">
        <w:rPr>
          <w:rFonts w:cs="Arial"/>
          <w:sz w:val="26"/>
          <w:szCs w:val="26"/>
        </w:rPr>
        <w:t>e</w:t>
      </w:r>
      <w:r w:rsidRPr="007746E6">
        <w:rPr>
          <w:rFonts w:cs="Arial"/>
          <w:sz w:val="26"/>
          <w:szCs w:val="26"/>
        </w:rPr>
        <w:t xml:space="preserve"> último precedente derivó la jurisprudencia </w:t>
      </w:r>
      <w:r w:rsidR="00FF6967" w:rsidRPr="007746E6">
        <w:rPr>
          <w:rFonts w:cs="Arial"/>
          <w:sz w:val="26"/>
          <w:szCs w:val="26"/>
        </w:rPr>
        <w:t>1a./J. 21/2021 (11a.) de rubro</w:t>
      </w:r>
      <w:r w:rsidR="00FF6967" w:rsidRPr="007746E6">
        <w:rPr>
          <w:rFonts w:cs="Arial"/>
          <w:b/>
          <w:bCs/>
          <w:sz w:val="26"/>
          <w:szCs w:val="26"/>
        </w:rPr>
        <w:t xml:space="preserve"> “DERECHO DE ALIMENTOS (HABITACIÓN) DE LAS PERSONAS </w:t>
      </w:r>
      <w:r w:rsidR="00FF6967" w:rsidRPr="007746E6">
        <w:rPr>
          <w:rFonts w:cs="Arial"/>
          <w:b/>
          <w:bCs/>
          <w:sz w:val="26"/>
          <w:szCs w:val="26"/>
        </w:rPr>
        <w:lastRenderedPageBreak/>
        <w:t>MENORES DE EDAD. ES DISTINTO DEL DERECHO DE USO QUE SUS PROGENITORES DEFIENDEN EN UN JUICIO DE TERMINACIÓN DE CONTRATO DE COMODATO RESPECTO DEL INMUEBLE DONDE HABITAN, POR LO QUE EN DICHO JUICIO NO PROCEDE ANALIZAR EL ASUNTO A LA LUZ DEL INTERÉS SUPERIOR DE LA INFANCIA”</w:t>
      </w:r>
      <w:r w:rsidR="00570317" w:rsidRPr="007746E6">
        <w:rPr>
          <w:rStyle w:val="Refdenotaalpie"/>
          <w:rFonts w:cs="Arial"/>
          <w:sz w:val="26"/>
          <w:szCs w:val="26"/>
        </w:rPr>
        <w:footnoteReference w:id="30"/>
      </w:r>
      <w:r w:rsidR="003C346F" w:rsidRPr="007746E6">
        <w:rPr>
          <w:rFonts w:cs="Arial"/>
          <w:sz w:val="26"/>
          <w:szCs w:val="26"/>
        </w:rPr>
        <w:t xml:space="preserve">aplicada </w:t>
      </w:r>
      <w:r w:rsidR="003A3C73" w:rsidRPr="007746E6">
        <w:rPr>
          <w:rFonts w:cs="Arial"/>
          <w:sz w:val="26"/>
          <w:szCs w:val="26"/>
        </w:rPr>
        <w:t xml:space="preserve">tanto por la autoridad responsable como </w:t>
      </w:r>
      <w:r w:rsidR="003C346F" w:rsidRPr="007746E6">
        <w:rPr>
          <w:rFonts w:cs="Arial"/>
          <w:sz w:val="26"/>
          <w:szCs w:val="26"/>
        </w:rPr>
        <w:t>por el Tribunal Colegiado</w:t>
      </w:r>
      <w:r w:rsidR="00FF6967" w:rsidRPr="007746E6">
        <w:rPr>
          <w:rFonts w:cs="Arial"/>
          <w:sz w:val="26"/>
          <w:szCs w:val="26"/>
        </w:rPr>
        <w:t>.</w:t>
      </w:r>
    </w:p>
    <w:p w14:paraId="0B4933AE" w14:textId="77777777" w:rsidR="00EC0CC8" w:rsidRPr="007746E6" w:rsidRDefault="00EC0CC8" w:rsidP="00EC0CC8">
      <w:pPr>
        <w:pStyle w:val="corte4fondo"/>
        <w:ind w:firstLine="0"/>
        <w:rPr>
          <w:rFonts w:cs="Arial"/>
          <w:b/>
          <w:bCs/>
          <w:sz w:val="26"/>
          <w:szCs w:val="26"/>
        </w:rPr>
      </w:pPr>
    </w:p>
    <w:p w14:paraId="58441DA8" w14:textId="138386FE" w:rsidR="00570317" w:rsidRPr="007746E6" w:rsidRDefault="00FF6967" w:rsidP="00EC0CC8">
      <w:pPr>
        <w:pStyle w:val="corte4fondo"/>
        <w:numPr>
          <w:ilvl w:val="0"/>
          <w:numId w:val="1"/>
        </w:numPr>
        <w:ind w:left="0" w:hanging="567"/>
        <w:rPr>
          <w:rFonts w:cs="Arial"/>
          <w:sz w:val="26"/>
          <w:szCs w:val="26"/>
        </w:rPr>
      </w:pPr>
      <w:r w:rsidRPr="007746E6">
        <w:rPr>
          <w:rFonts w:cs="Arial"/>
          <w:sz w:val="26"/>
          <w:szCs w:val="26"/>
        </w:rPr>
        <w:t>Lo narrado pone en evidencia que</w:t>
      </w:r>
      <w:r w:rsidR="001A4ACA" w:rsidRPr="007746E6">
        <w:rPr>
          <w:rFonts w:cs="Arial"/>
          <w:sz w:val="26"/>
          <w:szCs w:val="26"/>
        </w:rPr>
        <w:t>,</w:t>
      </w:r>
      <w:r w:rsidRPr="007746E6">
        <w:rPr>
          <w:rFonts w:cs="Arial"/>
          <w:sz w:val="26"/>
          <w:szCs w:val="26"/>
        </w:rPr>
        <w:t xml:space="preserve"> en </w:t>
      </w:r>
      <w:r w:rsidR="00EC0CC8" w:rsidRPr="007746E6">
        <w:rPr>
          <w:rFonts w:cs="Arial"/>
          <w:sz w:val="26"/>
          <w:szCs w:val="26"/>
        </w:rPr>
        <w:t xml:space="preserve">ambos precedentes, </w:t>
      </w:r>
      <w:r w:rsidRPr="007746E6">
        <w:rPr>
          <w:rFonts w:cs="Arial"/>
          <w:sz w:val="26"/>
          <w:szCs w:val="26"/>
        </w:rPr>
        <w:t xml:space="preserve">la Primera Sala </w:t>
      </w:r>
      <w:r w:rsidR="00570317" w:rsidRPr="007746E6">
        <w:rPr>
          <w:rFonts w:cs="Arial"/>
          <w:sz w:val="26"/>
          <w:szCs w:val="26"/>
        </w:rPr>
        <w:t xml:space="preserve">conoció de controversias derivadas de juicios civiles ordinarios en los que </w:t>
      </w:r>
      <w:r w:rsidR="00DE4358" w:rsidRPr="007746E6">
        <w:rPr>
          <w:rFonts w:cs="Arial"/>
          <w:sz w:val="26"/>
          <w:szCs w:val="26"/>
        </w:rPr>
        <w:t xml:space="preserve">se discutieron derechos de propiedad, uso y posesión respecto de un inmueble en el que habitaban </w:t>
      </w:r>
      <w:r w:rsidR="000B00A2" w:rsidRPr="007746E6">
        <w:rPr>
          <w:rFonts w:cs="Arial"/>
          <w:sz w:val="26"/>
          <w:szCs w:val="26"/>
        </w:rPr>
        <w:t xml:space="preserve">personas menores de edad </w:t>
      </w:r>
      <w:r w:rsidR="00DE4358" w:rsidRPr="007746E6">
        <w:rPr>
          <w:rFonts w:cs="Arial"/>
          <w:sz w:val="26"/>
          <w:szCs w:val="26"/>
        </w:rPr>
        <w:t xml:space="preserve">que no </w:t>
      </w:r>
      <w:r w:rsidR="00FC7F40" w:rsidRPr="007746E6">
        <w:rPr>
          <w:rFonts w:cs="Arial"/>
          <w:b/>
          <w:bCs/>
          <w:sz w:val="26"/>
          <w:szCs w:val="26"/>
        </w:rPr>
        <w:t xml:space="preserve">fueron </w:t>
      </w:r>
      <w:r w:rsidR="00570317" w:rsidRPr="007746E6">
        <w:rPr>
          <w:rFonts w:cs="Arial"/>
          <w:b/>
          <w:bCs/>
          <w:sz w:val="26"/>
          <w:szCs w:val="26"/>
        </w:rPr>
        <w:t>parte del procedimiento,</w:t>
      </w:r>
      <w:r w:rsidR="00570317" w:rsidRPr="007746E6">
        <w:rPr>
          <w:rFonts w:cs="Arial"/>
          <w:sz w:val="26"/>
          <w:szCs w:val="26"/>
        </w:rPr>
        <w:t xml:space="preserve"> </w:t>
      </w:r>
      <w:r w:rsidR="00570317" w:rsidRPr="007746E6">
        <w:rPr>
          <w:rFonts w:cs="Arial"/>
          <w:b/>
          <w:bCs/>
          <w:sz w:val="26"/>
          <w:szCs w:val="26"/>
        </w:rPr>
        <w:t xml:space="preserve">sino que la protección de sus derechos e intereses </w:t>
      </w:r>
      <w:r w:rsidR="00EE746B" w:rsidRPr="007746E6">
        <w:rPr>
          <w:rFonts w:cs="Arial"/>
          <w:b/>
          <w:bCs/>
          <w:sz w:val="26"/>
          <w:szCs w:val="26"/>
        </w:rPr>
        <w:t xml:space="preserve">se hicieron valer </w:t>
      </w:r>
      <w:r w:rsidR="00570317" w:rsidRPr="007746E6">
        <w:rPr>
          <w:rFonts w:cs="Arial"/>
          <w:b/>
          <w:bCs/>
          <w:sz w:val="26"/>
          <w:szCs w:val="26"/>
        </w:rPr>
        <w:t>a manera de defensa</w:t>
      </w:r>
      <w:r w:rsidR="00DE4358" w:rsidRPr="007746E6">
        <w:rPr>
          <w:rFonts w:cs="Arial"/>
          <w:sz w:val="26"/>
          <w:szCs w:val="26"/>
        </w:rPr>
        <w:t xml:space="preserve">. En ambos </w:t>
      </w:r>
      <w:r w:rsidR="00FC7F40" w:rsidRPr="007746E6">
        <w:rPr>
          <w:rFonts w:cs="Arial"/>
          <w:sz w:val="26"/>
          <w:szCs w:val="26"/>
        </w:rPr>
        <w:t>casos</w:t>
      </w:r>
      <w:r w:rsidR="00823528" w:rsidRPr="007746E6">
        <w:rPr>
          <w:rFonts w:cs="Arial"/>
          <w:sz w:val="26"/>
          <w:szCs w:val="26"/>
        </w:rPr>
        <w:t xml:space="preserve">, quienes figuraron como parte demandada, argumentaron </w:t>
      </w:r>
      <w:r w:rsidR="00DE4358" w:rsidRPr="007746E6">
        <w:rPr>
          <w:rFonts w:cs="Arial"/>
          <w:sz w:val="26"/>
          <w:szCs w:val="26"/>
        </w:rPr>
        <w:t xml:space="preserve">que </w:t>
      </w:r>
      <w:r w:rsidR="00FC7F40" w:rsidRPr="007746E6">
        <w:rPr>
          <w:rFonts w:cs="Arial"/>
          <w:sz w:val="26"/>
          <w:szCs w:val="26"/>
        </w:rPr>
        <w:t xml:space="preserve">el procedimiento jurisdiccional debía resolverse </w:t>
      </w:r>
      <w:r w:rsidR="00261FCB" w:rsidRPr="007746E6">
        <w:rPr>
          <w:rFonts w:cs="Arial"/>
          <w:sz w:val="26"/>
          <w:szCs w:val="26"/>
        </w:rPr>
        <w:t xml:space="preserve">atendiendo </w:t>
      </w:r>
      <w:r w:rsidR="00FC7F40" w:rsidRPr="007746E6">
        <w:rPr>
          <w:rFonts w:cs="Arial"/>
          <w:sz w:val="26"/>
          <w:szCs w:val="26"/>
        </w:rPr>
        <w:t>al interés superior de la infancia y escuchando a las niñas</w:t>
      </w:r>
      <w:r w:rsidR="002E6404" w:rsidRPr="007746E6">
        <w:rPr>
          <w:rFonts w:cs="Arial"/>
          <w:sz w:val="26"/>
          <w:szCs w:val="26"/>
        </w:rPr>
        <w:t xml:space="preserve"> que </w:t>
      </w:r>
      <w:r w:rsidR="005D48CE" w:rsidRPr="007746E6">
        <w:rPr>
          <w:rFonts w:cs="Arial"/>
          <w:sz w:val="26"/>
          <w:szCs w:val="26"/>
        </w:rPr>
        <w:t>habitaban en el inmueble</w:t>
      </w:r>
      <w:r w:rsidR="00FC7F40" w:rsidRPr="007746E6">
        <w:rPr>
          <w:rFonts w:cs="Arial"/>
          <w:sz w:val="26"/>
          <w:szCs w:val="26"/>
        </w:rPr>
        <w:t xml:space="preserve">, </w:t>
      </w:r>
      <w:r w:rsidR="00DE4358" w:rsidRPr="007746E6">
        <w:rPr>
          <w:rFonts w:cs="Arial"/>
          <w:sz w:val="26"/>
          <w:szCs w:val="26"/>
        </w:rPr>
        <w:t>pues la condena de desocupación y entrega vulneraría sus derechos de alimentos y habitación.</w:t>
      </w:r>
    </w:p>
    <w:p w14:paraId="45F54451" w14:textId="77777777" w:rsidR="00570317" w:rsidRPr="007746E6" w:rsidRDefault="00570317" w:rsidP="00570317">
      <w:pPr>
        <w:pStyle w:val="Prrafodelista"/>
        <w:rPr>
          <w:rFonts w:cs="Arial"/>
          <w:sz w:val="26"/>
          <w:szCs w:val="26"/>
        </w:rPr>
      </w:pPr>
    </w:p>
    <w:p w14:paraId="6953EBAE" w14:textId="72434384" w:rsidR="00EE746B" w:rsidRPr="007746E6" w:rsidRDefault="00570317" w:rsidP="00EE746B">
      <w:pPr>
        <w:pStyle w:val="corte4fondo"/>
        <w:numPr>
          <w:ilvl w:val="0"/>
          <w:numId w:val="1"/>
        </w:numPr>
        <w:ind w:left="0" w:hanging="567"/>
        <w:rPr>
          <w:rFonts w:cs="Arial"/>
          <w:sz w:val="26"/>
          <w:szCs w:val="26"/>
        </w:rPr>
      </w:pPr>
      <w:r w:rsidRPr="007746E6">
        <w:rPr>
          <w:rFonts w:cs="Arial"/>
          <w:sz w:val="26"/>
          <w:szCs w:val="26"/>
        </w:rPr>
        <w:t xml:space="preserve">En </w:t>
      </w:r>
      <w:r w:rsidR="0070057C" w:rsidRPr="007746E6">
        <w:rPr>
          <w:rFonts w:cs="Arial"/>
          <w:sz w:val="26"/>
          <w:szCs w:val="26"/>
        </w:rPr>
        <w:t xml:space="preserve">dichos </w:t>
      </w:r>
      <w:r w:rsidRPr="007746E6">
        <w:rPr>
          <w:rFonts w:cs="Arial"/>
          <w:sz w:val="26"/>
          <w:szCs w:val="26"/>
        </w:rPr>
        <w:t xml:space="preserve">asuntos, </w:t>
      </w:r>
      <w:r w:rsidR="0071566E" w:rsidRPr="007746E6">
        <w:rPr>
          <w:rFonts w:cs="Arial"/>
          <w:sz w:val="26"/>
          <w:szCs w:val="26"/>
        </w:rPr>
        <w:t xml:space="preserve">esta Primera Sala fue contundente </w:t>
      </w:r>
      <w:r w:rsidR="00FA5CF5" w:rsidRPr="007746E6">
        <w:rPr>
          <w:rFonts w:cs="Arial"/>
          <w:sz w:val="26"/>
          <w:szCs w:val="26"/>
        </w:rPr>
        <w:t>al</w:t>
      </w:r>
      <w:r w:rsidR="0071566E" w:rsidRPr="007746E6">
        <w:rPr>
          <w:rFonts w:cs="Arial"/>
          <w:sz w:val="26"/>
          <w:szCs w:val="26"/>
        </w:rPr>
        <w:t xml:space="preserve"> establecer que la </w:t>
      </w:r>
      <w:r w:rsidR="0071566E" w:rsidRPr="007746E6">
        <w:rPr>
          <w:rFonts w:cs="Arial"/>
          <w:i/>
          <w:iCs/>
          <w:sz w:val="26"/>
          <w:szCs w:val="26"/>
        </w:rPr>
        <w:t>litis</w:t>
      </w:r>
      <w:r w:rsidR="0071566E" w:rsidRPr="007746E6">
        <w:rPr>
          <w:rFonts w:cs="Arial"/>
          <w:sz w:val="26"/>
          <w:szCs w:val="26"/>
        </w:rPr>
        <w:t xml:space="preserve"> en el juicio de origen versaba sobre la determinación de dominio y restitución de la posesión del inmueble litigioso a la parte actora, quien se ostentaba como persona propietaria del mismo, no </w:t>
      </w:r>
      <w:r w:rsidR="00DC633E" w:rsidRPr="007746E6">
        <w:rPr>
          <w:rFonts w:cs="Arial"/>
          <w:sz w:val="26"/>
          <w:szCs w:val="26"/>
        </w:rPr>
        <w:t xml:space="preserve">respecto al </w:t>
      </w:r>
      <w:r w:rsidR="0071566E" w:rsidRPr="007746E6">
        <w:rPr>
          <w:rFonts w:cs="Arial"/>
          <w:sz w:val="26"/>
          <w:szCs w:val="26"/>
        </w:rPr>
        <w:t xml:space="preserve">alcance, subsistencia y/o modificación del derecho de alimentos de las personas menores de edad que habitaban en ese inmueble, por lo que </w:t>
      </w:r>
      <w:r w:rsidR="00C874DE" w:rsidRPr="007746E6">
        <w:rPr>
          <w:rFonts w:cs="Arial"/>
          <w:sz w:val="26"/>
          <w:szCs w:val="26"/>
        </w:rPr>
        <w:t xml:space="preserve">no se </w:t>
      </w:r>
      <w:r w:rsidR="0070057C" w:rsidRPr="007746E6">
        <w:rPr>
          <w:rFonts w:cs="Arial"/>
          <w:sz w:val="26"/>
          <w:szCs w:val="26"/>
        </w:rPr>
        <w:t xml:space="preserve">discutía sobre </w:t>
      </w:r>
      <w:r w:rsidR="00FF2720" w:rsidRPr="007746E6">
        <w:rPr>
          <w:rFonts w:cs="Arial"/>
          <w:sz w:val="26"/>
          <w:szCs w:val="26"/>
        </w:rPr>
        <w:t xml:space="preserve">sus </w:t>
      </w:r>
      <w:r w:rsidR="0071566E" w:rsidRPr="007746E6">
        <w:rPr>
          <w:rFonts w:cs="Arial"/>
          <w:sz w:val="26"/>
          <w:szCs w:val="26"/>
        </w:rPr>
        <w:t xml:space="preserve">intereses </w:t>
      </w:r>
      <w:r w:rsidR="00C874DE" w:rsidRPr="007746E6">
        <w:rPr>
          <w:rFonts w:cs="Arial"/>
          <w:sz w:val="26"/>
          <w:szCs w:val="26"/>
        </w:rPr>
        <w:t>y</w:t>
      </w:r>
      <w:r w:rsidR="0070057C" w:rsidRPr="007746E6">
        <w:rPr>
          <w:rFonts w:cs="Arial"/>
          <w:sz w:val="26"/>
          <w:szCs w:val="26"/>
        </w:rPr>
        <w:t>,</w:t>
      </w:r>
      <w:r w:rsidR="00C874DE" w:rsidRPr="007746E6">
        <w:rPr>
          <w:rFonts w:cs="Arial"/>
          <w:sz w:val="26"/>
          <w:szCs w:val="26"/>
        </w:rPr>
        <w:t xml:space="preserve"> por ende, </w:t>
      </w:r>
      <w:r w:rsidR="00DC633E" w:rsidRPr="007746E6">
        <w:rPr>
          <w:rFonts w:cs="Arial"/>
          <w:sz w:val="26"/>
          <w:szCs w:val="26"/>
        </w:rPr>
        <w:t xml:space="preserve">no </w:t>
      </w:r>
      <w:r w:rsidR="00EE746B" w:rsidRPr="007746E6">
        <w:rPr>
          <w:rFonts w:cs="Arial"/>
          <w:sz w:val="26"/>
          <w:szCs w:val="26"/>
        </w:rPr>
        <w:t xml:space="preserve">podía </w:t>
      </w:r>
      <w:r w:rsidR="00DC633E" w:rsidRPr="007746E6">
        <w:rPr>
          <w:rFonts w:cs="Arial"/>
          <w:sz w:val="26"/>
          <w:szCs w:val="26"/>
        </w:rPr>
        <w:t xml:space="preserve">afirmarse que </w:t>
      </w:r>
      <w:r w:rsidR="00EE746B" w:rsidRPr="007746E6">
        <w:rPr>
          <w:rFonts w:cs="Arial"/>
          <w:sz w:val="26"/>
          <w:szCs w:val="26"/>
        </w:rPr>
        <w:t xml:space="preserve">su bienestar se veía alterado al </w:t>
      </w:r>
      <w:r w:rsidR="00DC633E" w:rsidRPr="007746E6">
        <w:rPr>
          <w:rFonts w:cs="Arial"/>
          <w:sz w:val="26"/>
          <w:szCs w:val="26"/>
        </w:rPr>
        <w:t>privársele</w:t>
      </w:r>
      <w:r w:rsidR="00EE746B" w:rsidRPr="007746E6">
        <w:rPr>
          <w:rFonts w:cs="Arial"/>
          <w:sz w:val="26"/>
          <w:szCs w:val="26"/>
        </w:rPr>
        <w:t>s</w:t>
      </w:r>
      <w:r w:rsidR="00DC633E" w:rsidRPr="007746E6">
        <w:rPr>
          <w:rFonts w:cs="Arial"/>
          <w:sz w:val="26"/>
          <w:szCs w:val="26"/>
        </w:rPr>
        <w:t xml:space="preserve"> de una vivienda</w:t>
      </w:r>
      <w:r w:rsidR="00EE746B" w:rsidRPr="007746E6">
        <w:rPr>
          <w:rFonts w:cs="Arial"/>
          <w:sz w:val="26"/>
          <w:szCs w:val="26"/>
        </w:rPr>
        <w:t>.</w:t>
      </w:r>
    </w:p>
    <w:p w14:paraId="41BAF7B7" w14:textId="77777777" w:rsidR="00EE746B" w:rsidRPr="007746E6" w:rsidRDefault="00EE746B" w:rsidP="00EE746B">
      <w:pPr>
        <w:pStyle w:val="Prrafodelista"/>
        <w:rPr>
          <w:rFonts w:cs="Arial"/>
          <w:sz w:val="26"/>
          <w:szCs w:val="26"/>
        </w:rPr>
      </w:pPr>
    </w:p>
    <w:p w14:paraId="5EBFC912" w14:textId="1BCE5DBF" w:rsidR="0054623D" w:rsidRPr="007746E6" w:rsidRDefault="00C874DE" w:rsidP="00DF73B8">
      <w:pPr>
        <w:pStyle w:val="corte4fondo"/>
        <w:numPr>
          <w:ilvl w:val="0"/>
          <w:numId w:val="1"/>
        </w:numPr>
        <w:tabs>
          <w:tab w:val="left" w:pos="4253"/>
        </w:tabs>
        <w:ind w:left="0" w:hanging="567"/>
        <w:rPr>
          <w:rFonts w:cs="Arial"/>
          <w:sz w:val="26"/>
          <w:szCs w:val="26"/>
        </w:rPr>
      </w:pPr>
      <w:r w:rsidRPr="007746E6">
        <w:rPr>
          <w:rFonts w:cs="Arial"/>
          <w:sz w:val="26"/>
          <w:szCs w:val="26"/>
        </w:rPr>
        <w:t>La</w:t>
      </w:r>
      <w:r w:rsidR="00C12EE4" w:rsidRPr="007746E6">
        <w:rPr>
          <w:rFonts w:cs="Arial"/>
          <w:sz w:val="26"/>
          <w:szCs w:val="26"/>
        </w:rPr>
        <w:t xml:space="preserve"> </w:t>
      </w:r>
      <w:r w:rsidR="00EE746B" w:rsidRPr="007746E6">
        <w:rPr>
          <w:rFonts w:cs="Arial"/>
          <w:sz w:val="26"/>
          <w:szCs w:val="26"/>
        </w:rPr>
        <w:t xml:space="preserve">premisa fundamental en que se </w:t>
      </w:r>
      <w:r w:rsidR="00A874E6" w:rsidRPr="007746E6">
        <w:rPr>
          <w:rFonts w:cs="Arial"/>
          <w:sz w:val="26"/>
          <w:szCs w:val="26"/>
        </w:rPr>
        <w:t xml:space="preserve">apoyaron </w:t>
      </w:r>
      <w:r w:rsidR="00FC7F40" w:rsidRPr="007746E6">
        <w:rPr>
          <w:rFonts w:cs="Arial"/>
          <w:sz w:val="26"/>
          <w:szCs w:val="26"/>
        </w:rPr>
        <w:t xml:space="preserve">ambas </w:t>
      </w:r>
      <w:r w:rsidR="00EE746B" w:rsidRPr="007746E6">
        <w:rPr>
          <w:rFonts w:cs="Arial"/>
          <w:sz w:val="26"/>
          <w:szCs w:val="26"/>
        </w:rPr>
        <w:t>decisiones radicó en que</w:t>
      </w:r>
      <w:r w:rsidR="0054623D" w:rsidRPr="007746E6">
        <w:rPr>
          <w:rFonts w:cs="Arial"/>
          <w:sz w:val="26"/>
          <w:szCs w:val="26"/>
        </w:rPr>
        <w:t xml:space="preserve"> en el juicio de origen únicamente se dilucidaba el derecho de uso de las </w:t>
      </w:r>
      <w:r w:rsidR="0054623D" w:rsidRPr="007746E6">
        <w:rPr>
          <w:rFonts w:cs="Arial"/>
          <w:sz w:val="26"/>
          <w:szCs w:val="26"/>
        </w:rPr>
        <w:lastRenderedPageBreak/>
        <w:t>partes</w:t>
      </w:r>
      <w:r w:rsidR="00F512CF" w:rsidRPr="007746E6">
        <w:rPr>
          <w:rFonts w:cs="Arial"/>
          <w:sz w:val="26"/>
          <w:szCs w:val="26"/>
        </w:rPr>
        <w:t>,</w:t>
      </w:r>
      <w:r w:rsidR="0054623D" w:rsidRPr="007746E6">
        <w:rPr>
          <w:rFonts w:cs="Arial"/>
          <w:sz w:val="26"/>
          <w:szCs w:val="26"/>
        </w:rPr>
        <w:t xml:space="preserve"> no así el </w:t>
      </w:r>
      <w:r w:rsidR="008440A0" w:rsidRPr="007746E6">
        <w:rPr>
          <w:rFonts w:cs="Arial"/>
          <w:sz w:val="26"/>
          <w:szCs w:val="26"/>
        </w:rPr>
        <w:t xml:space="preserve">derecho de alimentos </w:t>
      </w:r>
      <w:r w:rsidR="00EE746B" w:rsidRPr="007746E6">
        <w:rPr>
          <w:rFonts w:cs="Arial"/>
          <w:sz w:val="26"/>
          <w:szCs w:val="26"/>
        </w:rPr>
        <w:t>de las niñas</w:t>
      </w:r>
      <w:r w:rsidR="0054623D" w:rsidRPr="007746E6">
        <w:rPr>
          <w:rFonts w:cs="Arial"/>
          <w:sz w:val="26"/>
          <w:szCs w:val="26"/>
        </w:rPr>
        <w:t xml:space="preserve">, pues </w:t>
      </w:r>
      <w:r w:rsidR="00FF2720" w:rsidRPr="007746E6">
        <w:rPr>
          <w:rFonts w:cs="Arial"/>
          <w:sz w:val="26"/>
          <w:szCs w:val="26"/>
        </w:rPr>
        <w:t xml:space="preserve">el hecho de que habitaran </w:t>
      </w:r>
      <w:r w:rsidR="0054623D" w:rsidRPr="007746E6">
        <w:rPr>
          <w:rFonts w:cs="Arial"/>
          <w:sz w:val="26"/>
          <w:szCs w:val="26"/>
        </w:rPr>
        <w:t>en el inmueble objeto de controversia, s</w:t>
      </w:r>
      <w:r w:rsidR="005F4DD6" w:rsidRPr="007746E6">
        <w:rPr>
          <w:rFonts w:cs="Arial"/>
          <w:sz w:val="26"/>
          <w:szCs w:val="26"/>
        </w:rPr>
        <w:t>ó</w:t>
      </w:r>
      <w:r w:rsidR="0054623D" w:rsidRPr="007746E6">
        <w:rPr>
          <w:rFonts w:cs="Arial"/>
          <w:sz w:val="26"/>
          <w:szCs w:val="26"/>
        </w:rPr>
        <w:t xml:space="preserve">lo implicaba el satisfactor material de </w:t>
      </w:r>
      <w:r w:rsidR="000B00A2" w:rsidRPr="007746E6">
        <w:rPr>
          <w:rFonts w:cs="Arial"/>
          <w:sz w:val="26"/>
          <w:szCs w:val="26"/>
        </w:rPr>
        <w:t xml:space="preserve">la habitación </w:t>
      </w:r>
      <w:r w:rsidR="0054623D" w:rsidRPr="007746E6">
        <w:rPr>
          <w:rFonts w:cs="Arial"/>
          <w:sz w:val="26"/>
          <w:szCs w:val="26"/>
        </w:rPr>
        <w:t>como parte del derecho de alimentos</w:t>
      </w:r>
      <w:r w:rsidR="00BB5332" w:rsidRPr="007746E6">
        <w:rPr>
          <w:rFonts w:cs="Arial"/>
          <w:sz w:val="26"/>
          <w:szCs w:val="26"/>
        </w:rPr>
        <w:t xml:space="preserve">, el </w:t>
      </w:r>
      <w:r w:rsidR="0054623D" w:rsidRPr="007746E6">
        <w:rPr>
          <w:rFonts w:cs="Arial"/>
          <w:sz w:val="26"/>
          <w:szCs w:val="26"/>
        </w:rPr>
        <w:t xml:space="preserve">cual podía válidamente variar para </w:t>
      </w:r>
      <w:r w:rsidR="0070057C" w:rsidRPr="007746E6">
        <w:rPr>
          <w:rFonts w:cs="Arial"/>
          <w:sz w:val="26"/>
          <w:szCs w:val="26"/>
        </w:rPr>
        <w:t xml:space="preserve">cumplirse </w:t>
      </w:r>
      <w:r w:rsidR="0054623D" w:rsidRPr="007746E6">
        <w:rPr>
          <w:rFonts w:cs="Arial"/>
          <w:sz w:val="26"/>
          <w:szCs w:val="26"/>
        </w:rPr>
        <w:t>de otra manera</w:t>
      </w:r>
      <w:r w:rsidR="0052547B" w:rsidRPr="007746E6">
        <w:rPr>
          <w:rFonts w:cs="Arial"/>
          <w:sz w:val="26"/>
          <w:szCs w:val="26"/>
        </w:rPr>
        <w:t xml:space="preserve">, máxime si el padre y la madre seguían obligados a </w:t>
      </w:r>
      <w:r w:rsidR="00DF73B8" w:rsidRPr="007746E6">
        <w:rPr>
          <w:rFonts w:cs="Arial"/>
          <w:sz w:val="26"/>
          <w:szCs w:val="26"/>
        </w:rPr>
        <w:t>su cuidado y respeto</w:t>
      </w:r>
      <w:r w:rsidR="0052547B" w:rsidRPr="007746E6">
        <w:rPr>
          <w:rFonts w:cs="Arial"/>
          <w:sz w:val="26"/>
          <w:szCs w:val="26"/>
        </w:rPr>
        <w:t>.</w:t>
      </w:r>
    </w:p>
    <w:p w14:paraId="67598E40" w14:textId="77777777" w:rsidR="005F4DD6" w:rsidRPr="007746E6" w:rsidRDefault="005F4DD6" w:rsidP="005F4DD6">
      <w:pPr>
        <w:pStyle w:val="Prrafodelista"/>
        <w:rPr>
          <w:rFonts w:cs="Arial"/>
          <w:sz w:val="26"/>
          <w:szCs w:val="26"/>
        </w:rPr>
      </w:pPr>
    </w:p>
    <w:p w14:paraId="5D672F9F" w14:textId="600290E3" w:rsidR="00F7751B" w:rsidRPr="007746E6" w:rsidRDefault="001607B4" w:rsidP="00F7751B">
      <w:pPr>
        <w:pStyle w:val="corte4fondo"/>
        <w:numPr>
          <w:ilvl w:val="0"/>
          <w:numId w:val="1"/>
        </w:numPr>
        <w:tabs>
          <w:tab w:val="left" w:pos="4253"/>
        </w:tabs>
        <w:ind w:left="0" w:hanging="567"/>
        <w:rPr>
          <w:rFonts w:cs="Arial"/>
          <w:sz w:val="26"/>
          <w:szCs w:val="26"/>
        </w:rPr>
      </w:pPr>
      <w:r w:rsidRPr="007746E6">
        <w:rPr>
          <w:rFonts w:cs="Arial"/>
          <w:sz w:val="26"/>
          <w:szCs w:val="26"/>
        </w:rPr>
        <w:t>De los asuntos referidos pueden desprenderse como notas comunes, e</w:t>
      </w:r>
      <w:r w:rsidR="00B460A5">
        <w:rPr>
          <w:rFonts w:cs="Arial"/>
          <w:sz w:val="26"/>
          <w:szCs w:val="26"/>
        </w:rPr>
        <w:t>n</w:t>
      </w:r>
      <w:r w:rsidRPr="007746E6">
        <w:rPr>
          <w:rFonts w:cs="Arial"/>
          <w:sz w:val="26"/>
          <w:szCs w:val="26"/>
        </w:rPr>
        <w:t xml:space="preserve"> cuanto a las consideraciones:</w:t>
      </w:r>
    </w:p>
    <w:p w14:paraId="5A9AD44E" w14:textId="77777777" w:rsidR="00F7751B" w:rsidRPr="007746E6" w:rsidRDefault="00F7751B" w:rsidP="00F7751B">
      <w:pPr>
        <w:pStyle w:val="Prrafodelista"/>
        <w:rPr>
          <w:rFonts w:cs="Arial"/>
          <w:sz w:val="26"/>
          <w:szCs w:val="26"/>
        </w:rPr>
      </w:pPr>
    </w:p>
    <w:p w14:paraId="4A3DB5F4" w14:textId="77777777" w:rsidR="00B10809" w:rsidRDefault="00225EBF" w:rsidP="00B10809">
      <w:pPr>
        <w:pStyle w:val="corte4fondo"/>
        <w:numPr>
          <w:ilvl w:val="2"/>
          <w:numId w:val="1"/>
        </w:numPr>
        <w:ind w:left="993" w:hanging="426"/>
        <w:rPr>
          <w:rFonts w:cs="Arial"/>
          <w:sz w:val="26"/>
          <w:szCs w:val="26"/>
        </w:rPr>
      </w:pPr>
      <w:r w:rsidRPr="007746E6">
        <w:rPr>
          <w:rFonts w:cs="Arial"/>
          <w:sz w:val="26"/>
          <w:szCs w:val="26"/>
        </w:rPr>
        <w:t>El</w:t>
      </w:r>
      <w:r w:rsidR="00AF5D66" w:rsidRPr="007746E6">
        <w:rPr>
          <w:rFonts w:cs="Arial"/>
          <w:sz w:val="26"/>
          <w:szCs w:val="26"/>
        </w:rPr>
        <w:t xml:space="preserve"> </w:t>
      </w:r>
      <w:r w:rsidR="00F7751B" w:rsidRPr="007746E6">
        <w:rPr>
          <w:rFonts w:cs="Arial"/>
          <w:sz w:val="26"/>
          <w:szCs w:val="26"/>
        </w:rPr>
        <w:t xml:space="preserve">derecho de alimentos de </w:t>
      </w:r>
      <w:r w:rsidR="00AF5D66" w:rsidRPr="007746E6">
        <w:rPr>
          <w:rFonts w:cs="Arial"/>
          <w:sz w:val="26"/>
          <w:szCs w:val="26"/>
        </w:rPr>
        <w:t>las personas menores de edad es diferente del derecho de uso que sus progenitores defienden en el juicio.</w:t>
      </w:r>
    </w:p>
    <w:p w14:paraId="16038024" w14:textId="77777777" w:rsidR="00B10809" w:rsidRPr="00B10809" w:rsidRDefault="00B10809" w:rsidP="00B10809">
      <w:pPr>
        <w:pStyle w:val="corte4fondo"/>
        <w:ind w:left="993" w:firstLine="0"/>
        <w:rPr>
          <w:rFonts w:cs="Arial"/>
          <w:sz w:val="10"/>
          <w:szCs w:val="10"/>
        </w:rPr>
      </w:pPr>
    </w:p>
    <w:p w14:paraId="2B17E1F6" w14:textId="77777777" w:rsidR="00B10809" w:rsidRDefault="00731222" w:rsidP="00B10809">
      <w:pPr>
        <w:pStyle w:val="corte4fondo"/>
        <w:numPr>
          <w:ilvl w:val="2"/>
          <w:numId w:val="1"/>
        </w:numPr>
        <w:ind w:left="993" w:hanging="426"/>
        <w:rPr>
          <w:rFonts w:cs="Arial"/>
          <w:sz w:val="26"/>
          <w:szCs w:val="26"/>
        </w:rPr>
      </w:pPr>
      <w:r w:rsidRPr="00B10809">
        <w:rPr>
          <w:rFonts w:cs="Arial"/>
          <w:sz w:val="26"/>
          <w:szCs w:val="26"/>
        </w:rPr>
        <w:t xml:space="preserve">El derecho de habitación de una persona menor de edad </w:t>
      </w:r>
      <w:r w:rsidR="00323974" w:rsidRPr="00B10809">
        <w:rPr>
          <w:rFonts w:cs="Arial"/>
          <w:sz w:val="26"/>
          <w:szCs w:val="26"/>
        </w:rPr>
        <w:t xml:space="preserve">se traduce en </w:t>
      </w:r>
      <w:r w:rsidRPr="00B10809">
        <w:rPr>
          <w:rFonts w:cs="Arial"/>
          <w:sz w:val="26"/>
          <w:szCs w:val="26"/>
        </w:rPr>
        <w:t>un derecho subjetivo cuyo titular directo es la propia persona. El inmueble como satisfactor del derecho de alimentos constituye un elemento material que por regla general no está vinculado jurídicamente con la persona menor de edad, sino con un</w:t>
      </w:r>
      <w:r w:rsidR="00323974" w:rsidRPr="00B10809">
        <w:rPr>
          <w:rFonts w:cs="Arial"/>
          <w:sz w:val="26"/>
          <w:szCs w:val="26"/>
        </w:rPr>
        <w:t>a persona</w:t>
      </w:r>
      <w:r w:rsidRPr="00B10809">
        <w:rPr>
          <w:rFonts w:cs="Arial"/>
          <w:sz w:val="26"/>
          <w:szCs w:val="26"/>
        </w:rPr>
        <w:t xml:space="preserve"> titular divers</w:t>
      </w:r>
      <w:r w:rsidR="00323974" w:rsidRPr="00B10809">
        <w:rPr>
          <w:rFonts w:cs="Arial"/>
          <w:sz w:val="26"/>
          <w:szCs w:val="26"/>
        </w:rPr>
        <w:t>a</w:t>
      </w:r>
      <w:r w:rsidRPr="00B10809">
        <w:rPr>
          <w:rFonts w:cs="Arial"/>
          <w:sz w:val="26"/>
          <w:szCs w:val="26"/>
        </w:rPr>
        <w:t xml:space="preserve"> </w:t>
      </w:r>
      <w:r w:rsidR="00F54701" w:rsidRPr="00B10809">
        <w:rPr>
          <w:rFonts w:cs="Arial"/>
          <w:sz w:val="26"/>
          <w:szCs w:val="26"/>
        </w:rPr>
        <w:t>-</w:t>
      </w:r>
      <w:r w:rsidRPr="00B10809">
        <w:rPr>
          <w:rFonts w:cs="Arial"/>
          <w:sz w:val="26"/>
          <w:szCs w:val="26"/>
        </w:rPr>
        <w:t>generalmente el deudor alimentario</w:t>
      </w:r>
      <w:r w:rsidR="00F54701" w:rsidRPr="00B10809">
        <w:rPr>
          <w:rFonts w:cs="Arial"/>
          <w:sz w:val="26"/>
          <w:szCs w:val="26"/>
        </w:rPr>
        <w:t>-</w:t>
      </w:r>
      <w:r w:rsidRPr="00B10809">
        <w:rPr>
          <w:rFonts w:cs="Arial"/>
          <w:sz w:val="26"/>
          <w:szCs w:val="26"/>
        </w:rPr>
        <w:t xml:space="preserve"> y si bien se emplea para colmar el derecho, puede ser válidamente sustituido durante la vigencia del derecho por otro similar o incluso por uno mejor o más apto para cumplir con ese cometido.</w:t>
      </w:r>
    </w:p>
    <w:p w14:paraId="33954224" w14:textId="77777777" w:rsidR="00B10809" w:rsidRPr="00B10809" w:rsidRDefault="00B10809" w:rsidP="00B10809">
      <w:pPr>
        <w:pStyle w:val="corte4fondo"/>
        <w:ind w:left="993" w:firstLine="0"/>
        <w:rPr>
          <w:rFonts w:cs="Arial"/>
          <w:sz w:val="10"/>
          <w:szCs w:val="10"/>
        </w:rPr>
      </w:pPr>
    </w:p>
    <w:p w14:paraId="34B35ACB" w14:textId="1EBBF0F6" w:rsidR="00B61E8B" w:rsidRPr="00B10809" w:rsidRDefault="0085184B" w:rsidP="00B10809">
      <w:pPr>
        <w:pStyle w:val="corte4fondo"/>
        <w:numPr>
          <w:ilvl w:val="2"/>
          <w:numId w:val="1"/>
        </w:numPr>
        <w:ind w:left="993" w:hanging="426"/>
        <w:rPr>
          <w:rFonts w:cs="Arial"/>
          <w:sz w:val="26"/>
          <w:szCs w:val="26"/>
        </w:rPr>
      </w:pPr>
      <w:r w:rsidRPr="00B10809">
        <w:rPr>
          <w:rFonts w:cs="Arial"/>
          <w:sz w:val="26"/>
          <w:szCs w:val="26"/>
        </w:rPr>
        <w:t xml:space="preserve">Que la persona menor de edad habite en el inmueble </w:t>
      </w:r>
      <w:r w:rsidR="00731222" w:rsidRPr="00B10809">
        <w:rPr>
          <w:rFonts w:cs="Arial"/>
          <w:sz w:val="26"/>
          <w:szCs w:val="26"/>
        </w:rPr>
        <w:t xml:space="preserve">objeto de la controversia </w:t>
      </w:r>
      <w:r w:rsidRPr="00B10809">
        <w:rPr>
          <w:rFonts w:cs="Arial"/>
          <w:sz w:val="26"/>
          <w:szCs w:val="26"/>
        </w:rPr>
        <w:t xml:space="preserve">para satisfacer el derecho de alimentos (habitación) no implica que participe jurídicamente en la pretensión de la parte demandada quien defiende la posesión u ocupación del </w:t>
      </w:r>
      <w:r w:rsidR="005A0FF5" w:rsidRPr="00B10809">
        <w:rPr>
          <w:rFonts w:cs="Arial"/>
          <w:sz w:val="26"/>
          <w:szCs w:val="26"/>
        </w:rPr>
        <w:t>bien.</w:t>
      </w:r>
    </w:p>
    <w:p w14:paraId="6C86AAE6" w14:textId="77777777" w:rsidR="005A0FF5" w:rsidRPr="007746E6" w:rsidRDefault="005A0FF5" w:rsidP="005A0FF5">
      <w:pPr>
        <w:pStyle w:val="corte4fondo"/>
        <w:spacing w:line="240" w:lineRule="auto"/>
        <w:ind w:left="851" w:firstLine="0"/>
        <w:rPr>
          <w:rFonts w:cs="Arial"/>
          <w:sz w:val="26"/>
          <w:szCs w:val="26"/>
        </w:rPr>
      </w:pPr>
    </w:p>
    <w:p w14:paraId="45EEA908" w14:textId="04F5813D" w:rsidR="004E794D" w:rsidRPr="007746E6" w:rsidRDefault="004E794D" w:rsidP="00E97E3B">
      <w:pPr>
        <w:pStyle w:val="corte4fondo"/>
        <w:numPr>
          <w:ilvl w:val="0"/>
          <w:numId w:val="1"/>
        </w:numPr>
        <w:ind w:left="0" w:hanging="567"/>
        <w:rPr>
          <w:rFonts w:cs="Arial"/>
          <w:sz w:val="26"/>
          <w:szCs w:val="26"/>
        </w:rPr>
      </w:pPr>
      <w:r w:rsidRPr="007746E6">
        <w:rPr>
          <w:rFonts w:cs="Arial"/>
          <w:sz w:val="26"/>
          <w:szCs w:val="26"/>
        </w:rPr>
        <w:t xml:space="preserve">En relación con los hechos, </w:t>
      </w:r>
      <w:r w:rsidR="00234262" w:rsidRPr="007746E6">
        <w:rPr>
          <w:rFonts w:cs="Arial"/>
          <w:sz w:val="26"/>
          <w:szCs w:val="26"/>
        </w:rPr>
        <w:t>se aprecia que</w:t>
      </w:r>
      <w:r w:rsidR="002F08B4" w:rsidRPr="007746E6">
        <w:rPr>
          <w:rFonts w:cs="Arial"/>
          <w:sz w:val="26"/>
          <w:szCs w:val="26"/>
        </w:rPr>
        <w:t xml:space="preserve"> en ambos precedentes:</w:t>
      </w:r>
    </w:p>
    <w:p w14:paraId="0EC2320F" w14:textId="77777777" w:rsidR="002F08B4" w:rsidRPr="007746E6" w:rsidRDefault="002F08B4" w:rsidP="002F08B4">
      <w:pPr>
        <w:pStyle w:val="corte4fondo"/>
        <w:ind w:firstLine="0"/>
        <w:rPr>
          <w:rFonts w:cs="Arial"/>
          <w:sz w:val="26"/>
          <w:szCs w:val="26"/>
        </w:rPr>
      </w:pPr>
    </w:p>
    <w:p w14:paraId="25122863" w14:textId="4E83EB3B" w:rsidR="00CD1D83" w:rsidRDefault="002F08B4" w:rsidP="00CD1D83">
      <w:pPr>
        <w:pStyle w:val="corte4fondo"/>
        <w:numPr>
          <w:ilvl w:val="2"/>
          <w:numId w:val="1"/>
        </w:numPr>
        <w:ind w:left="851" w:hanging="425"/>
        <w:rPr>
          <w:rFonts w:cs="Arial"/>
          <w:sz w:val="26"/>
          <w:szCs w:val="26"/>
        </w:rPr>
      </w:pPr>
      <w:r w:rsidRPr="007746E6">
        <w:rPr>
          <w:rFonts w:cs="Arial"/>
          <w:sz w:val="26"/>
          <w:szCs w:val="26"/>
        </w:rPr>
        <w:t xml:space="preserve">La </w:t>
      </w:r>
      <w:r w:rsidR="00E23A0C" w:rsidRPr="007746E6">
        <w:rPr>
          <w:rFonts w:cs="Arial"/>
          <w:sz w:val="26"/>
          <w:szCs w:val="26"/>
        </w:rPr>
        <w:t>controversia no versó</w:t>
      </w:r>
      <w:r w:rsidR="00E23A0C" w:rsidRPr="007746E6">
        <w:rPr>
          <w:rFonts w:cs="Arial"/>
          <w:i/>
          <w:iCs/>
          <w:sz w:val="26"/>
          <w:szCs w:val="26"/>
        </w:rPr>
        <w:t xml:space="preserve"> </w:t>
      </w:r>
      <w:r w:rsidR="00E23A0C" w:rsidRPr="007746E6">
        <w:rPr>
          <w:rFonts w:cs="Arial"/>
          <w:sz w:val="26"/>
          <w:szCs w:val="26"/>
        </w:rPr>
        <w:t xml:space="preserve">en relación con el </w:t>
      </w:r>
      <w:r w:rsidRPr="007746E6">
        <w:rPr>
          <w:rFonts w:cs="Arial"/>
          <w:sz w:val="26"/>
          <w:szCs w:val="26"/>
        </w:rPr>
        <w:t xml:space="preserve">derecho a recibir alimentos de </w:t>
      </w:r>
      <w:r w:rsidR="00C37BBF" w:rsidRPr="007746E6">
        <w:rPr>
          <w:rFonts w:cs="Arial"/>
          <w:sz w:val="26"/>
          <w:szCs w:val="26"/>
        </w:rPr>
        <w:t>alguna persona menor de edad</w:t>
      </w:r>
      <w:r w:rsidR="000B39B8" w:rsidRPr="007746E6">
        <w:rPr>
          <w:rFonts w:cs="Arial"/>
          <w:sz w:val="26"/>
          <w:szCs w:val="26"/>
        </w:rPr>
        <w:t xml:space="preserve">, el juicio se instauró para discutir </w:t>
      </w:r>
      <w:r w:rsidR="000B39B8" w:rsidRPr="007746E6">
        <w:rPr>
          <w:rFonts w:cs="Arial"/>
          <w:sz w:val="26"/>
          <w:szCs w:val="26"/>
        </w:rPr>
        <w:lastRenderedPageBreak/>
        <w:t xml:space="preserve">en relación con la propiedad o posesión de un bien inmueble </w:t>
      </w:r>
      <w:r w:rsidR="00325D62" w:rsidRPr="007746E6">
        <w:rPr>
          <w:rFonts w:cs="Arial"/>
          <w:sz w:val="26"/>
          <w:szCs w:val="26"/>
        </w:rPr>
        <w:t xml:space="preserve">usado por la persona obligada </w:t>
      </w:r>
      <w:r w:rsidR="001C703D" w:rsidRPr="007746E6">
        <w:rPr>
          <w:rFonts w:cs="Arial"/>
          <w:sz w:val="26"/>
          <w:szCs w:val="26"/>
        </w:rPr>
        <w:t>como mecanismo para cumplir su obligación alimentaria en el rubro habitación</w:t>
      </w:r>
      <w:r w:rsidRPr="007746E6">
        <w:rPr>
          <w:rFonts w:cs="Arial"/>
          <w:sz w:val="26"/>
          <w:szCs w:val="26"/>
        </w:rPr>
        <w:t>.</w:t>
      </w:r>
    </w:p>
    <w:p w14:paraId="0A95F07E" w14:textId="77777777" w:rsidR="00CD1D83" w:rsidRPr="00CD1D83" w:rsidRDefault="00CD1D83" w:rsidP="00CD1D83">
      <w:pPr>
        <w:pStyle w:val="corte4fondo"/>
        <w:ind w:left="851" w:firstLine="0"/>
        <w:rPr>
          <w:rFonts w:cs="Arial"/>
          <w:sz w:val="10"/>
          <w:szCs w:val="10"/>
        </w:rPr>
      </w:pPr>
    </w:p>
    <w:p w14:paraId="0BAA27D0" w14:textId="029B90E4" w:rsidR="00D7321E" w:rsidRPr="00CD1D83" w:rsidRDefault="00DB3E44" w:rsidP="00CD1D83">
      <w:pPr>
        <w:pStyle w:val="corte4fondo"/>
        <w:numPr>
          <w:ilvl w:val="2"/>
          <w:numId w:val="1"/>
        </w:numPr>
        <w:ind w:left="851" w:hanging="425"/>
        <w:rPr>
          <w:rFonts w:cs="Arial"/>
          <w:sz w:val="26"/>
          <w:szCs w:val="26"/>
        </w:rPr>
      </w:pPr>
      <w:r w:rsidRPr="00CD1D83">
        <w:rPr>
          <w:rFonts w:cs="Arial"/>
          <w:sz w:val="26"/>
          <w:szCs w:val="26"/>
        </w:rPr>
        <w:t xml:space="preserve">Quien figuró como parte actora no tenía </w:t>
      </w:r>
      <w:r w:rsidR="00BC0300" w:rsidRPr="00CD1D83">
        <w:rPr>
          <w:rFonts w:cs="Arial"/>
          <w:sz w:val="26"/>
          <w:szCs w:val="26"/>
        </w:rPr>
        <w:t xml:space="preserve">algún tipo de relación </w:t>
      </w:r>
      <w:r w:rsidR="002B2ED1" w:rsidRPr="00CD1D83">
        <w:rPr>
          <w:rFonts w:cs="Arial"/>
          <w:sz w:val="26"/>
          <w:szCs w:val="26"/>
        </w:rPr>
        <w:t>de pareja con la parte demandada</w:t>
      </w:r>
      <w:r w:rsidR="00D3538A" w:rsidRPr="00CD1D83">
        <w:rPr>
          <w:rFonts w:cs="Arial"/>
          <w:sz w:val="26"/>
          <w:szCs w:val="26"/>
        </w:rPr>
        <w:t>, tampoco le asistía el carácter de persona deudora o acreedora alimentaria de las personas que habitaban el inmueble -incluida la persona menor de edad-.</w:t>
      </w:r>
    </w:p>
    <w:p w14:paraId="0D5D9B5C" w14:textId="77777777" w:rsidR="00264302" w:rsidRPr="007746E6" w:rsidRDefault="00264302" w:rsidP="00264302">
      <w:pPr>
        <w:pStyle w:val="corte4fondo"/>
        <w:ind w:firstLine="0"/>
        <w:rPr>
          <w:rFonts w:cs="Arial"/>
          <w:sz w:val="26"/>
          <w:szCs w:val="26"/>
        </w:rPr>
      </w:pPr>
    </w:p>
    <w:p w14:paraId="5FAEB78A" w14:textId="3B4E5151" w:rsidR="005F29F0" w:rsidRPr="007746E6" w:rsidRDefault="00264302" w:rsidP="00E97E3B">
      <w:pPr>
        <w:pStyle w:val="corte4fondo"/>
        <w:numPr>
          <w:ilvl w:val="0"/>
          <w:numId w:val="1"/>
        </w:numPr>
        <w:ind w:left="0" w:hanging="567"/>
        <w:rPr>
          <w:rFonts w:cs="Arial"/>
          <w:sz w:val="26"/>
          <w:szCs w:val="26"/>
        </w:rPr>
      </w:pPr>
      <w:r w:rsidRPr="007746E6">
        <w:rPr>
          <w:rFonts w:cs="Arial"/>
          <w:sz w:val="26"/>
          <w:szCs w:val="26"/>
        </w:rPr>
        <w:t xml:space="preserve">Ahora bien, </w:t>
      </w:r>
      <w:r w:rsidR="00CF47D3" w:rsidRPr="007746E6">
        <w:rPr>
          <w:rFonts w:cs="Arial"/>
          <w:sz w:val="26"/>
          <w:szCs w:val="26"/>
        </w:rPr>
        <w:t xml:space="preserve">aun cuando </w:t>
      </w:r>
      <w:r w:rsidRPr="007746E6">
        <w:rPr>
          <w:rFonts w:cs="Arial"/>
          <w:sz w:val="26"/>
          <w:szCs w:val="26"/>
        </w:rPr>
        <w:t xml:space="preserve">en el asunto que aquí se resuelve </w:t>
      </w:r>
      <w:r w:rsidR="00CF47D3" w:rsidRPr="007746E6">
        <w:rPr>
          <w:rFonts w:cs="Arial"/>
          <w:sz w:val="26"/>
          <w:szCs w:val="26"/>
        </w:rPr>
        <w:t>también se</w:t>
      </w:r>
      <w:r w:rsidR="00B02472" w:rsidRPr="007746E6">
        <w:rPr>
          <w:rFonts w:cs="Arial"/>
          <w:sz w:val="26"/>
          <w:szCs w:val="26"/>
        </w:rPr>
        <w:t xml:space="preserve"> reclamó la terminación de un contrato de comodato y la controversia no versa sobre el otorgamiento, reconocimiento o modificación de alguna obligación alimentaria, </w:t>
      </w:r>
      <w:r w:rsidR="00C12EE4" w:rsidRPr="007746E6">
        <w:rPr>
          <w:rFonts w:cs="Arial"/>
          <w:sz w:val="26"/>
          <w:szCs w:val="26"/>
        </w:rPr>
        <w:t xml:space="preserve">esta Primera Sala </w:t>
      </w:r>
      <w:r w:rsidR="004E794D" w:rsidRPr="007746E6">
        <w:rPr>
          <w:rFonts w:cs="Arial"/>
          <w:sz w:val="26"/>
          <w:szCs w:val="26"/>
        </w:rPr>
        <w:t>advierte</w:t>
      </w:r>
      <w:r w:rsidR="00BF7B2B" w:rsidRPr="007746E6">
        <w:rPr>
          <w:rFonts w:cs="Arial"/>
          <w:sz w:val="26"/>
          <w:szCs w:val="26"/>
        </w:rPr>
        <w:t xml:space="preserve"> que </w:t>
      </w:r>
      <w:r w:rsidR="0070057C" w:rsidRPr="007746E6">
        <w:rPr>
          <w:rFonts w:cs="Arial"/>
          <w:b/>
          <w:bCs/>
          <w:sz w:val="26"/>
          <w:szCs w:val="26"/>
        </w:rPr>
        <w:t xml:space="preserve">las premisas </w:t>
      </w:r>
      <w:r w:rsidR="0040794F" w:rsidRPr="007746E6">
        <w:rPr>
          <w:rFonts w:cs="Arial"/>
          <w:b/>
          <w:bCs/>
          <w:sz w:val="26"/>
          <w:szCs w:val="26"/>
        </w:rPr>
        <w:t xml:space="preserve">fácticas </w:t>
      </w:r>
      <w:r w:rsidR="00BF7B2B" w:rsidRPr="007746E6">
        <w:rPr>
          <w:rFonts w:cs="Arial"/>
          <w:b/>
          <w:bCs/>
          <w:sz w:val="26"/>
          <w:szCs w:val="26"/>
        </w:rPr>
        <w:t xml:space="preserve">son distintas a las </w:t>
      </w:r>
      <w:r w:rsidR="0070057C" w:rsidRPr="007746E6">
        <w:rPr>
          <w:rFonts w:cs="Arial"/>
          <w:b/>
          <w:bCs/>
          <w:sz w:val="26"/>
          <w:szCs w:val="26"/>
        </w:rPr>
        <w:t xml:space="preserve">de </w:t>
      </w:r>
      <w:r w:rsidR="004D5627" w:rsidRPr="007746E6">
        <w:rPr>
          <w:rFonts w:cs="Arial"/>
          <w:b/>
          <w:bCs/>
          <w:sz w:val="26"/>
          <w:szCs w:val="26"/>
        </w:rPr>
        <w:t xml:space="preserve">ambos </w:t>
      </w:r>
      <w:r w:rsidR="0040794F" w:rsidRPr="007746E6">
        <w:rPr>
          <w:rFonts w:cs="Arial"/>
          <w:b/>
          <w:bCs/>
          <w:sz w:val="26"/>
          <w:szCs w:val="26"/>
        </w:rPr>
        <w:t>precedentes</w:t>
      </w:r>
      <w:r w:rsidR="005F29F0" w:rsidRPr="007746E6">
        <w:rPr>
          <w:rFonts w:cs="Arial"/>
          <w:sz w:val="26"/>
          <w:szCs w:val="26"/>
        </w:rPr>
        <w:t>.</w:t>
      </w:r>
    </w:p>
    <w:p w14:paraId="1725D6F5" w14:textId="77777777" w:rsidR="005F29F0" w:rsidRPr="007746E6" w:rsidRDefault="005F29F0" w:rsidP="005F29F0">
      <w:pPr>
        <w:pStyle w:val="corte4fondo"/>
        <w:ind w:firstLine="0"/>
        <w:rPr>
          <w:rFonts w:cs="Arial"/>
          <w:sz w:val="26"/>
          <w:szCs w:val="26"/>
        </w:rPr>
      </w:pPr>
    </w:p>
    <w:p w14:paraId="57C0FC4F" w14:textId="7A9FC23F" w:rsidR="00E66C22" w:rsidRPr="007746E6" w:rsidRDefault="005F29F0" w:rsidP="00E66C22">
      <w:pPr>
        <w:pStyle w:val="corte4fondo"/>
        <w:numPr>
          <w:ilvl w:val="0"/>
          <w:numId w:val="1"/>
        </w:numPr>
        <w:ind w:left="0" w:hanging="567"/>
        <w:rPr>
          <w:rFonts w:cs="Arial"/>
          <w:sz w:val="26"/>
          <w:szCs w:val="26"/>
        </w:rPr>
      </w:pPr>
      <w:r w:rsidRPr="007746E6">
        <w:rPr>
          <w:rFonts w:cs="Arial"/>
          <w:sz w:val="26"/>
          <w:szCs w:val="26"/>
        </w:rPr>
        <w:t xml:space="preserve">Se sostiene tal postura, </w:t>
      </w:r>
      <w:r w:rsidR="00BF7B2B" w:rsidRPr="007746E6">
        <w:rPr>
          <w:rFonts w:cs="Arial"/>
          <w:sz w:val="26"/>
          <w:szCs w:val="26"/>
        </w:rPr>
        <w:t>en primer l</w:t>
      </w:r>
      <w:r w:rsidR="00027C09" w:rsidRPr="007746E6">
        <w:rPr>
          <w:rFonts w:cs="Arial"/>
          <w:sz w:val="26"/>
          <w:szCs w:val="26"/>
        </w:rPr>
        <w:t>u</w:t>
      </w:r>
      <w:r w:rsidR="00BF7B2B" w:rsidRPr="007746E6">
        <w:rPr>
          <w:rFonts w:cs="Arial"/>
          <w:sz w:val="26"/>
          <w:szCs w:val="26"/>
        </w:rPr>
        <w:t>gar</w:t>
      </w:r>
      <w:r w:rsidR="00027C09" w:rsidRPr="007746E6">
        <w:rPr>
          <w:rFonts w:cs="Arial"/>
          <w:sz w:val="26"/>
          <w:szCs w:val="26"/>
        </w:rPr>
        <w:t>,</w:t>
      </w:r>
      <w:r w:rsidR="00BF7B2B" w:rsidRPr="007746E6">
        <w:rPr>
          <w:rFonts w:cs="Arial"/>
          <w:sz w:val="26"/>
          <w:szCs w:val="26"/>
        </w:rPr>
        <w:t xml:space="preserve"> porque </w:t>
      </w:r>
      <w:r w:rsidR="00E01826" w:rsidRPr="007746E6">
        <w:rPr>
          <w:rFonts w:cs="Arial"/>
          <w:sz w:val="26"/>
          <w:szCs w:val="26"/>
        </w:rPr>
        <w:t>l</w:t>
      </w:r>
      <w:r w:rsidR="00DF2491" w:rsidRPr="007746E6">
        <w:rPr>
          <w:rFonts w:cs="Arial"/>
          <w:sz w:val="26"/>
          <w:szCs w:val="26"/>
        </w:rPr>
        <w:t>a parte actora</w:t>
      </w:r>
      <w:r w:rsidR="00C12EE4" w:rsidRPr="007746E6">
        <w:rPr>
          <w:rFonts w:cs="Arial"/>
          <w:sz w:val="26"/>
          <w:szCs w:val="26"/>
        </w:rPr>
        <w:t xml:space="preserve"> </w:t>
      </w:r>
      <w:r w:rsidR="0070057C" w:rsidRPr="007746E6">
        <w:rPr>
          <w:rFonts w:cs="Arial"/>
          <w:sz w:val="26"/>
          <w:szCs w:val="26"/>
        </w:rPr>
        <w:t xml:space="preserve">en el juicio </w:t>
      </w:r>
      <w:r w:rsidR="00FC7F40" w:rsidRPr="007746E6">
        <w:rPr>
          <w:rFonts w:cs="Arial"/>
          <w:sz w:val="26"/>
          <w:szCs w:val="26"/>
        </w:rPr>
        <w:t xml:space="preserve">civil </w:t>
      </w:r>
      <w:r w:rsidR="0070057C" w:rsidRPr="007746E6">
        <w:rPr>
          <w:rFonts w:cs="Arial"/>
          <w:sz w:val="26"/>
          <w:szCs w:val="26"/>
        </w:rPr>
        <w:t>de origen</w:t>
      </w:r>
      <w:r w:rsidR="008A29B4" w:rsidRPr="007746E6">
        <w:rPr>
          <w:rFonts w:cs="Arial"/>
          <w:sz w:val="26"/>
          <w:szCs w:val="26"/>
        </w:rPr>
        <w:t xml:space="preserve"> </w:t>
      </w:r>
      <w:r w:rsidR="00FC7F40" w:rsidRPr="007746E6">
        <w:rPr>
          <w:rFonts w:cs="Arial"/>
          <w:sz w:val="26"/>
          <w:szCs w:val="26"/>
        </w:rPr>
        <w:t xml:space="preserve">reclama la terminación del contrato verbal de comodato a su ex concubina, </w:t>
      </w:r>
      <w:r w:rsidR="008A29B4" w:rsidRPr="007746E6">
        <w:rPr>
          <w:rFonts w:cs="Arial"/>
          <w:sz w:val="26"/>
          <w:szCs w:val="26"/>
        </w:rPr>
        <w:t xml:space="preserve">es decir, que entre la partes existió una relación de pareja; en segundo lugar, </w:t>
      </w:r>
      <w:r w:rsidR="00F37B9E" w:rsidRPr="007746E6">
        <w:rPr>
          <w:rFonts w:cs="Arial"/>
          <w:sz w:val="26"/>
          <w:szCs w:val="26"/>
        </w:rPr>
        <w:t xml:space="preserve">el actor </w:t>
      </w:r>
      <w:r w:rsidR="00A61C98" w:rsidRPr="007746E6">
        <w:rPr>
          <w:rFonts w:cs="Arial"/>
          <w:sz w:val="26"/>
          <w:szCs w:val="26"/>
        </w:rPr>
        <w:t>-</w:t>
      </w:r>
      <w:r w:rsidR="00C010C5" w:rsidRPr="007746E6">
        <w:rPr>
          <w:rFonts w:cs="Arial"/>
          <w:sz w:val="26"/>
          <w:szCs w:val="26"/>
        </w:rPr>
        <w:t xml:space="preserve">quien acudió a juicio como </w:t>
      </w:r>
      <w:r w:rsidR="00A61C98" w:rsidRPr="007746E6">
        <w:rPr>
          <w:rFonts w:cs="Arial"/>
          <w:sz w:val="26"/>
          <w:szCs w:val="26"/>
        </w:rPr>
        <w:t xml:space="preserve">titular del bien inmueble- </w:t>
      </w:r>
      <w:r w:rsidR="00476844" w:rsidRPr="007746E6">
        <w:rPr>
          <w:rFonts w:cs="Arial"/>
          <w:sz w:val="26"/>
          <w:szCs w:val="26"/>
        </w:rPr>
        <w:t xml:space="preserve">tiene el carácter de </w:t>
      </w:r>
      <w:r w:rsidR="00DF73B8" w:rsidRPr="007746E6">
        <w:rPr>
          <w:rFonts w:cs="Arial"/>
          <w:sz w:val="26"/>
          <w:szCs w:val="26"/>
        </w:rPr>
        <w:t xml:space="preserve">persona directamente </w:t>
      </w:r>
      <w:r w:rsidR="00DF2491" w:rsidRPr="007746E6">
        <w:rPr>
          <w:rFonts w:cs="Arial"/>
          <w:sz w:val="26"/>
          <w:szCs w:val="26"/>
        </w:rPr>
        <w:t xml:space="preserve">obligada a satisfacer </w:t>
      </w:r>
      <w:r w:rsidR="00DF73B8" w:rsidRPr="007746E6">
        <w:rPr>
          <w:rFonts w:cs="Arial"/>
          <w:sz w:val="26"/>
          <w:szCs w:val="26"/>
        </w:rPr>
        <w:t xml:space="preserve">el </w:t>
      </w:r>
      <w:r w:rsidR="00DF2491" w:rsidRPr="007746E6">
        <w:rPr>
          <w:rFonts w:cs="Arial"/>
          <w:sz w:val="26"/>
          <w:szCs w:val="26"/>
        </w:rPr>
        <w:t xml:space="preserve">derecho </w:t>
      </w:r>
      <w:r w:rsidR="00BB5332" w:rsidRPr="007746E6">
        <w:rPr>
          <w:rFonts w:cs="Arial"/>
          <w:sz w:val="26"/>
          <w:szCs w:val="26"/>
        </w:rPr>
        <w:t xml:space="preserve">alimenticio </w:t>
      </w:r>
      <w:r w:rsidR="00DF73B8" w:rsidRPr="007746E6">
        <w:rPr>
          <w:rFonts w:cs="Arial"/>
          <w:sz w:val="26"/>
          <w:szCs w:val="26"/>
        </w:rPr>
        <w:t xml:space="preserve">de la </w:t>
      </w:r>
      <w:r w:rsidR="00C12EE4" w:rsidRPr="007746E6">
        <w:rPr>
          <w:rFonts w:cs="Arial"/>
          <w:sz w:val="26"/>
          <w:szCs w:val="26"/>
        </w:rPr>
        <w:t>persona</w:t>
      </w:r>
      <w:r w:rsidR="00FF2720" w:rsidRPr="007746E6">
        <w:rPr>
          <w:rFonts w:cs="Arial"/>
          <w:sz w:val="26"/>
          <w:szCs w:val="26"/>
        </w:rPr>
        <w:t xml:space="preserve"> </w:t>
      </w:r>
      <w:r w:rsidR="00DF73B8" w:rsidRPr="007746E6">
        <w:rPr>
          <w:rFonts w:cs="Arial"/>
          <w:sz w:val="26"/>
          <w:szCs w:val="26"/>
        </w:rPr>
        <w:t>menor</w:t>
      </w:r>
      <w:r w:rsidR="00FF2720" w:rsidRPr="007746E6">
        <w:rPr>
          <w:rFonts w:cs="Arial"/>
          <w:sz w:val="26"/>
          <w:szCs w:val="26"/>
        </w:rPr>
        <w:t xml:space="preserve"> </w:t>
      </w:r>
      <w:r w:rsidR="00DF73B8" w:rsidRPr="007746E6">
        <w:rPr>
          <w:rFonts w:cs="Arial"/>
          <w:sz w:val="26"/>
          <w:szCs w:val="26"/>
        </w:rPr>
        <w:t>de edad</w:t>
      </w:r>
      <w:r w:rsidR="00603FA4" w:rsidRPr="007746E6">
        <w:rPr>
          <w:rFonts w:cs="Arial"/>
          <w:sz w:val="26"/>
          <w:szCs w:val="26"/>
        </w:rPr>
        <w:t>; y, en tercer lugar, porque existe una diversa controversia del orden familiar en la que se di</w:t>
      </w:r>
      <w:r w:rsidR="00834CCF" w:rsidRPr="007746E6">
        <w:rPr>
          <w:rFonts w:cs="Arial"/>
          <w:sz w:val="26"/>
          <w:szCs w:val="26"/>
        </w:rPr>
        <w:t>lucidan los derecho</w:t>
      </w:r>
      <w:r w:rsidR="007D42BB">
        <w:rPr>
          <w:rFonts w:cs="Arial"/>
          <w:sz w:val="26"/>
          <w:szCs w:val="26"/>
        </w:rPr>
        <w:t>s</w:t>
      </w:r>
      <w:r w:rsidR="00834CCF" w:rsidRPr="007746E6">
        <w:rPr>
          <w:rFonts w:cs="Arial"/>
          <w:sz w:val="26"/>
          <w:szCs w:val="26"/>
        </w:rPr>
        <w:t xml:space="preserve"> alimentarios</w:t>
      </w:r>
      <w:r w:rsidR="00FC7F40" w:rsidRPr="007746E6">
        <w:rPr>
          <w:rFonts w:cs="Arial"/>
          <w:sz w:val="26"/>
          <w:szCs w:val="26"/>
        </w:rPr>
        <w:t xml:space="preserve"> </w:t>
      </w:r>
      <w:r w:rsidR="00834CCF" w:rsidRPr="007746E6">
        <w:rPr>
          <w:rFonts w:cs="Arial"/>
          <w:sz w:val="26"/>
          <w:szCs w:val="26"/>
        </w:rPr>
        <w:t xml:space="preserve">a cargo del actor respecto de la demandada y de la </w:t>
      </w:r>
      <w:r w:rsidR="007D42BB">
        <w:rPr>
          <w:rFonts w:cs="Arial"/>
          <w:sz w:val="26"/>
          <w:szCs w:val="26"/>
        </w:rPr>
        <w:t xml:space="preserve">niña </w:t>
      </w:r>
      <w:r w:rsidR="00834CCF" w:rsidRPr="007746E6">
        <w:rPr>
          <w:rFonts w:cs="Arial"/>
          <w:sz w:val="26"/>
          <w:szCs w:val="26"/>
        </w:rPr>
        <w:t xml:space="preserve">de iniciales </w:t>
      </w:r>
      <w:r w:rsidR="00015465">
        <w:rPr>
          <w:rFonts w:cs="Arial"/>
          <w:color w:val="FF0000"/>
          <w:sz w:val="26"/>
          <w:szCs w:val="26"/>
        </w:rPr>
        <w:t>**********</w:t>
      </w:r>
      <w:r w:rsidR="003A31FA">
        <w:rPr>
          <w:rFonts w:cs="Arial"/>
          <w:color w:val="FF0000"/>
          <w:sz w:val="26"/>
          <w:szCs w:val="26"/>
        </w:rPr>
        <w:t>.</w:t>
      </w:r>
    </w:p>
    <w:p w14:paraId="219C4D06" w14:textId="77777777" w:rsidR="00E66C22" w:rsidRPr="007746E6" w:rsidRDefault="00E66C22" w:rsidP="00E66C22">
      <w:pPr>
        <w:pStyle w:val="Prrafodelista"/>
        <w:rPr>
          <w:rFonts w:cs="Arial"/>
          <w:sz w:val="26"/>
          <w:szCs w:val="26"/>
        </w:rPr>
      </w:pPr>
    </w:p>
    <w:p w14:paraId="58809905" w14:textId="09C4A2DF" w:rsidR="00DF73B8" w:rsidRPr="007746E6" w:rsidRDefault="00E66C22" w:rsidP="00E66C22">
      <w:pPr>
        <w:pStyle w:val="corte4fondo"/>
        <w:numPr>
          <w:ilvl w:val="0"/>
          <w:numId w:val="1"/>
        </w:numPr>
        <w:ind w:left="0" w:hanging="567"/>
        <w:rPr>
          <w:rFonts w:cs="Arial"/>
          <w:sz w:val="26"/>
          <w:szCs w:val="26"/>
        </w:rPr>
      </w:pPr>
      <w:r w:rsidRPr="007746E6">
        <w:rPr>
          <w:rFonts w:cs="Arial"/>
          <w:sz w:val="26"/>
          <w:szCs w:val="26"/>
        </w:rPr>
        <w:t xml:space="preserve">En ese sentido, </w:t>
      </w:r>
      <w:r w:rsidR="00E97E3B" w:rsidRPr="007746E6">
        <w:rPr>
          <w:rFonts w:cs="Arial"/>
          <w:sz w:val="26"/>
          <w:szCs w:val="26"/>
        </w:rPr>
        <w:t xml:space="preserve">el </w:t>
      </w:r>
      <w:r w:rsidR="00DF73B8" w:rsidRPr="007746E6">
        <w:rPr>
          <w:rFonts w:cs="Arial"/>
          <w:sz w:val="26"/>
          <w:szCs w:val="26"/>
        </w:rPr>
        <w:t xml:space="preserve">matiz que </w:t>
      </w:r>
      <w:r w:rsidR="00AD2192" w:rsidRPr="007746E6">
        <w:rPr>
          <w:rFonts w:cs="Arial"/>
          <w:sz w:val="26"/>
          <w:szCs w:val="26"/>
        </w:rPr>
        <w:t xml:space="preserve">reviste </w:t>
      </w:r>
      <w:r w:rsidR="001A4ACA" w:rsidRPr="007746E6">
        <w:rPr>
          <w:rFonts w:cs="Arial"/>
          <w:sz w:val="26"/>
          <w:szCs w:val="26"/>
        </w:rPr>
        <w:t xml:space="preserve">la controversia </w:t>
      </w:r>
      <w:r w:rsidR="00E97E3B" w:rsidRPr="007746E6">
        <w:rPr>
          <w:rFonts w:cs="Arial"/>
          <w:sz w:val="26"/>
          <w:szCs w:val="26"/>
        </w:rPr>
        <w:t>que se resuelve</w:t>
      </w:r>
      <w:r w:rsidR="00DF73B8" w:rsidRPr="007746E6">
        <w:rPr>
          <w:rFonts w:cs="Arial"/>
          <w:sz w:val="26"/>
          <w:szCs w:val="26"/>
        </w:rPr>
        <w:t xml:space="preserve">, esto es, que </w:t>
      </w:r>
      <w:r w:rsidR="00370804" w:rsidRPr="007746E6">
        <w:rPr>
          <w:rFonts w:cs="Arial"/>
          <w:sz w:val="26"/>
          <w:szCs w:val="26"/>
        </w:rPr>
        <w:t xml:space="preserve">la parte actora </w:t>
      </w:r>
      <w:r w:rsidR="00E97E3B" w:rsidRPr="007746E6">
        <w:rPr>
          <w:rFonts w:cs="Arial"/>
          <w:sz w:val="26"/>
          <w:szCs w:val="26"/>
        </w:rPr>
        <w:t xml:space="preserve">en el juicio civil de origen </w:t>
      </w:r>
      <w:r w:rsidR="00DE1122" w:rsidRPr="007746E6">
        <w:rPr>
          <w:rFonts w:cs="Arial"/>
          <w:sz w:val="26"/>
          <w:szCs w:val="26"/>
        </w:rPr>
        <w:t xml:space="preserve">es </w:t>
      </w:r>
      <w:r w:rsidR="007159D5" w:rsidRPr="007746E6">
        <w:rPr>
          <w:rFonts w:cs="Arial"/>
          <w:sz w:val="26"/>
          <w:szCs w:val="26"/>
        </w:rPr>
        <w:t xml:space="preserve">el padre de la niña que </w:t>
      </w:r>
      <w:r w:rsidR="00370804" w:rsidRPr="007746E6">
        <w:rPr>
          <w:rFonts w:cs="Arial"/>
          <w:sz w:val="26"/>
          <w:szCs w:val="26"/>
        </w:rPr>
        <w:t xml:space="preserve">habita en el inmueble objeto de la </w:t>
      </w:r>
      <w:r w:rsidR="007159D5" w:rsidRPr="007746E6">
        <w:rPr>
          <w:rFonts w:cs="Arial"/>
          <w:i/>
          <w:iCs/>
          <w:sz w:val="26"/>
          <w:szCs w:val="26"/>
        </w:rPr>
        <w:t>litis</w:t>
      </w:r>
      <w:r w:rsidR="00E97E3B" w:rsidRPr="007746E6">
        <w:rPr>
          <w:rFonts w:cs="Arial"/>
          <w:i/>
          <w:iCs/>
          <w:sz w:val="26"/>
          <w:szCs w:val="26"/>
        </w:rPr>
        <w:t xml:space="preserve"> </w:t>
      </w:r>
      <w:r w:rsidR="00B50638" w:rsidRPr="007746E6">
        <w:rPr>
          <w:rFonts w:cs="Arial"/>
          <w:sz w:val="26"/>
          <w:szCs w:val="26"/>
        </w:rPr>
        <w:t xml:space="preserve">quien además resulta </w:t>
      </w:r>
      <w:r w:rsidR="00394075" w:rsidRPr="007746E6">
        <w:rPr>
          <w:rFonts w:cs="Arial"/>
          <w:sz w:val="26"/>
          <w:szCs w:val="26"/>
        </w:rPr>
        <w:t xml:space="preserve">encontrarse obligado </w:t>
      </w:r>
      <w:r w:rsidR="00370804" w:rsidRPr="007746E6">
        <w:rPr>
          <w:rFonts w:cs="Arial"/>
          <w:sz w:val="26"/>
          <w:szCs w:val="26"/>
        </w:rPr>
        <w:t xml:space="preserve">a </w:t>
      </w:r>
      <w:r w:rsidR="002F71EF" w:rsidRPr="007746E6">
        <w:rPr>
          <w:rFonts w:cs="Arial"/>
          <w:sz w:val="26"/>
          <w:szCs w:val="26"/>
        </w:rPr>
        <w:t>cumplir con la obligación alimenticia</w:t>
      </w:r>
      <w:r w:rsidR="00E97E3B" w:rsidRPr="007746E6">
        <w:rPr>
          <w:rFonts w:cs="Arial"/>
          <w:sz w:val="26"/>
          <w:szCs w:val="26"/>
        </w:rPr>
        <w:t xml:space="preserve">, </w:t>
      </w:r>
      <w:r w:rsidR="00B23922" w:rsidRPr="007746E6">
        <w:rPr>
          <w:rFonts w:cs="Arial"/>
          <w:sz w:val="26"/>
          <w:szCs w:val="26"/>
        </w:rPr>
        <w:t>conllevan a reflexionar sobre la aplicación de la jurisprudencia 1a./J. 21/2021 (11a.)</w:t>
      </w:r>
      <w:r w:rsidR="00B23922" w:rsidRPr="007746E6">
        <w:rPr>
          <w:rFonts w:cs="Arial"/>
          <w:b/>
          <w:bCs/>
          <w:sz w:val="26"/>
          <w:szCs w:val="26"/>
        </w:rPr>
        <w:t xml:space="preserve"> </w:t>
      </w:r>
      <w:r w:rsidR="00B23922" w:rsidRPr="007746E6">
        <w:rPr>
          <w:rFonts w:cs="Arial"/>
          <w:sz w:val="26"/>
          <w:szCs w:val="26"/>
        </w:rPr>
        <w:t>en este asunto</w:t>
      </w:r>
      <w:r w:rsidR="00E97E3B" w:rsidRPr="007746E6">
        <w:rPr>
          <w:rFonts w:cs="Arial"/>
          <w:sz w:val="26"/>
          <w:szCs w:val="26"/>
        </w:rPr>
        <w:t xml:space="preserve">, </w:t>
      </w:r>
      <w:r w:rsidR="00B23922" w:rsidRPr="007746E6">
        <w:rPr>
          <w:rFonts w:cs="Arial"/>
          <w:sz w:val="26"/>
          <w:szCs w:val="26"/>
        </w:rPr>
        <w:t>para esclarecer si este caso, al igual que en los dos ya reseña</w:t>
      </w:r>
      <w:r w:rsidR="005E69B4" w:rsidRPr="007746E6">
        <w:rPr>
          <w:rFonts w:cs="Arial"/>
          <w:sz w:val="26"/>
          <w:szCs w:val="26"/>
        </w:rPr>
        <w:t xml:space="preserve">dos, tampoco debe </w:t>
      </w:r>
      <w:r w:rsidR="00E97E3B" w:rsidRPr="007746E6">
        <w:rPr>
          <w:rFonts w:cs="Arial"/>
          <w:sz w:val="26"/>
          <w:szCs w:val="26"/>
        </w:rPr>
        <w:lastRenderedPageBreak/>
        <w:t xml:space="preserve">ser abordado con perspectiva de infancia ni </w:t>
      </w:r>
      <w:r w:rsidR="005E69B4" w:rsidRPr="007746E6">
        <w:rPr>
          <w:rFonts w:cs="Arial"/>
          <w:sz w:val="26"/>
          <w:szCs w:val="26"/>
        </w:rPr>
        <w:t xml:space="preserve">atendiendo al </w:t>
      </w:r>
      <w:r w:rsidR="00E97E3B" w:rsidRPr="007746E6">
        <w:rPr>
          <w:rFonts w:cs="Arial"/>
          <w:sz w:val="26"/>
          <w:szCs w:val="26"/>
        </w:rPr>
        <w:t xml:space="preserve">interés superior de la infancia, </w:t>
      </w:r>
      <w:r w:rsidR="005E69B4" w:rsidRPr="007746E6">
        <w:rPr>
          <w:rFonts w:cs="Arial"/>
          <w:sz w:val="26"/>
          <w:szCs w:val="26"/>
        </w:rPr>
        <w:t xml:space="preserve">es decir, </w:t>
      </w:r>
      <w:r w:rsidR="00C0618E" w:rsidRPr="007746E6">
        <w:rPr>
          <w:rFonts w:cs="Arial"/>
          <w:sz w:val="26"/>
          <w:szCs w:val="26"/>
        </w:rPr>
        <w:t xml:space="preserve">es necesario determinar si atendiendo a las particularidades del caso a pesar de no versar sobre el derecho de alimentos, </w:t>
      </w:r>
      <w:r w:rsidR="00E97E3B" w:rsidRPr="007746E6">
        <w:rPr>
          <w:rFonts w:cs="Arial"/>
          <w:sz w:val="26"/>
          <w:szCs w:val="26"/>
        </w:rPr>
        <w:t>se involucra</w:t>
      </w:r>
      <w:r w:rsidR="00C0618E" w:rsidRPr="007746E6">
        <w:rPr>
          <w:rFonts w:cs="Arial"/>
          <w:sz w:val="26"/>
          <w:szCs w:val="26"/>
        </w:rPr>
        <w:t xml:space="preserve"> o no el interés de la persona </w:t>
      </w:r>
      <w:r w:rsidR="00E97E3B" w:rsidRPr="007746E6">
        <w:rPr>
          <w:rFonts w:cs="Arial"/>
          <w:sz w:val="26"/>
          <w:szCs w:val="26"/>
        </w:rPr>
        <w:t>menores de edad que habita el inmueble.</w:t>
      </w:r>
      <w:r w:rsidR="00A53107" w:rsidRPr="007746E6">
        <w:rPr>
          <w:rFonts w:cs="Arial"/>
          <w:sz w:val="26"/>
          <w:szCs w:val="26"/>
        </w:rPr>
        <w:t xml:space="preserve"> </w:t>
      </w:r>
    </w:p>
    <w:p w14:paraId="20D1F1E7" w14:textId="77777777" w:rsidR="00A53107" w:rsidRPr="007746E6" w:rsidRDefault="00A53107" w:rsidP="00A53107">
      <w:pPr>
        <w:rPr>
          <w:rFonts w:cs="Arial"/>
          <w:sz w:val="26"/>
          <w:szCs w:val="26"/>
        </w:rPr>
      </w:pPr>
    </w:p>
    <w:p w14:paraId="0D331522" w14:textId="30857A34" w:rsidR="0022418F" w:rsidRPr="007746E6" w:rsidRDefault="00A53107" w:rsidP="008C3C5A">
      <w:pPr>
        <w:pStyle w:val="corte4fondo"/>
        <w:numPr>
          <w:ilvl w:val="0"/>
          <w:numId w:val="1"/>
        </w:numPr>
        <w:ind w:left="0" w:hanging="567"/>
        <w:rPr>
          <w:rFonts w:cs="Arial"/>
          <w:b/>
          <w:bCs/>
          <w:sz w:val="26"/>
          <w:szCs w:val="26"/>
        </w:rPr>
      </w:pPr>
      <w:r w:rsidRPr="007746E6">
        <w:rPr>
          <w:rFonts w:cs="Arial"/>
          <w:sz w:val="26"/>
          <w:szCs w:val="26"/>
        </w:rPr>
        <w:t xml:space="preserve">Así, siguiendo </w:t>
      </w:r>
      <w:r w:rsidR="00BC7556" w:rsidRPr="007746E6">
        <w:rPr>
          <w:rFonts w:cs="Arial"/>
          <w:sz w:val="26"/>
          <w:szCs w:val="26"/>
        </w:rPr>
        <w:t xml:space="preserve">la </w:t>
      </w:r>
      <w:r w:rsidR="00D50E6C" w:rsidRPr="007746E6">
        <w:rPr>
          <w:rFonts w:cs="Arial"/>
          <w:sz w:val="26"/>
          <w:szCs w:val="26"/>
        </w:rPr>
        <w:t>lógica</w:t>
      </w:r>
      <w:r w:rsidR="00BC7556" w:rsidRPr="007746E6">
        <w:rPr>
          <w:rFonts w:cs="Arial"/>
          <w:sz w:val="26"/>
          <w:szCs w:val="26"/>
        </w:rPr>
        <w:t xml:space="preserve"> desarrollada previamente</w:t>
      </w:r>
      <w:r w:rsidR="00D50E6C" w:rsidRPr="007746E6">
        <w:rPr>
          <w:rFonts w:cs="Arial"/>
          <w:sz w:val="26"/>
          <w:szCs w:val="26"/>
        </w:rPr>
        <w:t xml:space="preserve">, </w:t>
      </w:r>
      <w:r w:rsidRPr="007746E6">
        <w:rPr>
          <w:rFonts w:cs="Arial"/>
          <w:sz w:val="26"/>
          <w:szCs w:val="26"/>
        </w:rPr>
        <w:t xml:space="preserve">esta Primera Sala </w:t>
      </w:r>
      <w:r w:rsidR="00DF73B8" w:rsidRPr="007746E6">
        <w:rPr>
          <w:rFonts w:cs="Arial"/>
          <w:sz w:val="26"/>
          <w:szCs w:val="26"/>
        </w:rPr>
        <w:t>determina</w:t>
      </w:r>
      <w:r w:rsidR="008C3C5A" w:rsidRPr="007746E6">
        <w:rPr>
          <w:rFonts w:cs="Arial"/>
          <w:sz w:val="26"/>
          <w:szCs w:val="26"/>
        </w:rPr>
        <w:t>rá</w:t>
      </w:r>
      <w:r w:rsidR="00DF73B8" w:rsidRPr="007746E6">
        <w:rPr>
          <w:rFonts w:cs="Arial"/>
          <w:sz w:val="26"/>
          <w:szCs w:val="26"/>
        </w:rPr>
        <w:t xml:space="preserve"> </w:t>
      </w:r>
      <w:r w:rsidR="008C3C5A" w:rsidRPr="007746E6">
        <w:rPr>
          <w:rFonts w:cs="Arial"/>
          <w:sz w:val="26"/>
          <w:szCs w:val="26"/>
        </w:rPr>
        <w:t xml:space="preserve">si </w:t>
      </w:r>
      <w:r w:rsidR="006B1630" w:rsidRPr="007746E6">
        <w:rPr>
          <w:rFonts w:cs="Arial"/>
          <w:sz w:val="26"/>
          <w:szCs w:val="26"/>
        </w:rPr>
        <w:t xml:space="preserve">la conclusión </w:t>
      </w:r>
      <w:r w:rsidR="00DF73B8" w:rsidRPr="007746E6">
        <w:rPr>
          <w:rFonts w:cs="Arial"/>
          <w:sz w:val="26"/>
          <w:szCs w:val="26"/>
        </w:rPr>
        <w:t xml:space="preserve">a la que arribó el </w:t>
      </w:r>
      <w:r w:rsidR="00D50E6C" w:rsidRPr="007746E6">
        <w:rPr>
          <w:rFonts w:cs="Arial"/>
          <w:sz w:val="26"/>
          <w:szCs w:val="26"/>
        </w:rPr>
        <w:t xml:space="preserve">Tribunal Colegiado </w:t>
      </w:r>
      <w:r w:rsidR="006B1630" w:rsidRPr="007746E6">
        <w:rPr>
          <w:rFonts w:cs="Arial"/>
          <w:sz w:val="26"/>
          <w:szCs w:val="26"/>
        </w:rPr>
        <w:t xml:space="preserve">al </w:t>
      </w:r>
      <w:r w:rsidR="00497863" w:rsidRPr="007746E6">
        <w:rPr>
          <w:rFonts w:cs="Arial"/>
          <w:sz w:val="26"/>
          <w:szCs w:val="26"/>
        </w:rPr>
        <w:t xml:space="preserve">sostener </w:t>
      </w:r>
      <w:r w:rsidR="006B1630" w:rsidRPr="007746E6">
        <w:rPr>
          <w:rFonts w:cs="Arial"/>
          <w:sz w:val="26"/>
          <w:szCs w:val="26"/>
        </w:rPr>
        <w:t xml:space="preserve">que </w:t>
      </w:r>
      <w:r w:rsidR="0070057C" w:rsidRPr="007746E6">
        <w:rPr>
          <w:rFonts w:cs="Arial"/>
          <w:sz w:val="26"/>
          <w:szCs w:val="26"/>
        </w:rPr>
        <w:t xml:space="preserve">el acto reclamado no debió </w:t>
      </w:r>
      <w:r w:rsidR="006564E7" w:rsidRPr="007746E6">
        <w:rPr>
          <w:rFonts w:cs="Arial"/>
          <w:sz w:val="26"/>
          <w:szCs w:val="26"/>
        </w:rPr>
        <w:t xml:space="preserve">dictarse </w:t>
      </w:r>
      <w:r w:rsidR="00D50E6C" w:rsidRPr="007746E6">
        <w:rPr>
          <w:rFonts w:cs="Arial"/>
          <w:sz w:val="26"/>
          <w:szCs w:val="26"/>
        </w:rPr>
        <w:t>con perspectiva de infancia ni en atención al interés superior de la niña, dado que su derecho a recibir alimentos no se discutía en el juicio de origen y por ende tampoco se podía ver afectado</w:t>
      </w:r>
      <w:r w:rsidR="00DF73B8" w:rsidRPr="007746E6">
        <w:rPr>
          <w:rFonts w:cs="Arial"/>
          <w:sz w:val="26"/>
          <w:szCs w:val="26"/>
        </w:rPr>
        <w:t xml:space="preserve">, resultó </w:t>
      </w:r>
      <w:r w:rsidR="008C3C5A" w:rsidRPr="007746E6">
        <w:rPr>
          <w:rFonts w:cs="Arial"/>
          <w:sz w:val="26"/>
          <w:szCs w:val="26"/>
        </w:rPr>
        <w:t xml:space="preserve">ajustada a derecho, para lo cual se </w:t>
      </w:r>
      <w:r w:rsidR="00056B64" w:rsidRPr="007746E6">
        <w:rPr>
          <w:rFonts w:cs="Arial"/>
          <w:sz w:val="26"/>
          <w:szCs w:val="26"/>
        </w:rPr>
        <w:t>atenderá</w:t>
      </w:r>
      <w:r w:rsidR="008C3C5A" w:rsidRPr="007746E6">
        <w:rPr>
          <w:rFonts w:cs="Arial"/>
          <w:sz w:val="26"/>
          <w:szCs w:val="26"/>
        </w:rPr>
        <w:t xml:space="preserve">: </w:t>
      </w:r>
      <w:r w:rsidR="0022418F" w:rsidRPr="007746E6">
        <w:rPr>
          <w:rFonts w:cs="Arial"/>
          <w:b/>
          <w:bCs/>
          <w:sz w:val="26"/>
          <w:szCs w:val="26"/>
        </w:rPr>
        <w:t>i)</w:t>
      </w:r>
      <w:r w:rsidR="00C50239" w:rsidRPr="007746E6">
        <w:rPr>
          <w:rFonts w:cs="Arial"/>
          <w:b/>
          <w:bCs/>
          <w:sz w:val="26"/>
          <w:szCs w:val="26"/>
        </w:rPr>
        <w:t xml:space="preserve"> </w:t>
      </w:r>
      <w:r w:rsidR="008C3C5A" w:rsidRPr="007746E6">
        <w:rPr>
          <w:rFonts w:cs="Arial"/>
          <w:sz w:val="26"/>
          <w:szCs w:val="26"/>
        </w:rPr>
        <w:t>la</w:t>
      </w:r>
      <w:r w:rsidR="008C3C5A" w:rsidRPr="007746E6">
        <w:rPr>
          <w:rFonts w:cs="Arial"/>
          <w:b/>
          <w:bCs/>
          <w:sz w:val="26"/>
          <w:szCs w:val="26"/>
        </w:rPr>
        <w:t xml:space="preserve"> </w:t>
      </w:r>
      <w:r w:rsidR="00C50239" w:rsidRPr="007746E6">
        <w:rPr>
          <w:rFonts w:cs="Arial"/>
          <w:sz w:val="26"/>
          <w:szCs w:val="26"/>
        </w:rPr>
        <w:t>materialización del</w:t>
      </w:r>
      <w:r w:rsidR="0022418F" w:rsidRPr="007746E6">
        <w:rPr>
          <w:rFonts w:cs="Arial"/>
          <w:b/>
          <w:bCs/>
          <w:sz w:val="26"/>
          <w:szCs w:val="26"/>
        </w:rPr>
        <w:t xml:space="preserve"> </w:t>
      </w:r>
      <w:r w:rsidR="0022418F" w:rsidRPr="007746E6">
        <w:rPr>
          <w:rFonts w:cs="Arial"/>
          <w:sz w:val="26"/>
          <w:szCs w:val="26"/>
        </w:rPr>
        <w:t xml:space="preserve">derecho de alimentos de personas menores de edad; </w:t>
      </w:r>
      <w:r w:rsidR="0022418F" w:rsidRPr="007746E6">
        <w:rPr>
          <w:rFonts w:cs="Arial"/>
          <w:b/>
          <w:bCs/>
          <w:sz w:val="26"/>
          <w:szCs w:val="26"/>
        </w:rPr>
        <w:t>ii)</w:t>
      </w:r>
      <w:r w:rsidR="0022418F" w:rsidRPr="007746E6">
        <w:rPr>
          <w:rFonts w:cs="Arial"/>
          <w:sz w:val="26"/>
          <w:szCs w:val="26"/>
        </w:rPr>
        <w:t xml:space="preserve"> </w:t>
      </w:r>
      <w:r w:rsidR="00056B64" w:rsidRPr="007746E6">
        <w:rPr>
          <w:rFonts w:cs="Arial"/>
          <w:sz w:val="26"/>
          <w:szCs w:val="26"/>
        </w:rPr>
        <w:t xml:space="preserve">el deber de juzgar </w:t>
      </w:r>
      <w:r w:rsidR="0022418F" w:rsidRPr="007746E6">
        <w:rPr>
          <w:rFonts w:cs="Arial"/>
          <w:sz w:val="26"/>
          <w:szCs w:val="26"/>
        </w:rPr>
        <w:t xml:space="preserve">con perspectiva de niñez y </w:t>
      </w:r>
      <w:r w:rsidR="0022418F" w:rsidRPr="007746E6">
        <w:rPr>
          <w:rFonts w:cs="Arial"/>
          <w:b/>
          <w:bCs/>
          <w:sz w:val="26"/>
          <w:szCs w:val="26"/>
        </w:rPr>
        <w:t>iii)</w:t>
      </w:r>
      <w:r w:rsidR="0022418F" w:rsidRPr="007746E6">
        <w:rPr>
          <w:rFonts w:cs="Arial"/>
          <w:sz w:val="26"/>
          <w:szCs w:val="26"/>
        </w:rPr>
        <w:t xml:space="preserve"> </w:t>
      </w:r>
      <w:r w:rsidR="0070057C" w:rsidRPr="007746E6">
        <w:rPr>
          <w:rFonts w:cs="Arial"/>
          <w:sz w:val="26"/>
          <w:szCs w:val="26"/>
        </w:rPr>
        <w:t xml:space="preserve">análisis del </w:t>
      </w:r>
      <w:r w:rsidR="0022418F" w:rsidRPr="007746E6">
        <w:rPr>
          <w:rFonts w:cs="Arial"/>
          <w:sz w:val="26"/>
          <w:szCs w:val="26"/>
        </w:rPr>
        <w:t xml:space="preserve">caso concreto. </w:t>
      </w:r>
    </w:p>
    <w:p w14:paraId="7BA6551D" w14:textId="77777777" w:rsidR="0022418F" w:rsidRPr="007746E6" w:rsidRDefault="0022418F" w:rsidP="0022418F">
      <w:pPr>
        <w:pStyle w:val="Prrafodelista"/>
        <w:rPr>
          <w:rFonts w:cs="Arial"/>
          <w:b/>
          <w:bCs/>
          <w:sz w:val="26"/>
          <w:szCs w:val="26"/>
        </w:rPr>
      </w:pPr>
    </w:p>
    <w:p w14:paraId="1E8B663C" w14:textId="025821AC" w:rsidR="00887988" w:rsidRPr="007746E6" w:rsidRDefault="00C50239" w:rsidP="006564E7">
      <w:pPr>
        <w:pStyle w:val="corte4fondo"/>
        <w:numPr>
          <w:ilvl w:val="0"/>
          <w:numId w:val="16"/>
        </w:numPr>
        <w:rPr>
          <w:rFonts w:cs="Arial"/>
          <w:b/>
          <w:bCs/>
          <w:sz w:val="26"/>
          <w:szCs w:val="26"/>
        </w:rPr>
      </w:pPr>
      <w:r w:rsidRPr="007746E6">
        <w:rPr>
          <w:rFonts w:cs="Arial"/>
          <w:b/>
          <w:bCs/>
          <w:sz w:val="26"/>
          <w:szCs w:val="26"/>
        </w:rPr>
        <w:t xml:space="preserve">Materialización del derecho </w:t>
      </w:r>
      <w:r w:rsidR="00887988" w:rsidRPr="007746E6">
        <w:rPr>
          <w:rFonts w:cs="Arial"/>
          <w:b/>
          <w:bCs/>
          <w:sz w:val="26"/>
          <w:szCs w:val="26"/>
        </w:rPr>
        <w:t>de alimentos de personas menores de edad</w:t>
      </w:r>
    </w:p>
    <w:p w14:paraId="7336E7CA" w14:textId="77777777" w:rsidR="00E70722" w:rsidRPr="007746E6" w:rsidRDefault="00E70722" w:rsidP="00E70722">
      <w:pPr>
        <w:pStyle w:val="corte4fondo"/>
        <w:ind w:left="720" w:firstLine="0"/>
        <w:rPr>
          <w:rFonts w:cs="Arial"/>
          <w:b/>
          <w:bCs/>
          <w:sz w:val="26"/>
          <w:szCs w:val="26"/>
        </w:rPr>
      </w:pPr>
    </w:p>
    <w:p w14:paraId="371C21E9" w14:textId="079AB60E" w:rsidR="0022418F" w:rsidRPr="007746E6" w:rsidRDefault="00B6208A" w:rsidP="00996664">
      <w:pPr>
        <w:pStyle w:val="corte4fondo"/>
        <w:numPr>
          <w:ilvl w:val="0"/>
          <w:numId w:val="1"/>
        </w:numPr>
        <w:ind w:left="0" w:hanging="567"/>
        <w:rPr>
          <w:rFonts w:cs="Arial"/>
          <w:sz w:val="26"/>
          <w:szCs w:val="26"/>
        </w:rPr>
      </w:pPr>
      <w:r w:rsidRPr="007746E6">
        <w:rPr>
          <w:rFonts w:cs="Arial"/>
          <w:sz w:val="26"/>
          <w:szCs w:val="26"/>
        </w:rPr>
        <w:t xml:space="preserve">Por regla general, la </w:t>
      </w:r>
      <w:r w:rsidR="0022418F" w:rsidRPr="007746E6">
        <w:rPr>
          <w:rFonts w:cs="Arial"/>
          <w:sz w:val="26"/>
          <w:szCs w:val="26"/>
        </w:rPr>
        <w:t xml:space="preserve">obligación </w:t>
      </w:r>
      <w:r w:rsidRPr="007746E6">
        <w:rPr>
          <w:rFonts w:cs="Arial"/>
          <w:sz w:val="26"/>
          <w:szCs w:val="26"/>
        </w:rPr>
        <w:t>de dar alimentos</w:t>
      </w:r>
      <w:r w:rsidRPr="007746E6">
        <w:rPr>
          <w:rFonts w:cs="Arial"/>
          <w:b/>
          <w:bCs/>
          <w:sz w:val="26"/>
          <w:szCs w:val="26"/>
        </w:rPr>
        <w:t xml:space="preserve"> </w:t>
      </w:r>
      <w:r w:rsidR="0022418F" w:rsidRPr="007746E6">
        <w:rPr>
          <w:rFonts w:cs="Arial"/>
          <w:sz w:val="26"/>
          <w:szCs w:val="26"/>
        </w:rPr>
        <w:t>tiene como origen el vínculo paterno</w:t>
      </w:r>
      <w:r w:rsidR="00C00871" w:rsidRPr="007746E6">
        <w:rPr>
          <w:rFonts w:cs="Arial"/>
          <w:sz w:val="26"/>
          <w:szCs w:val="26"/>
        </w:rPr>
        <w:t>/</w:t>
      </w:r>
      <w:r w:rsidR="0022418F" w:rsidRPr="007746E6">
        <w:rPr>
          <w:rFonts w:cs="Arial"/>
          <w:sz w:val="26"/>
          <w:szCs w:val="26"/>
        </w:rPr>
        <w:t>materno</w:t>
      </w:r>
      <w:r w:rsidR="00C00871" w:rsidRPr="007746E6">
        <w:rPr>
          <w:rFonts w:cs="Arial"/>
          <w:sz w:val="26"/>
          <w:szCs w:val="26"/>
        </w:rPr>
        <w:t>-</w:t>
      </w:r>
      <w:r w:rsidR="0022418F" w:rsidRPr="007746E6">
        <w:rPr>
          <w:rFonts w:cs="Arial"/>
          <w:sz w:val="26"/>
          <w:szCs w:val="26"/>
        </w:rPr>
        <w:t>filial</w:t>
      </w:r>
      <w:r w:rsidR="0022418F" w:rsidRPr="007746E6">
        <w:rPr>
          <w:rStyle w:val="Refdenotaalpie"/>
          <w:rFonts w:cs="Arial"/>
          <w:sz w:val="26"/>
          <w:szCs w:val="26"/>
        </w:rPr>
        <w:footnoteReference w:id="31"/>
      </w:r>
      <w:r w:rsidR="00DD478A" w:rsidRPr="007746E6">
        <w:rPr>
          <w:rFonts w:cs="Arial"/>
          <w:sz w:val="26"/>
          <w:szCs w:val="26"/>
        </w:rPr>
        <w:t xml:space="preserve">, por lo que surge de la necesidad de una persona con la que se tiene un vínculo familiar. </w:t>
      </w:r>
      <w:r w:rsidR="0022418F" w:rsidRPr="007746E6">
        <w:rPr>
          <w:rFonts w:cs="Arial"/>
          <w:sz w:val="26"/>
          <w:szCs w:val="26"/>
        </w:rPr>
        <w:t xml:space="preserve">Esto justifica que </w:t>
      </w:r>
      <w:r w:rsidR="00DE2E79" w:rsidRPr="007746E6">
        <w:rPr>
          <w:rFonts w:cs="Arial"/>
          <w:sz w:val="26"/>
          <w:szCs w:val="26"/>
        </w:rPr>
        <w:t>la satisfacción de las necesidades alimentarias se perciba</w:t>
      </w:r>
      <w:r w:rsidR="0022418F" w:rsidRPr="007746E6">
        <w:rPr>
          <w:rFonts w:cs="Arial"/>
          <w:sz w:val="26"/>
          <w:szCs w:val="26"/>
        </w:rPr>
        <w:t xml:space="preserve"> tanto como derecho de los hijos y de las hijas, como deber</w:t>
      </w:r>
      <w:r w:rsidRPr="007746E6">
        <w:rPr>
          <w:rFonts w:cs="Arial"/>
          <w:sz w:val="26"/>
          <w:szCs w:val="26"/>
        </w:rPr>
        <w:t>es</w:t>
      </w:r>
      <w:r w:rsidR="0022418F" w:rsidRPr="007746E6">
        <w:rPr>
          <w:rFonts w:cs="Arial"/>
          <w:sz w:val="26"/>
          <w:szCs w:val="26"/>
        </w:rPr>
        <w:t xml:space="preserve"> del padre y de la madre, sin que </w:t>
      </w:r>
      <w:r w:rsidR="003F34C4" w:rsidRPr="007746E6">
        <w:rPr>
          <w:rFonts w:cs="Arial"/>
          <w:sz w:val="26"/>
          <w:szCs w:val="26"/>
        </w:rPr>
        <w:t xml:space="preserve">para su cumplimiento </w:t>
      </w:r>
      <w:r w:rsidR="0022418F" w:rsidRPr="007746E6">
        <w:rPr>
          <w:rFonts w:cs="Arial"/>
          <w:sz w:val="26"/>
          <w:szCs w:val="26"/>
        </w:rPr>
        <w:t>resulte relevante que ostenten o no la patria potestad, tengan una relación de convivencia o que se trate de personas nacidas fuera o dentro de matrimonio</w:t>
      </w:r>
      <w:r w:rsidR="0022418F" w:rsidRPr="007746E6">
        <w:rPr>
          <w:rStyle w:val="Refdenotaalpie"/>
          <w:rFonts w:cs="Arial"/>
          <w:sz w:val="26"/>
          <w:szCs w:val="26"/>
        </w:rPr>
        <w:footnoteReference w:id="32"/>
      </w:r>
      <w:r w:rsidR="00742912" w:rsidRPr="007746E6">
        <w:rPr>
          <w:rFonts w:cs="Arial"/>
          <w:sz w:val="26"/>
          <w:szCs w:val="26"/>
        </w:rPr>
        <w:t>.</w:t>
      </w:r>
      <w:r w:rsidR="0022418F" w:rsidRPr="007746E6">
        <w:rPr>
          <w:rFonts w:cs="Arial"/>
          <w:sz w:val="26"/>
          <w:szCs w:val="26"/>
        </w:rPr>
        <w:t xml:space="preserve"> </w:t>
      </w:r>
      <w:r w:rsidR="00742912" w:rsidRPr="007746E6">
        <w:rPr>
          <w:rFonts w:cs="Arial"/>
          <w:sz w:val="26"/>
          <w:szCs w:val="26"/>
        </w:rPr>
        <w:t>A</w:t>
      </w:r>
      <w:r w:rsidR="0022418F" w:rsidRPr="007746E6">
        <w:rPr>
          <w:rFonts w:cs="Arial"/>
          <w:sz w:val="26"/>
          <w:szCs w:val="26"/>
        </w:rPr>
        <w:t xml:space="preserve">simismo, tratándose de descendientes, la obligación alimenticia </w:t>
      </w:r>
      <w:r w:rsidR="0022418F" w:rsidRPr="007746E6">
        <w:rPr>
          <w:rFonts w:cs="Arial"/>
          <w:color w:val="212529"/>
          <w:sz w:val="26"/>
          <w:szCs w:val="26"/>
          <w:shd w:val="clear" w:color="auto" w:fill="FFFFFF"/>
        </w:rPr>
        <w:t>deriva de su estado de necesidad, por lo</w:t>
      </w:r>
      <w:r w:rsidR="001A4ACA" w:rsidRPr="007746E6">
        <w:rPr>
          <w:rFonts w:cs="Arial"/>
          <w:color w:val="212529"/>
          <w:sz w:val="26"/>
          <w:szCs w:val="26"/>
          <w:shd w:val="clear" w:color="auto" w:fill="FFFFFF"/>
        </w:rPr>
        <w:t xml:space="preserve"> que </w:t>
      </w:r>
      <w:r w:rsidR="008E226F" w:rsidRPr="007746E6">
        <w:rPr>
          <w:rFonts w:cs="Arial"/>
          <w:color w:val="212529"/>
          <w:sz w:val="26"/>
          <w:szCs w:val="26"/>
          <w:shd w:val="clear" w:color="auto" w:fill="FFFFFF"/>
        </w:rPr>
        <w:t xml:space="preserve">ambos progenitores </w:t>
      </w:r>
      <w:r w:rsidR="0022418F" w:rsidRPr="007746E6">
        <w:rPr>
          <w:rFonts w:cs="Arial"/>
          <w:color w:val="212529"/>
          <w:sz w:val="26"/>
          <w:szCs w:val="26"/>
          <w:shd w:val="clear" w:color="auto" w:fill="FFFFFF"/>
        </w:rPr>
        <w:t xml:space="preserve">están obligados a satisfacer el requerimiento alimentario de forma igualitaria </w:t>
      </w:r>
      <w:r w:rsidR="0022418F" w:rsidRPr="007746E6">
        <w:rPr>
          <w:rFonts w:cs="Arial"/>
          <w:color w:val="212529"/>
          <w:sz w:val="26"/>
          <w:szCs w:val="26"/>
          <w:shd w:val="clear" w:color="auto" w:fill="FFFFFF"/>
        </w:rPr>
        <w:lastRenderedPageBreak/>
        <w:t>y sin distinción de género, pues se trata de una obligación correlativa sustentada en una expresión de</w:t>
      </w:r>
      <w:r w:rsidR="00D42D49" w:rsidRPr="007746E6">
        <w:rPr>
          <w:rFonts w:cs="Arial"/>
          <w:color w:val="212529"/>
          <w:sz w:val="26"/>
          <w:szCs w:val="26"/>
          <w:shd w:val="clear" w:color="auto" w:fill="FFFFFF"/>
        </w:rPr>
        <w:t xml:space="preserve"> necesidad y </w:t>
      </w:r>
      <w:r w:rsidR="0022418F" w:rsidRPr="007746E6">
        <w:rPr>
          <w:rFonts w:cs="Arial"/>
          <w:color w:val="212529"/>
          <w:sz w:val="26"/>
          <w:szCs w:val="26"/>
          <w:shd w:val="clear" w:color="auto" w:fill="FFFFFF"/>
        </w:rPr>
        <w:t>solidaridad</w:t>
      </w:r>
      <w:r w:rsidR="0022418F" w:rsidRPr="007746E6">
        <w:rPr>
          <w:rStyle w:val="Refdenotaalpie"/>
          <w:rFonts w:cs="Arial"/>
          <w:color w:val="212529"/>
          <w:sz w:val="26"/>
          <w:szCs w:val="26"/>
          <w:shd w:val="clear" w:color="auto" w:fill="FFFFFF"/>
        </w:rPr>
        <w:footnoteReference w:id="33"/>
      </w:r>
      <w:r w:rsidR="0022418F" w:rsidRPr="007746E6">
        <w:rPr>
          <w:rFonts w:cs="Arial"/>
          <w:color w:val="212529"/>
          <w:sz w:val="26"/>
          <w:szCs w:val="26"/>
          <w:shd w:val="clear" w:color="auto" w:fill="FFFFFF"/>
        </w:rPr>
        <w:t xml:space="preserve">. </w:t>
      </w:r>
    </w:p>
    <w:p w14:paraId="4D4DC288" w14:textId="77777777" w:rsidR="0022418F" w:rsidRPr="007746E6" w:rsidRDefault="0022418F" w:rsidP="0022418F">
      <w:pPr>
        <w:pStyle w:val="Prrafodelista"/>
        <w:rPr>
          <w:rFonts w:cs="Arial"/>
          <w:sz w:val="26"/>
          <w:szCs w:val="26"/>
        </w:rPr>
      </w:pPr>
    </w:p>
    <w:p w14:paraId="3B2CC1E9" w14:textId="48A266C4" w:rsidR="0022418F" w:rsidRPr="007746E6" w:rsidRDefault="00375E74" w:rsidP="0022418F">
      <w:pPr>
        <w:pStyle w:val="corte4fondo"/>
        <w:numPr>
          <w:ilvl w:val="0"/>
          <w:numId w:val="1"/>
        </w:numPr>
        <w:ind w:left="0" w:hanging="567"/>
        <w:rPr>
          <w:rFonts w:cs="Arial"/>
          <w:bCs/>
          <w:sz w:val="26"/>
          <w:szCs w:val="26"/>
        </w:rPr>
      </w:pPr>
      <w:r w:rsidRPr="007746E6">
        <w:rPr>
          <w:rFonts w:cs="Arial"/>
          <w:sz w:val="26"/>
          <w:szCs w:val="26"/>
        </w:rPr>
        <w:t>A</w:t>
      </w:r>
      <w:r w:rsidR="0022418F" w:rsidRPr="007746E6">
        <w:rPr>
          <w:bCs/>
          <w:sz w:val="26"/>
          <w:szCs w:val="26"/>
        </w:rPr>
        <w:t xml:space="preserve"> diferencia de los </w:t>
      </w:r>
      <w:r w:rsidR="0022418F" w:rsidRPr="007746E6">
        <w:rPr>
          <w:b/>
          <w:sz w:val="26"/>
          <w:szCs w:val="26"/>
        </w:rPr>
        <w:t>alimentos entre parientes</w:t>
      </w:r>
      <w:r w:rsidR="00D21C39" w:rsidRPr="007746E6">
        <w:rPr>
          <w:b/>
          <w:sz w:val="26"/>
          <w:szCs w:val="26"/>
        </w:rPr>
        <w:t>,</w:t>
      </w:r>
      <w:r w:rsidR="00DD478A" w:rsidRPr="007746E6">
        <w:rPr>
          <w:b/>
          <w:sz w:val="26"/>
          <w:szCs w:val="26"/>
        </w:rPr>
        <w:t xml:space="preserve"> </w:t>
      </w:r>
      <w:r w:rsidR="00DD478A" w:rsidRPr="007746E6">
        <w:rPr>
          <w:bCs/>
          <w:sz w:val="26"/>
          <w:szCs w:val="26"/>
        </w:rPr>
        <w:t>cuya obligación se sustenta en el principio de solidaridad familiar</w:t>
      </w:r>
      <w:r w:rsidR="00D42D49" w:rsidRPr="007746E6">
        <w:rPr>
          <w:bCs/>
          <w:sz w:val="26"/>
          <w:szCs w:val="26"/>
        </w:rPr>
        <w:t xml:space="preserve"> y que surge a partir de situaciones convivenciales que responden a vínculos sanguíneos o afectivos</w:t>
      </w:r>
      <w:r w:rsidR="00D42D49" w:rsidRPr="007746E6">
        <w:rPr>
          <w:rStyle w:val="Refdenotaalpie"/>
          <w:bCs/>
          <w:sz w:val="26"/>
          <w:szCs w:val="26"/>
        </w:rPr>
        <w:footnoteReference w:id="34"/>
      </w:r>
      <w:r w:rsidR="0022418F" w:rsidRPr="007746E6">
        <w:rPr>
          <w:bCs/>
          <w:sz w:val="26"/>
          <w:szCs w:val="26"/>
        </w:rPr>
        <w:t xml:space="preserve">, </w:t>
      </w:r>
      <w:r w:rsidR="00D42D49" w:rsidRPr="007746E6">
        <w:rPr>
          <w:bCs/>
          <w:sz w:val="26"/>
          <w:szCs w:val="26"/>
        </w:rPr>
        <w:t xml:space="preserve">la obligación </w:t>
      </w:r>
      <w:r w:rsidR="00DD478A" w:rsidRPr="007746E6">
        <w:rPr>
          <w:bCs/>
          <w:sz w:val="26"/>
          <w:szCs w:val="26"/>
        </w:rPr>
        <w:t xml:space="preserve">que asiste a las </w:t>
      </w:r>
      <w:r w:rsidR="001A4ACA" w:rsidRPr="007746E6">
        <w:rPr>
          <w:bCs/>
          <w:sz w:val="26"/>
          <w:szCs w:val="26"/>
        </w:rPr>
        <w:t xml:space="preserve">personas ascendientes </w:t>
      </w:r>
      <w:r w:rsidR="0022418F" w:rsidRPr="007746E6">
        <w:rPr>
          <w:bCs/>
          <w:sz w:val="26"/>
          <w:szCs w:val="26"/>
        </w:rPr>
        <w:t xml:space="preserve">para con </w:t>
      </w:r>
      <w:r w:rsidR="00D41C12" w:rsidRPr="007746E6">
        <w:rPr>
          <w:bCs/>
          <w:sz w:val="26"/>
          <w:szCs w:val="26"/>
        </w:rPr>
        <w:t xml:space="preserve">sus descendientes </w:t>
      </w:r>
      <w:r w:rsidR="0022418F" w:rsidRPr="007746E6">
        <w:rPr>
          <w:bCs/>
          <w:sz w:val="26"/>
          <w:szCs w:val="26"/>
        </w:rPr>
        <w:t>reviste una fisonomía particular y se rige por normas específicas que contemplan su singularidad, como es el que no debe acreditarse el elemento de la necesidad de la persona acreedora alimenticia, pues ésta se presume; con lo que se configura una situación especialísima que marca una nítida diferencia con la obligación entre parientes o terceras personas</w:t>
      </w:r>
      <w:r w:rsidR="0022418F" w:rsidRPr="007746E6">
        <w:rPr>
          <w:rStyle w:val="Refdenotaalpie"/>
          <w:bCs/>
          <w:sz w:val="26"/>
          <w:szCs w:val="26"/>
        </w:rPr>
        <w:footnoteReference w:id="35"/>
      </w:r>
      <w:r w:rsidR="0022418F" w:rsidRPr="007746E6">
        <w:rPr>
          <w:bCs/>
          <w:sz w:val="26"/>
          <w:szCs w:val="26"/>
        </w:rPr>
        <w:t>.</w:t>
      </w:r>
    </w:p>
    <w:p w14:paraId="061C3F32" w14:textId="77777777" w:rsidR="00996664" w:rsidRPr="007746E6" w:rsidRDefault="00996664" w:rsidP="00996664">
      <w:pPr>
        <w:pStyle w:val="Prrafodelista"/>
        <w:rPr>
          <w:rFonts w:cs="Arial"/>
          <w:sz w:val="26"/>
          <w:szCs w:val="26"/>
        </w:rPr>
      </w:pPr>
    </w:p>
    <w:p w14:paraId="5978B09C" w14:textId="0E38CA5C" w:rsidR="00996664" w:rsidRPr="007746E6" w:rsidRDefault="00996664" w:rsidP="00B256D9">
      <w:pPr>
        <w:pStyle w:val="corte4fondo"/>
        <w:numPr>
          <w:ilvl w:val="0"/>
          <w:numId w:val="1"/>
        </w:numPr>
        <w:ind w:left="0" w:hanging="567"/>
        <w:rPr>
          <w:rFonts w:cs="Arial"/>
          <w:sz w:val="26"/>
          <w:szCs w:val="26"/>
        </w:rPr>
      </w:pPr>
      <w:r w:rsidRPr="007746E6">
        <w:rPr>
          <w:rFonts w:cs="Arial"/>
          <w:sz w:val="26"/>
          <w:szCs w:val="26"/>
        </w:rPr>
        <w:t>Así, la obligación alimenticia de los ascendientes para con sus hijos e hijas se origina con el vínculo paterno</w:t>
      </w:r>
      <w:r w:rsidR="00EC3337" w:rsidRPr="007746E6">
        <w:rPr>
          <w:rFonts w:cs="Arial"/>
          <w:sz w:val="26"/>
          <w:szCs w:val="26"/>
        </w:rPr>
        <w:t>/</w:t>
      </w:r>
      <w:r w:rsidRPr="007746E6">
        <w:rPr>
          <w:rFonts w:cs="Arial"/>
          <w:sz w:val="26"/>
          <w:szCs w:val="26"/>
        </w:rPr>
        <w:t>materno</w:t>
      </w:r>
      <w:r w:rsidR="00EC3337" w:rsidRPr="007746E6">
        <w:rPr>
          <w:rFonts w:cs="Arial"/>
          <w:sz w:val="26"/>
          <w:szCs w:val="26"/>
        </w:rPr>
        <w:t>-</w:t>
      </w:r>
      <w:r w:rsidRPr="007746E6">
        <w:rPr>
          <w:rFonts w:cs="Arial"/>
          <w:sz w:val="26"/>
          <w:szCs w:val="26"/>
        </w:rPr>
        <w:t xml:space="preserve">filial, se sustenta en un estado de necesidad y se ancla en la </w:t>
      </w:r>
      <w:r w:rsidRPr="007746E6">
        <w:rPr>
          <w:sz w:val="26"/>
          <w:szCs w:val="26"/>
        </w:rPr>
        <w:t>patria potestad, misma que exige una protección permanente que los progenitores -o quien la ejerza- deben llevar a cabo respecto a las personas menores de edad, pues resulta indispensable para su desarrollo integral y el disfrute de un nivel de vida adecuado.</w:t>
      </w:r>
    </w:p>
    <w:p w14:paraId="1C0028EC" w14:textId="77777777" w:rsidR="00B6208A" w:rsidRPr="007746E6" w:rsidRDefault="00B6208A" w:rsidP="00D21C39">
      <w:pPr>
        <w:rPr>
          <w:rFonts w:cs="Arial"/>
          <w:sz w:val="26"/>
          <w:szCs w:val="26"/>
        </w:rPr>
      </w:pPr>
    </w:p>
    <w:p w14:paraId="17360E10" w14:textId="5F61568D" w:rsidR="00DD478A" w:rsidRPr="007746E6" w:rsidRDefault="001A4ACA" w:rsidP="00DD478A">
      <w:pPr>
        <w:pStyle w:val="corte4fondo"/>
        <w:numPr>
          <w:ilvl w:val="0"/>
          <w:numId w:val="1"/>
        </w:numPr>
        <w:ind w:left="0" w:hanging="567"/>
        <w:rPr>
          <w:rFonts w:cs="Arial"/>
          <w:sz w:val="26"/>
          <w:szCs w:val="26"/>
        </w:rPr>
      </w:pPr>
      <w:r w:rsidRPr="007746E6">
        <w:rPr>
          <w:rFonts w:cs="Arial"/>
          <w:sz w:val="26"/>
          <w:szCs w:val="26"/>
        </w:rPr>
        <w:lastRenderedPageBreak/>
        <w:t xml:space="preserve">Esta distinción resulta relevante dado que </w:t>
      </w:r>
      <w:r w:rsidR="00DD478A" w:rsidRPr="007746E6">
        <w:rPr>
          <w:sz w:val="26"/>
          <w:szCs w:val="26"/>
        </w:rPr>
        <w:t xml:space="preserve">el contenido, </w:t>
      </w:r>
      <w:r w:rsidR="00B256D9" w:rsidRPr="007746E6">
        <w:rPr>
          <w:sz w:val="26"/>
          <w:szCs w:val="26"/>
        </w:rPr>
        <w:t xml:space="preserve">la </w:t>
      </w:r>
      <w:r w:rsidR="00DD478A" w:rsidRPr="007746E6">
        <w:rPr>
          <w:sz w:val="26"/>
          <w:szCs w:val="26"/>
        </w:rPr>
        <w:t xml:space="preserve">regulación y </w:t>
      </w:r>
      <w:r w:rsidR="00B256D9" w:rsidRPr="007746E6">
        <w:rPr>
          <w:sz w:val="26"/>
          <w:szCs w:val="26"/>
        </w:rPr>
        <w:t xml:space="preserve">los </w:t>
      </w:r>
      <w:r w:rsidR="00DD478A" w:rsidRPr="007746E6">
        <w:rPr>
          <w:sz w:val="26"/>
          <w:szCs w:val="26"/>
        </w:rPr>
        <w:t xml:space="preserve">alcances de </w:t>
      </w:r>
      <w:r w:rsidR="00375E74" w:rsidRPr="007746E6">
        <w:rPr>
          <w:sz w:val="26"/>
          <w:szCs w:val="26"/>
        </w:rPr>
        <w:t xml:space="preserve">la </w:t>
      </w:r>
      <w:r w:rsidR="00DD478A" w:rsidRPr="007746E6">
        <w:rPr>
          <w:sz w:val="26"/>
          <w:szCs w:val="26"/>
        </w:rPr>
        <w:t xml:space="preserve">obligación </w:t>
      </w:r>
      <w:r w:rsidR="00D41C12" w:rsidRPr="007746E6">
        <w:rPr>
          <w:sz w:val="26"/>
          <w:szCs w:val="26"/>
        </w:rPr>
        <w:t xml:space="preserve">alimenticia </w:t>
      </w:r>
      <w:r w:rsidR="00DD478A" w:rsidRPr="007746E6">
        <w:rPr>
          <w:sz w:val="26"/>
          <w:szCs w:val="26"/>
        </w:rPr>
        <w:t>variará dependiendo de las circunstancias particulares de cada caso concreto</w:t>
      </w:r>
      <w:r w:rsidR="00B256D9" w:rsidRPr="007746E6">
        <w:rPr>
          <w:sz w:val="26"/>
          <w:szCs w:val="26"/>
        </w:rPr>
        <w:t xml:space="preserve"> y </w:t>
      </w:r>
      <w:r w:rsidR="00DD478A" w:rsidRPr="007746E6">
        <w:rPr>
          <w:b/>
          <w:bCs/>
          <w:sz w:val="26"/>
          <w:szCs w:val="26"/>
        </w:rPr>
        <w:t xml:space="preserve">particularmente del tipo de relación familiar </w:t>
      </w:r>
      <w:r w:rsidR="00375E74" w:rsidRPr="007746E6">
        <w:rPr>
          <w:b/>
          <w:bCs/>
          <w:sz w:val="26"/>
          <w:szCs w:val="26"/>
        </w:rPr>
        <w:t>involucrada</w:t>
      </w:r>
      <w:r w:rsidR="00DD478A" w:rsidRPr="007746E6">
        <w:rPr>
          <w:rStyle w:val="Refdenotaalpie"/>
          <w:sz w:val="26"/>
          <w:szCs w:val="26"/>
        </w:rPr>
        <w:footnoteReference w:id="36"/>
      </w:r>
      <w:r w:rsidR="00DD478A" w:rsidRPr="007746E6">
        <w:rPr>
          <w:sz w:val="26"/>
          <w:szCs w:val="26"/>
        </w:rPr>
        <w:t>.</w:t>
      </w:r>
    </w:p>
    <w:p w14:paraId="36B7732C" w14:textId="77777777" w:rsidR="001A4ACA" w:rsidRPr="007746E6" w:rsidRDefault="001A4ACA" w:rsidP="001A4ACA">
      <w:pPr>
        <w:pStyle w:val="Prrafodelista"/>
        <w:rPr>
          <w:rFonts w:cs="Arial"/>
          <w:sz w:val="26"/>
          <w:szCs w:val="26"/>
        </w:rPr>
      </w:pPr>
    </w:p>
    <w:p w14:paraId="7733DF08" w14:textId="1C63BE66" w:rsidR="00B6208A" w:rsidRPr="007746E6" w:rsidRDefault="00C50239" w:rsidP="0022418F">
      <w:pPr>
        <w:pStyle w:val="corte4fondo"/>
        <w:numPr>
          <w:ilvl w:val="0"/>
          <w:numId w:val="1"/>
        </w:numPr>
        <w:ind w:left="0" w:hanging="567"/>
        <w:rPr>
          <w:rFonts w:cs="Arial"/>
          <w:sz w:val="26"/>
          <w:szCs w:val="26"/>
        </w:rPr>
      </w:pPr>
      <w:r w:rsidRPr="007746E6">
        <w:rPr>
          <w:rFonts w:cs="Arial"/>
          <w:sz w:val="26"/>
          <w:szCs w:val="26"/>
        </w:rPr>
        <w:t>Las consideraciones anteriores permiten concluir que</w:t>
      </w:r>
      <w:r w:rsidR="007D5089" w:rsidRPr="007746E6">
        <w:rPr>
          <w:rFonts w:cs="Arial"/>
          <w:sz w:val="26"/>
          <w:szCs w:val="26"/>
        </w:rPr>
        <w:t xml:space="preserve"> </w:t>
      </w:r>
      <w:r w:rsidR="007D5089" w:rsidRPr="007746E6">
        <w:rPr>
          <w:rFonts w:cs="Arial"/>
          <w:b/>
          <w:bCs/>
          <w:sz w:val="26"/>
          <w:szCs w:val="26"/>
        </w:rPr>
        <w:t>la materialización del derecho de alimentos</w:t>
      </w:r>
      <w:r w:rsidR="006564E7" w:rsidRPr="007746E6">
        <w:rPr>
          <w:rFonts w:cs="Arial"/>
          <w:b/>
          <w:bCs/>
          <w:sz w:val="26"/>
          <w:szCs w:val="26"/>
        </w:rPr>
        <w:t>,</w:t>
      </w:r>
      <w:r w:rsidR="007D5089" w:rsidRPr="007746E6">
        <w:rPr>
          <w:rFonts w:cs="Arial"/>
          <w:b/>
          <w:bCs/>
          <w:sz w:val="26"/>
          <w:szCs w:val="26"/>
        </w:rPr>
        <w:t xml:space="preserve"> </w:t>
      </w:r>
      <w:r w:rsidRPr="007746E6">
        <w:rPr>
          <w:rFonts w:cs="Arial"/>
          <w:sz w:val="26"/>
          <w:szCs w:val="26"/>
        </w:rPr>
        <w:t xml:space="preserve">previsto en </w:t>
      </w:r>
      <w:r w:rsidR="00927DB5" w:rsidRPr="007746E6">
        <w:rPr>
          <w:rFonts w:cs="Arial"/>
          <w:sz w:val="26"/>
          <w:szCs w:val="26"/>
        </w:rPr>
        <w:t xml:space="preserve">los artículos </w:t>
      </w:r>
      <w:r w:rsidRPr="007746E6">
        <w:rPr>
          <w:rFonts w:cs="Arial"/>
          <w:sz w:val="26"/>
          <w:szCs w:val="26"/>
        </w:rPr>
        <w:t>4 constitucional y 11 del Pacto Internacional de Derechos Económicos Sociales y Culturales</w:t>
      </w:r>
      <w:r w:rsidRPr="007746E6">
        <w:rPr>
          <w:rFonts w:cs="Arial"/>
          <w:b/>
          <w:bCs/>
          <w:sz w:val="26"/>
          <w:szCs w:val="26"/>
        </w:rPr>
        <w:t xml:space="preserve"> </w:t>
      </w:r>
      <w:r w:rsidR="007D5089" w:rsidRPr="007746E6">
        <w:rPr>
          <w:rFonts w:cs="Arial"/>
          <w:b/>
          <w:bCs/>
          <w:sz w:val="26"/>
          <w:szCs w:val="26"/>
        </w:rPr>
        <w:t>debe verificarse desde dos perspectivas</w:t>
      </w:r>
      <w:r w:rsidRPr="007746E6">
        <w:rPr>
          <w:rStyle w:val="Refdenotaalpie"/>
          <w:rFonts w:cs="Arial"/>
          <w:b/>
          <w:bCs/>
          <w:sz w:val="26"/>
          <w:szCs w:val="26"/>
        </w:rPr>
        <w:footnoteReference w:id="37"/>
      </w:r>
      <w:r w:rsidR="00C840B0" w:rsidRPr="007746E6">
        <w:rPr>
          <w:rFonts w:cs="Arial"/>
          <w:sz w:val="26"/>
          <w:szCs w:val="26"/>
        </w:rPr>
        <w:t>:</w:t>
      </w:r>
      <w:r w:rsidR="00EF0A8D" w:rsidRPr="007746E6">
        <w:rPr>
          <w:rFonts w:cs="Arial"/>
          <w:b/>
          <w:bCs/>
          <w:sz w:val="26"/>
          <w:szCs w:val="26"/>
        </w:rPr>
        <w:t xml:space="preserve"> </w:t>
      </w:r>
      <w:r w:rsidR="00C840B0" w:rsidRPr="007746E6">
        <w:rPr>
          <w:rFonts w:cs="Arial"/>
          <w:sz w:val="26"/>
          <w:szCs w:val="26"/>
        </w:rPr>
        <w:t>l</w:t>
      </w:r>
      <w:r w:rsidRPr="007746E6">
        <w:rPr>
          <w:rFonts w:cs="Arial"/>
          <w:sz w:val="26"/>
          <w:szCs w:val="26"/>
        </w:rPr>
        <w:t xml:space="preserve">a </w:t>
      </w:r>
      <w:r w:rsidR="00EF0A8D" w:rsidRPr="007746E6">
        <w:rPr>
          <w:rFonts w:cs="Arial"/>
          <w:sz w:val="26"/>
          <w:szCs w:val="26"/>
        </w:rPr>
        <w:t>primera,</w:t>
      </w:r>
      <w:r w:rsidR="00EF0A8D" w:rsidRPr="007746E6">
        <w:rPr>
          <w:rFonts w:cs="Arial"/>
          <w:b/>
          <w:bCs/>
          <w:sz w:val="26"/>
          <w:szCs w:val="26"/>
        </w:rPr>
        <w:t xml:space="preserve"> </w:t>
      </w:r>
      <w:r w:rsidR="007D5089" w:rsidRPr="007746E6">
        <w:rPr>
          <w:rFonts w:cs="Arial"/>
          <w:sz w:val="26"/>
          <w:szCs w:val="26"/>
        </w:rPr>
        <w:t>como obligación de la persona a la que corresponde otorgarlos</w:t>
      </w:r>
      <w:r w:rsidRPr="007746E6">
        <w:rPr>
          <w:rFonts w:cs="Arial"/>
          <w:sz w:val="26"/>
          <w:szCs w:val="26"/>
        </w:rPr>
        <w:t xml:space="preserve">; la </w:t>
      </w:r>
      <w:r w:rsidR="00EF0A8D" w:rsidRPr="007746E6">
        <w:rPr>
          <w:rFonts w:cs="Arial"/>
          <w:sz w:val="26"/>
          <w:szCs w:val="26"/>
        </w:rPr>
        <w:t xml:space="preserve">segunda, </w:t>
      </w:r>
      <w:r w:rsidR="007D5089" w:rsidRPr="007746E6">
        <w:rPr>
          <w:rFonts w:cs="Arial"/>
          <w:sz w:val="26"/>
          <w:szCs w:val="26"/>
        </w:rPr>
        <w:t xml:space="preserve">como derecho de la persona a la que toca recibirlos. Ambas permeadas por el orden público y el interés social, </w:t>
      </w:r>
      <w:r w:rsidR="00E70722" w:rsidRPr="007746E6">
        <w:rPr>
          <w:rFonts w:cs="Arial"/>
          <w:sz w:val="26"/>
          <w:szCs w:val="26"/>
        </w:rPr>
        <w:t>el principio de proporcionalidad</w:t>
      </w:r>
      <w:r w:rsidR="00DA641A" w:rsidRPr="007746E6">
        <w:rPr>
          <w:rFonts w:cs="Arial"/>
          <w:sz w:val="26"/>
          <w:szCs w:val="26"/>
        </w:rPr>
        <w:t xml:space="preserve"> </w:t>
      </w:r>
      <w:r w:rsidR="007D5089" w:rsidRPr="007746E6">
        <w:rPr>
          <w:rFonts w:cs="Arial"/>
          <w:sz w:val="26"/>
          <w:szCs w:val="26"/>
        </w:rPr>
        <w:t xml:space="preserve">y tendientes a garantizar y </w:t>
      </w:r>
      <w:r w:rsidR="00DA641A" w:rsidRPr="007746E6">
        <w:rPr>
          <w:rFonts w:cs="Arial"/>
          <w:sz w:val="26"/>
          <w:szCs w:val="26"/>
        </w:rPr>
        <w:t xml:space="preserve">hacer efectivo </w:t>
      </w:r>
      <w:r w:rsidR="007D5089" w:rsidRPr="007746E6">
        <w:rPr>
          <w:rFonts w:cs="Arial"/>
          <w:sz w:val="26"/>
          <w:szCs w:val="26"/>
        </w:rPr>
        <w:t xml:space="preserve">el </w:t>
      </w:r>
      <w:r w:rsidR="00B6208A" w:rsidRPr="007746E6">
        <w:rPr>
          <w:rFonts w:cs="Arial"/>
          <w:sz w:val="26"/>
          <w:szCs w:val="26"/>
        </w:rPr>
        <w:t xml:space="preserve">derecho de </w:t>
      </w:r>
      <w:r w:rsidR="007D5089" w:rsidRPr="007746E6">
        <w:rPr>
          <w:rFonts w:cs="Arial"/>
          <w:sz w:val="26"/>
          <w:szCs w:val="26"/>
        </w:rPr>
        <w:t xml:space="preserve">acceso </w:t>
      </w:r>
      <w:r w:rsidR="00B6208A" w:rsidRPr="007746E6">
        <w:rPr>
          <w:rFonts w:cs="Arial"/>
          <w:b/>
          <w:bCs/>
          <w:sz w:val="26"/>
          <w:szCs w:val="26"/>
        </w:rPr>
        <w:t>a un nivel de vida adecuado</w:t>
      </w:r>
      <w:r w:rsidR="00B6208A" w:rsidRPr="007746E6">
        <w:rPr>
          <w:rFonts w:cs="Arial"/>
          <w:sz w:val="26"/>
          <w:szCs w:val="26"/>
        </w:rPr>
        <w:t xml:space="preserve">. </w:t>
      </w:r>
    </w:p>
    <w:p w14:paraId="03A0F7A9" w14:textId="77777777" w:rsidR="00DA641A" w:rsidRPr="007746E6" w:rsidRDefault="00DA641A" w:rsidP="00DA641A">
      <w:pPr>
        <w:pStyle w:val="corte4fondo"/>
        <w:ind w:firstLine="0"/>
        <w:rPr>
          <w:rFonts w:cs="Arial"/>
          <w:sz w:val="26"/>
          <w:szCs w:val="26"/>
        </w:rPr>
      </w:pPr>
    </w:p>
    <w:p w14:paraId="5E526F7D" w14:textId="02D3B94C" w:rsidR="00A45645" w:rsidRPr="007746E6" w:rsidRDefault="00DA641A" w:rsidP="00A45645">
      <w:pPr>
        <w:pStyle w:val="corte4fondo"/>
        <w:numPr>
          <w:ilvl w:val="0"/>
          <w:numId w:val="1"/>
        </w:numPr>
        <w:ind w:left="0" w:hanging="567"/>
        <w:rPr>
          <w:rFonts w:cs="Arial"/>
          <w:sz w:val="26"/>
          <w:szCs w:val="26"/>
        </w:rPr>
      </w:pPr>
      <w:r w:rsidRPr="007746E6">
        <w:rPr>
          <w:rFonts w:cs="Arial"/>
          <w:sz w:val="26"/>
          <w:szCs w:val="26"/>
        </w:rPr>
        <w:t>Así,</w:t>
      </w:r>
      <w:r w:rsidRPr="007746E6">
        <w:rPr>
          <w:rFonts w:cs="Arial"/>
          <w:b/>
          <w:bCs/>
          <w:sz w:val="26"/>
          <w:szCs w:val="26"/>
        </w:rPr>
        <w:t xml:space="preserve"> </w:t>
      </w:r>
      <w:r w:rsidRPr="007746E6">
        <w:rPr>
          <w:rFonts w:cs="Arial"/>
          <w:sz w:val="26"/>
          <w:szCs w:val="26"/>
        </w:rPr>
        <w:t xml:space="preserve">desde la </w:t>
      </w:r>
      <w:r w:rsidRPr="007746E6">
        <w:rPr>
          <w:rFonts w:cs="Arial"/>
          <w:b/>
          <w:bCs/>
          <w:sz w:val="26"/>
          <w:szCs w:val="26"/>
        </w:rPr>
        <w:t>perspectiva de la</w:t>
      </w:r>
      <w:r w:rsidRPr="007746E6">
        <w:rPr>
          <w:rFonts w:cs="Arial"/>
          <w:sz w:val="26"/>
          <w:szCs w:val="26"/>
        </w:rPr>
        <w:t xml:space="preserve"> </w:t>
      </w:r>
      <w:r w:rsidRPr="007746E6">
        <w:rPr>
          <w:rFonts w:cs="Arial"/>
          <w:b/>
          <w:bCs/>
          <w:sz w:val="26"/>
          <w:szCs w:val="26"/>
        </w:rPr>
        <w:t>obligación alimentaria,</w:t>
      </w:r>
      <w:r w:rsidRPr="007746E6">
        <w:rPr>
          <w:rFonts w:cs="Arial"/>
          <w:sz w:val="26"/>
          <w:szCs w:val="26"/>
        </w:rPr>
        <w:t xml:space="preserve"> el</w:t>
      </w:r>
      <w:r w:rsidRPr="007746E6">
        <w:rPr>
          <w:rFonts w:cs="Arial"/>
          <w:b/>
          <w:bCs/>
          <w:sz w:val="26"/>
          <w:szCs w:val="26"/>
        </w:rPr>
        <w:t xml:space="preserve"> </w:t>
      </w:r>
      <w:r w:rsidRPr="007746E6">
        <w:rPr>
          <w:sz w:val="26"/>
          <w:szCs w:val="26"/>
        </w:rPr>
        <w:t xml:space="preserve">Estado tiene el deber de vigilar que entre las personas que se deben esta asistencia, se procuren de los medios y recursos suficientes cuando </w:t>
      </w:r>
      <w:r w:rsidR="00CA1FE5" w:rsidRPr="007746E6">
        <w:rPr>
          <w:sz w:val="26"/>
          <w:szCs w:val="26"/>
        </w:rPr>
        <w:t xml:space="preserve">alguna de las personas que integran el </w:t>
      </w:r>
      <w:r w:rsidRPr="007746E6">
        <w:rPr>
          <w:sz w:val="26"/>
          <w:szCs w:val="26"/>
        </w:rPr>
        <w:t xml:space="preserve">grupo familiar carezca de los mismos y se encuentre en la </w:t>
      </w:r>
      <w:r w:rsidRPr="007746E6">
        <w:rPr>
          <w:sz w:val="26"/>
          <w:szCs w:val="26"/>
        </w:rPr>
        <w:lastRenderedPageBreak/>
        <w:t>imposibilidad real de obtenerlos</w:t>
      </w:r>
      <w:r w:rsidR="00EF0A8D" w:rsidRPr="007746E6">
        <w:rPr>
          <w:rStyle w:val="Refdenotaalpie"/>
          <w:sz w:val="26"/>
          <w:szCs w:val="26"/>
        </w:rPr>
        <w:footnoteReference w:id="38"/>
      </w:r>
      <w:r w:rsidR="008A44F7" w:rsidRPr="007746E6">
        <w:rPr>
          <w:sz w:val="26"/>
          <w:szCs w:val="26"/>
        </w:rPr>
        <w:t>;</w:t>
      </w:r>
      <w:r w:rsidRPr="007746E6">
        <w:rPr>
          <w:sz w:val="26"/>
          <w:szCs w:val="26"/>
        </w:rPr>
        <w:t xml:space="preserve"> </w:t>
      </w:r>
      <w:r w:rsidR="002F62DD" w:rsidRPr="007746E6">
        <w:rPr>
          <w:rFonts w:cs="Arial"/>
          <w:sz w:val="26"/>
          <w:szCs w:val="26"/>
        </w:rPr>
        <w:t>a</w:t>
      </w:r>
      <w:r w:rsidRPr="007746E6">
        <w:rPr>
          <w:rFonts w:cs="Arial"/>
          <w:sz w:val="26"/>
          <w:szCs w:val="26"/>
        </w:rPr>
        <w:t>demás</w:t>
      </w:r>
      <w:r w:rsidR="00C50239" w:rsidRPr="007746E6">
        <w:rPr>
          <w:rFonts w:cs="Arial"/>
          <w:sz w:val="26"/>
          <w:szCs w:val="26"/>
        </w:rPr>
        <w:t xml:space="preserve">, debe implementar todas las medidas apropiadas para </w:t>
      </w:r>
      <w:r w:rsidR="00C50239" w:rsidRPr="007746E6">
        <w:rPr>
          <w:rFonts w:cs="Arial"/>
          <w:b/>
          <w:bCs/>
          <w:sz w:val="26"/>
          <w:szCs w:val="26"/>
        </w:rPr>
        <w:t>asegurar</w:t>
      </w:r>
      <w:r w:rsidR="00C50239" w:rsidRPr="007746E6">
        <w:rPr>
          <w:rFonts w:cs="Arial"/>
          <w:sz w:val="26"/>
          <w:szCs w:val="26"/>
        </w:rPr>
        <w:t xml:space="preserve"> </w:t>
      </w:r>
      <w:r w:rsidR="00CA1FE5" w:rsidRPr="007746E6">
        <w:rPr>
          <w:rFonts w:cs="Arial"/>
          <w:b/>
          <w:bCs/>
          <w:sz w:val="26"/>
          <w:szCs w:val="26"/>
        </w:rPr>
        <w:t xml:space="preserve">que el cumplimiento de dicha obligación satisfaga integralmente el </w:t>
      </w:r>
      <w:r w:rsidR="00C50239" w:rsidRPr="007746E6">
        <w:rPr>
          <w:rFonts w:cs="Arial"/>
          <w:b/>
          <w:bCs/>
          <w:sz w:val="26"/>
          <w:szCs w:val="26"/>
        </w:rPr>
        <w:t>derecho a recibirlos,</w:t>
      </w:r>
      <w:r w:rsidR="00C50239" w:rsidRPr="007746E6">
        <w:rPr>
          <w:rFonts w:cs="Arial"/>
          <w:sz w:val="26"/>
          <w:szCs w:val="26"/>
        </w:rPr>
        <w:t xml:space="preserve"> </w:t>
      </w:r>
      <w:r w:rsidR="00CA1FE5" w:rsidRPr="007746E6">
        <w:rPr>
          <w:rFonts w:cs="Arial"/>
          <w:sz w:val="26"/>
          <w:szCs w:val="26"/>
        </w:rPr>
        <w:t xml:space="preserve">por lo cual se actualiza </w:t>
      </w:r>
      <w:r w:rsidR="00FD4B91" w:rsidRPr="007746E6">
        <w:rPr>
          <w:rFonts w:cs="Arial"/>
          <w:sz w:val="26"/>
          <w:szCs w:val="26"/>
        </w:rPr>
        <w:t xml:space="preserve">un </w:t>
      </w:r>
      <w:r w:rsidR="00CA1FE5" w:rsidRPr="007746E6">
        <w:rPr>
          <w:rFonts w:cs="Arial"/>
          <w:sz w:val="26"/>
          <w:szCs w:val="26"/>
        </w:rPr>
        <w:t xml:space="preserve">deber reforzado que vincula al Estado para verificar </w:t>
      </w:r>
      <w:r w:rsidR="00EA2700" w:rsidRPr="007746E6">
        <w:rPr>
          <w:rFonts w:cs="Arial"/>
          <w:sz w:val="26"/>
          <w:szCs w:val="26"/>
        </w:rPr>
        <w:t xml:space="preserve">que </w:t>
      </w:r>
      <w:r w:rsidR="00CA1FE5" w:rsidRPr="007746E6">
        <w:rPr>
          <w:rFonts w:cs="Arial"/>
          <w:b/>
          <w:bCs/>
          <w:sz w:val="26"/>
          <w:szCs w:val="26"/>
        </w:rPr>
        <w:t>el derecho sustantivo</w:t>
      </w:r>
      <w:r w:rsidR="00CA1FE5" w:rsidRPr="007746E6">
        <w:rPr>
          <w:rFonts w:cs="Arial"/>
          <w:sz w:val="26"/>
          <w:szCs w:val="26"/>
        </w:rPr>
        <w:t xml:space="preserve"> </w:t>
      </w:r>
      <w:r w:rsidR="00CA1FE5" w:rsidRPr="007746E6">
        <w:rPr>
          <w:rFonts w:cs="Arial"/>
          <w:b/>
          <w:bCs/>
          <w:sz w:val="26"/>
          <w:szCs w:val="26"/>
        </w:rPr>
        <w:t>se satisfa</w:t>
      </w:r>
      <w:r w:rsidR="00986668" w:rsidRPr="007746E6">
        <w:rPr>
          <w:rFonts w:cs="Arial"/>
          <w:b/>
          <w:bCs/>
          <w:sz w:val="26"/>
          <w:szCs w:val="26"/>
        </w:rPr>
        <w:t xml:space="preserve">ga </w:t>
      </w:r>
      <w:r w:rsidR="00CA1FE5" w:rsidRPr="007746E6">
        <w:rPr>
          <w:rFonts w:cs="Arial"/>
          <w:b/>
          <w:bCs/>
          <w:sz w:val="26"/>
          <w:szCs w:val="26"/>
        </w:rPr>
        <w:t>y garanti</w:t>
      </w:r>
      <w:r w:rsidR="007C4E36" w:rsidRPr="007746E6">
        <w:rPr>
          <w:rFonts w:cs="Arial"/>
          <w:b/>
          <w:bCs/>
          <w:sz w:val="26"/>
          <w:szCs w:val="26"/>
        </w:rPr>
        <w:t xml:space="preserve">ce </w:t>
      </w:r>
      <w:r w:rsidR="00CA1FE5" w:rsidRPr="007746E6">
        <w:rPr>
          <w:rFonts w:cs="Arial"/>
          <w:b/>
          <w:bCs/>
          <w:sz w:val="26"/>
          <w:szCs w:val="26"/>
        </w:rPr>
        <w:t>de forma integral y efectiva</w:t>
      </w:r>
      <w:r w:rsidR="00CA1FE5" w:rsidRPr="007746E6">
        <w:rPr>
          <w:rFonts w:cs="Arial"/>
          <w:sz w:val="26"/>
          <w:szCs w:val="26"/>
        </w:rPr>
        <w:t xml:space="preserve">. </w:t>
      </w:r>
      <w:r w:rsidR="00A45645" w:rsidRPr="007746E6">
        <w:rPr>
          <w:rFonts w:cs="Arial"/>
          <w:sz w:val="26"/>
          <w:szCs w:val="26"/>
        </w:rPr>
        <w:t xml:space="preserve">En coincidencia con lo prescrito por el artículo 11 de la norma internacional, debe procurarse </w:t>
      </w:r>
      <w:r w:rsidR="00A45645" w:rsidRPr="007746E6">
        <w:rPr>
          <w:rFonts w:cs="Arial"/>
          <w:spacing w:val="4"/>
          <w:sz w:val="27"/>
          <w:szCs w:val="27"/>
        </w:rPr>
        <w:t>una mejora continua de las condiciones de existencia.</w:t>
      </w:r>
    </w:p>
    <w:p w14:paraId="39214F02" w14:textId="77777777" w:rsidR="00CA1FE5" w:rsidRPr="007746E6" w:rsidRDefault="00CA1FE5" w:rsidP="00CA1FE5">
      <w:pPr>
        <w:pStyle w:val="Prrafodelista"/>
        <w:rPr>
          <w:rFonts w:cs="Arial"/>
          <w:b/>
          <w:bCs/>
          <w:sz w:val="26"/>
          <w:szCs w:val="26"/>
        </w:rPr>
      </w:pPr>
    </w:p>
    <w:p w14:paraId="3D640E7A" w14:textId="6306AFF3" w:rsidR="00A45645" w:rsidRPr="007746E6" w:rsidRDefault="00A26350" w:rsidP="00A45645">
      <w:pPr>
        <w:pStyle w:val="corte4fondo"/>
        <w:numPr>
          <w:ilvl w:val="0"/>
          <w:numId w:val="1"/>
        </w:numPr>
        <w:ind w:left="0" w:hanging="567"/>
        <w:rPr>
          <w:rFonts w:cs="Arial"/>
          <w:sz w:val="26"/>
          <w:szCs w:val="26"/>
        </w:rPr>
      </w:pPr>
      <w:r w:rsidRPr="007746E6">
        <w:rPr>
          <w:rFonts w:cs="Arial"/>
          <w:sz w:val="26"/>
          <w:szCs w:val="26"/>
        </w:rPr>
        <w:t xml:space="preserve">Este deber reforzado </w:t>
      </w:r>
      <w:r w:rsidR="00812073" w:rsidRPr="007746E6">
        <w:rPr>
          <w:rFonts w:cs="Arial"/>
          <w:sz w:val="26"/>
          <w:szCs w:val="26"/>
        </w:rPr>
        <w:t xml:space="preserve">exige </w:t>
      </w:r>
      <w:r w:rsidR="0013045A" w:rsidRPr="007746E6">
        <w:rPr>
          <w:rFonts w:cs="Arial"/>
          <w:sz w:val="26"/>
          <w:szCs w:val="26"/>
        </w:rPr>
        <w:t xml:space="preserve">enfocarse a </w:t>
      </w:r>
      <w:r w:rsidRPr="007746E6">
        <w:rPr>
          <w:rFonts w:cs="Arial"/>
          <w:sz w:val="26"/>
          <w:szCs w:val="26"/>
        </w:rPr>
        <w:t xml:space="preserve">satisfacer y garantizar </w:t>
      </w:r>
      <w:r w:rsidR="00812073" w:rsidRPr="007746E6">
        <w:rPr>
          <w:rFonts w:cs="Arial"/>
          <w:sz w:val="26"/>
          <w:szCs w:val="26"/>
        </w:rPr>
        <w:t xml:space="preserve">los alimentos </w:t>
      </w:r>
      <w:r w:rsidR="00812073" w:rsidRPr="007746E6">
        <w:rPr>
          <w:rFonts w:cs="Arial"/>
          <w:b/>
          <w:bCs/>
          <w:sz w:val="26"/>
          <w:szCs w:val="26"/>
        </w:rPr>
        <w:t>desde la perspectiva del derecho</w:t>
      </w:r>
      <w:r w:rsidR="00812073" w:rsidRPr="007746E6">
        <w:rPr>
          <w:rFonts w:cs="Arial"/>
          <w:sz w:val="26"/>
          <w:szCs w:val="26"/>
        </w:rPr>
        <w:t xml:space="preserve"> </w:t>
      </w:r>
      <w:r w:rsidR="00812073" w:rsidRPr="007746E6">
        <w:rPr>
          <w:rFonts w:cs="Arial"/>
          <w:b/>
          <w:bCs/>
          <w:sz w:val="26"/>
          <w:szCs w:val="26"/>
        </w:rPr>
        <w:t xml:space="preserve">de quien los requiere y siempre de forma </w:t>
      </w:r>
      <w:r w:rsidRPr="007746E6">
        <w:rPr>
          <w:rFonts w:cs="Arial"/>
          <w:b/>
          <w:bCs/>
          <w:sz w:val="26"/>
          <w:szCs w:val="26"/>
        </w:rPr>
        <w:t xml:space="preserve">congruente con </w:t>
      </w:r>
      <w:r w:rsidR="00FD4B91" w:rsidRPr="007746E6">
        <w:rPr>
          <w:rFonts w:cs="Arial"/>
          <w:b/>
          <w:bCs/>
          <w:sz w:val="26"/>
          <w:szCs w:val="26"/>
        </w:rPr>
        <w:t xml:space="preserve">su </w:t>
      </w:r>
      <w:r w:rsidRPr="007746E6">
        <w:rPr>
          <w:rFonts w:cs="Arial"/>
          <w:b/>
          <w:bCs/>
          <w:sz w:val="26"/>
          <w:szCs w:val="26"/>
        </w:rPr>
        <w:t>objeto</w:t>
      </w:r>
      <w:r w:rsidRPr="007746E6">
        <w:rPr>
          <w:rFonts w:cs="Arial"/>
          <w:sz w:val="26"/>
          <w:szCs w:val="26"/>
        </w:rPr>
        <w:t xml:space="preserve">: </w:t>
      </w:r>
      <w:r w:rsidR="00FD4B91" w:rsidRPr="007746E6">
        <w:rPr>
          <w:rFonts w:cs="Arial"/>
          <w:sz w:val="26"/>
          <w:szCs w:val="26"/>
        </w:rPr>
        <w:t>asegurar que la persona menor de edad nazca, crezca y se desarrolle digna y adecuadamente, con las condiciones materiales necesarias para tal efecto. Por ello</w:t>
      </w:r>
      <w:r w:rsidR="0027676B" w:rsidRPr="007746E6">
        <w:rPr>
          <w:rFonts w:cs="Arial"/>
          <w:sz w:val="26"/>
          <w:szCs w:val="26"/>
        </w:rPr>
        <w:t xml:space="preserve">, el derecho de alimentos no se limita a cubrir la alimentación -entendida como la comida o las provisiones para nutrir a la persona- sino que implica incorporar todos aquellos factores </w:t>
      </w:r>
      <w:r w:rsidR="00812073" w:rsidRPr="007746E6">
        <w:rPr>
          <w:rFonts w:cs="Arial"/>
          <w:sz w:val="26"/>
          <w:szCs w:val="26"/>
        </w:rPr>
        <w:t xml:space="preserve">y elementos </w:t>
      </w:r>
      <w:r w:rsidR="0027676B" w:rsidRPr="007746E6">
        <w:rPr>
          <w:rFonts w:cs="Arial"/>
          <w:sz w:val="26"/>
          <w:szCs w:val="26"/>
        </w:rPr>
        <w:t xml:space="preserve">que tiendan a procurar </w:t>
      </w:r>
      <w:r w:rsidR="00812073" w:rsidRPr="007746E6">
        <w:rPr>
          <w:rFonts w:cs="Arial"/>
          <w:sz w:val="26"/>
          <w:szCs w:val="26"/>
        </w:rPr>
        <w:t xml:space="preserve">el </w:t>
      </w:r>
      <w:r w:rsidR="0027676B" w:rsidRPr="007746E6">
        <w:rPr>
          <w:rFonts w:cs="Arial"/>
          <w:sz w:val="26"/>
          <w:szCs w:val="26"/>
        </w:rPr>
        <w:t>desarrollo digno e integral</w:t>
      </w:r>
      <w:r w:rsidR="00812073" w:rsidRPr="007746E6">
        <w:rPr>
          <w:rFonts w:cs="Arial"/>
          <w:sz w:val="26"/>
          <w:szCs w:val="26"/>
        </w:rPr>
        <w:t xml:space="preserve"> de la niña, niño o adolescente</w:t>
      </w:r>
      <w:r w:rsidR="00EC5D85" w:rsidRPr="007746E6">
        <w:rPr>
          <w:rFonts w:cs="Arial"/>
          <w:sz w:val="26"/>
          <w:szCs w:val="26"/>
        </w:rPr>
        <w:t xml:space="preserve">, </w:t>
      </w:r>
      <w:r w:rsidR="0027676B" w:rsidRPr="007746E6">
        <w:rPr>
          <w:rFonts w:cs="Arial"/>
          <w:sz w:val="26"/>
          <w:szCs w:val="26"/>
        </w:rPr>
        <w:t xml:space="preserve">como </w:t>
      </w:r>
      <w:r w:rsidR="00EC5D85" w:rsidRPr="007746E6">
        <w:rPr>
          <w:rFonts w:cs="Arial"/>
          <w:sz w:val="26"/>
          <w:szCs w:val="26"/>
        </w:rPr>
        <w:t>lo son</w:t>
      </w:r>
      <w:r w:rsidR="00950733" w:rsidRPr="007746E6">
        <w:rPr>
          <w:rFonts w:cs="Arial"/>
          <w:sz w:val="26"/>
          <w:szCs w:val="26"/>
        </w:rPr>
        <w:t>,</w:t>
      </w:r>
      <w:r w:rsidR="00EC5D85" w:rsidRPr="007746E6">
        <w:rPr>
          <w:rFonts w:cs="Arial"/>
          <w:sz w:val="26"/>
          <w:szCs w:val="26"/>
        </w:rPr>
        <w:t xml:space="preserve"> salud</w:t>
      </w:r>
      <w:r w:rsidR="00A45645" w:rsidRPr="007746E6">
        <w:rPr>
          <w:rFonts w:cs="Arial"/>
          <w:sz w:val="26"/>
          <w:szCs w:val="26"/>
        </w:rPr>
        <w:t>;</w:t>
      </w:r>
      <w:r w:rsidR="00EC5D85" w:rsidRPr="007746E6">
        <w:rPr>
          <w:rFonts w:cs="Arial"/>
          <w:sz w:val="26"/>
          <w:szCs w:val="26"/>
        </w:rPr>
        <w:t xml:space="preserve"> educación</w:t>
      </w:r>
      <w:r w:rsidR="00A45645" w:rsidRPr="007746E6">
        <w:rPr>
          <w:rFonts w:cs="Arial"/>
          <w:sz w:val="26"/>
          <w:szCs w:val="26"/>
        </w:rPr>
        <w:t>;</w:t>
      </w:r>
      <w:r w:rsidR="00EC5D85" w:rsidRPr="007746E6">
        <w:rPr>
          <w:rFonts w:cs="Arial"/>
          <w:sz w:val="26"/>
          <w:szCs w:val="26"/>
        </w:rPr>
        <w:t xml:space="preserve"> vestido</w:t>
      </w:r>
      <w:r w:rsidR="00A45645" w:rsidRPr="007746E6">
        <w:rPr>
          <w:rFonts w:cs="Arial"/>
          <w:sz w:val="26"/>
          <w:szCs w:val="26"/>
        </w:rPr>
        <w:t>;</w:t>
      </w:r>
      <w:r w:rsidR="00EC5D85" w:rsidRPr="007746E6">
        <w:rPr>
          <w:rFonts w:cs="Arial"/>
          <w:sz w:val="26"/>
          <w:szCs w:val="26"/>
        </w:rPr>
        <w:t xml:space="preserve"> recreación</w:t>
      </w:r>
      <w:r w:rsidR="00A45645" w:rsidRPr="007746E6">
        <w:rPr>
          <w:rFonts w:cs="Arial"/>
          <w:sz w:val="26"/>
          <w:szCs w:val="26"/>
        </w:rPr>
        <w:t>;</w:t>
      </w:r>
      <w:r w:rsidR="00EC5D85" w:rsidRPr="007746E6">
        <w:rPr>
          <w:rFonts w:cs="Arial"/>
          <w:sz w:val="26"/>
          <w:szCs w:val="26"/>
        </w:rPr>
        <w:t xml:space="preserve"> atención médica</w:t>
      </w:r>
      <w:r w:rsidR="00A45645" w:rsidRPr="007746E6">
        <w:rPr>
          <w:rFonts w:cs="Arial"/>
          <w:sz w:val="26"/>
          <w:szCs w:val="26"/>
        </w:rPr>
        <w:t>;</w:t>
      </w:r>
      <w:r w:rsidR="00E56D10" w:rsidRPr="007746E6">
        <w:rPr>
          <w:rFonts w:cs="Arial"/>
          <w:sz w:val="26"/>
          <w:szCs w:val="26"/>
        </w:rPr>
        <w:t xml:space="preserve"> </w:t>
      </w:r>
      <w:r w:rsidR="00EC5D85" w:rsidRPr="007746E6">
        <w:rPr>
          <w:rFonts w:cs="Arial"/>
          <w:sz w:val="26"/>
          <w:szCs w:val="26"/>
        </w:rPr>
        <w:t>cuidad</w:t>
      </w:r>
      <w:r w:rsidR="00E56D10" w:rsidRPr="007746E6">
        <w:rPr>
          <w:rFonts w:cs="Arial"/>
          <w:sz w:val="26"/>
          <w:szCs w:val="26"/>
        </w:rPr>
        <w:t>o</w:t>
      </w:r>
      <w:r w:rsidR="00A45645" w:rsidRPr="007746E6">
        <w:rPr>
          <w:rFonts w:cs="Arial"/>
          <w:sz w:val="26"/>
          <w:szCs w:val="26"/>
        </w:rPr>
        <w:t>;</w:t>
      </w:r>
      <w:r w:rsidR="00E56D10" w:rsidRPr="007746E6">
        <w:rPr>
          <w:rFonts w:cs="Arial"/>
          <w:sz w:val="26"/>
          <w:szCs w:val="26"/>
        </w:rPr>
        <w:t xml:space="preserve"> crianza o formación </w:t>
      </w:r>
      <w:r w:rsidR="00D04A2E" w:rsidRPr="007746E6">
        <w:rPr>
          <w:rFonts w:cs="Arial"/>
          <w:sz w:val="26"/>
          <w:szCs w:val="26"/>
        </w:rPr>
        <w:t xml:space="preserve">e instrucción </w:t>
      </w:r>
      <w:r w:rsidR="00E56D10" w:rsidRPr="007746E6">
        <w:rPr>
          <w:rFonts w:cs="Arial"/>
          <w:sz w:val="26"/>
          <w:szCs w:val="26"/>
        </w:rPr>
        <w:t xml:space="preserve">y habitación, </w:t>
      </w:r>
      <w:r w:rsidR="00F63E15" w:rsidRPr="007746E6">
        <w:rPr>
          <w:rFonts w:cs="Arial"/>
          <w:sz w:val="26"/>
          <w:szCs w:val="26"/>
        </w:rPr>
        <w:t>entre otros</w:t>
      </w:r>
      <w:r w:rsidR="00EC5D85" w:rsidRPr="007746E6">
        <w:rPr>
          <w:rFonts w:cs="Arial"/>
          <w:sz w:val="26"/>
          <w:szCs w:val="26"/>
        </w:rPr>
        <w:t>, pues la satisfacción del derecho dependerá de las circunstancias fácticas y contextuales de cada caso concreto, siempre en concordancia con el principio de proporcionalidad que rige en la materia</w:t>
      </w:r>
      <w:r w:rsidR="00EC5D85" w:rsidRPr="007746E6">
        <w:rPr>
          <w:rStyle w:val="Refdenotaalpie"/>
          <w:rFonts w:cs="Arial"/>
          <w:sz w:val="26"/>
          <w:szCs w:val="26"/>
        </w:rPr>
        <w:footnoteReference w:id="39"/>
      </w:r>
      <w:r w:rsidR="00EC5D85" w:rsidRPr="007746E6">
        <w:rPr>
          <w:rFonts w:cs="Arial"/>
          <w:sz w:val="26"/>
          <w:szCs w:val="26"/>
        </w:rPr>
        <w:t>.</w:t>
      </w:r>
      <w:r w:rsidR="00A45645" w:rsidRPr="007746E6">
        <w:rPr>
          <w:rFonts w:cs="Arial"/>
          <w:sz w:val="26"/>
          <w:szCs w:val="26"/>
        </w:rPr>
        <w:t xml:space="preserve"> </w:t>
      </w:r>
    </w:p>
    <w:p w14:paraId="2AFC03A1" w14:textId="77777777" w:rsidR="00A45645" w:rsidRPr="007746E6" w:rsidRDefault="00A45645" w:rsidP="00A45645">
      <w:pPr>
        <w:pStyle w:val="corte4fondo"/>
        <w:ind w:firstLine="0"/>
        <w:rPr>
          <w:rFonts w:cs="Arial"/>
          <w:sz w:val="26"/>
          <w:szCs w:val="26"/>
        </w:rPr>
      </w:pPr>
    </w:p>
    <w:p w14:paraId="54F385F4" w14:textId="311275D4" w:rsidR="00E56D10" w:rsidRPr="007746E6" w:rsidRDefault="00E56D10" w:rsidP="00D271BB">
      <w:pPr>
        <w:pStyle w:val="corte4fondo"/>
        <w:numPr>
          <w:ilvl w:val="0"/>
          <w:numId w:val="1"/>
        </w:numPr>
        <w:ind w:left="0" w:hanging="567"/>
        <w:rPr>
          <w:rFonts w:cs="Arial"/>
          <w:b/>
          <w:bCs/>
          <w:sz w:val="26"/>
          <w:szCs w:val="26"/>
        </w:rPr>
      </w:pPr>
      <w:r w:rsidRPr="007746E6">
        <w:rPr>
          <w:rFonts w:cs="Arial"/>
          <w:sz w:val="26"/>
          <w:szCs w:val="26"/>
        </w:rPr>
        <w:lastRenderedPageBreak/>
        <w:t xml:space="preserve">Como lo </w:t>
      </w:r>
      <w:r w:rsidR="00861F20" w:rsidRPr="007746E6">
        <w:rPr>
          <w:rFonts w:cs="Arial"/>
          <w:sz w:val="26"/>
          <w:szCs w:val="26"/>
        </w:rPr>
        <w:t xml:space="preserve">sostuvo </w:t>
      </w:r>
      <w:r w:rsidRPr="007746E6">
        <w:rPr>
          <w:rFonts w:cs="Arial"/>
          <w:sz w:val="26"/>
          <w:szCs w:val="26"/>
        </w:rPr>
        <w:t>la Primera Sala en la jurisprudencia</w:t>
      </w:r>
      <w:r w:rsidRPr="007746E6">
        <w:rPr>
          <w:sz w:val="26"/>
          <w:szCs w:val="26"/>
        </w:rPr>
        <w:t xml:space="preserve"> 1a./J. 35/2016 (10a.)</w:t>
      </w:r>
      <w:r w:rsidR="00D271BB" w:rsidRPr="007746E6">
        <w:rPr>
          <w:sz w:val="26"/>
          <w:szCs w:val="26"/>
        </w:rPr>
        <w:t xml:space="preserve"> de rubro </w:t>
      </w:r>
      <w:r w:rsidR="00D271BB" w:rsidRPr="007746E6">
        <w:rPr>
          <w:b/>
          <w:bCs/>
          <w:sz w:val="26"/>
          <w:szCs w:val="26"/>
        </w:rPr>
        <w:t>ALIMENTOS. EL CONTENIDO MATERIAL DE LA OBLIGACIÓN DE OTORGARLOS VA MÁS ALLÁ DEL MERO ÁMBITO ALIMENTICIO EN ESTRICTO SENTIDO</w:t>
      </w:r>
      <w:r w:rsidR="00F5674D" w:rsidRPr="007746E6">
        <w:rPr>
          <w:rStyle w:val="Refdenotaalpie"/>
          <w:b/>
          <w:bCs/>
          <w:sz w:val="26"/>
          <w:szCs w:val="26"/>
        </w:rPr>
        <w:footnoteReference w:id="40"/>
      </w:r>
      <w:r w:rsidR="00D271BB" w:rsidRPr="007746E6">
        <w:rPr>
          <w:b/>
          <w:bCs/>
          <w:sz w:val="26"/>
          <w:szCs w:val="26"/>
        </w:rPr>
        <w:t>,</w:t>
      </w:r>
      <w:r w:rsidRPr="007746E6">
        <w:rPr>
          <w:rFonts w:cs="Arial"/>
          <w:sz w:val="26"/>
          <w:szCs w:val="26"/>
        </w:rPr>
        <w:t xml:space="preserve"> </w:t>
      </w:r>
      <w:r w:rsidR="007C4E36" w:rsidRPr="007746E6">
        <w:rPr>
          <w:rFonts w:cs="Arial"/>
          <w:sz w:val="26"/>
          <w:szCs w:val="26"/>
        </w:rPr>
        <w:t xml:space="preserve">esta </w:t>
      </w:r>
      <w:r w:rsidRPr="007746E6">
        <w:rPr>
          <w:rFonts w:cs="Arial"/>
          <w:sz w:val="26"/>
          <w:szCs w:val="26"/>
        </w:rPr>
        <w:t xml:space="preserve">obligación no se limita al mero ámbito alimenticio en estricto sentido, pues también comprende todas aquellas necesidades básicas que una persona requiere para su subsistencia y manutención, considerando que su objeto </w:t>
      </w:r>
      <w:r w:rsidR="00812073" w:rsidRPr="007746E6">
        <w:rPr>
          <w:rFonts w:cs="Arial"/>
          <w:sz w:val="26"/>
          <w:szCs w:val="26"/>
        </w:rPr>
        <w:t xml:space="preserve">busca la </w:t>
      </w:r>
      <w:r w:rsidRPr="007746E6">
        <w:rPr>
          <w:rFonts w:cs="Arial"/>
          <w:sz w:val="26"/>
          <w:szCs w:val="26"/>
        </w:rPr>
        <w:t xml:space="preserve">efectivización del derecho fundamental a acceder a un nivel de vida adecuado. </w:t>
      </w:r>
    </w:p>
    <w:p w14:paraId="2DE38D69" w14:textId="77777777" w:rsidR="00E56D10" w:rsidRPr="007746E6" w:rsidRDefault="00E56D10" w:rsidP="00E56D10">
      <w:pPr>
        <w:pStyle w:val="Prrafodelista"/>
        <w:rPr>
          <w:rFonts w:cs="Arial"/>
          <w:sz w:val="26"/>
          <w:szCs w:val="26"/>
        </w:rPr>
      </w:pPr>
    </w:p>
    <w:p w14:paraId="6ADDC296" w14:textId="60D9CF66" w:rsidR="00CA40ED" w:rsidRPr="007746E6" w:rsidRDefault="00D271BB" w:rsidP="00CA40ED">
      <w:pPr>
        <w:pStyle w:val="corte4fondo"/>
        <w:numPr>
          <w:ilvl w:val="0"/>
          <w:numId w:val="1"/>
        </w:numPr>
        <w:ind w:left="0" w:hanging="567"/>
        <w:rPr>
          <w:rFonts w:cs="Arial"/>
          <w:sz w:val="26"/>
          <w:szCs w:val="26"/>
        </w:rPr>
      </w:pPr>
      <w:r w:rsidRPr="007746E6">
        <w:rPr>
          <w:rFonts w:cs="Arial"/>
          <w:sz w:val="26"/>
          <w:szCs w:val="26"/>
        </w:rPr>
        <w:t xml:space="preserve">Así, </w:t>
      </w:r>
      <w:r w:rsidR="00B81830" w:rsidRPr="007746E6">
        <w:rPr>
          <w:rFonts w:cs="Arial"/>
          <w:sz w:val="26"/>
          <w:szCs w:val="26"/>
        </w:rPr>
        <w:t xml:space="preserve">en atención </w:t>
      </w:r>
      <w:r w:rsidRPr="007746E6">
        <w:rPr>
          <w:rFonts w:cs="Arial"/>
          <w:sz w:val="26"/>
          <w:szCs w:val="26"/>
        </w:rPr>
        <w:t xml:space="preserve">a que </w:t>
      </w:r>
      <w:r w:rsidR="00C660BB" w:rsidRPr="007746E6">
        <w:rPr>
          <w:rFonts w:cs="Arial"/>
          <w:sz w:val="26"/>
          <w:szCs w:val="26"/>
        </w:rPr>
        <w:t xml:space="preserve">los </w:t>
      </w:r>
      <w:r w:rsidRPr="007746E6">
        <w:rPr>
          <w:rFonts w:cs="Arial"/>
          <w:sz w:val="26"/>
          <w:szCs w:val="26"/>
        </w:rPr>
        <w:t>alimentos funge</w:t>
      </w:r>
      <w:r w:rsidR="00C660BB" w:rsidRPr="007746E6">
        <w:rPr>
          <w:rFonts w:cs="Arial"/>
          <w:sz w:val="26"/>
          <w:szCs w:val="26"/>
        </w:rPr>
        <w:t>n</w:t>
      </w:r>
      <w:r w:rsidRPr="007746E6">
        <w:rPr>
          <w:rFonts w:cs="Arial"/>
          <w:sz w:val="26"/>
          <w:szCs w:val="26"/>
        </w:rPr>
        <w:t xml:space="preserve"> como mecanismo de protección y efectividad </w:t>
      </w:r>
      <w:r w:rsidR="00B81830" w:rsidRPr="007746E6">
        <w:rPr>
          <w:rFonts w:cs="Arial"/>
          <w:sz w:val="26"/>
          <w:szCs w:val="26"/>
        </w:rPr>
        <w:t>de diversos bienes también tutelados constitucionalmente, cuando se trata de personas menores de edad, el Estado debe implementar todas las medidas apropiadas para asegurar que el cumplimiento de la obligación sí satisfaga y garantice el derecho a recibirlos</w:t>
      </w:r>
      <w:r w:rsidR="00CA40ED" w:rsidRPr="007746E6">
        <w:rPr>
          <w:rFonts w:cs="Arial"/>
          <w:sz w:val="26"/>
          <w:szCs w:val="26"/>
        </w:rPr>
        <w:t xml:space="preserve"> de forma congruente con su objeto</w:t>
      </w:r>
      <w:r w:rsidR="00C660BB" w:rsidRPr="007746E6">
        <w:rPr>
          <w:rFonts w:cs="Arial"/>
          <w:sz w:val="26"/>
          <w:szCs w:val="26"/>
        </w:rPr>
        <w:t>.</w:t>
      </w:r>
      <w:r w:rsidR="00CA40ED" w:rsidRPr="007746E6">
        <w:rPr>
          <w:rFonts w:cs="Arial"/>
          <w:b/>
          <w:bCs/>
          <w:sz w:val="26"/>
          <w:szCs w:val="26"/>
        </w:rPr>
        <w:t xml:space="preserve"> </w:t>
      </w:r>
    </w:p>
    <w:p w14:paraId="587EE33C" w14:textId="77777777" w:rsidR="00CA40ED" w:rsidRPr="007746E6" w:rsidRDefault="00CA40ED" w:rsidP="00CA40ED">
      <w:pPr>
        <w:pStyle w:val="Prrafodelista"/>
        <w:rPr>
          <w:rFonts w:cs="Arial"/>
          <w:sz w:val="26"/>
          <w:szCs w:val="26"/>
        </w:rPr>
      </w:pPr>
    </w:p>
    <w:p w14:paraId="0FC28727" w14:textId="3F10540F" w:rsidR="00F5674D" w:rsidRPr="007746E6" w:rsidRDefault="00F5674D" w:rsidP="00F5674D">
      <w:pPr>
        <w:pStyle w:val="Prrafodelista"/>
        <w:jc w:val="both"/>
        <w:rPr>
          <w:rFonts w:ascii="Arial" w:hAnsi="Arial" w:cs="Arial"/>
          <w:b/>
          <w:bCs/>
          <w:sz w:val="26"/>
          <w:szCs w:val="26"/>
        </w:rPr>
      </w:pPr>
      <w:r w:rsidRPr="007746E6">
        <w:rPr>
          <w:rFonts w:ascii="Arial" w:hAnsi="Arial" w:cs="Arial"/>
          <w:b/>
          <w:bCs/>
          <w:sz w:val="26"/>
          <w:szCs w:val="26"/>
        </w:rPr>
        <w:t xml:space="preserve">ii) </w:t>
      </w:r>
      <w:r w:rsidR="00897E13" w:rsidRPr="007746E6">
        <w:rPr>
          <w:rFonts w:ascii="Arial" w:hAnsi="Arial" w:cs="Arial"/>
          <w:b/>
          <w:bCs/>
          <w:sz w:val="26"/>
          <w:szCs w:val="26"/>
        </w:rPr>
        <w:t xml:space="preserve">Deber de juzgar con </w:t>
      </w:r>
      <w:r w:rsidRPr="007746E6">
        <w:rPr>
          <w:rFonts w:ascii="Arial" w:hAnsi="Arial" w:cs="Arial"/>
          <w:b/>
          <w:bCs/>
          <w:sz w:val="26"/>
          <w:szCs w:val="26"/>
        </w:rPr>
        <w:t>perspectiva de niñez</w:t>
      </w:r>
    </w:p>
    <w:p w14:paraId="499A86A6" w14:textId="77777777" w:rsidR="007B6F60" w:rsidRPr="007746E6" w:rsidRDefault="007B6F60" w:rsidP="007B6F60">
      <w:pPr>
        <w:pStyle w:val="corte4fondo"/>
        <w:ind w:firstLine="0"/>
        <w:rPr>
          <w:rFonts w:cs="Arial"/>
          <w:sz w:val="26"/>
          <w:szCs w:val="26"/>
        </w:rPr>
      </w:pPr>
    </w:p>
    <w:p w14:paraId="2DD0A5E3" w14:textId="4DA7ED45" w:rsidR="00F5674D" w:rsidRPr="00800D32" w:rsidRDefault="00CA40ED" w:rsidP="00F5674D">
      <w:pPr>
        <w:pStyle w:val="corte4fondo"/>
        <w:numPr>
          <w:ilvl w:val="0"/>
          <w:numId w:val="1"/>
        </w:numPr>
        <w:ind w:left="0" w:hanging="567"/>
        <w:rPr>
          <w:rFonts w:cs="Arial"/>
          <w:sz w:val="26"/>
          <w:szCs w:val="26"/>
        </w:rPr>
      </w:pPr>
      <w:r w:rsidRPr="007746E6">
        <w:rPr>
          <w:rFonts w:cs="Arial"/>
          <w:sz w:val="26"/>
          <w:szCs w:val="26"/>
        </w:rPr>
        <w:t xml:space="preserve">Una forma de </w:t>
      </w:r>
      <w:r w:rsidR="000C4110" w:rsidRPr="007746E6">
        <w:rPr>
          <w:rFonts w:cs="Arial"/>
          <w:sz w:val="26"/>
          <w:szCs w:val="26"/>
        </w:rPr>
        <w:t xml:space="preserve">atender ese </w:t>
      </w:r>
      <w:r w:rsidR="00C660BB" w:rsidRPr="007746E6">
        <w:rPr>
          <w:rFonts w:cs="Arial"/>
          <w:sz w:val="26"/>
          <w:szCs w:val="26"/>
        </w:rPr>
        <w:t>deber</w:t>
      </w:r>
      <w:r w:rsidR="00C660BB" w:rsidRPr="007746E6">
        <w:rPr>
          <w:rFonts w:cs="Arial"/>
          <w:b/>
          <w:bCs/>
          <w:sz w:val="26"/>
          <w:szCs w:val="26"/>
        </w:rPr>
        <w:t xml:space="preserve"> </w:t>
      </w:r>
      <w:r w:rsidR="00B81830" w:rsidRPr="007746E6">
        <w:rPr>
          <w:rFonts w:cs="Arial"/>
          <w:sz w:val="26"/>
          <w:szCs w:val="26"/>
        </w:rPr>
        <w:t xml:space="preserve">reforzado </w:t>
      </w:r>
      <w:r w:rsidR="007B6F60" w:rsidRPr="007746E6">
        <w:rPr>
          <w:rFonts w:cs="Arial"/>
          <w:sz w:val="26"/>
          <w:szCs w:val="26"/>
        </w:rPr>
        <w:t xml:space="preserve">al que se ha referido esta Primera Sala </w:t>
      </w:r>
      <w:r w:rsidRPr="007746E6">
        <w:rPr>
          <w:rFonts w:cs="Arial"/>
          <w:sz w:val="26"/>
          <w:szCs w:val="26"/>
        </w:rPr>
        <w:t xml:space="preserve">es a través de la impartición de justicia con perspectiva de infancia en controversias que </w:t>
      </w:r>
      <w:r w:rsidRPr="007746E6">
        <w:rPr>
          <w:rFonts w:cs="Arial"/>
          <w:b/>
          <w:bCs/>
          <w:i/>
          <w:iCs/>
          <w:sz w:val="26"/>
          <w:szCs w:val="26"/>
        </w:rPr>
        <w:t>decidan o involucren</w:t>
      </w:r>
      <w:r w:rsidRPr="007746E6">
        <w:rPr>
          <w:rFonts w:cs="Arial"/>
          <w:sz w:val="26"/>
          <w:szCs w:val="26"/>
        </w:rPr>
        <w:t xml:space="preserve"> derechos o intereses de personas de menores de edad</w:t>
      </w:r>
      <w:r w:rsidR="003E4AC0" w:rsidRPr="007746E6">
        <w:rPr>
          <w:rFonts w:cs="Arial"/>
          <w:sz w:val="26"/>
          <w:szCs w:val="26"/>
        </w:rPr>
        <w:t xml:space="preserve">, misma </w:t>
      </w:r>
      <w:r w:rsidR="007B6F60" w:rsidRPr="007746E6">
        <w:rPr>
          <w:rFonts w:cs="Arial"/>
          <w:sz w:val="26"/>
          <w:szCs w:val="26"/>
        </w:rPr>
        <w:t xml:space="preserve">que </w:t>
      </w:r>
      <w:r w:rsidR="003E4AC0" w:rsidRPr="007746E6">
        <w:rPr>
          <w:rFonts w:cs="Arial"/>
          <w:sz w:val="26"/>
          <w:szCs w:val="26"/>
        </w:rPr>
        <w:t xml:space="preserve">permite dar </w:t>
      </w:r>
      <w:r w:rsidR="00A069E0" w:rsidRPr="007746E6">
        <w:rPr>
          <w:rFonts w:cs="Arial"/>
          <w:sz w:val="26"/>
          <w:szCs w:val="26"/>
        </w:rPr>
        <w:t>cuenta de las exigencias establecidas por el principio del interés superior de la niñez</w:t>
      </w:r>
      <w:r w:rsidR="00F5674D" w:rsidRPr="007746E6">
        <w:rPr>
          <w:rFonts w:cs="Arial"/>
          <w:sz w:val="26"/>
          <w:szCs w:val="26"/>
        </w:rPr>
        <w:t xml:space="preserve">, el cual </w:t>
      </w:r>
      <w:r w:rsidR="007668E3" w:rsidRPr="007746E6">
        <w:rPr>
          <w:rFonts w:cs="Arial"/>
          <w:sz w:val="26"/>
          <w:szCs w:val="26"/>
        </w:rPr>
        <w:t xml:space="preserve">tiene su </w:t>
      </w:r>
      <w:r w:rsidR="007668E3" w:rsidRPr="00800D32">
        <w:rPr>
          <w:rFonts w:cs="Arial"/>
          <w:sz w:val="26"/>
          <w:szCs w:val="26"/>
        </w:rPr>
        <w:t xml:space="preserve">fundamento en los artículos </w:t>
      </w:r>
      <w:r w:rsidR="007668E3" w:rsidRPr="00800D32">
        <w:rPr>
          <w:rFonts w:cs="Arial"/>
          <w:sz w:val="26"/>
          <w:szCs w:val="26"/>
          <w:lang w:eastAsia="es-ES"/>
        </w:rPr>
        <w:t xml:space="preserve">4 de la Constitución </w:t>
      </w:r>
      <w:r w:rsidR="007C4E36" w:rsidRPr="00800D32">
        <w:rPr>
          <w:rFonts w:cs="Arial"/>
          <w:sz w:val="26"/>
          <w:szCs w:val="26"/>
          <w:lang w:eastAsia="es-ES"/>
        </w:rPr>
        <w:t>F</w:t>
      </w:r>
      <w:r w:rsidR="007668E3" w:rsidRPr="00800D32">
        <w:rPr>
          <w:rFonts w:cs="Arial"/>
          <w:sz w:val="26"/>
          <w:szCs w:val="26"/>
          <w:lang w:eastAsia="es-ES"/>
        </w:rPr>
        <w:t>ederal, 3 y 27 de la Convención sobre los Derechos del Niño</w:t>
      </w:r>
      <w:r w:rsidR="007668E3" w:rsidRPr="00800D32">
        <w:rPr>
          <w:rStyle w:val="Refdenotaalpie"/>
          <w:rFonts w:cs="Arial"/>
          <w:sz w:val="26"/>
          <w:szCs w:val="26"/>
          <w:lang w:eastAsia="es-ES"/>
        </w:rPr>
        <w:footnoteReference w:id="41"/>
      </w:r>
      <w:r w:rsidR="007668E3" w:rsidRPr="00800D32">
        <w:rPr>
          <w:rFonts w:cs="Arial"/>
          <w:sz w:val="26"/>
          <w:szCs w:val="26"/>
          <w:lang w:eastAsia="es-ES"/>
        </w:rPr>
        <w:t>.</w:t>
      </w:r>
      <w:r w:rsidR="00CA54D9" w:rsidRPr="00800D32">
        <w:rPr>
          <w:rFonts w:cs="Arial"/>
          <w:sz w:val="26"/>
          <w:szCs w:val="26"/>
          <w:lang w:eastAsia="es-ES"/>
        </w:rPr>
        <w:t xml:space="preserve"> </w:t>
      </w:r>
    </w:p>
    <w:p w14:paraId="08E48C7E" w14:textId="77777777" w:rsidR="00F5674D" w:rsidRPr="007746E6" w:rsidRDefault="00F5674D" w:rsidP="00F5674D">
      <w:pPr>
        <w:pStyle w:val="corte4fondo"/>
        <w:ind w:firstLine="0"/>
        <w:rPr>
          <w:rFonts w:cs="Arial"/>
          <w:sz w:val="26"/>
          <w:szCs w:val="26"/>
        </w:rPr>
      </w:pPr>
    </w:p>
    <w:p w14:paraId="4B5F734F" w14:textId="60429A35" w:rsidR="003D6274" w:rsidRPr="007746E6" w:rsidRDefault="003E4AC0" w:rsidP="00F5674D">
      <w:pPr>
        <w:pStyle w:val="corte4fondo"/>
        <w:numPr>
          <w:ilvl w:val="0"/>
          <w:numId w:val="1"/>
        </w:numPr>
        <w:ind w:left="0" w:hanging="567"/>
        <w:rPr>
          <w:rFonts w:cs="Arial"/>
          <w:sz w:val="26"/>
          <w:szCs w:val="26"/>
        </w:rPr>
      </w:pPr>
      <w:r w:rsidRPr="007746E6">
        <w:rPr>
          <w:rFonts w:cs="Arial"/>
          <w:sz w:val="26"/>
          <w:szCs w:val="26"/>
        </w:rPr>
        <w:t xml:space="preserve">Así, la </w:t>
      </w:r>
      <w:r w:rsidR="00CA54D9" w:rsidRPr="007746E6">
        <w:rPr>
          <w:rFonts w:cs="Arial"/>
          <w:sz w:val="26"/>
          <w:szCs w:val="26"/>
        </w:rPr>
        <w:t xml:space="preserve">Primera Sala ha construido y desarrollado una amplia línea jurisprudencial sobre </w:t>
      </w:r>
      <w:r w:rsidR="007C4E36" w:rsidRPr="007746E6">
        <w:rPr>
          <w:rFonts w:cs="Arial"/>
          <w:sz w:val="26"/>
          <w:szCs w:val="26"/>
        </w:rPr>
        <w:t xml:space="preserve">su contenido y alcance </w:t>
      </w:r>
      <w:r w:rsidR="00CA54D9" w:rsidRPr="007746E6">
        <w:rPr>
          <w:rFonts w:cs="Arial"/>
          <w:sz w:val="26"/>
          <w:szCs w:val="26"/>
        </w:rPr>
        <w:t xml:space="preserve">como eje rector de toda </w:t>
      </w:r>
      <w:r w:rsidR="00CA54D9" w:rsidRPr="007746E6">
        <w:rPr>
          <w:rFonts w:cs="Arial"/>
          <w:sz w:val="26"/>
          <w:szCs w:val="26"/>
        </w:rPr>
        <w:lastRenderedPageBreak/>
        <w:t xml:space="preserve">controversia en la que </w:t>
      </w:r>
      <w:r w:rsidR="00CA54D9" w:rsidRPr="007746E6">
        <w:rPr>
          <w:rFonts w:cs="Arial"/>
          <w:b/>
          <w:bCs/>
          <w:sz w:val="26"/>
          <w:szCs w:val="26"/>
        </w:rPr>
        <w:t>se decida sobre los derechos o se involucren intereses</w:t>
      </w:r>
      <w:r w:rsidR="00CA54D9" w:rsidRPr="007746E6">
        <w:rPr>
          <w:rFonts w:cs="Arial"/>
          <w:sz w:val="26"/>
          <w:szCs w:val="26"/>
        </w:rPr>
        <w:t xml:space="preserve"> de una persona menor de edad. </w:t>
      </w:r>
    </w:p>
    <w:p w14:paraId="27D77957" w14:textId="77777777" w:rsidR="003D6274" w:rsidRPr="007746E6" w:rsidRDefault="003D6274" w:rsidP="003D6274">
      <w:pPr>
        <w:pStyle w:val="Prrafodelista"/>
        <w:rPr>
          <w:rFonts w:cs="Arial"/>
          <w:sz w:val="26"/>
          <w:szCs w:val="26"/>
          <w:lang w:eastAsia="es-ES"/>
        </w:rPr>
      </w:pPr>
    </w:p>
    <w:p w14:paraId="2B653CEE" w14:textId="1984E36A" w:rsidR="007668E3" w:rsidRPr="007746E6" w:rsidRDefault="007C4E36" w:rsidP="007668E3">
      <w:pPr>
        <w:pStyle w:val="corte4fondo"/>
        <w:numPr>
          <w:ilvl w:val="0"/>
          <w:numId w:val="1"/>
        </w:numPr>
        <w:ind w:left="0" w:hanging="567"/>
        <w:rPr>
          <w:rFonts w:cs="Arial"/>
          <w:sz w:val="26"/>
          <w:szCs w:val="26"/>
        </w:rPr>
      </w:pPr>
      <w:r w:rsidRPr="007746E6">
        <w:rPr>
          <w:rFonts w:cs="Arial"/>
          <w:sz w:val="26"/>
          <w:szCs w:val="26"/>
        </w:rPr>
        <w:t xml:space="preserve">Se </w:t>
      </w:r>
      <w:r w:rsidR="00852FD7" w:rsidRPr="007746E6">
        <w:rPr>
          <w:rFonts w:cs="Arial"/>
          <w:sz w:val="26"/>
          <w:szCs w:val="26"/>
        </w:rPr>
        <w:t xml:space="preserve">trata de un principio erigido </w:t>
      </w:r>
      <w:r w:rsidR="007668E3" w:rsidRPr="007746E6">
        <w:rPr>
          <w:rFonts w:cs="Arial"/>
          <w:sz w:val="26"/>
          <w:szCs w:val="26"/>
        </w:rPr>
        <w:t>como una obligación que asume el Estado a través de todas sus autoridades, para asegurar que</w:t>
      </w:r>
      <w:r w:rsidRPr="007746E6">
        <w:rPr>
          <w:rFonts w:cs="Arial"/>
          <w:sz w:val="26"/>
          <w:szCs w:val="26"/>
        </w:rPr>
        <w:t>,</w:t>
      </w:r>
      <w:r w:rsidR="007668E3" w:rsidRPr="007746E6">
        <w:rPr>
          <w:rFonts w:cs="Arial"/>
          <w:sz w:val="26"/>
          <w:szCs w:val="26"/>
        </w:rPr>
        <w:t xml:space="preserve"> en el ámbito de sus respectivas competencias, todas la normas, </w:t>
      </w:r>
      <w:r w:rsidR="00CA54D9" w:rsidRPr="007746E6">
        <w:rPr>
          <w:rFonts w:cs="Arial"/>
          <w:sz w:val="26"/>
          <w:szCs w:val="26"/>
        </w:rPr>
        <w:t>controversias</w:t>
      </w:r>
      <w:r w:rsidR="007668E3" w:rsidRPr="007746E6">
        <w:rPr>
          <w:rFonts w:cs="Arial"/>
          <w:sz w:val="26"/>
          <w:szCs w:val="26"/>
        </w:rPr>
        <w:t xml:space="preserve">, decisiones y políticas públicas en las que se involucre a la niñez, se garantice y asegure que todos los niños y </w:t>
      </w:r>
      <w:r w:rsidR="00DD1A99" w:rsidRPr="007746E6">
        <w:rPr>
          <w:rFonts w:cs="Arial"/>
          <w:sz w:val="26"/>
          <w:szCs w:val="26"/>
        </w:rPr>
        <w:t xml:space="preserve">las </w:t>
      </w:r>
      <w:r w:rsidR="007668E3" w:rsidRPr="007746E6">
        <w:rPr>
          <w:rFonts w:cs="Arial"/>
          <w:sz w:val="26"/>
          <w:szCs w:val="26"/>
        </w:rPr>
        <w:t>niñas disfruten y gocen de los derechos humanos que les asisten, especialmente aquéllos que resultan indispensables para su óptimo desarrollo.</w:t>
      </w:r>
    </w:p>
    <w:p w14:paraId="65DF370C" w14:textId="77777777" w:rsidR="007668E3" w:rsidRPr="007746E6" w:rsidRDefault="007668E3" w:rsidP="00EF53B9">
      <w:pPr>
        <w:rPr>
          <w:rFonts w:cs="Arial"/>
          <w:sz w:val="26"/>
          <w:szCs w:val="26"/>
        </w:rPr>
      </w:pPr>
    </w:p>
    <w:p w14:paraId="08E7586C" w14:textId="1D343685" w:rsidR="0064297C" w:rsidRPr="007746E6" w:rsidRDefault="003E4AC0" w:rsidP="00070B0A">
      <w:pPr>
        <w:pStyle w:val="corte4fondo"/>
        <w:numPr>
          <w:ilvl w:val="0"/>
          <w:numId w:val="1"/>
        </w:numPr>
        <w:ind w:left="0" w:hanging="567"/>
        <w:rPr>
          <w:rFonts w:cs="Arial"/>
          <w:sz w:val="26"/>
          <w:szCs w:val="26"/>
        </w:rPr>
      </w:pPr>
      <w:r w:rsidRPr="007746E6">
        <w:rPr>
          <w:rFonts w:cs="Arial"/>
          <w:sz w:val="26"/>
          <w:szCs w:val="26"/>
        </w:rPr>
        <w:t xml:space="preserve">Particularmente en el </w:t>
      </w:r>
      <w:r w:rsidR="007668E3" w:rsidRPr="007746E6">
        <w:rPr>
          <w:rFonts w:cs="Arial"/>
          <w:b/>
          <w:bCs/>
          <w:sz w:val="26"/>
          <w:szCs w:val="26"/>
        </w:rPr>
        <w:t>ámbito jurisdiccional</w:t>
      </w:r>
      <w:r w:rsidR="00D669C3" w:rsidRPr="007746E6">
        <w:rPr>
          <w:rFonts w:cs="Arial"/>
          <w:b/>
          <w:bCs/>
          <w:sz w:val="26"/>
          <w:szCs w:val="26"/>
        </w:rPr>
        <w:t>,</w:t>
      </w:r>
      <w:r w:rsidR="007668E3" w:rsidRPr="007746E6">
        <w:rPr>
          <w:rFonts w:cs="Arial"/>
          <w:sz w:val="26"/>
          <w:szCs w:val="26"/>
        </w:rPr>
        <w:t xml:space="preserve"> el principio del interés superior de la infancia se consagra como criterio orientador fundamental de la actuación judicial</w:t>
      </w:r>
      <w:r w:rsidR="0064297C" w:rsidRPr="007746E6">
        <w:rPr>
          <w:rFonts w:cs="Arial"/>
          <w:sz w:val="26"/>
          <w:szCs w:val="26"/>
        </w:rPr>
        <w:t xml:space="preserve"> y de la actividad interpretativa relacionada con cualquier norma jurídica que tenga que aplicarse a un niño o a una niña en un caso concreto </w:t>
      </w:r>
      <w:r w:rsidR="0064297C" w:rsidRPr="007746E6">
        <w:rPr>
          <w:rFonts w:cs="Arial"/>
          <w:b/>
          <w:bCs/>
          <w:sz w:val="26"/>
          <w:szCs w:val="26"/>
        </w:rPr>
        <w:t>o que pueda afectar los intereses de alguna persona menor de edad.</w:t>
      </w:r>
      <w:r w:rsidR="0064297C" w:rsidRPr="007746E6">
        <w:rPr>
          <w:rFonts w:cs="Arial"/>
          <w:sz w:val="26"/>
          <w:szCs w:val="26"/>
        </w:rPr>
        <w:t xml:space="preserve"> Además</w:t>
      </w:r>
      <w:r w:rsidR="00D669C3" w:rsidRPr="007746E6">
        <w:rPr>
          <w:rFonts w:cs="Arial"/>
          <w:sz w:val="26"/>
          <w:szCs w:val="26"/>
        </w:rPr>
        <w:t>,</w:t>
      </w:r>
      <w:r w:rsidR="0064297C" w:rsidRPr="007746E6">
        <w:rPr>
          <w:rFonts w:cs="Arial"/>
          <w:sz w:val="26"/>
          <w:szCs w:val="26"/>
        </w:rPr>
        <w:t xml:space="preserve"> exige tomar en cuenta los deberes de protección y los derechos previstos en la Constitución, en los tratados internacionales y en las leyes de protección de la niñez</w:t>
      </w:r>
      <w:r w:rsidR="0064297C" w:rsidRPr="007746E6">
        <w:rPr>
          <w:rStyle w:val="Refdenotaalpie"/>
          <w:rFonts w:cs="Arial"/>
          <w:sz w:val="26"/>
          <w:szCs w:val="26"/>
        </w:rPr>
        <w:footnoteReference w:id="42"/>
      </w:r>
      <w:r w:rsidR="0064297C" w:rsidRPr="007746E6">
        <w:rPr>
          <w:rFonts w:cs="Arial"/>
          <w:sz w:val="26"/>
          <w:szCs w:val="26"/>
        </w:rPr>
        <w:t xml:space="preserve">. </w:t>
      </w:r>
    </w:p>
    <w:p w14:paraId="2E37E1AE" w14:textId="77777777" w:rsidR="0064297C" w:rsidRPr="007746E6" w:rsidRDefault="0064297C" w:rsidP="0064297C">
      <w:pPr>
        <w:pStyle w:val="Prrafodelista"/>
        <w:rPr>
          <w:rFonts w:cs="Arial"/>
          <w:sz w:val="26"/>
          <w:szCs w:val="26"/>
        </w:rPr>
      </w:pPr>
    </w:p>
    <w:p w14:paraId="3254ABFB" w14:textId="21A7D21C" w:rsidR="0064297C" w:rsidRPr="007746E6" w:rsidRDefault="0064297C" w:rsidP="0064297C">
      <w:pPr>
        <w:pStyle w:val="corte4fondo"/>
        <w:numPr>
          <w:ilvl w:val="0"/>
          <w:numId w:val="1"/>
        </w:numPr>
        <w:ind w:left="0" w:hanging="567"/>
        <w:rPr>
          <w:rFonts w:cs="Arial"/>
          <w:sz w:val="26"/>
          <w:szCs w:val="26"/>
        </w:rPr>
      </w:pPr>
      <w:r w:rsidRPr="007746E6">
        <w:rPr>
          <w:rFonts w:cs="Arial"/>
          <w:sz w:val="26"/>
          <w:szCs w:val="26"/>
        </w:rPr>
        <w:t xml:space="preserve">De </w:t>
      </w:r>
      <w:r w:rsidR="007668E3" w:rsidRPr="007746E6">
        <w:rPr>
          <w:rFonts w:cs="Arial"/>
          <w:sz w:val="26"/>
          <w:szCs w:val="26"/>
        </w:rPr>
        <w:t xml:space="preserve">ahí que conlleva ineludiblemente a que las personas juzgadoras tomen en cuenta, al emitir sus resoluciones, algunos aspectos que les permitan determinar con precisión el ámbito de protección requerida, tales como la opinión; sus necesidades físicas, afectivas y educativas; el efecto sobre él o ella de un cambio; su edad, sexo y personalidad; los males que ha padecido o en que puede incurrir, y la posibilidad de que cada uno de sus padres </w:t>
      </w:r>
      <w:r w:rsidR="007668E3" w:rsidRPr="007746E6">
        <w:rPr>
          <w:rFonts w:cs="Arial"/>
          <w:sz w:val="26"/>
          <w:szCs w:val="26"/>
        </w:rPr>
        <w:lastRenderedPageBreak/>
        <w:t>responda a sus necesidades</w:t>
      </w:r>
      <w:r w:rsidR="00F5674D" w:rsidRPr="007746E6">
        <w:rPr>
          <w:rFonts w:cs="Arial"/>
          <w:sz w:val="26"/>
          <w:szCs w:val="26"/>
        </w:rPr>
        <w:t>, siempre en atención al contexto de la controversia</w:t>
      </w:r>
      <w:r w:rsidR="00BC3CD1" w:rsidRPr="007746E6">
        <w:rPr>
          <w:rStyle w:val="Refdenotaalpie"/>
          <w:rFonts w:cs="Arial"/>
          <w:sz w:val="26"/>
          <w:szCs w:val="26"/>
        </w:rPr>
        <w:footnoteReference w:id="43"/>
      </w:r>
      <w:r w:rsidR="007668E3" w:rsidRPr="007746E6">
        <w:rPr>
          <w:rFonts w:cs="Arial"/>
          <w:sz w:val="26"/>
          <w:szCs w:val="26"/>
        </w:rPr>
        <w:t>.</w:t>
      </w:r>
    </w:p>
    <w:p w14:paraId="7DC75536" w14:textId="77777777" w:rsidR="00070B0A" w:rsidRPr="007746E6" w:rsidRDefault="00070B0A" w:rsidP="00070B0A">
      <w:pPr>
        <w:pStyle w:val="Prrafodelista"/>
        <w:rPr>
          <w:rFonts w:cs="Arial"/>
          <w:sz w:val="26"/>
          <w:szCs w:val="26"/>
        </w:rPr>
      </w:pPr>
    </w:p>
    <w:p w14:paraId="5B191958" w14:textId="3E34392A" w:rsidR="00D66DC3" w:rsidRPr="007746E6" w:rsidRDefault="003D6274" w:rsidP="00070B0A">
      <w:pPr>
        <w:pStyle w:val="corte4fondo"/>
        <w:numPr>
          <w:ilvl w:val="0"/>
          <w:numId w:val="1"/>
        </w:numPr>
        <w:ind w:left="0" w:hanging="567"/>
        <w:rPr>
          <w:rFonts w:cs="Arial"/>
          <w:b/>
          <w:bCs/>
          <w:sz w:val="26"/>
          <w:szCs w:val="26"/>
        </w:rPr>
      </w:pPr>
      <w:r w:rsidRPr="007746E6">
        <w:rPr>
          <w:rFonts w:cs="Arial"/>
          <w:sz w:val="26"/>
          <w:szCs w:val="26"/>
        </w:rPr>
        <w:t xml:space="preserve">De este modo, </w:t>
      </w:r>
      <w:r w:rsidR="007668E3" w:rsidRPr="007746E6">
        <w:rPr>
          <w:rFonts w:cs="Arial"/>
          <w:b/>
          <w:bCs/>
          <w:sz w:val="26"/>
          <w:szCs w:val="26"/>
        </w:rPr>
        <w:t xml:space="preserve">el </w:t>
      </w:r>
      <w:r w:rsidR="00D66DC3" w:rsidRPr="007746E6">
        <w:rPr>
          <w:rFonts w:cs="Arial"/>
          <w:b/>
          <w:bCs/>
          <w:sz w:val="26"/>
          <w:szCs w:val="26"/>
        </w:rPr>
        <w:t>interés superior de la infancia es un eje rector que debe permear todos los casos</w:t>
      </w:r>
      <w:r w:rsidR="00D66DC3" w:rsidRPr="007746E6">
        <w:rPr>
          <w:rFonts w:cs="Arial"/>
          <w:sz w:val="26"/>
          <w:szCs w:val="26"/>
        </w:rPr>
        <w:t xml:space="preserve"> </w:t>
      </w:r>
      <w:r w:rsidR="00D66DC3" w:rsidRPr="007746E6">
        <w:rPr>
          <w:rFonts w:cs="Arial"/>
          <w:b/>
          <w:bCs/>
          <w:sz w:val="26"/>
          <w:szCs w:val="26"/>
        </w:rPr>
        <w:t xml:space="preserve">en que se vean involucrados los intereses de las </w:t>
      </w:r>
      <w:r w:rsidRPr="007746E6">
        <w:rPr>
          <w:rFonts w:cs="Arial"/>
          <w:b/>
          <w:bCs/>
          <w:sz w:val="26"/>
          <w:szCs w:val="26"/>
        </w:rPr>
        <w:t>personas menores de edad</w:t>
      </w:r>
      <w:r w:rsidR="00D66DC3" w:rsidRPr="007746E6">
        <w:rPr>
          <w:rFonts w:cs="Arial"/>
          <w:sz w:val="26"/>
          <w:szCs w:val="26"/>
        </w:rPr>
        <w:t xml:space="preserve">, pues se trata de un principio que se </w:t>
      </w:r>
      <w:r w:rsidR="00AB7055" w:rsidRPr="007746E6">
        <w:rPr>
          <w:sz w:val="26"/>
          <w:szCs w:val="26"/>
        </w:rPr>
        <w:t xml:space="preserve">funda en la dignidad misma </w:t>
      </w:r>
      <w:r w:rsidR="00321681" w:rsidRPr="007746E6">
        <w:rPr>
          <w:sz w:val="26"/>
          <w:szCs w:val="26"/>
        </w:rPr>
        <w:t>de la persona</w:t>
      </w:r>
      <w:r w:rsidR="00AB7055" w:rsidRPr="007746E6">
        <w:rPr>
          <w:sz w:val="26"/>
          <w:szCs w:val="26"/>
        </w:rPr>
        <w:t>, en las características propias de los niños</w:t>
      </w:r>
      <w:r w:rsidRPr="007746E6">
        <w:rPr>
          <w:sz w:val="26"/>
          <w:szCs w:val="26"/>
        </w:rPr>
        <w:t>,</w:t>
      </w:r>
      <w:r w:rsidR="00AB7055" w:rsidRPr="007746E6">
        <w:rPr>
          <w:sz w:val="26"/>
          <w:szCs w:val="26"/>
        </w:rPr>
        <w:t xml:space="preserve"> las niñas</w:t>
      </w:r>
      <w:r w:rsidRPr="007746E6">
        <w:rPr>
          <w:sz w:val="26"/>
          <w:szCs w:val="26"/>
        </w:rPr>
        <w:t xml:space="preserve"> y los adolescentes</w:t>
      </w:r>
      <w:r w:rsidR="00AB7055" w:rsidRPr="007746E6">
        <w:rPr>
          <w:sz w:val="26"/>
          <w:szCs w:val="26"/>
        </w:rPr>
        <w:t xml:space="preserve">, y </w:t>
      </w:r>
      <w:r w:rsidR="00D66DC3" w:rsidRPr="007746E6">
        <w:rPr>
          <w:rFonts w:cs="Arial"/>
          <w:sz w:val="26"/>
          <w:szCs w:val="26"/>
        </w:rPr>
        <w:t>en la necesidad de propiciar su desarrollo con pleno aprovechamiento de sus potencialidades</w:t>
      </w:r>
      <w:r w:rsidR="00AB7055" w:rsidRPr="007746E6">
        <w:rPr>
          <w:rFonts w:cs="Arial"/>
          <w:sz w:val="26"/>
          <w:szCs w:val="26"/>
        </w:rPr>
        <w:t>,</w:t>
      </w:r>
      <w:r w:rsidR="00D66DC3" w:rsidRPr="007746E6">
        <w:rPr>
          <w:rFonts w:cs="Arial"/>
          <w:sz w:val="26"/>
          <w:szCs w:val="26"/>
        </w:rPr>
        <w:t xml:space="preserve"> que debe dar cuenta tanto de sus cualidades especiales</w:t>
      </w:r>
      <w:r w:rsidR="00AB7055" w:rsidRPr="007746E6">
        <w:rPr>
          <w:rFonts w:cs="Arial"/>
          <w:sz w:val="26"/>
          <w:szCs w:val="26"/>
        </w:rPr>
        <w:t>,</w:t>
      </w:r>
      <w:r w:rsidR="00D66DC3" w:rsidRPr="007746E6">
        <w:rPr>
          <w:rFonts w:cs="Arial"/>
          <w:sz w:val="26"/>
          <w:szCs w:val="26"/>
        </w:rPr>
        <w:t xml:space="preserve"> como de las medidas especiales </w:t>
      </w:r>
      <w:r w:rsidR="00AB7055" w:rsidRPr="007746E6">
        <w:rPr>
          <w:rFonts w:cs="Arial"/>
          <w:sz w:val="26"/>
          <w:szCs w:val="26"/>
        </w:rPr>
        <w:t xml:space="preserve">o reforzadas </w:t>
      </w:r>
      <w:r w:rsidR="00D66DC3" w:rsidRPr="007746E6">
        <w:rPr>
          <w:rFonts w:cs="Arial"/>
          <w:sz w:val="26"/>
          <w:szCs w:val="26"/>
        </w:rPr>
        <w:t>de protección que requieren</w:t>
      </w:r>
      <w:r w:rsidR="005B24D2" w:rsidRPr="007746E6">
        <w:rPr>
          <w:rFonts w:cs="Arial"/>
          <w:sz w:val="26"/>
          <w:szCs w:val="26"/>
        </w:rPr>
        <w:t xml:space="preserve">, </w:t>
      </w:r>
      <w:r w:rsidR="005B24D2" w:rsidRPr="007746E6">
        <w:rPr>
          <w:rFonts w:cs="Arial"/>
          <w:b/>
          <w:bCs/>
          <w:sz w:val="26"/>
          <w:szCs w:val="26"/>
        </w:rPr>
        <w:t>en el entendido de que sus intereses deben protegerse siempre con una mayor intensidad.</w:t>
      </w:r>
    </w:p>
    <w:p w14:paraId="7DA5C394" w14:textId="77777777" w:rsidR="0064297C" w:rsidRPr="007746E6" w:rsidRDefault="0064297C" w:rsidP="0064297C">
      <w:pPr>
        <w:rPr>
          <w:rFonts w:cs="Arial"/>
          <w:sz w:val="26"/>
          <w:szCs w:val="26"/>
        </w:rPr>
      </w:pPr>
    </w:p>
    <w:p w14:paraId="7A0E9B87" w14:textId="77777777" w:rsidR="002C7767" w:rsidRDefault="001C3FA4" w:rsidP="00213670">
      <w:pPr>
        <w:pStyle w:val="corte4fondo"/>
        <w:numPr>
          <w:ilvl w:val="0"/>
          <w:numId w:val="1"/>
        </w:numPr>
        <w:ind w:left="0" w:hanging="567"/>
        <w:rPr>
          <w:rFonts w:cs="Arial"/>
          <w:sz w:val="26"/>
          <w:szCs w:val="26"/>
        </w:rPr>
      </w:pPr>
      <w:r w:rsidRPr="007746E6">
        <w:rPr>
          <w:rFonts w:cs="Arial"/>
          <w:sz w:val="26"/>
          <w:szCs w:val="26"/>
        </w:rPr>
        <w:t>C</w:t>
      </w:r>
      <w:r w:rsidR="00AB7055" w:rsidRPr="007746E6">
        <w:rPr>
          <w:rFonts w:cs="Arial"/>
          <w:sz w:val="26"/>
          <w:szCs w:val="26"/>
        </w:rPr>
        <w:t xml:space="preserve">omo lo </w:t>
      </w:r>
      <w:r w:rsidR="0099151F" w:rsidRPr="007746E6">
        <w:rPr>
          <w:rFonts w:cs="Arial"/>
          <w:sz w:val="26"/>
          <w:szCs w:val="26"/>
        </w:rPr>
        <w:t xml:space="preserve">determinó </w:t>
      </w:r>
      <w:r w:rsidR="00AB7055" w:rsidRPr="007746E6">
        <w:rPr>
          <w:rFonts w:cs="Arial"/>
          <w:sz w:val="26"/>
          <w:szCs w:val="26"/>
        </w:rPr>
        <w:t>esta Primera Sala</w:t>
      </w:r>
      <w:r w:rsidR="0099151F" w:rsidRPr="007746E6">
        <w:rPr>
          <w:rFonts w:cs="Arial"/>
          <w:sz w:val="26"/>
          <w:szCs w:val="26"/>
        </w:rPr>
        <w:t xml:space="preserve"> en los </w:t>
      </w:r>
      <w:r w:rsidRPr="007746E6">
        <w:rPr>
          <w:rFonts w:cs="Arial"/>
          <w:sz w:val="26"/>
          <w:szCs w:val="26"/>
        </w:rPr>
        <w:t xml:space="preserve">ya mencionados amparos directos en revisión 5547/2015 y </w:t>
      </w:r>
      <w:r w:rsidR="00B21DC6" w:rsidRPr="007746E6">
        <w:rPr>
          <w:rFonts w:cs="Arial"/>
          <w:sz w:val="26"/>
          <w:szCs w:val="26"/>
        </w:rPr>
        <w:t xml:space="preserve">758/2020 </w:t>
      </w:r>
      <w:r w:rsidR="00D669C3" w:rsidRPr="007746E6">
        <w:rPr>
          <w:rFonts w:cs="Arial"/>
          <w:sz w:val="26"/>
          <w:szCs w:val="26"/>
        </w:rPr>
        <w:t xml:space="preserve">este </w:t>
      </w:r>
      <w:r w:rsidR="00C764CA" w:rsidRPr="007746E6">
        <w:rPr>
          <w:rFonts w:cs="Arial"/>
          <w:sz w:val="26"/>
          <w:szCs w:val="26"/>
        </w:rPr>
        <w:t>principio</w:t>
      </w:r>
      <w:r w:rsidR="00B21DC6" w:rsidRPr="007746E6">
        <w:rPr>
          <w:rFonts w:cs="Arial"/>
          <w:sz w:val="26"/>
          <w:szCs w:val="26"/>
        </w:rPr>
        <w:t xml:space="preserve">, </w:t>
      </w:r>
      <w:r w:rsidR="00C764CA" w:rsidRPr="007746E6">
        <w:rPr>
          <w:rFonts w:cs="Arial"/>
          <w:sz w:val="26"/>
          <w:szCs w:val="26"/>
        </w:rPr>
        <w:t>por sí mismo</w:t>
      </w:r>
      <w:r w:rsidR="00B21DC6" w:rsidRPr="007746E6">
        <w:rPr>
          <w:rFonts w:cs="Arial"/>
          <w:sz w:val="26"/>
          <w:szCs w:val="26"/>
        </w:rPr>
        <w:t>,</w:t>
      </w:r>
      <w:r w:rsidR="00C764CA" w:rsidRPr="007746E6">
        <w:rPr>
          <w:rFonts w:cs="Arial"/>
          <w:sz w:val="26"/>
          <w:szCs w:val="26"/>
        </w:rPr>
        <w:t xml:space="preserve"> no puede implicar la exclusión de los derechos de terceras personas. </w:t>
      </w:r>
    </w:p>
    <w:p w14:paraId="377F9EC7" w14:textId="77777777" w:rsidR="0087132A" w:rsidRPr="007746E6" w:rsidRDefault="0087132A" w:rsidP="0087132A">
      <w:pPr>
        <w:pStyle w:val="corte4fondo"/>
        <w:ind w:firstLine="0"/>
        <w:rPr>
          <w:rFonts w:cs="Arial"/>
          <w:sz w:val="26"/>
          <w:szCs w:val="26"/>
        </w:rPr>
      </w:pPr>
    </w:p>
    <w:p w14:paraId="5E6EE78F" w14:textId="3A152E5D" w:rsidR="00213670" w:rsidRPr="007746E6" w:rsidRDefault="002C7767" w:rsidP="00213670">
      <w:pPr>
        <w:pStyle w:val="corte4fondo"/>
        <w:numPr>
          <w:ilvl w:val="0"/>
          <w:numId w:val="1"/>
        </w:numPr>
        <w:ind w:left="0" w:hanging="567"/>
        <w:rPr>
          <w:rFonts w:cs="Arial"/>
          <w:sz w:val="26"/>
          <w:szCs w:val="26"/>
        </w:rPr>
      </w:pPr>
      <w:r w:rsidRPr="007746E6">
        <w:rPr>
          <w:rFonts w:cs="Arial"/>
          <w:sz w:val="26"/>
          <w:szCs w:val="26"/>
        </w:rPr>
        <w:t>En efecto, e</w:t>
      </w:r>
      <w:r w:rsidR="00C764CA" w:rsidRPr="007746E6">
        <w:rPr>
          <w:rFonts w:cs="Arial"/>
          <w:sz w:val="26"/>
          <w:szCs w:val="26"/>
        </w:rPr>
        <w:t xml:space="preserve">l </w:t>
      </w:r>
      <w:r w:rsidR="007668E3" w:rsidRPr="007746E6">
        <w:rPr>
          <w:rFonts w:cs="Arial"/>
          <w:sz w:val="26"/>
          <w:szCs w:val="26"/>
        </w:rPr>
        <w:t>cumplimiento de</w:t>
      </w:r>
      <w:r w:rsidR="00D669C3" w:rsidRPr="007746E6">
        <w:rPr>
          <w:rFonts w:cs="Arial"/>
          <w:sz w:val="26"/>
          <w:szCs w:val="26"/>
        </w:rPr>
        <w:t xml:space="preserve">l </w:t>
      </w:r>
      <w:r w:rsidR="007668E3" w:rsidRPr="007746E6">
        <w:rPr>
          <w:rFonts w:cs="Arial"/>
          <w:sz w:val="26"/>
          <w:szCs w:val="26"/>
        </w:rPr>
        <w:t xml:space="preserve">deber constitucional y convencional </w:t>
      </w:r>
      <w:r w:rsidRPr="007746E6">
        <w:rPr>
          <w:rFonts w:cs="Arial"/>
          <w:sz w:val="26"/>
          <w:szCs w:val="26"/>
        </w:rPr>
        <w:t xml:space="preserve">de otorgar alimentos </w:t>
      </w:r>
      <w:r w:rsidR="007668E3" w:rsidRPr="007746E6">
        <w:rPr>
          <w:rFonts w:cs="Arial"/>
          <w:sz w:val="26"/>
          <w:szCs w:val="26"/>
        </w:rPr>
        <w:t xml:space="preserve">no </w:t>
      </w:r>
      <w:r w:rsidR="00C15463" w:rsidRPr="007746E6">
        <w:rPr>
          <w:rFonts w:cs="Arial"/>
          <w:sz w:val="26"/>
          <w:szCs w:val="26"/>
        </w:rPr>
        <w:t xml:space="preserve">es una </w:t>
      </w:r>
      <w:r w:rsidR="007668E3" w:rsidRPr="007746E6">
        <w:rPr>
          <w:rFonts w:cs="Arial"/>
          <w:sz w:val="26"/>
          <w:szCs w:val="26"/>
        </w:rPr>
        <w:t>he</w:t>
      </w:r>
      <w:r w:rsidR="007668E3" w:rsidRPr="00C47706">
        <w:rPr>
          <w:rFonts w:cs="Arial"/>
          <w:sz w:val="26"/>
          <w:szCs w:val="26"/>
        </w:rPr>
        <w:t xml:space="preserve">rramienta para </w:t>
      </w:r>
      <w:r w:rsidR="00C764CA" w:rsidRPr="00C47706">
        <w:rPr>
          <w:rFonts w:cs="Arial"/>
          <w:sz w:val="26"/>
          <w:szCs w:val="26"/>
        </w:rPr>
        <w:t>aplicar</w:t>
      </w:r>
      <w:r w:rsidR="00993DB2" w:rsidRPr="00C47706">
        <w:rPr>
          <w:rFonts w:cs="Arial"/>
          <w:sz w:val="26"/>
          <w:szCs w:val="26"/>
        </w:rPr>
        <w:t>lo</w:t>
      </w:r>
      <w:r w:rsidR="00C764CA" w:rsidRPr="00C47706">
        <w:rPr>
          <w:rFonts w:cs="Arial"/>
          <w:sz w:val="26"/>
          <w:szCs w:val="26"/>
        </w:rPr>
        <w:t xml:space="preserve"> de </w:t>
      </w:r>
      <w:r w:rsidR="007668E3" w:rsidRPr="00C47706">
        <w:rPr>
          <w:rFonts w:cs="Arial"/>
          <w:sz w:val="26"/>
          <w:szCs w:val="26"/>
        </w:rPr>
        <w:t>una manera generalizada o indebida</w:t>
      </w:r>
      <w:r w:rsidR="00C764CA" w:rsidRPr="00C47706">
        <w:rPr>
          <w:rStyle w:val="Refdenotaalpie"/>
          <w:rFonts w:cs="Arial"/>
          <w:sz w:val="26"/>
          <w:szCs w:val="26"/>
        </w:rPr>
        <w:footnoteReference w:id="44"/>
      </w:r>
      <w:r w:rsidR="00C15463" w:rsidRPr="00C47706">
        <w:rPr>
          <w:rFonts w:cs="Arial"/>
          <w:sz w:val="26"/>
          <w:szCs w:val="26"/>
        </w:rPr>
        <w:t>, lo que su</w:t>
      </w:r>
      <w:r w:rsidR="00C15463" w:rsidRPr="007746E6">
        <w:rPr>
          <w:rFonts w:cs="Arial"/>
          <w:sz w:val="26"/>
          <w:szCs w:val="26"/>
        </w:rPr>
        <w:t xml:space="preserve">cede cuando se invoca o se exige su aplicación en aquellos casos en que los derechos y los intereses de las personas menores de edad </w:t>
      </w:r>
      <w:r w:rsidR="00C15463" w:rsidRPr="007746E6">
        <w:rPr>
          <w:rFonts w:cs="Arial"/>
          <w:b/>
          <w:bCs/>
          <w:sz w:val="26"/>
          <w:szCs w:val="26"/>
        </w:rPr>
        <w:t>no estén inmiscuidos</w:t>
      </w:r>
      <w:r w:rsidR="00321681" w:rsidRPr="007746E6">
        <w:rPr>
          <w:rFonts w:cs="Arial"/>
          <w:b/>
          <w:bCs/>
          <w:sz w:val="26"/>
          <w:szCs w:val="26"/>
        </w:rPr>
        <w:t xml:space="preserve"> o no se discuta sobre</w:t>
      </w:r>
      <w:r w:rsidR="00321681" w:rsidRPr="007746E6">
        <w:rPr>
          <w:rFonts w:cs="Arial"/>
          <w:sz w:val="26"/>
          <w:szCs w:val="26"/>
        </w:rPr>
        <w:t xml:space="preserve"> </w:t>
      </w:r>
      <w:r w:rsidR="00993DB2" w:rsidRPr="007746E6">
        <w:rPr>
          <w:rFonts w:cs="Arial"/>
          <w:sz w:val="26"/>
          <w:szCs w:val="26"/>
        </w:rPr>
        <w:t xml:space="preserve">el alcance de sus </w:t>
      </w:r>
      <w:r w:rsidR="00321681" w:rsidRPr="007746E6">
        <w:rPr>
          <w:rFonts w:cs="Arial"/>
          <w:sz w:val="26"/>
          <w:szCs w:val="26"/>
        </w:rPr>
        <w:t>derechos</w:t>
      </w:r>
      <w:r w:rsidR="0099151F" w:rsidRPr="007746E6">
        <w:rPr>
          <w:rFonts w:cs="Arial"/>
          <w:sz w:val="26"/>
          <w:szCs w:val="26"/>
        </w:rPr>
        <w:t>, o bien</w:t>
      </w:r>
      <w:r w:rsidR="007C4E36" w:rsidRPr="007746E6">
        <w:rPr>
          <w:rFonts w:cs="Arial"/>
          <w:sz w:val="26"/>
          <w:szCs w:val="26"/>
        </w:rPr>
        <w:t xml:space="preserve"> </w:t>
      </w:r>
      <w:r w:rsidR="00321681" w:rsidRPr="007746E6">
        <w:rPr>
          <w:rFonts w:cs="Arial"/>
          <w:sz w:val="26"/>
          <w:szCs w:val="26"/>
        </w:rPr>
        <w:t xml:space="preserve">cuando </w:t>
      </w:r>
      <w:r w:rsidR="005B2063" w:rsidRPr="007746E6">
        <w:rPr>
          <w:rFonts w:cs="Arial"/>
          <w:sz w:val="26"/>
          <w:szCs w:val="26"/>
          <w:lang w:val="es-MX"/>
        </w:rPr>
        <w:t>no exist</w:t>
      </w:r>
      <w:r w:rsidR="0099151F" w:rsidRPr="007746E6">
        <w:rPr>
          <w:rFonts w:cs="Arial"/>
          <w:sz w:val="26"/>
          <w:szCs w:val="26"/>
          <w:lang w:val="es-MX"/>
        </w:rPr>
        <w:t>a</w:t>
      </w:r>
      <w:r w:rsidR="005B2063" w:rsidRPr="007746E6">
        <w:rPr>
          <w:rFonts w:cs="Arial"/>
          <w:sz w:val="26"/>
          <w:szCs w:val="26"/>
          <w:lang w:val="es-MX"/>
        </w:rPr>
        <w:t xml:space="preserve"> una contraposición jurídica entre </w:t>
      </w:r>
      <w:r w:rsidR="00321681" w:rsidRPr="007746E6">
        <w:rPr>
          <w:rFonts w:cs="Arial"/>
          <w:sz w:val="26"/>
          <w:szCs w:val="26"/>
          <w:lang w:val="es-MX"/>
        </w:rPr>
        <w:t xml:space="preserve">los derechos que se discuten en un procedimiento jurisdiccional y </w:t>
      </w:r>
      <w:r w:rsidR="00993DB2" w:rsidRPr="007746E6">
        <w:rPr>
          <w:rFonts w:cs="Arial"/>
          <w:sz w:val="26"/>
          <w:szCs w:val="26"/>
          <w:lang w:val="es-MX"/>
        </w:rPr>
        <w:t xml:space="preserve">aquellos que </w:t>
      </w:r>
      <w:r w:rsidR="00321681" w:rsidRPr="007746E6">
        <w:rPr>
          <w:rFonts w:cs="Arial"/>
          <w:sz w:val="26"/>
          <w:szCs w:val="26"/>
          <w:lang w:val="es-MX"/>
        </w:rPr>
        <w:t>le asisten a una persona menor de edad.</w:t>
      </w:r>
      <w:r w:rsidR="00993DB2" w:rsidRPr="007746E6">
        <w:rPr>
          <w:rFonts w:cs="Arial"/>
          <w:sz w:val="26"/>
          <w:szCs w:val="26"/>
          <w:lang w:val="es-MX"/>
        </w:rPr>
        <w:t xml:space="preserve"> </w:t>
      </w:r>
    </w:p>
    <w:p w14:paraId="5FB6332A" w14:textId="77777777" w:rsidR="00213670" w:rsidRPr="007746E6" w:rsidRDefault="00213670" w:rsidP="00213670">
      <w:pPr>
        <w:pStyle w:val="Prrafodelista"/>
        <w:rPr>
          <w:rFonts w:cs="Arial"/>
          <w:sz w:val="26"/>
          <w:szCs w:val="26"/>
          <w:lang w:val="es-MX"/>
        </w:rPr>
      </w:pPr>
    </w:p>
    <w:p w14:paraId="1495D94D" w14:textId="77777777" w:rsidR="003A4622" w:rsidRPr="007746E6" w:rsidRDefault="00321681" w:rsidP="003A4622">
      <w:pPr>
        <w:pStyle w:val="corte4fondo"/>
        <w:numPr>
          <w:ilvl w:val="0"/>
          <w:numId w:val="1"/>
        </w:numPr>
        <w:ind w:left="0" w:hanging="567"/>
        <w:rPr>
          <w:rFonts w:cs="Arial"/>
          <w:sz w:val="26"/>
          <w:szCs w:val="26"/>
        </w:rPr>
      </w:pPr>
      <w:r w:rsidRPr="007746E6">
        <w:rPr>
          <w:rFonts w:cs="Arial"/>
          <w:sz w:val="26"/>
          <w:szCs w:val="26"/>
          <w:lang w:val="es-MX"/>
        </w:rPr>
        <w:lastRenderedPageBreak/>
        <w:t xml:space="preserve">Así, en congruencia con </w:t>
      </w:r>
      <w:r w:rsidR="000F17A5" w:rsidRPr="007746E6">
        <w:rPr>
          <w:rFonts w:cs="Arial"/>
          <w:sz w:val="26"/>
          <w:szCs w:val="26"/>
          <w:lang w:val="es-MX"/>
        </w:rPr>
        <w:t xml:space="preserve">el </w:t>
      </w:r>
      <w:r w:rsidRPr="007746E6">
        <w:rPr>
          <w:rFonts w:cs="Arial"/>
          <w:sz w:val="26"/>
          <w:szCs w:val="26"/>
          <w:lang w:val="es-MX"/>
        </w:rPr>
        <w:t>principio del interés superior de</w:t>
      </w:r>
      <w:r w:rsidR="000F17A5" w:rsidRPr="007746E6">
        <w:rPr>
          <w:rFonts w:cs="Arial"/>
          <w:sz w:val="26"/>
          <w:szCs w:val="26"/>
          <w:lang w:val="es-MX"/>
        </w:rPr>
        <w:t xml:space="preserve"> la infancia como concepto jurídico complejo, esta Primera Sala determina que </w:t>
      </w:r>
      <w:r w:rsidR="00B45FA8" w:rsidRPr="007746E6">
        <w:rPr>
          <w:rFonts w:cs="Arial"/>
          <w:sz w:val="26"/>
          <w:szCs w:val="26"/>
          <w:lang w:val="es-MX"/>
        </w:rPr>
        <w:t xml:space="preserve">sus alcances exigen distinguir </w:t>
      </w:r>
      <w:r w:rsidR="000F17A5" w:rsidRPr="007746E6">
        <w:rPr>
          <w:rFonts w:cs="Arial"/>
          <w:sz w:val="26"/>
          <w:szCs w:val="26"/>
          <w:lang w:val="es-MX"/>
        </w:rPr>
        <w:t xml:space="preserve">entre aquellos litigios o procedimientos jurisdiccionales en los que se resuelve sobre los derechos del niño, la niña o la persona adolescente, </w:t>
      </w:r>
      <w:r w:rsidR="000F17A5" w:rsidRPr="007746E6">
        <w:rPr>
          <w:rFonts w:cs="Arial"/>
          <w:b/>
          <w:bCs/>
          <w:sz w:val="26"/>
          <w:szCs w:val="26"/>
          <w:lang w:val="es-MX"/>
        </w:rPr>
        <w:t xml:space="preserve">respecto de aquellos en que no se dilucida acerca de </w:t>
      </w:r>
      <w:r w:rsidR="00993DB2" w:rsidRPr="007746E6">
        <w:rPr>
          <w:rFonts w:cs="Arial"/>
          <w:b/>
          <w:bCs/>
          <w:sz w:val="26"/>
          <w:szCs w:val="26"/>
          <w:lang w:val="es-MX"/>
        </w:rPr>
        <w:t>su</w:t>
      </w:r>
      <w:r w:rsidR="006121F3" w:rsidRPr="007746E6">
        <w:rPr>
          <w:rFonts w:cs="Arial"/>
          <w:b/>
          <w:bCs/>
          <w:sz w:val="26"/>
          <w:szCs w:val="26"/>
          <w:lang w:val="es-MX"/>
        </w:rPr>
        <w:t>s derechos</w:t>
      </w:r>
      <w:r w:rsidR="000F17A5" w:rsidRPr="007746E6">
        <w:rPr>
          <w:rFonts w:cs="Arial"/>
          <w:b/>
          <w:bCs/>
          <w:sz w:val="26"/>
          <w:szCs w:val="26"/>
          <w:lang w:val="es-MX"/>
        </w:rPr>
        <w:t xml:space="preserve">, pero cuya resolución pudiera </w:t>
      </w:r>
      <w:r w:rsidR="00681419" w:rsidRPr="007746E6">
        <w:rPr>
          <w:rFonts w:cs="Arial"/>
          <w:b/>
          <w:bCs/>
          <w:sz w:val="26"/>
          <w:szCs w:val="26"/>
          <w:lang w:val="es-MX"/>
        </w:rPr>
        <w:t xml:space="preserve">afectarlos </w:t>
      </w:r>
      <w:r w:rsidR="006121F3" w:rsidRPr="007746E6">
        <w:rPr>
          <w:rFonts w:cs="Arial"/>
          <w:b/>
          <w:bCs/>
          <w:sz w:val="26"/>
          <w:szCs w:val="26"/>
          <w:lang w:val="es-MX"/>
        </w:rPr>
        <w:t xml:space="preserve">potencialmente </w:t>
      </w:r>
      <w:r w:rsidR="00681419" w:rsidRPr="007746E6">
        <w:rPr>
          <w:rFonts w:cs="Arial"/>
          <w:b/>
          <w:bCs/>
          <w:sz w:val="26"/>
          <w:szCs w:val="26"/>
          <w:lang w:val="es-MX"/>
        </w:rPr>
        <w:t xml:space="preserve">o </w:t>
      </w:r>
      <w:r w:rsidR="000F17A5" w:rsidRPr="007746E6">
        <w:rPr>
          <w:rFonts w:cs="Arial"/>
          <w:b/>
          <w:bCs/>
          <w:sz w:val="26"/>
          <w:szCs w:val="26"/>
          <w:lang w:val="es-MX"/>
        </w:rPr>
        <w:t xml:space="preserve">incidir en </w:t>
      </w:r>
      <w:r w:rsidR="00993DB2" w:rsidRPr="007746E6">
        <w:rPr>
          <w:rFonts w:cs="Arial"/>
          <w:b/>
          <w:bCs/>
          <w:sz w:val="26"/>
          <w:szCs w:val="26"/>
          <w:lang w:val="es-MX"/>
        </w:rPr>
        <w:t xml:space="preserve">intereses protegidos por su </w:t>
      </w:r>
      <w:r w:rsidR="000F17A5" w:rsidRPr="007746E6">
        <w:rPr>
          <w:rFonts w:cs="Arial"/>
          <w:b/>
          <w:bCs/>
          <w:sz w:val="26"/>
          <w:szCs w:val="26"/>
          <w:lang w:val="es-MX"/>
        </w:rPr>
        <w:t>esfera jurídica</w:t>
      </w:r>
      <w:r w:rsidR="00681419" w:rsidRPr="007746E6">
        <w:rPr>
          <w:rFonts w:cs="Arial"/>
          <w:sz w:val="26"/>
          <w:szCs w:val="26"/>
          <w:lang w:val="es-MX"/>
        </w:rPr>
        <w:t>.</w:t>
      </w:r>
      <w:r w:rsidR="00681419" w:rsidRPr="007746E6">
        <w:rPr>
          <w:rFonts w:cs="Arial"/>
          <w:b/>
          <w:bCs/>
          <w:sz w:val="26"/>
          <w:szCs w:val="26"/>
          <w:lang w:val="es-MX"/>
        </w:rPr>
        <w:t xml:space="preserve"> </w:t>
      </w:r>
    </w:p>
    <w:p w14:paraId="53BE1A17" w14:textId="77777777" w:rsidR="003A4622" w:rsidRPr="007746E6" w:rsidRDefault="003A4622" w:rsidP="003A4622">
      <w:pPr>
        <w:pStyle w:val="Prrafodelista"/>
        <w:rPr>
          <w:rFonts w:cs="Arial"/>
          <w:sz w:val="26"/>
          <w:szCs w:val="26"/>
        </w:rPr>
      </w:pPr>
    </w:p>
    <w:p w14:paraId="321459C1" w14:textId="050B10F2" w:rsidR="00556033" w:rsidRPr="007746E6" w:rsidRDefault="00556033" w:rsidP="003A4622">
      <w:pPr>
        <w:pStyle w:val="corte4fondo"/>
        <w:numPr>
          <w:ilvl w:val="0"/>
          <w:numId w:val="1"/>
        </w:numPr>
        <w:ind w:left="0" w:hanging="567"/>
        <w:rPr>
          <w:rFonts w:cs="Arial"/>
          <w:sz w:val="26"/>
          <w:szCs w:val="26"/>
        </w:rPr>
      </w:pPr>
      <w:r w:rsidRPr="007746E6">
        <w:rPr>
          <w:rFonts w:cs="Arial"/>
          <w:sz w:val="26"/>
          <w:szCs w:val="26"/>
        </w:rPr>
        <w:t xml:space="preserve">Es criterio reiterado de esta Primera Sala que las </w:t>
      </w:r>
      <w:r w:rsidR="00B45FA8" w:rsidRPr="007746E6">
        <w:rPr>
          <w:rFonts w:cs="Arial"/>
          <w:b/>
          <w:bCs/>
          <w:sz w:val="26"/>
          <w:szCs w:val="26"/>
        </w:rPr>
        <w:t>controversias jurisdiccionales en las que se dilucide o decida sobre derechos de las personas menores de edad</w:t>
      </w:r>
      <w:r w:rsidR="00B45FA8" w:rsidRPr="007746E6">
        <w:rPr>
          <w:rFonts w:cs="Arial"/>
          <w:sz w:val="26"/>
          <w:szCs w:val="26"/>
        </w:rPr>
        <w:t xml:space="preserve"> exigen su resolución con perspectiva de infancia y siempre tomando en consideración como parámetro de la decisión el principio del interés superior de la niñez. </w:t>
      </w:r>
    </w:p>
    <w:p w14:paraId="5BA7C86A" w14:textId="77777777" w:rsidR="00AA513C" w:rsidRPr="007746E6" w:rsidRDefault="00AA513C" w:rsidP="00AA513C">
      <w:pPr>
        <w:pStyle w:val="corte4fondo"/>
        <w:ind w:firstLine="0"/>
        <w:rPr>
          <w:rFonts w:cs="Arial"/>
          <w:b/>
          <w:bCs/>
          <w:sz w:val="26"/>
          <w:szCs w:val="26"/>
          <w:u w:val="single"/>
        </w:rPr>
      </w:pPr>
    </w:p>
    <w:p w14:paraId="34B5E308" w14:textId="5E9AC03B" w:rsidR="00231DE3" w:rsidRPr="0087132A" w:rsidRDefault="00635C80" w:rsidP="00214E9C">
      <w:pPr>
        <w:pStyle w:val="corte4fondo"/>
        <w:numPr>
          <w:ilvl w:val="0"/>
          <w:numId w:val="1"/>
        </w:numPr>
        <w:ind w:left="0" w:hanging="567"/>
        <w:rPr>
          <w:rFonts w:cs="Arial"/>
          <w:b/>
          <w:bCs/>
          <w:sz w:val="26"/>
          <w:szCs w:val="26"/>
          <w:u w:val="single"/>
        </w:rPr>
      </w:pPr>
      <w:r w:rsidRPr="007746E6">
        <w:rPr>
          <w:rFonts w:cs="Arial"/>
          <w:sz w:val="26"/>
          <w:szCs w:val="26"/>
        </w:rPr>
        <w:t xml:space="preserve">Ahora bien, </w:t>
      </w:r>
      <w:r w:rsidR="003A4622" w:rsidRPr="007746E6">
        <w:rPr>
          <w:rFonts w:cs="Arial"/>
          <w:sz w:val="26"/>
          <w:szCs w:val="26"/>
        </w:rPr>
        <w:t xml:space="preserve">existen procedimientos jurisdiccionales en los que no </w:t>
      </w:r>
      <w:r w:rsidR="00F243A7" w:rsidRPr="007746E6">
        <w:rPr>
          <w:rFonts w:cs="Arial"/>
          <w:sz w:val="26"/>
          <w:szCs w:val="26"/>
        </w:rPr>
        <w:t xml:space="preserve">se discuten </w:t>
      </w:r>
      <w:r w:rsidR="003A4622" w:rsidRPr="007746E6">
        <w:rPr>
          <w:rFonts w:cs="Arial"/>
          <w:sz w:val="26"/>
          <w:szCs w:val="26"/>
        </w:rPr>
        <w:t>derechos de personas menores de edad</w:t>
      </w:r>
      <w:r w:rsidR="001574A5" w:rsidRPr="007746E6">
        <w:rPr>
          <w:rFonts w:cs="Arial"/>
          <w:sz w:val="26"/>
          <w:szCs w:val="26"/>
        </w:rPr>
        <w:t xml:space="preserve">, </w:t>
      </w:r>
      <w:r w:rsidR="00384C98" w:rsidRPr="007746E6">
        <w:rPr>
          <w:rFonts w:cs="Arial"/>
          <w:sz w:val="26"/>
          <w:szCs w:val="26"/>
        </w:rPr>
        <w:t xml:space="preserve">los </w:t>
      </w:r>
      <w:r w:rsidR="00F243A7" w:rsidRPr="007746E6">
        <w:rPr>
          <w:rFonts w:cs="Arial"/>
          <w:sz w:val="26"/>
          <w:szCs w:val="26"/>
        </w:rPr>
        <w:t xml:space="preserve">que por regla general </w:t>
      </w:r>
      <w:r w:rsidR="001574A5" w:rsidRPr="007746E6">
        <w:rPr>
          <w:rFonts w:cs="Arial"/>
          <w:sz w:val="26"/>
          <w:szCs w:val="26"/>
        </w:rPr>
        <w:t xml:space="preserve">deben regirse </w:t>
      </w:r>
      <w:r w:rsidR="003A4622" w:rsidRPr="007746E6">
        <w:rPr>
          <w:rFonts w:cs="Arial"/>
          <w:sz w:val="26"/>
          <w:szCs w:val="26"/>
        </w:rPr>
        <w:t xml:space="preserve">por el principio dispositivo, </w:t>
      </w:r>
      <w:r w:rsidR="001574A5" w:rsidRPr="007746E6">
        <w:rPr>
          <w:rFonts w:cs="Arial"/>
          <w:sz w:val="26"/>
          <w:szCs w:val="26"/>
        </w:rPr>
        <w:t xml:space="preserve">lo </w:t>
      </w:r>
      <w:r w:rsidR="00231DE3" w:rsidRPr="007746E6">
        <w:rPr>
          <w:rFonts w:cs="Arial"/>
          <w:sz w:val="26"/>
          <w:szCs w:val="26"/>
        </w:rPr>
        <w:t xml:space="preserve">cual </w:t>
      </w:r>
      <w:r w:rsidR="001574A5" w:rsidRPr="007746E6">
        <w:rPr>
          <w:rFonts w:cs="Arial"/>
          <w:sz w:val="26"/>
          <w:szCs w:val="26"/>
        </w:rPr>
        <w:t xml:space="preserve">atiende a que los derechos e intereses jurídicos que se discuten en </w:t>
      </w:r>
      <w:r w:rsidR="00514597" w:rsidRPr="007746E6">
        <w:rPr>
          <w:rFonts w:cs="Arial"/>
          <w:sz w:val="26"/>
          <w:szCs w:val="26"/>
        </w:rPr>
        <w:t xml:space="preserve">ese tipo de controversias </w:t>
      </w:r>
      <w:r w:rsidR="001574A5" w:rsidRPr="007746E6">
        <w:rPr>
          <w:rFonts w:cs="Arial"/>
          <w:sz w:val="26"/>
          <w:szCs w:val="26"/>
        </w:rPr>
        <w:t xml:space="preserve">son de dominio absoluto de las personas particulares o del derecho privado, </w:t>
      </w:r>
      <w:r w:rsidR="00353C1D" w:rsidRPr="007746E6">
        <w:rPr>
          <w:rFonts w:cs="Arial"/>
          <w:sz w:val="26"/>
          <w:szCs w:val="26"/>
        </w:rPr>
        <w:t xml:space="preserve">cuestión que justifica su </w:t>
      </w:r>
      <w:r w:rsidR="001574A5" w:rsidRPr="007746E6">
        <w:rPr>
          <w:rFonts w:cs="Arial"/>
          <w:sz w:val="26"/>
          <w:szCs w:val="26"/>
        </w:rPr>
        <w:t>operatividad en este tipo de procesos</w:t>
      </w:r>
      <w:r w:rsidR="001574A5" w:rsidRPr="007746E6">
        <w:rPr>
          <w:rStyle w:val="Refdenotaalpie"/>
          <w:rFonts w:cs="Arial"/>
          <w:sz w:val="26"/>
          <w:szCs w:val="26"/>
        </w:rPr>
        <w:footnoteReference w:id="45"/>
      </w:r>
      <w:r w:rsidR="001574A5" w:rsidRPr="007746E6">
        <w:rPr>
          <w:rFonts w:cs="Arial"/>
          <w:sz w:val="26"/>
          <w:szCs w:val="26"/>
        </w:rPr>
        <w:t>.</w:t>
      </w:r>
      <w:r w:rsidR="00514597" w:rsidRPr="007746E6">
        <w:rPr>
          <w:rFonts w:cs="Arial"/>
          <w:sz w:val="26"/>
          <w:szCs w:val="26"/>
        </w:rPr>
        <w:t xml:space="preserve"> </w:t>
      </w:r>
      <w:r w:rsidR="00353C1D" w:rsidRPr="007746E6">
        <w:rPr>
          <w:rFonts w:cs="Arial"/>
          <w:sz w:val="26"/>
          <w:szCs w:val="26"/>
        </w:rPr>
        <w:t xml:space="preserve">Así, de conformidad con este principio, quien imparte justicia debe establecer la </w:t>
      </w:r>
      <w:r w:rsidR="00353C1D" w:rsidRPr="007746E6">
        <w:rPr>
          <w:rFonts w:cs="Arial"/>
          <w:i/>
          <w:iCs/>
          <w:sz w:val="26"/>
          <w:szCs w:val="26"/>
        </w:rPr>
        <w:t>litis</w:t>
      </w:r>
      <w:r w:rsidR="00353C1D" w:rsidRPr="007746E6">
        <w:rPr>
          <w:rFonts w:cs="Arial"/>
          <w:sz w:val="26"/>
          <w:szCs w:val="26"/>
        </w:rPr>
        <w:t xml:space="preserve"> a partir de lo planteado por las partes, es decir, no puede sustituirse en sus argumentos ni resolver más allá de lo hecho valer</w:t>
      </w:r>
      <w:r w:rsidR="00231DE3" w:rsidRPr="007746E6">
        <w:rPr>
          <w:rFonts w:cs="Arial"/>
          <w:sz w:val="26"/>
          <w:szCs w:val="26"/>
        </w:rPr>
        <w:t xml:space="preserve"> y </w:t>
      </w:r>
      <w:r w:rsidR="00353C1D" w:rsidRPr="007746E6">
        <w:rPr>
          <w:rFonts w:cs="Arial"/>
          <w:sz w:val="26"/>
          <w:szCs w:val="26"/>
        </w:rPr>
        <w:t>está impedida para llevar actuaciones de oficio</w:t>
      </w:r>
      <w:r w:rsidR="00353C1D" w:rsidRPr="007746E6">
        <w:rPr>
          <w:rStyle w:val="Refdenotaalpie"/>
          <w:rFonts w:cs="Arial"/>
          <w:sz w:val="26"/>
          <w:szCs w:val="26"/>
        </w:rPr>
        <w:footnoteReference w:id="46"/>
      </w:r>
      <w:r w:rsidR="00231DE3" w:rsidRPr="007746E6">
        <w:rPr>
          <w:rFonts w:cs="Arial"/>
          <w:sz w:val="26"/>
          <w:szCs w:val="26"/>
        </w:rPr>
        <w:t>.</w:t>
      </w:r>
    </w:p>
    <w:p w14:paraId="66B6C0EC" w14:textId="62325161" w:rsidR="00231DE3" w:rsidRPr="007746E6" w:rsidRDefault="00DF7315" w:rsidP="00654276">
      <w:pPr>
        <w:pStyle w:val="corte4fondo"/>
        <w:numPr>
          <w:ilvl w:val="0"/>
          <w:numId w:val="1"/>
        </w:numPr>
        <w:ind w:left="0" w:hanging="567"/>
        <w:rPr>
          <w:rFonts w:cs="Arial"/>
          <w:sz w:val="26"/>
          <w:szCs w:val="26"/>
        </w:rPr>
      </w:pPr>
      <w:r w:rsidRPr="007746E6">
        <w:rPr>
          <w:rFonts w:cs="Arial"/>
          <w:sz w:val="26"/>
          <w:szCs w:val="26"/>
        </w:rPr>
        <w:lastRenderedPageBreak/>
        <w:t xml:space="preserve">En contraste, </w:t>
      </w:r>
      <w:r w:rsidR="00654276" w:rsidRPr="007746E6">
        <w:rPr>
          <w:rFonts w:cs="Arial"/>
          <w:sz w:val="26"/>
          <w:szCs w:val="26"/>
        </w:rPr>
        <w:t>puede</w:t>
      </w:r>
      <w:r w:rsidRPr="007746E6">
        <w:rPr>
          <w:rFonts w:cs="Arial"/>
          <w:sz w:val="26"/>
          <w:szCs w:val="26"/>
        </w:rPr>
        <w:t>n</w:t>
      </w:r>
      <w:r w:rsidR="00654276" w:rsidRPr="007746E6">
        <w:rPr>
          <w:rFonts w:cs="Arial"/>
          <w:sz w:val="26"/>
          <w:szCs w:val="26"/>
        </w:rPr>
        <w:t xml:space="preserve"> </w:t>
      </w:r>
      <w:r w:rsidRPr="007746E6">
        <w:rPr>
          <w:rFonts w:cs="Arial"/>
          <w:sz w:val="26"/>
          <w:szCs w:val="26"/>
        </w:rPr>
        <w:t xml:space="preserve">existir </w:t>
      </w:r>
      <w:r w:rsidR="00654276" w:rsidRPr="007746E6">
        <w:rPr>
          <w:rFonts w:cs="Arial"/>
          <w:sz w:val="26"/>
          <w:szCs w:val="26"/>
        </w:rPr>
        <w:t xml:space="preserve">procedimientos jurisdiccionales en los que </w:t>
      </w:r>
      <w:r w:rsidR="00EA5051" w:rsidRPr="007746E6">
        <w:rPr>
          <w:rFonts w:cs="Arial"/>
          <w:sz w:val="26"/>
          <w:szCs w:val="26"/>
        </w:rPr>
        <w:t xml:space="preserve">la persona menor de edad no figure como parte formal </w:t>
      </w:r>
      <w:r w:rsidR="00654276" w:rsidRPr="007746E6">
        <w:rPr>
          <w:rFonts w:cs="Arial"/>
          <w:sz w:val="26"/>
          <w:szCs w:val="26"/>
        </w:rPr>
        <w:t xml:space="preserve">y la </w:t>
      </w:r>
      <w:r w:rsidR="00654276" w:rsidRPr="007746E6">
        <w:rPr>
          <w:rFonts w:cs="Arial"/>
          <w:i/>
          <w:iCs/>
          <w:sz w:val="26"/>
          <w:szCs w:val="26"/>
        </w:rPr>
        <w:t>litis</w:t>
      </w:r>
      <w:r w:rsidR="00654276" w:rsidRPr="007746E6">
        <w:rPr>
          <w:rFonts w:cs="Arial"/>
          <w:sz w:val="26"/>
          <w:szCs w:val="26"/>
        </w:rPr>
        <w:t xml:space="preserve"> no exija dilucidar o resolver sobre sus derechos, pero que </w:t>
      </w:r>
      <w:r w:rsidR="002F464A" w:rsidRPr="007746E6">
        <w:rPr>
          <w:rFonts w:cs="Arial"/>
          <w:sz w:val="26"/>
          <w:szCs w:val="26"/>
        </w:rPr>
        <w:t xml:space="preserve">la </w:t>
      </w:r>
      <w:r w:rsidR="00654276" w:rsidRPr="007746E6">
        <w:rPr>
          <w:rFonts w:cs="Arial"/>
          <w:sz w:val="26"/>
          <w:szCs w:val="26"/>
        </w:rPr>
        <w:t xml:space="preserve">resolución </w:t>
      </w:r>
      <w:r w:rsidR="004B0E02" w:rsidRPr="007746E6">
        <w:rPr>
          <w:rFonts w:cs="Arial"/>
          <w:sz w:val="26"/>
          <w:szCs w:val="26"/>
        </w:rPr>
        <w:t xml:space="preserve">que se emita </w:t>
      </w:r>
      <w:r w:rsidR="00654276" w:rsidRPr="007746E6">
        <w:rPr>
          <w:rFonts w:cs="Arial"/>
          <w:sz w:val="26"/>
          <w:szCs w:val="26"/>
        </w:rPr>
        <w:t xml:space="preserve">puede afectar potencialmente sus intereses o derechos, dado el vínculo jurídico entre el derecho sustantivo de la persona menor de edad con los derechos de alguna de las partes en el proceso. </w:t>
      </w:r>
    </w:p>
    <w:p w14:paraId="18A1FE33" w14:textId="77777777" w:rsidR="00654276" w:rsidRPr="007746E6" w:rsidRDefault="00654276" w:rsidP="00654276">
      <w:pPr>
        <w:pStyle w:val="Prrafodelista"/>
        <w:rPr>
          <w:rFonts w:cs="Arial"/>
          <w:sz w:val="26"/>
          <w:szCs w:val="26"/>
        </w:rPr>
      </w:pPr>
    </w:p>
    <w:p w14:paraId="299D7519" w14:textId="6D4FC95D" w:rsidR="00654276" w:rsidRPr="007746E6" w:rsidRDefault="00654276" w:rsidP="00654276">
      <w:pPr>
        <w:pStyle w:val="corte4fondo"/>
        <w:numPr>
          <w:ilvl w:val="0"/>
          <w:numId w:val="1"/>
        </w:numPr>
        <w:ind w:left="0" w:hanging="567"/>
        <w:rPr>
          <w:rFonts w:cs="Arial"/>
          <w:sz w:val="26"/>
          <w:szCs w:val="26"/>
        </w:rPr>
      </w:pPr>
      <w:r w:rsidRPr="007746E6">
        <w:rPr>
          <w:rFonts w:cs="Arial"/>
          <w:sz w:val="26"/>
          <w:szCs w:val="26"/>
        </w:rPr>
        <w:t xml:space="preserve">Así, en respuesta a la causa de pedir de la recurrente, esta Primera Sala determina que </w:t>
      </w:r>
      <w:r w:rsidR="00CF32ED" w:rsidRPr="007746E6">
        <w:rPr>
          <w:rFonts w:cs="Arial"/>
          <w:sz w:val="26"/>
          <w:szCs w:val="26"/>
        </w:rPr>
        <w:t xml:space="preserve">en </w:t>
      </w:r>
      <w:r w:rsidRPr="007746E6">
        <w:rPr>
          <w:rFonts w:cs="Arial"/>
          <w:sz w:val="26"/>
          <w:szCs w:val="26"/>
        </w:rPr>
        <w:t xml:space="preserve">este tipo de procedimientos </w:t>
      </w:r>
      <w:r w:rsidR="00F21533" w:rsidRPr="007746E6">
        <w:rPr>
          <w:rFonts w:cs="Arial"/>
          <w:sz w:val="26"/>
          <w:szCs w:val="26"/>
        </w:rPr>
        <w:t>-</w:t>
      </w:r>
      <w:r w:rsidR="00CF32ED" w:rsidRPr="007746E6">
        <w:rPr>
          <w:rFonts w:cs="Arial"/>
          <w:sz w:val="26"/>
          <w:szCs w:val="26"/>
        </w:rPr>
        <w:t xml:space="preserve">sin dejar </w:t>
      </w:r>
      <w:r w:rsidR="004C1756" w:rsidRPr="007746E6">
        <w:rPr>
          <w:rFonts w:cs="Arial"/>
          <w:sz w:val="26"/>
          <w:szCs w:val="26"/>
        </w:rPr>
        <w:t>de lado que las normas procesales y sustantivas que deben aplicarse para la resolución de controversia</w:t>
      </w:r>
      <w:r w:rsidR="00B1472B" w:rsidRPr="007746E6">
        <w:rPr>
          <w:rFonts w:cs="Arial"/>
          <w:sz w:val="26"/>
          <w:szCs w:val="26"/>
        </w:rPr>
        <w:t>, es decir, disposiciones de estricto derecho</w:t>
      </w:r>
      <w:r w:rsidR="00F21533" w:rsidRPr="007746E6">
        <w:rPr>
          <w:rFonts w:cs="Arial"/>
          <w:sz w:val="26"/>
          <w:szCs w:val="26"/>
        </w:rPr>
        <w:t>-</w:t>
      </w:r>
      <w:r w:rsidR="00B1472B" w:rsidRPr="007746E6">
        <w:rPr>
          <w:rFonts w:cs="Arial"/>
          <w:sz w:val="26"/>
          <w:szCs w:val="26"/>
        </w:rPr>
        <w:t xml:space="preserve">, </w:t>
      </w:r>
      <w:r w:rsidR="00021B26" w:rsidRPr="007746E6">
        <w:rPr>
          <w:rFonts w:cs="Arial"/>
          <w:sz w:val="26"/>
          <w:szCs w:val="26"/>
        </w:rPr>
        <w:t xml:space="preserve">también debe juzgarse </w:t>
      </w:r>
      <w:r w:rsidRPr="007746E6">
        <w:rPr>
          <w:rFonts w:cs="Arial"/>
          <w:sz w:val="26"/>
          <w:szCs w:val="26"/>
        </w:rPr>
        <w:t xml:space="preserve">con perspectiva de niñez, esto es, </w:t>
      </w:r>
      <w:r w:rsidR="005D648B" w:rsidRPr="007746E6">
        <w:rPr>
          <w:rFonts w:cs="Arial"/>
          <w:sz w:val="26"/>
          <w:szCs w:val="26"/>
        </w:rPr>
        <w:t xml:space="preserve">de manera que </w:t>
      </w:r>
      <w:r w:rsidRPr="007746E6">
        <w:rPr>
          <w:rFonts w:cs="Arial"/>
          <w:sz w:val="26"/>
          <w:szCs w:val="26"/>
        </w:rPr>
        <w:t xml:space="preserve">sí </w:t>
      </w:r>
      <w:r w:rsidR="005D648B" w:rsidRPr="007746E6">
        <w:rPr>
          <w:rFonts w:cs="Arial"/>
          <w:sz w:val="26"/>
          <w:szCs w:val="26"/>
        </w:rPr>
        <w:t>se</w:t>
      </w:r>
      <w:r w:rsidRPr="007746E6">
        <w:rPr>
          <w:rFonts w:cs="Arial"/>
          <w:sz w:val="26"/>
          <w:szCs w:val="26"/>
        </w:rPr>
        <w:t xml:space="preserve"> </w:t>
      </w:r>
      <w:proofErr w:type="spellStart"/>
      <w:r w:rsidRPr="007746E6">
        <w:rPr>
          <w:rFonts w:cs="Arial"/>
          <w:sz w:val="26"/>
          <w:szCs w:val="26"/>
        </w:rPr>
        <w:t>de</w:t>
      </w:r>
      <w:proofErr w:type="spellEnd"/>
      <w:r w:rsidRPr="007746E6">
        <w:rPr>
          <w:rFonts w:cs="Arial"/>
          <w:sz w:val="26"/>
          <w:szCs w:val="26"/>
        </w:rPr>
        <w:t xml:space="preserve"> cuenta del interés superior de la infancia y de los derechos </w:t>
      </w:r>
      <w:r w:rsidR="001B0AC6" w:rsidRPr="007746E6">
        <w:rPr>
          <w:rFonts w:cs="Arial"/>
          <w:sz w:val="26"/>
          <w:szCs w:val="26"/>
        </w:rPr>
        <w:t xml:space="preserve">involucrados </w:t>
      </w:r>
      <w:r w:rsidRPr="007746E6">
        <w:rPr>
          <w:rFonts w:cs="Arial"/>
          <w:sz w:val="26"/>
          <w:szCs w:val="26"/>
        </w:rPr>
        <w:t>de la persona menor de edad.</w:t>
      </w:r>
    </w:p>
    <w:p w14:paraId="3670AD83" w14:textId="77777777" w:rsidR="003A4622" w:rsidRPr="007746E6" w:rsidRDefault="003A4622" w:rsidP="00231DE3">
      <w:pPr>
        <w:rPr>
          <w:rFonts w:cs="Arial"/>
          <w:sz w:val="26"/>
          <w:szCs w:val="26"/>
        </w:rPr>
      </w:pPr>
    </w:p>
    <w:p w14:paraId="580EBE2C" w14:textId="40EE1057" w:rsidR="00D42B82" w:rsidRPr="007746E6" w:rsidRDefault="001B0AC6" w:rsidP="001B0AC6">
      <w:pPr>
        <w:pStyle w:val="corte4fondo"/>
        <w:numPr>
          <w:ilvl w:val="0"/>
          <w:numId w:val="1"/>
        </w:numPr>
        <w:ind w:left="0" w:hanging="567"/>
        <w:rPr>
          <w:rFonts w:cs="Arial"/>
          <w:sz w:val="26"/>
          <w:szCs w:val="26"/>
        </w:rPr>
      </w:pPr>
      <w:r w:rsidRPr="007746E6">
        <w:rPr>
          <w:rFonts w:cs="Arial"/>
          <w:sz w:val="26"/>
          <w:szCs w:val="26"/>
        </w:rPr>
        <w:t xml:space="preserve">Así, </w:t>
      </w:r>
      <w:r w:rsidR="00B45FA8" w:rsidRPr="007746E6">
        <w:rPr>
          <w:rFonts w:cs="Arial"/>
          <w:sz w:val="26"/>
          <w:szCs w:val="26"/>
        </w:rPr>
        <w:t>en aquell</w:t>
      </w:r>
      <w:r w:rsidR="00EF53B9" w:rsidRPr="007746E6">
        <w:rPr>
          <w:rFonts w:cs="Arial"/>
          <w:sz w:val="26"/>
          <w:szCs w:val="26"/>
        </w:rPr>
        <w:t xml:space="preserve">os </w:t>
      </w:r>
      <w:r w:rsidR="00EF53B9" w:rsidRPr="007746E6">
        <w:rPr>
          <w:rFonts w:cs="Arial"/>
          <w:b/>
          <w:bCs/>
          <w:sz w:val="26"/>
          <w:szCs w:val="26"/>
        </w:rPr>
        <w:t xml:space="preserve">procedimientos jurisdiccionales </w:t>
      </w:r>
      <w:r w:rsidRPr="007746E6">
        <w:rPr>
          <w:rFonts w:cs="Arial"/>
          <w:b/>
          <w:bCs/>
          <w:sz w:val="26"/>
          <w:szCs w:val="26"/>
        </w:rPr>
        <w:t>que por su naturaleza o materia deban regirse por el principio dispositivo</w:t>
      </w:r>
      <w:r w:rsidR="005A3408" w:rsidRPr="007746E6">
        <w:rPr>
          <w:rFonts w:cs="Arial"/>
          <w:b/>
          <w:bCs/>
          <w:sz w:val="26"/>
          <w:szCs w:val="26"/>
        </w:rPr>
        <w:t xml:space="preserve"> por no hacerse valer una pretensión</w:t>
      </w:r>
      <w:r w:rsidR="00D7037A" w:rsidRPr="007746E6">
        <w:rPr>
          <w:rFonts w:cs="Arial"/>
          <w:b/>
          <w:bCs/>
          <w:sz w:val="26"/>
          <w:szCs w:val="26"/>
        </w:rPr>
        <w:t xml:space="preserve"> directamente vinculada con el derecho de alimentos</w:t>
      </w:r>
      <w:r w:rsidR="002F2632" w:rsidRPr="007746E6">
        <w:rPr>
          <w:rFonts w:cs="Arial"/>
          <w:b/>
          <w:bCs/>
          <w:sz w:val="26"/>
          <w:szCs w:val="26"/>
        </w:rPr>
        <w:t xml:space="preserve"> pero que la resolución pueda incidir</w:t>
      </w:r>
      <w:r w:rsidR="00FF3199" w:rsidRPr="007746E6">
        <w:rPr>
          <w:rFonts w:cs="Arial"/>
          <w:b/>
          <w:bCs/>
          <w:sz w:val="26"/>
          <w:szCs w:val="26"/>
        </w:rPr>
        <w:t xml:space="preserve"> en </w:t>
      </w:r>
      <w:r w:rsidR="009C422D" w:rsidRPr="007746E6">
        <w:rPr>
          <w:rFonts w:cs="Arial"/>
          <w:b/>
          <w:bCs/>
          <w:sz w:val="26"/>
          <w:szCs w:val="26"/>
        </w:rPr>
        <w:t>éste</w:t>
      </w:r>
      <w:r w:rsidR="00E03498" w:rsidRPr="007746E6">
        <w:rPr>
          <w:rFonts w:cs="Arial"/>
          <w:b/>
          <w:bCs/>
          <w:sz w:val="26"/>
          <w:szCs w:val="26"/>
        </w:rPr>
        <w:t xml:space="preserve"> por la íntima relación que existe entre el bien</w:t>
      </w:r>
      <w:r w:rsidR="004F5AB7" w:rsidRPr="007746E6">
        <w:rPr>
          <w:rFonts w:cs="Arial"/>
          <w:b/>
          <w:bCs/>
          <w:sz w:val="26"/>
          <w:szCs w:val="26"/>
        </w:rPr>
        <w:t xml:space="preserve"> y el derecho subjetivo</w:t>
      </w:r>
      <w:r w:rsidRPr="007746E6">
        <w:rPr>
          <w:rFonts w:cs="Arial"/>
          <w:b/>
          <w:bCs/>
          <w:sz w:val="26"/>
          <w:szCs w:val="26"/>
        </w:rPr>
        <w:t xml:space="preserve"> </w:t>
      </w:r>
      <w:r w:rsidR="00556033" w:rsidRPr="007746E6">
        <w:rPr>
          <w:rFonts w:cs="Arial"/>
          <w:b/>
          <w:bCs/>
          <w:sz w:val="26"/>
          <w:szCs w:val="26"/>
        </w:rPr>
        <w:t>en algún grado potencial o palpable,</w:t>
      </w:r>
      <w:r w:rsidR="00B45FA8" w:rsidRPr="007746E6">
        <w:rPr>
          <w:rFonts w:cs="Arial"/>
          <w:sz w:val="26"/>
          <w:szCs w:val="26"/>
        </w:rPr>
        <w:t xml:space="preserve"> quien imparta justicia</w:t>
      </w:r>
      <w:r w:rsidRPr="007746E6">
        <w:rPr>
          <w:rFonts w:cs="Arial"/>
          <w:sz w:val="26"/>
          <w:szCs w:val="26"/>
        </w:rPr>
        <w:t xml:space="preserve"> deberá </w:t>
      </w:r>
      <w:r w:rsidR="00B45FA8" w:rsidRPr="007746E6">
        <w:rPr>
          <w:rFonts w:cs="Arial"/>
          <w:sz w:val="26"/>
          <w:szCs w:val="26"/>
        </w:rPr>
        <w:t>establecer</w:t>
      </w:r>
      <w:r w:rsidR="00214E9C" w:rsidRPr="007746E6">
        <w:rPr>
          <w:rFonts w:cs="Arial"/>
          <w:sz w:val="26"/>
          <w:szCs w:val="26"/>
        </w:rPr>
        <w:t xml:space="preserve"> </w:t>
      </w:r>
      <w:r w:rsidR="00D42B82" w:rsidRPr="007746E6">
        <w:rPr>
          <w:rFonts w:cs="Arial"/>
          <w:sz w:val="26"/>
          <w:szCs w:val="26"/>
        </w:rPr>
        <w:t xml:space="preserve">qué derechos o intereses se </w:t>
      </w:r>
      <w:r w:rsidR="00336359" w:rsidRPr="007746E6">
        <w:rPr>
          <w:rFonts w:cs="Arial"/>
          <w:sz w:val="26"/>
          <w:szCs w:val="26"/>
        </w:rPr>
        <w:t>verían</w:t>
      </w:r>
      <w:r w:rsidR="00D42B82" w:rsidRPr="007746E6">
        <w:rPr>
          <w:rFonts w:cs="Arial"/>
          <w:sz w:val="26"/>
          <w:szCs w:val="26"/>
        </w:rPr>
        <w:t xml:space="preserve"> trastocados</w:t>
      </w:r>
      <w:r w:rsidR="00596B0D" w:rsidRPr="007746E6">
        <w:rPr>
          <w:rFonts w:cs="Arial"/>
          <w:sz w:val="26"/>
          <w:szCs w:val="26"/>
        </w:rPr>
        <w:t xml:space="preserve"> y cómo es que su contenido se ve afectado. D</w:t>
      </w:r>
      <w:r w:rsidR="00D42B82" w:rsidRPr="007746E6">
        <w:rPr>
          <w:rFonts w:cs="Arial"/>
          <w:sz w:val="26"/>
          <w:szCs w:val="26"/>
        </w:rPr>
        <w:t xml:space="preserve">e considerar que la resolución </w:t>
      </w:r>
      <w:r w:rsidR="00596B0D" w:rsidRPr="007746E6">
        <w:rPr>
          <w:rFonts w:cs="Arial"/>
          <w:sz w:val="26"/>
          <w:szCs w:val="26"/>
        </w:rPr>
        <w:t xml:space="preserve">– o su ejecución- </w:t>
      </w:r>
      <w:r w:rsidR="00D42B82" w:rsidRPr="007746E6">
        <w:rPr>
          <w:rFonts w:cs="Arial"/>
          <w:sz w:val="26"/>
          <w:szCs w:val="26"/>
        </w:rPr>
        <w:t xml:space="preserve">sí incide </w:t>
      </w:r>
      <w:r w:rsidR="00596B0D" w:rsidRPr="007746E6">
        <w:rPr>
          <w:rFonts w:cs="Arial"/>
          <w:sz w:val="26"/>
          <w:szCs w:val="26"/>
        </w:rPr>
        <w:t xml:space="preserve">o los afecta </w:t>
      </w:r>
      <w:r w:rsidR="00D42B82" w:rsidRPr="007746E6">
        <w:rPr>
          <w:rFonts w:cs="Arial"/>
          <w:sz w:val="26"/>
          <w:szCs w:val="26"/>
        </w:rPr>
        <w:t xml:space="preserve">en algún grado, </w:t>
      </w:r>
      <w:r w:rsidR="00596B0D" w:rsidRPr="007746E6">
        <w:rPr>
          <w:rFonts w:cs="Arial"/>
          <w:sz w:val="26"/>
          <w:szCs w:val="26"/>
        </w:rPr>
        <w:t xml:space="preserve">de manera fundada y motivada deberá establecer </w:t>
      </w:r>
      <w:r w:rsidR="00B45FA8" w:rsidRPr="007746E6">
        <w:rPr>
          <w:rFonts w:cs="Arial"/>
          <w:sz w:val="26"/>
          <w:szCs w:val="26"/>
        </w:rPr>
        <w:t>aquella</w:t>
      </w:r>
      <w:r w:rsidR="00596B0D" w:rsidRPr="007746E6">
        <w:rPr>
          <w:rFonts w:cs="Arial"/>
          <w:sz w:val="26"/>
          <w:szCs w:val="26"/>
        </w:rPr>
        <w:t>s</w:t>
      </w:r>
      <w:r w:rsidR="00B45FA8" w:rsidRPr="007746E6">
        <w:rPr>
          <w:rFonts w:cs="Arial"/>
          <w:sz w:val="26"/>
          <w:szCs w:val="26"/>
        </w:rPr>
        <w:t xml:space="preserve"> medidas</w:t>
      </w:r>
      <w:r w:rsidR="00D42B82" w:rsidRPr="007746E6">
        <w:rPr>
          <w:rFonts w:cs="Arial"/>
          <w:sz w:val="26"/>
          <w:szCs w:val="26"/>
        </w:rPr>
        <w:t xml:space="preserve">, actuaciones o abstenciones </w:t>
      </w:r>
      <w:r w:rsidR="00B45FA8" w:rsidRPr="007746E6">
        <w:rPr>
          <w:rFonts w:cs="Arial"/>
          <w:sz w:val="26"/>
          <w:szCs w:val="26"/>
        </w:rPr>
        <w:t xml:space="preserve">que considere necesarias para procurar </w:t>
      </w:r>
      <w:r w:rsidR="00D42B82" w:rsidRPr="007746E6">
        <w:rPr>
          <w:rFonts w:cs="Arial"/>
          <w:sz w:val="26"/>
          <w:szCs w:val="26"/>
        </w:rPr>
        <w:t xml:space="preserve">la protección de </w:t>
      </w:r>
      <w:r w:rsidR="00596B0D" w:rsidRPr="007746E6">
        <w:rPr>
          <w:rFonts w:cs="Arial"/>
          <w:sz w:val="26"/>
          <w:szCs w:val="26"/>
        </w:rPr>
        <w:t xml:space="preserve">los </w:t>
      </w:r>
      <w:r w:rsidR="00D42B82" w:rsidRPr="007746E6">
        <w:rPr>
          <w:rFonts w:cs="Arial"/>
          <w:sz w:val="26"/>
          <w:szCs w:val="26"/>
        </w:rPr>
        <w:t>derechos</w:t>
      </w:r>
      <w:r w:rsidR="00596B0D" w:rsidRPr="007746E6">
        <w:rPr>
          <w:rFonts w:cs="Arial"/>
          <w:sz w:val="26"/>
          <w:szCs w:val="26"/>
        </w:rPr>
        <w:t xml:space="preserve"> de la persona menor de edad</w:t>
      </w:r>
      <w:r w:rsidR="00D42D4C" w:rsidRPr="007746E6">
        <w:rPr>
          <w:rFonts w:cs="Arial"/>
          <w:sz w:val="26"/>
          <w:szCs w:val="26"/>
        </w:rPr>
        <w:t>, en atención a las exigencias establecidas por el principio del interés superior de la infancia.</w:t>
      </w:r>
    </w:p>
    <w:p w14:paraId="568EE25B" w14:textId="77777777" w:rsidR="00D42D4C" w:rsidRPr="007746E6" w:rsidRDefault="00D42D4C" w:rsidP="00D42D4C">
      <w:pPr>
        <w:pStyle w:val="Prrafodelista"/>
        <w:rPr>
          <w:rFonts w:cs="Arial"/>
          <w:sz w:val="26"/>
          <w:szCs w:val="26"/>
        </w:rPr>
      </w:pPr>
    </w:p>
    <w:p w14:paraId="178E9A98" w14:textId="39ED4EC8" w:rsidR="00136E15" w:rsidRPr="007746E6" w:rsidRDefault="00136E15" w:rsidP="00136E15">
      <w:pPr>
        <w:pStyle w:val="corte4fondo"/>
        <w:numPr>
          <w:ilvl w:val="0"/>
          <w:numId w:val="1"/>
        </w:numPr>
        <w:ind w:left="0" w:hanging="567"/>
        <w:rPr>
          <w:rFonts w:cs="Arial"/>
          <w:sz w:val="26"/>
          <w:szCs w:val="26"/>
        </w:rPr>
      </w:pPr>
      <w:r w:rsidRPr="007746E6">
        <w:rPr>
          <w:rFonts w:cs="Arial"/>
          <w:sz w:val="26"/>
          <w:szCs w:val="26"/>
        </w:rPr>
        <w:t>A juicio de esta Primera Sala este segundo supuesto se presenta en el juicio de origen.</w:t>
      </w:r>
    </w:p>
    <w:p w14:paraId="485F04FE" w14:textId="77777777" w:rsidR="00842B98" w:rsidRPr="007746E6" w:rsidRDefault="00842B98" w:rsidP="002011F1">
      <w:pPr>
        <w:pStyle w:val="corte4fondo"/>
        <w:ind w:firstLine="0"/>
        <w:jc w:val="center"/>
        <w:rPr>
          <w:rFonts w:cs="Arial"/>
          <w:b/>
          <w:bCs/>
          <w:sz w:val="26"/>
          <w:szCs w:val="26"/>
        </w:rPr>
      </w:pPr>
    </w:p>
    <w:p w14:paraId="26737A74" w14:textId="1BEC03EB" w:rsidR="00B45FA8" w:rsidRPr="007746E6" w:rsidRDefault="002011F1" w:rsidP="002011F1">
      <w:pPr>
        <w:pStyle w:val="corte4fondo"/>
        <w:ind w:firstLine="0"/>
        <w:jc w:val="center"/>
        <w:rPr>
          <w:rFonts w:cs="Arial"/>
          <w:b/>
          <w:bCs/>
          <w:sz w:val="26"/>
          <w:szCs w:val="26"/>
        </w:rPr>
      </w:pPr>
      <w:r w:rsidRPr="007746E6">
        <w:rPr>
          <w:rFonts w:cs="Arial"/>
          <w:b/>
          <w:bCs/>
          <w:sz w:val="26"/>
          <w:szCs w:val="26"/>
        </w:rPr>
        <w:t xml:space="preserve">iii) </w:t>
      </w:r>
      <w:r w:rsidR="00836D11" w:rsidRPr="007746E6">
        <w:rPr>
          <w:rFonts w:cs="Arial"/>
          <w:b/>
          <w:bCs/>
          <w:sz w:val="26"/>
          <w:szCs w:val="26"/>
        </w:rPr>
        <w:t>Análisis de la controversia en el caso concreto</w:t>
      </w:r>
    </w:p>
    <w:p w14:paraId="36420883" w14:textId="77777777" w:rsidR="00836D11" w:rsidRPr="007746E6" w:rsidRDefault="00836D11" w:rsidP="00750EA4">
      <w:pPr>
        <w:pStyle w:val="corte4fondo"/>
        <w:ind w:firstLine="0"/>
        <w:rPr>
          <w:rFonts w:cs="Arial"/>
          <w:b/>
          <w:bCs/>
          <w:sz w:val="26"/>
          <w:szCs w:val="26"/>
        </w:rPr>
      </w:pPr>
    </w:p>
    <w:p w14:paraId="7CB82E49" w14:textId="307113B7" w:rsidR="00836D11" w:rsidRPr="007746E6" w:rsidRDefault="00836D11" w:rsidP="00E7162C">
      <w:pPr>
        <w:pStyle w:val="corte4fondo"/>
        <w:numPr>
          <w:ilvl w:val="0"/>
          <w:numId w:val="1"/>
        </w:numPr>
        <w:ind w:left="0" w:hanging="567"/>
        <w:rPr>
          <w:rFonts w:cs="Arial"/>
          <w:sz w:val="26"/>
          <w:szCs w:val="26"/>
        </w:rPr>
      </w:pPr>
      <w:r w:rsidRPr="007746E6">
        <w:rPr>
          <w:rFonts w:cs="Arial"/>
          <w:sz w:val="26"/>
          <w:szCs w:val="26"/>
          <w:lang w:val="es-MX"/>
        </w:rPr>
        <w:t xml:space="preserve">Una vez precisadas las consideraciones anteriores, </w:t>
      </w:r>
      <w:r w:rsidR="004318DA" w:rsidRPr="007746E6">
        <w:rPr>
          <w:rFonts w:cs="Arial"/>
          <w:sz w:val="26"/>
          <w:szCs w:val="26"/>
          <w:lang w:val="es-MX"/>
        </w:rPr>
        <w:t>se</w:t>
      </w:r>
      <w:r w:rsidRPr="007746E6">
        <w:rPr>
          <w:rFonts w:cs="Arial"/>
          <w:sz w:val="26"/>
          <w:szCs w:val="26"/>
          <w:lang w:val="es-MX"/>
        </w:rPr>
        <w:t xml:space="preserve"> </w:t>
      </w:r>
      <w:r w:rsidR="00783862" w:rsidRPr="007746E6">
        <w:rPr>
          <w:rFonts w:cs="Arial"/>
          <w:sz w:val="26"/>
          <w:szCs w:val="26"/>
          <w:lang w:val="es-MX"/>
        </w:rPr>
        <w:t xml:space="preserve">concluye </w:t>
      </w:r>
      <w:r w:rsidRPr="007746E6">
        <w:rPr>
          <w:rFonts w:cs="Arial"/>
          <w:sz w:val="26"/>
          <w:szCs w:val="26"/>
          <w:lang w:val="es-MX"/>
        </w:rPr>
        <w:t xml:space="preserve">que contrariamente a lo </w:t>
      </w:r>
      <w:r w:rsidR="004318DA" w:rsidRPr="007746E6">
        <w:rPr>
          <w:rFonts w:cs="Arial"/>
          <w:sz w:val="26"/>
          <w:szCs w:val="26"/>
          <w:lang w:val="es-MX"/>
        </w:rPr>
        <w:t xml:space="preserve">decidido </w:t>
      </w:r>
      <w:r w:rsidRPr="007746E6">
        <w:rPr>
          <w:rFonts w:cs="Arial"/>
          <w:sz w:val="26"/>
          <w:szCs w:val="26"/>
          <w:lang w:val="es-MX"/>
        </w:rPr>
        <w:t xml:space="preserve">en la sentencia </w:t>
      </w:r>
      <w:r w:rsidR="00783862" w:rsidRPr="007746E6">
        <w:rPr>
          <w:rFonts w:cs="Arial"/>
          <w:sz w:val="26"/>
          <w:szCs w:val="26"/>
          <w:lang w:val="es-MX"/>
        </w:rPr>
        <w:t>de amparo</w:t>
      </w:r>
      <w:r w:rsidRPr="007746E6">
        <w:rPr>
          <w:rFonts w:cs="Arial"/>
          <w:sz w:val="26"/>
          <w:szCs w:val="26"/>
          <w:lang w:val="es-MX"/>
        </w:rPr>
        <w:t xml:space="preserve">, </w:t>
      </w:r>
      <w:r w:rsidR="000820B7" w:rsidRPr="007746E6">
        <w:rPr>
          <w:rFonts w:cs="Arial"/>
          <w:sz w:val="26"/>
          <w:szCs w:val="26"/>
          <w:lang w:val="es-MX"/>
        </w:rPr>
        <w:t xml:space="preserve">en el caso concreto, sí se </w:t>
      </w:r>
      <w:r w:rsidR="00FA5C5B" w:rsidRPr="007746E6">
        <w:rPr>
          <w:rFonts w:cs="Arial"/>
          <w:sz w:val="26"/>
          <w:szCs w:val="26"/>
          <w:lang w:val="es-MX"/>
        </w:rPr>
        <w:t xml:space="preserve">actualiza </w:t>
      </w:r>
      <w:r w:rsidRPr="007746E6">
        <w:rPr>
          <w:rFonts w:cs="Arial"/>
          <w:sz w:val="26"/>
          <w:szCs w:val="26"/>
          <w:lang w:val="es-MX"/>
        </w:rPr>
        <w:t xml:space="preserve">una potencial probabilidad </w:t>
      </w:r>
      <w:r w:rsidR="002B2949" w:rsidRPr="007746E6">
        <w:rPr>
          <w:rFonts w:cs="Arial"/>
          <w:sz w:val="26"/>
          <w:szCs w:val="26"/>
          <w:lang w:val="es-MX"/>
        </w:rPr>
        <w:t xml:space="preserve">de </w:t>
      </w:r>
      <w:r w:rsidRPr="007746E6">
        <w:rPr>
          <w:rFonts w:cs="Arial"/>
          <w:sz w:val="26"/>
          <w:szCs w:val="26"/>
          <w:lang w:val="es-MX"/>
        </w:rPr>
        <w:t xml:space="preserve">que la decisión sobre los derechos </w:t>
      </w:r>
      <w:r w:rsidR="00783862" w:rsidRPr="007746E6">
        <w:rPr>
          <w:rFonts w:cs="Arial"/>
          <w:sz w:val="26"/>
          <w:szCs w:val="26"/>
          <w:lang w:val="es-MX"/>
        </w:rPr>
        <w:t xml:space="preserve">de propiedad y posesión que litigan las partes </w:t>
      </w:r>
      <w:r w:rsidR="000820B7" w:rsidRPr="007746E6">
        <w:rPr>
          <w:rFonts w:cs="Arial"/>
          <w:sz w:val="26"/>
          <w:szCs w:val="26"/>
          <w:lang w:val="es-MX"/>
        </w:rPr>
        <w:t xml:space="preserve">en el juicio civil de origen </w:t>
      </w:r>
      <w:r w:rsidR="00783862" w:rsidRPr="007746E6">
        <w:rPr>
          <w:rFonts w:cs="Arial"/>
          <w:b/>
          <w:bCs/>
          <w:sz w:val="26"/>
          <w:szCs w:val="26"/>
          <w:lang w:val="es-MX"/>
        </w:rPr>
        <w:t xml:space="preserve">implique una contraposición jurídica con </w:t>
      </w:r>
      <w:r w:rsidR="004318DA" w:rsidRPr="007746E6">
        <w:rPr>
          <w:rFonts w:cs="Arial"/>
          <w:b/>
          <w:bCs/>
          <w:sz w:val="26"/>
          <w:szCs w:val="26"/>
          <w:lang w:val="es-MX"/>
        </w:rPr>
        <w:t xml:space="preserve">el derecho de alimentos de la niña </w:t>
      </w:r>
      <w:r w:rsidR="00783862" w:rsidRPr="007746E6">
        <w:rPr>
          <w:rFonts w:cs="Arial"/>
          <w:b/>
          <w:bCs/>
          <w:sz w:val="26"/>
          <w:szCs w:val="26"/>
          <w:lang w:val="es-MX"/>
        </w:rPr>
        <w:t>y la obligación de proporcionarlos</w:t>
      </w:r>
      <w:r w:rsidR="00783862" w:rsidRPr="007746E6">
        <w:rPr>
          <w:rFonts w:cs="Arial"/>
          <w:sz w:val="26"/>
          <w:szCs w:val="26"/>
          <w:lang w:val="es-MX"/>
        </w:rPr>
        <w:t xml:space="preserve"> a cargo de las personas responsables para tal efecto.</w:t>
      </w:r>
    </w:p>
    <w:p w14:paraId="660EBDAF" w14:textId="77777777" w:rsidR="00783862" w:rsidRPr="007746E6" w:rsidRDefault="00783862" w:rsidP="00783862">
      <w:pPr>
        <w:pStyle w:val="corte4fondo"/>
        <w:ind w:firstLine="0"/>
        <w:rPr>
          <w:rFonts w:cs="Arial"/>
          <w:b/>
          <w:bCs/>
          <w:sz w:val="26"/>
          <w:szCs w:val="26"/>
        </w:rPr>
      </w:pPr>
    </w:p>
    <w:p w14:paraId="0613B503" w14:textId="56363D9D" w:rsidR="00B46157" w:rsidRPr="007746E6" w:rsidRDefault="00783862" w:rsidP="005378BA">
      <w:pPr>
        <w:pStyle w:val="corte4fondo"/>
        <w:numPr>
          <w:ilvl w:val="0"/>
          <w:numId w:val="1"/>
        </w:numPr>
        <w:ind w:left="0" w:hanging="567"/>
        <w:rPr>
          <w:rFonts w:cs="Arial"/>
          <w:sz w:val="26"/>
          <w:szCs w:val="26"/>
        </w:rPr>
      </w:pPr>
      <w:r w:rsidRPr="007746E6">
        <w:rPr>
          <w:rFonts w:cs="Arial"/>
          <w:sz w:val="26"/>
          <w:szCs w:val="26"/>
        </w:rPr>
        <w:t xml:space="preserve">En principio, porque </w:t>
      </w:r>
      <w:r w:rsidR="008022F6" w:rsidRPr="007746E6">
        <w:rPr>
          <w:rFonts w:cs="Arial"/>
          <w:sz w:val="26"/>
          <w:szCs w:val="26"/>
        </w:rPr>
        <w:t>la parte actora en</w:t>
      </w:r>
      <w:r w:rsidR="00054A68" w:rsidRPr="007746E6">
        <w:rPr>
          <w:rFonts w:cs="Arial"/>
          <w:sz w:val="26"/>
          <w:szCs w:val="26"/>
        </w:rPr>
        <w:t xml:space="preserve"> el juicio civil de origen </w:t>
      </w:r>
      <w:r w:rsidR="008022F6" w:rsidRPr="007746E6">
        <w:rPr>
          <w:rFonts w:cs="Arial"/>
          <w:sz w:val="26"/>
          <w:szCs w:val="26"/>
        </w:rPr>
        <w:t xml:space="preserve">es </w:t>
      </w:r>
      <w:r w:rsidR="000820B7" w:rsidRPr="007746E6">
        <w:rPr>
          <w:rFonts w:cs="Arial"/>
          <w:sz w:val="26"/>
          <w:szCs w:val="26"/>
        </w:rPr>
        <w:t>el padre de la niña</w:t>
      </w:r>
      <w:r w:rsidR="00331C9B" w:rsidRPr="007746E6">
        <w:rPr>
          <w:rFonts w:cs="Arial"/>
          <w:sz w:val="26"/>
          <w:szCs w:val="26"/>
        </w:rPr>
        <w:t>, quien de conformidad con el artículo 303 del Código Civil para el Distrito Federal</w:t>
      </w:r>
      <w:r w:rsidR="00222529" w:rsidRPr="007746E6">
        <w:rPr>
          <w:rFonts w:cs="Arial"/>
          <w:sz w:val="26"/>
          <w:szCs w:val="26"/>
        </w:rPr>
        <w:t>, aplicable en la Ciudad de México</w:t>
      </w:r>
      <w:r w:rsidR="00331C9B" w:rsidRPr="007746E6">
        <w:rPr>
          <w:rStyle w:val="Refdenotaalpie"/>
          <w:rFonts w:cs="Arial"/>
          <w:sz w:val="26"/>
          <w:szCs w:val="26"/>
        </w:rPr>
        <w:footnoteReference w:id="47"/>
      </w:r>
      <w:r w:rsidR="005378BA" w:rsidRPr="007746E6">
        <w:rPr>
          <w:rFonts w:cs="Arial"/>
          <w:sz w:val="26"/>
          <w:szCs w:val="26"/>
        </w:rPr>
        <w:t xml:space="preserve"> es</w:t>
      </w:r>
      <w:r w:rsidR="000820B7" w:rsidRPr="007746E6">
        <w:rPr>
          <w:rFonts w:cs="Arial"/>
          <w:sz w:val="26"/>
          <w:szCs w:val="26"/>
        </w:rPr>
        <w:t xml:space="preserve"> </w:t>
      </w:r>
      <w:r w:rsidR="008022F6" w:rsidRPr="007746E6">
        <w:rPr>
          <w:rFonts w:cs="Arial"/>
          <w:sz w:val="26"/>
          <w:szCs w:val="26"/>
        </w:rPr>
        <w:t xml:space="preserve">una de </w:t>
      </w:r>
      <w:r w:rsidR="00054A68" w:rsidRPr="007746E6">
        <w:rPr>
          <w:rFonts w:cs="Arial"/>
          <w:sz w:val="26"/>
          <w:szCs w:val="26"/>
        </w:rPr>
        <w:t xml:space="preserve">las personas directamente obligadas a </w:t>
      </w:r>
      <w:r w:rsidR="0061450E" w:rsidRPr="007746E6">
        <w:rPr>
          <w:rFonts w:cs="Arial"/>
          <w:sz w:val="26"/>
          <w:szCs w:val="26"/>
        </w:rPr>
        <w:t>otorgar alimentos</w:t>
      </w:r>
      <w:r w:rsidR="00B70748" w:rsidRPr="007746E6">
        <w:rPr>
          <w:rFonts w:cs="Arial"/>
          <w:sz w:val="26"/>
          <w:szCs w:val="26"/>
        </w:rPr>
        <w:t xml:space="preserve"> (que incluye habitación</w:t>
      </w:r>
      <w:r w:rsidR="00D1086F" w:rsidRPr="007746E6">
        <w:rPr>
          <w:rFonts w:cs="Arial"/>
          <w:sz w:val="26"/>
          <w:szCs w:val="26"/>
        </w:rPr>
        <w:t xml:space="preserve">), </w:t>
      </w:r>
      <w:r w:rsidR="00B46157" w:rsidRPr="007746E6">
        <w:rPr>
          <w:rFonts w:cs="Arial"/>
          <w:sz w:val="26"/>
          <w:szCs w:val="26"/>
        </w:rPr>
        <w:t xml:space="preserve">por lo que </w:t>
      </w:r>
      <w:r w:rsidR="00516562" w:rsidRPr="007746E6">
        <w:rPr>
          <w:rFonts w:cs="Arial"/>
          <w:sz w:val="26"/>
          <w:szCs w:val="26"/>
        </w:rPr>
        <w:t xml:space="preserve">cualquier decisión emitida en una controversia distinta de aquella en la que se </w:t>
      </w:r>
      <w:r w:rsidR="0061450E" w:rsidRPr="007746E6">
        <w:rPr>
          <w:rFonts w:cs="Arial"/>
          <w:sz w:val="26"/>
          <w:szCs w:val="26"/>
        </w:rPr>
        <w:t>dilucida el contenido de la obligación alimentaria</w:t>
      </w:r>
      <w:r w:rsidR="0087132A">
        <w:rPr>
          <w:rFonts w:cs="Arial"/>
          <w:sz w:val="26"/>
          <w:szCs w:val="26"/>
        </w:rPr>
        <w:t>,</w:t>
      </w:r>
      <w:r w:rsidR="002F6826">
        <w:rPr>
          <w:rFonts w:cs="Arial"/>
          <w:sz w:val="26"/>
          <w:szCs w:val="26"/>
        </w:rPr>
        <w:t xml:space="preserve"> </w:t>
      </w:r>
      <w:r w:rsidR="0061450E" w:rsidRPr="007746E6">
        <w:rPr>
          <w:rFonts w:cs="Arial"/>
          <w:sz w:val="26"/>
          <w:szCs w:val="26"/>
        </w:rPr>
        <w:t xml:space="preserve"> </w:t>
      </w:r>
      <w:r w:rsidR="00516562" w:rsidRPr="007746E6">
        <w:rPr>
          <w:rFonts w:cs="Arial"/>
          <w:sz w:val="26"/>
          <w:szCs w:val="26"/>
        </w:rPr>
        <w:t>respecto del bien inmueble en el que habita la menor</w:t>
      </w:r>
      <w:r w:rsidR="0061450E" w:rsidRPr="007746E6">
        <w:rPr>
          <w:rFonts w:cs="Arial"/>
          <w:sz w:val="26"/>
          <w:szCs w:val="26"/>
        </w:rPr>
        <w:t xml:space="preserve">, </w:t>
      </w:r>
      <w:r w:rsidR="00B46157" w:rsidRPr="007746E6">
        <w:rPr>
          <w:rFonts w:cs="Arial"/>
          <w:sz w:val="26"/>
          <w:szCs w:val="26"/>
        </w:rPr>
        <w:t xml:space="preserve">puede incidir en la materialización </w:t>
      </w:r>
      <w:r w:rsidR="00F43DE0" w:rsidRPr="007746E6">
        <w:rPr>
          <w:rFonts w:cs="Arial"/>
          <w:sz w:val="26"/>
          <w:szCs w:val="26"/>
        </w:rPr>
        <w:t xml:space="preserve">de su </w:t>
      </w:r>
      <w:r w:rsidR="00B46157" w:rsidRPr="007746E6">
        <w:rPr>
          <w:rFonts w:cs="Arial"/>
          <w:sz w:val="26"/>
          <w:szCs w:val="26"/>
        </w:rPr>
        <w:t xml:space="preserve">derecho de alimentos. </w:t>
      </w:r>
    </w:p>
    <w:p w14:paraId="3D13F1C2" w14:textId="77777777" w:rsidR="00B46157" w:rsidRPr="007746E6" w:rsidRDefault="00B46157" w:rsidP="00B46157">
      <w:pPr>
        <w:pStyle w:val="Prrafodelista"/>
        <w:rPr>
          <w:rFonts w:cs="Arial"/>
          <w:sz w:val="26"/>
          <w:szCs w:val="26"/>
        </w:rPr>
      </w:pPr>
    </w:p>
    <w:p w14:paraId="36C00F53" w14:textId="3D06B0B5" w:rsidR="00D1086F" w:rsidRPr="002F6826" w:rsidRDefault="00B46157" w:rsidP="00D1086F">
      <w:pPr>
        <w:pStyle w:val="corte4fondo"/>
        <w:numPr>
          <w:ilvl w:val="0"/>
          <w:numId w:val="1"/>
        </w:numPr>
        <w:ind w:left="0" w:hanging="567"/>
        <w:rPr>
          <w:rFonts w:cs="Arial"/>
          <w:b/>
          <w:bCs/>
          <w:sz w:val="26"/>
          <w:szCs w:val="26"/>
        </w:rPr>
      </w:pPr>
      <w:r w:rsidRPr="007746E6">
        <w:rPr>
          <w:rFonts w:cs="Arial"/>
          <w:sz w:val="26"/>
          <w:szCs w:val="26"/>
        </w:rPr>
        <w:t xml:space="preserve">Ello es así pues </w:t>
      </w:r>
      <w:r w:rsidRPr="007746E6">
        <w:rPr>
          <w:rFonts w:cs="Arial"/>
          <w:b/>
          <w:bCs/>
          <w:sz w:val="26"/>
          <w:szCs w:val="26"/>
        </w:rPr>
        <w:t xml:space="preserve">el cumplimiento de la obligación de alimentos </w:t>
      </w:r>
      <w:r w:rsidR="00214E9C" w:rsidRPr="007746E6">
        <w:rPr>
          <w:rFonts w:cs="Arial"/>
          <w:b/>
          <w:bCs/>
          <w:sz w:val="26"/>
          <w:szCs w:val="26"/>
        </w:rPr>
        <w:t xml:space="preserve">no debe </w:t>
      </w:r>
      <w:r w:rsidR="002011F1" w:rsidRPr="007746E6">
        <w:rPr>
          <w:rFonts w:cs="Arial"/>
          <w:b/>
          <w:bCs/>
          <w:sz w:val="26"/>
          <w:szCs w:val="26"/>
        </w:rPr>
        <w:t xml:space="preserve">analizarse </w:t>
      </w:r>
      <w:r w:rsidR="00214E9C" w:rsidRPr="007746E6">
        <w:rPr>
          <w:rFonts w:cs="Arial"/>
          <w:b/>
          <w:bCs/>
          <w:sz w:val="26"/>
          <w:szCs w:val="26"/>
        </w:rPr>
        <w:t xml:space="preserve">de forma </w:t>
      </w:r>
      <w:r w:rsidR="00D44518" w:rsidRPr="007746E6">
        <w:rPr>
          <w:rFonts w:cs="Arial"/>
          <w:b/>
          <w:bCs/>
          <w:sz w:val="26"/>
          <w:szCs w:val="26"/>
        </w:rPr>
        <w:t>aislada</w:t>
      </w:r>
      <w:r w:rsidR="00214E9C" w:rsidRPr="007746E6">
        <w:rPr>
          <w:rFonts w:cs="Arial"/>
          <w:b/>
          <w:bCs/>
          <w:sz w:val="26"/>
          <w:szCs w:val="26"/>
        </w:rPr>
        <w:t>, sino que debe dar cuenta del derecho a recibirlos</w:t>
      </w:r>
      <w:r w:rsidR="00D1086F" w:rsidRPr="007746E6">
        <w:rPr>
          <w:rFonts w:cs="Arial"/>
          <w:b/>
          <w:bCs/>
          <w:sz w:val="26"/>
          <w:szCs w:val="26"/>
        </w:rPr>
        <w:t>,</w:t>
      </w:r>
      <w:r w:rsidR="00214E9C" w:rsidRPr="007746E6">
        <w:rPr>
          <w:rFonts w:cs="Arial"/>
          <w:sz w:val="26"/>
          <w:szCs w:val="26"/>
        </w:rPr>
        <w:t xml:space="preserve"> siempre congruente</w:t>
      </w:r>
      <w:r w:rsidR="002B2949" w:rsidRPr="007746E6">
        <w:rPr>
          <w:rFonts w:cs="Arial"/>
          <w:sz w:val="26"/>
          <w:szCs w:val="26"/>
        </w:rPr>
        <w:t>mente</w:t>
      </w:r>
      <w:r w:rsidR="00214E9C" w:rsidRPr="007746E6">
        <w:rPr>
          <w:rFonts w:cs="Arial"/>
          <w:sz w:val="26"/>
          <w:szCs w:val="26"/>
        </w:rPr>
        <w:t xml:space="preserve"> con su objeto</w:t>
      </w:r>
      <w:r w:rsidR="00D1086F" w:rsidRPr="007746E6">
        <w:rPr>
          <w:rFonts w:cs="Arial"/>
          <w:sz w:val="26"/>
          <w:szCs w:val="26"/>
        </w:rPr>
        <w:t>,</w:t>
      </w:r>
      <w:r w:rsidR="00D1086F" w:rsidRPr="007746E6">
        <w:rPr>
          <w:rFonts w:cs="Arial"/>
          <w:b/>
          <w:bCs/>
          <w:sz w:val="26"/>
          <w:szCs w:val="26"/>
        </w:rPr>
        <w:t xml:space="preserve"> </w:t>
      </w:r>
      <w:r w:rsidR="00D1086F" w:rsidRPr="007746E6">
        <w:rPr>
          <w:rFonts w:cs="Arial"/>
          <w:sz w:val="26"/>
          <w:szCs w:val="26"/>
        </w:rPr>
        <w:t>esto es,</w:t>
      </w:r>
      <w:r w:rsidR="00D1086F" w:rsidRPr="007746E6">
        <w:rPr>
          <w:rFonts w:cs="Arial"/>
          <w:b/>
          <w:bCs/>
          <w:sz w:val="26"/>
          <w:szCs w:val="26"/>
        </w:rPr>
        <w:t xml:space="preserve"> </w:t>
      </w:r>
      <w:r w:rsidR="00D1086F" w:rsidRPr="007746E6">
        <w:rPr>
          <w:rFonts w:cs="Arial"/>
          <w:sz w:val="26"/>
          <w:szCs w:val="26"/>
        </w:rPr>
        <w:t>procurando</w:t>
      </w:r>
      <w:r w:rsidR="00D1086F" w:rsidRPr="007746E6">
        <w:rPr>
          <w:rFonts w:cs="Arial"/>
          <w:b/>
          <w:bCs/>
          <w:sz w:val="26"/>
          <w:szCs w:val="26"/>
        </w:rPr>
        <w:t xml:space="preserve"> </w:t>
      </w:r>
      <w:r w:rsidR="00D1086F" w:rsidRPr="007746E6">
        <w:rPr>
          <w:rFonts w:cs="Arial"/>
          <w:sz w:val="26"/>
          <w:szCs w:val="26"/>
        </w:rPr>
        <w:t xml:space="preserve">asegurar que la persona menor de edad nazca, crezca y se desarrolle digna </w:t>
      </w:r>
      <w:r w:rsidR="00D1086F" w:rsidRPr="007746E6">
        <w:rPr>
          <w:rFonts w:cs="Arial"/>
          <w:sz w:val="26"/>
          <w:szCs w:val="26"/>
        </w:rPr>
        <w:lastRenderedPageBreak/>
        <w:t xml:space="preserve">y adecuadamente, con las condiciones materiales necesarias para </w:t>
      </w:r>
      <w:r w:rsidR="008022F6" w:rsidRPr="007746E6">
        <w:rPr>
          <w:rFonts w:cs="Arial"/>
          <w:sz w:val="26"/>
          <w:szCs w:val="26"/>
        </w:rPr>
        <w:t>ello</w:t>
      </w:r>
      <w:r w:rsidR="00D1086F" w:rsidRPr="007746E6">
        <w:rPr>
          <w:rFonts w:cs="Arial"/>
          <w:sz w:val="26"/>
          <w:szCs w:val="26"/>
        </w:rPr>
        <w:t xml:space="preserve"> y </w:t>
      </w:r>
      <w:r w:rsidR="008022F6" w:rsidRPr="007746E6">
        <w:rPr>
          <w:rFonts w:cs="Arial"/>
          <w:sz w:val="26"/>
          <w:szCs w:val="26"/>
        </w:rPr>
        <w:t xml:space="preserve">buscando </w:t>
      </w:r>
      <w:r w:rsidR="00D1086F" w:rsidRPr="007746E6">
        <w:rPr>
          <w:rFonts w:cs="Arial"/>
          <w:sz w:val="26"/>
          <w:szCs w:val="26"/>
        </w:rPr>
        <w:t>efectivizar el derecho de acceso a un nivel de vida adecuado.</w:t>
      </w:r>
    </w:p>
    <w:p w14:paraId="1D77BA36" w14:textId="77777777" w:rsidR="002F6826" w:rsidRPr="007746E6" w:rsidRDefault="002F6826" w:rsidP="002F6826">
      <w:pPr>
        <w:pStyle w:val="corte4fondo"/>
        <w:ind w:firstLine="0"/>
        <w:rPr>
          <w:rFonts w:cs="Arial"/>
          <w:b/>
          <w:bCs/>
          <w:sz w:val="26"/>
          <w:szCs w:val="26"/>
        </w:rPr>
      </w:pPr>
    </w:p>
    <w:p w14:paraId="34F7FDB0" w14:textId="5DBD1C25" w:rsidR="002011F1" w:rsidRPr="007746E6" w:rsidRDefault="00675B96" w:rsidP="002011F1">
      <w:pPr>
        <w:pStyle w:val="corte4fondo"/>
        <w:numPr>
          <w:ilvl w:val="0"/>
          <w:numId w:val="1"/>
        </w:numPr>
        <w:ind w:left="0" w:hanging="567"/>
        <w:rPr>
          <w:rFonts w:cs="Arial"/>
          <w:b/>
          <w:bCs/>
          <w:sz w:val="26"/>
          <w:szCs w:val="26"/>
        </w:rPr>
      </w:pPr>
      <w:r w:rsidRPr="007746E6">
        <w:rPr>
          <w:rFonts w:cs="Arial"/>
          <w:sz w:val="26"/>
          <w:szCs w:val="26"/>
        </w:rPr>
        <w:t>En adición, c</w:t>
      </w:r>
      <w:r w:rsidR="00783862" w:rsidRPr="007746E6">
        <w:rPr>
          <w:rFonts w:cs="Arial"/>
          <w:sz w:val="26"/>
          <w:szCs w:val="26"/>
        </w:rPr>
        <w:t xml:space="preserve">omo se relató en el apartado de los antecedentes, </w:t>
      </w:r>
      <w:r w:rsidR="00D1086F" w:rsidRPr="007746E6">
        <w:rPr>
          <w:rFonts w:cs="Arial"/>
          <w:sz w:val="26"/>
          <w:szCs w:val="26"/>
        </w:rPr>
        <w:t xml:space="preserve">existe un </w:t>
      </w:r>
      <w:r w:rsidR="00783862" w:rsidRPr="007746E6">
        <w:rPr>
          <w:sz w:val="26"/>
          <w:szCs w:val="26"/>
        </w:rPr>
        <w:t>diverso</w:t>
      </w:r>
      <w:r w:rsidR="00783862" w:rsidRPr="007746E6">
        <w:rPr>
          <w:b/>
          <w:bCs/>
          <w:sz w:val="26"/>
          <w:szCs w:val="26"/>
        </w:rPr>
        <w:t xml:space="preserve"> </w:t>
      </w:r>
      <w:r w:rsidR="00783862" w:rsidRPr="007746E6">
        <w:rPr>
          <w:sz w:val="26"/>
          <w:szCs w:val="26"/>
        </w:rPr>
        <w:t xml:space="preserve">juicio de controversia del orden familiar </w:t>
      </w:r>
      <w:r w:rsidR="00015465">
        <w:rPr>
          <w:color w:val="FF0000"/>
          <w:sz w:val="26"/>
          <w:szCs w:val="26"/>
        </w:rPr>
        <w:t>**********</w:t>
      </w:r>
      <w:r w:rsidR="00783862" w:rsidRPr="007746E6">
        <w:rPr>
          <w:sz w:val="26"/>
          <w:szCs w:val="26"/>
        </w:rPr>
        <w:t xml:space="preserve"> del índice del Juzgado Sexto de lo Familiar del Tribunal Superior de Justicia de la Ciudad de México, </w:t>
      </w:r>
      <w:r w:rsidR="00D1086F" w:rsidRPr="007746E6">
        <w:rPr>
          <w:sz w:val="26"/>
          <w:szCs w:val="26"/>
        </w:rPr>
        <w:t xml:space="preserve">en </w:t>
      </w:r>
      <w:r w:rsidR="002B2949" w:rsidRPr="007746E6">
        <w:rPr>
          <w:sz w:val="26"/>
          <w:szCs w:val="26"/>
        </w:rPr>
        <w:t xml:space="preserve">el que </w:t>
      </w:r>
      <w:r w:rsidR="00D1086F" w:rsidRPr="007746E6">
        <w:rPr>
          <w:sz w:val="26"/>
          <w:szCs w:val="26"/>
        </w:rPr>
        <w:t xml:space="preserve">se </w:t>
      </w:r>
      <w:r w:rsidRPr="007746E6">
        <w:rPr>
          <w:sz w:val="26"/>
          <w:szCs w:val="26"/>
        </w:rPr>
        <w:t xml:space="preserve">dilucida </w:t>
      </w:r>
      <w:r w:rsidR="00D1086F" w:rsidRPr="007746E6">
        <w:rPr>
          <w:sz w:val="26"/>
          <w:szCs w:val="26"/>
        </w:rPr>
        <w:t xml:space="preserve">sobre </w:t>
      </w:r>
      <w:r w:rsidRPr="007746E6">
        <w:rPr>
          <w:sz w:val="26"/>
          <w:szCs w:val="26"/>
        </w:rPr>
        <w:t xml:space="preserve">los </w:t>
      </w:r>
      <w:r w:rsidR="00783862" w:rsidRPr="007746E6">
        <w:rPr>
          <w:sz w:val="26"/>
          <w:szCs w:val="26"/>
        </w:rPr>
        <w:t>derecho</w:t>
      </w:r>
      <w:r w:rsidRPr="007746E6">
        <w:rPr>
          <w:sz w:val="26"/>
          <w:szCs w:val="26"/>
        </w:rPr>
        <w:t>s</w:t>
      </w:r>
      <w:r w:rsidR="00783862" w:rsidRPr="007746E6">
        <w:rPr>
          <w:sz w:val="26"/>
          <w:szCs w:val="26"/>
        </w:rPr>
        <w:t xml:space="preserve"> de alimentos de la </w:t>
      </w:r>
      <w:r w:rsidR="00F43DE0" w:rsidRPr="007746E6">
        <w:rPr>
          <w:sz w:val="26"/>
          <w:szCs w:val="26"/>
        </w:rPr>
        <w:t xml:space="preserve">niña </w:t>
      </w:r>
      <w:r w:rsidR="00D71DF4" w:rsidRPr="007746E6">
        <w:rPr>
          <w:sz w:val="26"/>
          <w:szCs w:val="26"/>
        </w:rPr>
        <w:t xml:space="preserve">y de la </w:t>
      </w:r>
      <w:r w:rsidR="002F6826">
        <w:rPr>
          <w:sz w:val="26"/>
          <w:szCs w:val="26"/>
        </w:rPr>
        <w:t xml:space="preserve">hoy recurrente, </w:t>
      </w:r>
      <w:r w:rsidR="00D1086F" w:rsidRPr="007746E6">
        <w:rPr>
          <w:sz w:val="26"/>
          <w:szCs w:val="26"/>
        </w:rPr>
        <w:t xml:space="preserve">respecto del cual se desconoce el estado procesal, pues la única información con la que se cuenta es que </w:t>
      </w:r>
      <w:r w:rsidR="002B2949" w:rsidRPr="007746E6">
        <w:rPr>
          <w:sz w:val="26"/>
          <w:szCs w:val="26"/>
        </w:rPr>
        <w:t xml:space="preserve">la jueza </w:t>
      </w:r>
      <w:r w:rsidR="009D61FF" w:rsidRPr="007746E6">
        <w:rPr>
          <w:sz w:val="26"/>
          <w:szCs w:val="26"/>
        </w:rPr>
        <w:t xml:space="preserve">familiar </w:t>
      </w:r>
      <w:r w:rsidR="00D1086F" w:rsidRPr="007746E6">
        <w:rPr>
          <w:sz w:val="26"/>
          <w:szCs w:val="26"/>
        </w:rPr>
        <w:t xml:space="preserve">decretó una pensión alimenticia provisional por </w:t>
      </w:r>
      <w:r w:rsidR="0003500E" w:rsidRPr="007746E6">
        <w:rPr>
          <w:sz w:val="26"/>
          <w:szCs w:val="26"/>
        </w:rPr>
        <w:t xml:space="preserve">la cantidad correspondiente al 40% del total de las percepciones -ordinarias y extraordinarias- que mensualmente obtiene </w:t>
      </w:r>
      <w:r w:rsidR="00015465">
        <w:rPr>
          <w:color w:val="FF0000"/>
          <w:sz w:val="26"/>
          <w:szCs w:val="26"/>
        </w:rPr>
        <w:t>**********</w:t>
      </w:r>
      <w:r w:rsidR="0003500E" w:rsidRPr="007746E6">
        <w:rPr>
          <w:color w:val="FF0000"/>
          <w:sz w:val="26"/>
          <w:szCs w:val="26"/>
        </w:rPr>
        <w:t xml:space="preserve"> </w:t>
      </w:r>
      <w:r w:rsidR="0003500E" w:rsidRPr="007746E6">
        <w:rPr>
          <w:sz w:val="26"/>
          <w:szCs w:val="26"/>
        </w:rPr>
        <w:t>como jubilado del Instituto de Seguridad de las Fuerzas Armadas</w:t>
      </w:r>
      <w:r w:rsidR="0003500E" w:rsidRPr="007746E6">
        <w:rPr>
          <w:rFonts w:cs="Arial"/>
          <w:b/>
          <w:bCs/>
          <w:sz w:val="26"/>
          <w:szCs w:val="26"/>
        </w:rPr>
        <w:t xml:space="preserve">, </w:t>
      </w:r>
      <w:r w:rsidR="00D1086F" w:rsidRPr="007746E6">
        <w:rPr>
          <w:sz w:val="26"/>
          <w:szCs w:val="26"/>
        </w:rPr>
        <w:t xml:space="preserve">en favor de la hoy recurrente </w:t>
      </w:r>
      <w:r w:rsidR="009D61FF" w:rsidRPr="007746E6">
        <w:rPr>
          <w:sz w:val="26"/>
          <w:szCs w:val="26"/>
        </w:rPr>
        <w:t xml:space="preserve">-demandada en el juicio principal- </w:t>
      </w:r>
      <w:r w:rsidR="00015465">
        <w:rPr>
          <w:color w:val="FF0000"/>
          <w:sz w:val="26"/>
          <w:szCs w:val="26"/>
        </w:rPr>
        <w:t>**********</w:t>
      </w:r>
      <w:r w:rsidR="00D1086F" w:rsidRPr="007746E6">
        <w:rPr>
          <w:sz w:val="26"/>
          <w:szCs w:val="26"/>
        </w:rPr>
        <w:t xml:space="preserve"> y </w:t>
      </w:r>
      <w:r w:rsidR="00F43DE0" w:rsidRPr="007746E6">
        <w:rPr>
          <w:sz w:val="26"/>
          <w:szCs w:val="26"/>
        </w:rPr>
        <w:t xml:space="preserve">de </w:t>
      </w:r>
      <w:r w:rsidR="009D61FF" w:rsidRPr="007746E6">
        <w:rPr>
          <w:sz w:val="26"/>
          <w:szCs w:val="26"/>
        </w:rPr>
        <w:t xml:space="preserve">la </w:t>
      </w:r>
      <w:r w:rsidR="00D1086F" w:rsidRPr="007746E6">
        <w:rPr>
          <w:sz w:val="26"/>
          <w:szCs w:val="26"/>
        </w:rPr>
        <w:t>hija</w:t>
      </w:r>
      <w:r w:rsidR="009D61FF" w:rsidRPr="007746E6">
        <w:rPr>
          <w:sz w:val="26"/>
          <w:szCs w:val="26"/>
        </w:rPr>
        <w:t xml:space="preserve"> de ambas partes</w:t>
      </w:r>
      <w:r w:rsidRPr="007746E6">
        <w:rPr>
          <w:sz w:val="26"/>
          <w:szCs w:val="26"/>
        </w:rPr>
        <w:t>;</w:t>
      </w:r>
      <w:r w:rsidR="00D1086F" w:rsidRPr="007746E6">
        <w:rPr>
          <w:sz w:val="26"/>
          <w:szCs w:val="26"/>
        </w:rPr>
        <w:t xml:space="preserve"> y que existe un incidente de reducción de pensión alimenticia, promovido por </w:t>
      </w:r>
      <w:r w:rsidR="0003500E" w:rsidRPr="007746E6">
        <w:rPr>
          <w:sz w:val="26"/>
          <w:szCs w:val="26"/>
        </w:rPr>
        <w:t>el padre de la niña.</w:t>
      </w:r>
    </w:p>
    <w:p w14:paraId="3DA1BBE3" w14:textId="77777777" w:rsidR="002011F1" w:rsidRPr="007746E6" w:rsidRDefault="002011F1" w:rsidP="002011F1">
      <w:pPr>
        <w:pStyle w:val="Prrafodelista"/>
        <w:rPr>
          <w:rFonts w:cs="Arial"/>
          <w:b/>
          <w:bCs/>
          <w:sz w:val="26"/>
          <w:szCs w:val="26"/>
        </w:rPr>
      </w:pPr>
    </w:p>
    <w:p w14:paraId="61283CFC" w14:textId="62301217" w:rsidR="00675B96" w:rsidRPr="007746E6" w:rsidRDefault="002011F1" w:rsidP="00675B96">
      <w:pPr>
        <w:pStyle w:val="corte4fondo"/>
        <w:numPr>
          <w:ilvl w:val="0"/>
          <w:numId w:val="1"/>
        </w:numPr>
        <w:ind w:left="0" w:hanging="567"/>
        <w:rPr>
          <w:rFonts w:cs="Arial"/>
          <w:sz w:val="26"/>
          <w:szCs w:val="26"/>
        </w:rPr>
      </w:pPr>
      <w:r w:rsidRPr="007746E6">
        <w:rPr>
          <w:rFonts w:cs="Arial"/>
          <w:sz w:val="26"/>
          <w:szCs w:val="26"/>
        </w:rPr>
        <w:t xml:space="preserve">En esta lógica, </w:t>
      </w:r>
      <w:r w:rsidR="005603D4" w:rsidRPr="007746E6">
        <w:rPr>
          <w:rFonts w:cs="Arial"/>
          <w:sz w:val="26"/>
          <w:szCs w:val="26"/>
        </w:rPr>
        <w:t xml:space="preserve">es fundada la argumentación de </w:t>
      </w:r>
      <w:r w:rsidRPr="007746E6">
        <w:rPr>
          <w:rFonts w:cs="Arial"/>
          <w:sz w:val="26"/>
          <w:szCs w:val="26"/>
        </w:rPr>
        <w:t xml:space="preserve">la recurrente cuando aduce que </w:t>
      </w:r>
      <w:r w:rsidR="00D44518" w:rsidRPr="007746E6">
        <w:rPr>
          <w:rFonts w:cs="Arial"/>
          <w:sz w:val="26"/>
          <w:szCs w:val="26"/>
        </w:rPr>
        <w:t xml:space="preserve">para dictar una resolución apegada al interés superior de la infancia y verificar la afectación de la resolución en el derecho de alimentos de su hija, en el juicio civil de origen debieron solicitarse las constancias que integran dicho expediente familiar, con la finalidad de que el juez dialogara con lo decidido en aquel caso en el que se </w:t>
      </w:r>
      <w:r w:rsidR="00675B96" w:rsidRPr="007746E6">
        <w:rPr>
          <w:rFonts w:cs="Arial"/>
          <w:sz w:val="26"/>
          <w:szCs w:val="26"/>
        </w:rPr>
        <w:t xml:space="preserve">discutió </w:t>
      </w:r>
      <w:r w:rsidR="00D44518" w:rsidRPr="007746E6">
        <w:rPr>
          <w:rFonts w:cs="Arial"/>
          <w:sz w:val="26"/>
          <w:szCs w:val="26"/>
        </w:rPr>
        <w:t>sobre los derechos de alimentos</w:t>
      </w:r>
      <w:r w:rsidR="002F7946" w:rsidRPr="007746E6">
        <w:rPr>
          <w:rFonts w:cs="Arial"/>
          <w:sz w:val="26"/>
          <w:szCs w:val="26"/>
        </w:rPr>
        <w:t xml:space="preserve"> y determinara si, como fue planteado, la decisión de desocupación y entrega del inmueble afecta en la materialización del derecho de alimentos de su hija.</w:t>
      </w:r>
    </w:p>
    <w:p w14:paraId="0781617B" w14:textId="77777777" w:rsidR="005603D4" w:rsidRPr="007746E6" w:rsidRDefault="005603D4" w:rsidP="005603D4">
      <w:pPr>
        <w:pStyle w:val="Prrafodelista"/>
        <w:rPr>
          <w:rFonts w:cs="Arial"/>
          <w:sz w:val="26"/>
          <w:szCs w:val="26"/>
        </w:rPr>
      </w:pPr>
    </w:p>
    <w:p w14:paraId="42244EA2" w14:textId="5403142D" w:rsidR="00783862" w:rsidRPr="007746E6" w:rsidRDefault="005603D4" w:rsidP="003E5AA1">
      <w:pPr>
        <w:pStyle w:val="corte4fondo"/>
        <w:numPr>
          <w:ilvl w:val="0"/>
          <w:numId w:val="1"/>
        </w:numPr>
        <w:ind w:left="0" w:hanging="567"/>
        <w:rPr>
          <w:rFonts w:cs="Arial"/>
          <w:sz w:val="26"/>
          <w:szCs w:val="26"/>
        </w:rPr>
      </w:pPr>
      <w:r w:rsidRPr="007746E6">
        <w:rPr>
          <w:rFonts w:cs="Arial"/>
          <w:sz w:val="26"/>
          <w:szCs w:val="26"/>
        </w:rPr>
        <w:t xml:space="preserve">Dialogar con lo decidido sobre el derecho de alimentos de la niña en la diversa controversia familiar </w:t>
      </w:r>
      <w:r w:rsidR="00F439E2" w:rsidRPr="007746E6">
        <w:rPr>
          <w:rFonts w:cs="Arial"/>
          <w:sz w:val="26"/>
          <w:szCs w:val="26"/>
        </w:rPr>
        <w:t>y tomar en consideración el interés superior de la persona menor de edad</w:t>
      </w:r>
      <w:r w:rsidR="002F6826">
        <w:rPr>
          <w:rFonts w:cs="Arial"/>
          <w:sz w:val="26"/>
          <w:szCs w:val="26"/>
        </w:rPr>
        <w:t>,</w:t>
      </w:r>
      <w:r w:rsidR="00F439E2" w:rsidRPr="007746E6">
        <w:rPr>
          <w:rFonts w:cs="Arial"/>
          <w:sz w:val="26"/>
          <w:szCs w:val="26"/>
        </w:rPr>
        <w:t xml:space="preserve"> </w:t>
      </w:r>
      <w:r w:rsidRPr="007746E6">
        <w:rPr>
          <w:rFonts w:cs="Arial"/>
          <w:sz w:val="26"/>
          <w:szCs w:val="26"/>
        </w:rPr>
        <w:t>permitir</w:t>
      </w:r>
      <w:r w:rsidR="00155347" w:rsidRPr="007746E6">
        <w:rPr>
          <w:rFonts w:cs="Arial"/>
          <w:sz w:val="26"/>
          <w:szCs w:val="26"/>
        </w:rPr>
        <w:t>á</w:t>
      </w:r>
      <w:r w:rsidRPr="007746E6">
        <w:rPr>
          <w:rFonts w:cs="Arial"/>
          <w:sz w:val="26"/>
          <w:szCs w:val="26"/>
        </w:rPr>
        <w:t xml:space="preserve"> </w:t>
      </w:r>
      <w:r w:rsidR="00C05E30" w:rsidRPr="007746E6">
        <w:rPr>
          <w:rFonts w:cs="Arial"/>
          <w:sz w:val="26"/>
          <w:szCs w:val="26"/>
        </w:rPr>
        <w:t>resolver de manera integral la problemática</w:t>
      </w:r>
      <w:r w:rsidR="00F439E2" w:rsidRPr="007746E6">
        <w:rPr>
          <w:rFonts w:cs="Arial"/>
          <w:sz w:val="26"/>
          <w:szCs w:val="26"/>
        </w:rPr>
        <w:t xml:space="preserve">, </w:t>
      </w:r>
      <w:r w:rsidRPr="007746E6">
        <w:rPr>
          <w:rFonts w:cs="Arial"/>
          <w:sz w:val="26"/>
          <w:szCs w:val="26"/>
        </w:rPr>
        <w:t xml:space="preserve">llevar a cabo el análisis exigido </w:t>
      </w:r>
      <w:r w:rsidR="00F439E2" w:rsidRPr="007746E6">
        <w:rPr>
          <w:rFonts w:cs="Arial"/>
          <w:sz w:val="26"/>
          <w:szCs w:val="26"/>
        </w:rPr>
        <w:t xml:space="preserve">con perspectiva </w:t>
      </w:r>
      <w:r w:rsidR="0036433F" w:rsidRPr="007746E6">
        <w:rPr>
          <w:rFonts w:cs="Arial"/>
          <w:sz w:val="26"/>
          <w:szCs w:val="26"/>
        </w:rPr>
        <w:t>de infancia, tener presente c</w:t>
      </w:r>
      <w:r w:rsidR="002F6826">
        <w:rPr>
          <w:rFonts w:cs="Arial"/>
          <w:sz w:val="26"/>
          <w:szCs w:val="26"/>
        </w:rPr>
        <w:t>ó</w:t>
      </w:r>
      <w:r w:rsidR="0036433F" w:rsidRPr="007746E6">
        <w:rPr>
          <w:rFonts w:cs="Arial"/>
          <w:sz w:val="26"/>
          <w:szCs w:val="26"/>
        </w:rPr>
        <w:t xml:space="preserve">mo incidirá en el cumplimiento de la obligación alimentaria </w:t>
      </w:r>
      <w:r w:rsidR="00D271A4" w:rsidRPr="007746E6">
        <w:rPr>
          <w:rFonts w:cs="Arial"/>
          <w:sz w:val="26"/>
          <w:szCs w:val="26"/>
        </w:rPr>
        <w:lastRenderedPageBreak/>
        <w:t xml:space="preserve">a cargo del padre -parte actora en el juicio natural- y en su </w:t>
      </w:r>
      <w:r w:rsidRPr="007746E6">
        <w:rPr>
          <w:rFonts w:cs="Arial"/>
          <w:sz w:val="26"/>
          <w:szCs w:val="26"/>
        </w:rPr>
        <w:t>caso</w:t>
      </w:r>
      <w:r w:rsidR="00D271A4" w:rsidRPr="007746E6">
        <w:rPr>
          <w:rFonts w:cs="Arial"/>
          <w:sz w:val="26"/>
          <w:szCs w:val="26"/>
        </w:rPr>
        <w:t xml:space="preserve"> tomar las medidas necesarias para proteger y garantizar </w:t>
      </w:r>
      <w:r w:rsidR="00137AAB" w:rsidRPr="007746E6">
        <w:rPr>
          <w:rFonts w:cs="Arial"/>
          <w:sz w:val="26"/>
          <w:szCs w:val="26"/>
        </w:rPr>
        <w:t xml:space="preserve">los derechos de </w:t>
      </w:r>
      <w:r w:rsidR="00015465">
        <w:rPr>
          <w:rFonts w:cs="Arial"/>
          <w:color w:val="FF0000"/>
          <w:sz w:val="26"/>
          <w:szCs w:val="26"/>
        </w:rPr>
        <w:t>**********</w:t>
      </w:r>
      <w:r w:rsidRPr="007746E6">
        <w:rPr>
          <w:rFonts w:cs="Arial"/>
          <w:sz w:val="26"/>
          <w:szCs w:val="26"/>
        </w:rPr>
        <w:t xml:space="preserve"> </w:t>
      </w:r>
    </w:p>
    <w:p w14:paraId="3A32E3D4" w14:textId="0672BE7A" w:rsidR="005603D4" w:rsidRPr="007746E6" w:rsidRDefault="005603D4" w:rsidP="005603D4">
      <w:pPr>
        <w:pStyle w:val="corte4fondo"/>
        <w:ind w:firstLine="0"/>
        <w:rPr>
          <w:rFonts w:cs="Arial"/>
          <w:sz w:val="26"/>
          <w:szCs w:val="26"/>
        </w:rPr>
      </w:pPr>
    </w:p>
    <w:p w14:paraId="78DA0E0A" w14:textId="061B5F22" w:rsidR="004318DA" w:rsidRPr="007746E6" w:rsidRDefault="0003500E" w:rsidP="004318DA">
      <w:pPr>
        <w:pStyle w:val="corte4fondo"/>
        <w:numPr>
          <w:ilvl w:val="0"/>
          <w:numId w:val="1"/>
        </w:numPr>
        <w:ind w:left="0" w:hanging="567"/>
        <w:rPr>
          <w:rFonts w:cs="Arial"/>
          <w:b/>
          <w:bCs/>
          <w:sz w:val="26"/>
          <w:szCs w:val="26"/>
        </w:rPr>
      </w:pPr>
      <w:r w:rsidRPr="007746E6">
        <w:rPr>
          <w:rFonts w:cs="Arial"/>
          <w:sz w:val="26"/>
          <w:szCs w:val="26"/>
        </w:rPr>
        <w:t xml:space="preserve">Además, porque también se advierte </w:t>
      </w:r>
      <w:r w:rsidR="008022F6" w:rsidRPr="007746E6">
        <w:rPr>
          <w:rFonts w:cs="Arial"/>
          <w:sz w:val="26"/>
          <w:szCs w:val="26"/>
        </w:rPr>
        <w:t xml:space="preserve">que </w:t>
      </w:r>
      <w:r w:rsidRPr="007746E6">
        <w:rPr>
          <w:rFonts w:cs="Arial"/>
          <w:sz w:val="26"/>
          <w:szCs w:val="26"/>
        </w:rPr>
        <w:t xml:space="preserve">la niña </w:t>
      </w:r>
      <w:r w:rsidR="002B2949" w:rsidRPr="007746E6">
        <w:rPr>
          <w:rFonts w:cs="Arial"/>
          <w:sz w:val="26"/>
          <w:szCs w:val="26"/>
        </w:rPr>
        <w:t xml:space="preserve">identificada con </w:t>
      </w:r>
      <w:r w:rsidRPr="007746E6">
        <w:rPr>
          <w:rFonts w:cs="Arial"/>
          <w:sz w:val="26"/>
          <w:szCs w:val="26"/>
        </w:rPr>
        <w:t xml:space="preserve">iniciales </w:t>
      </w:r>
      <w:r w:rsidR="00015465">
        <w:rPr>
          <w:rFonts w:cs="Arial"/>
          <w:color w:val="FF0000"/>
          <w:sz w:val="26"/>
          <w:szCs w:val="26"/>
        </w:rPr>
        <w:t>**********</w:t>
      </w:r>
      <w:r w:rsidRPr="007746E6">
        <w:rPr>
          <w:rFonts w:cs="Arial"/>
          <w:sz w:val="26"/>
          <w:szCs w:val="26"/>
        </w:rPr>
        <w:t xml:space="preserve"> </w:t>
      </w:r>
      <w:r w:rsidR="008022F6" w:rsidRPr="007746E6">
        <w:rPr>
          <w:rFonts w:cs="Arial"/>
          <w:sz w:val="26"/>
          <w:szCs w:val="26"/>
        </w:rPr>
        <w:t xml:space="preserve">ha </w:t>
      </w:r>
      <w:r w:rsidR="004C480F" w:rsidRPr="007746E6">
        <w:rPr>
          <w:rFonts w:cs="Arial"/>
          <w:sz w:val="26"/>
          <w:szCs w:val="26"/>
        </w:rPr>
        <w:t xml:space="preserve">vivido </w:t>
      </w:r>
      <w:r w:rsidR="008022F6" w:rsidRPr="007746E6">
        <w:rPr>
          <w:rFonts w:cs="Arial"/>
          <w:sz w:val="26"/>
          <w:szCs w:val="26"/>
        </w:rPr>
        <w:t xml:space="preserve">en el inmueble objeto de la controversia desde </w:t>
      </w:r>
      <w:r w:rsidR="004C480F" w:rsidRPr="007746E6">
        <w:rPr>
          <w:rFonts w:cs="Arial"/>
          <w:sz w:val="26"/>
          <w:szCs w:val="26"/>
        </w:rPr>
        <w:t xml:space="preserve">su nacimiento </w:t>
      </w:r>
      <w:r w:rsidR="00100C37" w:rsidRPr="007746E6">
        <w:rPr>
          <w:rFonts w:cs="Arial"/>
          <w:sz w:val="26"/>
          <w:szCs w:val="26"/>
        </w:rPr>
        <w:t>-</w:t>
      </w:r>
      <w:r w:rsidR="00015465">
        <w:rPr>
          <w:rFonts w:cs="Arial"/>
          <w:color w:val="FF0000"/>
          <w:sz w:val="26"/>
          <w:szCs w:val="26"/>
        </w:rPr>
        <w:t>**********</w:t>
      </w:r>
      <w:r w:rsidR="00100C37" w:rsidRPr="002F6826">
        <w:rPr>
          <w:rFonts w:cs="Arial"/>
          <w:color w:val="FF0000"/>
          <w:sz w:val="26"/>
          <w:szCs w:val="26"/>
        </w:rPr>
        <w:t>-</w:t>
      </w:r>
      <w:r w:rsidRPr="002F6826">
        <w:rPr>
          <w:rFonts w:cs="Arial"/>
          <w:color w:val="FF0000"/>
          <w:sz w:val="26"/>
          <w:szCs w:val="26"/>
        </w:rPr>
        <w:t xml:space="preserve">, </w:t>
      </w:r>
      <w:r w:rsidRPr="007746E6">
        <w:rPr>
          <w:rFonts w:cs="Arial"/>
          <w:sz w:val="26"/>
          <w:szCs w:val="26"/>
        </w:rPr>
        <w:t xml:space="preserve">esto es, </w:t>
      </w:r>
      <w:r w:rsidR="008022F6" w:rsidRPr="007746E6">
        <w:rPr>
          <w:rFonts w:cs="Arial"/>
          <w:sz w:val="26"/>
          <w:szCs w:val="26"/>
        </w:rPr>
        <w:t xml:space="preserve">desde </w:t>
      </w:r>
      <w:r w:rsidRPr="007746E6">
        <w:rPr>
          <w:rFonts w:cs="Arial"/>
          <w:sz w:val="26"/>
          <w:szCs w:val="26"/>
        </w:rPr>
        <w:t xml:space="preserve">hace más de ocho años; por lo que una eventual sentencia de condena y desocupación del inmueble </w:t>
      </w:r>
      <w:r w:rsidR="00E84856" w:rsidRPr="007746E6">
        <w:rPr>
          <w:rFonts w:cs="Arial"/>
          <w:sz w:val="26"/>
          <w:szCs w:val="26"/>
        </w:rPr>
        <w:t xml:space="preserve">si puede </w:t>
      </w:r>
      <w:r w:rsidRPr="007746E6">
        <w:rPr>
          <w:rFonts w:cs="Arial"/>
          <w:sz w:val="26"/>
          <w:szCs w:val="26"/>
        </w:rPr>
        <w:t xml:space="preserve">incidir en su derecho de alimentos, </w:t>
      </w:r>
      <w:r w:rsidR="00D311C3" w:rsidRPr="007746E6">
        <w:rPr>
          <w:rFonts w:cs="Arial"/>
          <w:sz w:val="26"/>
          <w:szCs w:val="26"/>
        </w:rPr>
        <w:t xml:space="preserve">ya que </w:t>
      </w:r>
      <w:r w:rsidRPr="007746E6">
        <w:rPr>
          <w:rFonts w:cs="Arial"/>
          <w:b/>
          <w:bCs/>
          <w:sz w:val="26"/>
          <w:szCs w:val="26"/>
        </w:rPr>
        <w:t xml:space="preserve">es </w:t>
      </w:r>
      <w:r w:rsidR="00FA24D8" w:rsidRPr="007746E6">
        <w:rPr>
          <w:rFonts w:cs="Arial"/>
          <w:b/>
          <w:bCs/>
          <w:sz w:val="26"/>
          <w:szCs w:val="26"/>
        </w:rPr>
        <w:t xml:space="preserve">posible inferir </w:t>
      </w:r>
      <w:r w:rsidRPr="007746E6">
        <w:rPr>
          <w:rFonts w:cs="Arial"/>
          <w:b/>
          <w:bCs/>
          <w:sz w:val="26"/>
          <w:szCs w:val="26"/>
        </w:rPr>
        <w:t>que dicho</w:t>
      </w:r>
      <w:r w:rsidRPr="007746E6">
        <w:rPr>
          <w:rFonts w:cs="Arial"/>
          <w:sz w:val="26"/>
          <w:szCs w:val="26"/>
        </w:rPr>
        <w:t xml:space="preserve"> </w:t>
      </w:r>
      <w:r w:rsidRPr="007746E6">
        <w:rPr>
          <w:rFonts w:cs="Arial"/>
          <w:b/>
          <w:bCs/>
          <w:sz w:val="26"/>
          <w:szCs w:val="26"/>
        </w:rPr>
        <w:t>inmueble</w:t>
      </w:r>
      <w:r w:rsidRPr="007746E6">
        <w:rPr>
          <w:rFonts w:cs="Arial"/>
          <w:sz w:val="26"/>
          <w:szCs w:val="26"/>
        </w:rPr>
        <w:t xml:space="preserve"> </w:t>
      </w:r>
      <w:r w:rsidR="00CC6F91" w:rsidRPr="007746E6">
        <w:rPr>
          <w:rFonts w:cs="Arial"/>
          <w:b/>
          <w:bCs/>
          <w:sz w:val="26"/>
          <w:szCs w:val="26"/>
        </w:rPr>
        <w:t xml:space="preserve">ha fungido </w:t>
      </w:r>
      <w:r w:rsidRPr="007746E6">
        <w:rPr>
          <w:rFonts w:cs="Arial"/>
          <w:b/>
          <w:bCs/>
          <w:sz w:val="26"/>
          <w:szCs w:val="26"/>
        </w:rPr>
        <w:t>como satisfactor de la obligación alimenticia</w:t>
      </w:r>
      <w:r w:rsidR="00FA24D8" w:rsidRPr="007746E6">
        <w:rPr>
          <w:rFonts w:cs="Arial"/>
          <w:b/>
          <w:bCs/>
          <w:sz w:val="26"/>
          <w:szCs w:val="26"/>
        </w:rPr>
        <w:t xml:space="preserve"> que se insiste, en este caso corresponde al padre</w:t>
      </w:r>
      <w:r w:rsidR="006B582A" w:rsidRPr="007746E6">
        <w:rPr>
          <w:rFonts w:cs="Arial"/>
          <w:b/>
          <w:bCs/>
          <w:sz w:val="26"/>
          <w:szCs w:val="26"/>
        </w:rPr>
        <w:t xml:space="preserve">, </w:t>
      </w:r>
      <w:r w:rsidR="00FA24D8" w:rsidRPr="007746E6">
        <w:rPr>
          <w:rFonts w:cs="Arial"/>
          <w:b/>
          <w:bCs/>
          <w:sz w:val="26"/>
          <w:szCs w:val="26"/>
        </w:rPr>
        <w:t xml:space="preserve">es decir, al existir </w:t>
      </w:r>
      <w:r w:rsidR="000D373E" w:rsidRPr="007746E6">
        <w:rPr>
          <w:rFonts w:cs="Arial"/>
          <w:b/>
          <w:bCs/>
          <w:sz w:val="26"/>
          <w:szCs w:val="26"/>
        </w:rPr>
        <w:t xml:space="preserve">relación </w:t>
      </w:r>
      <w:r w:rsidR="00ED456C" w:rsidRPr="007746E6">
        <w:rPr>
          <w:rFonts w:cs="Arial"/>
          <w:b/>
          <w:bCs/>
          <w:sz w:val="26"/>
          <w:szCs w:val="26"/>
        </w:rPr>
        <w:t xml:space="preserve">entre </w:t>
      </w:r>
      <w:r w:rsidR="00D2707E" w:rsidRPr="007746E6">
        <w:rPr>
          <w:rFonts w:cs="Arial"/>
          <w:b/>
          <w:bCs/>
          <w:sz w:val="26"/>
          <w:szCs w:val="26"/>
        </w:rPr>
        <w:t>el titular del derecho de propiedad</w:t>
      </w:r>
      <w:r w:rsidR="00232D89" w:rsidRPr="007746E6">
        <w:rPr>
          <w:rFonts w:cs="Arial"/>
          <w:b/>
          <w:bCs/>
          <w:sz w:val="26"/>
          <w:szCs w:val="26"/>
        </w:rPr>
        <w:t xml:space="preserve"> -padre deudor alimentario- y la persona menor de edad -hija acreedora alimentaria- </w:t>
      </w:r>
      <w:r w:rsidR="000D373E" w:rsidRPr="007746E6">
        <w:rPr>
          <w:rFonts w:cs="Arial"/>
          <w:b/>
          <w:bCs/>
          <w:sz w:val="26"/>
          <w:szCs w:val="26"/>
        </w:rPr>
        <w:t>es dable afirm</w:t>
      </w:r>
      <w:r w:rsidR="001943F2" w:rsidRPr="007746E6">
        <w:rPr>
          <w:rFonts w:cs="Arial"/>
          <w:b/>
          <w:bCs/>
          <w:sz w:val="26"/>
          <w:szCs w:val="26"/>
        </w:rPr>
        <w:t>ar</w:t>
      </w:r>
      <w:r w:rsidR="006B582A" w:rsidRPr="007746E6">
        <w:rPr>
          <w:rFonts w:cs="Arial"/>
          <w:b/>
          <w:bCs/>
          <w:sz w:val="26"/>
          <w:szCs w:val="26"/>
        </w:rPr>
        <w:t xml:space="preserve"> que hay un vínculo entre el derecho sustantivo </w:t>
      </w:r>
      <w:r w:rsidR="00C70AF4" w:rsidRPr="007746E6">
        <w:rPr>
          <w:rFonts w:cs="Arial"/>
          <w:b/>
          <w:bCs/>
          <w:sz w:val="26"/>
          <w:szCs w:val="26"/>
        </w:rPr>
        <w:t xml:space="preserve">-alimentos (habitación)- </w:t>
      </w:r>
      <w:r w:rsidR="006B582A" w:rsidRPr="007746E6">
        <w:rPr>
          <w:rFonts w:cs="Arial"/>
          <w:b/>
          <w:bCs/>
          <w:sz w:val="26"/>
          <w:szCs w:val="26"/>
        </w:rPr>
        <w:t xml:space="preserve">de la niña y el medio </w:t>
      </w:r>
      <w:r w:rsidR="000D373E" w:rsidRPr="007746E6">
        <w:rPr>
          <w:rFonts w:cs="Arial"/>
          <w:b/>
          <w:bCs/>
          <w:sz w:val="26"/>
          <w:szCs w:val="26"/>
        </w:rPr>
        <w:t xml:space="preserve">utilizado para </w:t>
      </w:r>
      <w:r w:rsidR="00C70AF4" w:rsidRPr="007746E6">
        <w:rPr>
          <w:rFonts w:cs="Arial"/>
          <w:b/>
          <w:bCs/>
          <w:sz w:val="26"/>
          <w:szCs w:val="26"/>
        </w:rPr>
        <w:t>satisfacerlo</w:t>
      </w:r>
      <w:r w:rsidR="006B582A" w:rsidRPr="007746E6">
        <w:rPr>
          <w:rFonts w:cs="Arial"/>
          <w:b/>
          <w:bCs/>
          <w:sz w:val="26"/>
          <w:szCs w:val="26"/>
        </w:rPr>
        <w:t>.</w:t>
      </w:r>
    </w:p>
    <w:p w14:paraId="6059917D" w14:textId="77777777" w:rsidR="004318DA" w:rsidRPr="007746E6" w:rsidRDefault="004318DA" w:rsidP="00B17E7A">
      <w:pPr>
        <w:rPr>
          <w:rFonts w:cs="Arial"/>
          <w:sz w:val="26"/>
          <w:szCs w:val="26"/>
        </w:rPr>
      </w:pPr>
    </w:p>
    <w:p w14:paraId="4C5CB0FD" w14:textId="093D9123" w:rsidR="0010104D" w:rsidRPr="00526730" w:rsidRDefault="00B17E7A" w:rsidP="00526730">
      <w:pPr>
        <w:pStyle w:val="corte4fondo"/>
        <w:numPr>
          <w:ilvl w:val="0"/>
          <w:numId w:val="1"/>
        </w:numPr>
        <w:ind w:left="0" w:hanging="567"/>
        <w:rPr>
          <w:rFonts w:cs="Arial"/>
          <w:b/>
          <w:bCs/>
          <w:sz w:val="26"/>
          <w:szCs w:val="26"/>
        </w:rPr>
      </w:pPr>
      <w:r w:rsidRPr="007746E6">
        <w:rPr>
          <w:rFonts w:cs="Arial"/>
          <w:sz w:val="26"/>
          <w:szCs w:val="26"/>
        </w:rPr>
        <w:t xml:space="preserve">Ahora bien, en </w:t>
      </w:r>
      <w:r w:rsidR="005D666F" w:rsidRPr="007746E6">
        <w:rPr>
          <w:rFonts w:cs="Arial"/>
          <w:sz w:val="26"/>
          <w:szCs w:val="26"/>
        </w:rPr>
        <w:t>su escrito de agravios</w:t>
      </w:r>
      <w:r w:rsidR="003D5EC8" w:rsidRPr="007746E6">
        <w:rPr>
          <w:rFonts w:cs="Arial"/>
          <w:sz w:val="26"/>
          <w:szCs w:val="26"/>
        </w:rPr>
        <w:t>,</w:t>
      </w:r>
      <w:r w:rsidR="005D666F" w:rsidRPr="007746E6">
        <w:rPr>
          <w:rFonts w:cs="Arial"/>
          <w:sz w:val="26"/>
          <w:szCs w:val="26"/>
        </w:rPr>
        <w:t xml:space="preserve"> </w:t>
      </w:r>
      <w:r w:rsidR="00150C65" w:rsidRPr="007746E6">
        <w:rPr>
          <w:rFonts w:cs="Arial"/>
          <w:sz w:val="26"/>
          <w:szCs w:val="26"/>
        </w:rPr>
        <w:t xml:space="preserve">la recurrente aduce que </w:t>
      </w:r>
      <w:r w:rsidR="00792767" w:rsidRPr="007746E6">
        <w:rPr>
          <w:rFonts w:cs="Arial"/>
          <w:sz w:val="26"/>
          <w:szCs w:val="26"/>
        </w:rPr>
        <w:t xml:space="preserve">la disputa por el inmueble que </w:t>
      </w:r>
      <w:r w:rsidR="007B5FA9" w:rsidRPr="007746E6">
        <w:rPr>
          <w:rFonts w:cs="Arial"/>
          <w:sz w:val="26"/>
          <w:szCs w:val="26"/>
        </w:rPr>
        <w:t xml:space="preserve">concluya con </w:t>
      </w:r>
      <w:r w:rsidR="005D666F" w:rsidRPr="007746E6">
        <w:rPr>
          <w:rFonts w:cs="Arial"/>
          <w:sz w:val="26"/>
          <w:szCs w:val="26"/>
        </w:rPr>
        <w:t xml:space="preserve">una resolución </w:t>
      </w:r>
      <w:r w:rsidR="00867FE7" w:rsidRPr="007746E6">
        <w:rPr>
          <w:rFonts w:cs="Arial"/>
          <w:sz w:val="26"/>
          <w:szCs w:val="26"/>
        </w:rPr>
        <w:t>que</w:t>
      </w:r>
      <w:r w:rsidR="005D666F" w:rsidRPr="007746E6">
        <w:rPr>
          <w:rFonts w:cs="Arial"/>
          <w:sz w:val="26"/>
          <w:szCs w:val="26"/>
        </w:rPr>
        <w:t xml:space="preserve"> conden</w:t>
      </w:r>
      <w:r w:rsidR="00867FE7" w:rsidRPr="007746E6">
        <w:rPr>
          <w:rFonts w:cs="Arial"/>
          <w:sz w:val="26"/>
          <w:szCs w:val="26"/>
        </w:rPr>
        <w:t>e</w:t>
      </w:r>
      <w:r w:rsidR="005D666F" w:rsidRPr="007746E6">
        <w:rPr>
          <w:rFonts w:cs="Arial"/>
          <w:sz w:val="26"/>
          <w:szCs w:val="26"/>
        </w:rPr>
        <w:t xml:space="preserve"> </w:t>
      </w:r>
      <w:r w:rsidR="00F009C6" w:rsidRPr="007746E6">
        <w:rPr>
          <w:rFonts w:cs="Arial"/>
          <w:sz w:val="26"/>
          <w:szCs w:val="26"/>
        </w:rPr>
        <w:t xml:space="preserve">a la demandada </w:t>
      </w:r>
      <w:r w:rsidR="00F009C6" w:rsidRPr="00526730">
        <w:rPr>
          <w:rFonts w:cs="Arial"/>
          <w:sz w:val="26"/>
          <w:szCs w:val="26"/>
        </w:rPr>
        <w:t xml:space="preserve">-madre de la menor de edad- a la desocupación y entrega </w:t>
      </w:r>
      <w:r w:rsidR="005D666F" w:rsidRPr="00526730">
        <w:rPr>
          <w:rFonts w:cs="Arial"/>
          <w:sz w:val="26"/>
          <w:szCs w:val="26"/>
        </w:rPr>
        <w:t>sí incid</w:t>
      </w:r>
      <w:r w:rsidR="002B2949" w:rsidRPr="00526730">
        <w:rPr>
          <w:rFonts w:cs="Arial"/>
          <w:sz w:val="26"/>
          <w:szCs w:val="26"/>
        </w:rPr>
        <w:t xml:space="preserve">irá </w:t>
      </w:r>
      <w:r w:rsidR="005D666F" w:rsidRPr="00526730">
        <w:rPr>
          <w:rFonts w:cs="Arial"/>
          <w:sz w:val="26"/>
          <w:szCs w:val="26"/>
        </w:rPr>
        <w:t xml:space="preserve">en los intereses de </w:t>
      </w:r>
      <w:r w:rsidR="008E62CA" w:rsidRPr="00526730">
        <w:rPr>
          <w:rFonts w:cs="Arial"/>
          <w:sz w:val="26"/>
          <w:szCs w:val="26"/>
        </w:rPr>
        <w:t>la hija de ambas partes</w:t>
      </w:r>
      <w:r w:rsidR="005D666F" w:rsidRPr="00526730">
        <w:rPr>
          <w:rFonts w:cs="Arial"/>
          <w:sz w:val="26"/>
          <w:szCs w:val="26"/>
        </w:rPr>
        <w:t xml:space="preserve">, porque </w:t>
      </w:r>
      <w:r w:rsidR="005F2D49" w:rsidRPr="00526730">
        <w:rPr>
          <w:rFonts w:cs="Arial"/>
          <w:sz w:val="26"/>
          <w:szCs w:val="26"/>
        </w:rPr>
        <w:t xml:space="preserve">afirma que </w:t>
      </w:r>
      <w:r w:rsidR="003D5EC8" w:rsidRPr="00526730">
        <w:rPr>
          <w:rFonts w:cs="Arial"/>
          <w:sz w:val="26"/>
          <w:szCs w:val="26"/>
        </w:rPr>
        <w:t xml:space="preserve">el porcentaje decretado </w:t>
      </w:r>
      <w:r w:rsidR="005F2D49" w:rsidRPr="00526730">
        <w:rPr>
          <w:rFonts w:cs="Arial"/>
          <w:sz w:val="26"/>
          <w:szCs w:val="26"/>
        </w:rPr>
        <w:t xml:space="preserve">a título de </w:t>
      </w:r>
      <w:r w:rsidR="003D5EC8" w:rsidRPr="00526730">
        <w:rPr>
          <w:rFonts w:cs="Arial"/>
          <w:sz w:val="26"/>
          <w:szCs w:val="26"/>
        </w:rPr>
        <w:t xml:space="preserve">pensión alimenticia provisional </w:t>
      </w:r>
      <w:r w:rsidR="002B2949" w:rsidRPr="00526730">
        <w:rPr>
          <w:rFonts w:cs="Arial"/>
          <w:sz w:val="26"/>
          <w:szCs w:val="26"/>
        </w:rPr>
        <w:t xml:space="preserve">en la diversa controversia </w:t>
      </w:r>
      <w:r w:rsidR="005F2D49" w:rsidRPr="00526730">
        <w:rPr>
          <w:rFonts w:cs="Arial"/>
          <w:sz w:val="26"/>
          <w:szCs w:val="26"/>
        </w:rPr>
        <w:t xml:space="preserve">del orden </w:t>
      </w:r>
      <w:r w:rsidR="002B2949" w:rsidRPr="00526730">
        <w:rPr>
          <w:rFonts w:cs="Arial"/>
          <w:sz w:val="26"/>
          <w:szCs w:val="26"/>
        </w:rPr>
        <w:t xml:space="preserve">familiar </w:t>
      </w:r>
      <w:r w:rsidR="003D5EC8" w:rsidRPr="00526730">
        <w:rPr>
          <w:sz w:val="26"/>
          <w:szCs w:val="26"/>
        </w:rPr>
        <w:t xml:space="preserve">se </w:t>
      </w:r>
      <w:r w:rsidR="00364FCC" w:rsidRPr="00526730">
        <w:rPr>
          <w:sz w:val="26"/>
          <w:szCs w:val="26"/>
        </w:rPr>
        <w:t xml:space="preserve">decretó </w:t>
      </w:r>
      <w:r w:rsidR="005D666F" w:rsidRPr="00526730">
        <w:rPr>
          <w:sz w:val="26"/>
          <w:szCs w:val="26"/>
        </w:rPr>
        <w:t>tomando en consideración que tanto la hija de las partes</w:t>
      </w:r>
      <w:r w:rsidR="00FF044D" w:rsidRPr="00526730">
        <w:rPr>
          <w:sz w:val="26"/>
          <w:szCs w:val="26"/>
        </w:rPr>
        <w:t>,</w:t>
      </w:r>
      <w:r w:rsidR="005D666F" w:rsidRPr="00526730">
        <w:rPr>
          <w:sz w:val="26"/>
          <w:szCs w:val="26"/>
        </w:rPr>
        <w:t xml:space="preserve"> como la propia demandada </w:t>
      </w:r>
      <w:r w:rsidR="00F96985" w:rsidRPr="00526730">
        <w:rPr>
          <w:sz w:val="26"/>
          <w:szCs w:val="26"/>
        </w:rPr>
        <w:t xml:space="preserve">habitan </w:t>
      </w:r>
      <w:r w:rsidR="005D666F" w:rsidRPr="00526730">
        <w:rPr>
          <w:sz w:val="26"/>
          <w:szCs w:val="26"/>
        </w:rPr>
        <w:t>en el inmueble propiedad del actor</w:t>
      </w:r>
      <w:r w:rsidR="00364FCC" w:rsidRPr="00526730">
        <w:rPr>
          <w:sz w:val="26"/>
          <w:szCs w:val="26"/>
        </w:rPr>
        <w:t xml:space="preserve"> -objeto de la controversia-</w:t>
      </w:r>
      <w:r w:rsidR="00A342BF" w:rsidRPr="00526730">
        <w:rPr>
          <w:sz w:val="26"/>
          <w:szCs w:val="26"/>
        </w:rPr>
        <w:t>, es decir, la ocupación del inmueble es un elemento determinante en el importe de la pensión</w:t>
      </w:r>
      <w:r w:rsidR="00F96985" w:rsidRPr="00526730">
        <w:rPr>
          <w:sz w:val="26"/>
          <w:szCs w:val="26"/>
        </w:rPr>
        <w:t>.</w:t>
      </w:r>
      <w:r w:rsidR="004318DA" w:rsidRPr="00526730">
        <w:rPr>
          <w:rFonts w:cs="Arial"/>
          <w:b/>
          <w:bCs/>
          <w:sz w:val="26"/>
          <w:szCs w:val="26"/>
        </w:rPr>
        <w:t xml:space="preserve"> </w:t>
      </w:r>
    </w:p>
    <w:p w14:paraId="1AFEC908" w14:textId="77777777" w:rsidR="0010104D" w:rsidRPr="007746E6" w:rsidRDefault="0010104D" w:rsidP="0010104D">
      <w:pPr>
        <w:pStyle w:val="Prrafodelista"/>
        <w:rPr>
          <w:rFonts w:cs="Arial"/>
          <w:sz w:val="26"/>
          <w:szCs w:val="26"/>
        </w:rPr>
      </w:pPr>
    </w:p>
    <w:p w14:paraId="13C63D02" w14:textId="7A82471E" w:rsidR="00C17B1D" w:rsidRPr="007746E6" w:rsidRDefault="0010104D" w:rsidP="004318DA">
      <w:pPr>
        <w:pStyle w:val="corte4fondo"/>
        <w:numPr>
          <w:ilvl w:val="0"/>
          <w:numId w:val="1"/>
        </w:numPr>
        <w:ind w:left="0" w:hanging="567"/>
        <w:rPr>
          <w:rFonts w:cs="Arial"/>
          <w:b/>
          <w:bCs/>
          <w:sz w:val="26"/>
          <w:szCs w:val="26"/>
        </w:rPr>
      </w:pPr>
      <w:r w:rsidRPr="007746E6">
        <w:rPr>
          <w:rFonts w:cs="Arial"/>
          <w:sz w:val="26"/>
          <w:szCs w:val="26"/>
        </w:rPr>
        <w:t xml:space="preserve">Además, la inconforme aduce </w:t>
      </w:r>
      <w:r w:rsidR="00C17B1D" w:rsidRPr="007746E6">
        <w:rPr>
          <w:rFonts w:cs="Arial"/>
          <w:sz w:val="26"/>
          <w:szCs w:val="26"/>
        </w:rPr>
        <w:t xml:space="preserve">que la desocupación de dicha casa implicará que se generen costos adicionales por concepto de renta con lo que se afecta </w:t>
      </w:r>
      <w:r w:rsidR="009C3042" w:rsidRPr="007746E6">
        <w:rPr>
          <w:rFonts w:cs="Arial"/>
          <w:sz w:val="26"/>
          <w:szCs w:val="26"/>
        </w:rPr>
        <w:t xml:space="preserve">tanto </w:t>
      </w:r>
      <w:r w:rsidR="004318DA" w:rsidRPr="007746E6">
        <w:rPr>
          <w:rFonts w:cs="Arial"/>
          <w:sz w:val="26"/>
          <w:szCs w:val="26"/>
        </w:rPr>
        <w:t xml:space="preserve">el </w:t>
      </w:r>
      <w:r w:rsidR="00C17B1D" w:rsidRPr="007746E6">
        <w:rPr>
          <w:rFonts w:cs="Arial"/>
          <w:sz w:val="26"/>
          <w:szCs w:val="26"/>
        </w:rPr>
        <w:t>derecho de alimentos</w:t>
      </w:r>
      <w:r w:rsidR="009C3042" w:rsidRPr="007746E6">
        <w:rPr>
          <w:rFonts w:cs="Arial"/>
          <w:sz w:val="26"/>
          <w:szCs w:val="26"/>
        </w:rPr>
        <w:t xml:space="preserve"> decretado en favor de la demandada como el otorgado y que corresponde a la hija de ambas partes</w:t>
      </w:r>
      <w:r w:rsidR="00C17B1D" w:rsidRPr="007746E6">
        <w:rPr>
          <w:rFonts w:cs="Arial"/>
          <w:sz w:val="26"/>
          <w:szCs w:val="26"/>
        </w:rPr>
        <w:t xml:space="preserve">, además de pasar por alto </w:t>
      </w:r>
      <w:r w:rsidR="004318DA" w:rsidRPr="007746E6">
        <w:rPr>
          <w:rFonts w:cs="Arial"/>
          <w:sz w:val="26"/>
          <w:szCs w:val="26"/>
        </w:rPr>
        <w:t xml:space="preserve">que es la madre quien lleva las labores de crianza, cuidado y educación </w:t>
      </w:r>
      <w:r w:rsidR="004318DA" w:rsidRPr="007746E6">
        <w:rPr>
          <w:rFonts w:cs="Arial"/>
          <w:sz w:val="26"/>
          <w:szCs w:val="26"/>
        </w:rPr>
        <w:lastRenderedPageBreak/>
        <w:t xml:space="preserve">de la niña en ese inmueble, por lo que desatiende </w:t>
      </w:r>
      <w:r w:rsidR="00C17B1D" w:rsidRPr="007746E6">
        <w:rPr>
          <w:rFonts w:cs="Arial"/>
          <w:sz w:val="26"/>
          <w:szCs w:val="26"/>
        </w:rPr>
        <w:t>el daño psicológico y económico que se le genera a la niña</w:t>
      </w:r>
      <w:r w:rsidR="00DA14FE" w:rsidRPr="007746E6">
        <w:rPr>
          <w:rFonts w:cs="Arial"/>
          <w:sz w:val="26"/>
          <w:szCs w:val="26"/>
        </w:rPr>
        <w:t>.</w:t>
      </w:r>
    </w:p>
    <w:p w14:paraId="6C92468F" w14:textId="77777777" w:rsidR="00F52A49" w:rsidRPr="007746E6" w:rsidRDefault="00F52A49" w:rsidP="00F52A49">
      <w:pPr>
        <w:pStyle w:val="Prrafodelista"/>
        <w:rPr>
          <w:rFonts w:cs="Arial"/>
          <w:b/>
          <w:bCs/>
          <w:sz w:val="26"/>
          <w:szCs w:val="26"/>
        </w:rPr>
      </w:pPr>
    </w:p>
    <w:p w14:paraId="655C628E" w14:textId="253798FF" w:rsidR="004318DA" w:rsidRPr="007746E6" w:rsidRDefault="004318DA" w:rsidP="006F2C00">
      <w:pPr>
        <w:pStyle w:val="corte4fondo"/>
        <w:numPr>
          <w:ilvl w:val="0"/>
          <w:numId w:val="1"/>
        </w:numPr>
        <w:ind w:left="0" w:hanging="567"/>
        <w:rPr>
          <w:rFonts w:cs="Arial"/>
          <w:sz w:val="26"/>
          <w:szCs w:val="26"/>
        </w:rPr>
      </w:pPr>
      <w:r w:rsidRPr="007746E6">
        <w:rPr>
          <w:rFonts w:cs="Arial"/>
          <w:sz w:val="26"/>
          <w:szCs w:val="26"/>
        </w:rPr>
        <w:t xml:space="preserve">Por las razones expuestas, se considera que </w:t>
      </w:r>
      <w:r w:rsidR="00C17B1D" w:rsidRPr="007746E6">
        <w:rPr>
          <w:rFonts w:cs="Arial"/>
          <w:sz w:val="26"/>
          <w:szCs w:val="26"/>
        </w:rPr>
        <w:t xml:space="preserve">la </w:t>
      </w:r>
      <w:r w:rsidRPr="007746E6">
        <w:rPr>
          <w:rFonts w:cs="Arial"/>
          <w:sz w:val="26"/>
          <w:szCs w:val="26"/>
        </w:rPr>
        <w:t xml:space="preserve">argumentación de la </w:t>
      </w:r>
      <w:r w:rsidR="00C17B1D" w:rsidRPr="007746E6">
        <w:rPr>
          <w:rFonts w:cs="Arial"/>
          <w:sz w:val="26"/>
          <w:szCs w:val="26"/>
        </w:rPr>
        <w:t xml:space="preserve">recurrente es </w:t>
      </w:r>
      <w:r w:rsidR="00B17E7A" w:rsidRPr="007746E6">
        <w:rPr>
          <w:rFonts w:cs="Arial"/>
          <w:b/>
          <w:bCs/>
          <w:sz w:val="26"/>
          <w:szCs w:val="26"/>
        </w:rPr>
        <w:t>parcialmente</w:t>
      </w:r>
      <w:r w:rsidR="00B17E7A" w:rsidRPr="007746E6">
        <w:rPr>
          <w:rFonts w:cs="Arial"/>
          <w:sz w:val="26"/>
          <w:szCs w:val="26"/>
        </w:rPr>
        <w:t xml:space="preserve"> </w:t>
      </w:r>
      <w:r w:rsidR="00C17B1D" w:rsidRPr="007746E6">
        <w:rPr>
          <w:rFonts w:cs="Arial"/>
          <w:b/>
          <w:bCs/>
          <w:sz w:val="26"/>
          <w:szCs w:val="26"/>
        </w:rPr>
        <w:t>fundada</w:t>
      </w:r>
      <w:r w:rsidR="006F2C00" w:rsidRPr="007746E6">
        <w:rPr>
          <w:rFonts w:cs="Arial"/>
          <w:b/>
          <w:bCs/>
          <w:sz w:val="26"/>
          <w:szCs w:val="26"/>
        </w:rPr>
        <w:t>,</w:t>
      </w:r>
      <w:r w:rsidRPr="007746E6">
        <w:rPr>
          <w:rFonts w:cs="Arial"/>
          <w:sz w:val="26"/>
          <w:szCs w:val="26"/>
        </w:rPr>
        <w:t xml:space="preserve"> </w:t>
      </w:r>
      <w:r w:rsidR="006F2C00" w:rsidRPr="007746E6">
        <w:rPr>
          <w:rFonts w:cs="Arial"/>
          <w:sz w:val="26"/>
          <w:szCs w:val="26"/>
        </w:rPr>
        <w:t xml:space="preserve">pues </w:t>
      </w:r>
      <w:r w:rsidR="002A1980" w:rsidRPr="007746E6">
        <w:rPr>
          <w:rFonts w:cs="Arial"/>
          <w:sz w:val="26"/>
          <w:szCs w:val="26"/>
        </w:rPr>
        <w:t xml:space="preserve">tiene </w:t>
      </w:r>
      <w:r w:rsidRPr="007746E6">
        <w:rPr>
          <w:rFonts w:cs="Arial"/>
          <w:sz w:val="26"/>
          <w:szCs w:val="26"/>
        </w:rPr>
        <w:t xml:space="preserve">razón </w:t>
      </w:r>
      <w:r w:rsidR="006F2C00" w:rsidRPr="007746E6">
        <w:rPr>
          <w:rFonts w:cs="Arial"/>
          <w:sz w:val="26"/>
          <w:szCs w:val="26"/>
        </w:rPr>
        <w:t xml:space="preserve">cuando </w:t>
      </w:r>
      <w:r w:rsidRPr="007746E6">
        <w:rPr>
          <w:rFonts w:cs="Arial"/>
          <w:sz w:val="26"/>
          <w:szCs w:val="26"/>
        </w:rPr>
        <w:t>afirma que en el juicio de origen</w:t>
      </w:r>
      <w:r w:rsidR="006F2C00" w:rsidRPr="007746E6">
        <w:rPr>
          <w:rFonts w:cs="Arial"/>
          <w:sz w:val="26"/>
          <w:szCs w:val="26"/>
        </w:rPr>
        <w:t xml:space="preserve"> sí está involucrado el derecho de alimentos de su hija. </w:t>
      </w:r>
      <w:r w:rsidR="002A1980" w:rsidRPr="007746E6">
        <w:rPr>
          <w:rFonts w:cs="Arial"/>
          <w:sz w:val="26"/>
          <w:szCs w:val="26"/>
        </w:rPr>
        <w:t xml:space="preserve">Como se ha precisado, si </w:t>
      </w:r>
      <w:r w:rsidR="006F2C00" w:rsidRPr="007746E6">
        <w:rPr>
          <w:rFonts w:cs="Arial"/>
          <w:sz w:val="26"/>
          <w:szCs w:val="26"/>
        </w:rPr>
        <w:t xml:space="preserve">bien la </w:t>
      </w:r>
      <w:r w:rsidR="006F2C00" w:rsidRPr="007746E6">
        <w:rPr>
          <w:rFonts w:cs="Arial"/>
          <w:i/>
          <w:iCs/>
          <w:sz w:val="26"/>
          <w:szCs w:val="26"/>
        </w:rPr>
        <w:t>litis</w:t>
      </w:r>
      <w:r w:rsidR="006F2C00" w:rsidRPr="007746E6">
        <w:rPr>
          <w:rFonts w:cs="Arial"/>
          <w:sz w:val="26"/>
          <w:szCs w:val="26"/>
        </w:rPr>
        <w:t xml:space="preserve"> únicamente exigía un pronunciamiento relativo a los </w:t>
      </w:r>
      <w:r w:rsidRPr="007746E6">
        <w:rPr>
          <w:rFonts w:cs="Arial"/>
          <w:sz w:val="26"/>
          <w:szCs w:val="26"/>
        </w:rPr>
        <w:t xml:space="preserve">derechos de </w:t>
      </w:r>
      <w:r w:rsidR="006F2C00" w:rsidRPr="007746E6">
        <w:rPr>
          <w:rFonts w:cs="Arial"/>
          <w:sz w:val="26"/>
          <w:szCs w:val="26"/>
        </w:rPr>
        <w:t xml:space="preserve">uso, propiedad </w:t>
      </w:r>
      <w:r w:rsidRPr="007746E6">
        <w:rPr>
          <w:rFonts w:cs="Arial"/>
          <w:sz w:val="26"/>
          <w:szCs w:val="26"/>
        </w:rPr>
        <w:t xml:space="preserve">y posesión </w:t>
      </w:r>
      <w:r w:rsidR="00FA5C5B" w:rsidRPr="007746E6">
        <w:rPr>
          <w:rFonts w:cs="Arial"/>
          <w:sz w:val="26"/>
          <w:szCs w:val="26"/>
        </w:rPr>
        <w:t xml:space="preserve">entre </w:t>
      </w:r>
      <w:r w:rsidR="006F2C00" w:rsidRPr="007746E6">
        <w:rPr>
          <w:rFonts w:cs="Arial"/>
          <w:sz w:val="26"/>
          <w:szCs w:val="26"/>
        </w:rPr>
        <w:t xml:space="preserve">las partes, la decisión al respecto (como lo es una sentencia de condena, entrega y desocupación del inmueble) sí </w:t>
      </w:r>
      <w:r w:rsidR="00561F6C" w:rsidRPr="007746E6">
        <w:rPr>
          <w:rFonts w:cs="Arial"/>
          <w:sz w:val="26"/>
          <w:szCs w:val="26"/>
        </w:rPr>
        <w:t xml:space="preserve">impacta </w:t>
      </w:r>
      <w:r w:rsidR="006F2C00" w:rsidRPr="007746E6">
        <w:rPr>
          <w:rFonts w:cs="Arial"/>
          <w:sz w:val="26"/>
          <w:szCs w:val="26"/>
        </w:rPr>
        <w:t xml:space="preserve">en el derecho sustantivo de alimentos de la niña, por lo que </w:t>
      </w:r>
      <w:r w:rsidR="000A5D87" w:rsidRPr="007746E6">
        <w:rPr>
          <w:rFonts w:cs="Arial"/>
          <w:sz w:val="26"/>
          <w:szCs w:val="26"/>
        </w:rPr>
        <w:t xml:space="preserve">en este caso </w:t>
      </w:r>
      <w:r w:rsidR="00561F6C" w:rsidRPr="007746E6">
        <w:rPr>
          <w:rFonts w:cs="Arial"/>
          <w:sz w:val="26"/>
          <w:szCs w:val="26"/>
        </w:rPr>
        <w:t xml:space="preserve">el </w:t>
      </w:r>
      <w:r w:rsidR="00FA5C5B" w:rsidRPr="007746E6">
        <w:rPr>
          <w:rFonts w:cs="Arial"/>
          <w:sz w:val="26"/>
          <w:szCs w:val="26"/>
        </w:rPr>
        <w:t>procedimiento civil de origen</w:t>
      </w:r>
      <w:r w:rsidR="00AA7AC8" w:rsidRPr="007746E6">
        <w:rPr>
          <w:rFonts w:cs="Arial"/>
          <w:sz w:val="26"/>
          <w:szCs w:val="26"/>
        </w:rPr>
        <w:t xml:space="preserve"> no puede desvincularse </w:t>
      </w:r>
      <w:r w:rsidR="000A5D87" w:rsidRPr="007746E6">
        <w:rPr>
          <w:rFonts w:cs="Arial"/>
          <w:sz w:val="26"/>
          <w:szCs w:val="26"/>
        </w:rPr>
        <w:t>de la controversia familiar</w:t>
      </w:r>
      <w:r w:rsidR="00FA5C5B" w:rsidRPr="007746E6">
        <w:rPr>
          <w:rFonts w:cs="Arial"/>
          <w:sz w:val="26"/>
          <w:szCs w:val="26"/>
        </w:rPr>
        <w:t>.</w:t>
      </w:r>
    </w:p>
    <w:p w14:paraId="243DD7FA" w14:textId="77777777" w:rsidR="004318DA" w:rsidRPr="007746E6" w:rsidRDefault="004318DA" w:rsidP="004318DA">
      <w:pPr>
        <w:pStyle w:val="Prrafodelista"/>
        <w:rPr>
          <w:rFonts w:cs="Arial"/>
          <w:sz w:val="26"/>
          <w:szCs w:val="26"/>
        </w:rPr>
      </w:pPr>
    </w:p>
    <w:p w14:paraId="29342D95" w14:textId="75EE17C5" w:rsidR="00F24805" w:rsidRPr="007746E6" w:rsidRDefault="002A1980" w:rsidP="00A54786">
      <w:pPr>
        <w:pStyle w:val="corte4fondo"/>
        <w:numPr>
          <w:ilvl w:val="0"/>
          <w:numId w:val="1"/>
        </w:numPr>
        <w:ind w:left="0" w:hanging="567"/>
        <w:rPr>
          <w:rFonts w:cs="Arial"/>
          <w:sz w:val="26"/>
          <w:szCs w:val="26"/>
        </w:rPr>
      </w:pPr>
      <w:r w:rsidRPr="007746E6">
        <w:rPr>
          <w:rFonts w:cs="Arial"/>
          <w:sz w:val="26"/>
          <w:szCs w:val="26"/>
        </w:rPr>
        <w:t>Se recuerda,</w:t>
      </w:r>
      <w:r w:rsidR="00A54786" w:rsidRPr="007746E6">
        <w:rPr>
          <w:rFonts w:cs="Arial"/>
          <w:sz w:val="26"/>
          <w:szCs w:val="26"/>
        </w:rPr>
        <w:t xml:space="preserve"> la </w:t>
      </w:r>
      <w:r w:rsidR="00A54786" w:rsidRPr="007746E6">
        <w:rPr>
          <w:bCs/>
          <w:sz w:val="26"/>
          <w:szCs w:val="26"/>
        </w:rPr>
        <w:t xml:space="preserve">obligación alimentaria puede consistir en una obligación de dar o de hacer, ya que </w:t>
      </w:r>
      <w:r w:rsidRPr="007746E6">
        <w:rPr>
          <w:bCs/>
          <w:sz w:val="26"/>
          <w:szCs w:val="26"/>
        </w:rPr>
        <w:t xml:space="preserve">generalmente </w:t>
      </w:r>
      <w:r w:rsidR="00A54786" w:rsidRPr="007746E6">
        <w:rPr>
          <w:bCs/>
          <w:sz w:val="26"/>
          <w:szCs w:val="26"/>
        </w:rPr>
        <w:t xml:space="preserve">se cumple mediante la asignación de una pensión o </w:t>
      </w:r>
      <w:r w:rsidRPr="007746E6">
        <w:rPr>
          <w:bCs/>
          <w:sz w:val="26"/>
          <w:szCs w:val="26"/>
        </w:rPr>
        <w:t xml:space="preserve">a través de la </w:t>
      </w:r>
      <w:r w:rsidR="00A54786" w:rsidRPr="007746E6">
        <w:rPr>
          <w:bCs/>
          <w:sz w:val="26"/>
          <w:szCs w:val="26"/>
        </w:rPr>
        <w:t>realización de actividades determinadas con la finalidad de proporcionar el desarrollo de una vida adecuada a la persona que requiere de los alimentos</w:t>
      </w:r>
      <w:r w:rsidR="00A54786" w:rsidRPr="007746E6">
        <w:rPr>
          <w:rStyle w:val="Refdenotaalpie"/>
          <w:bCs/>
          <w:sz w:val="26"/>
          <w:szCs w:val="26"/>
        </w:rPr>
        <w:footnoteReference w:id="48"/>
      </w:r>
      <w:r w:rsidR="00A54786" w:rsidRPr="007746E6">
        <w:rPr>
          <w:bCs/>
          <w:sz w:val="26"/>
          <w:szCs w:val="26"/>
        </w:rPr>
        <w:t>.</w:t>
      </w:r>
      <w:r w:rsidR="00F24805" w:rsidRPr="007746E6">
        <w:rPr>
          <w:bCs/>
          <w:sz w:val="26"/>
          <w:szCs w:val="26"/>
        </w:rPr>
        <w:t xml:space="preserve"> </w:t>
      </w:r>
    </w:p>
    <w:p w14:paraId="51C56433" w14:textId="77777777" w:rsidR="00F24805" w:rsidRPr="007746E6" w:rsidRDefault="00F24805" w:rsidP="00F24805">
      <w:pPr>
        <w:pStyle w:val="Prrafodelista"/>
        <w:rPr>
          <w:bCs/>
          <w:sz w:val="26"/>
          <w:szCs w:val="26"/>
        </w:rPr>
      </w:pPr>
    </w:p>
    <w:p w14:paraId="12A161CE" w14:textId="0812C985" w:rsidR="006B582A" w:rsidRPr="007746E6" w:rsidRDefault="00F24805" w:rsidP="006B582A">
      <w:pPr>
        <w:pStyle w:val="corte4fondo"/>
        <w:numPr>
          <w:ilvl w:val="0"/>
          <w:numId w:val="1"/>
        </w:numPr>
        <w:ind w:left="0" w:hanging="567"/>
        <w:rPr>
          <w:bCs/>
          <w:sz w:val="26"/>
          <w:szCs w:val="26"/>
        </w:rPr>
      </w:pPr>
      <w:r w:rsidRPr="007746E6">
        <w:rPr>
          <w:bCs/>
          <w:sz w:val="26"/>
          <w:szCs w:val="26"/>
        </w:rPr>
        <w:t xml:space="preserve">En el caso concreto, </w:t>
      </w:r>
      <w:r w:rsidR="00161F57" w:rsidRPr="007746E6">
        <w:rPr>
          <w:bCs/>
          <w:sz w:val="26"/>
          <w:szCs w:val="26"/>
        </w:rPr>
        <w:t xml:space="preserve">es necesario conocer </w:t>
      </w:r>
      <w:r w:rsidR="00284AB5" w:rsidRPr="007746E6">
        <w:rPr>
          <w:bCs/>
          <w:sz w:val="26"/>
          <w:szCs w:val="26"/>
        </w:rPr>
        <w:t xml:space="preserve">y tener en cuenta los alcances </w:t>
      </w:r>
      <w:r w:rsidR="004F2747" w:rsidRPr="007746E6">
        <w:rPr>
          <w:bCs/>
          <w:sz w:val="26"/>
          <w:szCs w:val="26"/>
        </w:rPr>
        <w:t xml:space="preserve">y el contenido material </w:t>
      </w:r>
      <w:r w:rsidR="00721E1C" w:rsidRPr="007746E6">
        <w:rPr>
          <w:bCs/>
          <w:sz w:val="26"/>
          <w:szCs w:val="26"/>
        </w:rPr>
        <w:t xml:space="preserve">de la obligación alimenticia que fue </w:t>
      </w:r>
      <w:r w:rsidR="008022F6" w:rsidRPr="007746E6">
        <w:rPr>
          <w:bCs/>
          <w:sz w:val="26"/>
          <w:szCs w:val="26"/>
        </w:rPr>
        <w:t>decretada</w:t>
      </w:r>
      <w:r w:rsidR="00721E1C" w:rsidRPr="007746E6">
        <w:rPr>
          <w:bCs/>
          <w:sz w:val="26"/>
          <w:szCs w:val="26"/>
        </w:rPr>
        <w:t xml:space="preserve"> en </w:t>
      </w:r>
      <w:r w:rsidR="002A1980" w:rsidRPr="007746E6">
        <w:rPr>
          <w:bCs/>
          <w:sz w:val="26"/>
          <w:szCs w:val="26"/>
        </w:rPr>
        <w:t xml:space="preserve">la </w:t>
      </w:r>
      <w:r w:rsidR="00721E1C" w:rsidRPr="007746E6">
        <w:rPr>
          <w:bCs/>
          <w:sz w:val="26"/>
          <w:szCs w:val="26"/>
        </w:rPr>
        <w:t>controversia del orden familiar</w:t>
      </w:r>
      <w:r w:rsidR="00457BAF" w:rsidRPr="007746E6">
        <w:rPr>
          <w:bCs/>
          <w:sz w:val="26"/>
          <w:szCs w:val="26"/>
        </w:rPr>
        <w:t xml:space="preserve">, pues </w:t>
      </w:r>
      <w:r w:rsidR="00721E1C" w:rsidRPr="007746E6">
        <w:rPr>
          <w:bCs/>
          <w:sz w:val="26"/>
          <w:szCs w:val="26"/>
        </w:rPr>
        <w:t xml:space="preserve">se desconoce el conjunto de factores y elementos que </w:t>
      </w:r>
      <w:r w:rsidR="004F2747" w:rsidRPr="007746E6">
        <w:rPr>
          <w:bCs/>
          <w:sz w:val="26"/>
          <w:szCs w:val="26"/>
        </w:rPr>
        <w:t xml:space="preserve">se </w:t>
      </w:r>
      <w:r w:rsidR="00526730">
        <w:rPr>
          <w:bCs/>
          <w:sz w:val="26"/>
          <w:szCs w:val="26"/>
        </w:rPr>
        <w:t xml:space="preserve">consideraron </w:t>
      </w:r>
      <w:r w:rsidR="002C5D5B" w:rsidRPr="007746E6">
        <w:rPr>
          <w:bCs/>
          <w:sz w:val="26"/>
          <w:szCs w:val="26"/>
        </w:rPr>
        <w:t>para fijar su importe</w:t>
      </w:r>
      <w:r w:rsidR="00DD0431" w:rsidRPr="007746E6">
        <w:rPr>
          <w:bCs/>
          <w:sz w:val="26"/>
          <w:szCs w:val="26"/>
        </w:rPr>
        <w:t>, así como la función del inmueble para el cumplimiento de la obligación alimentaria</w:t>
      </w:r>
      <w:r w:rsidR="002A1980" w:rsidRPr="007746E6">
        <w:rPr>
          <w:bCs/>
          <w:sz w:val="26"/>
          <w:szCs w:val="26"/>
        </w:rPr>
        <w:t>;</w:t>
      </w:r>
      <w:r w:rsidR="008022F6" w:rsidRPr="007746E6">
        <w:rPr>
          <w:bCs/>
          <w:sz w:val="26"/>
          <w:szCs w:val="26"/>
        </w:rPr>
        <w:t xml:space="preserve"> </w:t>
      </w:r>
      <w:r w:rsidR="00721E1C" w:rsidRPr="007746E6">
        <w:rPr>
          <w:bCs/>
          <w:sz w:val="26"/>
          <w:szCs w:val="26"/>
        </w:rPr>
        <w:t xml:space="preserve">por lo </w:t>
      </w:r>
      <w:r w:rsidR="00CC1DFC" w:rsidRPr="007746E6">
        <w:rPr>
          <w:bCs/>
          <w:sz w:val="26"/>
          <w:szCs w:val="26"/>
        </w:rPr>
        <w:t xml:space="preserve">cual se debe tener </w:t>
      </w:r>
      <w:r w:rsidR="00721E1C" w:rsidRPr="007746E6">
        <w:rPr>
          <w:bCs/>
          <w:sz w:val="26"/>
          <w:szCs w:val="26"/>
        </w:rPr>
        <w:t xml:space="preserve">certeza en </w:t>
      </w:r>
      <w:r w:rsidR="00032FED" w:rsidRPr="007746E6">
        <w:rPr>
          <w:bCs/>
          <w:sz w:val="26"/>
          <w:szCs w:val="26"/>
        </w:rPr>
        <w:t xml:space="preserve">torno </w:t>
      </w:r>
      <w:r w:rsidR="00721E1C" w:rsidRPr="007746E6">
        <w:rPr>
          <w:bCs/>
          <w:sz w:val="26"/>
          <w:szCs w:val="26"/>
        </w:rPr>
        <w:t xml:space="preserve">a </w:t>
      </w:r>
      <w:r w:rsidR="00CC1DFC" w:rsidRPr="007746E6">
        <w:rPr>
          <w:bCs/>
          <w:sz w:val="26"/>
          <w:szCs w:val="26"/>
        </w:rPr>
        <w:t>c</w:t>
      </w:r>
      <w:r w:rsidR="00526730">
        <w:rPr>
          <w:bCs/>
          <w:sz w:val="26"/>
          <w:szCs w:val="26"/>
        </w:rPr>
        <w:t>ó</w:t>
      </w:r>
      <w:r w:rsidR="00CC1DFC" w:rsidRPr="007746E6">
        <w:rPr>
          <w:bCs/>
          <w:sz w:val="26"/>
          <w:szCs w:val="26"/>
        </w:rPr>
        <w:t xml:space="preserve">mo </w:t>
      </w:r>
      <w:r w:rsidR="00032FED" w:rsidRPr="007746E6">
        <w:rPr>
          <w:bCs/>
          <w:sz w:val="26"/>
          <w:szCs w:val="26"/>
        </w:rPr>
        <w:t>la privación de uso d</w:t>
      </w:r>
      <w:r w:rsidR="00721E1C" w:rsidRPr="007746E6">
        <w:rPr>
          <w:bCs/>
          <w:sz w:val="26"/>
          <w:szCs w:val="26"/>
        </w:rPr>
        <w:t xml:space="preserve">el inmueble objeto de la controversia de origen </w:t>
      </w:r>
      <w:r w:rsidR="001213EB" w:rsidRPr="007746E6">
        <w:rPr>
          <w:bCs/>
          <w:sz w:val="26"/>
          <w:szCs w:val="26"/>
        </w:rPr>
        <w:t xml:space="preserve">impactará </w:t>
      </w:r>
      <w:r w:rsidR="00721E1C" w:rsidRPr="007746E6">
        <w:rPr>
          <w:bCs/>
          <w:sz w:val="26"/>
          <w:szCs w:val="26"/>
        </w:rPr>
        <w:t>en el disfrute del derecho de alimentos de la niña, incluida la habitación</w:t>
      </w:r>
      <w:r w:rsidR="006B582A" w:rsidRPr="007746E6">
        <w:rPr>
          <w:bCs/>
          <w:sz w:val="26"/>
          <w:szCs w:val="26"/>
        </w:rPr>
        <w:t>.</w:t>
      </w:r>
    </w:p>
    <w:p w14:paraId="5431D60E" w14:textId="77777777" w:rsidR="006B582A" w:rsidRPr="007746E6" w:rsidRDefault="006B582A" w:rsidP="006B582A">
      <w:pPr>
        <w:pStyle w:val="Prrafodelista"/>
        <w:rPr>
          <w:bCs/>
          <w:sz w:val="26"/>
          <w:szCs w:val="26"/>
        </w:rPr>
      </w:pPr>
    </w:p>
    <w:p w14:paraId="4087AF39" w14:textId="4AD1138B" w:rsidR="00667741" w:rsidRPr="007746E6" w:rsidRDefault="00457BAF" w:rsidP="006F2C00">
      <w:pPr>
        <w:pStyle w:val="corte4fondo"/>
        <w:numPr>
          <w:ilvl w:val="0"/>
          <w:numId w:val="1"/>
        </w:numPr>
        <w:ind w:left="0" w:hanging="567"/>
        <w:rPr>
          <w:rFonts w:cs="Arial"/>
          <w:sz w:val="26"/>
          <w:szCs w:val="26"/>
        </w:rPr>
      </w:pPr>
      <w:r w:rsidRPr="007746E6">
        <w:rPr>
          <w:rFonts w:cs="Arial"/>
          <w:sz w:val="26"/>
          <w:szCs w:val="26"/>
        </w:rPr>
        <w:t xml:space="preserve">Por lo tanto, </w:t>
      </w:r>
      <w:r w:rsidR="006B582A" w:rsidRPr="007746E6">
        <w:rPr>
          <w:rFonts w:cs="Arial"/>
          <w:sz w:val="26"/>
          <w:szCs w:val="26"/>
        </w:rPr>
        <w:t xml:space="preserve">esta Primera Sala </w:t>
      </w:r>
      <w:r w:rsidR="0015184D" w:rsidRPr="007746E6">
        <w:rPr>
          <w:rFonts w:cs="Arial"/>
          <w:sz w:val="26"/>
          <w:szCs w:val="26"/>
        </w:rPr>
        <w:t xml:space="preserve">determina que en el caso concreto resultaba necesario </w:t>
      </w:r>
      <w:r w:rsidR="006B582A" w:rsidRPr="007746E6">
        <w:rPr>
          <w:rFonts w:cs="Arial"/>
          <w:sz w:val="26"/>
          <w:szCs w:val="26"/>
        </w:rPr>
        <w:t xml:space="preserve">verificar </w:t>
      </w:r>
      <w:r w:rsidR="006B582A" w:rsidRPr="007746E6">
        <w:rPr>
          <w:rFonts w:cs="Arial"/>
          <w:b/>
          <w:bCs/>
          <w:sz w:val="26"/>
          <w:szCs w:val="26"/>
        </w:rPr>
        <w:t xml:space="preserve">la función del inmueble </w:t>
      </w:r>
      <w:r w:rsidR="0015184D" w:rsidRPr="007746E6">
        <w:rPr>
          <w:rFonts w:cs="Arial"/>
          <w:b/>
          <w:bCs/>
          <w:sz w:val="26"/>
          <w:szCs w:val="26"/>
        </w:rPr>
        <w:t xml:space="preserve">objeto de controversia en el </w:t>
      </w:r>
      <w:r w:rsidR="0015184D" w:rsidRPr="007746E6">
        <w:rPr>
          <w:rFonts w:cs="Arial"/>
          <w:b/>
          <w:bCs/>
          <w:sz w:val="26"/>
          <w:szCs w:val="26"/>
        </w:rPr>
        <w:lastRenderedPageBreak/>
        <w:t xml:space="preserve">juicio civil de origen, </w:t>
      </w:r>
      <w:r w:rsidR="006B582A" w:rsidRPr="007746E6">
        <w:rPr>
          <w:rFonts w:cs="Arial"/>
          <w:b/>
          <w:bCs/>
          <w:sz w:val="26"/>
          <w:szCs w:val="26"/>
        </w:rPr>
        <w:t>respecto a la obligación y el derecho de alimentos de la niña</w:t>
      </w:r>
      <w:r w:rsidR="00704EAF" w:rsidRPr="007746E6">
        <w:rPr>
          <w:rFonts w:cs="Arial"/>
          <w:sz w:val="26"/>
          <w:szCs w:val="26"/>
        </w:rPr>
        <w:t xml:space="preserve">, a fin de dilucidar cómo </w:t>
      </w:r>
      <w:r w:rsidR="00A52430" w:rsidRPr="007746E6">
        <w:rPr>
          <w:rFonts w:cs="Arial"/>
          <w:sz w:val="26"/>
          <w:szCs w:val="26"/>
        </w:rPr>
        <w:t xml:space="preserve">incide </w:t>
      </w:r>
      <w:r w:rsidRPr="007746E6">
        <w:rPr>
          <w:rFonts w:cs="Arial"/>
          <w:sz w:val="26"/>
          <w:szCs w:val="26"/>
        </w:rPr>
        <w:t>una</w:t>
      </w:r>
      <w:r w:rsidR="00A52430" w:rsidRPr="007746E6">
        <w:rPr>
          <w:rFonts w:cs="Arial"/>
          <w:sz w:val="26"/>
          <w:szCs w:val="26"/>
        </w:rPr>
        <w:t xml:space="preserve"> decisión </w:t>
      </w:r>
      <w:r w:rsidR="008022F6" w:rsidRPr="007746E6">
        <w:rPr>
          <w:rFonts w:cs="Arial"/>
          <w:sz w:val="26"/>
          <w:szCs w:val="26"/>
        </w:rPr>
        <w:t xml:space="preserve">que ordene </w:t>
      </w:r>
      <w:r w:rsidR="00020998" w:rsidRPr="007746E6">
        <w:rPr>
          <w:rFonts w:cs="Arial"/>
          <w:sz w:val="26"/>
          <w:szCs w:val="26"/>
        </w:rPr>
        <w:t xml:space="preserve">a la madre demandada -que además es la custodia de la </w:t>
      </w:r>
      <w:r w:rsidR="00526730">
        <w:rPr>
          <w:rFonts w:cs="Arial"/>
          <w:sz w:val="26"/>
          <w:szCs w:val="26"/>
        </w:rPr>
        <w:t>niña</w:t>
      </w:r>
      <w:r w:rsidR="00020998" w:rsidRPr="007746E6">
        <w:rPr>
          <w:rFonts w:cs="Arial"/>
          <w:sz w:val="26"/>
          <w:szCs w:val="26"/>
        </w:rPr>
        <w:t xml:space="preserve">- </w:t>
      </w:r>
      <w:r w:rsidR="008022F6" w:rsidRPr="007746E6">
        <w:rPr>
          <w:rFonts w:cs="Arial"/>
          <w:sz w:val="26"/>
          <w:szCs w:val="26"/>
        </w:rPr>
        <w:t xml:space="preserve">su </w:t>
      </w:r>
      <w:r w:rsidR="00A52430" w:rsidRPr="007746E6">
        <w:rPr>
          <w:rFonts w:cs="Arial"/>
          <w:sz w:val="26"/>
          <w:szCs w:val="26"/>
        </w:rPr>
        <w:t xml:space="preserve">desocupación y entrega </w:t>
      </w:r>
      <w:r w:rsidR="00704EAF" w:rsidRPr="007746E6">
        <w:rPr>
          <w:rFonts w:cs="Arial"/>
          <w:sz w:val="26"/>
          <w:szCs w:val="26"/>
        </w:rPr>
        <w:t xml:space="preserve">en </w:t>
      </w:r>
      <w:r w:rsidR="00F95AC6" w:rsidRPr="007746E6">
        <w:rPr>
          <w:rFonts w:cs="Arial"/>
          <w:sz w:val="26"/>
          <w:szCs w:val="26"/>
        </w:rPr>
        <w:t xml:space="preserve">la </w:t>
      </w:r>
      <w:r w:rsidR="0015184D" w:rsidRPr="007746E6">
        <w:rPr>
          <w:rFonts w:cs="Arial"/>
          <w:sz w:val="26"/>
          <w:szCs w:val="26"/>
        </w:rPr>
        <w:t xml:space="preserve">esfera jurídica de </w:t>
      </w:r>
      <w:r w:rsidR="00F95AC6" w:rsidRPr="007746E6">
        <w:rPr>
          <w:rFonts w:cs="Arial"/>
          <w:sz w:val="26"/>
          <w:szCs w:val="26"/>
        </w:rPr>
        <w:t>la persona menor de edad</w:t>
      </w:r>
      <w:r w:rsidR="0015184D" w:rsidRPr="007746E6">
        <w:rPr>
          <w:rFonts w:cs="Arial"/>
          <w:sz w:val="26"/>
          <w:szCs w:val="26"/>
        </w:rPr>
        <w:t>.</w:t>
      </w:r>
      <w:r w:rsidR="00704EAF" w:rsidRPr="007746E6">
        <w:rPr>
          <w:rFonts w:cs="Arial"/>
          <w:sz w:val="26"/>
          <w:szCs w:val="26"/>
        </w:rPr>
        <w:t xml:space="preserve"> </w:t>
      </w:r>
      <w:r w:rsidR="00667741" w:rsidRPr="007746E6">
        <w:rPr>
          <w:rFonts w:cs="Arial"/>
          <w:sz w:val="26"/>
          <w:szCs w:val="26"/>
        </w:rPr>
        <w:t xml:space="preserve">Ello, </w:t>
      </w:r>
      <w:r w:rsidR="00FA5C5B" w:rsidRPr="007746E6">
        <w:rPr>
          <w:rFonts w:cs="Arial"/>
          <w:sz w:val="26"/>
          <w:szCs w:val="26"/>
        </w:rPr>
        <w:t xml:space="preserve">se insiste, </w:t>
      </w:r>
      <w:r w:rsidR="00667741" w:rsidRPr="007746E6">
        <w:rPr>
          <w:rFonts w:cs="Arial"/>
          <w:sz w:val="26"/>
          <w:szCs w:val="26"/>
        </w:rPr>
        <w:t xml:space="preserve">pues se desconoce cómo fue determinado el contenido material de la obligación de alimentos a la luz del principio de proporcionalidad y del contexto que prevalece en el caso concreto. </w:t>
      </w:r>
    </w:p>
    <w:p w14:paraId="25CACC5D" w14:textId="77777777" w:rsidR="00667741" w:rsidRPr="007746E6" w:rsidRDefault="00667741" w:rsidP="00667741">
      <w:pPr>
        <w:rPr>
          <w:rFonts w:cs="Arial"/>
          <w:sz w:val="26"/>
          <w:szCs w:val="26"/>
        </w:rPr>
      </w:pPr>
    </w:p>
    <w:p w14:paraId="5F2F0AB3" w14:textId="4AA89332" w:rsidR="00414152" w:rsidRPr="007746E6" w:rsidRDefault="00667741" w:rsidP="00EB163E">
      <w:pPr>
        <w:pStyle w:val="corte4fondo"/>
        <w:numPr>
          <w:ilvl w:val="0"/>
          <w:numId w:val="1"/>
        </w:numPr>
        <w:ind w:left="0" w:hanging="567"/>
        <w:rPr>
          <w:rFonts w:cs="Arial"/>
          <w:sz w:val="26"/>
          <w:szCs w:val="26"/>
        </w:rPr>
      </w:pPr>
      <w:r w:rsidRPr="007746E6">
        <w:rPr>
          <w:rFonts w:cs="Arial"/>
          <w:sz w:val="26"/>
          <w:szCs w:val="26"/>
        </w:rPr>
        <w:t xml:space="preserve">Además, </w:t>
      </w:r>
      <w:r w:rsidR="00B25CA0" w:rsidRPr="007746E6">
        <w:rPr>
          <w:rFonts w:cs="Arial"/>
          <w:sz w:val="26"/>
          <w:szCs w:val="26"/>
        </w:rPr>
        <w:t>c</w:t>
      </w:r>
      <w:r w:rsidR="00B25CA0" w:rsidRPr="00C47706">
        <w:rPr>
          <w:rFonts w:cs="Arial"/>
          <w:sz w:val="26"/>
          <w:szCs w:val="26"/>
        </w:rPr>
        <w:t xml:space="preserve">omo lo resolvió esta </w:t>
      </w:r>
      <w:r w:rsidRPr="00C47706">
        <w:rPr>
          <w:rFonts w:cs="Arial"/>
          <w:sz w:val="26"/>
          <w:szCs w:val="26"/>
        </w:rPr>
        <w:t xml:space="preserve">Primera Sala </w:t>
      </w:r>
      <w:r w:rsidR="00B25CA0" w:rsidRPr="00C47706">
        <w:rPr>
          <w:rFonts w:cs="Arial"/>
          <w:sz w:val="26"/>
          <w:szCs w:val="26"/>
        </w:rPr>
        <w:t xml:space="preserve">en el </w:t>
      </w:r>
      <w:r w:rsidRPr="00C47706">
        <w:rPr>
          <w:rFonts w:cs="Arial"/>
          <w:sz w:val="26"/>
          <w:szCs w:val="26"/>
        </w:rPr>
        <w:t>amparo directo en revisión 1049/2023</w:t>
      </w:r>
      <w:r w:rsidRPr="00C47706">
        <w:rPr>
          <w:rStyle w:val="Refdenotaalpie"/>
          <w:rFonts w:cs="Arial"/>
          <w:sz w:val="26"/>
          <w:szCs w:val="26"/>
        </w:rPr>
        <w:footnoteReference w:id="49"/>
      </w:r>
      <w:r w:rsidR="00B25CA0" w:rsidRPr="00C47706">
        <w:rPr>
          <w:rFonts w:cs="Arial"/>
          <w:sz w:val="26"/>
          <w:szCs w:val="26"/>
        </w:rPr>
        <w:t xml:space="preserve">, a partir del principio de proporcionalidad que rige en </w:t>
      </w:r>
      <w:r w:rsidR="0015184D" w:rsidRPr="00C47706">
        <w:rPr>
          <w:rFonts w:cs="Arial"/>
          <w:sz w:val="26"/>
          <w:szCs w:val="26"/>
        </w:rPr>
        <w:t xml:space="preserve">la </w:t>
      </w:r>
      <w:r w:rsidR="00B25CA0" w:rsidRPr="00C47706">
        <w:rPr>
          <w:rFonts w:cs="Arial"/>
          <w:sz w:val="26"/>
          <w:szCs w:val="26"/>
        </w:rPr>
        <w:t>materia</w:t>
      </w:r>
      <w:r w:rsidR="0015184D" w:rsidRPr="00C47706">
        <w:rPr>
          <w:rFonts w:cs="Arial"/>
          <w:sz w:val="26"/>
          <w:szCs w:val="26"/>
        </w:rPr>
        <w:t xml:space="preserve">, </w:t>
      </w:r>
      <w:r w:rsidR="00B25CA0" w:rsidRPr="00C47706">
        <w:rPr>
          <w:rFonts w:cs="Arial"/>
          <w:sz w:val="26"/>
          <w:szCs w:val="26"/>
          <w:lang w:eastAsia="en-US"/>
        </w:rPr>
        <w:t>el patrimo</w:t>
      </w:r>
      <w:r w:rsidR="00B25CA0" w:rsidRPr="007746E6">
        <w:rPr>
          <w:rFonts w:cs="Arial"/>
          <w:sz w:val="26"/>
          <w:szCs w:val="26"/>
          <w:lang w:eastAsia="en-US"/>
        </w:rPr>
        <w:t xml:space="preserve">nio de la persona que debe cumplir con la obligación de dar alimentos, </w:t>
      </w:r>
      <w:r w:rsidR="0047668E" w:rsidRPr="007746E6">
        <w:rPr>
          <w:rFonts w:cs="Arial"/>
          <w:sz w:val="26"/>
          <w:szCs w:val="26"/>
          <w:lang w:eastAsia="en-US"/>
        </w:rPr>
        <w:t xml:space="preserve">aunado a que es </w:t>
      </w:r>
      <w:r w:rsidR="00B25CA0" w:rsidRPr="007746E6">
        <w:rPr>
          <w:rFonts w:cs="Arial"/>
          <w:sz w:val="26"/>
          <w:szCs w:val="26"/>
          <w:lang w:eastAsia="en-US"/>
        </w:rPr>
        <w:t xml:space="preserve">relevante </w:t>
      </w:r>
      <w:r w:rsidR="00414152" w:rsidRPr="007746E6">
        <w:rPr>
          <w:rFonts w:cs="Arial"/>
          <w:sz w:val="26"/>
          <w:szCs w:val="26"/>
          <w:lang w:eastAsia="en-US"/>
        </w:rPr>
        <w:t xml:space="preserve">para </w:t>
      </w:r>
      <w:r w:rsidR="00FA5C5B" w:rsidRPr="007746E6">
        <w:rPr>
          <w:rFonts w:cs="Arial"/>
          <w:sz w:val="26"/>
          <w:szCs w:val="26"/>
          <w:lang w:eastAsia="en-US"/>
        </w:rPr>
        <w:t xml:space="preserve">satisfacer </w:t>
      </w:r>
      <w:r w:rsidR="00B25CA0" w:rsidRPr="007746E6">
        <w:rPr>
          <w:rFonts w:cs="Arial"/>
          <w:sz w:val="26"/>
          <w:szCs w:val="26"/>
          <w:lang w:eastAsia="en-US"/>
        </w:rPr>
        <w:t xml:space="preserve">o garantizar el pago de la pensión alimenticia decretada judicialmente, permite identificar su </w:t>
      </w:r>
      <w:r w:rsidR="00B25CA0" w:rsidRPr="007746E6">
        <w:rPr>
          <w:rFonts w:cs="Arial"/>
          <w:b/>
          <w:bCs/>
          <w:sz w:val="26"/>
          <w:szCs w:val="26"/>
          <w:lang w:eastAsia="en-US"/>
        </w:rPr>
        <w:t>capacidad económica</w:t>
      </w:r>
      <w:r w:rsidR="00B25CA0" w:rsidRPr="007746E6">
        <w:rPr>
          <w:rFonts w:cs="Arial"/>
          <w:sz w:val="26"/>
          <w:szCs w:val="26"/>
          <w:lang w:eastAsia="en-US"/>
        </w:rPr>
        <w:t xml:space="preserve">, factor determinante para </w:t>
      </w:r>
      <w:r w:rsidR="00414152" w:rsidRPr="007746E6">
        <w:rPr>
          <w:rFonts w:cs="Arial"/>
          <w:sz w:val="26"/>
          <w:szCs w:val="26"/>
          <w:lang w:eastAsia="en-US"/>
        </w:rPr>
        <w:t xml:space="preserve">analizar </w:t>
      </w:r>
      <w:r w:rsidR="00B25CA0" w:rsidRPr="007746E6">
        <w:rPr>
          <w:rFonts w:cs="Arial"/>
          <w:sz w:val="26"/>
          <w:szCs w:val="26"/>
          <w:lang w:eastAsia="en-US"/>
        </w:rPr>
        <w:t xml:space="preserve">cualquier </w:t>
      </w:r>
      <w:r w:rsidR="00414152" w:rsidRPr="007746E6">
        <w:rPr>
          <w:rFonts w:cs="Arial"/>
          <w:sz w:val="26"/>
          <w:szCs w:val="26"/>
          <w:lang w:eastAsia="en-US"/>
        </w:rPr>
        <w:t xml:space="preserve">solicitud de </w:t>
      </w:r>
      <w:r w:rsidR="00B25CA0" w:rsidRPr="007746E6">
        <w:rPr>
          <w:rFonts w:cs="Arial"/>
          <w:sz w:val="26"/>
          <w:szCs w:val="26"/>
          <w:lang w:eastAsia="en-US"/>
        </w:rPr>
        <w:t xml:space="preserve">modificación </w:t>
      </w:r>
      <w:r w:rsidR="00414152" w:rsidRPr="007746E6">
        <w:rPr>
          <w:rFonts w:cs="Arial"/>
          <w:sz w:val="26"/>
          <w:szCs w:val="26"/>
          <w:lang w:eastAsia="en-US"/>
        </w:rPr>
        <w:t xml:space="preserve">del monto decretado, </w:t>
      </w:r>
      <w:r w:rsidR="00EB163E" w:rsidRPr="007746E6">
        <w:rPr>
          <w:rFonts w:cs="Arial"/>
          <w:sz w:val="26"/>
          <w:szCs w:val="26"/>
          <w:lang w:eastAsia="en-US"/>
        </w:rPr>
        <w:t xml:space="preserve">pues </w:t>
      </w:r>
      <w:r w:rsidR="00EB163E" w:rsidRPr="007746E6">
        <w:rPr>
          <w:rFonts w:cs="Arial"/>
          <w:sz w:val="26"/>
          <w:szCs w:val="26"/>
        </w:rPr>
        <w:t xml:space="preserve">se recuerda que </w:t>
      </w:r>
      <w:r w:rsidR="0015184D" w:rsidRPr="007746E6">
        <w:rPr>
          <w:sz w:val="26"/>
          <w:szCs w:val="26"/>
        </w:rPr>
        <w:t xml:space="preserve">la cantidad establecida por concepto de una pensión alimenticia </w:t>
      </w:r>
      <w:r w:rsidR="00FA5C5B" w:rsidRPr="007746E6">
        <w:rPr>
          <w:sz w:val="26"/>
          <w:szCs w:val="26"/>
        </w:rPr>
        <w:t xml:space="preserve">es </w:t>
      </w:r>
      <w:r w:rsidR="00414152" w:rsidRPr="007746E6">
        <w:rPr>
          <w:sz w:val="26"/>
          <w:szCs w:val="26"/>
        </w:rPr>
        <w:t>siempre susceptible de aumento o disminución, conforme sea la posibilidad económica de</w:t>
      </w:r>
      <w:r w:rsidR="00EB163E" w:rsidRPr="007746E6">
        <w:rPr>
          <w:sz w:val="26"/>
          <w:szCs w:val="26"/>
        </w:rPr>
        <w:t xml:space="preserve"> la persona </w:t>
      </w:r>
      <w:r w:rsidR="00414152" w:rsidRPr="007746E6">
        <w:rPr>
          <w:sz w:val="26"/>
          <w:szCs w:val="26"/>
        </w:rPr>
        <w:t>deudor</w:t>
      </w:r>
      <w:r w:rsidR="00EB163E" w:rsidRPr="007746E6">
        <w:rPr>
          <w:sz w:val="26"/>
          <w:szCs w:val="26"/>
        </w:rPr>
        <w:t>a</w:t>
      </w:r>
      <w:r w:rsidR="00414152" w:rsidRPr="007746E6">
        <w:rPr>
          <w:sz w:val="26"/>
          <w:szCs w:val="26"/>
        </w:rPr>
        <w:t xml:space="preserve"> y la necesidad </w:t>
      </w:r>
      <w:r w:rsidR="00EB163E" w:rsidRPr="007746E6">
        <w:rPr>
          <w:sz w:val="26"/>
          <w:szCs w:val="26"/>
        </w:rPr>
        <w:t xml:space="preserve">la persona </w:t>
      </w:r>
      <w:r w:rsidR="00414152" w:rsidRPr="007746E6">
        <w:rPr>
          <w:sz w:val="26"/>
          <w:szCs w:val="26"/>
        </w:rPr>
        <w:t>acreedor</w:t>
      </w:r>
      <w:r w:rsidR="00EB163E" w:rsidRPr="007746E6">
        <w:rPr>
          <w:sz w:val="26"/>
          <w:szCs w:val="26"/>
        </w:rPr>
        <w:t>a</w:t>
      </w:r>
      <w:r w:rsidR="00FA5C5B" w:rsidRPr="007746E6">
        <w:rPr>
          <w:sz w:val="26"/>
          <w:szCs w:val="26"/>
        </w:rPr>
        <w:t>, ya que las decisiones en la materia no causan estado.</w:t>
      </w:r>
    </w:p>
    <w:p w14:paraId="24CF8D1E" w14:textId="77777777" w:rsidR="00072685" w:rsidRPr="007746E6" w:rsidRDefault="00072685" w:rsidP="00072685">
      <w:pPr>
        <w:pStyle w:val="Prrafodelista"/>
        <w:rPr>
          <w:rFonts w:cs="Arial"/>
          <w:sz w:val="26"/>
          <w:szCs w:val="26"/>
        </w:rPr>
      </w:pPr>
    </w:p>
    <w:p w14:paraId="0F860DE4" w14:textId="6509E3F4" w:rsidR="00072685" w:rsidRPr="007746E6" w:rsidRDefault="00120F15" w:rsidP="00EB163E">
      <w:pPr>
        <w:pStyle w:val="corte4fondo"/>
        <w:numPr>
          <w:ilvl w:val="0"/>
          <w:numId w:val="1"/>
        </w:numPr>
        <w:ind w:left="0" w:hanging="567"/>
        <w:rPr>
          <w:rFonts w:cs="Arial"/>
          <w:sz w:val="26"/>
          <w:szCs w:val="26"/>
        </w:rPr>
      </w:pPr>
      <w:bookmarkStart w:id="7" w:name="_Hlk167881379"/>
      <w:r>
        <w:rPr>
          <w:rFonts w:cs="Arial"/>
          <w:sz w:val="26"/>
          <w:szCs w:val="26"/>
        </w:rPr>
        <w:t>Destaca</w:t>
      </w:r>
      <w:r w:rsidR="00072685" w:rsidRPr="007746E6">
        <w:rPr>
          <w:rFonts w:cs="Arial"/>
          <w:sz w:val="26"/>
          <w:szCs w:val="26"/>
        </w:rPr>
        <w:t xml:space="preserve"> que el actor </w:t>
      </w:r>
      <w:r w:rsidR="006F628D">
        <w:rPr>
          <w:rFonts w:cs="Arial"/>
          <w:sz w:val="26"/>
          <w:szCs w:val="26"/>
        </w:rPr>
        <w:t xml:space="preserve">demandó </w:t>
      </w:r>
      <w:r w:rsidR="00072685" w:rsidRPr="007746E6">
        <w:rPr>
          <w:rFonts w:cs="Arial"/>
          <w:sz w:val="26"/>
          <w:szCs w:val="26"/>
        </w:rPr>
        <w:t xml:space="preserve">la terminación del contrato de comodato dos años después de iniciada la controversia del orden familiar y que dicha controversia </w:t>
      </w:r>
      <w:r w:rsidR="006F628D">
        <w:rPr>
          <w:rFonts w:cs="Arial"/>
          <w:sz w:val="26"/>
          <w:szCs w:val="26"/>
        </w:rPr>
        <w:t xml:space="preserve">inició </w:t>
      </w:r>
      <w:r w:rsidR="00072685" w:rsidRPr="007746E6">
        <w:rPr>
          <w:rFonts w:cs="Arial"/>
          <w:sz w:val="26"/>
          <w:szCs w:val="26"/>
        </w:rPr>
        <w:t xml:space="preserve">en la vía civil con </w:t>
      </w:r>
      <w:r w:rsidR="006F628D">
        <w:rPr>
          <w:rFonts w:cs="Arial"/>
          <w:sz w:val="26"/>
          <w:szCs w:val="26"/>
        </w:rPr>
        <w:t xml:space="preserve">lo cual se desvinculó </w:t>
      </w:r>
      <w:r w:rsidR="00072685" w:rsidRPr="007746E6">
        <w:rPr>
          <w:rFonts w:cs="Arial"/>
          <w:sz w:val="26"/>
          <w:szCs w:val="26"/>
        </w:rPr>
        <w:t>del procedimiento familiar en el cual se dilucida el derecho de alimentos y posiblemente la instrumentalidad que el inmueble tiene sobre l</w:t>
      </w:r>
      <w:r w:rsidR="00A418FD" w:rsidRPr="007746E6">
        <w:rPr>
          <w:rFonts w:cs="Arial"/>
          <w:sz w:val="26"/>
          <w:szCs w:val="26"/>
        </w:rPr>
        <w:t>a</w:t>
      </w:r>
      <w:r w:rsidR="00072685" w:rsidRPr="007746E6">
        <w:rPr>
          <w:rFonts w:cs="Arial"/>
          <w:sz w:val="26"/>
          <w:szCs w:val="26"/>
        </w:rPr>
        <w:t xml:space="preserve"> obligación alimentaria.</w:t>
      </w:r>
    </w:p>
    <w:bookmarkEnd w:id="7"/>
    <w:p w14:paraId="61C8609B" w14:textId="77777777" w:rsidR="00414152" w:rsidRPr="007746E6" w:rsidRDefault="00414152" w:rsidP="00414152">
      <w:pPr>
        <w:pStyle w:val="corte4fondo"/>
        <w:ind w:firstLine="0"/>
        <w:rPr>
          <w:rFonts w:cs="Arial"/>
          <w:sz w:val="26"/>
          <w:szCs w:val="26"/>
        </w:rPr>
      </w:pPr>
    </w:p>
    <w:p w14:paraId="6CDFDAB4" w14:textId="01216408" w:rsidR="00A67E00" w:rsidRPr="007746E6" w:rsidRDefault="00A418FD" w:rsidP="00A67E00">
      <w:pPr>
        <w:pStyle w:val="corte4fondo"/>
        <w:numPr>
          <w:ilvl w:val="0"/>
          <w:numId w:val="1"/>
        </w:numPr>
        <w:ind w:left="0" w:hanging="567"/>
        <w:rPr>
          <w:rFonts w:cs="Arial"/>
          <w:sz w:val="26"/>
          <w:szCs w:val="26"/>
        </w:rPr>
      </w:pPr>
      <w:r w:rsidRPr="007746E6">
        <w:rPr>
          <w:rFonts w:cs="Arial"/>
          <w:sz w:val="26"/>
          <w:szCs w:val="26"/>
        </w:rPr>
        <w:t>También e</w:t>
      </w:r>
      <w:r w:rsidR="00714CEC" w:rsidRPr="007746E6">
        <w:rPr>
          <w:rFonts w:cs="Arial"/>
          <w:sz w:val="26"/>
          <w:szCs w:val="26"/>
        </w:rPr>
        <w:t>s oportuno destacar</w:t>
      </w:r>
      <w:r w:rsidR="00BF2F35" w:rsidRPr="007746E6">
        <w:rPr>
          <w:rFonts w:cs="Arial"/>
          <w:sz w:val="26"/>
          <w:szCs w:val="26"/>
        </w:rPr>
        <w:t xml:space="preserve"> que </w:t>
      </w:r>
      <w:r w:rsidR="00032FED" w:rsidRPr="007746E6">
        <w:rPr>
          <w:rFonts w:cs="Arial"/>
          <w:sz w:val="26"/>
          <w:szCs w:val="26"/>
        </w:rPr>
        <w:t xml:space="preserve">en </w:t>
      </w:r>
      <w:r w:rsidR="00714CEC" w:rsidRPr="007746E6">
        <w:rPr>
          <w:rFonts w:cs="Arial"/>
          <w:sz w:val="26"/>
          <w:szCs w:val="26"/>
        </w:rPr>
        <w:t xml:space="preserve">consonancia </w:t>
      </w:r>
      <w:r w:rsidR="00D533B5" w:rsidRPr="007746E6">
        <w:rPr>
          <w:rFonts w:cs="Arial"/>
          <w:sz w:val="26"/>
          <w:szCs w:val="26"/>
        </w:rPr>
        <w:t xml:space="preserve">con </w:t>
      </w:r>
      <w:r w:rsidR="0015184D" w:rsidRPr="007746E6">
        <w:rPr>
          <w:rFonts w:cs="Arial"/>
          <w:sz w:val="26"/>
          <w:szCs w:val="26"/>
        </w:rPr>
        <w:t>el criterio de esta Primera Sala</w:t>
      </w:r>
      <w:r w:rsidR="009A735D" w:rsidRPr="007746E6">
        <w:rPr>
          <w:rStyle w:val="Refdenotaalpie"/>
          <w:rFonts w:cs="Arial"/>
          <w:sz w:val="26"/>
          <w:szCs w:val="26"/>
        </w:rPr>
        <w:footnoteReference w:id="50"/>
      </w:r>
      <w:r w:rsidR="0015184D" w:rsidRPr="007746E6">
        <w:rPr>
          <w:rFonts w:cs="Arial"/>
          <w:sz w:val="26"/>
          <w:szCs w:val="26"/>
        </w:rPr>
        <w:t>,</w:t>
      </w:r>
      <w:r w:rsidR="00CC6F91" w:rsidRPr="007746E6">
        <w:rPr>
          <w:rFonts w:cs="Arial"/>
          <w:sz w:val="26"/>
          <w:szCs w:val="26"/>
        </w:rPr>
        <w:t xml:space="preserve"> </w:t>
      </w:r>
      <w:r w:rsidR="008850A5" w:rsidRPr="007746E6">
        <w:rPr>
          <w:rFonts w:cs="Arial"/>
          <w:sz w:val="26"/>
          <w:szCs w:val="26"/>
        </w:rPr>
        <w:t xml:space="preserve">no debe confundirse el inmueble con el derecho de </w:t>
      </w:r>
      <w:r w:rsidR="008850A5" w:rsidRPr="007746E6">
        <w:rPr>
          <w:rFonts w:cs="Arial"/>
          <w:sz w:val="26"/>
          <w:szCs w:val="26"/>
        </w:rPr>
        <w:lastRenderedPageBreak/>
        <w:t>alimentación</w:t>
      </w:r>
      <w:r w:rsidR="0006345A" w:rsidRPr="007746E6">
        <w:rPr>
          <w:rFonts w:cs="Arial"/>
          <w:sz w:val="26"/>
          <w:szCs w:val="26"/>
        </w:rPr>
        <w:t>,</w:t>
      </w:r>
      <w:r w:rsidR="008850A5" w:rsidRPr="007746E6">
        <w:rPr>
          <w:rFonts w:cs="Arial"/>
          <w:sz w:val="26"/>
          <w:szCs w:val="26"/>
        </w:rPr>
        <w:t xml:space="preserve"> en el rubro de habitación</w:t>
      </w:r>
      <w:r w:rsidR="004214A3">
        <w:rPr>
          <w:rFonts w:cs="Arial"/>
          <w:sz w:val="26"/>
          <w:szCs w:val="26"/>
        </w:rPr>
        <w:t xml:space="preserve"> </w:t>
      </w:r>
      <w:r w:rsidR="008850A5" w:rsidRPr="007746E6">
        <w:rPr>
          <w:rFonts w:cs="Arial"/>
          <w:sz w:val="26"/>
          <w:szCs w:val="26"/>
        </w:rPr>
        <w:t xml:space="preserve">que el actor está obligado a satisfacer </w:t>
      </w:r>
      <w:r w:rsidR="00544CDB" w:rsidRPr="007746E6">
        <w:rPr>
          <w:rFonts w:cs="Arial"/>
          <w:sz w:val="26"/>
          <w:szCs w:val="26"/>
        </w:rPr>
        <w:t>proporcionalmente en beneficio de su hija</w:t>
      </w:r>
      <w:r w:rsidR="00A67E00" w:rsidRPr="007746E6">
        <w:rPr>
          <w:rFonts w:cs="Arial"/>
          <w:sz w:val="26"/>
          <w:szCs w:val="26"/>
        </w:rPr>
        <w:t xml:space="preserve">, pues aun cuando </w:t>
      </w:r>
      <w:r w:rsidR="00C17B1D" w:rsidRPr="007746E6">
        <w:rPr>
          <w:rFonts w:cs="Arial"/>
          <w:sz w:val="26"/>
          <w:szCs w:val="26"/>
        </w:rPr>
        <w:t>la cas</w:t>
      </w:r>
      <w:r w:rsidR="009A6D33" w:rsidRPr="007746E6">
        <w:rPr>
          <w:rFonts w:cs="Arial"/>
          <w:sz w:val="26"/>
          <w:szCs w:val="26"/>
        </w:rPr>
        <w:t>a</w:t>
      </w:r>
      <w:r w:rsidR="00C17B1D" w:rsidRPr="007746E6">
        <w:rPr>
          <w:rFonts w:cs="Arial"/>
          <w:sz w:val="26"/>
          <w:szCs w:val="26"/>
        </w:rPr>
        <w:t xml:space="preserve"> habitación </w:t>
      </w:r>
      <w:r w:rsidR="006B582A" w:rsidRPr="007746E6">
        <w:rPr>
          <w:rFonts w:cs="Arial"/>
          <w:sz w:val="26"/>
          <w:szCs w:val="26"/>
        </w:rPr>
        <w:t xml:space="preserve">en el juicio civil de origen </w:t>
      </w:r>
      <w:r w:rsidR="00C17B1D" w:rsidRPr="007746E6">
        <w:rPr>
          <w:rFonts w:cs="Arial"/>
          <w:sz w:val="26"/>
          <w:szCs w:val="26"/>
        </w:rPr>
        <w:t xml:space="preserve">funge como satisfactor </w:t>
      </w:r>
      <w:r w:rsidR="009A6D33" w:rsidRPr="007746E6">
        <w:rPr>
          <w:rFonts w:cs="Arial"/>
          <w:sz w:val="26"/>
          <w:szCs w:val="26"/>
        </w:rPr>
        <w:t xml:space="preserve">material </w:t>
      </w:r>
      <w:r w:rsidR="00C17B1D" w:rsidRPr="007746E6">
        <w:rPr>
          <w:rFonts w:cs="Arial"/>
          <w:sz w:val="26"/>
          <w:szCs w:val="26"/>
        </w:rPr>
        <w:t>del derecho de alimentos</w:t>
      </w:r>
      <w:r w:rsidR="0015184D" w:rsidRPr="007746E6">
        <w:rPr>
          <w:rFonts w:cs="Arial"/>
          <w:sz w:val="26"/>
          <w:szCs w:val="26"/>
        </w:rPr>
        <w:t>,</w:t>
      </w:r>
      <w:r w:rsidR="00CC6F91" w:rsidRPr="007746E6">
        <w:rPr>
          <w:rFonts w:cs="Arial"/>
          <w:sz w:val="26"/>
          <w:szCs w:val="26"/>
        </w:rPr>
        <w:t xml:space="preserve"> </w:t>
      </w:r>
      <w:r w:rsidR="00A67E00" w:rsidRPr="007746E6">
        <w:rPr>
          <w:rFonts w:cs="Arial"/>
          <w:sz w:val="26"/>
          <w:szCs w:val="26"/>
        </w:rPr>
        <w:t xml:space="preserve">esto no </w:t>
      </w:r>
      <w:r w:rsidR="00CC6F91" w:rsidRPr="007746E6">
        <w:rPr>
          <w:rFonts w:cs="Arial"/>
          <w:sz w:val="26"/>
          <w:szCs w:val="26"/>
        </w:rPr>
        <w:t xml:space="preserve">debe </w:t>
      </w:r>
      <w:r w:rsidR="008F16C0" w:rsidRPr="007746E6">
        <w:rPr>
          <w:rFonts w:cs="Arial"/>
          <w:sz w:val="26"/>
          <w:szCs w:val="26"/>
        </w:rPr>
        <w:t>entenderse</w:t>
      </w:r>
      <w:r w:rsidR="00CC6F91" w:rsidRPr="007746E6">
        <w:rPr>
          <w:rFonts w:cs="Arial"/>
          <w:sz w:val="26"/>
          <w:szCs w:val="26"/>
        </w:rPr>
        <w:t xml:space="preserve"> </w:t>
      </w:r>
      <w:r w:rsidR="008F16C0" w:rsidRPr="007746E6">
        <w:rPr>
          <w:rFonts w:cs="Arial"/>
          <w:sz w:val="26"/>
          <w:szCs w:val="26"/>
        </w:rPr>
        <w:t>como</w:t>
      </w:r>
      <w:r w:rsidR="00CC6F91" w:rsidRPr="007746E6">
        <w:rPr>
          <w:rFonts w:cs="Arial"/>
          <w:sz w:val="26"/>
          <w:szCs w:val="26"/>
        </w:rPr>
        <w:t xml:space="preserve"> un derecho al inmueble, </w:t>
      </w:r>
      <w:r w:rsidR="00A67E00" w:rsidRPr="007746E6">
        <w:rPr>
          <w:rFonts w:cs="Arial"/>
          <w:sz w:val="26"/>
          <w:szCs w:val="26"/>
        </w:rPr>
        <w:t>ya que como se indicó puede ser válidamente sustituido durante la vigencia del derecho por otro similar o incluso por uno mejor o más apto para cumplir con ese cometido.</w:t>
      </w:r>
    </w:p>
    <w:p w14:paraId="3EAD425E" w14:textId="77777777" w:rsidR="00412C2E" w:rsidRPr="007746E6" w:rsidRDefault="00412C2E" w:rsidP="00412C2E">
      <w:pPr>
        <w:pStyle w:val="corte4fondo"/>
        <w:ind w:firstLine="0"/>
        <w:rPr>
          <w:rFonts w:cs="Arial"/>
          <w:sz w:val="26"/>
          <w:szCs w:val="26"/>
        </w:rPr>
      </w:pPr>
    </w:p>
    <w:p w14:paraId="4A19AD0B" w14:textId="0C30A06F" w:rsidR="00D52175" w:rsidRPr="007746E6" w:rsidRDefault="005710F8" w:rsidP="00F46B49">
      <w:pPr>
        <w:pStyle w:val="corte4fondo"/>
        <w:numPr>
          <w:ilvl w:val="0"/>
          <w:numId w:val="1"/>
        </w:numPr>
        <w:ind w:left="0" w:hanging="567"/>
        <w:rPr>
          <w:rFonts w:cs="Arial"/>
          <w:sz w:val="26"/>
          <w:szCs w:val="26"/>
        </w:rPr>
      </w:pPr>
      <w:r w:rsidRPr="007746E6">
        <w:rPr>
          <w:rFonts w:cs="Arial"/>
          <w:sz w:val="26"/>
          <w:szCs w:val="26"/>
        </w:rPr>
        <w:t xml:space="preserve">Lo anterior implica que </w:t>
      </w:r>
      <w:r w:rsidR="00291F07" w:rsidRPr="007746E6">
        <w:rPr>
          <w:rFonts w:cs="Arial"/>
          <w:sz w:val="26"/>
          <w:szCs w:val="26"/>
        </w:rPr>
        <w:t>antes de decretar la desocupación y entrega del bien inmueble</w:t>
      </w:r>
      <w:r w:rsidR="007A3A3F" w:rsidRPr="007746E6">
        <w:rPr>
          <w:rFonts w:cs="Arial"/>
          <w:sz w:val="26"/>
          <w:szCs w:val="26"/>
        </w:rPr>
        <w:t>,</w:t>
      </w:r>
      <w:r w:rsidR="0015184D" w:rsidRPr="007746E6">
        <w:rPr>
          <w:rFonts w:cs="Arial"/>
          <w:sz w:val="26"/>
          <w:szCs w:val="26"/>
        </w:rPr>
        <w:t xml:space="preserve"> </w:t>
      </w:r>
      <w:r w:rsidR="00F46B49" w:rsidRPr="007746E6">
        <w:rPr>
          <w:rFonts w:cs="Arial"/>
          <w:sz w:val="26"/>
          <w:szCs w:val="26"/>
        </w:rPr>
        <w:t xml:space="preserve">se </w:t>
      </w:r>
      <w:r w:rsidR="00D52175" w:rsidRPr="007746E6">
        <w:rPr>
          <w:rFonts w:cs="Arial"/>
          <w:b/>
          <w:bCs/>
          <w:sz w:val="26"/>
          <w:szCs w:val="26"/>
        </w:rPr>
        <w:t xml:space="preserve">debió </w:t>
      </w:r>
      <w:r w:rsidR="00FA5C5B" w:rsidRPr="007746E6">
        <w:rPr>
          <w:rFonts w:cs="Arial"/>
          <w:b/>
          <w:bCs/>
          <w:sz w:val="26"/>
          <w:szCs w:val="26"/>
        </w:rPr>
        <w:t xml:space="preserve">dilucidar </w:t>
      </w:r>
      <w:r w:rsidR="00D52175" w:rsidRPr="007746E6">
        <w:rPr>
          <w:rFonts w:cs="Arial"/>
          <w:b/>
          <w:bCs/>
          <w:sz w:val="26"/>
          <w:szCs w:val="26"/>
        </w:rPr>
        <w:t xml:space="preserve">la forma en que la resolución </w:t>
      </w:r>
      <w:r w:rsidR="00FA5C5B" w:rsidRPr="007746E6">
        <w:rPr>
          <w:rFonts w:cs="Arial"/>
          <w:b/>
          <w:bCs/>
          <w:sz w:val="26"/>
          <w:szCs w:val="26"/>
        </w:rPr>
        <w:t xml:space="preserve">de origen </w:t>
      </w:r>
      <w:r w:rsidR="007A3A3F" w:rsidRPr="007746E6">
        <w:rPr>
          <w:rFonts w:cs="Arial"/>
          <w:b/>
          <w:bCs/>
          <w:sz w:val="26"/>
          <w:szCs w:val="26"/>
        </w:rPr>
        <w:t xml:space="preserve">incidiría en el derecho de alimentos </w:t>
      </w:r>
      <w:r w:rsidR="00F46B49" w:rsidRPr="007746E6">
        <w:rPr>
          <w:rFonts w:cs="Arial"/>
          <w:b/>
          <w:bCs/>
          <w:sz w:val="26"/>
          <w:szCs w:val="26"/>
        </w:rPr>
        <w:t xml:space="preserve">(habitación) </w:t>
      </w:r>
      <w:r w:rsidR="007A3A3F" w:rsidRPr="007746E6">
        <w:rPr>
          <w:rFonts w:cs="Arial"/>
          <w:b/>
          <w:bCs/>
          <w:sz w:val="26"/>
          <w:szCs w:val="26"/>
        </w:rPr>
        <w:t>de la niña</w:t>
      </w:r>
      <w:r w:rsidR="00F46B49" w:rsidRPr="007746E6">
        <w:rPr>
          <w:rFonts w:cs="Arial"/>
          <w:sz w:val="26"/>
          <w:szCs w:val="26"/>
        </w:rPr>
        <w:t>, pues se insiste en este caso el propietario del bien inmueble es</w:t>
      </w:r>
      <w:r w:rsidR="00216985" w:rsidRPr="007746E6">
        <w:rPr>
          <w:rFonts w:cs="Arial"/>
          <w:sz w:val="26"/>
          <w:szCs w:val="26"/>
        </w:rPr>
        <w:t xml:space="preserve"> deudor alimentario de la </w:t>
      </w:r>
      <w:r w:rsidR="008F16C0" w:rsidRPr="007746E6">
        <w:rPr>
          <w:rFonts w:cs="Arial"/>
          <w:sz w:val="26"/>
          <w:szCs w:val="26"/>
        </w:rPr>
        <w:t xml:space="preserve">persona </w:t>
      </w:r>
      <w:r w:rsidR="00216985" w:rsidRPr="007746E6">
        <w:rPr>
          <w:rFonts w:cs="Arial"/>
          <w:sz w:val="26"/>
          <w:szCs w:val="26"/>
        </w:rPr>
        <w:t xml:space="preserve">menor de edad </w:t>
      </w:r>
      <w:r w:rsidR="0066542D" w:rsidRPr="007746E6">
        <w:rPr>
          <w:rFonts w:cs="Arial"/>
          <w:sz w:val="26"/>
          <w:szCs w:val="26"/>
        </w:rPr>
        <w:t xml:space="preserve">por lo que sí tiene obligación </w:t>
      </w:r>
      <w:r w:rsidR="00345CC4" w:rsidRPr="007746E6">
        <w:rPr>
          <w:rFonts w:cs="Arial"/>
          <w:sz w:val="26"/>
          <w:szCs w:val="26"/>
        </w:rPr>
        <w:t xml:space="preserve">de velar por </w:t>
      </w:r>
      <w:r w:rsidR="008F16C0" w:rsidRPr="007746E6">
        <w:rPr>
          <w:rFonts w:cs="Arial"/>
          <w:sz w:val="26"/>
          <w:szCs w:val="26"/>
        </w:rPr>
        <w:t>su</w:t>
      </w:r>
      <w:r w:rsidR="00345CC4" w:rsidRPr="007746E6">
        <w:rPr>
          <w:rFonts w:cs="Arial"/>
          <w:sz w:val="26"/>
          <w:szCs w:val="26"/>
        </w:rPr>
        <w:t xml:space="preserve"> derecho a contar con un lugar en donde vivir.</w:t>
      </w:r>
    </w:p>
    <w:p w14:paraId="561053AA" w14:textId="77777777" w:rsidR="00D52175" w:rsidRPr="007746E6" w:rsidRDefault="00D52175" w:rsidP="00D52175">
      <w:pPr>
        <w:pStyle w:val="Prrafodelista"/>
        <w:rPr>
          <w:rFonts w:cs="Arial"/>
          <w:sz w:val="26"/>
          <w:szCs w:val="26"/>
        </w:rPr>
      </w:pPr>
    </w:p>
    <w:p w14:paraId="1B9BACA0" w14:textId="4963AC60" w:rsidR="00D52175" w:rsidRPr="007746E6" w:rsidRDefault="001C4452" w:rsidP="00D52175">
      <w:pPr>
        <w:pStyle w:val="corte4fondo"/>
        <w:numPr>
          <w:ilvl w:val="0"/>
          <w:numId w:val="1"/>
        </w:numPr>
        <w:ind w:left="0" w:hanging="567"/>
        <w:rPr>
          <w:rFonts w:cs="Arial"/>
          <w:sz w:val="26"/>
          <w:szCs w:val="26"/>
        </w:rPr>
      </w:pPr>
      <w:r w:rsidRPr="007746E6">
        <w:rPr>
          <w:rFonts w:cs="Arial"/>
          <w:sz w:val="26"/>
          <w:szCs w:val="26"/>
        </w:rPr>
        <w:t>En ese sentido, d</w:t>
      </w:r>
      <w:r w:rsidR="00D52175" w:rsidRPr="007746E6">
        <w:rPr>
          <w:rFonts w:cs="Arial"/>
          <w:sz w:val="26"/>
          <w:szCs w:val="26"/>
        </w:rPr>
        <w:t xml:space="preserve">e considerarlo necesario, </w:t>
      </w:r>
      <w:r w:rsidR="008D12D1" w:rsidRPr="007746E6">
        <w:rPr>
          <w:rFonts w:cs="Arial"/>
          <w:sz w:val="26"/>
          <w:szCs w:val="26"/>
        </w:rPr>
        <w:t xml:space="preserve">debió </w:t>
      </w:r>
      <w:r w:rsidR="00D52175" w:rsidRPr="007746E6">
        <w:rPr>
          <w:rFonts w:cs="Arial"/>
          <w:sz w:val="26"/>
          <w:szCs w:val="26"/>
        </w:rPr>
        <w:t>recabar oficiosamente los medios probatorios tendientes a esclarecer la posible y potencial afectación a su esfera jurídica</w:t>
      </w:r>
      <w:r w:rsidR="0099058A" w:rsidRPr="007746E6">
        <w:rPr>
          <w:rFonts w:cs="Arial"/>
          <w:sz w:val="26"/>
          <w:szCs w:val="26"/>
        </w:rPr>
        <w:t xml:space="preserve">, es decir, </w:t>
      </w:r>
      <w:r w:rsidR="00D52175" w:rsidRPr="007746E6">
        <w:rPr>
          <w:rFonts w:cs="Arial"/>
          <w:sz w:val="26"/>
          <w:szCs w:val="26"/>
        </w:rPr>
        <w:t xml:space="preserve">debió allegarse de las constancias que integran el juicio de controversia del orden familiar </w:t>
      </w:r>
      <w:r w:rsidR="00015465">
        <w:rPr>
          <w:rFonts w:cs="Arial"/>
          <w:color w:val="FF0000"/>
          <w:sz w:val="26"/>
          <w:szCs w:val="26"/>
        </w:rPr>
        <w:t>**********</w:t>
      </w:r>
      <w:r w:rsidR="00D52175" w:rsidRPr="007746E6">
        <w:rPr>
          <w:rFonts w:cs="Arial"/>
          <w:sz w:val="26"/>
          <w:szCs w:val="26"/>
        </w:rPr>
        <w:t xml:space="preserve"> radicado ante </w:t>
      </w:r>
      <w:r w:rsidR="00E555D6" w:rsidRPr="007746E6">
        <w:rPr>
          <w:rFonts w:cs="Arial"/>
          <w:sz w:val="26"/>
          <w:szCs w:val="26"/>
        </w:rPr>
        <w:t xml:space="preserve">el Juzgado Sexto </w:t>
      </w:r>
      <w:r w:rsidR="00D52175" w:rsidRPr="007746E6">
        <w:rPr>
          <w:sz w:val="26"/>
          <w:szCs w:val="26"/>
        </w:rPr>
        <w:t xml:space="preserve">de lo Familiar del </w:t>
      </w:r>
      <w:r w:rsidR="00A24888" w:rsidRPr="00A24888">
        <w:rPr>
          <w:sz w:val="26"/>
          <w:szCs w:val="26"/>
        </w:rPr>
        <w:t>T</w:t>
      </w:r>
      <w:r w:rsidR="00D52175" w:rsidRPr="00A24888">
        <w:rPr>
          <w:sz w:val="26"/>
          <w:szCs w:val="26"/>
        </w:rPr>
        <w:t>ribunal</w:t>
      </w:r>
      <w:r w:rsidR="00A24888" w:rsidRPr="00A24888">
        <w:rPr>
          <w:sz w:val="26"/>
          <w:szCs w:val="26"/>
        </w:rPr>
        <w:t xml:space="preserve"> Superior</w:t>
      </w:r>
      <w:r w:rsidR="00D52175" w:rsidRPr="00A24888">
        <w:rPr>
          <w:sz w:val="26"/>
          <w:szCs w:val="26"/>
        </w:rPr>
        <w:t xml:space="preserve"> de Justicia de la Ciudad de</w:t>
      </w:r>
      <w:r w:rsidR="00D52175" w:rsidRPr="007746E6">
        <w:rPr>
          <w:sz w:val="26"/>
          <w:szCs w:val="26"/>
        </w:rPr>
        <w:t xml:space="preserve"> México, para verificar el contenido material de la obligación de alimentos decretada en esa controversia</w:t>
      </w:r>
      <w:r w:rsidR="00BE6188" w:rsidRPr="007746E6">
        <w:rPr>
          <w:sz w:val="26"/>
          <w:szCs w:val="26"/>
        </w:rPr>
        <w:t xml:space="preserve">, la función del bien inmueble en el cumplimiento de la obligación </w:t>
      </w:r>
      <w:r w:rsidR="00A27DFB" w:rsidRPr="007746E6">
        <w:rPr>
          <w:sz w:val="26"/>
          <w:szCs w:val="26"/>
        </w:rPr>
        <w:t>alimentaria</w:t>
      </w:r>
      <w:r w:rsidR="00D52175" w:rsidRPr="007746E6">
        <w:rPr>
          <w:sz w:val="26"/>
          <w:szCs w:val="26"/>
        </w:rPr>
        <w:t xml:space="preserve"> con la finalidad de </w:t>
      </w:r>
      <w:r w:rsidR="00A27DFB" w:rsidRPr="007746E6">
        <w:rPr>
          <w:sz w:val="26"/>
          <w:szCs w:val="26"/>
        </w:rPr>
        <w:t>resolver lo que mejor garantice el derecho de la persona menor de edad.</w:t>
      </w:r>
    </w:p>
    <w:p w14:paraId="3E3A24F5" w14:textId="77777777" w:rsidR="00D52175" w:rsidRPr="007746E6" w:rsidRDefault="00D52175" w:rsidP="00D52175">
      <w:pPr>
        <w:pStyle w:val="Prrafodelista"/>
        <w:rPr>
          <w:rFonts w:cs="Arial"/>
          <w:sz w:val="26"/>
          <w:szCs w:val="26"/>
        </w:rPr>
      </w:pPr>
    </w:p>
    <w:p w14:paraId="0E486FD5" w14:textId="14C25B21" w:rsidR="00A93C27" w:rsidRPr="007746E6" w:rsidRDefault="00D52175" w:rsidP="007A3A3F">
      <w:pPr>
        <w:pStyle w:val="corte4fondo"/>
        <w:numPr>
          <w:ilvl w:val="0"/>
          <w:numId w:val="1"/>
        </w:numPr>
        <w:ind w:left="0" w:hanging="567"/>
        <w:rPr>
          <w:rFonts w:cs="Arial"/>
          <w:sz w:val="26"/>
          <w:szCs w:val="26"/>
        </w:rPr>
      </w:pPr>
      <w:r w:rsidRPr="007746E6">
        <w:rPr>
          <w:rFonts w:cs="Arial"/>
          <w:sz w:val="26"/>
          <w:szCs w:val="26"/>
        </w:rPr>
        <w:t xml:space="preserve">Asimismo, de concluir que los intereses de la persona menor de edad </w:t>
      </w:r>
      <w:r w:rsidRPr="007746E6">
        <w:rPr>
          <w:rFonts w:cs="Arial"/>
          <w:b/>
          <w:bCs/>
          <w:sz w:val="26"/>
          <w:szCs w:val="26"/>
        </w:rPr>
        <w:t>no se afectaban</w:t>
      </w:r>
      <w:r w:rsidRPr="007746E6">
        <w:rPr>
          <w:rFonts w:cs="Arial"/>
          <w:sz w:val="26"/>
          <w:szCs w:val="26"/>
        </w:rPr>
        <w:t xml:space="preserve"> con el dictado de la resolución, </w:t>
      </w:r>
      <w:r w:rsidR="007A3A3F" w:rsidRPr="007746E6">
        <w:rPr>
          <w:rFonts w:cs="Arial"/>
          <w:sz w:val="26"/>
          <w:szCs w:val="26"/>
        </w:rPr>
        <w:t xml:space="preserve">en atención a que ello fue solicitado por la propia parte demandada recurrente, </w:t>
      </w:r>
      <w:r w:rsidRPr="007746E6">
        <w:rPr>
          <w:rFonts w:cs="Arial"/>
          <w:sz w:val="26"/>
          <w:szCs w:val="26"/>
        </w:rPr>
        <w:t>debió emitir un pronunciamiento al respecto, de forma fundada y motivada. Por el contrario, de sostener que la sentencia de condena, orden y desocupación del inmueble sí afecta</w:t>
      </w:r>
      <w:r w:rsidR="007A3A3F" w:rsidRPr="007746E6">
        <w:rPr>
          <w:rFonts w:cs="Arial"/>
          <w:sz w:val="26"/>
          <w:szCs w:val="26"/>
        </w:rPr>
        <w:t>ba</w:t>
      </w:r>
      <w:r w:rsidRPr="007746E6">
        <w:rPr>
          <w:rFonts w:cs="Arial"/>
          <w:sz w:val="26"/>
          <w:szCs w:val="26"/>
        </w:rPr>
        <w:t xml:space="preserve"> </w:t>
      </w:r>
      <w:r w:rsidR="004E4BAA" w:rsidRPr="007746E6">
        <w:rPr>
          <w:rFonts w:cs="Arial"/>
          <w:sz w:val="26"/>
          <w:szCs w:val="26"/>
        </w:rPr>
        <w:t xml:space="preserve">su </w:t>
      </w:r>
      <w:r w:rsidRPr="007746E6">
        <w:rPr>
          <w:rFonts w:cs="Arial"/>
          <w:sz w:val="26"/>
          <w:szCs w:val="26"/>
        </w:rPr>
        <w:t xml:space="preserve">derecho de alimentos, asumiendo un papel proactivo, tuvo que establecer las </w:t>
      </w:r>
      <w:r w:rsidRPr="007746E6">
        <w:rPr>
          <w:rFonts w:cs="Arial"/>
          <w:sz w:val="26"/>
          <w:szCs w:val="26"/>
        </w:rPr>
        <w:lastRenderedPageBreak/>
        <w:t>medidas</w:t>
      </w:r>
      <w:r w:rsidR="007A3A3F" w:rsidRPr="007746E6">
        <w:rPr>
          <w:rFonts w:cs="Arial"/>
          <w:sz w:val="26"/>
          <w:szCs w:val="26"/>
        </w:rPr>
        <w:t>,</w:t>
      </w:r>
      <w:r w:rsidRPr="007746E6">
        <w:rPr>
          <w:rFonts w:cs="Arial"/>
          <w:sz w:val="26"/>
          <w:szCs w:val="26"/>
        </w:rPr>
        <w:t xml:space="preserve"> </w:t>
      </w:r>
      <w:r w:rsidR="007A3A3F" w:rsidRPr="007746E6">
        <w:rPr>
          <w:rFonts w:cs="Arial"/>
          <w:sz w:val="26"/>
          <w:szCs w:val="26"/>
        </w:rPr>
        <w:t xml:space="preserve">acciones o abstenciones </w:t>
      </w:r>
      <w:r w:rsidRPr="007746E6">
        <w:rPr>
          <w:rFonts w:cs="Arial"/>
          <w:sz w:val="26"/>
          <w:szCs w:val="26"/>
        </w:rPr>
        <w:t xml:space="preserve">que considerara necesarias </w:t>
      </w:r>
      <w:r w:rsidRPr="007746E6">
        <w:rPr>
          <w:rFonts w:cs="Arial"/>
          <w:b/>
          <w:bCs/>
          <w:sz w:val="26"/>
          <w:szCs w:val="26"/>
        </w:rPr>
        <w:t>para prevenir</w:t>
      </w:r>
      <w:r w:rsidRPr="007746E6">
        <w:rPr>
          <w:rFonts w:cs="Arial"/>
          <w:sz w:val="26"/>
          <w:szCs w:val="26"/>
        </w:rPr>
        <w:t xml:space="preserve"> la afectación o incidencia negativa en el derecho o interés de la persona menor de edad</w:t>
      </w:r>
      <w:r w:rsidR="004E4BAA" w:rsidRPr="007746E6">
        <w:rPr>
          <w:rFonts w:cs="Arial"/>
          <w:sz w:val="26"/>
          <w:szCs w:val="26"/>
        </w:rPr>
        <w:t xml:space="preserve">, para </w:t>
      </w:r>
      <w:r w:rsidRPr="007746E6">
        <w:rPr>
          <w:rFonts w:cs="Arial"/>
          <w:b/>
          <w:bCs/>
          <w:sz w:val="26"/>
          <w:szCs w:val="26"/>
        </w:rPr>
        <w:t>garantizar</w:t>
      </w:r>
      <w:r w:rsidRPr="007746E6">
        <w:rPr>
          <w:rFonts w:cs="Arial"/>
          <w:sz w:val="26"/>
          <w:szCs w:val="26"/>
        </w:rPr>
        <w:t xml:space="preserve"> </w:t>
      </w:r>
      <w:r w:rsidR="004E4BAA" w:rsidRPr="007746E6">
        <w:rPr>
          <w:rFonts w:cs="Arial"/>
          <w:sz w:val="26"/>
          <w:szCs w:val="26"/>
        </w:rPr>
        <w:t xml:space="preserve">su cumplimiento y para cerciorarse </w:t>
      </w:r>
      <w:r w:rsidRPr="007746E6">
        <w:rPr>
          <w:rFonts w:cs="Arial"/>
          <w:sz w:val="26"/>
          <w:szCs w:val="26"/>
        </w:rPr>
        <w:t xml:space="preserve">que la ejecución de dicha resolución no </w:t>
      </w:r>
      <w:r w:rsidR="00BF5009" w:rsidRPr="007746E6">
        <w:rPr>
          <w:rFonts w:cs="Arial"/>
          <w:sz w:val="26"/>
          <w:szCs w:val="26"/>
        </w:rPr>
        <w:t xml:space="preserve">trastoque </w:t>
      </w:r>
      <w:r w:rsidR="007A3A3F" w:rsidRPr="007746E6">
        <w:rPr>
          <w:rFonts w:cs="Arial"/>
          <w:sz w:val="26"/>
          <w:szCs w:val="26"/>
        </w:rPr>
        <w:t>esos intereses.</w:t>
      </w:r>
    </w:p>
    <w:p w14:paraId="7574CB24" w14:textId="77777777" w:rsidR="004E4BAA" w:rsidRPr="007746E6" w:rsidRDefault="004E4BAA" w:rsidP="004E4BAA">
      <w:pPr>
        <w:pStyle w:val="corte4fondo"/>
        <w:ind w:firstLine="0"/>
        <w:rPr>
          <w:rFonts w:cs="Arial"/>
          <w:sz w:val="26"/>
          <w:szCs w:val="26"/>
        </w:rPr>
      </w:pPr>
    </w:p>
    <w:p w14:paraId="76A9CEAC" w14:textId="1C8859BD" w:rsidR="007A3A3F" w:rsidRDefault="00A93C27" w:rsidP="00A93C27">
      <w:pPr>
        <w:pStyle w:val="corte4fondo"/>
        <w:numPr>
          <w:ilvl w:val="0"/>
          <w:numId w:val="1"/>
        </w:numPr>
        <w:ind w:left="0" w:hanging="567"/>
        <w:rPr>
          <w:rFonts w:cs="Arial"/>
          <w:sz w:val="26"/>
          <w:szCs w:val="26"/>
        </w:rPr>
      </w:pPr>
      <w:r w:rsidRPr="007746E6">
        <w:rPr>
          <w:rFonts w:cs="Arial"/>
          <w:sz w:val="26"/>
          <w:szCs w:val="26"/>
        </w:rPr>
        <w:t xml:space="preserve">Esto es, </w:t>
      </w:r>
      <w:r w:rsidR="004E4BAA" w:rsidRPr="007746E6">
        <w:rPr>
          <w:rFonts w:cs="Arial"/>
          <w:sz w:val="26"/>
          <w:szCs w:val="26"/>
        </w:rPr>
        <w:t xml:space="preserve">debió </w:t>
      </w:r>
      <w:r w:rsidRPr="007746E6">
        <w:rPr>
          <w:rFonts w:cs="Arial"/>
          <w:sz w:val="26"/>
          <w:szCs w:val="26"/>
        </w:rPr>
        <w:t xml:space="preserve">partirse de la premisa de que la parte actora en el juicio de origen es una de las personas directamente obligadas a satisfacer dicha obligación, </w:t>
      </w:r>
      <w:r w:rsidR="004E4BAA" w:rsidRPr="007746E6">
        <w:rPr>
          <w:rFonts w:cs="Arial"/>
          <w:sz w:val="26"/>
          <w:szCs w:val="26"/>
        </w:rPr>
        <w:t xml:space="preserve">con la finalidad de poder </w:t>
      </w:r>
      <w:r w:rsidRPr="007746E6">
        <w:rPr>
          <w:rFonts w:cs="Arial"/>
          <w:sz w:val="26"/>
          <w:szCs w:val="26"/>
        </w:rPr>
        <w:t>dictar una resolución que dialog</w:t>
      </w:r>
      <w:r w:rsidR="007A3A3F" w:rsidRPr="007746E6">
        <w:rPr>
          <w:rFonts w:cs="Arial"/>
          <w:sz w:val="26"/>
          <w:szCs w:val="26"/>
        </w:rPr>
        <w:t>ara</w:t>
      </w:r>
      <w:r w:rsidRPr="007746E6">
        <w:rPr>
          <w:rFonts w:cs="Arial"/>
          <w:sz w:val="26"/>
          <w:szCs w:val="26"/>
        </w:rPr>
        <w:t xml:space="preserve"> con lo decidido en el juicio de alimentos, en la que se consider</w:t>
      </w:r>
      <w:r w:rsidR="007A3A3F" w:rsidRPr="007746E6">
        <w:rPr>
          <w:rFonts w:cs="Arial"/>
          <w:sz w:val="26"/>
          <w:szCs w:val="26"/>
        </w:rPr>
        <w:t>ara</w:t>
      </w:r>
      <w:r w:rsidRPr="007746E6">
        <w:rPr>
          <w:rFonts w:cs="Arial"/>
          <w:sz w:val="26"/>
          <w:szCs w:val="26"/>
        </w:rPr>
        <w:t xml:space="preserve"> el contenido material de la obligación, esto es, la forma en que fue decretada la pensión alimenticia (incluyendo factores y elementos) </w:t>
      </w:r>
      <w:r w:rsidR="004E4BAA" w:rsidRPr="007746E6">
        <w:rPr>
          <w:rFonts w:cs="Arial"/>
          <w:sz w:val="26"/>
          <w:szCs w:val="26"/>
        </w:rPr>
        <w:t>para estar en posibilidad de</w:t>
      </w:r>
      <w:r w:rsidRPr="007746E6">
        <w:rPr>
          <w:rFonts w:cs="Arial"/>
          <w:sz w:val="26"/>
          <w:szCs w:val="26"/>
        </w:rPr>
        <w:t xml:space="preserve"> establecer si una determinación de condena y orden de desocupación del inmueble incid</w:t>
      </w:r>
      <w:r w:rsidR="007A3A3F" w:rsidRPr="007746E6">
        <w:rPr>
          <w:rFonts w:cs="Arial"/>
          <w:sz w:val="26"/>
          <w:szCs w:val="26"/>
        </w:rPr>
        <w:t xml:space="preserve">e </w:t>
      </w:r>
      <w:r w:rsidRPr="007746E6">
        <w:rPr>
          <w:rFonts w:cs="Arial"/>
          <w:sz w:val="26"/>
          <w:szCs w:val="26"/>
        </w:rPr>
        <w:t>en el derecho de alimentos de la niña involucrada</w:t>
      </w:r>
      <w:r w:rsidR="004E4BAA" w:rsidRPr="007746E6">
        <w:rPr>
          <w:rFonts w:cs="Arial"/>
          <w:sz w:val="26"/>
          <w:szCs w:val="26"/>
        </w:rPr>
        <w:t>, o no</w:t>
      </w:r>
      <w:r w:rsidR="007A3A3F" w:rsidRPr="007746E6">
        <w:rPr>
          <w:rFonts w:cs="Arial"/>
          <w:sz w:val="26"/>
          <w:szCs w:val="26"/>
        </w:rPr>
        <w:t xml:space="preserve">; su grado o forma de afectación y, en su caso, lo conducente para prevenirlo. </w:t>
      </w:r>
    </w:p>
    <w:p w14:paraId="7427AE31" w14:textId="77777777" w:rsidR="00BB5154" w:rsidRPr="007746E6" w:rsidRDefault="00BB5154" w:rsidP="00BB5154">
      <w:pPr>
        <w:pStyle w:val="corte4fondo"/>
        <w:ind w:firstLine="0"/>
        <w:rPr>
          <w:rFonts w:cs="Arial"/>
          <w:sz w:val="26"/>
          <w:szCs w:val="26"/>
        </w:rPr>
      </w:pPr>
    </w:p>
    <w:p w14:paraId="6CCC1237" w14:textId="77777777" w:rsidR="00C267C1" w:rsidRPr="007746E6" w:rsidRDefault="00C267C1" w:rsidP="00C267C1">
      <w:pPr>
        <w:pStyle w:val="corte4fondo"/>
        <w:numPr>
          <w:ilvl w:val="0"/>
          <w:numId w:val="1"/>
        </w:numPr>
        <w:ind w:left="0" w:hanging="567"/>
        <w:rPr>
          <w:rFonts w:cs="Arial"/>
          <w:sz w:val="26"/>
          <w:szCs w:val="26"/>
        </w:rPr>
      </w:pPr>
      <w:r w:rsidRPr="007746E6">
        <w:rPr>
          <w:rFonts w:cs="Arial"/>
          <w:sz w:val="26"/>
          <w:szCs w:val="26"/>
        </w:rPr>
        <w:t xml:space="preserve">Se recuerda, en atención a los bienes jurídicos que protege, el interés superior de la infancia </w:t>
      </w:r>
      <w:r w:rsidRPr="007746E6">
        <w:rPr>
          <w:sz w:val="26"/>
          <w:szCs w:val="26"/>
        </w:rPr>
        <w:t>debe ser vigilado tanto por las normas sustantivas como adjetivas aplicables al caso, como por la persona juzgadora que cumple con la función tutelar en procedimientos jurisdiccionales y basta la existencia de algún derecho de una persona menor de edad que se encuentre en juego para que se active la obligación de considerarlo</w:t>
      </w:r>
      <w:r w:rsidRPr="007746E6">
        <w:rPr>
          <w:rStyle w:val="Refdenotaalpie"/>
          <w:rFonts w:cs="Arial"/>
          <w:sz w:val="26"/>
          <w:szCs w:val="26"/>
        </w:rPr>
        <w:footnoteReference w:id="51"/>
      </w:r>
      <w:r w:rsidRPr="007746E6">
        <w:rPr>
          <w:sz w:val="26"/>
          <w:szCs w:val="26"/>
        </w:rPr>
        <w:t>.</w:t>
      </w:r>
    </w:p>
    <w:p w14:paraId="6BE3C137" w14:textId="77777777" w:rsidR="00C267C1" w:rsidRPr="007746E6" w:rsidRDefault="00C267C1" w:rsidP="00C267C1">
      <w:pPr>
        <w:pStyle w:val="Prrafodelista"/>
        <w:rPr>
          <w:rFonts w:cs="Arial"/>
          <w:b/>
          <w:bCs/>
          <w:sz w:val="26"/>
          <w:szCs w:val="26"/>
          <w:u w:val="single"/>
        </w:rPr>
      </w:pPr>
    </w:p>
    <w:p w14:paraId="1B7847DB" w14:textId="30139EC5" w:rsidR="00C267C1" w:rsidRPr="007746E6" w:rsidRDefault="00C267C1" w:rsidP="00C267C1">
      <w:pPr>
        <w:pStyle w:val="corte4fondo"/>
        <w:numPr>
          <w:ilvl w:val="0"/>
          <w:numId w:val="1"/>
        </w:numPr>
        <w:ind w:left="0" w:hanging="567"/>
        <w:rPr>
          <w:rFonts w:cs="Arial"/>
          <w:sz w:val="26"/>
          <w:szCs w:val="26"/>
        </w:rPr>
      </w:pPr>
      <w:r w:rsidRPr="007746E6">
        <w:rPr>
          <w:rFonts w:cs="Arial"/>
          <w:sz w:val="26"/>
          <w:szCs w:val="26"/>
        </w:rPr>
        <w:t>En el caso, es verdad que en el juicio de origen no se dilucida el derecho de alimentos de la niña, pues sólo se reclamó la terminación del contrato de comodato respecto del inmueble que habitan la demandada y su hija -que también es hija del actor-; sin embargo, sus intereses sí se involucra</w:t>
      </w:r>
      <w:r w:rsidR="00636837" w:rsidRPr="007746E6">
        <w:rPr>
          <w:rFonts w:cs="Arial"/>
          <w:sz w:val="26"/>
          <w:szCs w:val="26"/>
        </w:rPr>
        <w:t>n</w:t>
      </w:r>
      <w:r w:rsidRPr="007746E6">
        <w:rPr>
          <w:rFonts w:cs="Arial"/>
          <w:sz w:val="26"/>
          <w:szCs w:val="26"/>
        </w:rPr>
        <w:t xml:space="preserve"> en el juicio de origen dado el vínculo jurídico que existe entre el derecho sustantivo </w:t>
      </w:r>
      <w:r w:rsidRPr="007746E6">
        <w:rPr>
          <w:rFonts w:cs="Arial"/>
          <w:sz w:val="26"/>
          <w:szCs w:val="26"/>
        </w:rPr>
        <w:lastRenderedPageBreak/>
        <w:t>de alimentos que le asiste a la niña y la obligación de satisfacerlo, que corresponde al padre, actor en el procedimiento natural.</w:t>
      </w:r>
    </w:p>
    <w:p w14:paraId="70694D2F" w14:textId="77777777" w:rsidR="00C267C1" w:rsidRPr="007746E6" w:rsidRDefault="00C267C1" w:rsidP="00C267C1">
      <w:pPr>
        <w:pStyle w:val="Prrafodelista"/>
        <w:rPr>
          <w:rFonts w:cs="Arial"/>
          <w:b/>
          <w:bCs/>
          <w:sz w:val="26"/>
          <w:szCs w:val="26"/>
        </w:rPr>
      </w:pPr>
    </w:p>
    <w:p w14:paraId="12C2FFDC" w14:textId="7CBBECE5" w:rsidR="00C267C1" w:rsidRPr="007746E6" w:rsidRDefault="00C267C1" w:rsidP="00C267C1">
      <w:pPr>
        <w:pStyle w:val="corte4fondo"/>
        <w:numPr>
          <w:ilvl w:val="0"/>
          <w:numId w:val="1"/>
        </w:numPr>
        <w:ind w:left="0" w:hanging="567"/>
        <w:rPr>
          <w:rFonts w:cs="Arial"/>
          <w:b/>
          <w:bCs/>
          <w:sz w:val="26"/>
          <w:szCs w:val="26"/>
        </w:rPr>
      </w:pPr>
      <w:r w:rsidRPr="007746E6">
        <w:rPr>
          <w:rFonts w:cs="Arial"/>
          <w:sz w:val="26"/>
          <w:szCs w:val="26"/>
        </w:rPr>
        <w:t xml:space="preserve">En ese sentido, esta Primera Sala determina que en aquellos procedimientos jurisdiccionales que </w:t>
      </w:r>
      <w:r w:rsidR="006F64DA" w:rsidRPr="007746E6">
        <w:rPr>
          <w:rFonts w:cs="Arial"/>
          <w:sz w:val="26"/>
          <w:szCs w:val="26"/>
        </w:rPr>
        <w:t xml:space="preserve">debieran </w:t>
      </w:r>
      <w:r w:rsidRPr="007746E6">
        <w:rPr>
          <w:rFonts w:cs="Arial"/>
          <w:sz w:val="26"/>
          <w:szCs w:val="26"/>
        </w:rPr>
        <w:t xml:space="preserve">regirse por el principio dispositivo </w:t>
      </w:r>
      <w:r w:rsidR="00024F4F" w:rsidRPr="007746E6">
        <w:rPr>
          <w:rFonts w:cs="Arial"/>
          <w:sz w:val="26"/>
          <w:szCs w:val="26"/>
        </w:rPr>
        <w:t xml:space="preserve">al no tener como </w:t>
      </w:r>
      <w:r w:rsidR="00860CFD" w:rsidRPr="007746E6">
        <w:rPr>
          <w:rFonts w:cs="Arial"/>
          <w:sz w:val="26"/>
          <w:szCs w:val="26"/>
        </w:rPr>
        <w:t xml:space="preserve">propósito </w:t>
      </w:r>
      <w:r w:rsidRPr="007746E6">
        <w:rPr>
          <w:rFonts w:cs="Arial"/>
          <w:sz w:val="26"/>
          <w:szCs w:val="26"/>
        </w:rPr>
        <w:t xml:space="preserve">resolver o decidir sobre los derechos de una persona menor de edad, </w:t>
      </w:r>
      <w:r w:rsidRPr="007746E6">
        <w:rPr>
          <w:rFonts w:cs="Arial"/>
          <w:b/>
          <w:bCs/>
          <w:sz w:val="26"/>
          <w:szCs w:val="26"/>
        </w:rPr>
        <w:t xml:space="preserve">pero su resolución </w:t>
      </w:r>
      <w:r w:rsidR="00135B33" w:rsidRPr="007746E6">
        <w:rPr>
          <w:rFonts w:cs="Arial"/>
          <w:b/>
          <w:bCs/>
          <w:sz w:val="26"/>
          <w:szCs w:val="26"/>
        </w:rPr>
        <w:t xml:space="preserve">incide </w:t>
      </w:r>
      <w:r w:rsidRPr="007746E6">
        <w:rPr>
          <w:rFonts w:cs="Arial"/>
          <w:b/>
          <w:bCs/>
          <w:sz w:val="26"/>
          <w:szCs w:val="26"/>
        </w:rPr>
        <w:t xml:space="preserve">en </w:t>
      </w:r>
      <w:r w:rsidR="00E90CBC" w:rsidRPr="007746E6">
        <w:rPr>
          <w:rFonts w:cs="Arial"/>
          <w:b/>
          <w:bCs/>
          <w:sz w:val="26"/>
          <w:szCs w:val="26"/>
        </w:rPr>
        <w:t xml:space="preserve">su esfera jurídica porque </w:t>
      </w:r>
      <w:r w:rsidR="00860CFD" w:rsidRPr="007746E6">
        <w:rPr>
          <w:rFonts w:cs="Arial"/>
          <w:b/>
          <w:bCs/>
          <w:sz w:val="26"/>
          <w:szCs w:val="26"/>
        </w:rPr>
        <w:t xml:space="preserve">el </w:t>
      </w:r>
      <w:r w:rsidR="00653F4E" w:rsidRPr="007746E6">
        <w:rPr>
          <w:rFonts w:cs="Arial"/>
          <w:b/>
          <w:bCs/>
          <w:sz w:val="26"/>
          <w:szCs w:val="26"/>
        </w:rPr>
        <w:t xml:space="preserve">bien materia de la pretensión </w:t>
      </w:r>
      <w:r w:rsidR="00E90CBC" w:rsidRPr="007746E6">
        <w:rPr>
          <w:rFonts w:cs="Arial"/>
          <w:b/>
          <w:bCs/>
          <w:sz w:val="26"/>
          <w:szCs w:val="26"/>
        </w:rPr>
        <w:t>está íntima</w:t>
      </w:r>
      <w:r w:rsidR="00860CFD" w:rsidRPr="007746E6">
        <w:rPr>
          <w:rFonts w:cs="Arial"/>
          <w:b/>
          <w:bCs/>
          <w:sz w:val="26"/>
          <w:szCs w:val="26"/>
        </w:rPr>
        <w:t>m</w:t>
      </w:r>
      <w:r w:rsidR="00E90CBC" w:rsidRPr="007746E6">
        <w:rPr>
          <w:rFonts w:cs="Arial"/>
          <w:b/>
          <w:bCs/>
          <w:sz w:val="26"/>
          <w:szCs w:val="26"/>
        </w:rPr>
        <w:t>e</w:t>
      </w:r>
      <w:r w:rsidR="00860CFD" w:rsidRPr="007746E6">
        <w:rPr>
          <w:rFonts w:cs="Arial"/>
          <w:b/>
          <w:bCs/>
          <w:sz w:val="26"/>
          <w:szCs w:val="26"/>
        </w:rPr>
        <w:t>n</w:t>
      </w:r>
      <w:r w:rsidR="00E90CBC" w:rsidRPr="007746E6">
        <w:rPr>
          <w:rFonts w:cs="Arial"/>
          <w:b/>
          <w:bCs/>
          <w:sz w:val="26"/>
          <w:szCs w:val="26"/>
        </w:rPr>
        <w:t>te vinculad</w:t>
      </w:r>
      <w:r w:rsidR="00860CFD" w:rsidRPr="007746E6">
        <w:rPr>
          <w:rFonts w:cs="Arial"/>
          <w:b/>
          <w:bCs/>
          <w:sz w:val="26"/>
          <w:szCs w:val="26"/>
        </w:rPr>
        <w:t>o</w:t>
      </w:r>
      <w:r w:rsidR="00E90CBC" w:rsidRPr="007746E6">
        <w:rPr>
          <w:rFonts w:cs="Arial"/>
          <w:b/>
          <w:bCs/>
          <w:sz w:val="26"/>
          <w:szCs w:val="26"/>
        </w:rPr>
        <w:t xml:space="preserve"> con </w:t>
      </w:r>
      <w:r w:rsidR="00EC21A8" w:rsidRPr="007746E6">
        <w:rPr>
          <w:rFonts w:cs="Arial"/>
          <w:b/>
          <w:bCs/>
          <w:sz w:val="26"/>
          <w:szCs w:val="26"/>
        </w:rPr>
        <w:t xml:space="preserve">alguno de sus derechos </w:t>
      </w:r>
      <w:r w:rsidR="00860CFD" w:rsidRPr="007746E6">
        <w:rPr>
          <w:rFonts w:cs="Arial"/>
          <w:b/>
          <w:bCs/>
          <w:sz w:val="26"/>
          <w:szCs w:val="26"/>
        </w:rPr>
        <w:t>sustantivo</w:t>
      </w:r>
      <w:r w:rsidR="00EC21A8" w:rsidRPr="007746E6">
        <w:rPr>
          <w:rFonts w:cs="Arial"/>
          <w:b/>
          <w:bCs/>
          <w:sz w:val="26"/>
          <w:szCs w:val="26"/>
        </w:rPr>
        <w:t xml:space="preserve">s </w:t>
      </w:r>
      <w:r w:rsidR="00223764" w:rsidRPr="007746E6">
        <w:rPr>
          <w:rFonts w:cs="Arial"/>
          <w:b/>
          <w:bCs/>
          <w:sz w:val="26"/>
          <w:szCs w:val="26"/>
        </w:rPr>
        <w:t>y la titularidad de éste corresponde a</w:t>
      </w:r>
      <w:r w:rsidR="004463C3" w:rsidRPr="007746E6">
        <w:rPr>
          <w:rFonts w:cs="Arial"/>
          <w:b/>
          <w:bCs/>
          <w:sz w:val="26"/>
          <w:szCs w:val="26"/>
        </w:rPr>
        <w:t xml:space="preserve"> quien lo utiliza como herramienta para </w:t>
      </w:r>
      <w:r w:rsidR="00223764" w:rsidRPr="007746E6">
        <w:rPr>
          <w:rFonts w:cs="Arial"/>
          <w:b/>
          <w:bCs/>
          <w:sz w:val="26"/>
          <w:szCs w:val="26"/>
        </w:rPr>
        <w:t>satisfacer</w:t>
      </w:r>
      <w:r w:rsidR="004463C3" w:rsidRPr="007746E6">
        <w:rPr>
          <w:rFonts w:cs="Arial"/>
          <w:b/>
          <w:bCs/>
          <w:sz w:val="26"/>
          <w:szCs w:val="26"/>
        </w:rPr>
        <w:t xml:space="preserve"> el derecho de que se trata o </w:t>
      </w:r>
      <w:r w:rsidR="00794021" w:rsidRPr="007746E6">
        <w:rPr>
          <w:rFonts w:cs="Arial"/>
          <w:b/>
          <w:bCs/>
          <w:sz w:val="26"/>
          <w:szCs w:val="26"/>
        </w:rPr>
        <w:t>cumplir con un deber jurídico a su cargo</w:t>
      </w:r>
      <w:r w:rsidRPr="007746E6">
        <w:rPr>
          <w:rFonts w:cs="Arial"/>
          <w:b/>
          <w:bCs/>
          <w:sz w:val="26"/>
          <w:szCs w:val="26"/>
        </w:rPr>
        <w:t xml:space="preserve">, </w:t>
      </w:r>
      <w:r w:rsidR="005029DB" w:rsidRPr="007746E6">
        <w:rPr>
          <w:rFonts w:cs="Arial"/>
          <w:b/>
          <w:bCs/>
          <w:sz w:val="26"/>
          <w:szCs w:val="26"/>
        </w:rPr>
        <w:t>las personas juzgadoras deben</w:t>
      </w:r>
      <w:r w:rsidRPr="007746E6">
        <w:rPr>
          <w:rFonts w:cs="Arial"/>
          <w:b/>
          <w:bCs/>
          <w:sz w:val="26"/>
          <w:szCs w:val="26"/>
        </w:rPr>
        <w:t>:</w:t>
      </w:r>
    </w:p>
    <w:p w14:paraId="5DDE5118" w14:textId="77777777" w:rsidR="00C267C1" w:rsidRPr="007746E6" w:rsidRDefault="00C267C1" w:rsidP="00C267C1">
      <w:pPr>
        <w:pStyle w:val="corte4fondo"/>
        <w:ind w:firstLine="0"/>
        <w:rPr>
          <w:rFonts w:cs="Arial"/>
          <w:b/>
          <w:bCs/>
          <w:sz w:val="26"/>
          <w:szCs w:val="26"/>
        </w:rPr>
      </w:pPr>
    </w:p>
    <w:p w14:paraId="132E2DAB" w14:textId="7CC929DA" w:rsidR="00044376" w:rsidRPr="007746E6" w:rsidRDefault="00044376" w:rsidP="00C267C1">
      <w:pPr>
        <w:pStyle w:val="Prrafodelista"/>
        <w:numPr>
          <w:ilvl w:val="0"/>
          <w:numId w:val="35"/>
        </w:numPr>
        <w:jc w:val="both"/>
        <w:rPr>
          <w:rFonts w:ascii="Arial" w:hAnsi="Arial" w:cs="Arial"/>
          <w:sz w:val="26"/>
          <w:szCs w:val="26"/>
        </w:rPr>
      </w:pPr>
      <w:r w:rsidRPr="007746E6">
        <w:rPr>
          <w:rFonts w:ascii="Arial" w:hAnsi="Arial" w:cs="Arial"/>
          <w:sz w:val="26"/>
          <w:szCs w:val="26"/>
        </w:rPr>
        <w:t>Analizar si existe alguna relación</w:t>
      </w:r>
      <w:r w:rsidR="00CF19DB" w:rsidRPr="007746E6">
        <w:rPr>
          <w:rFonts w:ascii="Arial" w:hAnsi="Arial" w:cs="Arial"/>
          <w:sz w:val="26"/>
          <w:szCs w:val="26"/>
        </w:rPr>
        <w:t xml:space="preserve"> entre </w:t>
      </w:r>
      <w:r w:rsidR="00AF5A13" w:rsidRPr="007746E6">
        <w:rPr>
          <w:rFonts w:ascii="Arial" w:hAnsi="Arial" w:cs="Arial"/>
          <w:sz w:val="26"/>
          <w:szCs w:val="26"/>
        </w:rPr>
        <w:t xml:space="preserve">la parte actora </w:t>
      </w:r>
      <w:r w:rsidR="00110C87" w:rsidRPr="007746E6">
        <w:rPr>
          <w:rFonts w:ascii="Arial" w:hAnsi="Arial" w:cs="Arial"/>
          <w:sz w:val="26"/>
          <w:szCs w:val="26"/>
        </w:rPr>
        <w:t xml:space="preserve">y la persona menor de edad que imponga a </w:t>
      </w:r>
      <w:r w:rsidR="00AF5A13" w:rsidRPr="007746E6">
        <w:rPr>
          <w:rFonts w:ascii="Arial" w:hAnsi="Arial" w:cs="Arial"/>
          <w:sz w:val="26"/>
          <w:szCs w:val="26"/>
        </w:rPr>
        <w:t xml:space="preserve">aquella </w:t>
      </w:r>
      <w:r w:rsidR="00110C87" w:rsidRPr="007746E6">
        <w:rPr>
          <w:rFonts w:ascii="Arial" w:hAnsi="Arial" w:cs="Arial"/>
          <w:sz w:val="26"/>
          <w:szCs w:val="26"/>
        </w:rPr>
        <w:t>la obligación de satisfacer algún derecho sustantivo tutelado constitucional o convencionalmente en benefi</w:t>
      </w:r>
      <w:r w:rsidR="0021744E" w:rsidRPr="007746E6">
        <w:rPr>
          <w:rFonts w:ascii="Arial" w:hAnsi="Arial" w:cs="Arial"/>
          <w:sz w:val="26"/>
          <w:szCs w:val="26"/>
        </w:rPr>
        <w:t>cio de ésta.</w:t>
      </w:r>
    </w:p>
    <w:p w14:paraId="50CF8BDF" w14:textId="77777777" w:rsidR="0021744E" w:rsidRPr="007746E6" w:rsidRDefault="0021744E" w:rsidP="0021744E">
      <w:pPr>
        <w:pStyle w:val="Prrafodelista"/>
        <w:jc w:val="both"/>
        <w:rPr>
          <w:rFonts w:ascii="Arial" w:hAnsi="Arial" w:cs="Arial"/>
          <w:sz w:val="26"/>
          <w:szCs w:val="26"/>
        </w:rPr>
      </w:pPr>
    </w:p>
    <w:p w14:paraId="34D9EC12" w14:textId="4535D948" w:rsidR="00C267C1" w:rsidRPr="007746E6" w:rsidRDefault="00C267C1" w:rsidP="00C267C1">
      <w:pPr>
        <w:pStyle w:val="Prrafodelista"/>
        <w:numPr>
          <w:ilvl w:val="0"/>
          <w:numId w:val="35"/>
        </w:numPr>
        <w:jc w:val="both"/>
        <w:rPr>
          <w:rFonts w:ascii="Arial" w:hAnsi="Arial" w:cs="Arial"/>
          <w:sz w:val="26"/>
          <w:szCs w:val="26"/>
        </w:rPr>
      </w:pPr>
      <w:r w:rsidRPr="007746E6">
        <w:rPr>
          <w:rFonts w:ascii="Arial" w:hAnsi="Arial" w:cs="Arial"/>
          <w:sz w:val="26"/>
          <w:szCs w:val="26"/>
        </w:rPr>
        <w:t xml:space="preserve">Establecer el derecho o interés de la persona menor de edad que puede verse afectado con la resolución; </w:t>
      </w:r>
    </w:p>
    <w:p w14:paraId="27424D07" w14:textId="77777777" w:rsidR="00C267C1" w:rsidRPr="007746E6" w:rsidRDefault="00C267C1" w:rsidP="00C267C1">
      <w:pPr>
        <w:pStyle w:val="Prrafodelista"/>
        <w:rPr>
          <w:rFonts w:ascii="Arial" w:hAnsi="Arial" w:cs="Arial"/>
          <w:sz w:val="26"/>
          <w:szCs w:val="26"/>
        </w:rPr>
      </w:pPr>
    </w:p>
    <w:p w14:paraId="0F6A48DE" w14:textId="39D111E6" w:rsidR="001E1D52" w:rsidRPr="007746E6" w:rsidRDefault="001E1D52" w:rsidP="00F64666">
      <w:pPr>
        <w:pStyle w:val="Prrafodelista"/>
        <w:numPr>
          <w:ilvl w:val="0"/>
          <w:numId w:val="35"/>
        </w:numPr>
        <w:jc w:val="both"/>
        <w:rPr>
          <w:rFonts w:ascii="Arial" w:hAnsi="Arial" w:cs="Arial"/>
          <w:sz w:val="26"/>
          <w:szCs w:val="26"/>
        </w:rPr>
      </w:pPr>
      <w:r w:rsidRPr="007746E6">
        <w:rPr>
          <w:rFonts w:ascii="Arial" w:hAnsi="Arial" w:cs="Arial"/>
          <w:sz w:val="26"/>
          <w:szCs w:val="26"/>
        </w:rPr>
        <w:t>Determinar la función que tiene el bien</w:t>
      </w:r>
      <w:r w:rsidR="00362CA4" w:rsidRPr="007746E6">
        <w:rPr>
          <w:rFonts w:ascii="Arial" w:hAnsi="Arial" w:cs="Arial"/>
          <w:sz w:val="26"/>
          <w:szCs w:val="26"/>
        </w:rPr>
        <w:t xml:space="preserve"> que se disputa en la controversia</w:t>
      </w:r>
      <w:r w:rsidR="00353F4C" w:rsidRPr="007746E6">
        <w:rPr>
          <w:rFonts w:ascii="Arial" w:hAnsi="Arial" w:cs="Arial"/>
          <w:sz w:val="26"/>
          <w:szCs w:val="26"/>
        </w:rPr>
        <w:t xml:space="preserve"> respecto del derecho tutelado en beneficio de la persona menor de edad.</w:t>
      </w:r>
    </w:p>
    <w:p w14:paraId="7B7A1F99" w14:textId="77777777" w:rsidR="001E1D52" w:rsidRPr="007746E6" w:rsidRDefault="001E1D52" w:rsidP="001E1D52">
      <w:pPr>
        <w:pStyle w:val="Prrafodelista"/>
        <w:rPr>
          <w:rFonts w:ascii="Arial" w:hAnsi="Arial" w:cs="Arial"/>
          <w:sz w:val="26"/>
          <w:szCs w:val="26"/>
        </w:rPr>
      </w:pPr>
    </w:p>
    <w:p w14:paraId="671D693A" w14:textId="0F3F6DF7" w:rsidR="00F64666" w:rsidRPr="007746E6" w:rsidRDefault="00C267C1" w:rsidP="00F64666">
      <w:pPr>
        <w:pStyle w:val="Prrafodelista"/>
        <w:numPr>
          <w:ilvl w:val="0"/>
          <w:numId w:val="35"/>
        </w:numPr>
        <w:jc w:val="both"/>
        <w:rPr>
          <w:rFonts w:ascii="Arial" w:hAnsi="Arial" w:cs="Arial"/>
          <w:sz w:val="26"/>
          <w:szCs w:val="26"/>
        </w:rPr>
      </w:pPr>
      <w:r w:rsidRPr="007746E6">
        <w:rPr>
          <w:rFonts w:ascii="Arial" w:hAnsi="Arial" w:cs="Arial"/>
          <w:sz w:val="26"/>
          <w:szCs w:val="26"/>
        </w:rPr>
        <w:t xml:space="preserve">Dilucidar de manera fundada y motivada la forma en que la resolución </w:t>
      </w:r>
      <w:r w:rsidR="00C411DA" w:rsidRPr="007746E6">
        <w:rPr>
          <w:rFonts w:ascii="Arial" w:hAnsi="Arial" w:cs="Arial"/>
          <w:sz w:val="26"/>
          <w:szCs w:val="26"/>
        </w:rPr>
        <w:t xml:space="preserve">puede </w:t>
      </w:r>
      <w:r w:rsidRPr="007746E6">
        <w:rPr>
          <w:rFonts w:ascii="Arial" w:hAnsi="Arial" w:cs="Arial"/>
          <w:sz w:val="26"/>
          <w:szCs w:val="26"/>
        </w:rPr>
        <w:t>incidir en el derecho de la persona menor de edad. De considerarlo necesario, recabar oficiosamente los medios probatorios tendientes a esclarecer la posible y potencial afectación a su esfera jurídica.</w:t>
      </w:r>
    </w:p>
    <w:p w14:paraId="6E5AB4DA" w14:textId="77777777" w:rsidR="00F64666" w:rsidRPr="007746E6" w:rsidRDefault="00F64666" w:rsidP="00F64666">
      <w:pPr>
        <w:pStyle w:val="Prrafodelista"/>
        <w:rPr>
          <w:rFonts w:ascii="Arial" w:hAnsi="Arial" w:cs="Arial"/>
          <w:sz w:val="26"/>
          <w:szCs w:val="26"/>
        </w:rPr>
      </w:pPr>
    </w:p>
    <w:p w14:paraId="4C940101" w14:textId="2115EFB4" w:rsidR="00C267C1" w:rsidRPr="007746E6" w:rsidRDefault="00C267C1" w:rsidP="00F64666">
      <w:pPr>
        <w:pStyle w:val="Prrafodelista"/>
        <w:numPr>
          <w:ilvl w:val="0"/>
          <w:numId w:val="35"/>
        </w:numPr>
        <w:jc w:val="both"/>
        <w:rPr>
          <w:rFonts w:ascii="Arial" w:hAnsi="Arial" w:cs="Arial"/>
          <w:sz w:val="26"/>
          <w:szCs w:val="26"/>
        </w:rPr>
      </w:pPr>
      <w:r w:rsidRPr="007746E6">
        <w:rPr>
          <w:rFonts w:ascii="Arial" w:hAnsi="Arial" w:cs="Arial"/>
          <w:sz w:val="26"/>
          <w:szCs w:val="26"/>
        </w:rPr>
        <w:t xml:space="preserve">De concluir que los intereses de la persona menor de edad </w:t>
      </w:r>
      <w:r w:rsidRPr="007746E6">
        <w:rPr>
          <w:rFonts w:ascii="Arial" w:hAnsi="Arial" w:cs="Arial"/>
          <w:b/>
          <w:bCs/>
          <w:sz w:val="26"/>
          <w:szCs w:val="26"/>
        </w:rPr>
        <w:t>no se afectan</w:t>
      </w:r>
      <w:r w:rsidRPr="007746E6">
        <w:rPr>
          <w:rFonts w:ascii="Arial" w:hAnsi="Arial" w:cs="Arial"/>
          <w:sz w:val="26"/>
          <w:szCs w:val="26"/>
        </w:rPr>
        <w:t xml:space="preserve"> con el dictado de la resolución, deberá </w:t>
      </w:r>
      <w:r w:rsidR="00C411DA" w:rsidRPr="007746E6">
        <w:rPr>
          <w:rFonts w:ascii="Arial" w:hAnsi="Arial" w:cs="Arial"/>
          <w:sz w:val="26"/>
          <w:szCs w:val="26"/>
        </w:rPr>
        <w:t xml:space="preserve">resolver la litis conforme a derecho corresponda. </w:t>
      </w:r>
      <w:r w:rsidRPr="007746E6">
        <w:rPr>
          <w:rFonts w:ascii="Arial" w:hAnsi="Arial" w:cs="Arial"/>
          <w:sz w:val="26"/>
          <w:szCs w:val="26"/>
        </w:rPr>
        <w:t xml:space="preserve">Por el contrario, de </w:t>
      </w:r>
      <w:r w:rsidR="004831D4" w:rsidRPr="007746E6">
        <w:rPr>
          <w:rFonts w:ascii="Arial" w:hAnsi="Arial" w:cs="Arial"/>
          <w:sz w:val="26"/>
          <w:szCs w:val="26"/>
        </w:rPr>
        <w:t>estimar</w:t>
      </w:r>
      <w:r w:rsidRPr="007746E6">
        <w:rPr>
          <w:rFonts w:ascii="Arial" w:hAnsi="Arial" w:cs="Arial"/>
          <w:sz w:val="26"/>
          <w:szCs w:val="26"/>
        </w:rPr>
        <w:t xml:space="preserve"> que </w:t>
      </w:r>
      <w:r w:rsidRPr="007746E6">
        <w:rPr>
          <w:rFonts w:ascii="Arial" w:hAnsi="Arial" w:cs="Arial"/>
          <w:b/>
          <w:bCs/>
          <w:sz w:val="26"/>
          <w:szCs w:val="26"/>
        </w:rPr>
        <w:t>sí se afecta</w:t>
      </w:r>
      <w:r w:rsidRPr="007746E6">
        <w:rPr>
          <w:rFonts w:ascii="Arial" w:hAnsi="Arial" w:cs="Arial"/>
          <w:sz w:val="26"/>
          <w:szCs w:val="26"/>
        </w:rPr>
        <w:t xml:space="preserve"> algún derecho de la persona menor de edad, asumiendo un papel proactivo, debe llevar a cabo todas aquellas medidas, acciones o abstenciones que considere necesarias </w:t>
      </w:r>
      <w:r w:rsidRPr="007746E6">
        <w:rPr>
          <w:rFonts w:ascii="Arial" w:hAnsi="Arial" w:cs="Arial"/>
          <w:b/>
          <w:bCs/>
          <w:sz w:val="26"/>
          <w:szCs w:val="26"/>
        </w:rPr>
        <w:t>para prevenir</w:t>
      </w:r>
      <w:r w:rsidRPr="007746E6">
        <w:rPr>
          <w:rFonts w:ascii="Arial" w:hAnsi="Arial" w:cs="Arial"/>
          <w:sz w:val="26"/>
          <w:szCs w:val="26"/>
        </w:rPr>
        <w:t xml:space="preserve"> la afectación o </w:t>
      </w:r>
      <w:r w:rsidR="001E0585" w:rsidRPr="007746E6">
        <w:rPr>
          <w:rFonts w:ascii="Arial" w:hAnsi="Arial" w:cs="Arial"/>
          <w:sz w:val="26"/>
          <w:szCs w:val="26"/>
        </w:rPr>
        <w:t xml:space="preserve">impacto </w:t>
      </w:r>
      <w:r w:rsidRPr="007746E6">
        <w:rPr>
          <w:rFonts w:ascii="Arial" w:hAnsi="Arial" w:cs="Arial"/>
          <w:sz w:val="26"/>
          <w:szCs w:val="26"/>
        </w:rPr>
        <w:t xml:space="preserve">en el derecho o interés de la persona menor de edad </w:t>
      </w:r>
      <w:r w:rsidR="001E0585" w:rsidRPr="007746E6">
        <w:rPr>
          <w:rFonts w:ascii="Arial" w:hAnsi="Arial" w:cs="Arial"/>
          <w:sz w:val="26"/>
          <w:szCs w:val="26"/>
        </w:rPr>
        <w:t xml:space="preserve">juzgando </w:t>
      </w:r>
      <w:r w:rsidR="001E0585" w:rsidRPr="007746E6">
        <w:rPr>
          <w:rFonts w:ascii="Arial" w:hAnsi="Arial" w:cs="Arial"/>
          <w:sz w:val="26"/>
          <w:szCs w:val="26"/>
        </w:rPr>
        <w:lastRenderedPageBreak/>
        <w:t xml:space="preserve">la controversia con perspectiva de infancia y atendiendo al interés superior de la niñez. </w:t>
      </w:r>
    </w:p>
    <w:p w14:paraId="028CC0C6" w14:textId="77777777" w:rsidR="00C267C1" w:rsidRPr="007746E6" w:rsidRDefault="00C267C1" w:rsidP="00C267C1">
      <w:pPr>
        <w:pStyle w:val="corte4fondo"/>
        <w:ind w:firstLine="0"/>
        <w:rPr>
          <w:rFonts w:cs="Arial"/>
          <w:sz w:val="26"/>
          <w:szCs w:val="26"/>
        </w:rPr>
      </w:pPr>
    </w:p>
    <w:p w14:paraId="76430421" w14:textId="554C2B31" w:rsidR="0068615D" w:rsidRPr="007746E6" w:rsidRDefault="0005673C" w:rsidP="0068615D">
      <w:pPr>
        <w:pStyle w:val="corte4fondo"/>
        <w:numPr>
          <w:ilvl w:val="0"/>
          <w:numId w:val="1"/>
        </w:numPr>
        <w:ind w:left="0" w:hanging="567"/>
        <w:rPr>
          <w:rFonts w:cs="Arial"/>
          <w:sz w:val="26"/>
          <w:szCs w:val="26"/>
        </w:rPr>
      </w:pPr>
      <w:r w:rsidRPr="007746E6">
        <w:rPr>
          <w:rFonts w:cs="Arial"/>
          <w:sz w:val="26"/>
          <w:szCs w:val="26"/>
        </w:rPr>
        <w:t>En diverso aspecto</w:t>
      </w:r>
      <w:r w:rsidR="0068615D" w:rsidRPr="007746E6">
        <w:rPr>
          <w:rFonts w:cs="Arial"/>
          <w:sz w:val="26"/>
          <w:szCs w:val="26"/>
        </w:rPr>
        <w:t xml:space="preserve">, la recurrente </w:t>
      </w:r>
      <w:r w:rsidR="007A3A3F" w:rsidRPr="007746E6">
        <w:rPr>
          <w:rFonts w:cs="Arial"/>
          <w:sz w:val="26"/>
          <w:szCs w:val="26"/>
        </w:rPr>
        <w:t xml:space="preserve">aduce que </w:t>
      </w:r>
      <w:r w:rsidR="00EE052B" w:rsidRPr="007746E6">
        <w:rPr>
          <w:rFonts w:cs="Arial"/>
          <w:sz w:val="26"/>
          <w:szCs w:val="26"/>
        </w:rPr>
        <w:t xml:space="preserve">el Tribunal Colegiado no </w:t>
      </w:r>
      <w:r w:rsidR="00D6696D" w:rsidRPr="007746E6">
        <w:rPr>
          <w:rFonts w:cs="Arial"/>
          <w:sz w:val="26"/>
          <w:szCs w:val="26"/>
        </w:rPr>
        <w:t xml:space="preserve">tomó en consideración que existen actos </w:t>
      </w:r>
      <w:r w:rsidR="0068615D" w:rsidRPr="007746E6">
        <w:rPr>
          <w:rFonts w:cs="Arial"/>
          <w:sz w:val="26"/>
          <w:szCs w:val="26"/>
        </w:rPr>
        <w:t xml:space="preserve">de </w:t>
      </w:r>
      <w:r w:rsidR="0068615D" w:rsidRPr="007746E6">
        <w:rPr>
          <w:rFonts w:cs="Arial"/>
          <w:b/>
          <w:bCs/>
          <w:sz w:val="26"/>
          <w:szCs w:val="26"/>
        </w:rPr>
        <w:t>violencia de género en su contra</w:t>
      </w:r>
      <w:r w:rsidR="00322BD2" w:rsidRPr="007746E6">
        <w:rPr>
          <w:rFonts w:cs="Arial"/>
          <w:b/>
          <w:bCs/>
          <w:sz w:val="26"/>
          <w:szCs w:val="26"/>
        </w:rPr>
        <w:t>,</w:t>
      </w:r>
      <w:r w:rsidR="0068615D" w:rsidRPr="007746E6">
        <w:rPr>
          <w:rFonts w:cs="Arial"/>
          <w:sz w:val="26"/>
          <w:szCs w:val="26"/>
        </w:rPr>
        <w:t xml:space="preserve"> </w:t>
      </w:r>
      <w:r w:rsidR="00D6696D" w:rsidRPr="007746E6">
        <w:rPr>
          <w:rFonts w:cs="Arial"/>
          <w:sz w:val="26"/>
          <w:szCs w:val="26"/>
        </w:rPr>
        <w:t xml:space="preserve">aunado a que </w:t>
      </w:r>
      <w:r w:rsidR="0068615D" w:rsidRPr="007746E6">
        <w:rPr>
          <w:rFonts w:cs="Arial"/>
          <w:sz w:val="26"/>
          <w:szCs w:val="26"/>
        </w:rPr>
        <w:t xml:space="preserve">no tomó en </w:t>
      </w:r>
      <w:r w:rsidR="001C5083" w:rsidRPr="007746E6">
        <w:rPr>
          <w:rFonts w:cs="Arial"/>
          <w:sz w:val="26"/>
          <w:szCs w:val="26"/>
        </w:rPr>
        <w:t>cuenta</w:t>
      </w:r>
      <w:r w:rsidR="0068615D" w:rsidRPr="007746E6">
        <w:rPr>
          <w:rFonts w:cs="Arial"/>
          <w:sz w:val="26"/>
          <w:szCs w:val="26"/>
        </w:rPr>
        <w:t xml:space="preserve"> su condición de mujer perteneciente a un grupo en situación de vulnerabilidad, con lo que se incumplen obligaciones nacionales e internacionales relativas a erradicar la violencia de género contra la mujer y a impartir justicia con perspectiva de género.</w:t>
      </w:r>
    </w:p>
    <w:p w14:paraId="0402532A" w14:textId="77777777" w:rsidR="0068615D" w:rsidRPr="007746E6" w:rsidRDefault="0068615D" w:rsidP="0068615D">
      <w:pPr>
        <w:pStyle w:val="Prrafodelista"/>
        <w:rPr>
          <w:rFonts w:cs="Arial"/>
          <w:sz w:val="26"/>
          <w:szCs w:val="26"/>
        </w:rPr>
      </w:pPr>
    </w:p>
    <w:p w14:paraId="6A879316" w14:textId="5068B138" w:rsidR="0068615D" w:rsidRPr="007746E6" w:rsidRDefault="0068615D" w:rsidP="00322BD2">
      <w:pPr>
        <w:pStyle w:val="corte4fondo"/>
        <w:numPr>
          <w:ilvl w:val="0"/>
          <w:numId w:val="1"/>
        </w:numPr>
        <w:ind w:left="0" w:hanging="567"/>
        <w:rPr>
          <w:rFonts w:cs="Arial"/>
          <w:sz w:val="26"/>
          <w:szCs w:val="26"/>
        </w:rPr>
      </w:pPr>
      <w:r w:rsidRPr="007746E6">
        <w:rPr>
          <w:rFonts w:cs="Arial"/>
          <w:sz w:val="26"/>
          <w:szCs w:val="26"/>
        </w:rPr>
        <w:t xml:space="preserve">Al respecto, es criterio de esta Primera Sala que un planteamiento relativo a la </w:t>
      </w:r>
      <w:r w:rsidRPr="007746E6">
        <w:rPr>
          <w:rFonts w:cs="Arial"/>
          <w:b/>
          <w:bCs/>
          <w:sz w:val="26"/>
          <w:szCs w:val="26"/>
        </w:rPr>
        <w:t>omisión de impartir justicia con perspectiva de género</w:t>
      </w:r>
      <w:r w:rsidRPr="007746E6">
        <w:rPr>
          <w:rFonts w:cs="Arial"/>
          <w:sz w:val="26"/>
          <w:szCs w:val="26"/>
        </w:rPr>
        <w:t xml:space="preserve"> puede involucrar una cuestión propiamente constitucional, en tanto se sustenta en el derecho de acceso a la justicia en condiciones de igualdad y en el reconocimiento de los derechos de la mujer a una vida libre de violencia y discriminación que exige que todos los órganos jurisdiccionales del país impartan justicia a partir de un método que involucre una perspectiva de género, pues se busca lograr la resolución de controversias considerando las situaciones de desventaja que en razón de género discriminan e implican la igualdad. En coincidencia, se ha establecido que el derecho a vivir en un entorno libre de violencia exige a las autoridades jurisdiccionales ser especialmente cuidadosas en advertir conductas aparentemente neutras que pudieran constituir violencia en contra de un integrante de la familia. </w:t>
      </w:r>
    </w:p>
    <w:p w14:paraId="3569FC66" w14:textId="77777777" w:rsidR="0068615D" w:rsidRPr="007746E6" w:rsidRDefault="0068615D" w:rsidP="00322BD2">
      <w:pPr>
        <w:rPr>
          <w:rFonts w:cs="Arial"/>
          <w:sz w:val="26"/>
          <w:szCs w:val="26"/>
        </w:rPr>
      </w:pPr>
    </w:p>
    <w:p w14:paraId="42939421" w14:textId="4BBC16D8" w:rsidR="007A3A3F" w:rsidRPr="007746E6" w:rsidRDefault="00B86E31" w:rsidP="006E7FC9">
      <w:pPr>
        <w:pStyle w:val="corte4fondo"/>
        <w:numPr>
          <w:ilvl w:val="0"/>
          <w:numId w:val="1"/>
        </w:numPr>
        <w:ind w:left="0" w:hanging="567"/>
        <w:rPr>
          <w:rFonts w:cs="Arial"/>
          <w:sz w:val="26"/>
          <w:szCs w:val="32"/>
        </w:rPr>
      </w:pPr>
      <w:r w:rsidRPr="007746E6">
        <w:rPr>
          <w:rFonts w:cs="Arial"/>
          <w:sz w:val="26"/>
          <w:szCs w:val="26"/>
        </w:rPr>
        <w:t xml:space="preserve">Ahora bien, aun cuando </w:t>
      </w:r>
      <w:r w:rsidR="00322BD2" w:rsidRPr="007746E6">
        <w:rPr>
          <w:rFonts w:cs="Arial"/>
          <w:sz w:val="26"/>
          <w:szCs w:val="26"/>
        </w:rPr>
        <w:t xml:space="preserve">el Tribunal Colegiado no ignoró </w:t>
      </w:r>
      <w:r w:rsidRPr="007746E6">
        <w:rPr>
          <w:rFonts w:cs="Arial"/>
          <w:sz w:val="26"/>
          <w:szCs w:val="26"/>
        </w:rPr>
        <w:t xml:space="preserve">que la demandada es una mujer </w:t>
      </w:r>
      <w:r w:rsidR="00412C2E" w:rsidRPr="007746E6">
        <w:rPr>
          <w:rFonts w:cs="Arial"/>
          <w:sz w:val="26"/>
          <w:szCs w:val="26"/>
        </w:rPr>
        <w:t xml:space="preserve">e incluso determinó </w:t>
      </w:r>
      <w:r w:rsidR="00987276" w:rsidRPr="007746E6">
        <w:rPr>
          <w:rFonts w:cs="Arial"/>
          <w:sz w:val="26"/>
          <w:szCs w:val="26"/>
        </w:rPr>
        <w:t xml:space="preserve">que del material probatorio y de las constancias que obraban en el expediente, la condición del género de la parte demandada </w:t>
      </w:r>
      <w:r w:rsidR="000F066E" w:rsidRPr="007746E6">
        <w:rPr>
          <w:rFonts w:cs="Arial"/>
          <w:sz w:val="26"/>
          <w:szCs w:val="26"/>
        </w:rPr>
        <w:t xml:space="preserve">-hoy recurrente- </w:t>
      </w:r>
      <w:r w:rsidR="00987276" w:rsidRPr="007746E6">
        <w:rPr>
          <w:rFonts w:cs="Arial"/>
          <w:sz w:val="26"/>
          <w:szCs w:val="26"/>
        </w:rPr>
        <w:t xml:space="preserve">no </w:t>
      </w:r>
      <w:r w:rsidR="004D048E" w:rsidRPr="007746E6">
        <w:rPr>
          <w:rFonts w:cs="Arial"/>
          <w:sz w:val="26"/>
          <w:szCs w:val="26"/>
        </w:rPr>
        <w:t xml:space="preserve">propició </w:t>
      </w:r>
      <w:r w:rsidR="00987276" w:rsidRPr="007746E6">
        <w:rPr>
          <w:rFonts w:cs="Arial"/>
          <w:sz w:val="26"/>
          <w:szCs w:val="26"/>
        </w:rPr>
        <w:t xml:space="preserve">una situación de vulnerabilidad que le impidiera el acceso a la tutela judicial efectiva en condiciones de igualdad, </w:t>
      </w:r>
      <w:r w:rsidR="00987276" w:rsidRPr="007746E6">
        <w:rPr>
          <w:rFonts w:cs="Arial"/>
          <w:sz w:val="26"/>
          <w:szCs w:val="26"/>
        </w:rPr>
        <w:lastRenderedPageBreak/>
        <w:t>de conformidad con lo establecido en la jurisprudencia 1</w:t>
      </w:r>
      <w:r w:rsidR="00E47BF9">
        <w:rPr>
          <w:rFonts w:cs="Arial"/>
          <w:sz w:val="26"/>
          <w:szCs w:val="26"/>
        </w:rPr>
        <w:t>ª</w:t>
      </w:r>
      <w:r w:rsidR="00987276" w:rsidRPr="007746E6">
        <w:rPr>
          <w:rFonts w:cs="Arial"/>
          <w:sz w:val="26"/>
          <w:szCs w:val="26"/>
        </w:rPr>
        <w:t>./J. 22/2016</w:t>
      </w:r>
      <w:r w:rsidR="00A24888">
        <w:rPr>
          <w:rFonts w:cs="Arial"/>
          <w:sz w:val="26"/>
          <w:szCs w:val="26"/>
        </w:rPr>
        <w:t xml:space="preserve"> (10</w:t>
      </w:r>
      <w:r w:rsidR="00C47706">
        <w:rPr>
          <w:rFonts w:cs="Arial"/>
          <w:sz w:val="26"/>
          <w:szCs w:val="26"/>
        </w:rPr>
        <w:t>a</w:t>
      </w:r>
      <w:r w:rsidR="00A24888">
        <w:rPr>
          <w:rFonts w:cs="Arial"/>
          <w:sz w:val="26"/>
          <w:szCs w:val="26"/>
        </w:rPr>
        <w:t>.)</w:t>
      </w:r>
      <w:r w:rsidR="00A74336" w:rsidRPr="007746E6">
        <w:rPr>
          <w:rFonts w:cs="Arial"/>
          <w:sz w:val="26"/>
          <w:szCs w:val="26"/>
        </w:rPr>
        <w:t>;</w:t>
      </w:r>
      <w:r w:rsidR="00987276" w:rsidRPr="007746E6">
        <w:rPr>
          <w:rStyle w:val="Refdenotaalpie"/>
          <w:rFonts w:cs="Arial"/>
          <w:sz w:val="26"/>
          <w:szCs w:val="26"/>
        </w:rPr>
        <w:footnoteReference w:id="52"/>
      </w:r>
      <w:r w:rsidR="00A74336" w:rsidRPr="007746E6">
        <w:rPr>
          <w:rFonts w:cs="Arial"/>
          <w:sz w:val="26"/>
          <w:szCs w:val="26"/>
        </w:rPr>
        <w:t xml:space="preserve"> s</w:t>
      </w:r>
      <w:r w:rsidR="00DF50FE" w:rsidRPr="007746E6">
        <w:rPr>
          <w:rFonts w:cs="Arial"/>
          <w:sz w:val="26"/>
          <w:szCs w:val="26"/>
        </w:rPr>
        <w:t xml:space="preserve">in embargo, esta Primera Sala </w:t>
      </w:r>
      <w:r w:rsidR="00800103" w:rsidRPr="007746E6">
        <w:rPr>
          <w:rFonts w:cs="Arial"/>
          <w:sz w:val="26"/>
          <w:szCs w:val="26"/>
        </w:rPr>
        <w:t>considera</w:t>
      </w:r>
      <w:r w:rsidR="00DF50FE" w:rsidRPr="007746E6">
        <w:rPr>
          <w:rFonts w:cs="Arial"/>
          <w:sz w:val="26"/>
          <w:szCs w:val="26"/>
        </w:rPr>
        <w:t xml:space="preserve"> </w:t>
      </w:r>
      <w:r w:rsidR="00293FC0" w:rsidRPr="007746E6">
        <w:rPr>
          <w:rFonts w:cs="Arial"/>
          <w:sz w:val="26"/>
          <w:szCs w:val="26"/>
        </w:rPr>
        <w:t xml:space="preserve">que </w:t>
      </w:r>
      <w:r w:rsidR="00DD3B82" w:rsidRPr="007746E6">
        <w:rPr>
          <w:rFonts w:cs="Arial"/>
          <w:sz w:val="26"/>
          <w:szCs w:val="26"/>
        </w:rPr>
        <w:t xml:space="preserve">la posesión de la demandada que se dice deriva de un contrato de comodato verbal </w:t>
      </w:r>
      <w:r w:rsidR="00EF1E95" w:rsidRPr="007746E6">
        <w:rPr>
          <w:rFonts w:cs="Arial"/>
          <w:sz w:val="26"/>
          <w:szCs w:val="26"/>
        </w:rPr>
        <w:t xml:space="preserve">tiene como antecedente una relación de pareja entre las partes, por lo que para </w:t>
      </w:r>
      <w:r w:rsidR="00381A62" w:rsidRPr="007746E6">
        <w:rPr>
          <w:rFonts w:cs="Arial"/>
          <w:sz w:val="26"/>
          <w:szCs w:val="26"/>
        </w:rPr>
        <w:t xml:space="preserve">determinar sobre </w:t>
      </w:r>
      <w:r w:rsidR="008175CA" w:rsidRPr="007746E6">
        <w:rPr>
          <w:rFonts w:cs="Arial"/>
          <w:sz w:val="26"/>
          <w:szCs w:val="26"/>
        </w:rPr>
        <w:t xml:space="preserve">el régimen posesorio del </w:t>
      </w:r>
      <w:r w:rsidR="00293FC0" w:rsidRPr="007746E6">
        <w:rPr>
          <w:rFonts w:cs="Arial"/>
          <w:sz w:val="26"/>
          <w:szCs w:val="26"/>
        </w:rPr>
        <w:t xml:space="preserve">inmueble </w:t>
      </w:r>
      <w:r w:rsidR="008175CA" w:rsidRPr="007746E6">
        <w:rPr>
          <w:rFonts w:cs="Arial"/>
          <w:sz w:val="26"/>
          <w:szCs w:val="26"/>
        </w:rPr>
        <w:t xml:space="preserve">también debe atenderse a lo que sobre el particular se </w:t>
      </w:r>
      <w:r w:rsidR="006E7FC9" w:rsidRPr="007746E6">
        <w:rPr>
          <w:rFonts w:cs="Arial"/>
          <w:sz w:val="26"/>
          <w:szCs w:val="26"/>
        </w:rPr>
        <w:t xml:space="preserve">decida o hubiera decidido en la </w:t>
      </w:r>
      <w:r w:rsidR="00DF50FE" w:rsidRPr="007746E6">
        <w:rPr>
          <w:rFonts w:cs="Arial"/>
          <w:sz w:val="26"/>
          <w:szCs w:val="26"/>
        </w:rPr>
        <w:t>controversia familiar</w:t>
      </w:r>
      <w:r w:rsidR="006E7FC9" w:rsidRPr="007746E6">
        <w:rPr>
          <w:rFonts w:cs="Arial"/>
          <w:sz w:val="26"/>
          <w:szCs w:val="26"/>
        </w:rPr>
        <w:t xml:space="preserve">, pues desde la contestación de demanda la señora </w:t>
      </w:r>
      <w:r w:rsidR="00015465">
        <w:rPr>
          <w:rFonts w:cs="Arial"/>
          <w:color w:val="FF0000"/>
          <w:sz w:val="22"/>
          <w:szCs w:val="22"/>
        </w:rPr>
        <w:t>**********</w:t>
      </w:r>
      <w:r w:rsidR="006E7FC9" w:rsidRPr="007746E6">
        <w:rPr>
          <w:rFonts w:cs="Arial"/>
          <w:sz w:val="26"/>
          <w:szCs w:val="32"/>
        </w:rPr>
        <w:t xml:space="preserve"> afirmó que es acreedora alimenticia del actor</w:t>
      </w:r>
      <w:r w:rsidR="00EF35D6" w:rsidRPr="007746E6">
        <w:rPr>
          <w:rFonts w:cs="Arial"/>
          <w:sz w:val="26"/>
          <w:szCs w:val="32"/>
        </w:rPr>
        <w:t xml:space="preserve"> y que la pensión </w:t>
      </w:r>
      <w:r w:rsidR="006E7FC9" w:rsidRPr="007746E6">
        <w:rPr>
          <w:rFonts w:cs="Arial"/>
          <w:sz w:val="26"/>
          <w:szCs w:val="32"/>
        </w:rPr>
        <w:t xml:space="preserve">que </w:t>
      </w:r>
      <w:r w:rsidR="00EF35D6" w:rsidRPr="007746E6">
        <w:rPr>
          <w:rFonts w:cs="Arial"/>
          <w:sz w:val="26"/>
          <w:szCs w:val="32"/>
        </w:rPr>
        <w:t>recibe toma en cuenta que actualmente ocupa el inmueble objeto de la controversia</w:t>
      </w:r>
      <w:r w:rsidR="008E5FAB" w:rsidRPr="007746E6">
        <w:rPr>
          <w:rFonts w:cs="Arial"/>
          <w:sz w:val="26"/>
          <w:szCs w:val="26"/>
        </w:rPr>
        <w:t xml:space="preserve">; de ahí que </w:t>
      </w:r>
      <w:r w:rsidR="004D048E" w:rsidRPr="007746E6">
        <w:rPr>
          <w:rFonts w:cs="Arial"/>
          <w:b/>
          <w:bCs/>
          <w:sz w:val="26"/>
          <w:szCs w:val="26"/>
        </w:rPr>
        <w:t xml:space="preserve">la autoridad responsable </w:t>
      </w:r>
      <w:r w:rsidR="008E5FAB" w:rsidRPr="007746E6">
        <w:rPr>
          <w:rFonts w:cs="Arial"/>
          <w:b/>
          <w:bCs/>
          <w:sz w:val="26"/>
          <w:szCs w:val="26"/>
        </w:rPr>
        <w:t xml:space="preserve">debe ser sensible y </w:t>
      </w:r>
      <w:r w:rsidR="00927F3F" w:rsidRPr="007746E6">
        <w:rPr>
          <w:rFonts w:cs="Arial"/>
          <w:b/>
          <w:bCs/>
          <w:sz w:val="26"/>
          <w:szCs w:val="26"/>
        </w:rPr>
        <w:t xml:space="preserve">verificar si en el caso concreto </w:t>
      </w:r>
      <w:r w:rsidR="008E5FAB" w:rsidRPr="007746E6">
        <w:rPr>
          <w:rFonts w:cs="Arial"/>
          <w:b/>
          <w:bCs/>
          <w:sz w:val="26"/>
          <w:szCs w:val="26"/>
        </w:rPr>
        <w:t xml:space="preserve">no </w:t>
      </w:r>
      <w:r w:rsidR="00927F3F" w:rsidRPr="007746E6">
        <w:rPr>
          <w:rFonts w:cs="Arial"/>
          <w:b/>
          <w:bCs/>
          <w:sz w:val="26"/>
          <w:szCs w:val="26"/>
        </w:rPr>
        <w:t xml:space="preserve">se actualiza </w:t>
      </w:r>
      <w:r w:rsidR="00F336EC" w:rsidRPr="007746E6">
        <w:rPr>
          <w:rFonts w:cs="Arial"/>
          <w:b/>
          <w:bCs/>
          <w:sz w:val="26"/>
          <w:szCs w:val="26"/>
        </w:rPr>
        <w:t xml:space="preserve">algún </w:t>
      </w:r>
      <w:r w:rsidR="00927F3F" w:rsidRPr="007746E6">
        <w:rPr>
          <w:rFonts w:cs="Arial"/>
          <w:b/>
          <w:bCs/>
          <w:sz w:val="26"/>
          <w:szCs w:val="26"/>
        </w:rPr>
        <w:t xml:space="preserve">contexto de violencia de género </w:t>
      </w:r>
      <w:r w:rsidR="00415B45" w:rsidRPr="007746E6">
        <w:rPr>
          <w:rFonts w:cs="Arial"/>
          <w:b/>
          <w:bCs/>
          <w:sz w:val="26"/>
          <w:szCs w:val="26"/>
        </w:rPr>
        <w:t xml:space="preserve">o puede </w:t>
      </w:r>
      <w:r w:rsidR="00F76759" w:rsidRPr="007746E6">
        <w:rPr>
          <w:rFonts w:cs="Arial"/>
          <w:b/>
          <w:bCs/>
          <w:sz w:val="26"/>
          <w:szCs w:val="26"/>
        </w:rPr>
        <w:t>llevar a que se frustre el cumplimiento de alguna obligación en perjuicio de la demandada</w:t>
      </w:r>
      <w:r w:rsidR="009B17A8" w:rsidRPr="007746E6">
        <w:rPr>
          <w:rFonts w:cs="Arial"/>
          <w:sz w:val="26"/>
          <w:szCs w:val="26"/>
        </w:rPr>
        <w:t>; máxime que se trata del inmueble en que se afirma</w:t>
      </w:r>
      <w:r w:rsidR="00AE7C0A" w:rsidRPr="007746E6">
        <w:rPr>
          <w:rFonts w:cs="Arial"/>
          <w:sz w:val="26"/>
          <w:szCs w:val="26"/>
        </w:rPr>
        <w:t xml:space="preserve"> las partes vivieron durante el concubinato.</w:t>
      </w:r>
    </w:p>
    <w:p w14:paraId="6090578C" w14:textId="77777777" w:rsidR="006B4101" w:rsidRPr="007746E6" w:rsidRDefault="006B4101" w:rsidP="006B4101">
      <w:pPr>
        <w:pStyle w:val="corte4fondo"/>
        <w:ind w:firstLine="0"/>
        <w:rPr>
          <w:rFonts w:cs="Arial"/>
          <w:sz w:val="32"/>
          <w:szCs w:val="32"/>
        </w:rPr>
      </w:pPr>
    </w:p>
    <w:p w14:paraId="02AC8805" w14:textId="06B4C904" w:rsidR="0079723B" w:rsidRPr="007746E6" w:rsidRDefault="000F066E" w:rsidP="0079723B">
      <w:pPr>
        <w:pStyle w:val="corte4fondo"/>
        <w:numPr>
          <w:ilvl w:val="0"/>
          <w:numId w:val="1"/>
        </w:numPr>
        <w:ind w:left="0" w:hanging="567"/>
        <w:rPr>
          <w:rFonts w:cs="Arial"/>
          <w:sz w:val="32"/>
          <w:szCs w:val="32"/>
        </w:rPr>
      </w:pPr>
      <w:r w:rsidRPr="007746E6">
        <w:rPr>
          <w:rFonts w:cs="Arial"/>
          <w:sz w:val="26"/>
          <w:szCs w:val="26"/>
        </w:rPr>
        <w:t xml:space="preserve">Por otro lado, las afirmaciones relativas a que no se actualiza un exceso en la aplicación del interés superior de la infancia, sino que se activan las facultades de la autoridad judicial para emitir una resolución que proteja sus derechos, no serán atendidas; pues las </w:t>
      </w:r>
      <w:r w:rsidR="006F6A06" w:rsidRPr="007746E6">
        <w:rPr>
          <w:rFonts w:cs="Arial"/>
          <w:sz w:val="26"/>
          <w:szCs w:val="26"/>
        </w:rPr>
        <w:t xml:space="preserve">afirmaciones </w:t>
      </w:r>
      <w:r w:rsidRPr="007746E6">
        <w:rPr>
          <w:rFonts w:cs="Arial"/>
          <w:sz w:val="26"/>
          <w:szCs w:val="26"/>
        </w:rPr>
        <w:t>que controvierte la recurrente no fueron emitidas como consideraciones de la sentencia recurrida. Por el contrario, forman parte de la transcripción que se hizo del acto reclamado, por lo que al cuestionar el contenido de una resolución diversa escapan de la materia de análisis en esta instancia</w:t>
      </w:r>
      <w:r w:rsidRPr="007746E6">
        <w:rPr>
          <w:rStyle w:val="Refdenotaalpie"/>
          <w:rFonts w:cs="Arial"/>
          <w:sz w:val="26"/>
          <w:szCs w:val="26"/>
        </w:rPr>
        <w:footnoteReference w:id="53"/>
      </w:r>
      <w:r w:rsidRPr="007746E6">
        <w:rPr>
          <w:rFonts w:cs="Arial"/>
          <w:sz w:val="26"/>
          <w:szCs w:val="26"/>
        </w:rPr>
        <w:t xml:space="preserve">. </w:t>
      </w:r>
    </w:p>
    <w:p w14:paraId="403DEAE0" w14:textId="5DF7C286" w:rsidR="00200891" w:rsidRPr="007746E6" w:rsidRDefault="00200891" w:rsidP="0079723B">
      <w:pPr>
        <w:pStyle w:val="corte4fondo"/>
        <w:numPr>
          <w:ilvl w:val="0"/>
          <w:numId w:val="1"/>
        </w:numPr>
        <w:ind w:left="0" w:hanging="567"/>
        <w:rPr>
          <w:rFonts w:cs="Arial"/>
          <w:sz w:val="26"/>
          <w:szCs w:val="26"/>
        </w:rPr>
      </w:pPr>
      <w:r w:rsidRPr="007746E6">
        <w:rPr>
          <w:rFonts w:cs="Arial"/>
          <w:sz w:val="26"/>
          <w:szCs w:val="26"/>
        </w:rPr>
        <w:lastRenderedPageBreak/>
        <w:t xml:space="preserve">Por exceder de la materia de análisis en la instancia de la revisión y solamente involucrar temas de legalidad, tampoco se analizan los argumentos tendientes a sostener que del material probatorio que fue aportado en autos, no podía acreditarse el comodato. </w:t>
      </w:r>
    </w:p>
    <w:p w14:paraId="2FEACC88" w14:textId="77777777" w:rsidR="0079723B" w:rsidRPr="007746E6" w:rsidRDefault="0079723B" w:rsidP="0079723B">
      <w:pPr>
        <w:pStyle w:val="Prrafodelista"/>
        <w:rPr>
          <w:rFonts w:cs="Arial"/>
          <w:sz w:val="26"/>
          <w:szCs w:val="26"/>
        </w:rPr>
      </w:pPr>
    </w:p>
    <w:p w14:paraId="52D92A2F" w14:textId="4460CC3D" w:rsidR="00923CF2" w:rsidRPr="007746E6" w:rsidRDefault="00431306" w:rsidP="0079723B">
      <w:pPr>
        <w:pStyle w:val="corte4fondo"/>
        <w:numPr>
          <w:ilvl w:val="0"/>
          <w:numId w:val="1"/>
        </w:numPr>
        <w:ind w:left="0" w:hanging="567"/>
        <w:rPr>
          <w:rFonts w:cs="Arial"/>
          <w:sz w:val="32"/>
          <w:szCs w:val="32"/>
        </w:rPr>
      </w:pPr>
      <w:r w:rsidRPr="007746E6">
        <w:rPr>
          <w:rFonts w:cs="Arial"/>
          <w:sz w:val="26"/>
          <w:szCs w:val="26"/>
        </w:rPr>
        <w:t>Corolario de lo expuesto</w:t>
      </w:r>
      <w:r w:rsidR="0063755D" w:rsidRPr="007746E6">
        <w:rPr>
          <w:rFonts w:cs="Arial"/>
          <w:sz w:val="26"/>
          <w:szCs w:val="26"/>
        </w:rPr>
        <w:t>,</w:t>
      </w:r>
      <w:r w:rsidRPr="007746E6">
        <w:rPr>
          <w:rFonts w:cs="Arial"/>
          <w:sz w:val="26"/>
          <w:szCs w:val="26"/>
        </w:rPr>
        <w:t xml:space="preserve"> </w:t>
      </w:r>
      <w:r w:rsidR="00ED2930" w:rsidRPr="007746E6">
        <w:rPr>
          <w:rFonts w:cs="Arial"/>
          <w:sz w:val="26"/>
          <w:szCs w:val="26"/>
        </w:rPr>
        <w:t xml:space="preserve">esta Primera Sala </w:t>
      </w:r>
      <w:r w:rsidR="00E70722" w:rsidRPr="007746E6">
        <w:rPr>
          <w:rFonts w:cs="Arial"/>
          <w:sz w:val="26"/>
          <w:szCs w:val="26"/>
        </w:rPr>
        <w:t>determina que</w:t>
      </w:r>
      <w:r w:rsidR="005F2360" w:rsidRPr="007746E6">
        <w:rPr>
          <w:rFonts w:cs="Arial"/>
          <w:sz w:val="26"/>
          <w:szCs w:val="26"/>
        </w:rPr>
        <w:t xml:space="preserve"> el juicio ordinario civil de origen sí debe atender al </w:t>
      </w:r>
      <w:r w:rsidR="00E70722" w:rsidRPr="007746E6">
        <w:rPr>
          <w:rFonts w:cs="Arial"/>
          <w:sz w:val="26"/>
          <w:szCs w:val="26"/>
        </w:rPr>
        <w:t>interés superior de la infancia</w:t>
      </w:r>
      <w:r w:rsidR="009B02FC" w:rsidRPr="007746E6">
        <w:rPr>
          <w:rFonts w:cs="Arial"/>
          <w:sz w:val="26"/>
          <w:szCs w:val="26"/>
        </w:rPr>
        <w:t xml:space="preserve">, pues a diferencia del criterio contenido en la jurisprudencia </w:t>
      </w:r>
      <w:r w:rsidR="009B02FC" w:rsidRPr="007746E6">
        <w:rPr>
          <w:rFonts w:cs="Arial"/>
          <w:b/>
          <w:bCs/>
          <w:sz w:val="26"/>
          <w:szCs w:val="26"/>
        </w:rPr>
        <w:t>1a./J. 21/2021 (11a.)</w:t>
      </w:r>
      <w:r w:rsidR="00E70722" w:rsidRPr="007746E6">
        <w:rPr>
          <w:rFonts w:cs="Arial"/>
          <w:sz w:val="26"/>
          <w:szCs w:val="26"/>
        </w:rPr>
        <w:t xml:space="preserve"> </w:t>
      </w:r>
      <w:r w:rsidR="00DC41D2" w:rsidRPr="007746E6">
        <w:rPr>
          <w:rFonts w:cs="Arial"/>
          <w:sz w:val="26"/>
          <w:szCs w:val="26"/>
        </w:rPr>
        <w:t>en este asunto</w:t>
      </w:r>
      <w:r w:rsidR="0063755D" w:rsidRPr="007746E6">
        <w:rPr>
          <w:rFonts w:cs="Arial"/>
          <w:sz w:val="26"/>
          <w:szCs w:val="26"/>
        </w:rPr>
        <w:t>,</w:t>
      </w:r>
      <w:r w:rsidR="00DC41D2" w:rsidRPr="007746E6">
        <w:rPr>
          <w:rFonts w:cs="Arial"/>
          <w:sz w:val="26"/>
          <w:szCs w:val="26"/>
        </w:rPr>
        <w:t xml:space="preserve"> el actor</w:t>
      </w:r>
      <w:r w:rsidR="0051766A" w:rsidRPr="007746E6">
        <w:rPr>
          <w:rFonts w:cs="Arial"/>
          <w:sz w:val="26"/>
          <w:szCs w:val="26"/>
        </w:rPr>
        <w:t xml:space="preserve"> </w:t>
      </w:r>
      <w:r w:rsidR="0063755D" w:rsidRPr="007746E6">
        <w:rPr>
          <w:rFonts w:cs="Arial"/>
          <w:sz w:val="26"/>
          <w:szCs w:val="26"/>
        </w:rPr>
        <w:t>-</w:t>
      </w:r>
      <w:r w:rsidR="00DC41D2" w:rsidRPr="007746E6">
        <w:rPr>
          <w:rFonts w:cs="Arial"/>
          <w:sz w:val="26"/>
          <w:szCs w:val="26"/>
        </w:rPr>
        <w:t xml:space="preserve">propietario del </w:t>
      </w:r>
      <w:r w:rsidR="00F8145D" w:rsidRPr="007746E6">
        <w:rPr>
          <w:rFonts w:cs="Arial"/>
          <w:sz w:val="26"/>
          <w:szCs w:val="26"/>
        </w:rPr>
        <w:t>bien</w:t>
      </w:r>
      <w:r w:rsidR="0063755D" w:rsidRPr="007746E6">
        <w:rPr>
          <w:rFonts w:cs="Arial"/>
          <w:sz w:val="26"/>
          <w:szCs w:val="26"/>
        </w:rPr>
        <w:t>-</w:t>
      </w:r>
      <w:r w:rsidR="0051766A" w:rsidRPr="007746E6">
        <w:rPr>
          <w:rFonts w:cs="Arial"/>
          <w:sz w:val="26"/>
          <w:szCs w:val="26"/>
        </w:rPr>
        <w:t xml:space="preserve"> es una de las persona obligadas a cumplir con la obligación alimentaria en beneficio de la persona menor de edad que habita </w:t>
      </w:r>
      <w:r w:rsidR="00F8145D" w:rsidRPr="007746E6">
        <w:rPr>
          <w:rFonts w:cs="Arial"/>
          <w:sz w:val="26"/>
          <w:szCs w:val="26"/>
        </w:rPr>
        <w:t xml:space="preserve">el inmueble, por lo que en este supuesto sí existe identidad entre el derecho sustantivo </w:t>
      </w:r>
      <w:r w:rsidR="00923CF2" w:rsidRPr="007746E6">
        <w:rPr>
          <w:rFonts w:cs="Arial"/>
          <w:sz w:val="26"/>
          <w:szCs w:val="26"/>
        </w:rPr>
        <w:t>y el mecanismo empleado para satisfacerlo.</w:t>
      </w:r>
    </w:p>
    <w:p w14:paraId="1ED2A56C" w14:textId="77777777" w:rsidR="00A05B3E" w:rsidRPr="007746E6" w:rsidRDefault="00A05B3E" w:rsidP="00A05B3E">
      <w:pPr>
        <w:pStyle w:val="corte4fondo"/>
        <w:ind w:firstLine="0"/>
        <w:rPr>
          <w:rFonts w:cs="Arial"/>
          <w:b/>
          <w:bCs/>
          <w:sz w:val="26"/>
          <w:szCs w:val="26"/>
        </w:rPr>
      </w:pPr>
    </w:p>
    <w:p w14:paraId="331B35CD" w14:textId="40940EB0" w:rsidR="0079723B" w:rsidRPr="007746E6" w:rsidRDefault="00757CAF" w:rsidP="0079723B">
      <w:pPr>
        <w:pStyle w:val="corte4fondo"/>
        <w:numPr>
          <w:ilvl w:val="0"/>
          <w:numId w:val="1"/>
        </w:numPr>
        <w:ind w:left="0" w:hanging="567"/>
        <w:rPr>
          <w:rFonts w:cs="Arial"/>
          <w:b/>
          <w:bCs/>
          <w:sz w:val="26"/>
          <w:szCs w:val="26"/>
        </w:rPr>
      </w:pPr>
      <w:r w:rsidRPr="007746E6">
        <w:rPr>
          <w:rFonts w:cs="Arial"/>
          <w:sz w:val="26"/>
          <w:szCs w:val="26"/>
        </w:rPr>
        <w:t xml:space="preserve">En ese sentido, </w:t>
      </w:r>
      <w:r w:rsidR="008D2F10" w:rsidRPr="007746E6">
        <w:rPr>
          <w:rFonts w:cs="Arial"/>
          <w:sz w:val="26"/>
          <w:szCs w:val="26"/>
        </w:rPr>
        <w:t xml:space="preserve">aun cuando </w:t>
      </w:r>
      <w:r w:rsidR="00484C3E" w:rsidRPr="007746E6">
        <w:rPr>
          <w:rFonts w:cs="Arial"/>
          <w:sz w:val="26"/>
          <w:szCs w:val="26"/>
        </w:rPr>
        <w:t>en el procedimiento jurisdiccional de origen en el que se reclamó la terminación de un contrato verbal de comodato</w:t>
      </w:r>
      <w:r w:rsidR="00CD4C5C" w:rsidRPr="007746E6">
        <w:rPr>
          <w:rFonts w:cs="Arial"/>
          <w:sz w:val="26"/>
          <w:szCs w:val="26"/>
        </w:rPr>
        <w:t xml:space="preserve"> respecto del inmueble en el que habita la recurrente con su hija,</w:t>
      </w:r>
      <w:r w:rsidR="00484C3E" w:rsidRPr="007746E6">
        <w:rPr>
          <w:rFonts w:cs="Arial"/>
          <w:sz w:val="26"/>
          <w:szCs w:val="26"/>
        </w:rPr>
        <w:t xml:space="preserve"> no se discut</w:t>
      </w:r>
      <w:r w:rsidR="0079723B" w:rsidRPr="007746E6">
        <w:rPr>
          <w:rFonts w:cs="Arial"/>
          <w:sz w:val="26"/>
          <w:szCs w:val="26"/>
        </w:rPr>
        <w:t>ió</w:t>
      </w:r>
      <w:r w:rsidR="00484C3E" w:rsidRPr="007746E6">
        <w:rPr>
          <w:rFonts w:cs="Arial"/>
          <w:sz w:val="26"/>
          <w:szCs w:val="26"/>
        </w:rPr>
        <w:t xml:space="preserve"> sobre </w:t>
      </w:r>
      <w:r w:rsidR="008D2F10" w:rsidRPr="007746E6">
        <w:rPr>
          <w:rFonts w:cs="Arial"/>
          <w:sz w:val="26"/>
          <w:szCs w:val="26"/>
        </w:rPr>
        <w:t xml:space="preserve">obligación alimentaria alguna, ni sobre algún derecho de la menor de edad lo cierto es que </w:t>
      </w:r>
      <w:r w:rsidR="0079723B" w:rsidRPr="007746E6">
        <w:rPr>
          <w:rFonts w:cs="Arial"/>
          <w:sz w:val="26"/>
          <w:szCs w:val="26"/>
        </w:rPr>
        <w:t xml:space="preserve">sus intereses sí están involucrados y </w:t>
      </w:r>
      <w:r w:rsidR="00484C3E" w:rsidRPr="007746E6">
        <w:rPr>
          <w:rFonts w:cs="Arial"/>
          <w:sz w:val="26"/>
          <w:szCs w:val="26"/>
        </w:rPr>
        <w:t xml:space="preserve">el fallo </w:t>
      </w:r>
      <w:r w:rsidR="008D2F10" w:rsidRPr="007746E6">
        <w:rPr>
          <w:rFonts w:cs="Arial"/>
          <w:sz w:val="26"/>
          <w:szCs w:val="26"/>
        </w:rPr>
        <w:t xml:space="preserve">que se emita </w:t>
      </w:r>
      <w:r w:rsidR="0015462E" w:rsidRPr="007746E6">
        <w:rPr>
          <w:rFonts w:cs="Arial"/>
          <w:sz w:val="26"/>
          <w:szCs w:val="26"/>
        </w:rPr>
        <w:t xml:space="preserve">puede impactar </w:t>
      </w:r>
      <w:r w:rsidR="00AC59CD" w:rsidRPr="007746E6">
        <w:rPr>
          <w:rFonts w:cs="Arial"/>
          <w:sz w:val="26"/>
          <w:szCs w:val="26"/>
        </w:rPr>
        <w:t>en su esfera jurídica.</w:t>
      </w:r>
    </w:p>
    <w:p w14:paraId="35EBC959" w14:textId="77777777" w:rsidR="0079723B" w:rsidRPr="007746E6" w:rsidRDefault="0079723B" w:rsidP="0079723B">
      <w:pPr>
        <w:pStyle w:val="Prrafodelista"/>
        <w:rPr>
          <w:rFonts w:cs="Arial"/>
          <w:sz w:val="26"/>
          <w:szCs w:val="26"/>
        </w:rPr>
      </w:pPr>
    </w:p>
    <w:p w14:paraId="180142D2" w14:textId="716DA1A4" w:rsidR="00962E3B" w:rsidRPr="007746E6" w:rsidRDefault="00484C3E" w:rsidP="00BF54BE">
      <w:pPr>
        <w:pStyle w:val="corte4fondo"/>
        <w:numPr>
          <w:ilvl w:val="0"/>
          <w:numId w:val="1"/>
        </w:numPr>
        <w:ind w:left="0" w:hanging="567"/>
        <w:rPr>
          <w:rFonts w:cs="Arial"/>
          <w:b/>
          <w:bCs/>
          <w:sz w:val="26"/>
          <w:szCs w:val="26"/>
        </w:rPr>
      </w:pPr>
      <w:r w:rsidRPr="007746E6">
        <w:rPr>
          <w:rFonts w:cs="Arial"/>
          <w:sz w:val="26"/>
          <w:szCs w:val="26"/>
        </w:rPr>
        <w:t xml:space="preserve">Por ello, </w:t>
      </w:r>
      <w:r w:rsidR="0079723B" w:rsidRPr="007746E6">
        <w:rPr>
          <w:rFonts w:cs="Arial"/>
          <w:sz w:val="26"/>
          <w:szCs w:val="26"/>
        </w:rPr>
        <w:t>al</w:t>
      </w:r>
      <w:r w:rsidR="0079723B" w:rsidRPr="007746E6">
        <w:rPr>
          <w:rFonts w:cs="Arial"/>
          <w:b/>
          <w:bCs/>
          <w:sz w:val="26"/>
          <w:szCs w:val="26"/>
        </w:rPr>
        <w:t xml:space="preserve"> </w:t>
      </w:r>
      <w:r w:rsidR="0079723B" w:rsidRPr="007746E6">
        <w:rPr>
          <w:rFonts w:cs="Arial"/>
          <w:sz w:val="26"/>
          <w:szCs w:val="26"/>
        </w:rPr>
        <w:t xml:space="preserve">concluir que la vía civil ordinaria resultaba procedente, que los elementos de la acción de la acción quedaron debidamente acreditados y dictar una sentencia que </w:t>
      </w:r>
      <w:r w:rsidR="008223D2" w:rsidRPr="007746E6">
        <w:rPr>
          <w:rFonts w:cs="Arial"/>
          <w:sz w:val="26"/>
          <w:szCs w:val="26"/>
        </w:rPr>
        <w:t xml:space="preserve">ordena </w:t>
      </w:r>
      <w:r w:rsidR="0079723B" w:rsidRPr="007746E6">
        <w:rPr>
          <w:rFonts w:cs="Arial"/>
          <w:sz w:val="26"/>
          <w:szCs w:val="26"/>
        </w:rPr>
        <w:t>la entrega y desocupación del inmueble (lo que implicaría que la niña se salga de</w:t>
      </w:r>
      <w:r w:rsidR="004C68B2" w:rsidRPr="007746E6">
        <w:rPr>
          <w:rFonts w:cs="Arial"/>
          <w:sz w:val="26"/>
          <w:szCs w:val="26"/>
        </w:rPr>
        <w:t xml:space="preserve">l inmueble con el que su padre, dueño del inmueble y deudor </w:t>
      </w:r>
      <w:r w:rsidR="00F478B9" w:rsidRPr="007746E6">
        <w:rPr>
          <w:rFonts w:cs="Arial"/>
          <w:sz w:val="26"/>
          <w:szCs w:val="26"/>
        </w:rPr>
        <w:t>alimentista, cumple parte de su obligación</w:t>
      </w:r>
      <w:r w:rsidR="0079723B" w:rsidRPr="007746E6">
        <w:rPr>
          <w:rFonts w:cs="Arial"/>
          <w:sz w:val="26"/>
          <w:szCs w:val="26"/>
        </w:rPr>
        <w:t xml:space="preserve"> </w:t>
      </w:r>
      <w:r w:rsidR="00F478B9" w:rsidRPr="007746E6">
        <w:rPr>
          <w:rFonts w:cs="Arial"/>
          <w:sz w:val="26"/>
          <w:szCs w:val="26"/>
        </w:rPr>
        <w:t>alimentaria</w:t>
      </w:r>
      <w:r w:rsidR="0079723B" w:rsidRPr="007746E6">
        <w:rPr>
          <w:rFonts w:cs="Arial"/>
          <w:sz w:val="26"/>
          <w:szCs w:val="26"/>
        </w:rPr>
        <w:t xml:space="preserve">), </w:t>
      </w:r>
      <w:r w:rsidR="00CD4C5C" w:rsidRPr="007746E6">
        <w:rPr>
          <w:rFonts w:cs="Arial"/>
          <w:sz w:val="26"/>
          <w:szCs w:val="26"/>
        </w:rPr>
        <w:t>debió establecerse</w:t>
      </w:r>
      <w:r w:rsidR="00CD4C5C" w:rsidRPr="007746E6">
        <w:rPr>
          <w:rFonts w:cs="Arial"/>
          <w:b/>
          <w:bCs/>
          <w:sz w:val="26"/>
          <w:szCs w:val="26"/>
        </w:rPr>
        <w:t xml:space="preserve"> </w:t>
      </w:r>
      <w:r w:rsidRPr="007746E6">
        <w:rPr>
          <w:rFonts w:cs="Arial"/>
          <w:sz w:val="26"/>
          <w:szCs w:val="26"/>
        </w:rPr>
        <w:t xml:space="preserve">—fundada y motivadamente— </w:t>
      </w:r>
      <w:r w:rsidR="00CD4C5C" w:rsidRPr="007746E6">
        <w:rPr>
          <w:rFonts w:cs="Arial"/>
          <w:sz w:val="26"/>
          <w:szCs w:val="26"/>
        </w:rPr>
        <w:t xml:space="preserve">la forma en que la resolución pudiera incidir en el contenido material del derecho de alimentos, para lo cual </w:t>
      </w:r>
      <w:r w:rsidR="0079723B" w:rsidRPr="007746E6">
        <w:rPr>
          <w:rFonts w:cs="Arial"/>
          <w:sz w:val="26"/>
          <w:szCs w:val="26"/>
        </w:rPr>
        <w:t xml:space="preserve">tuvieron que analizarse </w:t>
      </w:r>
      <w:r w:rsidR="00CD4C5C" w:rsidRPr="007746E6">
        <w:rPr>
          <w:rFonts w:cs="Arial"/>
          <w:sz w:val="26"/>
          <w:szCs w:val="26"/>
        </w:rPr>
        <w:t>los elementos y los factores que fueron considerados al decretar la pensión alimenticia en el diverso juicio de alimentos (lo que implica tomar en cuenta la forma en que dicha obligación fue garantizada)</w:t>
      </w:r>
      <w:r w:rsidR="0079723B" w:rsidRPr="007746E6">
        <w:rPr>
          <w:rFonts w:cs="Arial"/>
          <w:sz w:val="26"/>
          <w:szCs w:val="26"/>
        </w:rPr>
        <w:t>,</w:t>
      </w:r>
      <w:r w:rsidR="00CD4C5C" w:rsidRPr="007746E6">
        <w:rPr>
          <w:rFonts w:cs="Arial"/>
          <w:sz w:val="26"/>
          <w:szCs w:val="26"/>
        </w:rPr>
        <w:t xml:space="preserve"> lo que permitiría esclarecer </w:t>
      </w:r>
      <w:r w:rsidR="0079723B" w:rsidRPr="007746E6">
        <w:rPr>
          <w:rFonts w:cs="Arial"/>
          <w:sz w:val="26"/>
          <w:szCs w:val="26"/>
        </w:rPr>
        <w:t xml:space="preserve">la </w:t>
      </w:r>
      <w:r w:rsidR="00CD4C5C" w:rsidRPr="007746E6">
        <w:rPr>
          <w:rFonts w:cs="Arial"/>
          <w:sz w:val="26"/>
          <w:szCs w:val="26"/>
        </w:rPr>
        <w:t xml:space="preserve">función </w:t>
      </w:r>
      <w:r w:rsidR="0079723B" w:rsidRPr="007746E6">
        <w:rPr>
          <w:rFonts w:cs="Arial"/>
          <w:sz w:val="26"/>
          <w:szCs w:val="26"/>
        </w:rPr>
        <w:t xml:space="preserve">que </w:t>
      </w:r>
      <w:r w:rsidR="00CD4C5C" w:rsidRPr="007746E6">
        <w:rPr>
          <w:rFonts w:cs="Arial"/>
          <w:sz w:val="26"/>
          <w:szCs w:val="26"/>
        </w:rPr>
        <w:t xml:space="preserve">tiene el inmueble </w:t>
      </w:r>
      <w:r w:rsidR="005512BB" w:rsidRPr="007746E6">
        <w:rPr>
          <w:rFonts w:cs="Arial"/>
          <w:sz w:val="26"/>
          <w:szCs w:val="26"/>
        </w:rPr>
        <w:lastRenderedPageBreak/>
        <w:t xml:space="preserve">propiedad del actor, </w:t>
      </w:r>
      <w:r w:rsidR="00CD4C5C" w:rsidRPr="007746E6">
        <w:rPr>
          <w:rFonts w:cs="Arial"/>
          <w:sz w:val="26"/>
          <w:szCs w:val="26"/>
        </w:rPr>
        <w:t>respecto a</w:t>
      </w:r>
      <w:r w:rsidR="0079723B" w:rsidRPr="007746E6">
        <w:rPr>
          <w:rFonts w:cs="Arial"/>
          <w:sz w:val="26"/>
          <w:szCs w:val="26"/>
        </w:rPr>
        <w:t>l cumplimiento de la obligación y</w:t>
      </w:r>
      <w:r w:rsidR="00CD4C5C" w:rsidRPr="007746E6">
        <w:rPr>
          <w:rFonts w:cs="Arial"/>
          <w:sz w:val="26"/>
          <w:szCs w:val="26"/>
        </w:rPr>
        <w:t xml:space="preserve"> la satisfacción </w:t>
      </w:r>
      <w:r w:rsidR="0079723B" w:rsidRPr="007746E6">
        <w:rPr>
          <w:rFonts w:cs="Arial"/>
          <w:sz w:val="26"/>
          <w:szCs w:val="26"/>
        </w:rPr>
        <w:t xml:space="preserve">integral </w:t>
      </w:r>
      <w:r w:rsidR="00CD4C5C" w:rsidRPr="007746E6">
        <w:rPr>
          <w:rFonts w:cs="Arial"/>
          <w:sz w:val="26"/>
          <w:szCs w:val="26"/>
        </w:rPr>
        <w:t xml:space="preserve">de dicho derecho. </w:t>
      </w:r>
      <w:r w:rsidR="003D41FE" w:rsidRPr="007746E6">
        <w:rPr>
          <w:rFonts w:cs="Arial"/>
          <w:sz w:val="26"/>
          <w:szCs w:val="26"/>
        </w:rPr>
        <w:t>Esto</w:t>
      </w:r>
      <w:r w:rsidR="003D41FE" w:rsidRPr="007746E6">
        <w:rPr>
          <w:rFonts w:cs="Arial"/>
          <w:b/>
          <w:bCs/>
          <w:sz w:val="26"/>
          <w:szCs w:val="26"/>
        </w:rPr>
        <w:t xml:space="preserve"> </w:t>
      </w:r>
      <w:r w:rsidR="005512BB" w:rsidRPr="007746E6">
        <w:rPr>
          <w:rFonts w:cs="Arial"/>
          <w:sz w:val="26"/>
          <w:szCs w:val="26"/>
        </w:rPr>
        <w:t>implicaría dialogar con la resolución en que fueron decretados</w:t>
      </w:r>
      <w:r w:rsidR="003D41FE" w:rsidRPr="007746E6">
        <w:rPr>
          <w:rFonts w:cs="Arial"/>
          <w:sz w:val="26"/>
          <w:szCs w:val="26"/>
        </w:rPr>
        <w:t xml:space="preserve"> </w:t>
      </w:r>
      <w:r w:rsidR="005512BB" w:rsidRPr="007746E6">
        <w:rPr>
          <w:rFonts w:cs="Arial"/>
          <w:sz w:val="26"/>
          <w:szCs w:val="26"/>
        </w:rPr>
        <w:t>con la finalidad de verificar que la resolución en el juicio de origen, o su ejecución, no afectara la satisfacción del derecho alimenticio.</w:t>
      </w:r>
    </w:p>
    <w:p w14:paraId="39CA010C" w14:textId="77777777" w:rsidR="00026A4B" w:rsidRPr="007746E6" w:rsidRDefault="00026A4B" w:rsidP="00026A4B">
      <w:pPr>
        <w:pStyle w:val="corte4fondo"/>
        <w:ind w:firstLine="0"/>
        <w:rPr>
          <w:rFonts w:cs="Arial"/>
          <w:b/>
          <w:bCs/>
          <w:sz w:val="26"/>
          <w:szCs w:val="26"/>
        </w:rPr>
      </w:pPr>
    </w:p>
    <w:p w14:paraId="036D35F4" w14:textId="229E6615" w:rsidR="00962E3B" w:rsidRPr="007746E6" w:rsidRDefault="00962E3B" w:rsidP="00962E3B">
      <w:pPr>
        <w:pStyle w:val="corte4fondo"/>
        <w:numPr>
          <w:ilvl w:val="0"/>
          <w:numId w:val="27"/>
        </w:numPr>
        <w:spacing w:before="240" w:after="240"/>
        <w:jc w:val="center"/>
        <w:rPr>
          <w:rFonts w:cs="Arial"/>
          <w:b/>
          <w:sz w:val="26"/>
          <w:szCs w:val="26"/>
        </w:rPr>
      </w:pPr>
      <w:r w:rsidRPr="007746E6">
        <w:rPr>
          <w:rFonts w:cs="Arial"/>
          <w:b/>
          <w:sz w:val="26"/>
          <w:szCs w:val="26"/>
        </w:rPr>
        <w:t>DECISIÓN</w:t>
      </w:r>
      <w:r w:rsidR="00BF54BE" w:rsidRPr="007746E6">
        <w:rPr>
          <w:rFonts w:cs="Arial"/>
          <w:b/>
          <w:sz w:val="26"/>
          <w:szCs w:val="26"/>
        </w:rPr>
        <w:t xml:space="preserve"> Y EFECTOS</w:t>
      </w:r>
    </w:p>
    <w:p w14:paraId="28C7AC1C" w14:textId="77777777" w:rsidR="00C226F8" w:rsidRPr="007746E6" w:rsidRDefault="00C226F8" w:rsidP="00C226F8">
      <w:pPr>
        <w:pStyle w:val="corte4fondo"/>
        <w:ind w:firstLine="0"/>
        <w:rPr>
          <w:rFonts w:cs="Arial"/>
          <w:sz w:val="26"/>
          <w:szCs w:val="26"/>
        </w:rPr>
      </w:pPr>
    </w:p>
    <w:p w14:paraId="70D0E19E" w14:textId="6AB91E88" w:rsidR="00990351" w:rsidRPr="007746E6" w:rsidRDefault="00C226F8" w:rsidP="007746E6">
      <w:pPr>
        <w:pStyle w:val="corte4fondo"/>
        <w:numPr>
          <w:ilvl w:val="0"/>
          <w:numId w:val="1"/>
        </w:numPr>
        <w:ind w:left="0" w:hanging="567"/>
        <w:rPr>
          <w:rFonts w:cs="Arial"/>
          <w:sz w:val="26"/>
          <w:szCs w:val="26"/>
        </w:rPr>
      </w:pPr>
      <w:r w:rsidRPr="007746E6">
        <w:rPr>
          <w:rFonts w:cs="Arial"/>
          <w:sz w:val="26"/>
          <w:szCs w:val="26"/>
        </w:rPr>
        <w:t xml:space="preserve">Por lo expuesto, al advertirse que el </w:t>
      </w:r>
      <w:r w:rsidR="00E86F8D" w:rsidRPr="007746E6">
        <w:rPr>
          <w:rFonts w:cs="Arial"/>
          <w:sz w:val="26"/>
          <w:szCs w:val="26"/>
        </w:rPr>
        <w:t xml:space="preserve">Tribunal Colegiado </w:t>
      </w:r>
      <w:r w:rsidRPr="007746E6">
        <w:rPr>
          <w:rFonts w:cs="Arial"/>
          <w:sz w:val="26"/>
          <w:szCs w:val="26"/>
        </w:rPr>
        <w:t xml:space="preserve">resolvió </w:t>
      </w:r>
      <w:r w:rsidR="006E5854" w:rsidRPr="007746E6">
        <w:rPr>
          <w:rFonts w:cs="Arial"/>
          <w:sz w:val="26"/>
          <w:szCs w:val="26"/>
        </w:rPr>
        <w:t xml:space="preserve">la contienda aplicando la jurisprudencia 1a./J. 21/2021 (11a.) sin tomar en consideración </w:t>
      </w:r>
      <w:r w:rsidR="00F94C4A" w:rsidRPr="007746E6">
        <w:rPr>
          <w:rFonts w:cs="Arial"/>
          <w:sz w:val="26"/>
          <w:szCs w:val="26"/>
        </w:rPr>
        <w:t xml:space="preserve">las diferencias </w:t>
      </w:r>
      <w:r w:rsidR="001B1E11" w:rsidRPr="007746E6">
        <w:rPr>
          <w:rFonts w:cs="Arial"/>
          <w:sz w:val="26"/>
          <w:szCs w:val="26"/>
        </w:rPr>
        <w:t xml:space="preserve">que existen en el presente asunto, que ofrecen un contexto fáctico diferente al que resolvió este </w:t>
      </w:r>
      <w:r w:rsidR="003E67DA">
        <w:rPr>
          <w:rFonts w:cs="Arial"/>
          <w:sz w:val="26"/>
          <w:szCs w:val="26"/>
        </w:rPr>
        <w:t>a</w:t>
      </w:r>
      <w:r w:rsidR="001B1E11" w:rsidRPr="007746E6">
        <w:rPr>
          <w:rFonts w:cs="Arial"/>
          <w:sz w:val="26"/>
          <w:szCs w:val="26"/>
        </w:rPr>
        <w:t xml:space="preserve">lto </w:t>
      </w:r>
      <w:r w:rsidR="003E67DA">
        <w:rPr>
          <w:rFonts w:cs="Arial"/>
          <w:sz w:val="26"/>
          <w:szCs w:val="26"/>
        </w:rPr>
        <w:t>t</w:t>
      </w:r>
      <w:r w:rsidR="001B1E11" w:rsidRPr="007746E6">
        <w:rPr>
          <w:rFonts w:cs="Arial"/>
          <w:sz w:val="26"/>
          <w:szCs w:val="26"/>
        </w:rPr>
        <w:t>ribunal en el citado precedente y obligan a emitir una sentencia que sí tome en cuenta el interés superior de la persona menor de edad que habita en el inmueble</w:t>
      </w:r>
      <w:r w:rsidR="00990351" w:rsidRPr="007746E6">
        <w:rPr>
          <w:rFonts w:cs="Arial"/>
          <w:sz w:val="26"/>
          <w:szCs w:val="26"/>
        </w:rPr>
        <w:t>.</w:t>
      </w:r>
    </w:p>
    <w:p w14:paraId="4B2A351D" w14:textId="77777777" w:rsidR="000A45D3" w:rsidRPr="007746E6" w:rsidRDefault="000A45D3" w:rsidP="000A45D3">
      <w:pPr>
        <w:pStyle w:val="corte4fondo"/>
        <w:ind w:firstLine="0"/>
        <w:rPr>
          <w:rFonts w:cs="Arial"/>
          <w:sz w:val="26"/>
          <w:szCs w:val="26"/>
        </w:rPr>
      </w:pPr>
    </w:p>
    <w:p w14:paraId="0F227415" w14:textId="772C43C3" w:rsidR="00C226F8" w:rsidRPr="007746E6" w:rsidRDefault="00990351" w:rsidP="007746E6">
      <w:pPr>
        <w:pStyle w:val="corte4fondo"/>
        <w:numPr>
          <w:ilvl w:val="0"/>
          <w:numId w:val="1"/>
        </w:numPr>
        <w:ind w:left="0" w:hanging="567"/>
        <w:rPr>
          <w:rFonts w:cs="Arial"/>
          <w:sz w:val="26"/>
          <w:szCs w:val="26"/>
        </w:rPr>
      </w:pPr>
      <w:r w:rsidRPr="007746E6">
        <w:rPr>
          <w:rFonts w:cs="Arial"/>
          <w:sz w:val="26"/>
          <w:szCs w:val="26"/>
        </w:rPr>
        <w:t xml:space="preserve">En ese sentido, </w:t>
      </w:r>
      <w:r w:rsidR="00440753" w:rsidRPr="007746E6">
        <w:rPr>
          <w:rFonts w:cs="Arial"/>
          <w:sz w:val="26"/>
          <w:szCs w:val="26"/>
        </w:rPr>
        <w:t xml:space="preserve">partiendo de la premisa de que </w:t>
      </w:r>
      <w:r w:rsidR="00C226F8" w:rsidRPr="007746E6">
        <w:rPr>
          <w:rFonts w:cs="Arial"/>
          <w:sz w:val="26"/>
          <w:szCs w:val="26"/>
        </w:rPr>
        <w:t xml:space="preserve">en la controversia de origen sí se involucraban intereses alimenticios de </w:t>
      </w:r>
      <w:r w:rsidR="00440753" w:rsidRPr="007746E6">
        <w:rPr>
          <w:rFonts w:cs="Arial"/>
          <w:sz w:val="26"/>
          <w:szCs w:val="26"/>
        </w:rPr>
        <w:t xml:space="preserve">la niña </w:t>
      </w:r>
      <w:r w:rsidR="00015465">
        <w:rPr>
          <w:rFonts w:cs="Arial"/>
          <w:color w:val="FF0000"/>
          <w:sz w:val="26"/>
          <w:szCs w:val="26"/>
        </w:rPr>
        <w:t>**********</w:t>
      </w:r>
      <w:r w:rsidR="00C226F8" w:rsidRPr="007746E6">
        <w:rPr>
          <w:rFonts w:cs="Arial"/>
          <w:sz w:val="26"/>
          <w:szCs w:val="26"/>
        </w:rPr>
        <w:t xml:space="preserve">, esta Primera Sala </w:t>
      </w:r>
      <w:r w:rsidR="00F6325A" w:rsidRPr="007746E6">
        <w:rPr>
          <w:rFonts w:cs="Arial"/>
          <w:sz w:val="26"/>
          <w:szCs w:val="26"/>
        </w:rPr>
        <w:t xml:space="preserve">concluye que, </w:t>
      </w:r>
      <w:r w:rsidR="00C226F8" w:rsidRPr="007746E6">
        <w:rPr>
          <w:rFonts w:cs="Arial"/>
          <w:sz w:val="26"/>
          <w:szCs w:val="26"/>
        </w:rPr>
        <w:t>en la materia de la revisión</w:t>
      </w:r>
      <w:r w:rsidR="00F6325A" w:rsidRPr="007746E6">
        <w:rPr>
          <w:rFonts w:cs="Arial"/>
          <w:sz w:val="26"/>
          <w:szCs w:val="26"/>
        </w:rPr>
        <w:t>, se debe</w:t>
      </w:r>
      <w:r w:rsidR="00C226F8" w:rsidRPr="007746E6">
        <w:rPr>
          <w:rFonts w:cs="Arial"/>
          <w:sz w:val="26"/>
          <w:szCs w:val="26"/>
        </w:rPr>
        <w:t xml:space="preserve"> </w:t>
      </w:r>
      <w:r w:rsidR="00C226F8" w:rsidRPr="007746E6">
        <w:rPr>
          <w:rFonts w:cs="Arial"/>
          <w:b/>
          <w:bCs/>
          <w:sz w:val="26"/>
          <w:szCs w:val="26"/>
        </w:rPr>
        <w:t>revocar</w:t>
      </w:r>
      <w:r w:rsidR="00C226F8" w:rsidRPr="007746E6">
        <w:rPr>
          <w:rFonts w:cs="Arial"/>
          <w:sz w:val="26"/>
          <w:szCs w:val="26"/>
        </w:rPr>
        <w:t xml:space="preserve"> la sentencia recurrida y </w:t>
      </w:r>
      <w:r w:rsidR="00F6325A" w:rsidRPr="007746E6">
        <w:rPr>
          <w:rFonts w:cs="Arial"/>
          <w:sz w:val="26"/>
          <w:szCs w:val="26"/>
        </w:rPr>
        <w:t xml:space="preserve">en su lugar </w:t>
      </w:r>
      <w:r w:rsidR="00C226F8" w:rsidRPr="007746E6">
        <w:rPr>
          <w:rFonts w:cs="Arial"/>
          <w:b/>
          <w:bCs/>
          <w:sz w:val="26"/>
          <w:szCs w:val="26"/>
        </w:rPr>
        <w:t>conceder</w:t>
      </w:r>
      <w:r w:rsidR="00C226F8" w:rsidRPr="007746E6">
        <w:rPr>
          <w:rFonts w:cs="Arial"/>
          <w:sz w:val="26"/>
          <w:szCs w:val="26"/>
        </w:rPr>
        <w:t xml:space="preserve"> </w:t>
      </w:r>
      <w:r w:rsidR="00F6325A" w:rsidRPr="007746E6">
        <w:rPr>
          <w:rFonts w:cs="Arial"/>
          <w:sz w:val="26"/>
          <w:szCs w:val="26"/>
        </w:rPr>
        <w:t xml:space="preserve">la protección constitucional solicitada por </w:t>
      </w:r>
      <w:r w:rsidR="00C226F8" w:rsidRPr="007746E6">
        <w:rPr>
          <w:rFonts w:cs="Arial"/>
          <w:sz w:val="26"/>
          <w:szCs w:val="26"/>
        </w:rPr>
        <w:t>la quejosa, a fin de que la Sala responsable:</w:t>
      </w:r>
    </w:p>
    <w:p w14:paraId="37CC0F2A" w14:textId="77777777" w:rsidR="00C226F8" w:rsidRPr="007746E6" w:rsidRDefault="00C226F8" w:rsidP="00C226F8">
      <w:pPr>
        <w:pStyle w:val="Prrafodelista"/>
        <w:rPr>
          <w:rFonts w:cs="Arial"/>
          <w:sz w:val="26"/>
          <w:szCs w:val="26"/>
        </w:rPr>
      </w:pPr>
    </w:p>
    <w:p w14:paraId="2A6E8751" w14:textId="77777777" w:rsidR="00C226F8" w:rsidRPr="007746E6" w:rsidRDefault="00C226F8" w:rsidP="00865C86">
      <w:pPr>
        <w:pStyle w:val="corte4fondo"/>
        <w:numPr>
          <w:ilvl w:val="0"/>
          <w:numId w:val="36"/>
        </w:numPr>
        <w:rPr>
          <w:rFonts w:cs="Arial"/>
          <w:sz w:val="26"/>
          <w:szCs w:val="26"/>
        </w:rPr>
      </w:pPr>
      <w:r w:rsidRPr="007746E6">
        <w:rPr>
          <w:rFonts w:cs="Arial"/>
          <w:sz w:val="26"/>
          <w:szCs w:val="26"/>
        </w:rPr>
        <w:t>Deje insubsistente la sentencia reclamada;</w:t>
      </w:r>
    </w:p>
    <w:p w14:paraId="61AC6E71" w14:textId="77A303E1" w:rsidR="00696AD6" w:rsidRPr="007746E6" w:rsidRDefault="00C226F8" w:rsidP="00696AD6">
      <w:pPr>
        <w:pStyle w:val="corte4fondo"/>
        <w:numPr>
          <w:ilvl w:val="0"/>
          <w:numId w:val="36"/>
        </w:numPr>
        <w:rPr>
          <w:rFonts w:cs="Arial"/>
          <w:sz w:val="26"/>
          <w:szCs w:val="26"/>
        </w:rPr>
      </w:pPr>
      <w:r w:rsidRPr="007746E6">
        <w:rPr>
          <w:rFonts w:cs="Arial"/>
          <w:sz w:val="26"/>
          <w:szCs w:val="26"/>
        </w:rPr>
        <w:t>Dicte una nueva en la que</w:t>
      </w:r>
      <w:r w:rsidR="00766519" w:rsidRPr="007746E6">
        <w:rPr>
          <w:rFonts w:cs="Arial"/>
          <w:sz w:val="26"/>
          <w:szCs w:val="26"/>
        </w:rPr>
        <w:t>,</w:t>
      </w:r>
      <w:r w:rsidRPr="007746E6">
        <w:rPr>
          <w:rFonts w:cs="Arial"/>
          <w:sz w:val="26"/>
          <w:szCs w:val="26"/>
        </w:rPr>
        <w:t xml:space="preserve"> </w:t>
      </w:r>
      <w:r w:rsidR="00986049" w:rsidRPr="007746E6">
        <w:rPr>
          <w:rFonts w:cs="Arial"/>
          <w:sz w:val="26"/>
          <w:szCs w:val="26"/>
        </w:rPr>
        <w:t xml:space="preserve">con base en los lineamientos </w:t>
      </w:r>
      <w:r w:rsidR="001A4B27" w:rsidRPr="007746E6">
        <w:rPr>
          <w:rFonts w:cs="Arial"/>
          <w:sz w:val="26"/>
          <w:szCs w:val="26"/>
        </w:rPr>
        <w:t>emitidos en esta ejecutoria</w:t>
      </w:r>
      <w:r w:rsidR="00766519" w:rsidRPr="007746E6">
        <w:rPr>
          <w:rFonts w:cs="Arial"/>
          <w:sz w:val="26"/>
          <w:szCs w:val="26"/>
        </w:rPr>
        <w:t>,</w:t>
      </w:r>
      <w:r w:rsidR="001A4B27" w:rsidRPr="007746E6">
        <w:rPr>
          <w:rFonts w:cs="Arial"/>
          <w:sz w:val="26"/>
          <w:szCs w:val="26"/>
        </w:rPr>
        <w:t xml:space="preserve"> </w:t>
      </w:r>
      <w:r w:rsidR="00766519" w:rsidRPr="007746E6">
        <w:rPr>
          <w:rFonts w:cs="Arial"/>
          <w:sz w:val="26"/>
          <w:szCs w:val="26"/>
        </w:rPr>
        <w:t xml:space="preserve">resuelva </w:t>
      </w:r>
      <w:r w:rsidR="00DF55E6" w:rsidRPr="007746E6">
        <w:rPr>
          <w:rFonts w:cs="Arial"/>
          <w:sz w:val="26"/>
          <w:szCs w:val="26"/>
        </w:rPr>
        <w:t xml:space="preserve">el presente asunto </w:t>
      </w:r>
      <w:r w:rsidR="00766519" w:rsidRPr="007746E6">
        <w:rPr>
          <w:rFonts w:cs="Arial"/>
          <w:sz w:val="26"/>
          <w:szCs w:val="26"/>
        </w:rPr>
        <w:t>considerando</w:t>
      </w:r>
      <w:r w:rsidR="0028258C" w:rsidRPr="007746E6">
        <w:rPr>
          <w:rFonts w:cs="Arial"/>
          <w:sz w:val="26"/>
          <w:szCs w:val="26"/>
        </w:rPr>
        <w:t xml:space="preserve"> </w:t>
      </w:r>
      <w:r w:rsidR="00766519" w:rsidRPr="007746E6">
        <w:rPr>
          <w:rFonts w:cs="Arial"/>
          <w:sz w:val="26"/>
          <w:szCs w:val="26"/>
        </w:rPr>
        <w:t xml:space="preserve">que </w:t>
      </w:r>
      <w:r w:rsidR="00173209" w:rsidRPr="007746E6">
        <w:rPr>
          <w:rFonts w:cs="Arial"/>
          <w:sz w:val="26"/>
          <w:szCs w:val="26"/>
        </w:rPr>
        <w:t xml:space="preserve">el inmueble objeto de la controversia fue el domicilio común de las partes y es </w:t>
      </w:r>
      <w:r w:rsidR="00766519" w:rsidRPr="007746E6">
        <w:rPr>
          <w:rFonts w:cs="Arial"/>
          <w:sz w:val="26"/>
          <w:szCs w:val="26"/>
        </w:rPr>
        <w:t xml:space="preserve">la casa habitación </w:t>
      </w:r>
      <w:r w:rsidR="00173209" w:rsidRPr="007746E6">
        <w:rPr>
          <w:rFonts w:cs="Arial"/>
          <w:sz w:val="26"/>
          <w:szCs w:val="26"/>
        </w:rPr>
        <w:t xml:space="preserve">en </w:t>
      </w:r>
      <w:r w:rsidR="00766519" w:rsidRPr="007746E6">
        <w:rPr>
          <w:rFonts w:cs="Arial"/>
          <w:sz w:val="26"/>
          <w:szCs w:val="26"/>
        </w:rPr>
        <w:t xml:space="preserve">la </w:t>
      </w:r>
      <w:r w:rsidR="00173209" w:rsidRPr="007746E6">
        <w:rPr>
          <w:rFonts w:cs="Arial"/>
          <w:sz w:val="26"/>
          <w:szCs w:val="26"/>
        </w:rPr>
        <w:t xml:space="preserve">que vive </w:t>
      </w:r>
      <w:r w:rsidR="00766519" w:rsidRPr="007746E6">
        <w:rPr>
          <w:rFonts w:cs="Arial"/>
          <w:sz w:val="26"/>
          <w:szCs w:val="26"/>
        </w:rPr>
        <w:t xml:space="preserve">actualmente </w:t>
      </w:r>
      <w:r w:rsidR="00173209" w:rsidRPr="007746E6">
        <w:rPr>
          <w:rFonts w:cs="Arial"/>
          <w:sz w:val="26"/>
          <w:szCs w:val="26"/>
        </w:rPr>
        <w:t xml:space="preserve">la niña de iniciales </w:t>
      </w:r>
      <w:r w:rsidR="00015465">
        <w:rPr>
          <w:rFonts w:cs="Arial"/>
          <w:color w:val="FF0000"/>
          <w:sz w:val="26"/>
          <w:szCs w:val="26"/>
        </w:rPr>
        <w:t>**********</w:t>
      </w:r>
      <w:r w:rsidR="008C0B7A" w:rsidRPr="007746E6">
        <w:rPr>
          <w:rFonts w:cs="Arial"/>
          <w:sz w:val="26"/>
          <w:szCs w:val="26"/>
        </w:rPr>
        <w:t xml:space="preserve">; </w:t>
      </w:r>
      <w:r w:rsidR="00DF55E6" w:rsidRPr="007746E6">
        <w:rPr>
          <w:rFonts w:cs="Arial"/>
          <w:sz w:val="26"/>
          <w:szCs w:val="26"/>
        </w:rPr>
        <w:t xml:space="preserve">y </w:t>
      </w:r>
      <w:r w:rsidR="008C0B7A" w:rsidRPr="007746E6">
        <w:rPr>
          <w:rFonts w:cs="Arial"/>
          <w:sz w:val="26"/>
          <w:szCs w:val="26"/>
        </w:rPr>
        <w:t>que</w:t>
      </w:r>
      <w:r w:rsidR="00173209" w:rsidRPr="007746E6">
        <w:rPr>
          <w:rFonts w:cs="Arial"/>
          <w:sz w:val="26"/>
          <w:szCs w:val="26"/>
        </w:rPr>
        <w:t xml:space="preserve"> </w:t>
      </w:r>
      <w:r w:rsidR="008C0B7A" w:rsidRPr="007746E6">
        <w:rPr>
          <w:rFonts w:cs="Arial"/>
          <w:sz w:val="26"/>
          <w:szCs w:val="26"/>
        </w:rPr>
        <w:t>el actor es el padre de la menor de edad</w:t>
      </w:r>
      <w:r w:rsidR="00314FC0" w:rsidRPr="007746E6">
        <w:rPr>
          <w:rFonts w:cs="Arial"/>
          <w:sz w:val="26"/>
          <w:szCs w:val="26"/>
        </w:rPr>
        <w:t xml:space="preserve">, </w:t>
      </w:r>
      <w:r w:rsidR="008C0B7A" w:rsidRPr="007746E6">
        <w:rPr>
          <w:rFonts w:cs="Arial"/>
          <w:sz w:val="26"/>
          <w:szCs w:val="26"/>
        </w:rPr>
        <w:t>una de las persona</w:t>
      </w:r>
      <w:r w:rsidR="00934AFA" w:rsidRPr="007746E6">
        <w:rPr>
          <w:rFonts w:cs="Arial"/>
          <w:sz w:val="26"/>
          <w:szCs w:val="26"/>
        </w:rPr>
        <w:t>s</w:t>
      </w:r>
      <w:r w:rsidR="008C0B7A" w:rsidRPr="007746E6">
        <w:rPr>
          <w:rFonts w:cs="Arial"/>
          <w:sz w:val="26"/>
          <w:szCs w:val="26"/>
        </w:rPr>
        <w:t xml:space="preserve"> obligadas a cumplir con la obligación alimentaria</w:t>
      </w:r>
      <w:r w:rsidR="00314FC0" w:rsidRPr="007746E6">
        <w:rPr>
          <w:rFonts w:cs="Arial"/>
          <w:sz w:val="26"/>
          <w:szCs w:val="26"/>
        </w:rPr>
        <w:t>,</w:t>
      </w:r>
      <w:r w:rsidR="00DF55E6" w:rsidRPr="007746E6">
        <w:rPr>
          <w:rFonts w:cs="Arial"/>
          <w:sz w:val="26"/>
          <w:szCs w:val="26"/>
        </w:rPr>
        <w:t xml:space="preserve"> a quien le asiste la obligación </w:t>
      </w:r>
      <w:r w:rsidR="008C0B7A" w:rsidRPr="007746E6">
        <w:rPr>
          <w:rFonts w:cs="Arial"/>
          <w:sz w:val="26"/>
          <w:szCs w:val="26"/>
        </w:rPr>
        <w:t>de proporcionar habitación</w:t>
      </w:r>
      <w:r w:rsidR="00934AFA" w:rsidRPr="007746E6">
        <w:rPr>
          <w:rFonts w:cs="Arial"/>
          <w:sz w:val="26"/>
          <w:szCs w:val="26"/>
        </w:rPr>
        <w:t xml:space="preserve">; </w:t>
      </w:r>
    </w:p>
    <w:p w14:paraId="28495D46" w14:textId="25258933" w:rsidR="00696AD6" w:rsidRPr="007746E6" w:rsidRDefault="00934AFA" w:rsidP="00696AD6">
      <w:pPr>
        <w:pStyle w:val="corte4fondo"/>
        <w:numPr>
          <w:ilvl w:val="0"/>
          <w:numId w:val="36"/>
        </w:numPr>
        <w:rPr>
          <w:rFonts w:cs="Arial"/>
          <w:sz w:val="26"/>
          <w:szCs w:val="26"/>
        </w:rPr>
      </w:pPr>
      <w:r w:rsidRPr="007746E6">
        <w:rPr>
          <w:rFonts w:cs="Arial"/>
          <w:sz w:val="26"/>
          <w:szCs w:val="26"/>
        </w:rPr>
        <w:lastRenderedPageBreak/>
        <w:t xml:space="preserve">Emita una resolución </w:t>
      </w:r>
      <w:r w:rsidR="00345737" w:rsidRPr="007746E6">
        <w:rPr>
          <w:rFonts w:cs="Arial"/>
          <w:sz w:val="26"/>
          <w:szCs w:val="26"/>
        </w:rPr>
        <w:t>con perspectivas de género e infancia que atienda a la diversa controversia del orden</w:t>
      </w:r>
      <w:r w:rsidR="0019763E">
        <w:rPr>
          <w:rFonts w:cs="Arial"/>
          <w:sz w:val="26"/>
          <w:szCs w:val="26"/>
        </w:rPr>
        <w:t xml:space="preserve"> </w:t>
      </w:r>
      <w:r w:rsidR="00345737" w:rsidRPr="007746E6">
        <w:rPr>
          <w:rFonts w:cs="Arial"/>
          <w:sz w:val="26"/>
          <w:szCs w:val="26"/>
        </w:rPr>
        <w:t xml:space="preserve">familiar y emita una resolución que de manera integral resuelva el problema jurídico sometido a su </w:t>
      </w:r>
      <w:r w:rsidR="007A6E23" w:rsidRPr="007746E6">
        <w:rPr>
          <w:rFonts w:cs="Arial"/>
          <w:sz w:val="26"/>
          <w:szCs w:val="26"/>
        </w:rPr>
        <w:t xml:space="preserve">decisión, teniendo en cuenta el posible impacto que puede causar </w:t>
      </w:r>
      <w:r w:rsidR="00DB53A2" w:rsidRPr="007746E6">
        <w:rPr>
          <w:rFonts w:cs="Arial"/>
          <w:sz w:val="26"/>
          <w:szCs w:val="26"/>
        </w:rPr>
        <w:t xml:space="preserve">en la obligación alimentaria una sentencia que, en su caso, condene a la demandada -custodia de la </w:t>
      </w:r>
      <w:r w:rsidR="003E67DA">
        <w:rPr>
          <w:rFonts w:cs="Arial"/>
          <w:sz w:val="26"/>
          <w:szCs w:val="26"/>
        </w:rPr>
        <w:t>niña</w:t>
      </w:r>
      <w:r w:rsidR="00DB53A2" w:rsidRPr="007746E6">
        <w:rPr>
          <w:rFonts w:cs="Arial"/>
          <w:sz w:val="26"/>
          <w:szCs w:val="26"/>
        </w:rPr>
        <w:t xml:space="preserve">- </w:t>
      </w:r>
      <w:r w:rsidR="0096599A" w:rsidRPr="007746E6">
        <w:rPr>
          <w:rFonts w:cs="Arial"/>
          <w:sz w:val="26"/>
          <w:szCs w:val="26"/>
        </w:rPr>
        <w:t xml:space="preserve">a la </w:t>
      </w:r>
      <w:r w:rsidR="00C226F8" w:rsidRPr="007746E6">
        <w:rPr>
          <w:rFonts w:cs="Arial"/>
          <w:sz w:val="26"/>
          <w:szCs w:val="26"/>
        </w:rPr>
        <w:t>entrega y desocupación del inmueble objeto de la controversia</w:t>
      </w:r>
      <w:r w:rsidR="00865C86" w:rsidRPr="007746E6">
        <w:rPr>
          <w:rFonts w:cs="Arial"/>
          <w:sz w:val="26"/>
          <w:szCs w:val="26"/>
        </w:rPr>
        <w:t>.</w:t>
      </w:r>
    </w:p>
    <w:p w14:paraId="3C4C93B3" w14:textId="77777777" w:rsidR="002133A0" w:rsidRPr="007746E6" w:rsidRDefault="002133A0" w:rsidP="00C304AF">
      <w:pPr>
        <w:pStyle w:val="Prrafodelista"/>
        <w:spacing w:line="360" w:lineRule="auto"/>
        <w:ind w:left="0"/>
        <w:jc w:val="both"/>
        <w:rPr>
          <w:rFonts w:ascii="Arial" w:hAnsi="Arial" w:cs="Arial"/>
          <w:sz w:val="26"/>
          <w:szCs w:val="26"/>
        </w:rPr>
      </w:pPr>
    </w:p>
    <w:p w14:paraId="280E4026" w14:textId="4BC0BE2D" w:rsidR="00962E3B" w:rsidRPr="007746E6" w:rsidRDefault="00962E3B" w:rsidP="00C304AF">
      <w:pPr>
        <w:pStyle w:val="Prrafodelista"/>
        <w:spacing w:line="360" w:lineRule="auto"/>
        <w:ind w:left="0"/>
        <w:jc w:val="both"/>
        <w:rPr>
          <w:rFonts w:ascii="Arial" w:hAnsi="Arial" w:cs="Arial"/>
          <w:sz w:val="26"/>
          <w:szCs w:val="26"/>
        </w:rPr>
      </w:pPr>
      <w:r w:rsidRPr="007746E6">
        <w:rPr>
          <w:rFonts w:ascii="Arial" w:hAnsi="Arial" w:cs="Arial"/>
          <w:sz w:val="26"/>
          <w:szCs w:val="26"/>
        </w:rPr>
        <w:t>Por lo expuesto y fundado, se</w:t>
      </w:r>
    </w:p>
    <w:p w14:paraId="12E7EB25" w14:textId="77777777" w:rsidR="00962E3B" w:rsidRPr="007746E6" w:rsidRDefault="00962E3B" w:rsidP="00962E3B">
      <w:pPr>
        <w:pStyle w:val="Prrafodelista"/>
        <w:spacing w:before="100" w:beforeAutospacing="1" w:after="240" w:line="360" w:lineRule="auto"/>
        <w:ind w:left="0"/>
        <w:jc w:val="both"/>
        <w:rPr>
          <w:rFonts w:ascii="Arial" w:hAnsi="Arial" w:cs="Arial"/>
          <w:sz w:val="26"/>
          <w:szCs w:val="26"/>
        </w:rPr>
      </w:pPr>
    </w:p>
    <w:p w14:paraId="45BFC43A" w14:textId="77777777" w:rsidR="00962E3B" w:rsidRPr="007746E6" w:rsidRDefault="00962E3B" w:rsidP="00962E3B">
      <w:pPr>
        <w:pStyle w:val="Prrafodelista"/>
        <w:spacing w:before="100" w:beforeAutospacing="1" w:after="240" w:line="360" w:lineRule="auto"/>
        <w:ind w:left="0"/>
        <w:jc w:val="center"/>
        <w:rPr>
          <w:rFonts w:ascii="Arial" w:hAnsi="Arial" w:cs="Arial"/>
          <w:b/>
          <w:bCs/>
          <w:sz w:val="26"/>
          <w:szCs w:val="26"/>
          <w:lang w:val="it-IT"/>
        </w:rPr>
      </w:pPr>
      <w:r w:rsidRPr="007746E6">
        <w:rPr>
          <w:rFonts w:ascii="Arial" w:hAnsi="Arial" w:cs="Arial"/>
          <w:b/>
          <w:bCs/>
          <w:sz w:val="26"/>
          <w:szCs w:val="26"/>
          <w:lang w:val="it-IT"/>
        </w:rPr>
        <w:t>R E S U E L V E:</w:t>
      </w:r>
    </w:p>
    <w:p w14:paraId="2380F0FD" w14:textId="77777777" w:rsidR="00962E3B" w:rsidRPr="007746E6" w:rsidRDefault="00962E3B" w:rsidP="00962E3B">
      <w:pPr>
        <w:pStyle w:val="Prrafodelista"/>
        <w:spacing w:before="100" w:beforeAutospacing="1" w:after="240" w:line="360" w:lineRule="auto"/>
        <w:ind w:left="0"/>
        <w:jc w:val="center"/>
        <w:rPr>
          <w:rFonts w:ascii="Arial" w:hAnsi="Arial" w:cs="Arial"/>
          <w:b/>
          <w:bCs/>
          <w:sz w:val="26"/>
          <w:szCs w:val="26"/>
          <w:lang w:val="it-IT"/>
        </w:rPr>
      </w:pPr>
    </w:p>
    <w:p w14:paraId="68D7B76A" w14:textId="71B43657" w:rsidR="00962E3B" w:rsidRPr="007746E6" w:rsidRDefault="00962E3B" w:rsidP="00962E3B">
      <w:pPr>
        <w:pStyle w:val="Prrafodelista"/>
        <w:spacing w:before="100" w:beforeAutospacing="1" w:after="240" w:line="360" w:lineRule="auto"/>
        <w:ind w:left="0"/>
        <w:jc w:val="both"/>
        <w:rPr>
          <w:rFonts w:ascii="Arial" w:hAnsi="Arial" w:cs="Arial"/>
          <w:sz w:val="26"/>
          <w:szCs w:val="26"/>
        </w:rPr>
      </w:pPr>
      <w:bookmarkStart w:id="8" w:name="_Hlk72343152"/>
      <w:r w:rsidRPr="007746E6">
        <w:rPr>
          <w:rFonts w:ascii="Arial" w:hAnsi="Arial" w:cs="Arial"/>
          <w:b/>
          <w:sz w:val="26"/>
          <w:szCs w:val="26"/>
          <w:lang w:val="it-IT"/>
        </w:rPr>
        <w:t>PRIMERO</w:t>
      </w:r>
      <w:r w:rsidRPr="007746E6">
        <w:rPr>
          <w:rFonts w:ascii="Arial" w:hAnsi="Arial" w:cs="Arial"/>
          <w:sz w:val="26"/>
          <w:szCs w:val="26"/>
          <w:lang w:val="it-IT"/>
        </w:rPr>
        <w:t xml:space="preserve">. </w:t>
      </w:r>
      <w:r w:rsidRPr="007746E6">
        <w:rPr>
          <w:rFonts w:ascii="Arial" w:hAnsi="Arial" w:cs="Arial"/>
          <w:sz w:val="26"/>
          <w:szCs w:val="26"/>
        </w:rPr>
        <w:t xml:space="preserve">En la materia de la revisión, se </w:t>
      </w:r>
      <w:r w:rsidR="00C226F8" w:rsidRPr="007746E6">
        <w:rPr>
          <w:rFonts w:ascii="Arial" w:hAnsi="Arial" w:cs="Arial"/>
          <w:b/>
          <w:bCs/>
          <w:sz w:val="26"/>
          <w:szCs w:val="26"/>
        </w:rPr>
        <w:t xml:space="preserve">revoca </w:t>
      </w:r>
      <w:r w:rsidRPr="007746E6">
        <w:rPr>
          <w:rFonts w:ascii="Arial" w:hAnsi="Arial" w:cs="Arial"/>
          <w:sz w:val="26"/>
          <w:szCs w:val="26"/>
        </w:rPr>
        <w:t>la sentencia recurrida.</w:t>
      </w:r>
    </w:p>
    <w:p w14:paraId="0F1909D3" w14:textId="77777777" w:rsidR="00962E3B" w:rsidRPr="007746E6" w:rsidRDefault="00962E3B" w:rsidP="00962E3B">
      <w:pPr>
        <w:pStyle w:val="Prrafodelista"/>
        <w:spacing w:before="100" w:beforeAutospacing="1" w:after="240" w:line="360" w:lineRule="auto"/>
        <w:ind w:left="0"/>
        <w:jc w:val="both"/>
        <w:rPr>
          <w:rFonts w:ascii="Arial" w:hAnsi="Arial" w:cs="Arial"/>
          <w:sz w:val="26"/>
          <w:szCs w:val="26"/>
        </w:rPr>
      </w:pPr>
    </w:p>
    <w:p w14:paraId="070FE462" w14:textId="3DD95DA4" w:rsidR="00962E3B" w:rsidRPr="007746E6" w:rsidRDefault="00962E3B" w:rsidP="00962E3B">
      <w:pPr>
        <w:pStyle w:val="Prrafodelista"/>
        <w:spacing w:before="100" w:beforeAutospacing="1" w:after="240" w:line="360" w:lineRule="auto"/>
        <w:ind w:left="0"/>
        <w:jc w:val="both"/>
        <w:rPr>
          <w:rFonts w:ascii="Arial" w:hAnsi="Arial" w:cs="Arial"/>
          <w:sz w:val="26"/>
          <w:szCs w:val="26"/>
        </w:rPr>
      </w:pPr>
      <w:r w:rsidRPr="007746E6">
        <w:rPr>
          <w:rFonts w:ascii="Arial" w:hAnsi="Arial" w:cs="Arial"/>
          <w:b/>
          <w:bCs/>
          <w:sz w:val="26"/>
          <w:szCs w:val="26"/>
        </w:rPr>
        <w:t>SEGUNDO.</w:t>
      </w:r>
      <w:r w:rsidRPr="007746E6">
        <w:rPr>
          <w:rFonts w:ascii="Arial" w:hAnsi="Arial" w:cs="Arial"/>
          <w:sz w:val="26"/>
          <w:szCs w:val="26"/>
        </w:rPr>
        <w:t xml:space="preserve"> La Justicia de la Unión ampara </w:t>
      </w:r>
      <w:r w:rsidR="00143A80" w:rsidRPr="007746E6">
        <w:rPr>
          <w:rFonts w:ascii="Arial" w:hAnsi="Arial" w:cs="Arial"/>
          <w:sz w:val="26"/>
          <w:szCs w:val="26"/>
        </w:rPr>
        <w:t xml:space="preserve">y </w:t>
      </w:r>
      <w:r w:rsidRPr="007746E6">
        <w:rPr>
          <w:rFonts w:ascii="Arial" w:hAnsi="Arial" w:cs="Arial"/>
          <w:sz w:val="26"/>
          <w:szCs w:val="26"/>
        </w:rPr>
        <w:t xml:space="preserve">protege a </w:t>
      </w:r>
      <w:r w:rsidR="00015465">
        <w:rPr>
          <w:rFonts w:ascii="Arial" w:hAnsi="Arial" w:cs="Arial"/>
          <w:color w:val="FF0000"/>
          <w:sz w:val="26"/>
          <w:szCs w:val="26"/>
        </w:rPr>
        <w:t>**********</w:t>
      </w:r>
      <w:r w:rsidRPr="007746E6">
        <w:rPr>
          <w:rFonts w:ascii="Arial" w:hAnsi="Arial" w:cs="Arial"/>
          <w:color w:val="FF0000"/>
          <w:sz w:val="26"/>
          <w:szCs w:val="26"/>
        </w:rPr>
        <w:t xml:space="preserve"> </w:t>
      </w:r>
      <w:r w:rsidRPr="007746E6">
        <w:rPr>
          <w:rFonts w:ascii="Arial" w:hAnsi="Arial" w:cs="Arial"/>
          <w:sz w:val="26"/>
          <w:szCs w:val="26"/>
        </w:rPr>
        <w:t>en contra de la sentencia de treinta y uno de marzo de dos mil veintitrés dictada por</w:t>
      </w:r>
      <w:r w:rsidR="00BB5154">
        <w:rPr>
          <w:rFonts w:ascii="Arial" w:hAnsi="Arial" w:cs="Arial"/>
          <w:sz w:val="26"/>
          <w:szCs w:val="26"/>
        </w:rPr>
        <w:t xml:space="preserve"> la</w:t>
      </w:r>
      <w:r w:rsidRPr="007746E6">
        <w:rPr>
          <w:rFonts w:ascii="Arial" w:hAnsi="Arial" w:cs="Arial"/>
          <w:sz w:val="26"/>
          <w:szCs w:val="26"/>
        </w:rPr>
        <w:t xml:space="preserve"> Sexta Sala Civil del Tribunal Superior de Justicia de la Ciudad de México</w:t>
      </w:r>
      <w:r w:rsidR="0019763E">
        <w:rPr>
          <w:rFonts w:ascii="Arial" w:hAnsi="Arial" w:cs="Arial"/>
          <w:sz w:val="26"/>
          <w:szCs w:val="26"/>
        </w:rPr>
        <w:t xml:space="preserve">, para los efectos precisados en </w:t>
      </w:r>
      <w:r w:rsidR="00800D32">
        <w:rPr>
          <w:rFonts w:ascii="Arial" w:hAnsi="Arial" w:cs="Arial"/>
          <w:sz w:val="26"/>
          <w:szCs w:val="26"/>
        </w:rPr>
        <w:t xml:space="preserve">esta </w:t>
      </w:r>
      <w:r w:rsidR="0019763E">
        <w:rPr>
          <w:rFonts w:ascii="Arial" w:hAnsi="Arial" w:cs="Arial"/>
          <w:sz w:val="26"/>
          <w:szCs w:val="26"/>
        </w:rPr>
        <w:t>sentencia.</w:t>
      </w:r>
    </w:p>
    <w:bookmarkEnd w:id="8"/>
    <w:p w14:paraId="588119BF" w14:textId="7BDF06F6" w:rsidR="00962E3B" w:rsidRPr="00BD33B0" w:rsidRDefault="00962E3B" w:rsidP="00962E3B">
      <w:pPr>
        <w:pStyle w:val="corte4fondo"/>
        <w:spacing w:before="240" w:after="240"/>
        <w:ind w:firstLine="0"/>
        <w:rPr>
          <w:rFonts w:cs="Arial"/>
          <w:sz w:val="26"/>
          <w:szCs w:val="26"/>
          <w:lang w:val="es-MX"/>
        </w:rPr>
      </w:pPr>
      <w:r w:rsidRPr="007746E6">
        <w:rPr>
          <w:rFonts w:cs="Arial"/>
          <w:b/>
          <w:sz w:val="26"/>
          <w:szCs w:val="26"/>
          <w:lang w:val="es-MX"/>
        </w:rPr>
        <w:t>Notifíquese</w:t>
      </w:r>
      <w:r w:rsidRPr="007746E6">
        <w:rPr>
          <w:rFonts w:cs="Arial"/>
          <w:sz w:val="26"/>
          <w:szCs w:val="26"/>
          <w:lang w:val="es-MX"/>
        </w:rPr>
        <w:t>; y, en su oportunidad, archívese el toca como asunto concluido.</w:t>
      </w:r>
    </w:p>
    <w:p w14:paraId="27FAABD5" w14:textId="15CA592A" w:rsidR="00A67ADA" w:rsidRDefault="00A67ADA" w:rsidP="00A67ADA">
      <w:pPr>
        <w:spacing w:line="360" w:lineRule="auto"/>
        <w:ind w:right="49"/>
        <w:jc w:val="both"/>
        <w:rPr>
          <w:rFonts w:ascii="Arial" w:eastAsia="Calibri" w:hAnsi="Arial" w:cs="Arial"/>
          <w:sz w:val="26"/>
          <w:szCs w:val="26"/>
        </w:rPr>
      </w:pPr>
      <w:bookmarkStart w:id="9" w:name="_Hlk167195979"/>
      <w:bookmarkEnd w:id="1"/>
      <w:r w:rsidRPr="00A67ADA">
        <w:rPr>
          <w:rFonts w:ascii="Arial" w:eastAsia="Calibri" w:hAnsi="Arial" w:cs="Arial"/>
          <w:sz w:val="26"/>
          <w:szCs w:val="26"/>
        </w:rPr>
        <w:t>Así lo resolvió la Primera Sala de la Suprema Corte de Justicia</w:t>
      </w:r>
      <w:r w:rsidRPr="00F826BB">
        <w:rPr>
          <w:rFonts w:ascii="Arial" w:eastAsia="Calibri" w:hAnsi="Arial" w:cs="Arial"/>
          <w:sz w:val="28"/>
          <w:szCs w:val="28"/>
        </w:rPr>
        <w:t xml:space="preserve"> </w:t>
      </w:r>
      <w:r w:rsidRPr="00A67ADA">
        <w:rPr>
          <w:rFonts w:ascii="Arial" w:eastAsia="Calibri" w:hAnsi="Arial" w:cs="Arial"/>
          <w:sz w:val="26"/>
          <w:szCs w:val="26"/>
        </w:rPr>
        <w:t xml:space="preserve">de la Nación </w:t>
      </w:r>
      <w:r w:rsidRPr="00361C5F">
        <w:rPr>
          <w:rFonts w:ascii="Arial" w:eastAsia="Calibri" w:hAnsi="Arial" w:cs="Arial"/>
          <w:sz w:val="26"/>
          <w:szCs w:val="26"/>
        </w:rPr>
        <w:t>por mayoría de cuatro votos de los señores Ministros y las señoras Ministras: Loretta Ortiz Ahlf (Ponente), Juan Luis González Alcántara Carrancá, Ana Margarita Ríos Farjat</w:t>
      </w:r>
      <w:r w:rsidR="003D7F94">
        <w:rPr>
          <w:rFonts w:ascii="Arial" w:eastAsia="Calibri" w:hAnsi="Arial" w:cs="Arial"/>
          <w:sz w:val="26"/>
          <w:szCs w:val="26"/>
        </w:rPr>
        <w:t xml:space="preserve"> y</w:t>
      </w:r>
      <w:r w:rsidRPr="00361C5F">
        <w:rPr>
          <w:rFonts w:ascii="Arial" w:eastAsia="Calibri" w:hAnsi="Arial" w:cs="Arial"/>
          <w:sz w:val="26"/>
          <w:szCs w:val="26"/>
        </w:rPr>
        <w:t xml:space="preserve"> Alfredo Gutiérrez Ortiz Mena, </w:t>
      </w:r>
      <w:r w:rsidR="00361C5F" w:rsidRPr="00361C5F">
        <w:rPr>
          <w:rFonts w:ascii="Arial" w:eastAsia="Calibri" w:hAnsi="Arial" w:cs="Arial"/>
          <w:sz w:val="26"/>
          <w:szCs w:val="26"/>
        </w:rPr>
        <w:t>quien está con el sentido, pero se separa de los párrafos ochenta y siete y ciento once. Votó en contra el Ministro Presidente Jorge Mario Pardo Rebolledo, quien se reserva su derecho a formular voto particular.</w:t>
      </w:r>
    </w:p>
    <w:p w14:paraId="38299F2A" w14:textId="77777777" w:rsidR="00361C5F" w:rsidRPr="00A67ADA" w:rsidRDefault="00361C5F" w:rsidP="00A67ADA">
      <w:pPr>
        <w:spacing w:line="360" w:lineRule="auto"/>
        <w:ind w:right="49"/>
        <w:jc w:val="both"/>
        <w:rPr>
          <w:rFonts w:ascii="Arial" w:eastAsia="Calibri" w:hAnsi="Arial" w:cs="Arial"/>
          <w:sz w:val="26"/>
          <w:szCs w:val="26"/>
        </w:rPr>
      </w:pPr>
    </w:p>
    <w:p w14:paraId="569EDCF3" w14:textId="77777777" w:rsidR="00A67ADA" w:rsidRPr="00A67ADA" w:rsidRDefault="00A67ADA" w:rsidP="00A67ADA">
      <w:pPr>
        <w:spacing w:line="360" w:lineRule="auto"/>
        <w:jc w:val="both"/>
        <w:rPr>
          <w:rFonts w:ascii="Arial" w:eastAsia="Calibri" w:hAnsi="Arial" w:cs="Arial"/>
          <w:sz w:val="26"/>
          <w:szCs w:val="26"/>
        </w:rPr>
      </w:pPr>
      <w:r w:rsidRPr="00A67ADA">
        <w:rPr>
          <w:rFonts w:ascii="Arial" w:eastAsia="Calibri" w:hAnsi="Arial" w:cs="Arial"/>
          <w:bCs/>
          <w:sz w:val="26"/>
          <w:szCs w:val="26"/>
          <w:lang w:eastAsia="es-ES"/>
        </w:rPr>
        <w:t>Firman el Ministro Presidente de la Primera Sala y la Ministra Ponente, con el Secretario de Acuerdos, que autoriza y da fe</w:t>
      </w:r>
      <w:r w:rsidRPr="00A67ADA">
        <w:rPr>
          <w:rFonts w:ascii="Arial" w:eastAsia="Calibri" w:hAnsi="Arial" w:cs="Arial"/>
          <w:sz w:val="26"/>
          <w:szCs w:val="26"/>
          <w:lang w:eastAsia="es-ES"/>
        </w:rPr>
        <w:t>.</w:t>
      </w:r>
    </w:p>
    <w:p w14:paraId="278F3690" w14:textId="77777777" w:rsidR="00A67ADA" w:rsidRPr="00A67ADA" w:rsidRDefault="00A67ADA" w:rsidP="00A67ADA">
      <w:pPr>
        <w:jc w:val="center"/>
        <w:rPr>
          <w:rFonts w:ascii="Arial" w:eastAsia="Calibri" w:hAnsi="Arial" w:cs="Arial"/>
          <w:b/>
          <w:sz w:val="26"/>
          <w:szCs w:val="26"/>
        </w:rPr>
      </w:pPr>
    </w:p>
    <w:p w14:paraId="23D10D07" w14:textId="77777777" w:rsidR="00A67ADA" w:rsidRPr="002510F7" w:rsidRDefault="00A67ADA" w:rsidP="00A67ADA">
      <w:pPr>
        <w:jc w:val="center"/>
        <w:rPr>
          <w:rFonts w:ascii="Arial" w:eastAsia="Calibri" w:hAnsi="Arial" w:cs="Arial"/>
          <w:b/>
          <w:sz w:val="26"/>
          <w:szCs w:val="26"/>
          <w:lang w:val="it-IT"/>
        </w:rPr>
      </w:pPr>
      <w:r w:rsidRPr="002510F7">
        <w:rPr>
          <w:rFonts w:ascii="Arial" w:eastAsia="Calibri" w:hAnsi="Arial" w:cs="Arial"/>
          <w:b/>
          <w:sz w:val="26"/>
          <w:szCs w:val="26"/>
          <w:lang w:val="it-IT"/>
        </w:rPr>
        <w:t xml:space="preserve">PRESIDENTE DE LA PRIMERA SALA </w:t>
      </w:r>
    </w:p>
    <w:p w14:paraId="25ED8DA0" w14:textId="77777777" w:rsidR="00A67ADA" w:rsidRPr="002510F7" w:rsidRDefault="00A67ADA" w:rsidP="00A67ADA">
      <w:pPr>
        <w:jc w:val="center"/>
        <w:rPr>
          <w:rFonts w:ascii="Arial" w:eastAsia="Calibri" w:hAnsi="Arial" w:cs="Arial"/>
          <w:b/>
          <w:sz w:val="26"/>
          <w:szCs w:val="26"/>
          <w:lang w:val="it-IT"/>
        </w:rPr>
      </w:pPr>
    </w:p>
    <w:p w14:paraId="255F02ED" w14:textId="77777777" w:rsidR="00A67ADA" w:rsidRDefault="00A67ADA" w:rsidP="00A67ADA">
      <w:pPr>
        <w:jc w:val="center"/>
        <w:rPr>
          <w:rFonts w:ascii="Arial" w:eastAsia="Calibri" w:hAnsi="Arial" w:cs="Arial"/>
          <w:b/>
          <w:sz w:val="26"/>
          <w:szCs w:val="26"/>
          <w:lang w:val="it-IT"/>
        </w:rPr>
      </w:pPr>
    </w:p>
    <w:p w14:paraId="572D45DE" w14:textId="77777777" w:rsidR="00BF3E1E" w:rsidRDefault="00BF3E1E" w:rsidP="00A67ADA">
      <w:pPr>
        <w:jc w:val="center"/>
        <w:rPr>
          <w:rFonts w:ascii="Arial" w:eastAsia="Calibri" w:hAnsi="Arial" w:cs="Arial"/>
          <w:b/>
          <w:sz w:val="26"/>
          <w:szCs w:val="26"/>
          <w:lang w:val="it-IT"/>
        </w:rPr>
      </w:pPr>
    </w:p>
    <w:p w14:paraId="4B0B7830" w14:textId="77777777" w:rsidR="00BF3E1E" w:rsidRPr="002510F7" w:rsidRDefault="00BF3E1E" w:rsidP="00A67ADA">
      <w:pPr>
        <w:jc w:val="center"/>
        <w:rPr>
          <w:rFonts w:ascii="Arial" w:eastAsia="Calibri" w:hAnsi="Arial" w:cs="Arial"/>
          <w:b/>
          <w:sz w:val="26"/>
          <w:szCs w:val="26"/>
          <w:lang w:val="it-IT"/>
        </w:rPr>
      </w:pPr>
    </w:p>
    <w:p w14:paraId="2075A876" w14:textId="77777777" w:rsidR="00A67ADA" w:rsidRPr="002510F7" w:rsidRDefault="00A67ADA" w:rsidP="00A67ADA">
      <w:pPr>
        <w:jc w:val="center"/>
        <w:rPr>
          <w:rFonts w:ascii="Arial" w:eastAsia="Calibri" w:hAnsi="Arial" w:cs="Arial"/>
          <w:b/>
          <w:sz w:val="26"/>
          <w:szCs w:val="26"/>
          <w:lang w:val="it-IT"/>
        </w:rPr>
      </w:pPr>
    </w:p>
    <w:p w14:paraId="5CCC7941" w14:textId="77777777" w:rsidR="00A67ADA" w:rsidRPr="002510F7" w:rsidRDefault="00A67ADA" w:rsidP="00A67ADA">
      <w:pPr>
        <w:jc w:val="center"/>
        <w:rPr>
          <w:rFonts w:ascii="Arial" w:eastAsia="Calibri" w:hAnsi="Arial" w:cs="Arial"/>
          <w:b/>
          <w:sz w:val="26"/>
          <w:szCs w:val="26"/>
          <w:lang w:val="it-IT"/>
        </w:rPr>
      </w:pPr>
      <w:r w:rsidRPr="002510F7">
        <w:rPr>
          <w:rFonts w:ascii="Arial" w:eastAsia="Calibri" w:hAnsi="Arial" w:cs="Arial"/>
          <w:b/>
          <w:sz w:val="26"/>
          <w:szCs w:val="26"/>
          <w:lang w:val="it-IT"/>
        </w:rPr>
        <w:t>MINISTRO JORGE MARIO PARDO REBOLLEDO</w:t>
      </w:r>
    </w:p>
    <w:p w14:paraId="2B5489E8" w14:textId="77777777" w:rsidR="00A67ADA" w:rsidRPr="002510F7" w:rsidRDefault="00A67ADA" w:rsidP="00A67ADA">
      <w:pPr>
        <w:jc w:val="center"/>
        <w:rPr>
          <w:rFonts w:ascii="Arial" w:eastAsia="Calibri" w:hAnsi="Arial" w:cs="Arial"/>
          <w:b/>
          <w:sz w:val="26"/>
          <w:szCs w:val="26"/>
          <w:lang w:val="it-IT"/>
        </w:rPr>
      </w:pPr>
    </w:p>
    <w:p w14:paraId="427575D6" w14:textId="77777777" w:rsidR="00BF3E1E" w:rsidRPr="003A31FA" w:rsidRDefault="00BF3E1E" w:rsidP="00A67ADA">
      <w:pPr>
        <w:jc w:val="center"/>
        <w:rPr>
          <w:rFonts w:ascii="Arial" w:eastAsia="Calibri" w:hAnsi="Arial" w:cs="Arial"/>
          <w:b/>
          <w:sz w:val="26"/>
          <w:szCs w:val="26"/>
          <w:lang w:val="it-IT"/>
        </w:rPr>
      </w:pPr>
    </w:p>
    <w:p w14:paraId="53723E83" w14:textId="77777777" w:rsidR="00BF3E1E" w:rsidRPr="003A31FA" w:rsidRDefault="00BF3E1E" w:rsidP="00A67ADA">
      <w:pPr>
        <w:jc w:val="center"/>
        <w:rPr>
          <w:rFonts w:ascii="Arial" w:eastAsia="Calibri" w:hAnsi="Arial" w:cs="Arial"/>
          <w:b/>
          <w:sz w:val="26"/>
          <w:szCs w:val="26"/>
          <w:lang w:val="it-IT"/>
        </w:rPr>
      </w:pPr>
    </w:p>
    <w:p w14:paraId="301A67AC" w14:textId="2F365BF3" w:rsidR="00A67ADA" w:rsidRPr="00A67ADA" w:rsidRDefault="00A67ADA" w:rsidP="00A67ADA">
      <w:pPr>
        <w:jc w:val="center"/>
        <w:rPr>
          <w:rFonts w:ascii="Arial" w:eastAsia="Calibri" w:hAnsi="Arial" w:cs="Arial"/>
          <w:b/>
          <w:sz w:val="26"/>
          <w:szCs w:val="26"/>
        </w:rPr>
      </w:pPr>
      <w:r w:rsidRPr="00A67ADA">
        <w:rPr>
          <w:rFonts w:ascii="Arial" w:eastAsia="Calibri" w:hAnsi="Arial" w:cs="Arial"/>
          <w:b/>
          <w:sz w:val="26"/>
          <w:szCs w:val="26"/>
        </w:rPr>
        <w:t>PONENTE</w:t>
      </w:r>
    </w:p>
    <w:p w14:paraId="0007F2FA" w14:textId="77777777" w:rsidR="00A67ADA" w:rsidRPr="00A67ADA" w:rsidRDefault="00A67ADA" w:rsidP="00A67ADA">
      <w:pPr>
        <w:jc w:val="center"/>
        <w:rPr>
          <w:rFonts w:ascii="Arial" w:eastAsia="Calibri" w:hAnsi="Arial" w:cs="Arial"/>
          <w:b/>
          <w:sz w:val="26"/>
          <w:szCs w:val="26"/>
        </w:rPr>
      </w:pPr>
    </w:p>
    <w:p w14:paraId="4C010ADB" w14:textId="77777777" w:rsidR="00A67ADA" w:rsidRPr="00A67ADA" w:rsidRDefault="00A67ADA" w:rsidP="00A67ADA">
      <w:pPr>
        <w:jc w:val="center"/>
        <w:rPr>
          <w:rFonts w:ascii="Arial" w:eastAsia="Calibri" w:hAnsi="Arial" w:cs="Arial"/>
          <w:b/>
          <w:sz w:val="26"/>
          <w:szCs w:val="26"/>
        </w:rPr>
      </w:pPr>
    </w:p>
    <w:p w14:paraId="28B587F6" w14:textId="77777777" w:rsidR="00A67ADA" w:rsidRPr="00A67ADA" w:rsidRDefault="00A67ADA" w:rsidP="00A67ADA">
      <w:pPr>
        <w:jc w:val="center"/>
        <w:rPr>
          <w:rFonts w:ascii="Arial" w:eastAsia="Calibri" w:hAnsi="Arial" w:cs="Arial"/>
          <w:b/>
          <w:sz w:val="26"/>
          <w:szCs w:val="26"/>
        </w:rPr>
      </w:pPr>
    </w:p>
    <w:p w14:paraId="572DAFFF" w14:textId="77777777" w:rsidR="00A67ADA" w:rsidRPr="00A67ADA" w:rsidRDefault="00A67ADA" w:rsidP="00A67ADA">
      <w:pPr>
        <w:jc w:val="center"/>
        <w:rPr>
          <w:rFonts w:ascii="Arial" w:eastAsia="Calibri" w:hAnsi="Arial" w:cs="Arial"/>
          <w:b/>
          <w:sz w:val="26"/>
          <w:szCs w:val="26"/>
        </w:rPr>
      </w:pPr>
    </w:p>
    <w:p w14:paraId="0EC5BC5B" w14:textId="77777777" w:rsidR="00A67ADA" w:rsidRPr="00A67ADA" w:rsidRDefault="00A67ADA" w:rsidP="00A67ADA">
      <w:pPr>
        <w:jc w:val="center"/>
        <w:rPr>
          <w:rFonts w:ascii="Arial" w:eastAsia="Calibri" w:hAnsi="Arial" w:cs="Arial"/>
          <w:b/>
          <w:sz w:val="26"/>
          <w:szCs w:val="26"/>
        </w:rPr>
      </w:pPr>
      <w:r w:rsidRPr="00A67ADA">
        <w:rPr>
          <w:rFonts w:ascii="Arial" w:eastAsia="Calibri" w:hAnsi="Arial" w:cs="Arial"/>
          <w:b/>
          <w:sz w:val="26"/>
          <w:szCs w:val="26"/>
        </w:rPr>
        <w:t>MINISTRA LORETTA ORTIZ AHLF</w:t>
      </w:r>
    </w:p>
    <w:p w14:paraId="52D7A60E" w14:textId="77777777" w:rsidR="00A67ADA" w:rsidRPr="00A67ADA" w:rsidRDefault="00A67ADA" w:rsidP="00A67ADA">
      <w:pPr>
        <w:jc w:val="center"/>
        <w:rPr>
          <w:rFonts w:ascii="Arial" w:eastAsia="Calibri" w:hAnsi="Arial" w:cs="Arial"/>
          <w:b/>
          <w:sz w:val="26"/>
          <w:szCs w:val="26"/>
        </w:rPr>
      </w:pPr>
    </w:p>
    <w:p w14:paraId="360A4D5D" w14:textId="77777777" w:rsidR="00A67ADA" w:rsidRPr="00A67ADA" w:rsidRDefault="00A67ADA" w:rsidP="00A67ADA">
      <w:pPr>
        <w:jc w:val="center"/>
        <w:rPr>
          <w:rFonts w:ascii="Arial" w:hAnsi="Arial" w:cs="Arial"/>
          <w:b/>
          <w:sz w:val="26"/>
          <w:szCs w:val="26"/>
        </w:rPr>
      </w:pPr>
    </w:p>
    <w:p w14:paraId="4446C04D" w14:textId="77777777" w:rsidR="00A67ADA" w:rsidRPr="00A67ADA" w:rsidRDefault="00A67ADA" w:rsidP="00A67ADA">
      <w:pPr>
        <w:jc w:val="center"/>
        <w:rPr>
          <w:rFonts w:ascii="Arial" w:eastAsia="Calibri" w:hAnsi="Arial" w:cs="Arial"/>
          <w:b/>
          <w:sz w:val="26"/>
          <w:szCs w:val="26"/>
        </w:rPr>
      </w:pPr>
      <w:r w:rsidRPr="00A67ADA">
        <w:rPr>
          <w:rFonts w:ascii="Arial" w:eastAsia="Calibri" w:hAnsi="Arial" w:cs="Arial"/>
          <w:b/>
          <w:sz w:val="26"/>
          <w:szCs w:val="26"/>
        </w:rPr>
        <w:t>SECRETARIO DE ACUERDOS DE LA PRIMERA SALA</w:t>
      </w:r>
    </w:p>
    <w:p w14:paraId="392CDFF1" w14:textId="77777777" w:rsidR="00361C5F" w:rsidRDefault="00361C5F" w:rsidP="00361C5F">
      <w:pPr>
        <w:rPr>
          <w:rFonts w:ascii="Arial" w:eastAsia="Calibri" w:hAnsi="Arial" w:cs="Arial"/>
          <w:b/>
          <w:sz w:val="26"/>
          <w:szCs w:val="26"/>
        </w:rPr>
      </w:pPr>
    </w:p>
    <w:p w14:paraId="4488FF7F" w14:textId="77777777" w:rsidR="00361C5F" w:rsidRDefault="00361C5F" w:rsidP="00361C5F">
      <w:pPr>
        <w:rPr>
          <w:rFonts w:ascii="Arial" w:eastAsia="Calibri" w:hAnsi="Arial" w:cs="Arial"/>
          <w:b/>
          <w:sz w:val="26"/>
          <w:szCs w:val="26"/>
        </w:rPr>
      </w:pPr>
    </w:p>
    <w:p w14:paraId="66E0F10D" w14:textId="77777777" w:rsidR="00897B2B" w:rsidRDefault="00897B2B" w:rsidP="00361C5F">
      <w:pPr>
        <w:rPr>
          <w:rFonts w:ascii="Arial" w:eastAsia="Calibri" w:hAnsi="Arial" w:cs="Arial"/>
          <w:b/>
          <w:sz w:val="26"/>
          <w:szCs w:val="26"/>
        </w:rPr>
      </w:pPr>
    </w:p>
    <w:p w14:paraId="683C42C1" w14:textId="42297CD5" w:rsidR="00361C5F" w:rsidRPr="00A67ADA" w:rsidRDefault="00361C5F" w:rsidP="00361C5F">
      <w:pPr>
        <w:rPr>
          <w:rFonts w:ascii="Arial" w:eastAsia="Calibri" w:hAnsi="Arial" w:cs="Arial"/>
          <w:b/>
          <w:sz w:val="26"/>
          <w:szCs w:val="26"/>
        </w:rPr>
      </w:pPr>
    </w:p>
    <w:p w14:paraId="2E298908" w14:textId="77777777" w:rsidR="00A67ADA" w:rsidRPr="00A67ADA" w:rsidRDefault="00A67ADA" w:rsidP="00A67ADA">
      <w:pPr>
        <w:ind w:left="1440" w:firstLine="720"/>
        <w:jc w:val="both"/>
        <w:rPr>
          <w:rFonts w:ascii="Arial" w:eastAsia="Calibri" w:hAnsi="Arial" w:cs="Arial"/>
          <w:sz w:val="26"/>
          <w:szCs w:val="26"/>
        </w:rPr>
      </w:pPr>
      <w:r w:rsidRPr="00A67ADA">
        <w:rPr>
          <w:rFonts w:ascii="Arial" w:eastAsia="Calibri" w:hAnsi="Arial" w:cs="Arial"/>
          <w:b/>
          <w:sz w:val="26"/>
          <w:szCs w:val="26"/>
        </w:rPr>
        <w:t>MAESTRO RAÚL MENDIOLA PIZAÑA</w:t>
      </w:r>
    </w:p>
    <w:p w14:paraId="0A7AC516" w14:textId="77777777" w:rsidR="00A67ADA" w:rsidRPr="008876C6" w:rsidRDefault="00A67ADA" w:rsidP="00A67ADA">
      <w:pPr>
        <w:ind w:right="51"/>
        <w:jc w:val="both"/>
        <w:rPr>
          <w:rFonts w:ascii="Arial" w:hAnsi="Arial" w:cs="Arial"/>
        </w:rPr>
      </w:pPr>
    </w:p>
    <w:bookmarkEnd w:id="9"/>
    <w:p w14:paraId="3CF88CE9" w14:textId="77777777" w:rsidR="00BF3E1E" w:rsidRDefault="00BF3E1E" w:rsidP="00BF3E1E">
      <w:pPr>
        <w:pStyle w:val="corte4fondo"/>
        <w:widowControl w:val="0"/>
        <w:spacing w:line="240" w:lineRule="auto"/>
        <w:ind w:right="20" w:firstLine="0"/>
        <w:rPr>
          <w:sz w:val="26"/>
          <w:szCs w:val="26"/>
        </w:rPr>
      </w:pPr>
    </w:p>
    <w:p w14:paraId="63E5B44C" w14:textId="77777777" w:rsidR="00BF3E1E" w:rsidRDefault="00BF3E1E" w:rsidP="00BF3E1E">
      <w:pPr>
        <w:pStyle w:val="corte4fondo"/>
        <w:widowControl w:val="0"/>
        <w:spacing w:line="240" w:lineRule="auto"/>
        <w:ind w:right="20" w:firstLine="0"/>
        <w:rPr>
          <w:sz w:val="26"/>
          <w:szCs w:val="26"/>
        </w:rPr>
      </w:pPr>
    </w:p>
    <w:p w14:paraId="2718236D" w14:textId="2642989E" w:rsidR="00BF3E1E" w:rsidRPr="00B23F42" w:rsidRDefault="00BF3E1E" w:rsidP="00BF3E1E">
      <w:pPr>
        <w:pStyle w:val="corte4fondo"/>
        <w:widowControl w:val="0"/>
        <w:spacing w:line="240" w:lineRule="auto"/>
        <w:ind w:right="20" w:firstLine="0"/>
        <w:rPr>
          <w:sz w:val="26"/>
          <w:szCs w:val="26"/>
        </w:rPr>
      </w:pPr>
      <w:r>
        <w:rPr>
          <w:sz w:val="26"/>
          <w:szCs w:val="26"/>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A10A574" w14:textId="77777777" w:rsidR="00234135" w:rsidRPr="00314FC0" w:rsidRDefault="00234135">
      <w:pPr>
        <w:rPr>
          <w:sz w:val="26"/>
          <w:szCs w:val="26"/>
          <w:lang w:val="es-MX"/>
        </w:rPr>
      </w:pPr>
    </w:p>
    <w:sectPr w:rsidR="00234135" w:rsidRPr="00314FC0" w:rsidSect="008C53B8">
      <w:footerReference w:type="first" r:id="rId11"/>
      <w:pgSz w:w="12240" w:h="20160" w:code="5"/>
      <w:pgMar w:top="3515" w:right="1701" w:bottom="2381" w:left="1701" w:header="1134"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3ED4" w14:textId="77777777" w:rsidR="00172D88" w:rsidRDefault="00172D88" w:rsidP="00ED0DED">
      <w:r>
        <w:separator/>
      </w:r>
    </w:p>
  </w:endnote>
  <w:endnote w:type="continuationSeparator" w:id="0">
    <w:p w14:paraId="5F11F242" w14:textId="77777777" w:rsidR="00172D88" w:rsidRDefault="00172D88" w:rsidP="00ED0DED">
      <w:r>
        <w:continuationSeparator/>
      </w:r>
    </w:p>
  </w:endnote>
  <w:endnote w:type="continuationNotice" w:id="1">
    <w:p w14:paraId="47C49180" w14:textId="77777777" w:rsidR="00172D88" w:rsidRDefault="00172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1DE8834E" w14:textId="77777777" w:rsidR="00ED0DED" w:rsidRDefault="00ED0DED">
        <w:pPr>
          <w:pStyle w:val="Piedepgina"/>
          <w:jc w:val="center"/>
          <w:rPr>
            <w:rFonts w:ascii="Arial" w:hAnsi="Arial" w:cs="Arial"/>
            <w:b/>
            <w:bCs/>
            <w:sz w:val="24"/>
            <w:szCs w:val="24"/>
          </w:rPr>
        </w:pPr>
      </w:p>
      <w:p w14:paraId="197DC1E8" w14:textId="2981244F" w:rsidR="00562863" w:rsidRPr="005503B9" w:rsidRDefault="00562863">
        <w:pPr>
          <w:pStyle w:val="Piedepgina"/>
          <w:jc w:val="center"/>
          <w:rPr>
            <w:rFonts w:ascii="Arial" w:hAnsi="Arial" w:cs="Arial"/>
            <w:b/>
            <w:bCs/>
            <w:sz w:val="24"/>
            <w:szCs w:val="24"/>
          </w:rPr>
        </w:pPr>
      </w:p>
      <w:p w14:paraId="1CFCCED3" w14:textId="77777777" w:rsidR="00ED0DED" w:rsidRPr="005503B9" w:rsidRDefault="00ED0DED">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Pr="005503B9">
          <w:rPr>
            <w:rFonts w:ascii="Arial" w:hAnsi="Arial" w:cs="Arial"/>
            <w:b/>
            <w:bCs/>
            <w:noProof/>
            <w:sz w:val="24"/>
            <w:szCs w:val="24"/>
            <w:lang w:val="es-ES"/>
          </w:rPr>
          <w:t>20</w:t>
        </w:r>
        <w:r w:rsidRPr="005503B9">
          <w:rPr>
            <w:rFonts w:ascii="Arial" w:hAnsi="Arial" w:cs="Arial"/>
            <w:b/>
            <w:bCs/>
            <w:sz w:val="24"/>
            <w:szCs w:val="24"/>
          </w:rPr>
          <w:fldChar w:fldCharType="end"/>
        </w:r>
      </w:p>
      <w:p w14:paraId="2A43E51F" w14:textId="77777777" w:rsidR="00ED0DED" w:rsidRPr="005503B9" w:rsidRDefault="00ED0DED">
        <w:pPr>
          <w:pStyle w:val="Piedepgina"/>
          <w:jc w:val="center"/>
          <w:rPr>
            <w:rFonts w:ascii="Arial" w:hAnsi="Arial" w:cs="Arial"/>
            <w:b/>
            <w:bCs/>
            <w:sz w:val="24"/>
            <w:szCs w:val="24"/>
          </w:rPr>
        </w:pPr>
      </w:p>
      <w:p w14:paraId="338328AC" w14:textId="7A82E893" w:rsidR="00ED0DED" w:rsidRPr="009872DF" w:rsidRDefault="00897B2B" w:rsidP="009872DF">
        <w:pPr>
          <w:pStyle w:val="Piedepgina"/>
          <w:jc w:val="center"/>
          <w:rPr>
            <w:rFonts w:ascii="Arial" w:hAnsi="Arial" w:cs="Arial"/>
            <w:b/>
            <w:bCs/>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39AD" w14:textId="77777777" w:rsidR="00ED0DED" w:rsidRPr="0021607F" w:rsidRDefault="00ED0DED">
    <w:pPr>
      <w:pStyle w:val="Piedepgina"/>
      <w:jc w:val="center"/>
      <w:rPr>
        <w:rFonts w:ascii="Arial" w:hAnsi="Arial" w:cs="Arial"/>
        <w:sz w:val="24"/>
        <w:szCs w:val="24"/>
      </w:rPr>
    </w:pPr>
  </w:p>
  <w:p w14:paraId="777D717E" w14:textId="77777777" w:rsidR="00ED0DED" w:rsidRPr="00140D8D" w:rsidRDefault="00ED0DED">
    <w:pPr>
      <w:pStyle w:val="Piedepgina"/>
      <w:jc w:val="center"/>
      <w:rPr>
        <w:rFonts w:ascii="Arial" w:hAnsi="Arial" w:cs="Arial"/>
        <w:b/>
        <w:bCs/>
        <w:sz w:val="24"/>
        <w:szCs w:val="24"/>
      </w:rPr>
    </w:pPr>
  </w:p>
  <w:p w14:paraId="2277F233" w14:textId="77777777" w:rsidR="00ED0DED" w:rsidRPr="00140D8D" w:rsidRDefault="00ED0DED">
    <w:pPr>
      <w:pStyle w:val="Piedepgina"/>
      <w:jc w:val="center"/>
      <w:rPr>
        <w:rFonts w:ascii="Arial" w:hAnsi="Arial" w:cs="Arial"/>
        <w:b/>
        <w:bCs/>
        <w:sz w:val="24"/>
        <w:szCs w:val="24"/>
      </w:rPr>
    </w:pPr>
  </w:p>
  <w:p w14:paraId="6E935914" w14:textId="77777777" w:rsidR="00ED0DED" w:rsidRPr="00140D8D" w:rsidRDefault="00ED0DED">
    <w:pPr>
      <w:pStyle w:val="Piedepgina"/>
      <w:jc w:val="center"/>
      <w:rPr>
        <w:rFonts w:ascii="Arial" w:hAnsi="Arial" w:cs="Arial"/>
        <w:b/>
        <w:bCs/>
        <w:sz w:val="24"/>
        <w:szCs w:val="24"/>
      </w:rPr>
    </w:pPr>
  </w:p>
  <w:p w14:paraId="25CD4A34" w14:textId="77777777" w:rsidR="00ED0DED" w:rsidRPr="00140D8D" w:rsidRDefault="00ED0DED">
    <w:pPr>
      <w:pStyle w:val="Piedepgina"/>
      <w:jc w:val="center"/>
      <w:rPr>
        <w:rFonts w:ascii="Arial" w:hAnsi="Arial" w:cs="Arial"/>
        <w:b/>
        <w:bCs/>
        <w:sz w:val="24"/>
        <w:szCs w:val="24"/>
      </w:rPr>
    </w:pPr>
  </w:p>
  <w:p w14:paraId="4FA48322" w14:textId="77777777" w:rsidR="00ED0DED" w:rsidRPr="00140D8D" w:rsidRDefault="00ED0DED">
    <w:pPr>
      <w:pStyle w:val="Piedepgina"/>
      <w:jc w:val="center"/>
      <w:rPr>
        <w:rFonts w:ascii="Arial" w:hAnsi="Arial" w:cs="Arial"/>
        <w:b/>
        <w:bCs/>
        <w:sz w:val="24"/>
        <w:szCs w:val="24"/>
      </w:rPr>
    </w:pPr>
  </w:p>
  <w:p w14:paraId="75478BCF" w14:textId="77777777" w:rsidR="00ED0DED" w:rsidRPr="00140D8D" w:rsidRDefault="00ED0DED">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EB99" w14:textId="77777777" w:rsidR="003504CB" w:rsidRDefault="003504CB">
    <w:pPr>
      <w:pStyle w:val="Piedepgina"/>
      <w:jc w:val="center"/>
      <w:rPr>
        <w:rFonts w:ascii="Arial" w:hAnsi="Arial" w:cs="Arial"/>
        <w:sz w:val="24"/>
        <w:szCs w:val="24"/>
      </w:rPr>
    </w:pPr>
  </w:p>
  <w:p w14:paraId="56960886" w14:textId="77777777" w:rsidR="003504CB" w:rsidRDefault="003504CB">
    <w:pPr>
      <w:pStyle w:val="Piedepgina"/>
      <w:jc w:val="center"/>
      <w:rPr>
        <w:rFonts w:ascii="Arial" w:hAnsi="Arial" w:cs="Arial"/>
        <w:sz w:val="24"/>
        <w:szCs w:val="24"/>
      </w:rPr>
    </w:pPr>
  </w:p>
  <w:p w14:paraId="54D1E282" w14:textId="77777777" w:rsidR="003504CB" w:rsidRDefault="003504CB">
    <w:pPr>
      <w:pStyle w:val="Piedepgina"/>
      <w:jc w:val="center"/>
      <w:rPr>
        <w:rFonts w:ascii="Arial" w:hAnsi="Arial" w:cs="Arial"/>
        <w:sz w:val="24"/>
        <w:szCs w:val="24"/>
      </w:rPr>
    </w:pPr>
  </w:p>
  <w:p w14:paraId="12EB694D" w14:textId="77777777" w:rsidR="003504CB" w:rsidRDefault="003504CB">
    <w:pPr>
      <w:pStyle w:val="Piedepgina"/>
      <w:jc w:val="center"/>
      <w:rPr>
        <w:rFonts w:ascii="Arial" w:hAnsi="Arial" w:cs="Arial"/>
        <w:sz w:val="24"/>
        <w:szCs w:val="24"/>
      </w:rPr>
    </w:pPr>
  </w:p>
  <w:p w14:paraId="6C335ACE" w14:textId="77777777" w:rsidR="003504CB" w:rsidRPr="00D3607F" w:rsidRDefault="003504CB">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3A9A7" w14:textId="77777777" w:rsidR="00172D88" w:rsidRDefault="00172D88" w:rsidP="00ED0DED">
      <w:r>
        <w:separator/>
      </w:r>
    </w:p>
  </w:footnote>
  <w:footnote w:type="continuationSeparator" w:id="0">
    <w:p w14:paraId="5BCDD001" w14:textId="77777777" w:rsidR="00172D88" w:rsidRDefault="00172D88" w:rsidP="00ED0DED">
      <w:r>
        <w:continuationSeparator/>
      </w:r>
    </w:p>
  </w:footnote>
  <w:footnote w:type="continuationNotice" w:id="1">
    <w:p w14:paraId="173D46CD" w14:textId="77777777" w:rsidR="00172D88" w:rsidRDefault="00172D88"/>
  </w:footnote>
  <w:footnote w:id="2">
    <w:p w14:paraId="6E0EBF85" w14:textId="2C3F5F87" w:rsidR="00FD1037" w:rsidRPr="0060358D" w:rsidRDefault="00FD1037" w:rsidP="002B36D3">
      <w:pPr>
        <w:pStyle w:val="corte4fondo"/>
        <w:tabs>
          <w:tab w:val="left" w:pos="851"/>
        </w:tabs>
        <w:spacing w:line="240" w:lineRule="auto"/>
        <w:ind w:right="51" w:firstLine="0"/>
        <w:rPr>
          <w:rFonts w:cs="Arial"/>
          <w:bCs/>
          <w:sz w:val="22"/>
          <w:szCs w:val="22"/>
        </w:rPr>
      </w:pPr>
      <w:r w:rsidRPr="0060358D">
        <w:rPr>
          <w:rStyle w:val="Refdenotaalpie"/>
          <w:rFonts w:cs="Arial"/>
          <w:sz w:val="22"/>
          <w:szCs w:val="22"/>
        </w:rPr>
        <w:footnoteRef/>
      </w:r>
      <w:r w:rsidRPr="0060358D">
        <w:rPr>
          <w:rFonts w:cs="Arial"/>
          <w:sz w:val="22"/>
          <w:szCs w:val="22"/>
        </w:rPr>
        <w:t xml:space="preserve"> Información que se obtiene de </w:t>
      </w:r>
      <w:r w:rsidRPr="0060358D">
        <w:rPr>
          <w:rFonts w:cs="Arial"/>
          <w:bCs/>
          <w:sz w:val="22"/>
          <w:szCs w:val="22"/>
        </w:rPr>
        <w:t>las constancias que integran el juicio de origen, la demanda de amparo, la sentencia recurrida y el escrito de agravios.</w:t>
      </w:r>
    </w:p>
  </w:footnote>
  <w:footnote w:id="3">
    <w:p w14:paraId="633CD7B6" w14:textId="7C533D5B" w:rsidR="000037EC" w:rsidRPr="00302BBA" w:rsidRDefault="000037EC" w:rsidP="002B36D3">
      <w:pPr>
        <w:pStyle w:val="Textonotapie"/>
        <w:jc w:val="both"/>
        <w:rPr>
          <w:rFonts w:ascii="Arial" w:hAnsi="Arial" w:cs="Arial"/>
          <w:color w:val="FF0000"/>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Información que se obtiene del toca de apelación </w:t>
      </w:r>
      <w:r w:rsidR="00015465">
        <w:rPr>
          <w:color w:val="FF0000"/>
          <w:sz w:val="26"/>
          <w:szCs w:val="26"/>
        </w:rPr>
        <w:t>**********</w:t>
      </w:r>
      <w:r w:rsidRPr="00302BBA">
        <w:rPr>
          <w:rFonts w:ascii="Arial" w:hAnsi="Arial" w:cs="Arial"/>
          <w:color w:val="FF0000"/>
          <w:sz w:val="22"/>
          <w:szCs w:val="22"/>
        </w:rPr>
        <w:t>.</w:t>
      </w:r>
    </w:p>
  </w:footnote>
  <w:footnote w:id="4">
    <w:p w14:paraId="433F49F4" w14:textId="77777777" w:rsidR="000037EC" w:rsidRPr="0060358D" w:rsidRDefault="000037EC"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Con la finalidad de proteger su nombre e identidad, el nombre de la persona menor de edad se omite. </w:t>
      </w:r>
    </w:p>
  </w:footnote>
  <w:footnote w:id="5">
    <w:p w14:paraId="3669345A" w14:textId="390ADC0F" w:rsidR="00BD33B0" w:rsidRPr="0060358D" w:rsidRDefault="00BD33B0"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Con la finalidad de proteger los datos personales de la </w:t>
      </w:r>
      <w:r w:rsidR="00302BBA">
        <w:rPr>
          <w:rFonts w:ascii="Arial" w:hAnsi="Arial" w:cs="Arial"/>
          <w:sz w:val="22"/>
          <w:szCs w:val="22"/>
        </w:rPr>
        <w:t xml:space="preserve">persona </w:t>
      </w:r>
      <w:r w:rsidRPr="0060358D">
        <w:rPr>
          <w:rFonts w:ascii="Arial" w:hAnsi="Arial" w:cs="Arial"/>
          <w:sz w:val="22"/>
          <w:szCs w:val="22"/>
        </w:rPr>
        <w:t>menor de edad, se suprime su nombre en esta resolución.</w:t>
      </w:r>
    </w:p>
  </w:footnote>
  <w:footnote w:id="6">
    <w:p w14:paraId="75B7D9FF" w14:textId="4A327A42" w:rsidR="0012626E" w:rsidRPr="0060358D" w:rsidRDefault="0012626E"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F453CC" w:rsidRPr="0060358D">
        <w:rPr>
          <w:rFonts w:ascii="Arial" w:hAnsi="Arial" w:cs="Arial"/>
          <w:sz w:val="22"/>
          <w:szCs w:val="22"/>
        </w:rPr>
        <w:t xml:space="preserve">Esta controversia no dio origen al amparo directo en revisión que se resuelve, sin embargo, se relata </w:t>
      </w:r>
      <w:r w:rsidR="00D2123E" w:rsidRPr="0060358D">
        <w:rPr>
          <w:rFonts w:ascii="Arial" w:hAnsi="Arial" w:cs="Arial"/>
          <w:sz w:val="22"/>
          <w:szCs w:val="22"/>
        </w:rPr>
        <w:t>con la finalidad de dar mayor claridad en el contexto del presente caso</w:t>
      </w:r>
      <w:r w:rsidR="00F453CC" w:rsidRPr="0060358D">
        <w:rPr>
          <w:rFonts w:ascii="Arial" w:hAnsi="Arial" w:cs="Arial"/>
          <w:sz w:val="22"/>
          <w:szCs w:val="22"/>
        </w:rPr>
        <w:t xml:space="preserve"> y </w:t>
      </w:r>
      <w:r w:rsidRPr="0060358D">
        <w:rPr>
          <w:rFonts w:ascii="Arial" w:hAnsi="Arial" w:cs="Arial"/>
          <w:sz w:val="22"/>
          <w:szCs w:val="22"/>
        </w:rPr>
        <w:t>se narra</w:t>
      </w:r>
      <w:r w:rsidR="0044638C" w:rsidRPr="0060358D">
        <w:rPr>
          <w:rFonts w:ascii="Arial" w:hAnsi="Arial" w:cs="Arial"/>
          <w:sz w:val="22"/>
          <w:szCs w:val="22"/>
        </w:rPr>
        <w:t xml:space="preserve">n </w:t>
      </w:r>
      <w:r w:rsidR="00D2123E" w:rsidRPr="0060358D">
        <w:rPr>
          <w:rFonts w:ascii="Arial" w:hAnsi="Arial" w:cs="Arial"/>
          <w:sz w:val="22"/>
          <w:szCs w:val="22"/>
        </w:rPr>
        <w:t xml:space="preserve">únicamente </w:t>
      </w:r>
      <w:r w:rsidR="0044638C" w:rsidRPr="0060358D">
        <w:rPr>
          <w:rFonts w:ascii="Arial" w:hAnsi="Arial" w:cs="Arial"/>
          <w:sz w:val="22"/>
          <w:szCs w:val="22"/>
        </w:rPr>
        <w:t xml:space="preserve">los hechos que se tuvieron </w:t>
      </w:r>
      <w:r w:rsidRPr="0060358D">
        <w:rPr>
          <w:rFonts w:ascii="Arial" w:hAnsi="Arial" w:cs="Arial"/>
          <w:sz w:val="22"/>
          <w:szCs w:val="22"/>
        </w:rPr>
        <w:t>por acreditad</w:t>
      </w:r>
      <w:r w:rsidR="0044638C" w:rsidRPr="0060358D">
        <w:rPr>
          <w:rFonts w:ascii="Arial" w:hAnsi="Arial" w:cs="Arial"/>
          <w:sz w:val="22"/>
          <w:szCs w:val="22"/>
        </w:rPr>
        <w:t>os</w:t>
      </w:r>
      <w:r w:rsidRPr="0060358D">
        <w:rPr>
          <w:rFonts w:ascii="Arial" w:hAnsi="Arial" w:cs="Arial"/>
          <w:sz w:val="22"/>
          <w:szCs w:val="22"/>
        </w:rPr>
        <w:t xml:space="preserve"> en el </w:t>
      </w:r>
      <w:r w:rsidR="00FC0AA2" w:rsidRPr="0060358D">
        <w:rPr>
          <w:rFonts w:ascii="Arial" w:hAnsi="Arial" w:cs="Arial"/>
          <w:sz w:val="22"/>
          <w:szCs w:val="22"/>
        </w:rPr>
        <w:t>expediente</w:t>
      </w:r>
      <w:r w:rsidRPr="0060358D">
        <w:rPr>
          <w:rFonts w:ascii="Arial" w:hAnsi="Arial" w:cs="Arial"/>
          <w:sz w:val="22"/>
          <w:szCs w:val="22"/>
        </w:rPr>
        <w:t>.</w:t>
      </w:r>
    </w:p>
  </w:footnote>
  <w:footnote w:id="7">
    <w:p w14:paraId="76022595" w14:textId="7E1DB6A6" w:rsidR="0012626E" w:rsidRPr="0060358D" w:rsidRDefault="0012626E"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Toca de apelación. Foja 36 a 38.</w:t>
      </w:r>
    </w:p>
  </w:footnote>
  <w:footnote w:id="8">
    <w:p w14:paraId="1B58A15A" w14:textId="2B8A8005" w:rsidR="00BD33B0" w:rsidRPr="0060358D" w:rsidRDefault="00F87026"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Asimismo</w:t>
      </w:r>
      <w:r w:rsidR="0012626E" w:rsidRPr="0060358D">
        <w:rPr>
          <w:rFonts w:ascii="Arial" w:hAnsi="Arial" w:cs="Arial"/>
          <w:sz w:val="22"/>
          <w:szCs w:val="22"/>
        </w:rPr>
        <w:t>,</w:t>
      </w:r>
      <w:r w:rsidRPr="0060358D">
        <w:rPr>
          <w:rFonts w:ascii="Arial" w:hAnsi="Arial" w:cs="Arial"/>
          <w:sz w:val="22"/>
          <w:szCs w:val="22"/>
        </w:rPr>
        <w:t xml:space="preserve"> ordenó girar oficio para que se hicieran los descuentos y pagos correspondientes, y pidió información para saber a cuánto ascendía el monto total de las percepciones del demandado. </w:t>
      </w:r>
      <w:r w:rsidR="00AC575F" w:rsidRPr="0060358D">
        <w:rPr>
          <w:rFonts w:ascii="Arial" w:hAnsi="Arial" w:cs="Arial"/>
          <w:sz w:val="22"/>
          <w:szCs w:val="22"/>
        </w:rPr>
        <w:t>D</w:t>
      </w:r>
      <w:r w:rsidR="00BD33B0" w:rsidRPr="0060358D">
        <w:rPr>
          <w:rFonts w:ascii="Arial" w:hAnsi="Arial" w:cs="Arial"/>
          <w:sz w:val="22"/>
          <w:szCs w:val="22"/>
        </w:rPr>
        <w:t xml:space="preserve">e la sentencia de primera instancia </w:t>
      </w:r>
      <w:r w:rsidR="00AC575F" w:rsidRPr="0060358D">
        <w:rPr>
          <w:rFonts w:ascii="Arial" w:hAnsi="Arial" w:cs="Arial"/>
          <w:sz w:val="22"/>
          <w:szCs w:val="22"/>
        </w:rPr>
        <w:t xml:space="preserve">destaca </w:t>
      </w:r>
      <w:r w:rsidR="00BD33B0" w:rsidRPr="0060358D">
        <w:rPr>
          <w:rFonts w:ascii="Arial" w:hAnsi="Arial" w:cs="Arial"/>
          <w:sz w:val="22"/>
          <w:szCs w:val="22"/>
        </w:rPr>
        <w:t xml:space="preserve">que el </w:t>
      </w:r>
      <w:r w:rsidR="00BD33B0" w:rsidRPr="0060358D">
        <w:rPr>
          <w:rFonts w:ascii="Arial" w:hAnsi="Arial" w:cs="Arial"/>
          <w:b/>
          <w:bCs/>
          <w:sz w:val="22"/>
          <w:szCs w:val="22"/>
        </w:rPr>
        <w:t>nueve de enero de dos mil diecinueve</w:t>
      </w:r>
      <w:r w:rsidR="00BD33B0" w:rsidRPr="0060358D">
        <w:rPr>
          <w:rFonts w:ascii="Arial" w:hAnsi="Arial" w:cs="Arial"/>
          <w:sz w:val="22"/>
          <w:szCs w:val="22"/>
        </w:rPr>
        <w:t xml:space="preserve">, </w:t>
      </w:r>
      <w:r w:rsidR="00015465">
        <w:rPr>
          <w:rFonts w:ascii="Arial" w:hAnsi="Arial" w:cs="Arial"/>
          <w:color w:val="FF0000"/>
          <w:sz w:val="22"/>
          <w:szCs w:val="22"/>
        </w:rPr>
        <w:t>**********</w:t>
      </w:r>
      <w:r w:rsidR="00BD33B0" w:rsidRPr="007D42BB">
        <w:rPr>
          <w:rFonts w:ascii="Arial" w:hAnsi="Arial" w:cs="Arial"/>
          <w:color w:val="FF0000"/>
          <w:sz w:val="22"/>
          <w:szCs w:val="22"/>
        </w:rPr>
        <w:t xml:space="preserve"> </w:t>
      </w:r>
      <w:r w:rsidR="00BD33B0" w:rsidRPr="0060358D">
        <w:rPr>
          <w:rFonts w:ascii="Arial" w:hAnsi="Arial" w:cs="Arial"/>
          <w:sz w:val="22"/>
          <w:szCs w:val="22"/>
        </w:rPr>
        <w:t xml:space="preserve">interpuso incidente de reducción de pensión alimenticia, respecto del cual, </w:t>
      </w:r>
      <w:r w:rsidR="00015465">
        <w:rPr>
          <w:rFonts w:ascii="Arial" w:hAnsi="Arial" w:cs="Arial"/>
          <w:color w:val="FF0000"/>
          <w:sz w:val="22"/>
          <w:szCs w:val="22"/>
        </w:rPr>
        <w:t>**********</w:t>
      </w:r>
      <w:r w:rsidR="00BD33B0" w:rsidRPr="007D42BB">
        <w:rPr>
          <w:rFonts w:ascii="Arial" w:hAnsi="Arial" w:cs="Arial"/>
          <w:color w:val="FF0000"/>
          <w:sz w:val="22"/>
          <w:szCs w:val="22"/>
        </w:rPr>
        <w:t xml:space="preserve"> </w:t>
      </w:r>
      <w:r w:rsidR="00BD33B0" w:rsidRPr="0060358D">
        <w:rPr>
          <w:rFonts w:ascii="Arial" w:hAnsi="Arial" w:cs="Arial"/>
          <w:sz w:val="22"/>
          <w:szCs w:val="22"/>
        </w:rPr>
        <w:t>dio contestación mediante escrito presentado el veintidós de febrero del mismo año</w:t>
      </w:r>
    </w:p>
  </w:footnote>
  <w:footnote w:id="9">
    <w:p w14:paraId="7A473976" w14:textId="5094F543" w:rsidR="00D508A7" w:rsidRPr="0060358D" w:rsidRDefault="00D508A7"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Toca de apelación. Fojas 1-16.</w:t>
      </w:r>
    </w:p>
  </w:footnote>
  <w:footnote w:id="10">
    <w:p w14:paraId="16E9DD82" w14:textId="5B39B889" w:rsidR="0067384D" w:rsidRPr="0060358D" w:rsidRDefault="0067384D"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En este escrito de agravios, anexó </w:t>
      </w:r>
      <w:r w:rsidR="00D65D1D" w:rsidRPr="0060358D">
        <w:rPr>
          <w:rFonts w:ascii="Arial" w:hAnsi="Arial" w:cs="Arial"/>
          <w:sz w:val="22"/>
          <w:szCs w:val="22"/>
        </w:rPr>
        <w:t xml:space="preserve">el auto </w:t>
      </w:r>
      <w:r w:rsidR="0018078D" w:rsidRPr="0060358D">
        <w:rPr>
          <w:rFonts w:ascii="Arial" w:hAnsi="Arial" w:cs="Arial"/>
          <w:sz w:val="22"/>
          <w:szCs w:val="22"/>
        </w:rPr>
        <w:t xml:space="preserve">de trece de septiembre de dos mil dieciocho por el que se </w:t>
      </w:r>
      <w:r w:rsidR="00D65D1D" w:rsidRPr="0060358D">
        <w:rPr>
          <w:rFonts w:ascii="Arial" w:hAnsi="Arial" w:cs="Arial"/>
          <w:sz w:val="22"/>
          <w:szCs w:val="22"/>
        </w:rPr>
        <w:t xml:space="preserve">admitió a juicio la demanda de pensión alimenticia presentada por </w:t>
      </w:r>
      <w:r w:rsidR="00015465">
        <w:rPr>
          <w:rFonts w:ascii="Arial" w:hAnsi="Arial" w:cs="Arial"/>
          <w:color w:val="FF0000"/>
          <w:sz w:val="22"/>
          <w:szCs w:val="22"/>
        </w:rPr>
        <w:t>**********</w:t>
      </w:r>
      <w:r w:rsidR="00D65D1D" w:rsidRPr="0060358D">
        <w:rPr>
          <w:rFonts w:ascii="Arial" w:hAnsi="Arial" w:cs="Arial"/>
          <w:sz w:val="22"/>
          <w:szCs w:val="22"/>
        </w:rPr>
        <w:t xml:space="preserve">, dictado en el juicio de controversia del orden familiar </w:t>
      </w:r>
      <w:r w:rsidR="00015465">
        <w:rPr>
          <w:rFonts w:ascii="Arial" w:hAnsi="Arial" w:cs="Arial"/>
          <w:color w:val="FF0000"/>
          <w:sz w:val="22"/>
          <w:szCs w:val="22"/>
        </w:rPr>
        <w:t>**********</w:t>
      </w:r>
      <w:r w:rsidR="00D65D1D" w:rsidRPr="007D42BB">
        <w:rPr>
          <w:rFonts w:ascii="Arial" w:hAnsi="Arial" w:cs="Arial"/>
          <w:color w:val="FF0000"/>
          <w:sz w:val="22"/>
          <w:szCs w:val="22"/>
        </w:rPr>
        <w:t xml:space="preserve"> </w:t>
      </w:r>
      <w:r w:rsidR="00D65D1D" w:rsidRPr="0060358D">
        <w:rPr>
          <w:rFonts w:ascii="Arial" w:hAnsi="Arial" w:cs="Arial"/>
          <w:sz w:val="22"/>
          <w:szCs w:val="22"/>
        </w:rPr>
        <w:t>del índice del Juzgado Sexto Familiar en la Ciudad de México</w:t>
      </w:r>
      <w:r w:rsidR="0018078D" w:rsidRPr="0060358D">
        <w:rPr>
          <w:rFonts w:ascii="Arial" w:hAnsi="Arial" w:cs="Arial"/>
          <w:sz w:val="22"/>
          <w:szCs w:val="22"/>
        </w:rPr>
        <w:t xml:space="preserve">, en contra de </w:t>
      </w:r>
      <w:r w:rsidR="00015465">
        <w:rPr>
          <w:rFonts w:ascii="Arial" w:hAnsi="Arial" w:cs="Arial"/>
          <w:color w:val="FF0000"/>
          <w:sz w:val="22"/>
          <w:szCs w:val="22"/>
        </w:rPr>
        <w:t>**********</w:t>
      </w:r>
      <w:r w:rsidR="0018078D" w:rsidRPr="0060358D">
        <w:rPr>
          <w:rFonts w:ascii="Arial" w:hAnsi="Arial" w:cs="Arial"/>
          <w:sz w:val="22"/>
          <w:szCs w:val="22"/>
        </w:rPr>
        <w:t>.</w:t>
      </w:r>
      <w:r w:rsidR="007F402A" w:rsidRPr="0060358D">
        <w:rPr>
          <w:rFonts w:ascii="Arial" w:hAnsi="Arial" w:cs="Arial"/>
          <w:sz w:val="22"/>
          <w:szCs w:val="22"/>
        </w:rPr>
        <w:t xml:space="preserve"> Con este escrito se le dio vista a la parte demandada quien en esencia hizo valer lo extemporáneo de su presentación y solicitó no tomarlas en cuenta dado que el 40% de pensión alimenticia fue establecido tomando en cuenta que además podían ocupar el inmueble objeto de la </w:t>
      </w:r>
      <w:r w:rsidR="007F402A" w:rsidRPr="0060358D">
        <w:rPr>
          <w:rFonts w:ascii="Arial" w:hAnsi="Arial" w:cs="Arial"/>
          <w:i/>
          <w:iCs/>
          <w:sz w:val="22"/>
          <w:szCs w:val="22"/>
        </w:rPr>
        <w:t>litis</w:t>
      </w:r>
      <w:r w:rsidR="007F402A" w:rsidRPr="0060358D">
        <w:rPr>
          <w:rFonts w:ascii="Arial" w:hAnsi="Arial" w:cs="Arial"/>
          <w:sz w:val="22"/>
          <w:szCs w:val="22"/>
        </w:rPr>
        <w:t>.</w:t>
      </w:r>
      <w:r w:rsidR="002C42B8" w:rsidRPr="0060358D">
        <w:rPr>
          <w:rFonts w:ascii="Arial" w:hAnsi="Arial" w:cs="Arial"/>
          <w:sz w:val="22"/>
          <w:szCs w:val="22"/>
        </w:rPr>
        <w:t xml:space="preserve"> Asimismo, destaca que el demandado solicitó a la Sala </w:t>
      </w:r>
    </w:p>
  </w:footnote>
  <w:footnote w:id="11">
    <w:p w14:paraId="21563D86" w14:textId="16B2F661" w:rsidR="007C5E2B" w:rsidRPr="0060358D" w:rsidRDefault="007C5E2B"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Toca de apelación</w:t>
      </w:r>
      <w:r w:rsidR="00D508A7" w:rsidRPr="0060358D">
        <w:rPr>
          <w:rFonts w:ascii="Arial" w:hAnsi="Arial" w:cs="Arial"/>
          <w:sz w:val="22"/>
          <w:szCs w:val="22"/>
        </w:rPr>
        <w:t>. Fojas</w:t>
      </w:r>
      <w:r w:rsidRPr="0060358D">
        <w:rPr>
          <w:rFonts w:ascii="Arial" w:hAnsi="Arial" w:cs="Arial"/>
          <w:sz w:val="22"/>
          <w:szCs w:val="22"/>
        </w:rPr>
        <w:t xml:space="preserve"> 62-85.</w:t>
      </w:r>
    </w:p>
  </w:footnote>
  <w:footnote w:id="12">
    <w:p w14:paraId="0BF4AD9D" w14:textId="73B87E70" w:rsidR="00A356BB" w:rsidRPr="0060358D" w:rsidRDefault="00A356BB"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Sentencia de amparo. Página 83.</w:t>
      </w:r>
    </w:p>
  </w:footnote>
  <w:footnote w:id="13">
    <w:p w14:paraId="160E36D3" w14:textId="29B48EEC" w:rsidR="00A61F32" w:rsidRPr="0060358D" w:rsidRDefault="008029ED" w:rsidP="002B36D3">
      <w:pPr>
        <w:pStyle w:val="Textonotapie"/>
        <w:jc w:val="both"/>
        <w:rPr>
          <w:rFonts w:ascii="Arial" w:hAnsi="Arial" w:cs="Arial"/>
          <w:sz w:val="22"/>
          <w:szCs w:val="22"/>
          <w:shd w:val="clear" w:color="auto" w:fill="FFFFFF"/>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A61F32" w:rsidRPr="0060358D">
        <w:rPr>
          <w:rFonts w:ascii="Arial" w:hAnsi="Arial" w:cs="Arial"/>
          <w:sz w:val="22"/>
          <w:szCs w:val="22"/>
        </w:rPr>
        <w:t xml:space="preserve">De rubro </w:t>
      </w:r>
      <w:r w:rsidR="00A61F32" w:rsidRPr="0060358D">
        <w:rPr>
          <w:rFonts w:ascii="Arial" w:hAnsi="Arial" w:cs="Arial"/>
          <w:b/>
          <w:bCs/>
          <w:sz w:val="22"/>
          <w:szCs w:val="22"/>
          <w:shd w:val="clear" w:color="auto" w:fill="FFFFFF"/>
        </w:rPr>
        <w:t xml:space="preserve">ACCESO A LA JUSTICIA EN CONDICIONES DE IGUALDAD. ELEMENTOS PARA JUZGAR CON PERSPECTIVA DE GÉNERO. </w:t>
      </w:r>
      <w:r w:rsidR="00D61791" w:rsidRPr="0060358D">
        <w:rPr>
          <w:rFonts w:ascii="Arial" w:hAnsi="Arial" w:cs="Arial"/>
          <w:sz w:val="22"/>
          <w:szCs w:val="22"/>
          <w:shd w:val="clear" w:color="auto" w:fill="FFFFFF"/>
        </w:rPr>
        <w:t xml:space="preserve">Publicada en la </w:t>
      </w:r>
      <w:r w:rsidR="00A61F32" w:rsidRPr="0060358D">
        <w:rPr>
          <w:rFonts w:ascii="Arial" w:hAnsi="Arial" w:cs="Arial"/>
          <w:sz w:val="22"/>
          <w:szCs w:val="22"/>
        </w:rPr>
        <w:t>Gaceta del Semanario Judicial de la Federación</w:t>
      </w:r>
      <w:r w:rsidR="00D61791" w:rsidRPr="0060358D">
        <w:rPr>
          <w:rFonts w:ascii="Arial" w:hAnsi="Arial" w:cs="Arial"/>
          <w:sz w:val="22"/>
          <w:szCs w:val="22"/>
        </w:rPr>
        <w:t>,</w:t>
      </w:r>
      <w:r w:rsidR="00A61F32" w:rsidRPr="0060358D">
        <w:rPr>
          <w:rFonts w:ascii="Arial" w:hAnsi="Arial" w:cs="Arial"/>
          <w:sz w:val="22"/>
          <w:szCs w:val="22"/>
        </w:rPr>
        <w:t xml:space="preserve"> </w:t>
      </w:r>
      <w:r w:rsidR="00A61F32" w:rsidRPr="0060358D">
        <w:rPr>
          <w:rStyle w:val="ng-star-inserted"/>
          <w:rFonts w:ascii="Arial" w:hAnsi="Arial" w:cs="Arial"/>
          <w:sz w:val="22"/>
          <w:szCs w:val="22"/>
        </w:rPr>
        <w:t>Libro 29, Abril de 2016, Tomo II, página 836</w:t>
      </w:r>
      <w:r w:rsidR="00D61791" w:rsidRPr="0060358D">
        <w:rPr>
          <w:rStyle w:val="ng-star-inserted"/>
          <w:rFonts w:ascii="Arial" w:hAnsi="Arial" w:cs="Arial"/>
          <w:sz w:val="22"/>
          <w:szCs w:val="22"/>
        </w:rPr>
        <w:t xml:space="preserve">, registro digital </w:t>
      </w:r>
      <w:r w:rsidR="00D61791" w:rsidRPr="0060358D">
        <w:rPr>
          <w:rFonts w:ascii="Arial" w:hAnsi="Arial" w:cs="Arial"/>
          <w:sz w:val="22"/>
          <w:szCs w:val="22"/>
        </w:rPr>
        <w:t>2011430.</w:t>
      </w:r>
    </w:p>
  </w:footnote>
  <w:footnote w:id="14">
    <w:p w14:paraId="618D5141" w14:textId="68D4AD82" w:rsidR="006445B0" w:rsidRPr="0060358D" w:rsidRDefault="006445B0" w:rsidP="006344B8">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6344B8" w:rsidRPr="0060358D">
        <w:rPr>
          <w:rFonts w:ascii="Arial" w:hAnsi="Arial" w:cs="Arial"/>
          <w:sz w:val="22"/>
          <w:szCs w:val="22"/>
        </w:rPr>
        <w:t>Publicada en la</w:t>
      </w:r>
      <w:r w:rsidR="006344B8" w:rsidRPr="0060358D">
        <w:rPr>
          <w:rFonts w:ascii="Arial" w:hAnsi="Arial" w:cs="Arial"/>
          <w:b/>
          <w:bCs/>
          <w:sz w:val="22"/>
          <w:szCs w:val="22"/>
        </w:rPr>
        <w:t xml:space="preserve"> </w:t>
      </w:r>
      <w:r w:rsidR="006344B8" w:rsidRPr="0060358D">
        <w:rPr>
          <w:rFonts w:ascii="Arial" w:hAnsi="Arial" w:cs="Arial"/>
          <w:sz w:val="22"/>
          <w:szCs w:val="22"/>
        </w:rPr>
        <w:t xml:space="preserve">Gaceta del Semanario Judicial de la Federación, Undécima Época, </w:t>
      </w:r>
      <w:r w:rsidRPr="0060358D">
        <w:rPr>
          <w:rFonts w:ascii="Arial" w:hAnsi="Arial" w:cs="Arial"/>
          <w:sz w:val="22"/>
          <w:szCs w:val="22"/>
        </w:rPr>
        <w:t xml:space="preserve">Libro 6, Tomo II, octubre de 2021, </w:t>
      </w:r>
      <w:r w:rsidR="006344B8" w:rsidRPr="0060358D">
        <w:rPr>
          <w:rFonts w:ascii="Arial" w:hAnsi="Arial" w:cs="Arial"/>
          <w:sz w:val="22"/>
          <w:szCs w:val="22"/>
        </w:rPr>
        <w:t xml:space="preserve">página 1632, </w:t>
      </w:r>
      <w:r w:rsidRPr="0060358D">
        <w:rPr>
          <w:rFonts w:ascii="Arial" w:hAnsi="Arial" w:cs="Arial"/>
          <w:sz w:val="22"/>
          <w:szCs w:val="22"/>
        </w:rPr>
        <w:t>registro 2023695.</w:t>
      </w:r>
    </w:p>
  </w:footnote>
  <w:footnote w:id="15">
    <w:p w14:paraId="5E9D49B9" w14:textId="59971E68" w:rsidR="006759EE" w:rsidRPr="0060358D" w:rsidRDefault="006759EE"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B31001" w:rsidRPr="0060358D">
        <w:rPr>
          <w:rFonts w:ascii="Arial" w:hAnsi="Arial" w:cs="Arial"/>
          <w:sz w:val="22"/>
          <w:szCs w:val="22"/>
        </w:rPr>
        <w:t>A</w:t>
      </w:r>
      <w:r w:rsidRPr="0060358D">
        <w:rPr>
          <w:rFonts w:ascii="Arial" w:hAnsi="Arial" w:cs="Arial"/>
          <w:sz w:val="22"/>
          <w:szCs w:val="22"/>
        </w:rPr>
        <w:t xml:space="preserve">mparo directo en revisión. Fojas </w:t>
      </w:r>
      <w:r w:rsidR="00B31001" w:rsidRPr="0060358D">
        <w:rPr>
          <w:rFonts w:ascii="Arial" w:hAnsi="Arial" w:cs="Arial"/>
          <w:sz w:val="22"/>
          <w:szCs w:val="22"/>
        </w:rPr>
        <w:t>160-185.</w:t>
      </w:r>
      <w:r w:rsidR="0082587B" w:rsidRPr="0060358D">
        <w:rPr>
          <w:rFonts w:ascii="Arial" w:hAnsi="Arial" w:cs="Arial"/>
          <w:sz w:val="22"/>
          <w:szCs w:val="22"/>
        </w:rPr>
        <w:t xml:space="preserve"> </w:t>
      </w:r>
    </w:p>
  </w:footnote>
  <w:footnote w:id="16">
    <w:p w14:paraId="597D6E6A" w14:textId="0AB1BAFB" w:rsidR="00C4196C" w:rsidRPr="0060358D" w:rsidRDefault="00C4196C"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A308B5" w:rsidRPr="0060358D">
        <w:rPr>
          <w:rStyle w:val="normaltextrun"/>
          <w:rFonts w:ascii="Arial" w:hAnsi="Arial" w:cs="Arial"/>
          <w:sz w:val="22"/>
          <w:szCs w:val="22"/>
          <w:shd w:val="clear" w:color="auto" w:fill="FFFFFF"/>
          <w:lang w:val="es-ES"/>
        </w:rPr>
        <w:t xml:space="preserve">Modificado </w:t>
      </w:r>
      <w:r w:rsidR="00A308B5" w:rsidRPr="0060358D">
        <w:rPr>
          <w:rStyle w:val="cf01"/>
          <w:rFonts w:ascii="Arial" w:hAnsi="Arial" w:cs="Arial"/>
          <w:b w:val="0"/>
          <w:bCs w:val="0"/>
          <w:sz w:val="22"/>
          <w:szCs w:val="22"/>
          <w:u w:val="none"/>
        </w:rPr>
        <w:t>mediante INSTRUMENTO Normativo</w:t>
      </w:r>
      <w:r w:rsidR="00E03F4B" w:rsidRPr="0060358D">
        <w:rPr>
          <w:rStyle w:val="cf01"/>
          <w:rFonts w:ascii="Arial" w:hAnsi="Arial" w:cs="Arial"/>
          <w:b w:val="0"/>
          <w:bCs w:val="0"/>
          <w:sz w:val="22"/>
          <w:szCs w:val="22"/>
          <w:u w:val="none"/>
        </w:rPr>
        <w:t xml:space="preserve"> </w:t>
      </w:r>
      <w:r w:rsidR="00A308B5" w:rsidRPr="0060358D">
        <w:rPr>
          <w:rStyle w:val="cf01"/>
          <w:rFonts w:ascii="Arial" w:hAnsi="Arial" w:cs="Arial"/>
          <w:b w:val="0"/>
          <w:bCs w:val="0"/>
          <w:sz w:val="22"/>
          <w:szCs w:val="22"/>
          <w:u w:val="none"/>
        </w:rPr>
        <w:t>publicado en el Diario Oficial de la Federación el catorce de abril de dos mil veintitrés.</w:t>
      </w:r>
    </w:p>
  </w:footnote>
  <w:footnote w:id="17">
    <w:p w14:paraId="2D11DFD6" w14:textId="52C22C56" w:rsidR="00ED0DED" w:rsidRPr="0060358D" w:rsidRDefault="00ED0DED"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B31001" w:rsidRPr="0060358D">
        <w:rPr>
          <w:rFonts w:ascii="Arial" w:hAnsi="Arial" w:cs="Arial"/>
          <w:sz w:val="22"/>
          <w:szCs w:val="22"/>
        </w:rPr>
        <w:t>Amparo directo</w:t>
      </w:r>
      <w:r w:rsidR="004620F1" w:rsidRPr="0060358D">
        <w:rPr>
          <w:rFonts w:ascii="Arial" w:hAnsi="Arial" w:cs="Arial"/>
          <w:sz w:val="22"/>
          <w:szCs w:val="22"/>
        </w:rPr>
        <w:t xml:space="preserve">. Foja </w:t>
      </w:r>
      <w:r w:rsidR="000A4770" w:rsidRPr="0060358D">
        <w:rPr>
          <w:rFonts w:ascii="Arial" w:hAnsi="Arial" w:cs="Arial"/>
          <w:sz w:val="22"/>
          <w:szCs w:val="22"/>
        </w:rPr>
        <w:t>112</w:t>
      </w:r>
      <w:r w:rsidR="003C0160" w:rsidRPr="0060358D">
        <w:rPr>
          <w:rFonts w:ascii="Arial" w:hAnsi="Arial" w:cs="Arial"/>
          <w:sz w:val="22"/>
          <w:szCs w:val="22"/>
        </w:rPr>
        <w:t>.</w:t>
      </w:r>
    </w:p>
  </w:footnote>
  <w:footnote w:id="18">
    <w:p w14:paraId="114453DA" w14:textId="496442FB" w:rsidR="00AC709A" w:rsidRPr="0060358D" w:rsidRDefault="00AC709A"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De conformidad con el artículo 31</w:t>
      </w:r>
      <w:r w:rsidR="000C2616" w:rsidRPr="0060358D">
        <w:rPr>
          <w:rFonts w:ascii="Arial" w:hAnsi="Arial" w:cs="Arial"/>
          <w:sz w:val="22"/>
          <w:szCs w:val="22"/>
        </w:rPr>
        <w:t xml:space="preserve">, fracción II, </w:t>
      </w:r>
      <w:r w:rsidRPr="0060358D">
        <w:rPr>
          <w:rFonts w:ascii="Arial" w:hAnsi="Arial" w:cs="Arial"/>
          <w:sz w:val="22"/>
          <w:szCs w:val="22"/>
        </w:rPr>
        <w:t>de la Ley de Amparo.</w:t>
      </w:r>
    </w:p>
  </w:footnote>
  <w:footnote w:id="19">
    <w:p w14:paraId="7A60EB8C" w14:textId="4C37CCB3" w:rsidR="00FC714E" w:rsidRPr="0060358D" w:rsidRDefault="00FC714E"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Amparo directo en revisión. Certificación glosada en la foja 4.</w:t>
      </w:r>
    </w:p>
  </w:footnote>
  <w:footnote w:id="20">
    <w:p w14:paraId="21C4EA9D" w14:textId="42C8FDB6" w:rsidR="00ED0DED" w:rsidRPr="0060358D" w:rsidRDefault="00ED0DED"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00EF77C1" w:rsidRPr="0060358D">
        <w:rPr>
          <w:rFonts w:ascii="Arial" w:hAnsi="Arial" w:cs="Arial"/>
          <w:sz w:val="22"/>
          <w:szCs w:val="22"/>
        </w:rPr>
        <w:t xml:space="preserve"> </w:t>
      </w:r>
      <w:r w:rsidR="00DF0043" w:rsidRPr="0060358D">
        <w:rPr>
          <w:rFonts w:ascii="Arial" w:hAnsi="Arial" w:cs="Arial"/>
          <w:sz w:val="22"/>
          <w:szCs w:val="22"/>
        </w:rPr>
        <w:t xml:space="preserve">Amparo directo. Foja </w:t>
      </w:r>
      <w:r w:rsidR="001F4C61" w:rsidRPr="0060358D">
        <w:rPr>
          <w:rFonts w:ascii="Arial" w:hAnsi="Arial" w:cs="Arial"/>
          <w:sz w:val="22"/>
          <w:szCs w:val="22"/>
        </w:rPr>
        <w:t>11</w:t>
      </w:r>
      <w:r w:rsidR="000A4770" w:rsidRPr="0060358D">
        <w:rPr>
          <w:rFonts w:ascii="Arial" w:hAnsi="Arial" w:cs="Arial"/>
          <w:sz w:val="22"/>
          <w:szCs w:val="22"/>
        </w:rPr>
        <w:t>6</w:t>
      </w:r>
      <w:r w:rsidR="00DF0043" w:rsidRPr="0060358D">
        <w:rPr>
          <w:rFonts w:ascii="Arial" w:hAnsi="Arial" w:cs="Arial"/>
          <w:sz w:val="22"/>
          <w:szCs w:val="22"/>
        </w:rPr>
        <w:t>.</w:t>
      </w:r>
    </w:p>
  </w:footnote>
  <w:footnote w:id="21">
    <w:p w14:paraId="253DC7B0" w14:textId="2555786D" w:rsidR="00004D0D" w:rsidRPr="0060358D" w:rsidRDefault="00004D0D"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Antes de la reforma constitucional publicada en el Diario Oficial de la Federación el once de marzo de dos mil veintiuno, debía analizarse si los referidos temas de constitucionalidad entrañaban la fijación de un criterio de importancia y trascendencia en los términos del </w:t>
      </w:r>
      <w:r w:rsidR="00611929" w:rsidRPr="0060358D">
        <w:rPr>
          <w:rFonts w:ascii="Arial" w:hAnsi="Arial" w:cs="Arial"/>
          <w:sz w:val="22"/>
          <w:szCs w:val="22"/>
        </w:rPr>
        <w:t xml:space="preserve">Punto Segundo del </w:t>
      </w:r>
      <w:r w:rsidRPr="0060358D">
        <w:rPr>
          <w:rFonts w:ascii="Arial" w:hAnsi="Arial" w:cs="Arial"/>
          <w:sz w:val="22"/>
          <w:szCs w:val="22"/>
        </w:rPr>
        <w:t>Acuerdo General 9/2015, emitido el ocho de junio de dos mil quince por el Pleno de la Suprema Corte de Justicia de la Nación</w:t>
      </w:r>
      <w:r w:rsidR="00611929" w:rsidRPr="0060358D">
        <w:rPr>
          <w:rFonts w:ascii="Arial" w:hAnsi="Arial" w:cs="Arial"/>
          <w:sz w:val="22"/>
          <w:szCs w:val="22"/>
        </w:rPr>
        <w:t>.</w:t>
      </w:r>
    </w:p>
  </w:footnote>
  <w:footnote w:id="22">
    <w:p w14:paraId="0C3C40B2" w14:textId="372E8FDF" w:rsidR="00C4196C" w:rsidRPr="0060358D" w:rsidRDefault="00C4196C"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E225A7" w:rsidRPr="0060358D">
        <w:rPr>
          <w:rFonts w:ascii="Arial" w:hAnsi="Arial" w:cs="Arial"/>
          <w:sz w:val="22"/>
          <w:szCs w:val="22"/>
        </w:rPr>
        <w:t xml:space="preserve">De rubro </w:t>
      </w:r>
      <w:r w:rsidR="00E225A7" w:rsidRPr="0060358D">
        <w:rPr>
          <w:rFonts w:ascii="Arial" w:hAnsi="Arial" w:cs="Arial"/>
          <w:b/>
          <w:bCs/>
          <w:sz w:val="22"/>
          <w:szCs w:val="22"/>
          <w:shd w:val="clear" w:color="auto" w:fill="FFFFFF"/>
        </w:rPr>
        <w:t xml:space="preserve">ACCESO A LA JUSTICIA EN CONDICIONES DE IGUALDAD. ELEMENTOS PARA JUZGAR CON PERSPECTIVA DE GÉNERO. </w:t>
      </w:r>
      <w:r w:rsidR="00E225A7" w:rsidRPr="0060358D">
        <w:rPr>
          <w:rFonts w:ascii="Arial" w:hAnsi="Arial" w:cs="Arial"/>
          <w:sz w:val="22"/>
          <w:szCs w:val="22"/>
          <w:shd w:val="clear" w:color="auto" w:fill="FFFFFF"/>
        </w:rPr>
        <w:t>Datos de localización:</w:t>
      </w:r>
      <w:r w:rsidR="00E225A7" w:rsidRPr="0060358D">
        <w:rPr>
          <w:rFonts w:ascii="Arial" w:hAnsi="Arial" w:cs="Arial"/>
          <w:b/>
          <w:bCs/>
          <w:sz w:val="22"/>
          <w:szCs w:val="22"/>
          <w:shd w:val="clear" w:color="auto" w:fill="FFFFFF"/>
        </w:rPr>
        <w:t xml:space="preserve"> </w:t>
      </w:r>
      <w:r w:rsidR="00E225A7" w:rsidRPr="0060358D">
        <w:rPr>
          <w:rStyle w:val="bold"/>
          <w:rFonts w:ascii="Arial" w:hAnsi="Arial" w:cs="Arial"/>
          <w:sz w:val="22"/>
          <w:szCs w:val="22"/>
        </w:rPr>
        <w:t xml:space="preserve">Registro digital: </w:t>
      </w:r>
      <w:r w:rsidR="00E225A7" w:rsidRPr="0060358D">
        <w:rPr>
          <w:rFonts w:ascii="Arial" w:hAnsi="Arial" w:cs="Arial"/>
          <w:sz w:val="22"/>
          <w:szCs w:val="22"/>
        </w:rPr>
        <w:t xml:space="preserve">2011430. </w:t>
      </w:r>
      <w:r w:rsidR="00E225A7" w:rsidRPr="0060358D">
        <w:rPr>
          <w:rStyle w:val="bold"/>
          <w:rFonts w:ascii="Arial" w:hAnsi="Arial" w:cs="Arial"/>
          <w:sz w:val="22"/>
          <w:szCs w:val="22"/>
        </w:rPr>
        <w:t xml:space="preserve">Fuente: </w:t>
      </w:r>
      <w:r w:rsidR="00E225A7" w:rsidRPr="0060358D">
        <w:rPr>
          <w:rFonts w:ascii="Arial" w:hAnsi="Arial" w:cs="Arial"/>
          <w:sz w:val="22"/>
          <w:szCs w:val="22"/>
        </w:rPr>
        <w:t xml:space="preserve">Gaceta del Semanario Judicial de la Federación. </w:t>
      </w:r>
      <w:r w:rsidR="00E225A7" w:rsidRPr="0060358D">
        <w:rPr>
          <w:rStyle w:val="ng-star-inserted"/>
          <w:rFonts w:ascii="Arial" w:hAnsi="Arial" w:cs="Arial"/>
          <w:sz w:val="22"/>
          <w:szCs w:val="22"/>
        </w:rPr>
        <w:t>Libro 29, Abril de 2016, Tomo II, página 836.</w:t>
      </w:r>
    </w:p>
  </w:footnote>
  <w:footnote w:id="23">
    <w:p w14:paraId="3630730F" w14:textId="41C239F1" w:rsidR="00C647CB" w:rsidRPr="0060358D" w:rsidRDefault="00C647CB" w:rsidP="002B36D3">
      <w:pPr>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8D2955" w:rsidRPr="0060358D">
        <w:rPr>
          <w:rFonts w:ascii="Arial" w:hAnsi="Arial" w:cs="Arial"/>
          <w:sz w:val="22"/>
          <w:szCs w:val="22"/>
        </w:rPr>
        <w:t xml:space="preserve">Publicada en la </w:t>
      </w:r>
      <w:r w:rsidR="00FF6967" w:rsidRPr="0060358D">
        <w:rPr>
          <w:rFonts w:ascii="Arial" w:hAnsi="Arial" w:cs="Arial"/>
          <w:sz w:val="22"/>
          <w:szCs w:val="22"/>
        </w:rPr>
        <w:t>Gaceta del Semanario Judicial de la Federación</w:t>
      </w:r>
      <w:r w:rsidR="008D2955" w:rsidRPr="0060358D">
        <w:rPr>
          <w:rFonts w:ascii="Arial" w:hAnsi="Arial" w:cs="Arial"/>
          <w:sz w:val="22"/>
          <w:szCs w:val="22"/>
        </w:rPr>
        <w:t xml:space="preserve">, </w:t>
      </w:r>
      <w:r w:rsidR="00FF6967" w:rsidRPr="0060358D">
        <w:rPr>
          <w:rFonts w:ascii="Arial" w:hAnsi="Arial" w:cs="Arial"/>
          <w:sz w:val="22"/>
          <w:szCs w:val="22"/>
        </w:rPr>
        <w:t xml:space="preserve">Libro 6, </w:t>
      </w:r>
      <w:r w:rsidR="00C23FBB" w:rsidRPr="0060358D">
        <w:rPr>
          <w:rFonts w:ascii="Arial" w:hAnsi="Arial" w:cs="Arial"/>
          <w:sz w:val="22"/>
          <w:szCs w:val="22"/>
        </w:rPr>
        <w:t>o</w:t>
      </w:r>
      <w:r w:rsidR="00FF6967" w:rsidRPr="0060358D">
        <w:rPr>
          <w:rFonts w:ascii="Arial" w:hAnsi="Arial" w:cs="Arial"/>
          <w:sz w:val="22"/>
          <w:szCs w:val="22"/>
        </w:rPr>
        <w:t>ctubre de 2021, Tomo II, página 1632, registro digital: 2023695</w:t>
      </w:r>
      <w:r w:rsidR="00D608C6" w:rsidRPr="0060358D">
        <w:rPr>
          <w:rFonts w:ascii="Arial" w:hAnsi="Arial" w:cs="Arial"/>
          <w:sz w:val="22"/>
          <w:szCs w:val="22"/>
        </w:rPr>
        <w:t>.</w:t>
      </w:r>
    </w:p>
  </w:footnote>
  <w:footnote w:id="24">
    <w:p w14:paraId="451E1D7A" w14:textId="32726079" w:rsidR="00BA7B14" w:rsidRPr="0060358D" w:rsidRDefault="0058753E" w:rsidP="002B36D3">
      <w:pPr>
        <w:jc w:val="both"/>
        <w:rPr>
          <w:rFonts w:ascii="Arial" w:hAnsi="Arial" w:cs="Arial"/>
          <w:b/>
          <w:bCs/>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BA7B14" w:rsidRPr="0060358D">
        <w:rPr>
          <w:rStyle w:val="articulojustificado2"/>
          <w:b/>
          <w:color w:val="auto"/>
          <w:sz w:val="22"/>
          <w:szCs w:val="22"/>
        </w:rPr>
        <w:t>Artículo 4o</w:t>
      </w:r>
      <w:r w:rsidR="00BA7B14" w:rsidRPr="0060358D">
        <w:rPr>
          <w:rStyle w:val="articulojustificado2"/>
          <w:color w:val="auto"/>
          <w:sz w:val="22"/>
          <w:szCs w:val="22"/>
        </w:rPr>
        <w:t xml:space="preserve">. […] </w:t>
      </w:r>
      <w:r w:rsidR="00BA7B14" w:rsidRPr="0060358D">
        <w:rPr>
          <w:rFonts w:ascii="Arial" w:hAnsi="Arial" w:cs="Arial"/>
          <w:b/>
          <w:bCs/>
          <w:sz w:val="22"/>
          <w:szCs w:val="22"/>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w:t>
      </w:r>
      <w:r w:rsidR="00BA7B14" w:rsidRPr="0060358D">
        <w:rPr>
          <w:rFonts w:ascii="Arial" w:hAnsi="Arial" w:cs="Arial"/>
          <w:sz w:val="22"/>
          <w:szCs w:val="22"/>
        </w:rPr>
        <w:t xml:space="preserve"> Este principio deberá guiar el diseño, ejecución, seguimiento y evaluación de las políticas públicas dirigidas a la niñez. […]”.</w:t>
      </w:r>
    </w:p>
    <w:p w14:paraId="3753EE61" w14:textId="77777777" w:rsidR="00BA7B14" w:rsidRPr="0060358D" w:rsidRDefault="00BA7B14" w:rsidP="002B36D3">
      <w:pPr>
        <w:jc w:val="both"/>
        <w:rPr>
          <w:rFonts w:ascii="Arial" w:hAnsi="Arial" w:cs="Arial"/>
          <w:b/>
          <w:bCs/>
          <w:sz w:val="22"/>
          <w:szCs w:val="22"/>
        </w:rPr>
      </w:pPr>
    </w:p>
    <w:p w14:paraId="23CE149C" w14:textId="77777777" w:rsidR="006344B8" w:rsidRPr="0060358D" w:rsidRDefault="00BA7B14" w:rsidP="002B36D3">
      <w:pPr>
        <w:jc w:val="both"/>
        <w:rPr>
          <w:rFonts w:ascii="Arial" w:hAnsi="Arial" w:cs="Arial"/>
          <w:b/>
          <w:bCs/>
          <w:sz w:val="22"/>
          <w:szCs w:val="22"/>
        </w:rPr>
      </w:pPr>
      <w:r w:rsidRPr="0060358D">
        <w:rPr>
          <w:rFonts w:ascii="Arial" w:hAnsi="Arial" w:cs="Arial"/>
          <w:b/>
          <w:bCs/>
          <w:sz w:val="22"/>
          <w:szCs w:val="22"/>
        </w:rPr>
        <w:t xml:space="preserve">Artículo 3 </w:t>
      </w:r>
    </w:p>
    <w:p w14:paraId="7FC934FE" w14:textId="0006E6BA" w:rsidR="00BA7B14" w:rsidRPr="0060358D" w:rsidRDefault="00BA7B14" w:rsidP="002B36D3">
      <w:pPr>
        <w:jc w:val="both"/>
        <w:rPr>
          <w:rFonts w:ascii="Arial" w:hAnsi="Arial" w:cs="Arial"/>
          <w:b/>
          <w:bCs/>
          <w:sz w:val="22"/>
          <w:szCs w:val="22"/>
        </w:rPr>
      </w:pPr>
      <w:r w:rsidRPr="0060358D">
        <w:rPr>
          <w:rFonts w:ascii="Arial" w:hAnsi="Arial" w:cs="Arial"/>
          <w:b/>
          <w:bCs/>
          <w:sz w:val="22"/>
          <w:szCs w:val="22"/>
        </w:rPr>
        <w:t>1.</w:t>
      </w:r>
      <w:r w:rsidRPr="0060358D">
        <w:rPr>
          <w:rFonts w:ascii="Arial" w:hAnsi="Arial" w:cs="Arial"/>
          <w:sz w:val="22"/>
          <w:szCs w:val="22"/>
        </w:rPr>
        <w:t xml:space="preserv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r w:rsidRPr="0060358D">
        <w:rPr>
          <w:rFonts w:ascii="Arial" w:hAnsi="Arial" w:cs="Arial"/>
          <w:b/>
          <w:bCs/>
          <w:sz w:val="22"/>
          <w:szCs w:val="22"/>
        </w:rPr>
        <w:t>2.</w:t>
      </w:r>
      <w:r w:rsidRPr="0060358D">
        <w:rPr>
          <w:rFonts w:ascii="Arial" w:hAnsi="Arial" w:cs="Arial"/>
          <w:sz w:val="22"/>
          <w:szCs w:val="22"/>
        </w:rPr>
        <w:t xml:space="preserv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48F7D944" w14:textId="77777777" w:rsidR="00BA7B14" w:rsidRPr="0060358D" w:rsidRDefault="00BA7B14" w:rsidP="002B36D3">
      <w:pPr>
        <w:jc w:val="both"/>
        <w:rPr>
          <w:rFonts w:ascii="Arial" w:hAnsi="Arial" w:cs="Arial"/>
          <w:b/>
          <w:bCs/>
          <w:sz w:val="22"/>
          <w:szCs w:val="22"/>
        </w:rPr>
      </w:pPr>
    </w:p>
    <w:p w14:paraId="3E9E099D" w14:textId="77777777" w:rsidR="00034CEA" w:rsidRDefault="00BA7B14" w:rsidP="002B36D3">
      <w:pPr>
        <w:jc w:val="both"/>
        <w:rPr>
          <w:rFonts w:ascii="Arial" w:hAnsi="Arial" w:cs="Arial"/>
          <w:b/>
          <w:bCs/>
          <w:sz w:val="22"/>
          <w:szCs w:val="22"/>
        </w:rPr>
      </w:pPr>
      <w:r w:rsidRPr="0060358D">
        <w:rPr>
          <w:rFonts w:ascii="Arial" w:hAnsi="Arial" w:cs="Arial"/>
          <w:b/>
          <w:bCs/>
          <w:sz w:val="22"/>
          <w:szCs w:val="22"/>
        </w:rPr>
        <w:t xml:space="preserve">Artículo 27 </w:t>
      </w:r>
    </w:p>
    <w:p w14:paraId="37FDD5B9" w14:textId="742EB336" w:rsidR="00BA7B14" w:rsidRPr="0060358D" w:rsidRDefault="00BA7B14" w:rsidP="002B36D3">
      <w:pPr>
        <w:jc w:val="both"/>
        <w:rPr>
          <w:rFonts w:ascii="Arial" w:hAnsi="Arial" w:cs="Arial"/>
          <w:b/>
          <w:bCs/>
          <w:sz w:val="22"/>
          <w:szCs w:val="22"/>
        </w:rPr>
      </w:pPr>
      <w:r w:rsidRPr="0060358D">
        <w:rPr>
          <w:rFonts w:ascii="Arial" w:hAnsi="Arial" w:cs="Arial"/>
          <w:b/>
          <w:bCs/>
          <w:sz w:val="22"/>
          <w:szCs w:val="22"/>
        </w:rPr>
        <w:t>1</w:t>
      </w:r>
      <w:r w:rsidRPr="0060358D">
        <w:rPr>
          <w:rFonts w:ascii="Arial" w:hAnsi="Arial" w:cs="Arial"/>
          <w:sz w:val="22"/>
          <w:szCs w:val="22"/>
        </w:rPr>
        <w:t xml:space="preserve">. Los Estados Partes reconocen el </w:t>
      </w:r>
      <w:r w:rsidRPr="0060358D">
        <w:rPr>
          <w:rFonts w:ascii="Arial" w:hAnsi="Arial" w:cs="Arial"/>
          <w:b/>
          <w:bCs/>
          <w:sz w:val="22"/>
          <w:szCs w:val="22"/>
        </w:rPr>
        <w:t>derecho de todo niño a un nivel de vida adecuado para su desarrollo físico, mental, espiritual, moral y social</w:t>
      </w:r>
      <w:r w:rsidRPr="0060358D">
        <w:rPr>
          <w:rFonts w:ascii="Arial" w:hAnsi="Arial" w:cs="Arial"/>
          <w:sz w:val="22"/>
          <w:szCs w:val="22"/>
        </w:rPr>
        <w:t xml:space="preserve">. </w:t>
      </w:r>
      <w:r w:rsidRPr="0060358D">
        <w:rPr>
          <w:rFonts w:ascii="Arial" w:hAnsi="Arial" w:cs="Arial"/>
          <w:b/>
          <w:bCs/>
          <w:sz w:val="22"/>
          <w:szCs w:val="22"/>
        </w:rPr>
        <w:t>2.</w:t>
      </w:r>
      <w:r w:rsidRPr="0060358D">
        <w:rPr>
          <w:rFonts w:ascii="Arial" w:hAnsi="Arial" w:cs="Arial"/>
          <w:sz w:val="22"/>
          <w:szCs w:val="22"/>
        </w:rPr>
        <w:t xml:space="preserve"> A los padres u otras personas encargadas del niño les incumbe la responsabilidad primordial de proporcionar, dentro de sus posibilidades y medios económicos, las condiciones de vida que sean necesarias para el desarrollo del niño. </w:t>
      </w:r>
      <w:r w:rsidRPr="0060358D">
        <w:rPr>
          <w:rFonts w:ascii="Arial" w:hAnsi="Arial" w:cs="Arial"/>
          <w:b/>
          <w:bCs/>
          <w:sz w:val="22"/>
          <w:szCs w:val="22"/>
        </w:rPr>
        <w:t>3</w:t>
      </w:r>
      <w:r w:rsidRPr="0060358D">
        <w:rPr>
          <w:rFonts w:ascii="Arial" w:hAnsi="Arial" w:cs="Arial"/>
          <w:sz w:val="22"/>
          <w:szCs w:val="22"/>
        </w:rPr>
        <w:t xml:space="preserve">.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 4. Los Estados Partes tomarán todas </w:t>
      </w:r>
      <w:r w:rsidRPr="0060358D">
        <w:rPr>
          <w:rFonts w:ascii="Arial" w:hAnsi="Arial" w:cs="Arial"/>
          <w:sz w:val="22"/>
          <w:szCs w:val="22"/>
          <w:u w:val="single"/>
        </w:rPr>
        <w:t xml:space="preserve">las </w:t>
      </w:r>
      <w:r w:rsidRPr="0060358D">
        <w:rPr>
          <w:rFonts w:ascii="Arial" w:hAnsi="Arial" w:cs="Arial"/>
          <w:b/>
          <w:bCs/>
          <w:sz w:val="22"/>
          <w:szCs w:val="22"/>
          <w:u w:val="single"/>
        </w:rPr>
        <w:t>medidas apropiadas para asegurar el pago de la pensión alimenticia por parte de los padres u otras personas que tengan la responsabilidad financiera por el niño,</w:t>
      </w:r>
      <w:r w:rsidRPr="0060358D">
        <w:rPr>
          <w:rFonts w:ascii="Arial" w:hAnsi="Arial" w:cs="Arial"/>
          <w:sz w:val="22"/>
          <w:szCs w:val="22"/>
          <w:u w:val="single"/>
        </w:rPr>
        <w:t xml:space="preserve"> </w:t>
      </w:r>
      <w:r w:rsidRPr="0060358D">
        <w:rPr>
          <w:rFonts w:ascii="Arial" w:hAnsi="Arial" w:cs="Arial"/>
          <w:sz w:val="22"/>
          <w:szCs w:val="22"/>
        </w:rPr>
        <w:t>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r w:rsidRPr="0060358D">
        <w:rPr>
          <w:rFonts w:ascii="Arial" w:hAnsi="Arial" w:cs="Arial"/>
          <w:b/>
          <w:bCs/>
          <w:sz w:val="22"/>
          <w:szCs w:val="22"/>
        </w:rPr>
        <w:t>.</w:t>
      </w:r>
    </w:p>
  </w:footnote>
  <w:footnote w:id="25">
    <w:p w14:paraId="13F1012D" w14:textId="7429CB75" w:rsidR="00C23FBB" w:rsidRPr="0060358D" w:rsidRDefault="00C23FBB"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7B0CC3" w:rsidRPr="0060358D">
        <w:rPr>
          <w:rFonts w:ascii="Arial" w:hAnsi="Arial" w:cs="Arial"/>
          <w:sz w:val="22"/>
          <w:szCs w:val="22"/>
        </w:rPr>
        <w:t xml:space="preserve">Publicada en la </w:t>
      </w:r>
      <w:r w:rsidRPr="0060358D">
        <w:rPr>
          <w:rFonts w:ascii="Arial" w:hAnsi="Arial" w:cs="Arial"/>
          <w:sz w:val="22"/>
          <w:szCs w:val="22"/>
        </w:rPr>
        <w:t>Gaceta del Semanario Judicial de la Federación. Libro 6, octubre de 2021, Tomo II, página 1632, registro digital 2023695.</w:t>
      </w:r>
    </w:p>
  </w:footnote>
  <w:footnote w:id="26">
    <w:p w14:paraId="5A78A419" w14:textId="77777777" w:rsidR="00137D61" w:rsidRPr="0060358D" w:rsidRDefault="00137D61" w:rsidP="00137D61">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Fallado por la Primera Sala en sesión de cuatro de mayo de dos mil dieciséis por unanimidad de cinco votos. </w:t>
      </w:r>
    </w:p>
  </w:footnote>
  <w:footnote w:id="27">
    <w:p w14:paraId="613C2760" w14:textId="77777777" w:rsidR="00137D61" w:rsidRPr="0060358D" w:rsidRDefault="00137D61" w:rsidP="00137D61">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Fallado por la Primera Sala en sesión de diecinueve de mayo de dos mil veintiuno por unanimidad de cinco votos. </w:t>
      </w:r>
    </w:p>
  </w:footnote>
  <w:footnote w:id="28">
    <w:p w14:paraId="5A6D0F90" w14:textId="1B5878D2" w:rsidR="00005A96" w:rsidRPr="0060358D" w:rsidRDefault="00005A96"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Op. Cit. </w:t>
      </w:r>
      <w:r w:rsidR="000D625F" w:rsidRPr="0060358D">
        <w:rPr>
          <w:rFonts w:ascii="Arial" w:hAnsi="Arial" w:cs="Arial"/>
          <w:sz w:val="22"/>
          <w:szCs w:val="22"/>
        </w:rPr>
        <w:t xml:space="preserve">33. </w:t>
      </w:r>
    </w:p>
  </w:footnote>
  <w:footnote w:id="29">
    <w:p w14:paraId="27D22FD9" w14:textId="260CA83C" w:rsidR="00005A96" w:rsidRPr="0060358D" w:rsidRDefault="00005A96"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Op. Cit. </w:t>
      </w:r>
      <w:r w:rsidR="00FB309B" w:rsidRPr="0060358D">
        <w:rPr>
          <w:rFonts w:ascii="Arial" w:hAnsi="Arial" w:cs="Arial"/>
          <w:sz w:val="22"/>
          <w:szCs w:val="22"/>
        </w:rPr>
        <w:t>34</w:t>
      </w:r>
    </w:p>
  </w:footnote>
  <w:footnote w:id="30">
    <w:p w14:paraId="10E227A6" w14:textId="320E9E49" w:rsidR="00570317" w:rsidRPr="0060358D" w:rsidRDefault="00570317"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FA5CF5" w:rsidRPr="0060358D">
        <w:rPr>
          <w:rFonts w:ascii="Arial" w:hAnsi="Arial" w:cs="Arial"/>
          <w:sz w:val="22"/>
          <w:szCs w:val="22"/>
        </w:rPr>
        <w:t>Publicada en la Gaceta del Semanario Judicial de la Federación, Undécima Época</w:t>
      </w:r>
      <w:r w:rsidR="0076271C" w:rsidRPr="0060358D">
        <w:rPr>
          <w:rFonts w:ascii="Arial" w:hAnsi="Arial" w:cs="Arial"/>
          <w:sz w:val="22"/>
          <w:szCs w:val="22"/>
        </w:rPr>
        <w:t xml:space="preserve">, Libro 6, Tomo II, octubre de 2021, </w:t>
      </w:r>
      <w:r w:rsidR="00FA5CF5" w:rsidRPr="0060358D">
        <w:rPr>
          <w:rFonts w:ascii="Arial" w:hAnsi="Arial" w:cs="Arial"/>
          <w:sz w:val="22"/>
          <w:szCs w:val="22"/>
        </w:rPr>
        <w:t>página 1632</w:t>
      </w:r>
      <w:r w:rsidR="0076271C" w:rsidRPr="0060358D">
        <w:rPr>
          <w:rFonts w:ascii="Arial" w:hAnsi="Arial" w:cs="Arial"/>
          <w:sz w:val="22"/>
          <w:szCs w:val="22"/>
        </w:rPr>
        <w:t>, registro 2023695.</w:t>
      </w:r>
    </w:p>
  </w:footnote>
  <w:footnote w:id="31">
    <w:p w14:paraId="3F17CDB4" w14:textId="3537BF7B" w:rsidR="0022418F" w:rsidRPr="0060358D" w:rsidRDefault="0022418F"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Amparo directo en revisión 81/2015. Fallado por mayoría de cuatro votos. Primera Sala. Sesión de 10 de junio de 2015</w:t>
      </w:r>
      <w:r w:rsidR="00CD1D83">
        <w:rPr>
          <w:rFonts w:ascii="Arial" w:hAnsi="Arial" w:cs="Arial"/>
          <w:sz w:val="22"/>
          <w:szCs w:val="22"/>
        </w:rPr>
        <w:t>.</w:t>
      </w:r>
      <w:r w:rsidRPr="0060358D">
        <w:rPr>
          <w:rFonts w:ascii="Arial" w:hAnsi="Arial" w:cs="Arial"/>
          <w:sz w:val="22"/>
          <w:szCs w:val="22"/>
        </w:rPr>
        <w:t xml:space="preserve"> </w:t>
      </w:r>
    </w:p>
  </w:footnote>
  <w:footnote w:id="32">
    <w:p w14:paraId="6FF3F018" w14:textId="2A7DB340" w:rsidR="0022418F" w:rsidRPr="0060358D" w:rsidRDefault="0022418F"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CD1D83">
        <w:rPr>
          <w:rFonts w:ascii="Arial" w:hAnsi="Arial" w:cs="Arial"/>
          <w:i/>
          <w:iCs/>
          <w:sz w:val="22"/>
          <w:szCs w:val="22"/>
        </w:rPr>
        <w:t>Idem.</w:t>
      </w:r>
      <w:r w:rsidRPr="0060358D">
        <w:rPr>
          <w:rFonts w:ascii="Arial" w:hAnsi="Arial" w:cs="Arial"/>
          <w:sz w:val="22"/>
          <w:szCs w:val="22"/>
        </w:rPr>
        <w:t xml:space="preserve"> </w:t>
      </w:r>
    </w:p>
  </w:footnote>
  <w:footnote w:id="33">
    <w:p w14:paraId="0383A7A0" w14:textId="27F005DD" w:rsidR="00D41C12" w:rsidRPr="0060358D" w:rsidRDefault="0022418F" w:rsidP="002B36D3">
      <w:pPr>
        <w:pStyle w:val="Textonotapie"/>
        <w:jc w:val="both"/>
        <w:rPr>
          <w:rFonts w:ascii="Arial" w:hAnsi="Arial" w:cs="Arial"/>
          <w:sz w:val="22"/>
          <w:szCs w:val="22"/>
          <w:shd w:val="clear" w:color="auto" w:fill="FFFFFF"/>
        </w:rPr>
      </w:pPr>
      <w:r w:rsidRPr="0060358D">
        <w:rPr>
          <w:rStyle w:val="Refdenotaalpie"/>
          <w:rFonts w:ascii="Arial" w:hAnsi="Arial" w:cs="Arial"/>
          <w:sz w:val="22"/>
          <w:szCs w:val="22"/>
        </w:rPr>
        <w:footnoteRef/>
      </w:r>
      <w:r w:rsidRPr="0060358D">
        <w:rPr>
          <w:rFonts w:ascii="Arial" w:hAnsi="Arial" w:cs="Arial"/>
          <w:sz w:val="22"/>
          <w:szCs w:val="22"/>
        </w:rPr>
        <w:t xml:space="preserve"> Cfr. Jurisprudencia </w:t>
      </w:r>
      <w:r w:rsidRPr="0060358D">
        <w:rPr>
          <w:rFonts w:ascii="Arial" w:hAnsi="Arial" w:cs="Arial"/>
          <w:sz w:val="22"/>
          <w:szCs w:val="22"/>
          <w:shd w:val="clear" w:color="auto" w:fill="FFFFFF"/>
        </w:rPr>
        <w:t xml:space="preserve">1a./J. 69/2015 (10a.) de rubro </w:t>
      </w:r>
      <w:r w:rsidRPr="0060358D">
        <w:rPr>
          <w:rFonts w:ascii="Arial" w:hAnsi="Arial" w:cs="Arial"/>
          <w:b/>
          <w:bCs/>
          <w:sz w:val="22"/>
          <w:szCs w:val="22"/>
          <w:shd w:val="clear" w:color="auto" w:fill="FFFFFF"/>
        </w:rPr>
        <w:t>OBLIGACIÓN</w:t>
      </w:r>
      <w:r w:rsidRPr="0060358D">
        <w:rPr>
          <w:rFonts w:ascii="Arial" w:hAnsi="Arial" w:cs="Arial"/>
          <w:sz w:val="22"/>
          <w:szCs w:val="22"/>
          <w:shd w:val="clear" w:color="auto" w:fill="FFFFFF"/>
        </w:rPr>
        <w:t xml:space="preserve"> </w:t>
      </w:r>
      <w:r w:rsidRPr="0060358D">
        <w:rPr>
          <w:rFonts w:ascii="Arial" w:hAnsi="Arial" w:cs="Arial"/>
          <w:b/>
          <w:bCs/>
          <w:sz w:val="22"/>
          <w:szCs w:val="22"/>
          <w:shd w:val="clear" w:color="auto" w:fill="FFFFFF"/>
        </w:rPr>
        <w:t>SUBSIDIARIA ALIMENTICIA A CARGO DE LOS ASCENDIENTES EN SEGUNDO GRADO (ABUELOS). SE ACTUALIZA EN LAS LÍNEAS PATERNA Y MATERNA, SÓLO ANTE LA FALTA O IMPOSIBILIDAD DE AMBOS PROGENITORES</w:t>
      </w:r>
      <w:r w:rsidRPr="0060358D">
        <w:rPr>
          <w:rFonts w:ascii="Arial" w:hAnsi="Arial" w:cs="Arial"/>
          <w:sz w:val="22"/>
          <w:szCs w:val="22"/>
          <w:shd w:val="clear" w:color="auto" w:fill="FFFFFF"/>
        </w:rPr>
        <w:t xml:space="preserve">. </w:t>
      </w:r>
      <w:r w:rsidR="00266BF2" w:rsidRPr="0060358D">
        <w:rPr>
          <w:rFonts w:ascii="Arial" w:hAnsi="Arial" w:cs="Arial"/>
          <w:sz w:val="22"/>
          <w:szCs w:val="22"/>
          <w:shd w:val="clear" w:color="auto" w:fill="FFFFFF"/>
        </w:rPr>
        <w:t xml:space="preserve">Publicada en </w:t>
      </w:r>
      <w:r w:rsidR="00266BF2" w:rsidRPr="0060358D">
        <w:rPr>
          <w:rStyle w:val="bold"/>
          <w:rFonts w:ascii="Arial" w:hAnsi="Arial" w:cs="Arial"/>
          <w:sz w:val="22"/>
          <w:szCs w:val="22"/>
          <w:shd w:val="clear" w:color="auto" w:fill="FFFFFF"/>
        </w:rPr>
        <w:t>la</w:t>
      </w:r>
      <w:r w:rsidR="00266BF2" w:rsidRPr="0060358D">
        <w:rPr>
          <w:rStyle w:val="bold"/>
          <w:rFonts w:ascii="Arial" w:hAnsi="Arial" w:cs="Arial"/>
          <w:b/>
          <w:bCs/>
          <w:sz w:val="22"/>
          <w:szCs w:val="22"/>
          <w:shd w:val="clear" w:color="auto" w:fill="FFFFFF"/>
        </w:rPr>
        <w:t xml:space="preserve"> </w:t>
      </w:r>
      <w:r w:rsidRPr="0060358D">
        <w:rPr>
          <w:rFonts w:ascii="Arial" w:hAnsi="Arial" w:cs="Arial"/>
          <w:sz w:val="22"/>
          <w:szCs w:val="22"/>
          <w:shd w:val="clear" w:color="auto" w:fill="FFFFFF"/>
        </w:rPr>
        <w:t>Gaceta del Semanario Judicial de la Federación</w:t>
      </w:r>
      <w:r w:rsidR="00266BF2" w:rsidRPr="0060358D">
        <w:rPr>
          <w:rFonts w:ascii="Arial" w:hAnsi="Arial" w:cs="Arial"/>
          <w:sz w:val="22"/>
          <w:szCs w:val="22"/>
          <w:shd w:val="clear" w:color="auto" w:fill="FFFFFF"/>
        </w:rPr>
        <w:t>,</w:t>
      </w:r>
      <w:r w:rsidRPr="0060358D">
        <w:rPr>
          <w:rFonts w:ascii="Arial" w:hAnsi="Arial" w:cs="Arial"/>
          <w:sz w:val="22"/>
          <w:szCs w:val="22"/>
          <w:shd w:val="clear" w:color="auto" w:fill="FFFFFF"/>
        </w:rPr>
        <w:t xml:space="preserve"> </w:t>
      </w:r>
      <w:r w:rsidRPr="0060358D">
        <w:rPr>
          <w:rStyle w:val="ng-star-inserted"/>
          <w:rFonts w:ascii="Arial" w:hAnsi="Arial" w:cs="Arial"/>
          <w:sz w:val="22"/>
          <w:szCs w:val="22"/>
          <w:shd w:val="clear" w:color="auto" w:fill="FFFFFF"/>
        </w:rPr>
        <w:t>Libro 24, Noviembre de 2015, Tomo I, página 756</w:t>
      </w:r>
      <w:r w:rsidR="00266BF2" w:rsidRPr="0060358D">
        <w:rPr>
          <w:rStyle w:val="ng-star-inserted"/>
          <w:rFonts w:ascii="Arial" w:hAnsi="Arial" w:cs="Arial"/>
          <w:sz w:val="22"/>
          <w:szCs w:val="22"/>
          <w:shd w:val="clear" w:color="auto" w:fill="FFFFFF"/>
        </w:rPr>
        <w:t>, r</w:t>
      </w:r>
      <w:r w:rsidRPr="0060358D">
        <w:rPr>
          <w:rStyle w:val="bold"/>
          <w:rFonts w:ascii="Arial" w:hAnsi="Arial" w:cs="Arial"/>
          <w:sz w:val="22"/>
          <w:szCs w:val="22"/>
          <w:shd w:val="clear" w:color="auto" w:fill="FFFFFF"/>
        </w:rPr>
        <w:t>egistro digital:</w:t>
      </w:r>
      <w:r w:rsidRPr="0060358D">
        <w:rPr>
          <w:rStyle w:val="bold"/>
          <w:rFonts w:ascii="Arial" w:hAnsi="Arial" w:cs="Arial"/>
          <w:b/>
          <w:bCs/>
          <w:sz w:val="22"/>
          <w:szCs w:val="22"/>
          <w:shd w:val="clear" w:color="auto" w:fill="FFFFFF"/>
        </w:rPr>
        <w:t xml:space="preserve"> </w:t>
      </w:r>
      <w:r w:rsidRPr="0060358D">
        <w:rPr>
          <w:rFonts w:ascii="Arial" w:hAnsi="Arial" w:cs="Arial"/>
          <w:sz w:val="22"/>
          <w:szCs w:val="22"/>
          <w:shd w:val="clear" w:color="auto" w:fill="FFFFFF"/>
        </w:rPr>
        <w:t xml:space="preserve">2010474 y jurisprudencia 1a./J. 41/2016 (10a.) </w:t>
      </w:r>
      <w:r w:rsidRPr="0060358D">
        <w:rPr>
          <w:rFonts w:ascii="Arial" w:hAnsi="Arial" w:cs="Arial"/>
          <w:b/>
          <w:bCs/>
          <w:sz w:val="22"/>
          <w:szCs w:val="22"/>
          <w:shd w:val="clear" w:color="auto" w:fill="FFFFFF"/>
        </w:rPr>
        <w:t>ALIMENTOS. EL ESTADO DE NECESIDAD DEL ACREEDOR DE LOS MISMOS CONSTITUYE EL ORIGEN Y FUNDAMENTO DE LA OBLIGACIÓN DE OTORGARLOS</w:t>
      </w:r>
      <w:r w:rsidRPr="0060358D">
        <w:rPr>
          <w:rFonts w:ascii="Arial" w:hAnsi="Arial" w:cs="Arial"/>
          <w:sz w:val="22"/>
          <w:szCs w:val="22"/>
          <w:shd w:val="clear" w:color="auto" w:fill="FFFFFF"/>
        </w:rPr>
        <w:t xml:space="preserve">. </w:t>
      </w:r>
      <w:r w:rsidR="00266BF2" w:rsidRPr="0060358D">
        <w:rPr>
          <w:rStyle w:val="bold"/>
          <w:rFonts w:ascii="Arial" w:hAnsi="Arial" w:cs="Arial"/>
          <w:sz w:val="22"/>
          <w:szCs w:val="22"/>
          <w:shd w:val="clear" w:color="auto" w:fill="FFFFFF"/>
        </w:rPr>
        <w:t>Publicada en la</w:t>
      </w:r>
      <w:r w:rsidR="00266BF2" w:rsidRPr="0060358D">
        <w:rPr>
          <w:rStyle w:val="bold"/>
          <w:rFonts w:ascii="Arial" w:hAnsi="Arial" w:cs="Arial"/>
          <w:b/>
          <w:bCs/>
          <w:sz w:val="22"/>
          <w:szCs w:val="22"/>
          <w:shd w:val="clear" w:color="auto" w:fill="FFFFFF"/>
        </w:rPr>
        <w:t xml:space="preserve"> </w:t>
      </w:r>
      <w:r w:rsidRPr="0060358D">
        <w:rPr>
          <w:rFonts w:ascii="Arial" w:hAnsi="Arial" w:cs="Arial"/>
          <w:sz w:val="22"/>
          <w:szCs w:val="22"/>
          <w:shd w:val="clear" w:color="auto" w:fill="FFFFFF"/>
        </w:rPr>
        <w:t xml:space="preserve">Gaceta del Semanario Judicial de la Federación. </w:t>
      </w:r>
      <w:r w:rsidRPr="0060358D">
        <w:rPr>
          <w:rStyle w:val="ng-star-inserted"/>
          <w:rFonts w:ascii="Arial" w:hAnsi="Arial" w:cs="Arial"/>
          <w:sz w:val="22"/>
          <w:szCs w:val="22"/>
          <w:shd w:val="clear" w:color="auto" w:fill="FFFFFF"/>
        </w:rPr>
        <w:t>Libro 34, Septiembre de 2016, Tomo I, página 265</w:t>
      </w:r>
      <w:r w:rsidR="00266BF2" w:rsidRPr="0060358D">
        <w:rPr>
          <w:rStyle w:val="ng-star-inserted"/>
          <w:rFonts w:ascii="Arial" w:hAnsi="Arial" w:cs="Arial"/>
          <w:sz w:val="22"/>
          <w:szCs w:val="22"/>
          <w:shd w:val="clear" w:color="auto" w:fill="FFFFFF"/>
        </w:rPr>
        <w:t>, r</w:t>
      </w:r>
      <w:r w:rsidRPr="0060358D">
        <w:rPr>
          <w:rStyle w:val="ng-star-inserted"/>
          <w:rFonts w:ascii="Arial" w:hAnsi="Arial" w:cs="Arial"/>
          <w:sz w:val="22"/>
          <w:szCs w:val="22"/>
          <w:shd w:val="clear" w:color="auto" w:fill="FFFFFF"/>
        </w:rPr>
        <w:t>egistro digital 2012502.</w:t>
      </w:r>
    </w:p>
  </w:footnote>
  <w:footnote w:id="34">
    <w:p w14:paraId="6DF3BC6B" w14:textId="66894731" w:rsidR="00375E74" w:rsidRPr="0060358D" w:rsidRDefault="00D42D49"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E40F42" w:rsidRPr="0060358D">
        <w:rPr>
          <w:rFonts w:ascii="Arial" w:hAnsi="Arial" w:cs="Arial"/>
          <w:sz w:val="22"/>
          <w:szCs w:val="22"/>
        </w:rPr>
        <w:t xml:space="preserve">Tesis aislada 1a. CCCLXI/2014 (10a.) de rubro: </w:t>
      </w:r>
      <w:r w:rsidR="00375E74" w:rsidRPr="0060358D">
        <w:rPr>
          <w:rFonts w:ascii="Arial" w:hAnsi="Arial" w:cs="Arial"/>
          <w:b/>
          <w:bCs/>
          <w:sz w:val="22"/>
          <w:szCs w:val="22"/>
        </w:rPr>
        <w:t>ALIMENTOS. LA OBLIGACIÓN DE OTORGARLOS A CARGO DE LOS ASCENDIENTES, DESCENDIENTES, HERMANOS O PARIENTES COLATERALES HASTA EL CUARTO GRADO DERIVA DE UN PRINCIPIO DE SOLIDARIDAD FAMILIAR</w:t>
      </w:r>
      <w:r w:rsidR="00375E74" w:rsidRPr="0060358D">
        <w:rPr>
          <w:rFonts w:ascii="Arial" w:hAnsi="Arial" w:cs="Arial"/>
          <w:sz w:val="22"/>
          <w:szCs w:val="22"/>
        </w:rPr>
        <w:t xml:space="preserve">. </w:t>
      </w:r>
      <w:r w:rsidR="00E40F42" w:rsidRPr="0060358D">
        <w:rPr>
          <w:rFonts w:ascii="Arial" w:hAnsi="Arial" w:cs="Arial"/>
          <w:sz w:val="22"/>
          <w:szCs w:val="22"/>
        </w:rPr>
        <w:t>Publicada en la Gaceta del Semanario Judicial de la Federación. Libro 11, Octubre de 2014, Tomo I, página 590, r</w:t>
      </w:r>
      <w:r w:rsidR="00375E74" w:rsidRPr="0060358D">
        <w:rPr>
          <w:rFonts w:ascii="Arial" w:hAnsi="Arial" w:cs="Arial"/>
          <w:sz w:val="22"/>
          <w:szCs w:val="22"/>
        </w:rPr>
        <w:t>egistro digital 2007725</w:t>
      </w:r>
      <w:r w:rsidR="00E40F42" w:rsidRPr="0060358D">
        <w:rPr>
          <w:rFonts w:ascii="Arial" w:hAnsi="Arial" w:cs="Arial"/>
          <w:sz w:val="22"/>
          <w:szCs w:val="22"/>
        </w:rPr>
        <w:t>.</w:t>
      </w:r>
    </w:p>
  </w:footnote>
  <w:footnote w:id="35">
    <w:p w14:paraId="44658486" w14:textId="3B751D21" w:rsidR="0022418F" w:rsidRPr="0060358D" w:rsidRDefault="0022418F"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Amparo directo en revisión 81/2015. Fallado por mayoría de cuatro votos. Primera Sala. Sesión de </w:t>
      </w:r>
      <w:r w:rsidR="006564E7" w:rsidRPr="0060358D">
        <w:rPr>
          <w:rFonts w:ascii="Arial" w:hAnsi="Arial" w:cs="Arial"/>
          <w:sz w:val="22"/>
          <w:szCs w:val="22"/>
        </w:rPr>
        <w:t>diez</w:t>
      </w:r>
      <w:r w:rsidRPr="0060358D">
        <w:rPr>
          <w:rFonts w:ascii="Arial" w:hAnsi="Arial" w:cs="Arial"/>
          <w:sz w:val="22"/>
          <w:szCs w:val="22"/>
        </w:rPr>
        <w:t xml:space="preserve"> de junio de </w:t>
      </w:r>
      <w:r w:rsidR="006564E7" w:rsidRPr="0060358D">
        <w:rPr>
          <w:rFonts w:ascii="Arial" w:hAnsi="Arial" w:cs="Arial"/>
          <w:sz w:val="22"/>
          <w:szCs w:val="22"/>
        </w:rPr>
        <w:t>dos mil quince.</w:t>
      </w:r>
    </w:p>
  </w:footnote>
  <w:footnote w:id="36">
    <w:p w14:paraId="76E1AA37" w14:textId="2A51C3E7" w:rsidR="006564E7" w:rsidRPr="0060358D" w:rsidRDefault="00DD478A" w:rsidP="002B36D3">
      <w:pPr>
        <w:jc w:val="both"/>
        <w:rPr>
          <w:rFonts w:ascii="Arial" w:hAnsi="Arial" w:cs="Arial"/>
          <w:b/>
          <w:bCs/>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Jurisprudencia </w:t>
      </w:r>
      <w:r w:rsidR="00BF1467" w:rsidRPr="0060358D">
        <w:rPr>
          <w:rFonts w:ascii="Arial" w:hAnsi="Arial" w:cs="Arial"/>
          <w:sz w:val="22"/>
          <w:szCs w:val="22"/>
        </w:rPr>
        <w:t>1a./J. 36/2016 (10a.)</w:t>
      </w:r>
      <w:r w:rsidR="006F102E" w:rsidRPr="0060358D">
        <w:rPr>
          <w:rFonts w:ascii="Arial" w:hAnsi="Arial" w:cs="Arial"/>
          <w:sz w:val="22"/>
          <w:szCs w:val="22"/>
        </w:rPr>
        <w:t xml:space="preserve"> </w:t>
      </w:r>
      <w:r w:rsidRPr="0060358D">
        <w:rPr>
          <w:rFonts w:ascii="Arial" w:hAnsi="Arial" w:cs="Arial"/>
          <w:sz w:val="22"/>
          <w:szCs w:val="22"/>
        </w:rPr>
        <w:t xml:space="preserve">de rubro </w:t>
      </w:r>
      <w:r w:rsidRPr="0060358D">
        <w:rPr>
          <w:rFonts w:ascii="Arial" w:hAnsi="Arial" w:cs="Arial"/>
          <w:b/>
          <w:bCs/>
          <w:sz w:val="22"/>
          <w:szCs w:val="22"/>
        </w:rPr>
        <w:t>ALIMENTOS. EL CONTENIDO, REGULACIÓN Y ALCANCES DE LA OBLIGACIÓN DE OTORGARLOS DEPENDERÁ DEL TIPO DE RELACIÓN FAMILIAR DE QUE SE TRATE.</w:t>
      </w:r>
      <w:r w:rsidR="00BF1467" w:rsidRPr="0060358D">
        <w:rPr>
          <w:rFonts w:ascii="Arial" w:hAnsi="Arial" w:cs="Arial"/>
          <w:b/>
          <w:bCs/>
          <w:sz w:val="22"/>
          <w:szCs w:val="22"/>
        </w:rPr>
        <w:t xml:space="preserve"> </w:t>
      </w:r>
      <w:r w:rsidR="00BF1467" w:rsidRPr="0060358D">
        <w:rPr>
          <w:rFonts w:ascii="Arial" w:hAnsi="Arial" w:cs="Arial"/>
          <w:sz w:val="22"/>
          <w:szCs w:val="22"/>
        </w:rPr>
        <w:t>Publicada en la Gaceta del Semanario Judicial de la Federación</w:t>
      </w:r>
      <w:r w:rsidR="005B43CE" w:rsidRPr="0060358D">
        <w:rPr>
          <w:rFonts w:ascii="Arial" w:hAnsi="Arial" w:cs="Arial"/>
          <w:sz w:val="22"/>
          <w:szCs w:val="22"/>
        </w:rPr>
        <w:t>, Décima Época,</w:t>
      </w:r>
      <w:r w:rsidR="00BF1467" w:rsidRPr="0060358D">
        <w:rPr>
          <w:rFonts w:ascii="Arial" w:hAnsi="Arial" w:cs="Arial"/>
          <w:sz w:val="22"/>
          <w:szCs w:val="22"/>
        </w:rPr>
        <w:t xml:space="preserve"> Libro 33, Agosto de 2016, Tomo II, página 602</w:t>
      </w:r>
      <w:r w:rsidR="006F102E" w:rsidRPr="0060358D">
        <w:rPr>
          <w:rFonts w:ascii="Arial" w:hAnsi="Arial" w:cs="Arial"/>
          <w:sz w:val="22"/>
          <w:szCs w:val="22"/>
        </w:rPr>
        <w:t>, registro digital 2012361.</w:t>
      </w:r>
    </w:p>
  </w:footnote>
  <w:footnote w:id="37">
    <w:p w14:paraId="5C53D443" w14:textId="04254320" w:rsidR="00C50239" w:rsidRPr="0060358D" w:rsidRDefault="00C50239" w:rsidP="002B36D3">
      <w:pPr>
        <w:pStyle w:val="Estilo"/>
        <w:rPr>
          <w:rFonts w:cs="Arial"/>
          <w:sz w:val="22"/>
        </w:rPr>
      </w:pPr>
      <w:r w:rsidRPr="0060358D">
        <w:rPr>
          <w:rStyle w:val="Refdenotaalpie"/>
          <w:rFonts w:cs="Arial"/>
          <w:sz w:val="22"/>
        </w:rPr>
        <w:footnoteRef/>
      </w:r>
      <w:r w:rsidRPr="0060358D">
        <w:rPr>
          <w:rFonts w:cs="Arial"/>
          <w:sz w:val="22"/>
        </w:rPr>
        <w:t xml:space="preserve"> Artículo 4 (…) </w:t>
      </w:r>
    </w:p>
    <w:p w14:paraId="54E18447" w14:textId="58BAE84F" w:rsidR="00986668" w:rsidRPr="0060358D" w:rsidRDefault="00C50239" w:rsidP="002B36D3">
      <w:pPr>
        <w:pStyle w:val="Estilo"/>
        <w:rPr>
          <w:rFonts w:cs="Arial"/>
          <w:sz w:val="22"/>
        </w:rPr>
      </w:pPr>
      <w:r w:rsidRPr="0060358D">
        <w:rPr>
          <w:rFonts w:cs="Arial"/>
          <w:sz w:val="22"/>
        </w:rPr>
        <w:t xml:space="preserve">Los niños y las niñas </w:t>
      </w:r>
      <w:r w:rsidRPr="0060358D">
        <w:rPr>
          <w:rFonts w:cs="Arial"/>
          <w:b/>
          <w:bCs/>
          <w:sz w:val="22"/>
        </w:rPr>
        <w:t xml:space="preserve">tienen derecho </w:t>
      </w:r>
      <w:r w:rsidRPr="0060358D">
        <w:rPr>
          <w:rFonts w:cs="Arial"/>
          <w:sz w:val="22"/>
        </w:rPr>
        <w:t>a la satisfacción de sus necesidades de alimentación, salud, educación y sano esparcimiento para su desarrollo integral</w:t>
      </w:r>
      <w:r w:rsidR="00E80A52">
        <w:rPr>
          <w:rFonts w:cs="Arial"/>
          <w:sz w:val="22"/>
        </w:rPr>
        <w:t xml:space="preserve">. </w:t>
      </w:r>
    </w:p>
    <w:p w14:paraId="00AFF112" w14:textId="799143C3" w:rsidR="00C50239" w:rsidRPr="0060358D" w:rsidRDefault="00C50239" w:rsidP="002B36D3">
      <w:pPr>
        <w:pStyle w:val="Estilo"/>
        <w:rPr>
          <w:rFonts w:cs="Arial"/>
          <w:sz w:val="22"/>
        </w:rPr>
      </w:pPr>
      <w:r w:rsidRPr="0060358D">
        <w:rPr>
          <w:rFonts w:cs="Arial"/>
          <w:sz w:val="22"/>
        </w:rPr>
        <w:t xml:space="preserve">Los ascendientes, tutores y custodios </w:t>
      </w:r>
      <w:r w:rsidRPr="0060358D">
        <w:rPr>
          <w:rFonts w:cs="Arial"/>
          <w:b/>
          <w:bCs/>
          <w:sz w:val="22"/>
        </w:rPr>
        <w:t>tienen el deber</w:t>
      </w:r>
      <w:r w:rsidRPr="0060358D">
        <w:rPr>
          <w:rFonts w:cs="Arial"/>
          <w:sz w:val="22"/>
        </w:rPr>
        <w:t xml:space="preserve"> de preservar estos derechos. El Estado proveerá lo necesario para propiciar el respeto a la dignidad de la niñez y el ejercicio pleno de sus derechos.</w:t>
      </w:r>
    </w:p>
    <w:p w14:paraId="1455D8F7" w14:textId="1D417288" w:rsidR="00D41C12" w:rsidRPr="0060358D" w:rsidRDefault="00C50239" w:rsidP="002B36D3">
      <w:pPr>
        <w:pStyle w:val="Estilo"/>
        <w:rPr>
          <w:rFonts w:cs="Arial"/>
          <w:sz w:val="22"/>
        </w:rPr>
      </w:pPr>
      <w:r w:rsidRPr="0060358D">
        <w:rPr>
          <w:rFonts w:cs="Arial"/>
          <w:sz w:val="22"/>
        </w:rPr>
        <w:t>El Estado otorgará facilidades a los particulares para que coadyuven al cumplimiento de los derechos de la niñez.</w:t>
      </w:r>
    </w:p>
    <w:p w14:paraId="5B1223B2" w14:textId="0DE8F5FD" w:rsidR="00C50239" w:rsidRPr="0060358D" w:rsidRDefault="00C50239" w:rsidP="002B36D3">
      <w:pPr>
        <w:jc w:val="both"/>
        <w:outlineLvl w:val="3"/>
        <w:rPr>
          <w:rFonts w:ascii="Arial" w:hAnsi="Arial" w:cs="Arial"/>
          <w:sz w:val="22"/>
          <w:szCs w:val="22"/>
          <w:lang w:val="es-MX"/>
        </w:rPr>
      </w:pPr>
      <w:r w:rsidRPr="0060358D">
        <w:rPr>
          <w:rFonts w:ascii="Arial" w:hAnsi="Arial" w:cs="Arial"/>
          <w:sz w:val="22"/>
          <w:szCs w:val="22"/>
          <w:lang w:val="es-MX"/>
        </w:rPr>
        <w:t xml:space="preserve">Artículo 11.1. Los Estados Partes en el presente Pacto reconocen el derecho de toda persona a un nivel de vida adecuado para sí y su familia, incluso alimentación, vestido y vivienda adecuados, </w:t>
      </w:r>
      <w:r w:rsidRPr="0060358D">
        <w:rPr>
          <w:rFonts w:ascii="Arial" w:hAnsi="Arial" w:cs="Arial"/>
          <w:b/>
          <w:bCs/>
          <w:sz w:val="22"/>
          <w:szCs w:val="22"/>
          <w:lang w:val="es-MX"/>
        </w:rPr>
        <w:t>y a una mejora continua de las condiciones de existencia</w:t>
      </w:r>
      <w:r w:rsidRPr="0060358D">
        <w:rPr>
          <w:rFonts w:ascii="Arial" w:hAnsi="Arial" w:cs="Arial"/>
          <w:sz w:val="22"/>
          <w:szCs w:val="22"/>
          <w:lang w:val="es-MX"/>
        </w:rPr>
        <w:t>. Los Estados Partes tomarán medidas apropiadas para asegurar la efectividad de este derecho, reconociendo a este efecto la importancia esencial de la cooperación internacional fundada en el libre consentimiento.</w:t>
      </w:r>
    </w:p>
  </w:footnote>
  <w:footnote w:id="38">
    <w:p w14:paraId="0688D16B" w14:textId="05621AD0" w:rsidR="00EF0A8D" w:rsidRPr="0060358D" w:rsidRDefault="00EF0A8D" w:rsidP="005A02F5">
      <w:pPr>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Tesis</w:t>
      </w:r>
      <w:r w:rsidR="0047419E" w:rsidRPr="0060358D">
        <w:rPr>
          <w:rFonts w:ascii="Arial" w:hAnsi="Arial" w:cs="Arial"/>
          <w:sz w:val="22"/>
          <w:szCs w:val="22"/>
        </w:rPr>
        <w:t xml:space="preserve"> aislada </w:t>
      </w:r>
      <w:r w:rsidRPr="0060358D">
        <w:rPr>
          <w:rFonts w:ascii="Arial" w:hAnsi="Arial" w:cs="Arial"/>
          <w:sz w:val="22"/>
          <w:szCs w:val="22"/>
        </w:rPr>
        <w:t xml:space="preserve">1a. CXXXVI/2014 (10a.) </w:t>
      </w:r>
      <w:r w:rsidRPr="0060358D">
        <w:rPr>
          <w:rFonts w:ascii="Arial" w:hAnsi="Arial" w:cs="Arial"/>
          <w:b/>
          <w:bCs/>
          <w:sz w:val="22"/>
          <w:szCs w:val="22"/>
        </w:rPr>
        <w:t>ALIMENTOS. LA OBLIGACIÓN DE PROPORCIONARLOS ES DE ORDEN PÚBLICO E INTERÉS SOCIAL</w:t>
      </w:r>
      <w:r w:rsidRPr="0060358D">
        <w:rPr>
          <w:rFonts w:ascii="Arial" w:hAnsi="Arial" w:cs="Arial"/>
          <w:sz w:val="22"/>
          <w:szCs w:val="22"/>
        </w:rPr>
        <w:t xml:space="preserve">. </w:t>
      </w:r>
      <w:r w:rsidR="005A02F5" w:rsidRPr="0060358D">
        <w:rPr>
          <w:rFonts w:ascii="Arial" w:hAnsi="Arial" w:cs="Arial"/>
          <w:sz w:val="22"/>
          <w:szCs w:val="22"/>
        </w:rPr>
        <w:t>Publicada en la Gaceta del Semanario Judicial de la Federación, Décima Época, Libro 5, Abril de 2014, Tomo I, página 788,</w:t>
      </w:r>
      <w:r w:rsidRPr="0060358D">
        <w:rPr>
          <w:rFonts w:ascii="Arial" w:hAnsi="Arial" w:cs="Arial"/>
          <w:sz w:val="22"/>
          <w:szCs w:val="22"/>
        </w:rPr>
        <w:t xml:space="preserve"> </w:t>
      </w:r>
      <w:r w:rsidR="005A02F5" w:rsidRPr="0060358D">
        <w:rPr>
          <w:rFonts w:ascii="Arial" w:hAnsi="Arial" w:cs="Arial"/>
          <w:sz w:val="22"/>
          <w:szCs w:val="22"/>
        </w:rPr>
        <w:t>r</w:t>
      </w:r>
      <w:r w:rsidRPr="0060358D">
        <w:rPr>
          <w:rFonts w:ascii="Arial" w:hAnsi="Arial" w:cs="Arial"/>
          <w:sz w:val="22"/>
          <w:szCs w:val="22"/>
        </w:rPr>
        <w:t>egistro digital 2006163</w:t>
      </w:r>
      <w:r w:rsidR="005A02F5" w:rsidRPr="0060358D">
        <w:rPr>
          <w:rFonts w:ascii="Arial" w:hAnsi="Arial" w:cs="Arial"/>
          <w:sz w:val="22"/>
          <w:szCs w:val="22"/>
        </w:rPr>
        <w:t>.</w:t>
      </w:r>
    </w:p>
  </w:footnote>
  <w:footnote w:id="39">
    <w:p w14:paraId="27C57CAE" w14:textId="3C4157B6" w:rsidR="007B6F60" w:rsidRPr="00800D32" w:rsidRDefault="00EC5D85"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EF53B9" w:rsidRPr="0060358D">
        <w:rPr>
          <w:rFonts w:ascii="Arial" w:hAnsi="Arial" w:cs="Arial"/>
          <w:sz w:val="22"/>
          <w:szCs w:val="22"/>
        </w:rPr>
        <w:t>Por ejemplo,</w:t>
      </w:r>
      <w:r w:rsidR="00053471" w:rsidRPr="0060358D">
        <w:rPr>
          <w:rFonts w:ascii="Arial" w:hAnsi="Arial" w:cs="Arial"/>
          <w:sz w:val="22"/>
          <w:szCs w:val="22"/>
        </w:rPr>
        <w:t xml:space="preserve"> de conformidad con</w:t>
      </w:r>
      <w:r w:rsidR="00EF53B9" w:rsidRPr="0060358D">
        <w:rPr>
          <w:rFonts w:ascii="Arial" w:hAnsi="Arial" w:cs="Arial"/>
          <w:sz w:val="22"/>
          <w:szCs w:val="22"/>
        </w:rPr>
        <w:t xml:space="preserve"> el artículo 308 de la legislación civil aplicable en la Ciudad de México, </w:t>
      </w:r>
      <w:r w:rsidR="00EF53B9" w:rsidRPr="0060358D">
        <w:rPr>
          <w:rFonts w:ascii="Arial" w:hAnsi="Arial" w:cs="Arial"/>
          <w:b/>
          <w:bCs/>
          <w:sz w:val="22"/>
          <w:szCs w:val="22"/>
        </w:rPr>
        <w:t>los alimentos comprenden</w:t>
      </w:r>
      <w:r w:rsidR="00EF53B9" w:rsidRPr="0060358D">
        <w:rPr>
          <w:rFonts w:ascii="Arial" w:hAnsi="Arial" w:cs="Arial"/>
          <w:sz w:val="22"/>
          <w:szCs w:val="22"/>
        </w:rPr>
        <w:t xml:space="preserve"> la comida, el vestido, la habitación, la atención médica, la hospitalaria y en su caso, los gastos de embarazo y parto</w:t>
      </w:r>
      <w:r w:rsidR="00053471" w:rsidRPr="0060358D">
        <w:rPr>
          <w:rFonts w:ascii="Arial" w:hAnsi="Arial" w:cs="Arial"/>
          <w:sz w:val="22"/>
          <w:szCs w:val="22"/>
        </w:rPr>
        <w:t>.</w:t>
      </w:r>
      <w:r w:rsidR="00EF53B9" w:rsidRPr="0060358D">
        <w:rPr>
          <w:rFonts w:ascii="Arial" w:hAnsi="Arial" w:cs="Arial"/>
          <w:sz w:val="22"/>
          <w:szCs w:val="22"/>
        </w:rPr>
        <w:t xml:space="preserve"> Asimismo, cuando se trata de </w:t>
      </w:r>
      <w:r w:rsidR="00EF53B9" w:rsidRPr="0060358D">
        <w:rPr>
          <w:rFonts w:ascii="Arial" w:hAnsi="Arial" w:cs="Arial"/>
          <w:b/>
          <w:bCs/>
          <w:sz w:val="22"/>
          <w:szCs w:val="22"/>
        </w:rPr>
        <w:t>personas menores de edad</w:t>
      </w:r>
      <w:r w:rsidR="00EF53B9" w:rsidRPr="0060358D">
        <w:rPr>
          <w:rFonts w:ascii="Arial" w:hAnsi="Arial" w:cs="Arial"/>
          <w:sz w:val="22"/>
          <w:szCs w:val="22"/>
        </w:rPr>
        <w:t xml:space="preserve">, </w:t>
      </w:r>
      <w:r w:rsidR="00053471" w:rsidRPr="0060358D">
        <w:rPr>
          <w:rFonts w:ascii="Arial" w:hAnsi="Arial" w:cs="Arial"/>
          <w:sz w:val="22"/>
          <w:szCs w:val="22"/>
        </w:rPr>
        <w:t xml:space="preserve">la legislación adiciona </w:t>
      </w:r>
      <w:r w:rsidR="00EF53B9" w:rsidRPr="0060358D">
        <w:rPr>
          <w:rFonts w:ascii="Arial" w:hAnsi="Arial" w:cs="Arial"/>
          <w:sz w:val="22"/>
          <w:szCs w:val="22"/>
        </w:rPr>
        <w:t>los gastos educativos o aquellos que tiendan a procurar el mantenimiento de un oficio o profesión adecuada a sus circunstancias personales y</w:t>
      </w:r>
      <w:r w:rsidR="00053471" w:rsidRPr="0060358D">
        <w:rPr>
          <w:rFonts w:ascii="Arial" w:hAnsi="Arial" w:cs="Arial"/>
          <w:sz w:val="22"/>
          <w:szCs w:val="22"/>
        </w:rPr>
        <w:t>,</w:t>
      </w:r>
      <w:r w:rsidR="00EF53B9" w:rsidRPr="0060358D">
        <w:rPr>
          <w:rFonts w:ascii="Arial" w:hAnsi="Arial" w:cs="Arial"/>
          <w:sz w:val="22"/>
          <w:szCs w:val="22"/>
        </w:rPr>
        <w:t xml:space="preserve"> en tratándose de personas con algún tipo de</w:t>
      </w:r>
      <w:r w:rsidR="00EF53B9" w:rsidRPr="0060358D">
        <w:rPr>
          <w:rFonts w:ascii="Arial" w:hAnsi="Arial" w:cs="Arial"/>
          <w:b/>
          <w:bCs/>
          <w:sz w:val="22"/>
          <w:szCs w:val="22"/>
        </w:rPr>
        <w:t xml:space="preserve"> discapacidad</w:t>
      </w:r>
      <w:r w:rsidR="00053471" w:rsidRPr="0060358D">
        <w:rPr>
          <w:rFonts w:ascii="Arial" w:hAnsi="Arial" w:cs="Arial"/>
          <w:b/>
          <w:bCs/>
          <w:sz w:val="22"/>
          <w:szCs w:val="22"/>
        </w:rPr>
        <w:t>,</w:t>
      </w:r>
      <w:r w:rsidR="00EF53B9" w:rsidRPr="0060358D">
        <w:rPr>
          <w:rFonts w:ascii="Arial" w:hAnsi="Arial" w:cs="Arial"/>
          <w:sz w:val="22"/>
          <w:szCs w:val="22"/>
        </w:rPr>
        <w:t xml:space="preserve"> en el rubro de alimentos se adiciona todo aquello necesario para lograr, en la medida de lo posible, su habilitación o rehabilitación y </w:t>
      </w:r>
      <w:r w:rsidR="00EF53B9" w:rsidRPr="00800D32">
        <w:rPr>
          <w:rFonts w:ascii="Arial" w:hAnsi="Arial" w:cs="Arial"/>
          <w:sz w:val="22"/>
          <w:szCs w:val="22"/>
        </w:rPr>
        <w:t>desarrollo; por lo que hace a las personas adultas mayores implica lo necesario para su atención geriátrica y la integración a la familia.</w:t>
      </w:r>
    </w:p>
  </w:footnote>
  <w:footnote w:id="40">
    <w:p w14:paraId="037D907D" w14:textId="407EB95E" w:rsidR="00F5674D" w:rsidRPr="00800D32" w:rsidRDefault="00F5674D" w:rsidP="00031426">
      <w:pPr>
        <w:jc w:val="both"/>
        <w:rPr>
          <w:rFonts w:ascii="Arial" w:hAnsi="Arial" w:cs="Arial"/>
          <w:sz w:val="22"/>
          <w:szCs w:val="22"/>
        </w:rPr>
      </w:pPr>
      <w:r w:rsidRPr="00800D32">
        <w:rPr>
          <w:rStyle w:val="Refdenotaalpie"/>
          <w:rFonts w:ascii="Arial" w:hAnsi="Arial" w:cs="Arial"/>
          <w:sz w:val="22"/>
          <w:szCs w:val="22"/>
        </w:rPr>
        <w:footnoteRef/>
      </w:r>
      <w:r w:rsidRPr="00800D32">
        <w:rPr>
          <w:rFonts w:ascii="Arial" w:hAnsi="Arial" w:cs="Arial"/>
          <w:sz w:val="22"/>
          <w:szCs w:val="22"/>
        </w:rPr>
        <w:t xml:space="preserve"> </w:t>
      </w:r>
      <w:bookmarkStart w:id="6" w:name="_Hlk164426675"/>
      <w:r w:rsidR="00861F20" w:rsidRPr="00800D32">
        <w:rPr>
          <w:rFonts w:ascii="Arial" w:hAnsi="Arial" w:cs="Arial"/>
          <w:sz w:val="22"/>
          <w:szCs w:val="22"/>
        </w:rPr>
        <w:t>Publicada en la Gaceta del Semanario Judicial de la Federación, Décima Época, Libro 33, Agosto de 2016, Tomo II, página 601</w:t>
      </w:r>
      <w:r w:rsidR="00031426" w:rsidRPr="00800D32">
        <w:rPr>
          <w:rFonts w:ascii="Arial" w:hAnsi="Arial" w:cs="Arial"/>
          <w:sz w:val="22"/>
          <w:szCs w:val="22"/>
        </w:rPr>
        <w:t>, r</w:t>
      </w:r>
      <w:r w:rsidRPr="00800D32">
        <w:rPr>
          <w:rFonts w:ascii="Arial" w:hAnsi="Arial" w:cs="Arial"/>
          <w:sz w:val="22"/>
          <w:szCs w:val="22"/>
        </w:rPr>
        <w:t>egistro digital 2012360</w:t>
      </w:r>
      <w:r w:rsidR="00031426" w:rsidRPr="00800D32">
        <w:rPr>
          <w:rFonts w:ascii="Arial" w:hAnsi="Arial" w:cs="Arial"/>
          <w:sz w:val="22"/>
          <w:szCs w:val="22"/>
        </w:rPr>
        <w:t>.</w:t>
      </w:r>
      <w:bookmarkEnd w:id="6"/>
    </w:p>
  </w:footnote>
  <w:footnote w:id="41">
    <w:p w14:paraId="77ED2C4E" w14:textId="6F178F81" w:rsidR="007668E3" w:rsidRPr="0060358D" w:rsidRDefault="007668E3" w:rsidP="002B36D3">
      <w:pPr>
        <w:jc w:val="both"/>
        <w:rPr>
          <w:rFonts w:ascii="Arial" w:hAnsi="Arial" w:cs="Arial"/>
          <w:sz w:val="22"/>
          <w:szCs w:val="22"/>
        </w:rPr>
      </w:pPr>
      <w:r w:rsidRPr="00800D32">
        <w:rPr>
          <w:rStyle w:val="Refdenotaalpie"/>
          <w:rFonts w:ascii="Arial" w:hAnsi="Arial" w:cs="Arial"/>
          <w:sz w:val="22"/>
          <w:szCs w:val="22"/>
        </w:rPr>
        <w:footnoteRef/>
      </w:r>
      <w:r w:rsidRPr="00800D32">
        <w:rPr>
          <w:rFonts w:ascii="Arial" w:hAnsi="Arial" w:cs="Arial"/>
          <w:sz w:val="22"/>
          <w:szCs w:val="22"/>
        </w:rPr>
        <w:t xml:space="preserve"> </w:t>
      </w:r>
      <w:r w:rsidR="00C23FBB" w:rsidRPr="00800D32">
        <w:rPr>
          <w:rFonts w:ascii="Arial" w:hAnsi="Arial" w:cs="Arial"/>
          <w:b/>
          <w:bCs/>
          <w:sz w:val="22"/>
          <w:szCs w:val="22"/>
        </w:rPr>
        <w:t xml:space="preserve">Datos de localización: </w:t>
      </w:r>
      <w:r w:rsidR="00C23FBB" w:rsidRPr="00800D32">
        <w:rPr>
          <w:rFonts w:ascii="Arial" w:hAnsi="Arial" w:cs="Arial"/>
          <w:sz w:val="22"/>
          <w:szCs w:val="22"/>
        </w:rPr>
        <w:t>Gaceta del Semanario Judicial de la Federación. Libro 6, octubre de 2021, Tomo II, página 1632, registro digital: 202369</w:t>
      </w:r>
      <w:r w:rsidRPr="00800D32">
        <w:rPr>
          <w:rFonts w:ascii="Arial" w:hAnsi="Arial" w:cs="Arial"/>
          <w:sz w:val="22"/>
          <w:szCs w:val="22"/>
        </w:rPr>
        <w:t>5</w:t>
      </w:r>
      <w:r w:rsidR="00C23FBB" w:rsidRPr="00800D32">
        <w:rPr>
          <w:rFonts w:ascii="Arial" w:hAnsi="Arial" w:cs="Arial"/>
          <w:sz w:val="22"/>
          <w:szCs w:val="22"/>
        </w:rPr>
        <w:t>.</w:t>
      </w:r>
    </w:p>
  </w:footnote>
  <w:footnote w:id="42">
    <w:p w14:paraId="7A2DB230" w14:textId="0ADBC467" w:rsidR="0064297C" w:rsidRPr="0060358D" w:rsidRDefault="0064297C" w:rsidP="005159A5">
      <w:pPr>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w:t>
      </w:r>
      <w:r w:rsidR="00C4772C" w:rsidRPr="0060358D">
        <w:rPr>
          <w:rFonts w:ascii="Arial" w:hAnsi="Arial" w:cs="Arial"/>
          <w:sz w:val="22"/>
          <w:szCs w:val="22"/>
        </w:rPr>
        <w:t xml:space="preserve">Jurisprudencia 1a./J. 18/2014 (10a.) de rubro: </w:t>
      </w:r>
      <w:r w:rsidR="00E14E8F" w:rsidRPr="0060358D">
        <w:rPr>
          <w:rFonts w:ascii="Arial" w:hAnsi="Arial" w:cs="Arial"/>
          <w:b/>
          <w:bCs/>
          <w:sz w:val="22"/>
          <w:szCs w:val="22"/>
        </w:rPr>
        <w:t xml:space="preserve">INTERÉS SUPERIOR DEL NIÑO. FUNCIÓN EN EL ÁMBITO JURISDICCIONAL. </w:t>
      </w:r>
      <w:r w:rsidR="005159A5" w:rsidRPr="0060358D">
        <w:rPr>
          <w:rFonts w:ascii="Arial" w:hAnsi="Arial" w:cs="Arial"/>
          <w:sz w:val="22"/>
          <w:szCs w:val="22"/>
        </w:rPr>
        <w:t>Publicada en la Gaceta del Semanario Judicial de la Federación, Décima Época, Libro 4, Marzo de 2014, Tomo I, página 406, r</w:t>
      </w:r>
      <w:r w:rsidRPr="0060358D">
        <w:rPr>
          <w:rFonts w:ascii="Arial" w:hAnsi="Arial" w:cs="Arial"/>
          <w:sz w:val="22"/>
          <w:szCs w:val="22"/>
        </w:rPr>
        <w:t>egistro digital 2006011</w:t>
      </w:r>
      <w:r w:rsidR="005159A5" w:rsidRPr="0060358D">
        <w:rPr>
          <w:rFonts w:ascii="Arial" w:hAnsi="Arial" w:cs="Arial"/>
          <w:sz w:val="22"/>
          <w:szCs w:val="22"/>
        </w:rPr>
        <w:t>.</w:t>
      </w:r>
    </w:p>
  </w:footnote>
  <w:footnote w:id="43">
    <w:p w14:paraId="0208A45A" w14:textId="343B7467" w:rsidR="00BC3CD1" w:rsidRPr="0060358D" w:rsidRDefault="00BC3CD1" w:rsidP="002B36D3">
      <w:pPr>
        <w:pStyle w:val="temp"/>
        <w:shd w:val="clear" w:color="auto" w:fill="FFFFFF"/>
        <w:spacing w:before="0" w:beforeAutospacing="0" w:after="0" w:afterAutospacing="0"/>
        <w:jc w:val="both"/>
        <w:rPr>
          <w:rFonts w:ascii="Arial" w:hAnsi="Arial" w:cs="Arial"/>
          <w:b/>
          <w:bCs/>
          <w:sz w:val="22"/>
          <w:szCs w:val="22"/>
          <w:shd w:val="clear" w:color="auto" w:fill="FFFFFF"/>
        </w:rPr>
      </w:pPr>
      <w:r w:rsidRPr="0060358D">
        <w:rPr>
          <w:rStyle w:val="Refdenotaalpie"/>
          <w:rFonts w:ascii="Arial" w:hAnsi="Arial" w:cs="Arial"/>
          <w:sz w:val="22"/>
          <w:szCs w:val="22"/>
        </w:rPr>
        <w:footnoteRef/>
      </w:r>
      <w:r w:rsidRPr="0060358D">
        <w:rPr>
          <w:rFonts w:ascii="Arial" w:hAnsi="Arial" w:cs="Arial"/>
          <w:sz w:val="22"/>
          <w:szCs w:val="22"/>
        </w:rPr>
        <w:t xml:space="preserve"> Cfr. Tesis </w:t>
      </w:r>
      <w:r w:rsidR="00585593" w:rsidRPr="0060358D">
        <w:rPr>
          <w:rFonts w:ascii="Arial" w:hAnsi="Arial" w:cs="Arial"/>
          <w:sz w:val="22"/>
          <w:szCs w:val="22"/>
        </w:rPr>
        <w:t xml:space="preserve">aislada </w:t>
      </w:r>
      <w:r w:rsidRPr="0060358D">
        <w:rPr>
          <w:rFonts w:ascii="Arial" w:hAnsi="Arial" w:cs="Arial"/>
          <w:sz w:val="22"/>
          <w:szCs w:val="22"/>
        </w:rPr>
        <w:t xml:space="preserve">1a. LXXXIII/2015 (10a.) </w:t>
      </w:r>
      <w:r w:rsidR="00585593" w:rsidRPr="0060358D">
        <w:rPr>
          <w:rFonts w:ascii="Arial" w:hAnsi="Arial" w:cs="Arial"/>
          <w:sz w:val="22"/>
          <w:szCs w:val="22"/>
        </w:rPr>
        <w:t xml:space="preserve">de rubro: </w:t>
      </w:r>
      <w:r w:rsidRPr="0060358D">
        <w:rPr>
          <w:rFonts w:ascii="Arial" w:hAnsi="Arial" w:cs="Arial"/>
          <w:b/>
          <w:bCs/>
          <w:sz w:val="22"/>
          <w:szCs w:val="22"/>
          <w:shd w:val="clear" w:color="auto" w:fill="FFFFFF"/>
        </w:rPr>
        <w:t>INTERÉS SUPERIOR DEL MENOR COMO ELEMENTO DE INTERPRETACIÓN EN EL ÁMBITO JURISDICCIONAL</w:t>
      </w:r>
      <w:r w:rsidRPr="0060358D">
        <w:rPr>
          <w:rFonts w:ascii="Arial" w:hAnsi="Arial" w:cs="Arial"/>
          <w:sz w:val="22"/>
          <w:szCs w:val="22"/>
          <w:shd w:val="clear" w:color="auto" w:fill="FFFFFF"/>
        </w:rPr>
        <w:t xml:space="preserve">. </w:t>
      </w:r>
      <w:r w:rsidR="004610CF" w:rsidRPr="0060358D">
        <w:rPr>
          <w:rFonts w:ascii="Arial" w:hAnsi="Arial" w:cs="Arial"/>
          <w:sz w:val="22"/>
          <w:szCs w:val="22"/>
          <w:shd w:val="clear" w:color="auto" w:fill="FFFFFF"/>
        </w:rPr>
        <w:t xml:space="preserve">Publicada en la </w:t>
      </w:r>
      <w:r w:rsidRPr="0060358D">
        <w:rPr>
          <w:rFonts w:ascii="Arial" w:hAnsi="Arial" w:cs="Arial"/>
          <w:sz w:val="22"/>
          <w:szCs w:val="22"/>
          <w:shd w:val="clear" w:color="auto" w:fill="FFFFFF"/>
        </w:rPr>
        <w:t>Gaceta del Semanario Judicial de la Federación</w:t>
      </w:r>
      <w:r w:rsidR="004610CF" w:rsidRPr="0060358D">
        <w:rPr>
          <w:rFonts w:ascii="Arial" w:hAnsi="Arial" w:cs="Arial"/>
          <w:sz w:val="22"/>
          <w:szCs w:val="22"/>
          <w:shd w:val="clear" w:color="auto" w:fill="FFFFFF"/>
        </w:rPr>
        <w:t>, Décima Época,</w:t>
      </w:r>
      <w:r w:rsidRPr="0060358D">
        <w:rPr>
          <w:rFonts w:ascii="Arial" w:hAnsi="Arial" w:cs="Arial"/>
          <w:sz w:val="22"/>
          <w:szCs w:val="22"/>
        </w:rPr>
        <w:t xml:space="preserve"> </w:t>
      </w:r>
      <w:r w:rsidRPr="0060358D">
        <w:rPr>
          <w:rStyle w:val="ng-star-inserted"/>
          <w:rFonts w:ascii="Arial" w:hAnsi="Arial" w:cs="Arial"/>
          <w:sz w:val="22"/>
          <w:szCs w:val="22"/>
          <w:shd w:val="clear" w:color="auto" w:fill="FFFFFF"/>
        </w:rPr>
        <w:t xml:space="preserve">Libro 15, </w:t>
      </w:r>
      <w:r w:rsidR="0029066F" w:rsidRPr="0060358D">
        <w:rPr>
          <w:rStyle w:val="ng-star-inserted"/>
          <w:rFonts w:ascii="Arial" w:hAnsi="Arial" w:cs="Arial"/>
          <w:sz w:val="22"/>
          <w:szCs w:val="22"/>
          <w:shd w:val="clear" w:color="auto" w:fill="FFFFFF"/>
        </w:rPr>
        <w:t>f</w:t>
      </w:r>
      <w:r w:rsidRPr="0060358D">
        <w:rPr>
          <w:rStyle w:val="ng-star-inserted"/>
          <w:rFonts w:ascii="Arial" w:hAnsi="Arial" w:cs="Arial"/>
          <w:sz w:val="22"/>
          <w:szCs w:val="22"/>
          <w:shd w:val="clear" w:color="auto" w:fill="FFFFFF"/>
        </w:rPr>
        <w:t>ebrero de 2015, Tomo II, página 1397</w:t>
      </w:r>
      <w:r w:rsidR="004610CF" w:rsidRPr="0060358D">
        <w:rPr>
          <w:rStyle w:val="ng-star-inserted"/>
          <w:rFonts w:ascii="Arial" w:hAnsi="Arial" w:cs="Arial"/>
          <w:sz w:val="22"/>
          <w:szCs w:val="22"/>
          <w:shd w:val="clear" w:color="auto" w:fill="FFFFFF"/>
        </w:rPr>
        <w:t>,</w:t>
      </w:r>
      <w:r w:rsidRPr="0060358D">
        <w:rPr>
          <w:rStyle w:val="ng-star-inserted"/>
          <w:rFonts w:ascii="Arial" w:hAnsi="Arial" w:cs="Arial"/>
          <w:sz w:val="22"/>
          <w:szCs w:val="22"/>
          <w:shd w:val="clear" w:color="auto" w:fill="FFFFFF"/>
        </w:rPr>
        <w:t xml:space="preserve"> </w:t>
      </w:r>
      <w:r w:rsidR="004610CF" w:rsidRPr="0060358D">
        <w:rPr>
          <w:rStyle w:val="ng-star-inserted"/>
          <w:rFonts w:ascii="Arial" w:hAnsi="Arial" w:cs="Arial"/>
          <w:sz w:val="22"/>
          <w:szCs w:val="22"/>
          <w:shd w:val="clear" w:color="auto" w:fill="FFFFFF"/>
        </w:rPr>
        <w:t>r</w:t>
      </w:r>
      <w:r w:rsidRPr="0060358D">
        <w:rPr>
          <w:rStyle w:val="bold"/>
          <w:rFonts w:ascii="Arial" w:hAnsi="Arial" w:cs="Arial"/>
          <w:sz w:val="22"/>
          <w:szCs w:val="22"/>
          <w:shd w:val="clear" w:color="auto" w:fill="FFFFFF"/>
        </w:rPr>
        <w:t xml:space="preserve">egistro </w:t>
      </w:r>
      <w:r w:rsidR="004610CF" w:rsidRPr="0060358D">
        <w:rPr>
          <w:rStyle w:val="bold"/>
          <w:rFonts w:ascii="Arial" w:hAnsi="Arial" w:cs="Arial"/>
          <w:sz w:val="22"/>
          <w:szCs w:val="22"/>
          <w:shd w:val="clear" w:color="auto" w:fill="FFFFFF"/>
        </w:rPr>
        <w:t>d</w:t>
      </w:r>
      <w:r w:rsidRPr="0060358D">
        <w:rPr>
          <w:rStyle w:val="bold"/>
          <w:rFonts w:ascii="Arial" w:hAnsi="Arial" w:cs="Arial"/>
          <w:sz w:val="22"/>
          <w:szCs w:val="22"/>
          <w:shd w:val="clear" w:color="auto" w:fill="FFFFFF"/>
        </w:rPr>
        <w:t>igital</w:t>
      </w:r>
      <w:r w:rsidR="0029066F" w:rsidRPr="0060358D">
        <w:rPr>
          <w:rStyle w:val="bold"/>
          <w:rFonts w:ascii="Arial" w:hAnsi="Arial" w:cs="Arial"/>
          <w:b/>
          <w:bCs/>
          <w:sz w:val="22"/>
          <w:szCs w:val="22"/>
          <w:shd w:val="clear" w:color="auto" w:fill="FFFFFF"/>
        </w:rPr>
        <w:t xml:space="preserve"> </w:t>
      </w:r>
      <w:r w:rsidRPr="0060358D">
        <w:rPr>
          <w:rFonts w:ascii="Arial" w:hAnsi="Arial" w:cs="Arial"/>
          <w:sz w:val="22"/>
          <w:szCs w:val="22"/>
          <w:shd w:val="clear" w:color="auto" w:fill="FFFFFF"/>
        </w:rPr>
        <w:t>2008546.</w:t>
      </w:r>
    </w:p>
  </w:footnote>
  <w:footnote w:id="44">
    <w:p w14:paraId="083995B6" w14:textId="14D239DB" w:rsidR="00C764CA" w:rsidRPr="0060358D" w:rsidRDefault="00C764CA"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Amparo directo en revisión 758/202</w:t>
      </w:r>
      <w:r w:rsidR="00624F5B">
        <w:rPr>
          <w:rFonts w:ascii="Arial" w:hAnsi="Arial" w:cs="Arial"/>
          <w:sz w:val="22"/>
          <w:szCs w:val="22"/>
        </w:rPr>
        <w:t>0</w:t>
      </w:r>
      <w:r w:rsidR="002C7767" w:rsidRPr="0060358D">
        <w:rPr>
          <w:rFonts w:ascii="Arial" w:hAnsi="Arial" w:cs="Arial"/>
          <w:sz w:val="22"/>
          <w:szCs w:val="22"/>
        </w:rPr>
        <w:t>,</w:t>
      </w:r>
      <w:r w:rsidRPr="0060358D">
        <w:rPr>
          <w:rFonts w:ascii="Arial" w:hAnsi="Arial" w:cs="Arial"/>
          <w:sz w:val="22"/>
          <w:szCs w:val="22"/>
        </w:rPr>
        <w:t xml:space="preserve"> </w:t>
      </w:r>
      <w:r w:rsidR="00244AC1" w:rsidRPr="0060358D">
        <w:rPr>
          <w:rFonts w:ascii="Arial" w:hAnsi="Arial" w:cs="Arial"/>
          <w:sz w:val="22"/>
          <w:szCs w:val="22"/>
        </w:rPr>
        <w:t xml:space="preserve">Op. Cit. </w:t>
      </w:r>
      <w:r w:rsidR="00CB73F4" w:rsidRPr="0060358D">
        <w:rPr>
          <w:rFonts w:ascii="Arial" w:hAnsi="Arial" w:cs="Arial"/>
          <w:sz w:val="22"/>
          <w:szCs w:val="22"/>
        </w:rPr>
        <w:t>p</w:t>
      </w:r>
      <w:r w:rsidRPr="0060358D">
        <w:rPr>
          <w:rFonts w:ascii="Arial" w:hAnsi="Arial" w:cs="Arial"/>
          <w:sz w:val="22"/>
          <w:szCs w:val="22"/>
        </w:rPr>
        <w:t>árrafos 15 y 16.</w:t>
      </w:r>
    </w:p>
  </w:footnote>
  <w:footnote w:id="45">
    <w:p w14:paraId="7E88E172" w14:textId="71C4BCA0" w:rsidR="002B36D3" w:rsidRPr="0060358D" w:rsidRDefault="001574A5" w:rsidP="002B36D3">
      <w:pPr>
        <w:pStyle w:val="Textonotapie"/>
        <w:jc w:val="both"/>
        <w:rPr>
          <w:rFonts w:ascii="Arial" w:hAnsi="Arial" w:cs="Arial"/>
          <w:sz w:val="10"/>
          <w:szCs w:val="10"/>
        </w:rPr>
      </w:pPr>
      <w:r w:rsidRPr="0060358D">
        <w:rPr>
          <w:rStyle w:val="Refdenotaalpie"/>
          <w:rFonts w:ascii="Arial" w:hAnsi="Arial" w:cs="Arial"/>
          <w:sz w:val="22"/>
          <w:szCs w:val="22"/>
        </w:rPr>
        <w:footnoteRef/>
      </w:r>
      <w:r w:rsidRPr="0060358D">
        <w:rPr>
          <w:rFonts w:ascii="Arial" w:hAnsi="Arial" w:cs="Arial"/>
          <w:sz w:val="22"/>
          <w:szCs w:val="22"/>
        </w:rPr>
        <w:t xml:space="preserve"> Cfr. Tesis </w:t>
      </w:r>
      <w:r w:rsidR="0031546F" w:rsidRPr="0060358D">
        <w:rPr>
          <w:rFonts w:ascii="Arial" w:hAnsi="Arial" w:cs="Arial"/>
          <w:sz w:val="22"/>
          <w:szCs w:val="22"/>
        </w:rPr>
        <w:t xml:space="preserve">aislada 1a. CCVI/2013 (10a.) </w:t>
      </w:r>
      <w:r w:rsidRPr="0060358D">
        <w:rPr>
          <w:rFonts w:ascii="Arial" w:hAnsi="Arial" w:cs="Arial"/>
          <w:sz w:val="22"/>
          <w:szCs w:val="22"/>
        </w:rPr>
        <w:t>de rubro</w:t>
      </w:r>
      <w:r w:rsidR="0031546F" w:rsidRPr="0060358D">
        <w:rPr>
          <w:rFonts w:ascii="Arial" w:hAnsi="Arial" w:cs="Arial"/>
          <w:sz w:val="22"/>
          <w:szCs w:val="22"/>
        </w:rPr>
        <w:t>:</w:t>
      </w:r>
      <w:r w:rsidRPr="0060358D">
        <w:rPr>
          <w:rFonts w:ascii="Arial" w:hAnsi="Arial" w:cs="Arial"/>
          <w:sz w:val="22"/>
          <w:szCs w:val="22"/>
        </w:rPr>
        <w:t xml:space="preserve"> </w:t>
      </w:r>
      <w:r w:rsidRPr="0060358D">
        <w:rPr>
          <w:rFonts w:ascii="Arial" w:hAnsi="Arial" w:cs="Arial"/>
          <w:b/>
          <w:bCs/>
          <w:sz w:val="22"/>
          <w:szCs w:val="22"/>
          <w:shd w:val="clear" w:color="auto" w:fill="FFFFFF"/>
        </w:rPr>
        <w:t xml:space="preserve">PRINCIPIO DISPOSITIVO EN MATERIA MERCANTIL. NO LIMITA EL DERECHO FUNDAMENTAL DE ACCESO A LA JUSTICIA CONTENIDO EN EL ARTÍCULO 17 DE LA CONSTITUCIÓN POLÍTICA DE LOS ESTADOS UNIDOS MEXICANOS. </w:t>
      </w:r>
      <w:r w:rsidR="0031546F" w:rsidRPr="0060358D">
        <w:rPr>
          <w:rFonts w:ascii="Arial" w:hAnsi="Arial" w:cs="Arial"/>
          <w:sz w:val="22"/>
          <w:szCs w:val="22"/>
          <w:shd w:val="clear" w:color="auto" w:fill="FFFFFF"/>
        </w:rPr>
        <w:t>Publicada en el</w:t>
      </w:r>
      <w:r w:rsidR="0031546F" w:rsidRPr="0060358D">
        <w:rPr>
          <w:rFonts w:ascii="Arial" w:hAnsi="Arial" w:cs="Arial"/>
          <w:b/>
          <w:bCs/>
          <w:sz w:val="22"/>
          <w:szCs w:val="22"/>
          <w:shd w:val="clear" w:color="auto" w:fill="FFFFFF"/>
        </w:rPr>
        <w:t xml:space="preserve"> </w:t>
      </w:r>
      <w:r w:rsidRPr="0060358D">
        <w:rPr>
          <w:rFonts w:ascii="Arial" w:hAnsi="Arial" w:cs="Arial"/>
          <w:sz w:val="22"/>
          <w:szCs w:val="22"/>
        </w:rPr>
        <w:t>Semanario Judicial de la Federación y su Gaceta</w:t>
      </w:r>
      <w:r w:rsidR="0031546F" w:rsidRPr="0060358D">
        <w:rPr>
          <w:rFonts w:ascii="Arial" w:hAnsi="Arial" w:cs="Arial"/>
          <w:sz w:val="22"/>
          <w:szCs w:val="22"/>
        </w:rPr>
        <w:t>, Décima Época,</w:t>
      </w:r>
      <w:r w:rsidRPr="0060358D">
        <w:rPr>
          <w:rFonts w:ascii="Arial" w:hAnsi="Arial" w:cs="Arial"/>
          <w:sz w:val="22"/>
          <w:szCs w:val="22"/>
        </w:rPr>
        <w:t xml:space="preserve"> </w:t>
      </w:r>
      <w:r w:rsidRPr="0060358D">
        <w:rPr>
          <w:rStyle w:val="ng-star-inserted"/>
          <w:rFonts w:ascii="Arial" w:hAnsi="Arial" w:cs="Arial"/>
          <w:sz w:val="22"/>
          <w:szCs w:val="22"/>
        </w:rPr>
        <w:t>Libro XXII, Julio de 2013, Tomo 1, página 566</w:t>
      </w:r>
      <w:r w:rsidR="0031546F" w:rsidRPr="0060358D">
        <w:rPr>
          <w:rStyle w:val="ng-star-inserted"/>
          <w:rFonts w:ascii="Arial" w:hAnsi="Arial" w:cs="Arial"/>
          <w:sz w:val="22"/>
          <w:szCs w:val="22"/>
        </w:rPr>
        <w:t>, r</w:t>
      </w:r>
      <w:r w:rsidR="0031546F" w:rsidRPr="0060358D">
        <w:rPr>
          <w:rStyle w:val="bold"/>
          <w:rFonts w:ascii="Arial" w:hAnsi="Arial" w:cs="Arial"/>
          <w:sz w:val="22"/>
          <w:szCs w:val="22"/>
        </w:rPr>
        <w:t xml:space="preserve">egistro digital </w:t>
      </w:r>
      <w:r w:rsidR="0031546F" w:rsidRPr="0060358D">
        <w:rPr>
          <w:rFonts w:ascii="Arial" w:hAnsi="Arial" w:cs="Arial"/>
          <w:sz w:val="22"/>
          <w:szCs w:val="22"/>
        </w:rPr>
        <w:t>2004058.</w:t>
      </w:r>
    </w:p>
  </w:footnote>
  <w:footnote w:id="46">
    <w:p w14:paraId="55227D6E" w14:textId="1A8A7436" w:rsidR="00353C1D" w:rsidRPr="0060358D" w:rsidRDefault="00353C1D" w:rsidP="002B36D3">
      <w:pPr>
        <w:pStyle w:val="Textonotapie"/>
        <w:jc w:val="both"/>
        <w:rPr>
          <w:rFonts w:ascii="Arial" w:hAnsi="Arial" w:cs="Arial"/>
          <w:b/>
          <w:bCs/>
          <w:sz w:val="22"/>
          <w:szCs w:val="22"/>
          <w:shd w:val="clear" w:color="auto" w:fill="FFFFFF"/>
        </w:rPr>
      </w:pPr>
      <w:r w:rsidRPr="0060358D">
        <w:rPr>
          <w:rStyle w:val="Refdenotaalpie"/>
          <w:rFonts w:ascii="Arial" w:hAnsi="Arial" w:cs="Arial"/>
          <w:sz w:val="22"/>
          <w:szCs w:val="22"/>
        </w:rPr>
        <w:footnoteRef/>
      </w:r>
      <w:r w:rsidR="00231DE3" w:rsidRPr="0060358D">
        <w:rPr>
          <w:rFonts w:ascii="Arial" w:hAnsi="Arial" w:cs="Arial"/>
          <w:sz w:val="22"/>
          <w:szCs w:val="22"/>
        </w:rPr>
        <w:t xml:space="preserve"> </w:t>
      </w:r>
      <w:r w:rsidR="00765E84" w:rsidRPr="0060358D">
        <w:rPr>
          <w:rFonts w:ascii="Arial" w:hAnsi="Arial" w:cs="Arial"/>
          <w:sz w:val="22"/>
          <w:szCs w:val="22"/>
        </w:rPr>
        <w:t xml:space="preserve">Véanse las tesis aisladas 1a. CCVI/2013 (10a.) de rubro: </w:t>
      </w:r>
      <w:r w:rsidR="002B36D3" w:rsidRPr="0060358D">
        <w:rPr>
          <w:rFonts w:ascii="Arial" w:hAnsi="Arial" w:cs="Arial"/>
          <w:b/>
          <w:bCs/>
          <w:sz w:val="22"/>
          <w:szCs w:val="22"/>
          <w:shd w:val="clear" w:color="auto" w:fill="FFFFFF"/>
        </w:rPr>
        <w:t xml:space="preserve">PRINCIPIO DISPOSITIVO </w:t>
      </w:r>
      <w:r w:rsidR="00231DE3" w:rsidRPr="0060358D">
        <w:rPr>
          <w:rFonts w:ascii="Arial" w:hAnsi="Arial" w:cs="Arial"/>
          <w:b/>
          <w:bCs/>
          <w:sz w:val="22"/>
          <w:szCs w:val="22"/>
          <w:shd w:val="clear" w:color="auto" w:fill="FFFFFF"/>
        </w:rPr>
        <w:t>EN MATERIA MERCANTIL. NO LIMITA EL DERECHO FUNDAMENTAL DE ACCESO A LA JUSTICIA CONTENIDO EN EL ARTÍCULO 17 DE LA CONSTITUCIÓN POLÍTICA DE LOS ESTADOS UNIDOS MEXICANOS.</w:t>
      </w:r>
      <w:r w:rsidR="00765E84" w:rsidRPr="0060358D">
        <w:rPr>
          <w:rFonts w:ascii="Arial" w:hAnsi="Arial" w:cs="Arial"/>
          <w:b/>
          <w:bCs/>
          <w:sz w:val="22"/>
          <w:szCs w:val="22"/>
          <w:shd w:val="clear" w:color="auto" w:fill="FFFFFF"/>
        </w:rPr>
        <w:t xml:space="preserve"> </w:t>
      </w:r>
      <w:r w:rsidR="00765E84" w:rsidRPr="0060358D">
        <w:rPr>
          <w:rFonts w:ascii="Arial" w:hAnsi="Arial" w:cs="Arial"/>
          <w:sz w:val="22"/>
          <w:szCs w:val="22"/>
          <w:shd w:val="clear" w:color="auto" w:fill="FFFFFF"/>
        </w:rPr>
        <w:t xml:space="preserve">Publicada en el </w:t>
      </w:r>
      <w:r w:rsidR="00765E84" w:rsidRPr="0060358D">
        <w:rPr>
          <w:rFonts w:ascii="Arial" w:hAnsi="Arial" w:cs="Arial"/>
          <w:sz w:val="22"/>
          <w:szCs w:val="22"/>
        </w:rPr>
        <w:t xml:space="preserve">Semanario Judicial de la Federación y su Gaceta, Décima Época, </w:t>
      </w:r>
      <w:r w:rsidR="00765E84" w:rsidRPr="0060358D">
        <w:rPr>
          <w:rStyle w:val="ng-star-inserted"/>
          <w:rFonts w:ascii="Arial" w:hAnsi="Arial" w:cs="Arial"/>
          <w:sz w:val="22"/>
          <w:szCs w:val="22"/>
        </w:rPr>
        <w:t>Libro XXII, Julio de 2013, Tomo 1, página 566, r</w:t>
      </w:r>
      <w:r w:rsidR="00231DE3" w:rsidRPr="0060358D">
        <w:rPr>
          <w:rStyle w:val="bold"/>
          <w:rFonts w:ascii="Arial" w:hAnsi="Arial" w:cs="Arial"/>
          <w:sz w:val="22"/>
          <w:szCs w:val="22"/>
        </w:rPr>
        <w:t>egistro digital:</w:t>
      </w:r>
      <w:r w:rsidR="00765E84" w:rsidRPr="0060358D">
        <w:rPr>
          <w:rStyle w:val="bold"/>
          <w:rFonts w:ascii="Arial" w:hAnsi="Arial" w:cs="Arial"/>
          <w:sz w:val="22"/>
          <w:szCs w:val="22"/>
        </w:rPr>
        <w:t xml:space="preserve"> </w:t>
      </w:r>
      <w:r w:rsidR="00231DE3" w:rsidRPr="0060358D">
        <w:rPr>
          <w:rFonts w:ascii="Arial" w:hAnsi="Arial" w:cs="Arial"/>
          <w:sz w:val="22"/>
          <w:szCs w:val="22"/>
        </w:rPr>
        <w:t xml:space="preserve">2004058 </w:t>
      </w:r>
      <w:r w:rsidR="00765E84" w:rsidRPr="0060358D">
        <w:rPr>
          <w:rStyle w:val="bold"/>
          <w:rFonts w:ascii="Arial" w:hAnsi="Arial" w:cs="Arial"/>
          <w:sz w:val="22"/>
          <w:szCs w:val="22"/>
        </w:rPr>
        <w:t>y</w:t>
      </w:r>
      <w:r w:rsidR="002B36D3" w:rsidRPr="0060358D">
        <w:rPr>
          <w:rFonts w:ascii="Arial" w:hAnsi="Arial" w:cs="Arial"/>
          <w:sz w:val="22"/>
          <w:szCs w:val="22"/>
        </w:rPr>
        <w:t xml:space="preserve"> </w:t>
      </w:r>
      <w:r w:rsidR="00765E84" w:rsidRPr="0060358D">
        <w:rPr>
          <w:rFonts w:ascii="Arial" w:hAnsi="Arial" w:cs="Arial"/>
          <w:sz w:val="22"/>
          <w:szCs w:val="22"/>
        </w:rPr>
        <w:t xml:space="preserve">1a. CCVII/2013 (10a.) </w:t>
      </w:r>
      <w:r w:rsidR="002B36D3" w:rsidRPr="0060358D">
        <w:rPr>
          <w:rFonts w:ascii="Arial" w:hAnsi="Arial" w:cs="Arial"/>
          <w:sz w:val="22"/>
          <w:szCs w:val="22"/>
        </w:rPr>
        <w:t>de rubro</w:t>
      </w:r>
      <w:r w:rsidR="00765E84" w:rsidRPr="0060358D">
        <w:rPr>
          <w:rFonts w:ascii="Arial" w:hAnsi="Arial" w:cs="Arial"/>
          <w:sz w:val="22"/>
          <w:szCs w:val="22"/>
        </w:rPr>
        <w:t>:</w:t>
      </w:r>
      <w:r w:rsidR="002B36D3" w:rsidRPr="0060358D">
        <w:rPr>
          <w:rFonts w:ascii="Arial" w:hAnsi="Arial" w:cs="Arial"/>
          <w:sz w:val="22"/>
          <w:szCs w:val="22"/>
        </w:rPr>
        <w:t xml:space="preserve"> </w:t>
      </w:r>
      <w:r w:rsidR="002B36D3" w:rsidRPr="0060358D">
        <w:rPr>
          <w:rFonts w:ascii="Arial" w:hAnsi="Arial" w:cs="Arial"/>
          <w:b/>
          <w:bCs/>
          <w:sz w:val="22"/>
          <w:szCs w:val="22"/>
        </w:rPr>
        <w:t xml:space="preserve">PRINCIPIO DISPOSITIVO. </w:t>
      </w:r>
      <w:r w:rsidRPr="0060358D">
        <w:rPr>
          <w:rFonts w:ascii="Arial" w:hAnsi="Arial" w:cs="Arial"/>
          <w:b/>
          <w:bCs/>
          <w:sz w:val="22"/>
          <w:szCs w:val="22"/>
          <w:shd w:val="clear" w:color="auto" w:fill="FFFFFF"/>
        </w:rPr>
        <w:t>SU ALCANCE FRENTE AL JUZGADOR COMO DIRECTOR DEL PROCESO</w:t>
      </w:r>
      <w:r w:rsidRPr="0060358D">
        <w:rPr>
          <w:rFonts w:ascii="Arial" w:hAnsi="Arial" w:cs="Arial"/>
          <w:sz w:val="22"/>
          <w:szCs w:val="22"/>
          <w:shd w:val="clear" w:color="auto" w:fill="FFFFFF"/>
        </w:rPr>
        <w:t xml:space="preserve">. </w:t>
      </w:r>
      <w:r w:rsidR="00305CC0" w:rsidRPr="0060358D">
        <w:rPr>
          <w:rStyle w:val="bold"/>
          <w:rFonts w:ascii="Arial" w:hAnsi="Arial" w:cs="Arial"/>
          <w:sz w:val="22"/>
          <w:szCs w:val="22"/>
        </w:rPr>
        <w:t xml:space="preserve">Publicada en el </w:t>
      </w:r>
      <w:r w:rsidRPr="0060358D">
        <w:rPr>
          <w:rFonts w:ascii="Arial" w:hAnsi="Arial" w:cs="Arial"/>
          <w:sz w:val="22"/>
          <w:szCs w:val="22"/>
        </w:rPr>
        <w:t xml:space="preserve">Semanario Judicial de la Federación y su Gaceta. </w:t>
      </w:r>
      <w:r w:rsidR="00305CC0" w:rsidRPr="0060358D">
        <w:rPr>
          <w:rFonts w:ascii="Arial" w:hAnsi="Arial" w:cs="Arial"/>
          <w:sz w:val="22"/>
          <w:szCs w:val="22"/>
        </w:rPr>
        <w:t xml:space="preserve">Décima Época, </w:t>
      </w:r>
      <w:r w:rsidRPr="0060358D">
        <w:rPr>
          <w:rStyle w:val="ng-star-inserted"/>
          <w:rFonts w:ascii="Arial" w:hAnsi="Arial" w:cs="Arial"/>
          <w:sz w:val="22"/>
          <w:szCs w:val="22"/>
        </w:rPr>
        <w:t>Libro XXII, Julio de 2013, Tomo 1, página 567</w:t>
      </w:r>
      <w:r w:rsidR="00D450B7" w:rsidRPr="0060358D">
        <w:rPr>
          <w:rStyle w:val="ng-star-inserted"/>
          <w:rFonts w:ascii="Arial" w:hAnsi="Arial" w:cs="Arial"/>
          <w:sz w:val="22"/>
          <w:szCs w:val="22"/>
        </w:rPr>
        <w:t>, r</w:t>
      </w:r>
      <w:r w:rsidR="00D450B7" w:rsidRPr="0060358D">
        <w:rPr>
          <w:rStyle w:val="bold"/>
          <w:rFonts w:ascii="Arial" w:hAnsi="Arial" w:cs="Arial"/>
          <w:sz w:val="22"/>
          <w:szCs w:val="22"/>
        </w:rPr>
        <w:t xml:space="preserve">egistro digital </w:t>
      </w:r>
      <w:r w:rsidR="00D450B7" w:rsidRPr="0060358D">
        <w:rPr>
          <w:rFonts w:ascii="Arial" w:hAnsi="Arial" w:cs="Arial"/>
          <w:sz w:val="22"/>
          <w:szCs w:val="22"/>
        </w:rPr>
        <w:t>2004059.</w:t>
      </w:r>
    </w:p>
  </w:footnote>
  <w:footnote w:id="47">
    <w:p w14:paraId="4C4439E8" w14:textId="77777777" w:rsidR="00331C9B" w:rsidRPr="0060358D" w:rsidRDefault="00331C9B" w:rsidP="00331C9B">
      <w:pPr>
        <w:pStyle w:val="Estilo"/>
        <w:rPr>
          <w:rFonts w:cs="Arial"/>
          <w:sz w:val="22"/>
        </w:rPr>
      </w:pPr>
      <w:r w:rsidRPr="0060358D">
        <w:rPr>
          <w:rStyle w:val="Refdenotaalpie"/>
          <w:rFonts w:cs="Arial"/>
          <w:sz w:val="22"/>
        </w:rPr>
        <w:footnoteRef/>
      </w:r>
      <w:r w:rsidRPr="0060358D">
        <w:rPr>
          <w:rFonts w:cs="Arial"/>
          <w:sz w:val="22"/>
        </w:rPr>
        <w:t xml:space="preserve"> </w:t>
      </w:r>
      <w:r w:rsidRPr="0060358D">
        <w:rPr>
          <w:rFonts w:cs="Arial"/>
          <w:b/>
          <w:bCs/>
          <w:sz w:val="22"/>
        </w:rPr>
        <w:t>Artículo 303.</w:t>
      </w:r>
      <w:r w:rsidRPr="0060358D">
        <w:rPr>
          <w:rFonts w:cs="Arial"/>
          <w:sz w:val="22"/>
        </w:rPr>
        <w:t xml:space="preserve"> Los padres están obligados a dar alimentos a sus hijos. A falta o por imposibilidad de los padres, la obligación recae en los demás ascendientes por ambas líneas que estuvieren más próximos en grado.</w:t>
      </w:r>
    </w:p>
  </w:footnote>
  <w:footnote w:id="48">
    <w:p w14:paraId="48D36C5C" w14:textId="05E71DA9" w:rsidR="00A54786" w:rsidRPr="0060358D" w:rsidRDefault="00A54786" w:rsidP="002B36D3">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Amparo directo en revisión 81/2015.</w:t>
      </w:r>
    </w:p>
  </w:footnote>
  <w:footnote w:id="49">
    <w:p w14:paraId="4E018F42" w14:textId="457ADE39" w:rsidR="0015184D" w:rsidRPr="00C47706" w:rsidRDefault="00667741" w:rsidP="002B36D3">
      <w:pPr>
        <w:pStyle w:val="Textonotapie"/>
        <w:jc w:val="both"/>
        <w:rPr>
          <w:rFonts w:ascii="Arial" w:hAnsi="Arial" w:cs="Arial"/>
          <w:b/>
          <w:bCs/>
          <w:sz w:val="10"/>
          <w:szCs w:val="10"/>
        </w:rPr>
      </w:pPr>
      <w:r w:rsidRPr="00C47706">
        <w:rPr>
          <w:rStyle w:val="Refdenotaalpie"/>
          <w:rFonts w:ascii="Arial" w:hAnsi="Arial" w:cs="Arial"/>
          <w:sz w:val="22"/>
          <w:szCs w:val="22"/>
        </w:rPr>
        <w:footnoteRef/>
      </w:r>
      <w:r w:rsidRPr="00C47706">
        <w:rPr>
          <w:rFonts w:ascii="Arial" w:hAnsi="Arial" w:cs="Arial"/>
          <w:sz w:val="22"/>
          <w:szCs w:val="22"/>
        </w:rPr>
        <w:t xml:space="preserve"> </w:t>
      </w:r>
      <w:r w:rsidR="009236BD" w:rsidRPr="00C47706">
        <w:rPr>
          <w:rFonts w:ascii="Arial" w:hAnsi="Arial" w:cs="Arial"/>
          <w:sz w:val="22"/>
          <w:szCs w:val="22"/>
        </w:rPr>
        <w:t>Fallado e</w:t>
      </w:r>
      <w:r w:rsidRPr="00C47706">
        <w:rPr>
          <w:rFonts w:ascii="Arial" w:hAnsi="Arial" w:cs="Arial"/>
          <w:sz w:val="22"/>
          <w:szCs w:val="22"/>
        </w:rPr>
        <w:t>n sesión de ocho de mayo de dos mil veintitrés</w:t>
      </w:r>
      <w:r w:rsidR="00195F14" w:rsidRPr="00C47706">
        <w:rPr>
          <w:rFonts w:ascii="Arial" w:hAnsi="Arial" w:cs="Arial"/>
          <w:sz w:val="22"/>
          <w:szCs w:val="22"/>
        </w:rPr>
        <w:t xml:space="preserve">, </w:t>
      </w:r>
      <w:r w:rsidRPr="00C47706">
        <w:rPr>
          <w:rFonts w:ascii="Arial" w:hAnsi="Arial" w:cs="Arial"/>
          <w:sz w:val="22"/>
          <w:szCs w:val="22"/>
        </w:rPr>
        <w:t xml:space="preserve">por </w:t>
      </w:r>
      <w:r w:rsidR="009236BD" w:rsidRPr="00C47706">
        <w:rPr>
          <w:rFonts w:ascii="Arial" w:hAnsi="Arial" w:cs="Arial"/>
          <w:sz w:val="22"/>
          <w:szCs w:val="22"/>
        </w:rPr>
        <w:t xml:space="preserve">unanimidad </w:t>
      </w:r>
      <w:r w:rsidRPr="00C47706">
        <w:rPr>
          <w:rFonts w:ascii="Arial" w:hAnsi="Arial" w:cs="Arial"/>
          <w:sz w:val="22"/>
          <w:szCs w:val="22"/>
        </w:rPr>
        <w:t>de</w:t>
      </w:r>
      <w:r w:rsidR="00195F14" w:rsidRPr="00C47706">
        <w:rPr>
          <w:rFonts w:ascii="Arial" w:hAnsi="Arial" w:cs="Arial"/>
          <w:sz w:val="22"/>
          <w:szCs w:val="22"/>
        </w:rPr>
        <w:t xml:space="preserve"> cinco</w:t>
      </w:r>
      <w:r w:rsidRPr="00C47706">
        <w:rPr>
          <w:rFonts w:ascii="Arial" w:hAnsi="Arial" w:cs="Arial"/>
          <w:sz w:val="22"/>
          <w:szCs w:val="22"/>
        </w:rPr>
        <w:t xml:space="preserve"> votos. </w:t>
      </w:r>
      <w:r w:rsidR="00414152" w:rsidRPr="00C47706">
        <w:rPr>
          <w:rFonts w:ascii="Arial" w:hAnsi="Arial" w:cs="Arial"/>
          <w:sz w:val="22"/>
          <w:szCs w:val="22"/>
        </w:rPr>
        <w:t>Párrafos 68 y 77.</w:t>
      </w:r>
    </w:p>
  </w:footnote>
  <w:footnote w:id="50">
    <w:p w14:paraId="06B57267" w14:textId="197800F1" w:rsidR="009A735D" w:rsidRPr="0060358D" w:rsidRDefault="009A735D" w:rsidP="00BF2F35">
      <w:pPr>
        <w:jc w:val="both"/>
        <w:rPr>
          <w:rFonts w:ascii="Arial" w:hAnsi="Arial" w:cs="Arial"/>
          <w:sz w:val="22"/>
          <w:szCs w:val="22"/>
        </w:rPr>
      </w:pPr>
      <w:r w:rsidRPr="00C47706">
        <w:rPr>
          <w:rStyle w:val="Refdenotaalpie"/>
          <w:rFonts w:ascii="Arial" w:hAnsi="Arial" w:cs="Arial"/>
          <w:sz w:val="22"/>
          <w:szCs w:val="22"/>
        </w:rPr>
        <w:footnoteRef/>
      </w:r>
      <w:r w:rsidRPr="00C47706">
        <w:rPr>
          <w:rFonts w:ascii="Arial" w:hAnsi="Arial" w:cs="Arial"/>
          <w:sz w:val="22"/>
          <w:szCs w:val="22"/>
        </w:rPr>
        <w:t xml:space="preserve"> </w:t>
      </w:r>
      <w:r w:rsidR="00BF2F35" w:rsidRPr="00C47706">
        <w:rPr>
          <w:rFonts w:ascii="Arial" w:hAnsi="Arial" w:cs="Arial"/>
          <w:sz w:val="22"/>
          <w:szCs w:val="22"/>
        </w:rPr>
        <w:t>Sustentando en los ya referidos a</w:t>
      </w:r>
      <w:r w:rsidR="0015184D" w:rsidRPr="00C47706">
        <w:rPr>
          <w:rFonts w:ascii="Arial" w:hAnsi="Arial" w:cs="Arial"/>
          <w:sz w:val="22"/>
          <w:szCs w:val="22"/>
        </w:rPr>
        <w:t>mparos</w:t>
      </w:r>
      <w:r w:rsidR="0015184D" w:rsidRPr="0060358D">
        <w:rPr>
          <w:rFonts w:ascii="Arial" w:hAnsi="Arial" w:cs="Arial"/>
          <w:sz w:val="22"/>
          <w:szCs w:val="22"/>
        </w:rPr>
        <w:t xml:space="preserve"> directos en revisión 5547/2015 y 758/2020.</w:t>
      </w:r>
    </w:p>
  </w:footnote>
  <w:footnote w:id="51">
    <w:p w14:paraId="482495C4" w14:textId="77777777" w:rsidR="00C267C1" w:rsidRPr="0060358D" w:rsidRDefault="00C267C1" w:rsidP="00C267C1">
      <w:pPr>
        <w:pStyle w:val="Textonotapie"/>
        <w:jc w:val="both"/>
        <w:rPr>
          <w:rFonts w:ascii="Arial" w:hAnsi="Arial" w:cs="Arial"/>
          <w:sz w:val="22"/>
          <w:szCs w:val="22"/>
        </w:rPr>
      </w:pPr>
      <w:r w:rsidRPr="0060358D">
        <w:rPr>
          <w:rStyle w:val="Refdenotaalpie"/>
          <w:rFonts w:ascii="Arial" w:hAnsi="Arial" w:cs="Arial"/>
          <w:sz w:val="22"/>
          <w:szCs w:val="22"/>
        </w:rPr>
        <w:footnoteRef/>
      </w:r>
      <w:r w:rsidRPr="0060358D">
        <w:rPr>
          <w:rFonts w:ascii="Arial" w:hAnsi="Arial" w:cs="Arial"/>
          <w:sz w:val="22"/>
          <w:szCs w:val="22"/>
        </w:rPr>
        <w:t xml:space="preserve"> Tesis aislada 1a. XCVII/2018 (10a.) de rubro: </w:t>
      </w:r>
      <w:r w:rsidRPr="0060358D">
        <w:rPr>
          <w:rFonts w:ascii="Arial" w:hAnsi="Arial" w:cs="Arial"/>
          <w:b/>
          <w:bCs/>
          <w:sz w:val="22"/>
          <w:szCs w:val="22"/>
        </w:rPr>
        <w:t>INTERÉS SUPERIOR DEL MENOR. LA APLICACIÓN DE ESTE PRINCIPIO EN LOS JUICIOS QUE INVOLUCREN RELACIONES PATERNO-FILIALES, NO DEPENDE DE LA EXISTENCIA DE UN VÍNCULO BIOLÓGICO</w:t>
      </w:r>
      <w:r w:rsidRPr="0060358D">
        <w:rPr>
          <w:rFonts w:ascii="Arial" w:hAnsi="Arial" w:cs="Arial"/>
          <w:sz w:val="22"/>
          <w:szCs w:val="22"/>
        </w:rPr>
        <w:t>. Publicada en la Gaceta del Semanario Judicial de la Federación, Décima Época, Libro 57, Agosto de 2018, Tomo I, página 1026, registro digital 2017754.</w:t>
      </w:r>
    </w:p>
  </w:footnote>
  <w:footnote w:id="52">
    <w:p w14:paraId="3216B26F" w14:textId="77777777" w:rsidR="00987276" w:rsidRPr="0060358D" w:rsidRDefault="00987276" w:rsidP="002B36D3">
      <w:pPr>
        <w:pStyle w:val="Textonotapie"/>
        <w:jc w:val="both"/>
        <w:rPr>
          <w:rFonts w:ascii="Arial" w:hAnsi="Arial" w:cs="Arial"/>
          <w:sz w:val="22"/>
          <w:szCs w:val="22"/>
          <w:shd w:val="clear" w:color="auto" w:fill="FFFFFF"/>
        </w:rPr>
      </w:pPr>
      <w:r w:rsidRPr="0060358D">
        <w:rPr>
          <w:rStyle w:val="Refdenotaalpie"/>
          <w:rFonts w:ascii="Arial" w:hAnsi="Arial" w:cs="Arial"/>
          <w:sz w:val="22"/>
          <w:szCs w:val="22"/>
        </w:rPr>
        <w:footnoteRef/>
      </w:r>
      <w:r w:rsidRPr="0060358D">
        <w:rPr>
          <w:rFonts w:ascii="Arial" w:hAnsi="Arial" w:cs="Arial"/>
          <w:sz w:val="22"/>
          <w:szCs w:val="22"/>
        </w:rPr>
        <w:t xml:space="preserve"> De rubro </w:t>
      </w:r>
      <w:r w:rsidRPr="0060358D">
        <w:rPr>
          <w:rFonts w:ascii="Arial" w:hAnsi="Arial" w:cs="Arial"/>
          <w:b/>
          <w:bCs/>
          <w:sz w:val="22"/>
          <w:szCs w:val="22"/>
          <w:shd w:val="clear" w:color="auto" w:fill="FFFFFF"/>
        </w:rPr>
        <w:t xml:space="preserve">ACCESO A LA JUSTICIA EN CONDICIONES DE IGUALDAD. ELEMENTOS PARA JUZGAR CON PERSPECTIVA DE GÉNERO. </w:t>
      </w:r>
      <w:r w:rsidRPr="0060358D">
        <w:rPr>
          <w:rFonts w:ascii="Arial" w:hAnsi="Arial" w:cs="Arial"/>
          <w:sz w:val="22"/>
          <w:szCs w:val="22"/>
          <w:shd w:val="clear" w:color="auto" w:fill="FFFFFF"/>
        </w:rPr>
        <w:t>Datos de localización:</w:t>
      </w:r>
      <w:r w:rsidRPr="0060358D">
        <w:rPr>
          <w:rFonts w:ascii="Arial" w:hAnsi="Arial" w:cs="Arial"/>
          <w:b/>
          <w:bCs/>
          <w:sz w:val="22"/>
          <w:szCs w:val="22"/>
          <w:shd w:val="clear" w:color="auto" w:fill="FFFFFF"/>
        </w:rPr>
        <w:t xml:space="preserve"> </w:t>
      </w:r>
      <w:r w:rsidRPr="0060358D">
        <w:rPr>
          <w:rStyle w:val="bold"/>
          <w:rFonts w:ascii="Arial" w:hAnsi="Arial" w:cs="Arial"/>
          <w:sz w:val="22"/>
          <w:szCs w:val="22"/>
        </w:rPr>
        <w:t xml:space="preserve">Registro digital: </w:t>
      </w:r>
      <w:r w:rsidRPr="0060358D">
        <w:rPr>
          <w:rFonts w:ascii="Arial" w:hAnsi="Arial" w:cs="Arial"/>
          <w:sz w:val="22"/>
          <w:szCs w:val="22"/>
        </w:rPr>
        <w:t xml:space="preserve">2011430. </w:t>
      </w:r>
      <w:r w:rsidRPr="0060358D">
        <w:rPr>
          <w:rStyle w:val="bold"/>
          <w:rFonts w:ascii="Arial" w:hAnsi="Arial" w:cs="Arial"/>
          <w:sz w:val="22"/>
          <w:szCs w:val="22"/>
        </w:rPr>
        <w:t xml:space="preserve">Fuente: </w:t>
      </w:r>
      <w:r w:rsidRPr="0060358D">
        <w:rPr>
          <w:rFonts w:ascii="Arial" w:hAnsi="Arial" w:cs="Arial"/>
          <w:sz w:val="22"/>
          <w:szCs w:val="22"/>
        </w:rPr>
        <w:t xml:space="preserve">Gaceta del Semanario Judicial de la Federación. </w:t>
      </w:r>
      <w:r w:rsidRPr="0060358D">
        <w:rPr>
          <w:rStyle w:val="ng-star-inserted"/>
          <w:rFonts w:ascii="Arial" w:hAnsi="Arial" w:cs="Arial"/>
          <w:sz w:val="22"/>
          <w:szCs w:val="22"/>
        </w:rPr>
        <w:t>Libro 29, Abril de 2016, Tomo II, página 836.</w:t>
      </w:r>
      <w:r w:rsidRPr="0060358D">
        <w:rPr>
          <w:rStyle w:val="bold"/>
          <w:rFonts w:ascii="Arial" w:hAnsi="Arial" w:cs="Arial"/>
          <w:sz w:val="22"/>
          <w:szCs w:val="22"/>
        </w:rPr>
        <w:t xml:space="preserve"> </w:t>
      </w:r>
    </w:p>
  </w:footnote>
  <w:footnote w:id="53">
    <w:p w14:paraId="79E85599" w14:textId="545CB18F" w:rsidR="000F066E" w:rsidRPr="0060358D" w:rsidRDefault="000F066E" w:rsidP="003F3EAD">
      <w:pPr>
        <w:pStyle w:val="Textonotapie"/>
        <w:jc w:val="both"/>
        <w:rPr>
          <w:rFonts w:ascii="Arial" w:hAnsi="Arial" w:cs="Arial"/>
          <w:b/>
          <w:bCs/>
          <w:sz w:val="22"/>
          <w:szCs w:val="22"/>
          <w:shd w:val="clear" w:color="auto" w:fill="FFFFFF"/>
        </w:rPr>
      </w:pPr>
      <w:r w:rsidRPr="0060358D">
        <w:rPr>
          <w:rStyle w:val="Refdenotaalpie"/>
          <w:rFonts w:ascii="Arial" w:hAnsi="Arial" w:cs="Arial"/>
          <w:sz w:val="22"/>
          <w:szCs w:val="22"/>
        </w:rPr>
        <w:footnoteRef/>
      </w:r>
      <w:r w:rsidRPr="0060358D">
        <w:rPr>
          <w:rFonts w:ascii="Arial" w:hAnsi="Arial" w:cs="Arial"/>
          <w:sz w:val="22"/>
          <w:szCs w:val="22"/>
        </w:rPr>
        <w:t xml:space="preserve"> Tiene aplicación </w:t>
      </w:r>
      <w:r w:rsidR="00155572" w:rsidRPr="0060358D">
        <w:rPr>
          <w:rFonts w:ascii="Arial" w:hAnsi="Arial" w:cs="Arial"/>
          <w:sz w:val="22"/>
          <w:szCs w:val="22"/>
        </w:rPr>
        <w:t xml:space="preserve">la </w:t>
      </w:r>
      <w:r w:rsidRPr="0060358D">
        <w:rPr>
          <w:rStyle w:val="bold"/>
          <w:rFonts w:ascii="Arial" w:hAnsi="Arial" w:cs="Arial"/>
          <w:sz w:val="22"/>
          <w:szCs w:val="22"/>
          <w:shd w:val="clear" w:color="auto" w:fill="FFFFFF"/>
        </w:rPr>
        <w:t>jurisprudencia</w:t>
      </w:r>
      <w:r w:rsidRPr="0060358D">
        <w:rPr>
          <w:rStyle w:val="bold"/>
          <w:rFonts w:ascii="Arial" w:hAnsi="Arial" w:cs="Arial"/>
          <w:b/>
          <w:bCs/>
          <w:sz w:val="22"/>
          <w:szCs w:val="22"/>
          <w:shd w:val="clear" w:color="auto" w:fill="FFFFFF"/>
        </w:rPr>
        <w:t xml:space="preserve"> </w:t>
      </w:r>
      <w:r w:rsidRPr="0060358D">
        <w:rPr>
          <w:rFonts w:ascii="Arial" w:hAnsi="Arial" w:cs="Arial"/>
          <w:sz w:val="22"/>
          <w:szCs w:val="22"/>
          <w:shd w:val="clear" w:color="auto" w:fill="FFFFFF"/>
        </w:rPr>
        <w:t>1a./J. 39/2018 (10a.)</w:t>
      </w:r>
      <w:r w:rsidRPr="0060358D">
        <w:rPr>
          <w:rFonts w:ascii="Arial" w:hAnsi="Arial" w:cs="Arial"/>
          <w:sz w:val="22"/>
          <w:szCs w:val="22"/>
        </w:rPr>
        <w:t xml:space="preserve"> de rubro</w:t>
      </w:r>
      <w:r w:rsidR="00155572" w:rsidRPr="0060358D">
        <w:rPr>
          <w:rFonts w:ascii="Arial" w:hAnsi="Arial" w:cs="Arial"/>
          <w:sz w:val="22"/>
          <w:szCs w:val="22"/>
        </w:rPr>
        <w:t>:</w:t>
      </w:r>
      <w:r w:rsidRPr="0060358D">
        <w:rPr>
          <w:rFonts w:ascii="Arial" w:hAnsi="Arial" w:cs="Arial"/>
          <w:sz w:val="22"/>
          <w:szCs w:val="22"/>
        </w:rPr>
        <w:t xml:space="preserve"> “</w:t>
      </w:r>
      <w:r w:rsidRPr="0060358D">
        <w:rPr>
          <w:rFonts w:ascii="Arial" w:hAnsi="Arial" w:cs="Arial"/>
          <w:b/>
          <w:bCs/>
          <w:sz w:val="22"/>
          <w:szCs w:val="22"/>
          <w:shd w:val="clear" w:color="auto" w:fill="FFFFFF"/>
        </w:rPr>
        <w:t>REVISIÓN EN AMPARO DIRECTO. ES IMPROCEDENTE CUANDO LOS AGRAVIOS</w:t>
      </w:r>
      <w:r w:rsidR="00422595" w:rsidRPr="0060358D">
        <w:rPr>
          <w:rFonts w:ascii="Arial" w:hAnsi="Arial" w:cs="Arial"/>
          <w:b/>
          <w:bCs/>
          <w:sz w:val="22"/>
          <w:szCs w:val="22"/>
          <w:shd w:val="clear" w:color="auto" w:fill="FFFFFF"/>
        </w:rPr>
        <w:t xml:space="preserve"> TENDENTES </w:t>
      </w:r>
      <w:r w:rsidRPr="0060358D">
        <w:rPr>
          <w:rFonts w:ascii="Arial" w:hAnsi="Arial" w:cs="Arial"/>
          <w:b/>
          <w:bCs/>
          <w:sz w:val="22"/>
          <w:szCs w:val="22"/>
          <w:shd w:val="clear" w:color="auto" w:fill="FFFFFF"/>
        </w:rPr>
        <w:t>A COMBATIR LA DECLARATORIA DE INOPERANCIA DEL TEMA DE CONSTITUCIONALIDAD CUYO ESTUDIO FUE OMITIDO POR EL TRIBUNAL COLEGIADO DE CIRCUITO RESULTEN IGUALMENTE INOPERANTES”</w:t>
      </w:r>
      <w:r w:rsidRPr="0060358D">
        <w:rPr>
          <w:rFonts w:ascii="Arial" w:hAnsi="Arial" w:cs="Arial"/>
          <w:sz w:val="22"/>
          <w:szCs w:val="22"/>
          <w:shd w:val="clear" w:color="auto" w:fill="FFFFFF"/>
        </w:rPr>
        <w:t>.</w:t>
      </w:r>
      <w:r w:rsidR="00155572" w:rsidRPr="0060358D">
        <w:rPr>
          <w:rFonts w:ascii="Arial" w:hAnsi="Arial" w:cs="Arial"/>
          <w:sz w:val="22"/>
          <w:szCs w:val="22"/>
          <w:shd w:val="clear" w:color="auto" w:fill="FFFFFF"/>
        </w:rPr>
        <w:t xml:space="preserve"> Publicada en la </w:t>
      </w:r>
      <w:r w:rsidR="00155572" w:rsidRPr="0060358D">
        <w:rPr>
          <w:rFonts w:ascii="Arial" w:hAnsi="Arial" w:cs="Arial"/>
          <w:sz w:val="22"/>
          <w:szCs w:val="22"/>
        </w:rPr>
        <w:t xml:space="preserve">Gaceta del Semanario Judicial de la Federación, </w:t>
      </w:r>
      <w:r w:rsidR="003F3EAD" w:rsidRPr="0060358D">
        <w:rPr>
          <w:rFonts w:ascii="Arial" w:hAnsi="Arial" w:cs="Arial"/>
          <w:sz w:val="22"/>
          <w:szCs w:val="22"/>
        </w:rPr>
        <w:t xml:space="preserve">Décima Época, </w:t>
      </w:r>
      <w:r w:rsidR="00155572" w:rsidRPr="0060358D">
        <w:rPr>
          <w:rStyle w:val="ng-star-inserted"/>
          <w:rFonts w:ascii="Arial" w:hAnsi="Arial" w:cs="Arial"/>
          <w:sz w:val="22"/>
          <w:szCs w:val="22"/>
        </w:rPr>
        <w:t>Libro 55, Junio de 2018, Tomo II, página 704</w:t>
      </w:r>
      <w:r w:rsidR="003F3EAD" w:rsidRPr="0060358D">
        <w:rPr>
          <w:rStyle w:val="ng-star-inserted"/>
          <w:rFonts w:ascii="Arial" w:hAnsi="Arial" w:cs="Arial"/>
          <w:sz w:val="22"/>
          <w:szCs w:val="22"/>
        </w:rPr>
        <w:t>, r</w:t>
      </w:r>
      <w:r w:rsidRPr="0060358D">
        <w:rPr>
          <w:rStyle w:val="bold"/>
          <w:rFonts w:ascii="Arial" w:hAnsi="Arial" w:cs="Arial"/>
          <w:sz w:val="22"/>
          <w:szCs w:val="22"/>
        </w:rPr>
        <w:t>egistro digital</w:t>
      </w:r>
      <w:r w:rsidR="003F3EAD" w:rsidRPr="0060358D">
        <w:rPr>
          <w:rStyle w:val="bold"/>
          <w:rFonts w:ascii="Arial" w:hAnsi="Arial" w:cs="Arial"/>
          <w:sz w:val="22"/>
          <w:szCs w:val="22"/>
        </w:rPr>
        <w:t xml:space="preserve"> </w:t>
      </w:r>
      <w:r w:rsidRPr="0060358D">
        <w:rPr>
          <w:rFonts w:ascii="Arial" w:hAnsi="Arial" w:cs="Arial"/>
          <w:sz w:val="22"/>
          <w:szCs w:val="22"/>
        </w:rPr>
        <w:t>2017276.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E72EA" w14:textId="77777777" w:rsidR="00ED0DED" w:rsidRDefault="00ED0DED">
    <w:pPr>
      <w:pStyle w:val="Encabezado"/>
      <w:spacing w:before="60" w:after="60"/>
      <w:jc w:val="center"/>
      <w:rPr>
        <w:rFonts w:ascii="Arial" w:hAnsi="Arial" w:cs="Arial"/>
        <w:b/>
        <w:sz w:val="28"/>
        <w:szCs w:val="28"/>
      </w:rPr>
    </w:pPr>
  </w:p>
  <w:p w14:paraId="46BB4BC8" w14:textId="0991AB37" w:rsidR="00ED0DED" w:rsidRPr="00A62D72" w:rsidRDefault="00ED0DED">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sidR="00177EC1">
      <w:rPr>
        <w:rFonts w:ascii="Arial" w:hAnsi="Arial" w:cs="Arial"/>
        <w:b/>
        <w:sz w:val="28"/>
        <w:szCs w:val="28"/>
      </w:rPr>
      <w:t>5272</w:t>
    </w:r>
    <w:r>
      <w:rPr>
        <w:rFonts w:ascii="Arial" w:hAnsi="Arial" w:cs="Arial"/>
        <w:b/>
        <w:sz w:val="28"/>
        <w:szCs w:val="28"/>
      </w:rPr>
      <w:t>/2023</w:t>
    </w:r>
  </w:p>
  <w:p w14:paraId="1A570A28" w14:textId="77777777" w:rsidR="00ED0DED" w:rsidRPr="00A62D72" w:rsidRDefault="00ED0DED">
    <w:pPr>
      <w:pStyle w:val="Encabezado"/>
      <w:spacing w:before="60" w:after="60"/>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522F"/>
    <w:multiLevelType w:val="hybridMultilevel"/>
    <w:tmpl w:val="27287E9E"/>
    <w:lvl w:ilvl="0" w:tplc="74FC59A0">
      <w:start w:val="35"/>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4668D"/>
    <w:multiLevelType w:val="hybridMultilevel"/>
    <w:tmpl w:val="FE6403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A9F17C8"/>
    <w:multiLevelType w:val="hybridMultilevel"/>
    <w:tmpl w:val="30B850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DA65DC"/>
    <w:multiLevelType w:val="hybridMultilevel"/>
    <w:tmpl w:val="CC92A4FE"/>
    <w:lvl w:ilvl="0" w:tplc="DC62260A">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E7F68"/>
    <w:multiLevelType w:val="hybridMultilevel"/>
    <w:tmpl w:val="4294A5C2"/>
    <w:lvl w:ilvl="0" w:tplc="D0B2CCF4">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0BA5813"/>
    <w:multiLevelType w:val="hybridMultilevel"/>
    <w:tmpl w:val="512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29025D"/>
    <w:multiLevelType w:val="hybridMultilevel"/>
    <w:tmpl w:val="9E025370"/>
    <w:lvl w:ilvl="0" w:tplc="7D6ADE66">
      <w:start w:val="1"/>
      <w:numFmt w:val="upperRoman"/>
      <w:lvlText w:val="%1)"/>
      <w:lvlJc w:val="left"/>
      <w:pPr>
        <w:ind w:left="1068" w:hanging="360"/>
      </w:pPr>
      <w:rPr>
        <w:rFonts w:ascii="Arial" w:eastAsia="Times New Roman" w:hAnsi="Arial" w:cs="Arial" w:hint="default"/>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6F72935"/>
    <w:multiLevelType w:val="hybridMultilevel"/>
    <w:tmpl w:val="5C3A8184"/>
    <w:lvl w:ilvl="0" w:tplc="45240BDA">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14B6C"/>
    <w:multiLevelType w:val="hybridMultilevel"/>
    <w:tmpl w:val="F1226C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E92138"/>
    <w:multiLevelType w:val="hybridMultilevel"/>
    <w:tmpl w:val="C240BE00"/>
    <w:lvl w:ilvl="0" w:tplc="FFFFFFFF">
      <w:start w:val="1"/>
      <w:numFmt w:val="lowerLetter"/>
      <w:lvlText w:val="%1)"/>
      <w:lvlJc w:val="left"/>
      <w:pPr>
        <w:ind w:left="1080" w:hanging="360"/>
      </w:pPr>
      <w:rPr>
        <w:rFonts w:hint="default"/>
        <w:b w:val="0"/>
        <w:bCs w:val="0"/>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2A377FC"/>
    <w:multiLevelType w:val="hybridMultilevel"/>
    <w:tmpl w:val="ACD85A64"/>
    <w:lvl w:ilvl="0" w:tplc="EB92DF94">
      <w:start w:val="1"/>
      <w:numFmt w:val="decimal"/>
      <w:lvlText w:val="%1."/>
      <w:lvlJc w:val="left"/>
      <w:pPr>
        <w:ind w:left="6675" w:hanging="720"/>
      </w:pPr>
      <w:rPr>
        <w:rFonts w:ascii="Arial" w:eastAsia="Times New Roman" w:hAnsi="Arial" w:cs="Arial"/>
        <w:b/>
        <w:bCs/>
      </w:rPr>
    </w:lvl>
    <w:lvl w:ilvl="1" w:tplc="080A0019">
      <w:start w:val="1"/>
      <w:numFmt w:val="lowerLetter"/>
      <w:lvlText w:val="%2."/>
      <w:lvlJc w:val="left"/>
      <w:pPr>
        <w:ind w:left="1080" w:hanging="360"/>
      </w:pPr>
    </w:lvl>
    <w:lvl w:ilvl="2" w:tplc="080A0019">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54A38EE"/>
    <w:multiLevelType w:val="hybridMultilevel"/>
    <w:tmpl w:val="77E05BCC"/>
    <w:lvl w:ilvl="0" w:tplc="4E2C710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0A495F"/>
    <w:multiLevelType w:val="hybridMultilevel"/>
    <w:tmpl w:val="2F02EB44"/>
    <w:lvl w:ilvl="0" w:tplc="FAE239E2">
      <w:start w:val="6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AA4F59"/>
    <w:multiLevelType w:val="multilevel"/>
    <w:tmpl w:val="E2509E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824F3A"/>
    <w:multiLevelType w:val="hybridMultilevel"/>
    <w:tmpl w:val="E07EF0E0"/>
    <w:lvl w:ilvl="0" w:tplc="4ECC525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FD36D5"/>
    <w:multiLevelType w:val="hybridMultilevel"/>
    <w:tmpl w:val="A5C63708"/>
    <w:lvl w:ilvl="0" w:tplc="7488E624">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745D01"/>
    <w:multiLevelType w:val="hybridMultilevel"/>
    <w:tmpl w:val="7728981C"/>
    <w:lvl w:ilvl="0" w:tplc="4ADC30B4">
      <w:start w:val="3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8E4CC2"/>
    <w:multiLevelType w:val="hybridMultilevel"/>
    <w:tmpl w:val="D1B0D3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DEC45FB"/>
    <w:multiLevelType w:val="hybridMultilevel"/>
    <w:tmpl w:val="3072F23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ED0342"/>
    <w:multiLevelType w:val="hybridMultilevel"/>
    <w:tmpl w:val="8114652E"/>
    <w:lvl w:ilvl="0" w:tplc="C19E59E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AF42644"/>
    <w:multiLevelType w:val="hybridMultilevel"/>
    <w:tmpl w:val="0A2C81EA"/>
    <w:lvl w:ilvl="0" w:tplc="B6F8DA1E">
      <w:start w:val="1"/>
      <w:numFmt w:val="decimal"/>
      <w:lvlText w:val="%1."/>
      <w:lvlJc w:val="left"/>
      <w:pPr>
        <w:ind w:left="360" w:hanging="360"/>
      </w:pPr>
      <w:rPr>
        <w:rFonts w:ascii="Arial" w:eastAsia="Calibri" w:hAnsi="Arial" w:cs="Arial"/>
        <w:b/>
        <w:bCs/>
        <w:i w:val="0"/>
        <w:color w:val="auto"/>
        <w:sz w:val="28"/>
        <w:szCs w:val="28"/>
      </w:rPr>
    </w:lvl>
    <w:lvl w:ilvl="1" w:tplc="FFFFFFFF">
      <w:start w:val="1"/>
      <w:numFmt w:val="lowerLetter"/>
      <w:lvlText w:val="%2."/>
      <w:lvlJc w:val="left"/>
      <w:pPr>
        <w:ind w:left="1155" w:hanging="360"/>
      </w:pPr>
      <w:rPr>
        <w:b/>
      </w:rPr>
    </w:lvl>
    <w:lvl w:ilvl="2" w:tplc="FFFFFFFF">
      <w:start w:val="1"/>
      <w:numFmt w:val="lowerRoman"/>
      <w:lvlText w:val="%3."/>
      <w:lvlJc w:val="right"/>
      <w:pPr>
        <w:ind w:left="1875" w:hanging="180"/>
      </w:pPr>
    </w:lvl>
    <w:lvl w:ilvl="3" w:tplc="FFFFFFFF">
      <w:start w:val="1"/>
      <w:numFmt w:val="decimal"/>
      <w:lvlText w:val="%4."/>
      <w:lvlJc w:val="left"/>
      <w:pPr>
        <w:ind w:left="2595" w:hanging="360"/>
      </w:pPr>
    </w:lvl>
    <w:lvl w:ilvl="4" w:tplc="FFFFFFFF">
      <w:start w:val="1"/>
      <w:numFmt w:val="lowerLetter"/>
      <w:lvlText w:val="%5."/>
      <w:lvlJc w:val="left"/>
      <w:pPr>
        <w:ind w:left="3315" w:hanging="360"/>
      </w:pPr>
    </w:lvl>
    <w:lvl w:ilvl="5" w:tplc="FFFFFFFF">
      <w:start w:val="1"/>
      <w:numFmt w:val="lowerRoman"/>
      <w:lvlText w:val="%6."/>
      <w:lvlJc w:val="right"/>
      <w:pPr>
        <w:ind w:left="4035" w:hanging="180"/>
      </w:pPr>
    </w:lvl>
    <w:lvl w:ilvl="6" w:tplc="FFFFFFFF">
      <w:start w:val="1"/>
      <w:numFmt w:val="decimal"/>
      <w:lvlText w:val="%7."/>
      <w:lvlJc w:val="left"/>
      <w:pPr>
        <w:ind w:left="4755" w:hanging="360"/>
      </w:pPr>
    </w:lvl>
    <w:lvl w:ilvl="7" w:tplc="FFFFFFFF">
      <w:start w:val="1"/>
      <w:numFmt w:val="lowerLetter"/>
      <w:lvlText w:val="%8."/>
      <w:lvlJc w:val="left"/>
      <w:pPr>
        <w:ind w:left="5475" w:hanging="360"/>
      </w:pPr>
    </w:lvl>
    <w:lvl w:ilvl="8" w:tplc="FFFFFFFF">
      <w:start w:val="1"/>
      <w:numFmt w:val="lowerRoman"/>
      <w:lvlText w:val="%9."/>
      <w:lvlJc w:val="right"/>
      <w:pPr>
        <w:ind w:left="6195" w:hanging="180"/>
      </w:pPr>
    </w:lvl>
  </w:abstractNum>
  <w:abstractNum w:abstractNumId="21" w15:restartNumberingAfterBreak="0">
    <w:nsid w:val="4BD73826"/>
    <w:multiLevelType w:val="multilevel"/>
    <w:tmpl w:val="E1E81A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46330C"/>
    <w:multiLevelType w:val="hybridMultilevel"/>
    <w:tmpl w:val="820C8F16"/>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2930679"/>
    <w:multiLevelType w:val="hybridMultilevel"/>
    <w:tmpl w:val="68225334"/>
    <w:lvl w:ilvl="0" w:tplc="4CF6D158">
      <w:start w:val="61"/>
      <w:numFmt w:val="decimal"/>
      <w:lvlText w:val="%1."/>
      <w:lvlJc w:val="left"/>
      <w:pPr>
        <w:ind w:left="1080" w:hanging="720"/>
      </w:pPr>
      <w:rPr>
        <w:rFonts w:ascii="Arial" w:eastAsia="Times New Roman" w:hAnsi="Arial" w:cs="Aria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E4F92"/>
    <w:multiLevelType w:val="hybridMultilevel"/>
    <w:tmpl w:val="C240BE00"/>
    <w:lvl w:ilvl="0" w:tplc="7E48FAAA">
      <w:start w:val="1"/>
      <w:numFmt w:val="lowerLetter"/>
      <w:lvlText w:val="%1)"/>
      <w:lvlJc w:val="left"/>
      <w:pPr>
        <w:ind w:left="1080" w:hanging="360"/>
      </w:pPr>
      <w:rPr>
        <w:rFonts w:hint="default"/>
        <w:b w:val="0"/>
        <w:bCs w:val="0"/>
        <w:sz w:val="26"/>
        <w:szCs w:val="2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5392EA1"/>
    <w:multiLevelType w:val="hybridMultilevel"/>
    <w:tmpl w:val="DEDADF96"/>
    <w:lvl w:ilvl="0" w:tplc="0322A6B8">
      <w:start w:val="1"/>
      <w:numFmt w:val="low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103A42"/>
    <w:multiLevelType w:val="hybridMultilevel"/>
    <w:tmpl w:val="60E248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C1978CA"/>
    <w:multiLevelType w:val="hybridMultilevel"/>
    <w:tmpl w:val="7AA46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614703"/>
    <w:multiLevelType w:val="hybridMultilevel"/>
    <w:tmpl w:val="83C0E0C2"/>
    <w:lvl w:ilvl="0" w:tplc="401CC3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1E02190"/>
    <w:multiLevelType w:val="hybridMultilevel"/>
    <w:tmpl w:val="E602825E"/>
    <w:lvl w:ilvl="0" w:tplc="CAE400A4">
      <w:start w:val="1"/>
      <w:numFmt w:val="lowerLetter"/>
      <w:lvlText w:val="%1)"/>
      <w:lvlJc w:val="left"/>
      <w:pPr>
        <w:ind w:left="1068" w:hanging="360"/>
      </w:pPr>
      <w:rPr>
        <w:rFonts w:hint="default"/>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28B2ABD"/>
    <w:multiLevelType w:val="hybridMultilevel"/>
    <w:tmpl w:val="483CB542"/>
    <w:lvl w:ilvl="0" w:tplc="1C5A1EDC">
      <w:start w:val="1"/>
      <w:numFmt w:val="decimal"/>
      <w:lvlText w:val="%1."/>
      <w:lvlJc w:val="left"/>
      <w:pPr>
        <w:ind w:left="1773" w:hanging="1065"/>
      </w:pPr>
      <w:rPr>
        <w:rFonts w:ascii="Arial" w:hAnsi="Arial" w:cs="Arial" w:hint="default"/>
        <w:b w:val="0"/>
        <w:i w:val="0"/>
        <w:sz w:val="28"/>
        <w:szCs w:val="28"/>
        <w:lang w:val="es-ES_tradnl"/>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2E06943"/>
    <w:multiLevelType w:val="hybridMultilevel"/>
    <w:tmpl w:val="A274C12E"/>
    <w:lvl w:ilvl="0" w:tplc="72B401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490CEC"/>
    <w:multiLevelType w:val="hybridMultilevel"/>
    <w:tmpl w:val="7D963FF4"/>
    <w:lvl w:ilvl="0" w:tplc="E57C8C84">
      <w:start w:val="1"/>
      <w:numFmt w:val="lowerLetter"/>
      <w:lvlText w:val="%1)"/>
      <w:lvlJc w:val="left"/>
      <w:pPr>
        <w:ind w:left="1080" w:hanging="360"/>
      </w:pPr>
      <w:rPr>
        <w:rFonts w:ascii="Arial" w:hAnsi="Arial"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0050F7"/>
    <w:multiLevelType w:val="hybridMultilevel"/>
    <w:tmpl w:val="A2285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1210D3"/>
    <w:multiLevelType w:val="hybridMultilevel"/>
    <w:tmpl w:val="FB36DC10"/>
    <w:lvl w:ilvl="0" w:tplc="448C267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DFF629E"/>
    <w:multiLevelType w:val="hybridMultilevel"/>
    <w:tmpl w:val="441C5602"/>
    <w:lvl w:ilvl="0" w:tplc="2A045278">
      <w:start w:val="6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1172457">
    <w:abstractNumId w:val="4"/>
  </w:num>
  <w:num w:numId="2" w16cid:durableId="839347032">
    <w:abstractNumId w:val="33"/>
  </w:num>
  <w:num w:numId="3" w16cid:durableId="1854419335">
    <w:abstractNumId w:val="14"/>
  </w:num>
  <w:num w:numId="4" w16cid:durableId="938609175">
    <w:abstractNumId w:val="29"/>
  </w:num>
  <w:num w:numId="5" w16cid:durableId="849832840">
    <w:abstractNumId w:val="6"/>
  </w:num>
  <w:num w:numId="6" w16cid:durableId="1529492157">
    <w:abstractNumId w:val="15"/>
  </w:num>
  <w:num w:numId="7" w16cid:durableId="724643267">
    <w:abstractNumId w:val="19"/>
  </w:num>
  <w:num w:numId="8" w16cid:durableId="1542203710">
    <w:abstractNumId w:val="8"/>
  </w:num>
  <w:num w:numId="9" w16cid:durableId="474882590">
    <w:abstractNumId w:val="28"/>
  </w:num>
  <w:num w:numId="10" w16cid:durableId="1811826586">
    <w:abstractNumId w:val="24"/>
  </w:num>
  <w:num w:numId="11" w16cid:durableId="1364792015">
    <w:abstractNumId w:val="31"/>
  </w:num>
  <w:num w:numId="12" w16cid:durableId="1573350534">
    <w:abstractNumId w:val="35"/>
  </w:num>
  <w:num w:numId="13" w16cid:durableId="43188240">
    <w:abstractNumId w:val="5"/>
  </w:num>
  <w:num w:numId="14" w16cid:durableId="697582697">
    <w:abstractNumId w:val="32"/>
  </w:num>
  <w:num w:numId="15" w16cid:durableId="588923636">
    <w:abstractNumId w:val="27"/>
  </w:num>
  <w:num w:numId="16" w16cid:durableId="1294823767">
    <w:abstractNumId w:val="25"/>
  </w:num>
  <w:num w:numId="17" w16cid:durableId="2001889633">
    <w:abstractNumId w:val="13"/>
  </w:num>
  <w:num w:numId="18" w16cid:durableId="1432966763">
    <w:abstractNumId w:val="20"/>
  </w:num>
  <w:num w:numId="19" w16cid:durableId="403531187">
    <w:abstractNumId w:val="30"/>
  </w:num>
  <w:num w:numId="20" w16cid:durableId="2073038178">
    <w:abstractNumId w:val="1"/>
  </w:num>
  <w:num w:numId="21" w16cid:durableId="2080708623">
    <w:abstractNumId w:val="16"/>
  </w:num>
  <w:num w:numId="22" w16cid:durableId="919798726">
    <w:abstractNumId w:val="21"/>
  </w:num>
  <w:num w:numId="23" w16cid:durableId="640574225">
    <w:abstractNumId w:val="9"/>
  </w:num>
  <w:num w:numId="24" w16cid:durableId="167870437">
    <w:abstractNumId w:val="18"/>
  </w:num>
  <w:num w:numId="25" w16cid:durableId="1628243293">
    <w:abstractNumId w:val="10"/>
  </w:num>
  <w:num w:numId="26" w16cid:durableId="22483153">
    <w:abstractNumId w:val="23"/>
  </w:num>
  <w:num w:numId="27" w16cid:durableId="1734769755">
    <w:abstractNumId w:val="3"/>
  </w:num>
  <w:num w:numId="28" w16cid:durableId="1640113462">
    <w:abstractNumId w:val="17"/>
  </w:num>
  <w:num w:numId="29" w16cid:durableId="1243375671">
    <w:abstractNumId w:val="26"/>
  </w:num>
  <w:num w:numId="30" w16cid:durableId="917517275">
    <w:abstractNumId w:val="2"/>
  </w:num>
  <w:num w:numId="31" w16cid:durableId="1655337050">
    <w:abstractNumId w:val="34"/>
  </w:num>
  <w:num w:numId="32" w16cid:durableId="1936010766">
    <w:abstractNumId w:val="0"/>
  </w:num>
  <w:num w:numId="33" w16cid:durableId="422264075">
    <w:abstractNumId w:val="36"/>
  </w:num>
  <w:num w:numId="34" w16cid:durableId="21324974">
    <w:abstractNumId w:val="12"/>
  </w:num>
  <w:num w:numId="35" w16cid:durableId="1748965131">
    <w:abstractNumId w:val="11"/>
  </w:num>
  <w:num w:numId="36" w16cid:durableId="107284827">
    <w:abstractNumId w:val="7"/>
  </w:num>
  <w:num w:numId="37" w16cid:durableId="525338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ED"/>
    <w:rsid w:val="00000573"/>
    <w:rsid w:val="0000064C"/>
    <w:rsid w:val="0000143F"/>
    <w:rsid w:val="00002F43"/>
    <w:rsid w:val="00002FDD"/>
    <w:rsid w:val="0000334B"/>
    <w:rsid w:val="0000359D"/>
    <w:rsid w:val="000037EC"/>
    <w:rsid w:val="00004D0D"/>
    <w:rsid w:val="00005A96"/>
    <w:rsid w:val="0000727B"/>
    <w:rsid w:val="000076AD"/>
    <w:rsid w:val="0001032F"/>
    <w:rsid w:val="000112FA"/>
    <w:rsid w:val="000120AF"/>
    <w:rsid w:val="000134DD"/>
    <w:rsid w:val="00013B28"/>
    <w:rsid w:val="00015465"/>
    <w:rsid w:val="00015C1D"/>
    <w:rsid w:val="00015FCE"/>
    <w:rsid w:val="00016DFE"/>
    <w:rsid w:val="00020998"/>
    <w:rsid w:val="00021B26"/>
    <w:rsid w:val="00021FE3"/>
    <w:rsid w:val="00023D82"/>
    <w:rsid w:val="00024F4F"/>
    <w:rsid w:val="00026A4B"/>
    <w:rsid w:val="0002750F"/>
    <w:rsid w:val="00027C09"/>
    <w:rsid w:val="00030668"/>
    <w:rsid w:val="00030E4F"/>
    <w:rsid w:val="00031426"/>
    <w:rsid w:val="000323F7"/>
    <w:rsid w:val="00032471"/>
    <w:rsid w:val="00032FED"/>
    <w:rsid w:val="00034CEA"/>
    <w:rsid w:val="0003500E"/>
    <w:rsid w:val="00035B11"/>
    <w:rsid w:val="00036108"/>
    <w:rsid w:val="0003678D"/>
    <w:rsid w:val="000403FB"/>
    <w:rsid w:val="00040910"/>
    <w:rsid w:val="00040A69"/>
    <w:rsid w:val="000417AA"/>
    <w:rsid w:val="00041CF2"/>
    <w:rsid w:val="0004283C"/>
    <w:rsid w:val="00042C15"/>
    <w:rsid w:val="00042E17"/>
    <w:rsid w:val="00043290"/>
    <w:rsid w:val="00043843"/>
    <w:rsid w:val="00044376"/>
    <w:rsid w:val="00045CE9"/>
    <w:rsid w:val="000468E5"/>
    <w:rsid w:val="000469FA"/>
    <w:rsid w:val="00046C15"/>
    <w:rsid w:val="00051913"/>
    <w:rsid w:val="00052366"/>
    <w:rsid w:val="00052368"/>
    <w:rsid w:val="00053471"/>
    <w:rsid w:val="00054A68"/>
    <w:rsid w:val="00054BC6"/>
    <w:rsid w:val="0005673C"/>
    <w:rsid w:val="00056B64"/>
    <w:rsid w:val="000570B9"/>
    <w:rsid w:val="000577A9"/>
    <w:rsid w:val="00060629"/>
    <w:rsid w:val="0006139B"/>
    <w:rsid w:val="0006345A"/>
    <w:rsid w:val="00066232"/>
    <w:rsid w:val="0006736D"/>
    <w:rsid w:val="000674B7"/>
    <w:rsid w:val="000679E0"/>
    <w:rsid w:val="00070B0A"/>
    <w:rsid w:val="00071BC5"/>
    <w:rsid w:val="00072685"/>
    <w:rsid w:val="00073DFB"/>
    <w:rsid w:val="000743CA"/>
    <w:rsid w:val="00074413"/>
    <w:rsid w:val="00076886"/>
    <w:rsid w:val="000806B0"/>
    <w:rsid w:val="000820B7"/>
    <w:rsid w:val="00082432"/>
    <w:rsid w:val="000855A4"/>
    <w:rsid w:val="00085693"/>
    <w:rsid w:val="000867DD"/>
    <w:rsid w:val="000869C4"/>
    <w:rsid w:val="00086B14"/>
    <w:rsid w:val="00086DE8"/>
    <w:rsid w:val="00086E7A"/>
    <w:rsid w:val="00086F1A"/>
    <w:rsid w:val="00087411"/>
    <w:rsid w:val="00087677"/>
    <w:rsid w:val="00087AB6"/>
    <w:rsid w:val="00093A2C"/>
    <w:rsid w:val="00094796"/>
    <w:rsid w:val="000968B1"/>
    <w:rsid w:val="000A14FF"/>
    <w:rsid w:val="000A16C6"/>
    <w:rsid w:val="000A22C5"/>
    <w:rsid w:val="000A2E30"/>
    <w:rsid w:val="000A44F3"/>
    <w:rsid w:val="000A45D3"/>
    <w:rsid w:val="000A4770"/>
    <w:rsid w:val="000A4DA8"/>
    <w:rsid w:val="000A5075"/>
    <w:rsid w:val="000A5D03"/>
    <w:rsid w:val="000A5D87"/>
    <w:rsid w:val="000A6027"/>
    <w:rsid w:val="000A61A9"/>
    <w:rsid w:val="000A6261"/>
    <w:rsid w:val="000A682A"/>
    <w:rsid w:val="000A79E3"/>
    <w:rsid w:val="000B00A2"/>
    <w:rsid w:val="000B06F9"/>
    <w:rsid w:val="000B0D90"/>
    <w:rsid w:val="000B148F"/>
    <w:rsid w:val="000B30E8"/>
    <w:rsid w:val="000B39B8"/>
    <w:rsid w:val="000B42A6"/>
    <w:rsid w:val="000B4A69"/>
    <w:rsid w:val="000B7925"/>
    <w:rsid w:val="000C03C5"/>
    <w:rsid w:val="000C0FF1"/>
    <w:rsid w:val="000C1087"/>
    <w:rsid w:val="000C2616"/>
    <w:rsid w:val="000C2670"/>
    <w:rsid w:val="000C2F83"/>
    <w:rsid w:val="000C3A93"/>
    <w:rsid w:val="000C3DB0"/>
    <w:rsid w:val="000C4110"/>
    <w:rsid w:val="000C4355"/>
    <w:rsid w:val="000C452A"/>
    <w:rsid w:val="000C6765"/>
    <w:rsid w:val="000C762C"/>
    <w:rsid w:val="000D1D54"/>
    <w:rsid w:val="000D33B6"/>
    <w:rsid w:val="000D373E"/>
    <w:rsid w:val="000D625F"/>
    <w:rsid w:val="000D7C30"/>
    <w:rsid w:val="000E0A88"/>
    <w:rsid w:val="000E0A91"/>
    <w:rsid w:val="000E0E2D"/>
    <w:rsid w:val="000E14ED"/>
    <w:rsid w:val="000E1792"/>
    <w:rsid w:val="000E1A64"/>
    <w:rsid w:val="000E21FF"/>
    <w:rsid w:val="000E3060"/>
    <w:rsid w:val="000E5E82"/>
    <w:rsid w:val="000E6090"/>
    <w:rsid w:val="000F066E"/>
    <w:rsid w:val="000F1505"/>
    <w:rsid w:val="000F17A5"/>
    <w:rsid w:val="000F1EF5"/>
    <w:rsid w:val="000F3AE4"/>
    <w:rsid w:val="000F4F1F"/>
    <w:rsid w:val="000F500B"/>
    <w:rsid w:val="000F5488"/>
    <w:rsid w:val="000F61A6"/>
    <w:rsid w:val="00100C37"/>
    <w:rsid w:val="0010104D"/>
    <w:rsid w:val="00101759"/>
    <w:rsid w:val="00102F0A"/>
    <w:rsid w:val="001039FA"/>
    <w:rsid w:val="001060A1"/>
    <w:rsid w:val="00106758"/>
    <w:rsid w:val="00106B41"/>
    <w:rsid w:val="00106DE9"/>
    <w:rsid w:val="0010758C"/>
    <w:rsid w:val="00110B49"/>
    <w:rsid w:val="00110C87"/>
    <w:rsid w:val="00113528"/>
    <w:rsid w:val="00113848"/>
    <w:rsid w:val="00114786"/>
    <w:rsid w:val="00114881"/>
    <w:rsid w:val="00115407"/>
    <w:rsid w:val="00117FC4"/>
    <w:rsid w:val="00120F15"/>
    <w:rsid w:val="001213EB"/>
    <w:rsid w:val="00122DA5"/>
    <w:rsid w:val="0012339C"/>
    <w:rsid w:val="00125095"/>
    <w:rsid w:val="00125EFD"/>
    <w:rsid w:val="0012626E"/>
    <w:rsid w:val="00126852"/>
    <w:rsid w:val="001269BC"/>
    <w:rsid w:val="00127463"/>
    <w:rsid w:val="00127841"/>
    <w:rsid w:val="0013045A"/>
    <w:rsid w:val="00130B55"/>
    <w:rsid w:val="00131176"/>
    <w:rsid w:val="001337DB"/>
    <w:rsid w:val="00133EE7"/>
    <w:rsid w:val="00134E3B"/>
    <w:rsid w:val="0013550D"/>
    <w:rsid w:val="00135B33"/>
    <w:rsid w:val="00136C69"/>
    <w:rsid w:val="00136CAB"/>
    <w:rsid w:val="00136E15"/>
    <w:rsid w:val="00137181"/>
    <w:rsid w:val="00137AAB"/>
    <w:rsid w:val="00137D61"/>
    <w:rsid w:val="00140DEF"/>
    <w:rsid w:val="00141276"/>
    <w:rsid w:val="00141DA5"/>
    <w:rsid w:val="00142EC8"/>
    <w:rsid w:val="00143082"/>
    <w:rsid w:val="001430F3"/>
    <w:rsid w:val="00143A80"/>
    <w:rsid w:val="00144EA5"/>
    <w:rsid w:val="00145267"/>
    <w:rsid w:val="00146BBF"/>
    <w:rsid w:val="00146E02"/>
    <w:rsid w:val="00150C65"/>
    <w:rsid w:val="00151750"/>
    <w:rsid w:val="0015184D"/>
    <w:rsid w:val="00151D22"/>
    <w:rsid w:val="001521F4"/>
    <w:rsid w:val="00152242"/>
    <w:rsid w:val="001530DE"/>
    <w:rsid w:val="00153B5E"/>
    <w:rsid w:val="0015461D"/>
    <w:rsid w:val="0015462E"/>
    <w:rsid w:val="0015493D"/>
    <w:rsid w:val="00155347"/>
    <w:rsid w:val="00155572"/>
    <w:rsid w:val="00155610"/>
    <w:rsid w:val="00156344"/>
    <w:rsid w:val="00156604"/>
    <w:rsid w:val="00156B83"/>
    <w:rsid w:val="001574A5"/>
    <w:rsid w:val="00160492"/>
    <w:rsid w:val="001607B4"/>
    <w:rsid w:val="00160DB6"/>
    <w:rsid w:val="00160F2E"/>
    <w:rsid w:val="00161F57"/>
    <w:rsid w:val="001622D0"/>
    <w:rsid w:val="00162B19"/>
    <w:rsid w:val="001657E7"/>
    <w:rsid w:val="001658E8"/>
    <w:rsid w:val="00167A77"/>
    <w:rsid w:val="001702EA"/>
    <w:rsid w:val="00170CBA"/>
    <w:rsid w:val="0017124B"/>
    <w:rsid w:val="00171AD1"/>
    <w:rsid w:val="00172D88"/>
    <w:rsid w:val="00173209"/>
    <w:rsid w:val="00174BA0"/>
    <w:rsid w:val="00175C57"/>
    <w:rsid w:val="00177EC1"/>
    <w:rsid w:val="00180629"/>
    <w:rsid w:val="0018078D"/>
    <w:rsid w:val="001838B0"/>
    <w:rsid w:val="00183ED0"/>
    <w:rsid w:val="00184340"/>
    <w:rsid w:val="00191692"/>
    <w:rsid w:val="00191EC9"/>
    <w:rsid w:val="00192B49"/>
    <w:rsid w:val="00193628"/>
    <w:rsid w:val="001938CA"/>
    <w:rsid w:val="001943F2"/>
    <w:rsid w:val="0019478B"/>
    <w:rsid w:val="001947EC"/>
    <w:rsid w:val="00194E84"/>
    <w:rsid w:val="00195E54"/>
    <w:rsid w:val="00195F14"/>
    <w:rsid w:val="00195FFD"/>
    <w:rsid w:val="00196478"/>
    <w:rsid w:val="0019763E"/>
    <w:rsid w:val="001A08EB"/>
    <w:rsid w:val="001A09B4"/>
    <w:rsid w:val="001A13AC"/>
    <w:rsid w:val="001A1884"/>
    <w:rsid w:val="001A298B"/>
    <w:rsid w:val="001A2AE6"/>
    <w:rsid w:val="001A4ACA"/>
    <w:rsid w:val="001A4B27"/>
    <w:rsid w:val="001A649B"/>
    <w:rsid w:val="001B0A3C"/>
    <w:rsid w:val="001B0AC6"/>
    <w:rsid w:val="001B154C"/>
    <w:rsid w:val="001B1E11"/>
    <w:rsid w:val="001B3206"/>
    <w:rsid w:val="001B346D"/>
    <w:rsid w:val="001B529B"/>
    <w:rsid w:val="001B5D24"/>
    <w:rsid w:val="001B6FDC"/>
    <w:rsid w:val="001B72AA"/>
    <w:rsid w:val="001C0D20"/>
    <w:rsid w:val="001C12CD"/>
    <w:rsid w:val="001C22F1"/>
    <w:rsid w:val="001C2C84"/>
    <w:rsid w:val="001C360C"/>
    <w:rsid w:val="001C3FA4"/>
    <w:rsid w:val="001C4452"/>
    <w:rsid w:val="001C4A87"/>
    <w:rsid w:val="001C4C4A"/>
    <w:rsid w:val="001C5083"/>
    <w:rsid w:val="001C5E83"/>
    <w:rsid w:val="001C5FD4"/>
    <w:rsid w:val="001C61DA"/>
    <w:rsid w:val="001C703D"/>
    <w:rsid w:val="001C78A5"/>
    <w:rsid w:val="001D04C4"/>
    <w:rsid w:val="001D1439"/>
    <w:rsid w:val="001D1EF2"/>
    <w:rsid w:val="001D2EA5"/>
    <w:rsid w:val="001D3C8C"/>
    <w:rsid w:val="001D7874"/>
    <w:rsid w:val="001D7E15"/>
    <w:rsid w:val="001E0419"/>
    <w:rsid w:val="001E0585"/>
    <w:rsid w:val="001E1D52"/>
    <w:rsid w:val="001E26E6"/>
    <w:rsid w:val="001E453B"/>
    <w:rsid w:val="001E569B"/>
    <w:rsid w:val="001E62D7"/>
    <w:rsid w:val="001F2452"/>
    <w:rsid w:val="001F3172"/>
    <w:rsid w:val="001F4475"/>
    <w:rsid w:val="001F4C61"/>
    <w:rsid w:val="001F4DB2"/>
    <w:rsid w:val="001F6911"/>
    <w:rsid w:val="001F7A97"/>
    <w:rsid w:val="00200891"/>
    <w:rsid w:val="002011F1"/>
    <w:rsid w:val="00203644"/>
    <w:rsid w:val="002037D2"/>
    <w:rsid w:val="00203D5E"/>
    <w:rsid w:val="00203E64"/>
    <w:rsid w:val="002047E5"/>
    <w:rsid w:val="00204A4B"/>
    <w:rsid w:val="00204AB8"/>
    <w:rsid w:val="00205CC6"/>
    <w:rsid w:val="002060D2"/>
    <w:rsid w:val="0021080F"/>
    <w:rsid w:val="00211956"/>
    <w:rsid w:val="00212E67"/>
    <w:rsid w:val="002133A0"/>
    <w:rsid w:val="00213670"/>
    <w:rsid w:val="002144AC"/>
    <w:rsid w:val="00214866"/>
    <w:rsid w:val="00214E9C"/>
    <w:rsid w:val="00215032"/>
    <w:rsid w:val="00215244"/>
    <w:rsid w:val="00215DE0"/>
    <w:rsid w:val="0021624D"/>
    <w:rsid w:val="00216985"/>
    <w:rsid w:val="002173C6"/>
    <w:rsid w:val="0021744E"/>
    <w:rsid w:val="00220879"/>
    <w:rsid w:val="00220E98"/>
    <w:rsid w:val="0022115D"/>
    <w:rsid w:val="00222529"/>
    <w:rsid w:val="00223764"/>
    <w:rsid w:val="002237E6"/>
    <w:rsid w:val="00224026"/>
    <w:rsid w:val="0022418F"/>
    <w:rsid w:val="002241E4"/>
    <w:rsid w:val="00224C12"/>
    <w:rsid w:val="00225403"/>
    <w:rsid w:val="0022556D"/>
    <w:rsid w:val="00225EBF"/>
    <w:rsid w:val="00227A4C"/>
    <w:rsid w:val="00227C79"/>
    <w:rsid w:val="00227FE5"/>
    <w:rsid w:val="002315F8"/>
    <w:rsid w:val="00231DE3"/>
    <w:rsid w:val="00232D77"/>
    <w:rsid w:val="00232D89"/>
    <w:rsid w:val="00234135"/>
    <w:rsid w:val="00234262"/>
    <w:rsid w:val="002349CB"/>
    <w:rsid w:val="00234DF0"/>
    <w:rsid w:val="002362F3"/>
    <w:rsid w:val="002376BF"/>
    <w:rsid w:val="00240A7F"/>
    <w:rsid w:val="00240C51"/>
    <w:rsid w:val="00244739"/>
    <w:rsid w:val="00244AC1"/>
    <w:rsid w:val="00245C91"/>
    <w:rsid w:val="00247586"/>
    <w:rsid w:val="00250905"/>
    <w:rsid w:val="00250AA9"/>
    <w:rsid w:val="002510F7"/>
    <w:rsid w:val="00252E1A"/>
    <w:rsid w:val="002533EC"/>
    <w:rsid w:val="002573E2"/>
    <w:rsid w:val="0026002C"/>
    <w:rsid w:val="0026028D"/>
    <w:rsid w:val="002602E0"/>
    <w:rsid w:val="00260B55"/>
    <w:rsid w:val="00261127"/>
    <w:rsid w:val="00261407"/>
    <w:rsid w:val="00261FCB"/>
    <w:rsid w:val="00262423"/>
    <w:rsid w:val="002626B2"/>
    <w:rsid w:val="002631C2"/>
    <w:rsid w:val="00264063"/>
    <w:rsid w:val="00264302"/>
    <w:rsid w:val="00264532"/>
    <w:rsid w:val="00264853"/>
    <w:rsid w:val="00264BBC"/>
    <w:rsid w:val="00265ABB"/>
    <w:rsid w:val="00266053"/>
    <w:rsid w:val="00266453"/>
    <w:rsid w:val="00266708"/>
    <w:rsid w:val="00266BF2"/>
    <w:rsid w:val="00266F21"/>
    <w:rsid w:val="002673C9"/>
    <w:rsid w:val="00267826"/>
    <w:rsid w:val="002707F5"/>
    <w:rsid w:val="002750DF"/>
    <w:rsid w:val="0027603A"/>
    <w:rsid w:val="0027676B"/>
    <w:rsid w:val="00277666"/>
    <w:rsid w:val="00280119"/>
    <w:rsid w:val="00280F7E"/>
    <w:rsid w:val="0028258C"/>
    <w:rsid w:val="002832BE"/>
    <w:rsid w:val="0028462A"/>
    <w:rsid w:val="00284AB5"/>
    <w:rsid w:val="00286E44"/>
    <w:rsid w:val="002905B4"/>
    <w:rsid w:val="00290659"/>
    <w:rsid w:val="0029066F"/>
    <w:rsid w:val="002910F3"/>
    <w:rsid w:val="002911C8"/>
    <w:rsid w:val="00291AE1"/>
    <w:rsid w:val="00291F07"/>
    <w:rsid w:val="00293FC0"/>
    <w:rsid w:val="0029466E"/>
    <w:rsid w:val="00295CBC"/>
    <w:rsid w:val="00296F77"/>
    <w:rsid w:val="002A0A6D"/>
    <w:rsid w:val="002A1980"/>
    <w:rsid w:val="002A19B1"/>
    <w:rsid w:val="002A2366"/>
    <w:rsid w:val="002A3549"/>
    <w:rsid w:val="002A65B7"/>
    <w:rsid w:val="002A7A3E"/>
    <w:rsid w:val="002A7B00"/>
    <w:rsid w:val="002A7B87"/>
    <w:rsid w:val="002B00E8"/>
    <w:rsid w:val="002B1E09"/>
    <w:rsid w:val="002B22E9"/>
    <w:rsid w:val="002B2949"/>
    <w:rsid w:val="002B29E0"/>
    <w:rsid w:val="002B2ED1"/>
    <w:rsid w:val="002B36D3"/>
    <w:rsid w:val="002B6A1F"/>
    <w:rsid w:val="002C42AF"/>
    <w:rsid w:val="002C42B8"/>
    <w:rsid w:val="002C4E23"/>
    <w:rsid w:val="002C56EF"/>
    <w:rsid w:val="002C5D5B"/>
    <w:rsid w:val="002C6449"/>
    <w:rsid w:val="002C6B16"/>
    <w:rsid w:val="002C721A"/>
    <w:rsid w:val="002C7767"/>
    <w:rsid w:val="002C7E64"/>
    <w:rsid w:val="002C7EFC"/>
    <w:rsid w:val="002D08CF"/>
    <w:rsid w:val="002D3363"/>
    <w:rsid w:val="002D3E27"/>
    <w:rsid w:val="002D7C02"/>
    <w:rsid w:val="002E0E44"/>
    <w:rsid w:val="002E11A8"/>
    <w:rsid w:val="002E1CED"/>
    <w:rsid w:val="002E21E1"/>
    <w:rsid w:val="002E46D7"/>
    <w:rsid w:val="002E48A1"/>
    <w:rsid w:val="002E5AE2"/>
    <w:rsid w:val="002E63AB"/>
    <w:rsid w:val="002E6404"/>
    <w:rsid w:val="002E75C5"/>
    <w:rsid w:val="002E775E"/>
    <w:rsid w:val="002E79FC"/>
    <w:rsid w:val="002F05E8"/>
    <w:rsid w:val="002F061F"/>
    <w:rsid w:val="002F08B4"/>
    <w:rsid w:val="002F16B9"/>
    <w:rsid w:val="002F2632"/>
    <w:rsid w:val="002F2F66"/>
    <w:rsid w:val="002F3721"/>
    <w:rsid w:val="002F464A"/>
    <w:rsid w:val="002F5D4C"/>
    <w:rsid w:val="002F62DD"/>
    <w:rsid w:val="002F67A1"/>
    <w:rsid w:val="002F6826"/>
    <w:rsid w:val="002F6B0C"/>
    <w:rsid w:val="002F71EF"/>
    <w:rsid w:val="002F788F"/>
    <w:rsid w:val="002F7946"/>
    <w:rsid w:val="00300890"/>
    <w:rsid w:val="00300F54"/>
    <w:rsid w:val="003010FC"/>
    <w:rsid w:val="00301340"/>
    <w:rsid w:val="0030172E"/>
    <w:rsid w:val="00301A4F"/>
    <w:rsid w:val="00302BBA"/>
    <w:rsid w:val="00302DD9"/>
    <w:rsid w:val="00303F9B"/>
    <w:rsid w:val="00305CC0"/>
    <w:rsid w:val="00305EA0"/>
    <w:rsid w:val="00306588"/>
    <w:rsid w:val="003071FE"/>
    <w:rsid w:val="00307320"/>
    <w:rsid w:val="00310056"/>
    <w:rsid w:val="00310746"/>
    <w:rsid w:val="00311280"/>
    <w:rsid w:val="0031160B"/>
    <w:rsid w:val="003119B5"/>
    <w:rsid w:val="00311CC2"/>
    <w:rsid w:val="0031258A"/>
    <w:rsid w:val="00314D77"/>
    <w:rsid w:val="00314FC0"/>
    <w:rsid w:val="0031546F"/>
    <w:rsid w:val="00315D68"/>
    <w:rsid w:val="0031665C"/>
    <w:rsid w:val="003166BE"/>
    <w:rsid w:val="00321681"/>
    <w:rsid w:val="003229AD"/>
    <w:rsid w:val="00322BD2"/>
    <w:rsid w:val="0032336C"/>
    <w:rsid w:val="0032388C"/>
    <w:rsid w:val="00323974"/>
    <w:rsid w:val="0032449A"/>
    <w:rsid w:val="00325D62"/>
    <w:rsid w:val="00327392"/>
    <w:rsid w:val="003316E4"/>
    <w:rsid w:val="00331C9B"/>
    <w:rsid w:val="00332730"/>
    <w:rsid w:val="00333674"/>
    <w:rsid w:val="00333C6C"/>
    <w:rsid w:val="00333D78"/>
    <w:rsid w:val="00334F34"/>
    <w:rsid w:val="0033568D"/>
    <w:rsid w:val="00336359"/>
    <w:rsid w:val="00336C69"/>
    <w:rsid w:val="00342913"/>
    <w:rsid w:val="00345737"/>
    <w:rsid w:val="00345CC4"/>
    <w:rsid w:val="0035041F"/>
    <w:rsid w:val="003504CB"/>
    <w:rsid w:val="003506A2"/>
    <w:rsid w:val="003513EB"/>
    <w:rsid w:val="00351572"/>
    <w:rsid w:val="00351979"/>
    <w:rsid w:val="00352A97"/>
    <w:rsid w:val="00352BAB"/>
    <w:rsid w:val="00353C1D"/>
    <w:rsid w:val="00353F4C"/>
    <w:rsid w:val="00355054"/>
    <w:rsid w:val="00356628"/>
    <w:rsid w:val="00357093"/>
    <w:rsid w:val="003570BC"/>
    <w:rsid w:val="00357810"/>
    <w:rsid w:val="00357A0A"/>
    <w:rsid w:val="00360296"/>
    <w:rsid w:val="003610AF"/>
    <w:rsid w:val="00361C5F"/>
    <w:rsid w:val="0036225C"/>
    <w:rsid w:val="00362CA4"/>
    <w:rsid w:val="003639E3"/>
    <w:rsid w:val="00363BC1"/>
    <w:rsid w:val="0036433F"/>
    <w:rsid w:val="00364FCC"/>
    <w:rsid w:val="00366DD8"/>
    <w:rsid w:val="0036708D"/>
    <w:rsid w:val="00370804"/>
    <w:rsid w:val="003725A9"/>
    <w:rsid w:val="003729C4"/>
    <w:rsid w:val="00374C27"/>
    <w:rsid w:val="003750F3"/>
    <w:rsid w:val="003758AD"/>
    <w:rsid w:val="00375974"/>
    <w:rsid w:val="00375B25"/>
    <w:rsid w:val="00375BE8"/>
    <w:rsid w:val="00375E74"/>
    <w:rsid w:val="00376BF4"/>
    <w:rsid w:val="003809E5"/>
    <w:rsid w:val="00380C12"/>
    <w:rsid w:val="00380C49"/>
    <w:rsid w:val="00380E34"/>
    <w:rsid w:val="00381A62"/>
    <w:rsid w:val="00382BCC"/>
    <w:rsid w:val="00383D30"/>
    <w:rsid w:val="003846D0"/>
    <w:rsid w:val="00384C98"/>
    <w:rsid w:val="00385B1A"/>
    <w:rsid w:val="00385C80"/>
    <w:rsid w:val="00386281"/>
    <w:rsid w:val="00386B5C"/>
    <w:rsid w:val="003900F8"/>
    <w:rsid w:val="0039051D"/>
    <w:rsid w:val="00390D6B"/>
    <w:rsid w:val="0039163D"/>
    <w:rsid w:val="003919F6"/>
    <w:rsid w:val="00392B2C"/>
    <w:rsid w:val="00394075"/>
    <w:rsid w:val="003957DE"/>
    <w:rsid w:val="003960FD"/>
    <w:rsid w:val="0039711D"/>
    <w:rsid w:val="0039744A"/>
    <w:rsid w:val="00397810"/>
    <w:rsid w:val="003A0302"/>
    <w:rsid w:val="003A0D68"/>
    <w:rsid w:val="003A0DAE"/>
    <w:rsid w:val="003A2056"/>
    <w:rsid w:val="003A31FA"/>
    <w:rsid w:val="003A368F"/>
    <w:rsid w:val="003A3C73"/>
    <w:rsid w:val="003A405E"/>
    <w:rsid w:val="003A4622"/>
    <w:rsid w:val="003A497C"/>
    <w:rsid w:val="003A5E92"/>
    <w:rsid w:val="003A6132"/>
    <w:rsid w:val="003B4D12"/>
    <w:rsid w:val="003B518E"/>
    <w:rsid w:val="003B57A5"/>
    <w:rsid w:val="003C0160"/>
    <w:rsid w:val="003C09BE"/>
    <w:rsid w:val="003C0AC2"/>
    <w:rsid w:val="003C12FD"/>
    <w:rsid w:val="003C1F1D"/>
    <w:rsid w:val="003C337C"/>
    <w:rsid w:val="003C346F"/>
    <w:rsid w:val="003C4245"/>
    <w:rsid w:val="003C6D39"/>
    <w:rsid w:val="003D024E"/>
    <w:rsid w:val="003D1AAB"/>
    <w:rsid w:val="003D22B9"/>
    <w:rsid w:val="003D41FE"/>
    <w:rsid w:val="003D4A40"/>
    <w:rsid w:val="003D4D85"/>
    <w:rsid w:val="003D5EC8"/>
    <w:rsid w:val="003D5FC7"/>
    <w:rsid w:val="003D6274"/>
    <w:rsid w:val="003D6A42"/>
    <w:rsid w:val="003D6F34"/>
    <w:rsid w:val="003D7F94"/>
    <w:rsid w:val="003E1189"/>
    <w:rsid w:val="003E1324"/>
    <w:rsid w:val="003E1D44"/>
    <w:rsid w:val="003E4AC0"/>
    <w:rsid w:val="003E4CCA"/>
    <w:rsid w:val="003E4D0D"/>
    <w:rsid w:val="003E4D65"/>
    <w:rsid w:val="003E52DA"/>
    <w:rsid w:val="003E5EF3"/>
    <w:rsid w:val="003E63E9"/>
    <w:rsid w:val="003E67DA"/>
    <w:rsid w:val="003E6E47"/>
    <w:rsid w:val="003E729F"/>
    <w:rsid w:val="003E7E81"/>
    <w:rsid w:val="003F192C"/>
    <w:rsid w:val="003F1A2F"/>
    <w:rsid w:val="003F1BCA"/>
    <w:rsid w:val="003F2018"/>
    <w:rsid w:val="003F2723"/>
    <w:rsid w:val="003F290A"/>
    <w:rsid w:val="003F31A8"/>
    <w:rsid w:val="003F34C4"/>
    <w:rsid w:val="003F3EAD"/>
    <w:rsid w:val="003F5162"/>
    <w:rsid w:val="003F51BE"/>
    <w:rsid w:val="003F6BA0"/>
    <w:rsid w:val="003F6D56"/>
    <w:rsid w:val="003F7028"/>
    <w:rsid w:val="003F7D85"/>
    <w:rsid w:val="003F7E5D"/>
    <w:rsid w:val="00400185"/>
    <w:rsid w:val="0040043D"/>
    <w:rsid w:val="00400AF8"/>
    <w:rsid w:val="00400B8C"/>
    <w:rsid w:val="00401209"/>
    <w:rsid w:val="00405F58"/>
    <w:rsid w:val="00406BAF"/>
    <w:rsid w:val="00407236"/>
    <w:rsid w:val="0040794F"/>
    <w:rsid w:val="00411005"/>
    <w:rsid w:val="00412ADC"/>
    <w:rsid w:val="00412C2E"/>
    <w:rsid w:val="004133C0"/>
    <w:rsid w:val="00413472"/>
    <w:rsid w:val="00414152"/>
    <w:rsid w:val="00414DF6"/>
    <w:rsid w:val="0041591D"/>
    <w:rsid w:val="00415B45"/>
    <w:rsid w:val="004169EE"/>
    <w:rsid w:val="00416F0D"/>
    <w:rsid w:val="004214A3"/>
    <w:rsid w:val="00422595"/>
    <w:rsid w:val="00422845"/>
    <w:rsid w:val="00424579"/>
    <w:rsid w:val="00427E48"/>
    <w:rsid w:val="00430A04"/>
    <w:rsid w:val="004311F3"/>
    <w:rsid w:val="00431248"/>
    <w:rsid w:val="00431306"/>
    <w:rsid w:val="004318DA"/>
    <w:rsid w:val="00431DB6"/>
    <w:rsid w:val="00431E3D"/>
    <w:rsid w:val="00431EDD"/>
    <w:rsid w:val="004329B8"/>
    <w:rsid w:val="00433279"/>
    <w:rsid w:val="00433D9D"/>
    <w:rsid w:val="00436665"/>
    <w:rsid w:val="00436673"/>
    <w:rsid w:val="00437951"/>
    <w:rsid w:val="00440753"/>
    <w:rsid w:val="004429A4"/>
    <w:rsid w:val="004444BA"/>
    <w:rsid w:val="004444C6"/>
    <w:rsid w:val="00444584"/>
    <w:rsid w:val="0044477B"/>
    <w:rsid w:val="00444EAC"/>
    <w:rsid w:val="004454ED"/>
    <w:rsid w:val="00445CA6"/>
    <w:rsid w:val="0044638C"/>
    <w:rsid w:val="004463C3"/>
    <w:rsid w:val="004504A9"/>
    <w:rsid w:val="00451B14"/>
    <w:rsid w:val="004525B9"/>
    <w:rsid w:val="0045519E"/>
    <w:rsid w:val="00457BAF"/>
    <w:rsid w:val="004610CF"/>
    <w:rsid w:val="00461C1B"/>
    <w:rsid w:val="004620F1"/>
    <w:rsid w:val="0046350B"/>
    <w:rsid w:val="00464C82"/>
    <w:rsid w:val="00464E79"/>
    <w:rsid w:val="0046534E"/>
    <w:rsid w:val="00466B09"/>
    <w:rsid w:val="004710C2"/>
    <w:rsid w:val="00471430"/>
    <w:rsid w:val="0047152D"/>
    <w:rsid w:val="0047228F"/>
    <w:rsid w:val="004734DE"/>
    <w:rsid w:val="0047419E"/>
    <w:rsid w:val="0047668E"/>
    <w:rsid w:val="00476844"/>
    <w:rsid w:val="0047752E"/>
    <w:rsid w:val="00477E6E"/>
    <w:rsid w:val="004802A4"/>
    <w:rsid w:val="00480443"/>
    <w:rsid w:val="00480911"/>
    <w:rsid w:val="00480DF2"/>
    <w:rsid w:val="00481989"/>
    <w:rsid w:val="00482FC9"/>
    <w:rsid w:val="00483134"/>
    <w:rsid w:val="004831D4"/>
    <w:rsid w:val="00483869"/>
    <w:rsid w:val="00483DC0"/>
    <w:rsid w:val="00484C3E"/>
    <w:rsid w:val="00484DC6"/>
    <w:rsid w:val="00486165"/>
    <w:rsid w:val="004864E1"/>
    <w:rsid w:val="00487760"/>
    <w:rsid w:val="00487F6B"/>
    <w:rsid w:val="004902A0"/>
    <w:rsid w:val="004905F7"/>
    <w:rsid w:val="0049170B"/>
    <w:rsid w:val="00492446"/>
    <w:rsid w:val="00492C89"/>
    <w:rsid w:val="00493AEB"/>
    <w:rsid w:val="00494099"/>
    <w:rsid w:val="0049635A"/>
    <w:rsid w:val="00496779"/>
    <w:rsid w:val="00497863"/>
    <w:rsid w:val="004A13A7"/>
    <w:rsid w:val="004A181A"/>
    <w:rsid w:val="004A230F"/>
    <w:rsid w:val="004A2EAA"/>
    <w:rsid w:val="004A3799"/>
    <w:rsid w:val="004A402E"/>
    <w:rsid w:val="004A4A6D"/>
    <w:rsid w:val="004A5595"/>
    <w:rsid w:val="004A5772"/>
    <w:rsid w:val="004A5DA4"/>
    <w:rsid w:val="004A6027"/>
    <w:rsid w:val="004A61A5"/>
    <w:rsid w:val="004A656D"/>
    <w:rsid w:val="004A6CAE"/>
    <w:rsid w:val="004A7C58"/>
    <w:rsid w:val="004A7D4A"/>
    <w:rsid w:val="004B031F"/>
    <w:rsid w:val="004B035B"/>
    <w:rsid w:val="004B0E02"/>
    <w:rsid w:val="004B2025"/>
    <w:rsid w:val="004B2DFB"/>
    <w:rsid w:val="004B3B68"/>
    <w:rsid w:val="004B3C22"/>
    <w:rsid w:val="004B402C"/>
    <w:rsid w:val="004B4F9F"/>
    <w:rsid w:val="004B577E"/>
    <w:rsid w:val="004C0AD5"/>
    <w:rsid w:val="004C1756"/>
    <w:rsid w:val="004C185A"/>
    <w:rsid w:val="004C1E48"/>
    <w:rsid w:val="004C2121"/>
    <w:rsid w:val="004C32EA"/>
    <w:rsid w:val="004C480F"/>
    <w:rsid w:val="004C591A"/>
    <w:rsid w:val="004C68B2"/>
    <w:rsid w:val="004C6A4F"/>
    <w:rsid w:val="004D0247"/>
    <w:rsid w:val="004D048E"/>
    <w:rsid w:val="004D2A07"/>
    <w:rsid w:val="004D2D9D"/>
    <w:rsid w:val="004D39AE"/>
    <w:rsid w:val="004D5627"/>
    <w:rsid w:val="004D57E5"/>
    <w:rsid w:val="004E0CEA"/>
    <w:rsid w:val="004E119D"/>
    <w:rsid w:val="004E4BAA"/>
    <w:rsid w:val="004E4BF5"/>
    <w:rsid w:val="004E4CEE"/>
    <w:rsid w:val="004E57EF"/>
    <w:rsid w:val="004E5BF7"/>
    <w:rsid w:val="004E794D"/>
    <w:rsid w:val="004F1E05"/>
    <w:rsid w:val="004F258D"/>
    <w:rsid w:val="004F2747"/>
    <w:rsid w:val="004F3A88"/>
    <w:rsid w:val="004F46F8"/>
    <w:rsid w:val="004F5AB7"/>
    <w:rsid w:val="004F628E"/>
    <w:rsid w:val="00500B3E"/>
    <w:rsid w:val="00500FC5"/>
    <w:rsid w:val="005015A0"/>
    <w:rsid w:val="005015D9"/>
    <w:rsid w:val="005018A9"/>
    <w:rsid w:val="00501ABF"/>
    <w:rsid w:val="00501D10"/>
    <w:rsid w:val="005029DB"/>
    <w:rsid w:val="00505F7B"/>
    <w:rsid w:val="005066F3"/>
    <w:rsid w:val="00510131"/>
    <w:rsid w:val="00511FE9"/>
    <w:rsid w:val="005123DA"/>
    <w:rsid w:val="00512997"/>
    <w:rsid w:val="00512D77"/>
    <w:rsid w:val="00514597"/>
    <w:rsid w:val="005147CF"/>
    <w:rsid w:val="00514D60"/>
    <w:rsid w:val="005159A5"/>
    <w:rsid w:val="00516562"/>
    <w:rsid w:val="0051766A"/>
    <w:rsid w:val="00520426"/>
    <w:rsid w:val="00520F80"/>
    <w:rsid w:val="0052547B"/>
    <w:rsid w:val="00526369"/>
    <w:rsid w:val="00526730"/>
    <w:rsid w:val="00530286"/>
    <w:rsid w:val="00530677"/>
    <w:rsid w:val="005311F4"/>
    <w:rsid w:val="00531807"/>
    <w:rsid w:val="00531916"/>
    <w:rsid w:val="00535786"/>
    <w:rsid w:val="00535919"/>
    <w:rsid w:val="00536319"/>
    <w:rsid w:val="005377B3"/>
    <w:rsid w:val="005378BA"/>
    <w:rsid w:val="0053799B"/>
    <w:rsid w:val="0054039E"/>
    <w:rsid w:val="005403D3"/>
    <w:rsid w:val="00540BA8"/>
    <w:rsid w:val="0054152E"/>
    <w:rsid w:val="00541BB0"/>
    <w:rsid w:val="00542C04"/>
    <w:rsid w:val="00542F66"/>
    <w:rsid w:val="00543456"/>
    <w:rsid w:val="0054407C"/>
    <w:rsid w:val="00544CDB"/>
    <w:rsid w:val="0054623D"/>
    <w:rsid w:val="0054668B"/>
    <w:rsid w:val="00546695"/>
    <w:rsid w:val="005467E1"/>
    <w:rsid w:val="005468E9"/>
    <w:rsid w:val="0054721E"/>
    <w:rsid w:val="00550CB8"/>
    <w:rsid w:val="005512BB"/>
    <w:rsid w:val="00555A95"/>
    <w:rsid w:val="00556033"/>
    <w:rsid w:val="005561E6"/>
    <w:rsid w:val="005564FA"/>
    <w:rsid w:val="0055760D"/>
    <w:rsid w:val="005578D4"/>
    <w:rsid w:val="00557A2F"/>
    <w:rsid w:val="005603D4"/>
    <w:rsid w:val="00561F6C"/>
    <w:rsid w:val="00562863"/>
    <w:rsid w:val="005634B0"/>
    <w:rsid w:val="00563729"/>
    <w:rsid w:val="00566298"/>
    <w:rsid w:val="00570317"/>
    <w:rsid w:val="005708B5"/>
    <w:rsid w:val="00570AB4"/>
    <w:rsid w:val="005710F8"/>
    <w:rsid w:val="00571C3F"/>
    <w:rsid w:val="00572A1B"/>
    <w:rsid w:val="00573F59"/>
    <w:rsid w:val="00574647"/>
    <w:rsid w:val="00574E49"/>
    <w:rsid w:val="00575F93"/>
    <w:rsid w:val="0057619F"/>
    <w:rsid w:val="00577831"/>
    <w:rsid w:val="005779AD"/>
    <w:rsid w:val="00577D4F"/>
    <w:rsid w:val="00580102"/>
    <w:rsid w:val="00581C7D"/>
    <w:rsid w:val="0058210B"/>
    <w:rsid w:val="00583658"/>
    <w:rsid w:val="00583E82"/>
    <w:rsid w:val="0058526D"/>
    <w:rsid w:val="00585593"/>
    <w:rsid w:val="00585CC8"/>
    <w:rsid w:val="00585CCD"/>
    <w:rsid w:val="00586ED8"/>
    <w:rsid w:val="0058753E"/>
    <w:rsid w:val="00587DCD"/>
    <w:rsid w:val="00591C99"/>
    <w:rsid w:val="00592E79"/>
    <w:rsid w:val="0059379E"/>
    <w:rsid w:val="00594B38"/>
    <w:rsid w:val="00596587"/>
    <w:rsid w:val="00596B0D"/>
    <w:rsid w:val="00597743"/>
    <w:rsid w:val="005A02F5"/>
    <w:rsid w:val="005A0FF5"/>
    <w:rsid w:val="005A1D22"/>
    <w:rsid w:val="005A331B"/>
    <w:rsid w:val="005A3408"/>
    <w:rsid w:val="005A414E"/>
    <w:rsid w:val="005A44DA"/>
    <w:rsid w:val="005A615A"/>
    <w:rsid w:val="005A7D0D"/>
    <w:rsid w:val="005B1BE6"/>
    <w:rsid w:val="005B2063"/>
    <w:rsid w:val="005B24D2"/>
    <w:rsid w:val="005B35CD"/>
    <w:rsid w:val="005B43CE"/>
    <w:rsid w:val="005B6269"/>
    <w:rsid w:val="005C4322"/>
    <w:rsid w:val="005C65C5"/>
    <w:rsid w:val="005C66E8"/>
    <w:rsid w:val="005D033E"/>
    <w:rsid w:val="005D28F5"/>
    <w:rsid w:val="005D48CE"/>
    <w:rsid w:val="005D546F"/>
    <w:rsid w:val="005D5B82"/>
    <w:rsid w:val="005D648B"/>
    <w:rsid w:val="005D666F"/>
    <w:rsid w:val="005D68F3"/>
    <w:rsid w:val="005D79D3"/>
    <w:rsid w:val="005E0140"/>
    <w:rsid w:val="005E029B"/>
    <w:rsid w:val="005E0C22"/>
    <w:rsid w:val="005E0EEC"/>
    <w:rsid w:val="005E13E7"/>
    <w:rsid w:val="005E18C6"/>
    <w:rsid w:val="005E1923"/>
    <w:rsid w:val="005E2A39"/>
    <w:rsid w:val="005E453D"/>
    <w:rsid w:val="005E50AE"/>
    <w:rsid w:val="005E5128"/>
    <w:rsid w:val="005E5AE0"/>
    <w:rsid w:val="005E67D5"/>
    <w:rsid w:val="005E69B4"/>
    <w:rsid w:val="005F157A"/>
    <w:rsid w:val="005F17DF"/>
    <w:rsid w:val="005F2360"/>
    <w:rsid w:val="005F2531"/>
    <w:rsid w:val="005F29F0"/>
    <w:rsid w:val="005F2D49"/>
    <w:rsid w:val="005F398B"/>
    <w:rsid w:val="005F4DD6"/>
    <w:rsid w:val="005F5407"/>
    <w:rsid w:val="005F746D"/>
    <w:rsid w:val="00600683"/>
    <w:rsid w:val="00602FFB"/>
    <w:rsid w:val="0060358D"/>
    <w:rsid w:val="00603714"/>
    <w:rsid w:val="00603FA4"/>
    <w:rsid w:val="00605666"/>
    <w:rsid w:val="00605943"/>
    <w:rsid w:val="0060621F"/>
    <w:rsid w:val="00607DEA"/>
    <w:rsid w:val="006103FE"/>
    <w:rsid w:val="006104E4"/>
    <w:rsid w:val="00611222"/>
    <w:rsid w:val="00611565"/>
    <w:rsid w:val="00611929"/>
    <w:rsid w:val="00611E4C"/>
    <w:rsid w:val="006121F3"/>
    <w:rsid w:val="00613AF8"/>
    <w:rsid w:val="00613BAD"/>
    <w:rsid w:val="00613DB3"/>
    <w:rsid w:val="0061450E"/>
    <w:rsid w:val="006171C3"/>
    <w:rsid w:val="00617BF0"/>
    <w:rsid w:val="00620037"/>
    <w:rsid w:val="00623C9C"/>
    <w:rsid w:val="00624F5B"/>
    <w:rsid w:val="00625590"/>
    <w:rsid w:val="00625D45"/>
    <w:rsid w:val="0062738F"/>
    <w:rsid w:val="006275BD"/>
    <w:rsid w:val="00627D47"/>
    <w:rsid w:val="0063001C"/>
    <w:rsid w:val="006300BE"/>
    <w:rsid w:val="006309B4"/>
    <w:rsid w:val="00631C74"/>
    <w:rsid w:val="00632DD7"/>
    <w:rsid w:val="00633C6C"/>
    <w:rsid w:val="006344B8"/>
    <w:rsid w:val="00635C80"/>
    <w:rsid w:val="00636837"/>
    <w:rsid w:val="0063755D"/>
    <w:rsid w:val="006375B8"/>
    <w:rsid w:val="00637866"/>
    <w:rsid w:val="006409B5"/>
    <w:rsid w:val="0064297C"/>
    <w:rsid w:val="00643233"/>
    <w:rsid w:val="006445B0"/>
    <w:rsid w:val="006450C0"/>
    <w:rsid w:val="00646ACC"/>
    <w:rsid w:val="00651AB8"/>
    <w:rsid w:val="00653F4E"/>
    <w:rsid w:val="00653FCB"/>
    <w:rsid w:val="00654276"/>
    <w:rsid w:val="0065571A"/>
    <w:rsid w:val="006559A3"/>
    <w:rsid w:val="0065622C"/>
    <w:rsid w:val="006564E7"/>
    <w:rsid w:val="00657380"/>
    <w:rsid w:val="00657F94"/>
    <w:rsid w:val="006604CA"/>
    <w:rsid w:val="0066076C"/>
    <w:rsid w:val="0066090E"/>
    <w:rsid w:val="00660C66"/>
    <w:rsid w:val="0066178A"/>
    <w:rsid w:val="0066285C"/>
    <w:rsid w:val="00662B6E"/>
    <w:rsid w:val="0066337E"/>
    <w:rsid w:val="0066542D"/>
    <w:rsid w:val="00667161"/>
    <w:rsid w:val="00667741"/>
    <w:rsid w:val="0067250B"/>
    <w:rsid w:val="00673527"/>
    <w:rsid w:val="0067384D"/>
    <w:rsid w:val="006759EE"/>
    <w:rsid w:val="00675B96"/>
    <w:rsid w:val="006764F9"/>
    <w:rsid w:val="006807E9"/>
    <w:rsid w:val="00681419"/>
    <w:rsid w:val="00681F14"/>
    <w:rsid w:val="006827B7"/>
    <w:rsid w:val="00683754"/>
    <w:rsid w:val="0068615D"/>
    <w:rsid w:val="0068667A"/>
    <w:rsid w:val="0069055D"/>
    <w:rsid w:val="006913A2"/>
    <w:rsid w:val="00691B18"/>
    <w:rsid w:val="0069202E"/>
    <w:rsid w:val="006926B3"/>
    <w:rsid w:val="006927A2"/>
    <w:rsid w:val="0069284C"/>
    <w:rsid w:val="00692BBF"/>
    <w:rsid w:val="0069324E"/>
    <w:rsid w:val="00694A22"/>
    <w:rsid w:val="00694F87"/>
    <w:rsid w:val="006961B5"/>
    <w:rsid w:val="0069620F"/>
    <w:rsid w:val="00696AD6"/>
    <w:rsid w:val="00697DC1"/>
    <w:rsid w:val="006A0263"/>
    <w:rsid w:val="006A0652"/>
    <w:rsid w:val="006A4EDD"/>
    <w:rsid w:val="006A4F46"/>
    <w:rsid w:val="006A6137"/>
    <w:rsid w:val="006A6B9D"/>
    <w:rsid w:val="006B114D"/>
    <w:rsid w:val="006B1630"/>
    <w:rsid w:val="006B4101"/>
    <w:rsid w:val="006B52DB"/>
    <w:rsid w:val="006B582A"/>
    <w:rsid w:val="006B627C"/>
    <w:rsid w:val="006B6439"/>
    <w:rsid w:val="006B6C6B"/>
    <w:rsid w:val="006C1265"/>
    <w:rsid w:val="006C16ED"/>
    <w:rsid w:val="006C3B8F"/>
    <w:rsid w:val="006C49BD"/>
    <w:rsid w:val="006C5F34"/>
    <w:rsid w:val="006C6711"/>
    <w:rsid w:val="006C6B8C"/>
    <w:rsid w:val="006D0021"/>
    <w:rsid w:val="006D150F"/>
    <w:rsid w:val="006D225B"/>
    <w:rsid w:val="006D3235"/>
    <w:rsid w:val="006D7287"/>
    <w:rsid w:val="006E1C1E"/>
    <w:rsid w:val="006E20EB"/>
    <w:rsid w:val="006E24D5"/>
    <w:rsid w:val="006E2C2D"/>
    <w:rsid w:val="006E3C2F"/>
    <w:rsid w:val="006E3D23"/>
    <w:rsid w:val="006E5383"/>
    <w:rsid w:val="006E5854"/>
    <w:rsid w:val="006E7FC9"/>
    <w:rsid w:val="006F0F3A"/>
    <w:rsid w:val="006F102E"/>
    <w:rsid w:val="006F14EE"/>
    <w:rsid w:val="006F199F"/>
    <w:rsid w:val="006F1D20"/>
    <w:rsid w:val="006F1DC6"/>
    <w:rsid w:val="006F2C00"/>
    <w:rsid w:val="006F4478"/>
    <w:rsid w:val="006F51D9"/>
    <w:rsid w:val="006F5770"/>
    <w:rsid w:val="006F628D"/>
    <w:rsid w:val="006F64DA"/>
    <w:rsid w:val="006F65AC"/>
    <w:rsid w:val="006F6A06"/>
    <w:rsid w:val="006F71AA"/>
    <w:rsid w:val="006F7A84"/>
    <w:rsid w:val="0070057C"/>
    <w:rsid w:val="007017D5"/>
    <w:rsid w:val="0070232F"/>
    <w:rsid w:val="007035BD"/>
    <w:rsid w:val="00703DE4"/>
    <w:rsid w:val="00704A15"/>
    <w:rsid w:val="00704EAF"/>
    <w:rsid w:val="00705F56"/>
    <w:rsid w:val="00706352"/>
    <w:rsid w:val="00706903"/>
    <w:rsid w:val="007107BA"/>
    <w:rsid w:val="00711195"/>
    <w:rsid w:val="00713E5A"/>
    <w:rsid w:val="00714CEC"/>
    <w:rsid w:val="0071566E"/>
    <w:rsid w:val="007159D5"/>
    <w:rsid w:val="00716538"/>
    <w:rsid w:val="007176B9"/>
    <w:rsid w:val="00720A9C"/>
    <w:rsid w:val="00721E1C"/>
    <w:rsid w:val="007223E0"/>
    <w:rsid w:val="00722933"/>
    <w:rsid w:val="00724121"/>
    <w:rsid w:val="00724DEF"/>
    <w:rsid w:val="00724F65"/>
    <w:rsid w:val="0072710F"/>
    <w:rsid w:val="00727410"/>
    <w:rsid w:val="007306BA"/>
    <w:rsid w:val="00730C38"/>
    <w:rsid w:val="00731222"/>
    <w:rsid w:val="00734951"/>
    <w:rsid w:val="00735231"/>
    <w:rsid w:val="00735426"/>
    <w:rsid w:val="007367E4"/>
    <w:rsid w:val="00737165"/>
    <w:rsid w:val="00737847"/>
    <w:rsid w:val="00737DCF"/>
    <w:rsid w:val="00742305"/>
    <w:rsid w:val="00742912"/>
    <w:rsid w:val="007432EB"/>
    <w:rsid w:val="00744E87"/>
    <w:rsid w:val="0074600F"/>
    <w:rsid w:val="0074775C"/>
    <w:rsid w:val="00750EA4"/>
    <w:rsid w:val="00750EB3"/>
    <w:rsid w:val="00751342"/>
    <w:rsid w:val="0075283C"/>
    <w:rsid w:val="00754C68"/>
    <w:rsid w:val="00755322"/>
    <w:rsid w:val="00756515"/>
    <w:rsid w:val="00757211"/>
    <w:rsid w:val="00757CAF"/>
    <w:rsid w:val="00760EDC"/>
    <w:rsid w:val="00761A6A"/>
    <w:rsid w:val="00761C1F"/>
    <w:rsid w:val="0076271C"/>
    <w:rsid w:val="00762895"/>
    <w:rsid w:val="00763581"/>
    <w:rsid w:val="00765CC2"/>
    <w:rsid w:val="00765E84"/>
    <w:rsid w:val="00766222"/>
    <w:rsid w:val="00766519"/>
    <w:rsid w:val="0076672D"/>
    <w:rsid w:val="007668E3"/>
    <w:rsid w:val="0076713F"/>
    <w:rsid w:val="00767D6E"/>
    <w:rsid w:val="0077099D"/>
    <w:rsid w:val="00771396"/>
    <w:rsid w:val="007714C2"/>
    <w:rsid w:val="00773A66"/>
    <w:rsid w:val="007746E6"/>
    <w:rsid w:val="007748A2"/>
    <w:rsid w:val="007751DD"/>
    <w:rsid w:val="00776C53"/>
    <w:rsid w:val="00777566"/>
    <w:rsid w:val="007775C8"/>
    <w:rsid w:val="007823A0"/>
    <w:rsid w:val="00782F84"/>
    <w:rsid w:val="00783862"/>
    <w:rsid w:val="0078395D"/>
    <w:rsid w:val="0078414F"/>
    <w:rsid w:val="007852C7"/>
    <w:rsid w:val="007863CA"/>
    <w:rsid w:val="00790D3E"/>
    <w:rsid w:val="00791549"/>
    <w:rsid w:val="00791A2C"/>
    <w:rsid w:val="00791CAA"/>
    <w:rsid w:val="00792767"/>
    <w:rsid w:val="00793CCA"/>
    <w:rsid w:val="00793EE7"/>
    <w:rsid w:val="00794021"/>
    <w:rsid w:val="00794324"/>
    <w:rsid w:val="0079470E"/>
    <w:rsid w:val="00795C3E"/>
    <w:rsid w:val="007964D8"/>
    <w:rsid w:val="00796D5D"/>
    <w:rsid w:val="0079723B"/>
    <w:rsid w:val="007974D7"/>
    <w:rsid w:val="0079793C"/>
    <w:rsid w:val="007A042B"/>
    <w:rsid w:val="007A0E4D"/>
    <w:rsid w:val="007A3A3F"/>
    <w:rsid w:val="007A5F17"/>
    <w:rsid w:val="007A6E23"/>
    <w:rsid w:val="007A79E6"/>
    <w:rsid w:val="007B06D6"/>
    <w:rsid w:val="007B0CC3"/>
    <w:rsid w:val="007B1169"/>
    <w:rsid w:val="007B26ED"/>
    <w:rsid w:val="007B5FA9"/>
    <w:rsid w:val="007B62FB"/>
    <w:rsid w:val="007B6306"/>
    <w:rsid w:val="007B6F60"/>
    <w:rsid w:val="007C0E26"/>
    <w:rsid w:val="007C1291"/>
    <w:rsid w:val="007C19FE"/>
    <w:rsid w:val="007C337B"/>
    <w:rsid w:val="007C4E36"/>
    <w:rsid w:val="007C5E2B"/>
    <w:rsid w:val="007C60F5"/>
    <w:rsid w:val="007C65F1"/>
    <w:rsid w:val="007C68CC"/>
    <w:rsid w:val="007C70ED"/>
    <w:rsid w:val="007C7956"/>
    <w:rsid w:val="007C7A40"/>
    <w:rsid w:val="007D13BA"/>
    <w:rsid w:val="007D232C"/>
    <w:rsid w:val="007D2D6D"/>
    <w:rsid w:val="007D42BB"/>
    <w:rsid w:val="007D496A"/>
    <w:rsid w:val="007D5089"/>
    <w:rsid w:val="007D7935"/>
    <w:rsid w:val="007E09E8"/>
    <w:rsid w:val="007E11E5"/>
    <w:rsid w:val="007E19C1"/>
    <w:rsid w:val="007E1A89"/>
    <w:rsid w:val="007E2E44"/>
    <w:rsid w:val="007E3561"/>
    <w:rsid w:val="007E44E2"/>
    <w:rsid w:val="007E58AB"/>
    <w:rsid w:val="007E60AF"/>
    <w:rsid w:val="007E77DA"/>
    <w:rsid w:val="007E7880"/>
    <w:rsid w:val="007E7A78"/>
    <w:rsid w:val="007F0A33"/>
    <w:rsid w:val="007F0BFF"/>
    <w:rsid w:val="007F2890"/>
    <w:rsid w:val="007F34A8"/>
    <w:rsid w:val="007F386D"/>
    <w:rsid w:val="007F402A"/>
    <w:rsid w:val="007F4AB3"/>
    <w:rsid w:val="007F5E18"/>
    <w:rsid w:val="007F6AC7"/>
    <w:rsid w:val="007F764D"/>
    <w:rsid w:val="007F7905"/>
    <w:rsid w:val="00800103"/>
    <w:rsid w:val="00800D32"/>
    <w:rsid w:val="008022F6"/>
    <w:rsid w:val="0080294E"/>
    <w:rsid w:val="008029ED"/>
    <w:rsid w:val="00803333"/>
    <w:rsid w:val="008050E9"/>
    <w:rsid w:val="00805605"/>
    <w:rsid w:val="00812073"/>
    <w:rsid w:val="00814A6E"/>
    <w:rsid w:val="00816037"/>
    <w:rsid w:val="00817457"/>
    <w:rsid w:val="00817463"/>
    <w:rsid w:val="008175CA"/>
    <w:rsid w:val="00817F9A"/>
    <w:rsid w:val="00821ECD"/>
    <w:rsid w:val="008223D2"/>
    <w:rsid w:val="00822BBE"/>
    <w:rsid w:val="00823528"/>
    <w:rsid w:val="00823A35"/>
    <w:rsid w:val="00824F8A"/>
    <w:rsid w:val="0082587B"/>
    <w:rsid w:val="008264DA"/>
    <w:rsid w:val="00826813"/>
    <w:rsid w:val="00830212"/>
    <w:rsid w:val="00830B73"/>
    <w:rsid w:val="00830FD1"/>
    <w:rsid w:val="00832ECF"/>
    <w:rsid w:val="00832FD3"/>
    <w:rsid w:val="00832FEF"/>
    <w:rsid w:val="00834CCF"/>
    <w:rsid w:val="008353DA"/>
    <w:rsid w:val="0083553E"/>
    <w:rsid w:val="00835A85"/>
    <w:rsid w:val="00835D15"/>
    <w:rsid w:val="00836D11"/>
    <w:rsid w:val="008370E4"/>
    <w:rsid w:val="00837CEB"/>
    <w:rsid w:val="00837EB4"/>
    <w:rsid w:val="0084008F"/>
    <w:rsid w:val="00840327"/>
    <w:rsid w:val="00840E7D"/>
    <w:rsid w:val="00841031"/>
    <w:rsid w:val="00841B4E"/>
    <w:rsid w:val="00841C89"/>
    <w:rsid w:val="00841E2E"/>
    <w:rsid w:val="00841ED7"/>
    <w:rsid w:val="00842B98"/>
    <w:rsid w:val="00842DB7"/>
    <w:rsid w:val="008440A0"/>
    <w:rsid w:val="00844A1A"/>
    <w:rsid w:val="00844E02"/>
    <w:rsid w:val="00845185"/>
    <w:rsid w:val="00845CA7"/>
    <w:rsid w:val="008471E9"/>
    <w:rsid w:val="00850803"/>
    <w:rsid w:val="00850C30"/>
    <w:rsid w:val="0085184B"/>
    <w:rsid w:val="00851DBB"/>
    <w:rsid w:val="00852AB3"/>
    <w:rsid w:val="00852DD3"/>
    <w:rsid w:val="00852FD7"/>
    <w:rsid w:val="008535B8"/>
    <w:rsid w:val="008537C1"/>
    <w:rsid w:val="00853AF2"/>
    <w:rsid w:val="00854003"/>
    <w:rsid w:val="00855430"/>
    <w:rsid w:val="00856141"/>
    <w:rsid w:val="00856FFD"/>
    <w:rsid w:val="00857062"/>
    <w:rsid w:val="008572CA"/>
    <w:rsid w:val="00860CFD"/>
    <w:rsid w:val="00861897"/>
    <w:rsid w:val="00861AEC"/>
    <w:rsid w:val="00861F20"/>
    <w:rsid w:val="00863372"/>
    <w:rsid w:val="00863454"/>
    <w:rsid w:val="00863969"/>
    <w:rsid w:val="00865C86"/>
    <w:rsid w:val="00866521"/>
    <w:rsid w:val="0086722E"/>
    <w:rsid w:val="0086756B"/>
    <w:rsid w:val="00867FE7"/>
    <w:rsid w:val="00870253"/>
    <w:rsid w:val="0087057F"/>
    <w:rsid w:val="0087089F"/>
    <w:rsid w:val="00870B5C"/>
    <w:rsid w:val="00870C81"/>
    <w:rsid w:val="008712FD"/>
    <w:rsid w:val="0087132A"/>
    <w:rsid w:val="00872FBC"/>
    <w:rsid w:val="008731B8"/>
    <w:rsid w:val="00873B0A"/>
    <w:rsid w:val="00875012"/>
    <w:rsid w:val="00875CF3"/>
    <w:rsid w:val="008766D5"/>
    <w:rsid w:val="00877CF1"/>
    <w:rsid w:val="0088280F"/>
    <w:rsid w:val="0088294A"/>
    <w:rsid w:val="00882F51"/>
    <w:rsid w:val="008845C5"/>
    <w:rsid w:val="00884A49"/>
    <w:rsid w:val="00884A4A"/>
    <w:rsid w:val="00884B17"/>
    <w:rsid w:val="008850A5"/>
    <w:rsid w:val="00886DF7"/>
    <w:rsid w:val="00887988"/>
    <w:rsid w:val="0089148A"/>
    <w:rsid w:val="00891CB7"/>
    <w:rsid w:val="0089310B"/>
    <w:rsid w:val="00893D83"/>
    <w:rsid w:val="00894142"/>
    <w:rsid w:val="00895BDF"/>
    <w:rsid w:val="00896A1C"/>
    <w:rsid w:val="00897B2B"/>
    <w:rsid w:val="00897C21"/>
    <w:rsid w:val="00897E13"/>
    <w:rsid w:val="008A1981"/>
    <w:rsid w:val="008A1B52"/>
    <w:rsid w:val="008A29B4"/>
    <w:rsid w:val="008A44F7"/>
    <w:rsid w:val="008A513E"/>
    <w:rsid w:val="008A552F"/>
    <w:rsid w:val="008A59B9"/>
    <w:rsid w:val="008A7ED4"/>
    <w:rsid w:val="008B2CC8"/>
    <w:rsid w:val="008B3946"/>
    <w:rsid w:val="008B3B17"/>
    <w:rsid w:val="008B3BE4"/>
    <w:rsid w:val="008B517B"/>
    <w:rsid w:val="008B5FA2"/>
    <w:rsid w:val="008B65F4"/>
    <w:rsid w:val="008B66C9"/>
    <w:rsid w:val="008B68F8"/>
    <w:rsid w:val="008B6BA3"/>
    <w:rsid w:val="008B6D19"/>
    <w:rsid w:val="008B7C04"/>
    <w:rsid w:val="008C01D2"/>
    <w:rsid w:val="008C0B7A"/>
    <w:rsid w:val="008C151C"/>
    <w:rsid w:val="008C2D86"/>
    <w:rsid w:val="008C3265"/>
    <w:rsid w:val="008C3C5A"/>
    <w:rsid w:val="008C45BC"/>
    <w:rsid w:val="008C53B8"/>
    <w:rsid w:val="008C60FE"/>
    <w:rsid w:val="008C6A58"/>
    <w:rsid w:val="008D0085"/>
    <w:rsid w:val="008D0166"/>
    <w:rsid w:val="008D042E"/>
    <w:rsid w:val="008D04DC"/>
    <w:rsid w:val="008D12D1"/>
    <w:rsid w:val="008D13E6"/>
    <w:rsid w:val="008D14B0"/>
    <w:rsid w:val="008D1B41"/>
    <w:rsid w:val="008D2955"/>
    <w:rsid w:val="008D2D82"/>
    <w:rsid w:val="008D2F10"/>
    <w:rsid w:val="008D4DC2"/>
    <w:rsid w:val="008D56D0"/>
    <w:rsid w:val="008D580B"/>
    <w:rsid w:val="008D6041"/>
    <w:rsid w:val="008D7D9F"/>
    <w:rsid w:val="008E01C2"/>
    <w:rsid w:val="008E1349"/>
    <w:rsid w:val="008E19F0"/>
    <w:rsid w:val="008E1C86"/>
    <w:rsid w:val="008E226F"/>
    <w:rsid w:val="008E2EC5"/>
    <w:rsid w:val="008E3A24"/>
    <w:rsid w:val="008E4370"/>
    <w:rsid w:val="008E5FAB"/>
    <w:rsid w:val="008E62CA"/>
    <w:rsid w:val="008E6EB5"/>
    <w:rsid w:val="008F064B"/>
    <w:rsid w:val="008F16C0"/>
    <w:rsid w:val="008F381D"/>
    <w:rsid w:val="008F4104"/>
    <w:rsid w:val="008F4793"/>
    <w:rsid w:val="008F48B6"/>
    <w:rsid w:val="008F4A06"/>
    <w:rsid w:val="008F7370"/>
    <w:rsid w:val="00901494"/>
    <w:rsid w:val="009038AB"/>
    <w:rsid w:val="00903BE2"/>
    <w:rsid w:val="00905311"/>
    <w:rsid w:val="00905F3B"/>
    <w:rsid w:val="00906AA4"/>
    <w:rsid w:val="00906B3B"/>
    <w:rsid w:val="00907B7B"/>
    <w:rsid w:val="0091005B"/>
    <w:rsid w:val="00910535"/>
    <w:rsid w:val="00911342"/>
    <w:rsid w:val="009120EE"/>
    <w:rsid w:val="00913783"/>
    <w:rsid w:val="00913B20"/>
    <w:rsid w:val="009145DD"/>
    <w:rsid w:val="009159DE"/>
    <w:rsid w:val="00915E96"/>
    <w:rsid w:val="00917D6E"/>
    <w:rsid w:val="009213B2"/>
    <w:rsid w:val="009224E8"/>
    <w:rsid w:val="009236BD"/>
    <w:rsid w:val="00923CF2"/>
    <w:rsid w:val="009244A0"/>
    <w:rsid w:val="00924A56"/>
    <w:rsid w:val="00925308"/>
    <w:rsid w:val="00925BE7"/>
    <w:rsid w:val="00925C56"/>
    <w:rsid w:val="00926616"/>
    <w:rsid w:val="0092754B"/>
    <w:rsid w:val="00927B3D"/>
    <w:rsid w:val="00927DB5"/>
    <w:rsid w:val="00927F3F"/>
    <w:rsid w:val="0093007E"/>
    <w:rsid w:val="00930A8B"/>
    <w:rsid w:val="00931E77"/>
    <w:rsid w:val="009339F0"/>
    <w:rsid w:val="00934AFA"/>
    <w:rsid w:val="00934D61"/>
    <w:rsid w:val="009358C0"/>
    <w:rsid w:val="0093692F"/>
    <w:rsid w:val="00937AA2"/>
    <w:rsid w:val="00940A02"/>
    <w:rsid w:val="00941F28"/>
    <w:rsid w:val="0094472D"/>
    <w:rsid w:val="00944EBB"/>
    <w:rsid w:val="00945295"/>
    <w:rsid w:val="009460CC"/>
    <w:rsid w:val="0094704A"/>
    <w:rsid w:val="009474D7"/>
    <w:rsid w:val="00950529"/>
    <w:rsid w:val="00950733"/>
    <w:rsid w:val="00950BA5"/>
    <w:rsid w:val="00950DD6"/>
    <w:rsid w:val="00952A4E"/>
    <w:rsid w:val="00952CA7"/>
    <w:rsid w:val="00952D47"/>
    <w:rsid w:val="00952EA4"/>
    <w:rsid w:val="009540E7"/>
    <w:rsid w:val="009544E1"/>
    <w:rsid w:val="00954BBD"/>
    <w:rsid w:val="009557FC"/>
    <w:rsid w:val="00957F31"/>
    <w:rsid w:val="009606E7"/>
    <w:rsid w:val="00960796"/>
    <w:rsid w:val="00961097"/>
    <w:rsid w:val="009621B7"/>
    <w:rsid w:val="00962E3B"/>
    <w:rsid w:val="00963C3F"/>
    <w:rsid w:val="0096599A"/>
    <w:rsid w:val="009707BF"/>
    <w:rsid w:val="009710FB"/>
    <w:rsid w:val="009716B7"/>
    <w:rsid w:val="00971A01"/>
    <w:rsid w:val="00972CB3"/>
    <w:rsid w:val="00973F48"/>
    <w:rsid w:val="0097426D"/>
    <w:rsid w:val="00975697"/>
    <w:rsid w:val="009765A4"/>
    <w:rsid w:val="00976788"/>
    <w:rsid w:val="00980720"/>
    <w:rsid w:val="00980AE6"/>
    <w:rsid w:val="00980DD5"/>
    <w:rsid w:val="00980E0A"/>
    <w:rsid w:val="00981035"/>
    <w:rsid w:val="009812CC"/>
    <w:rsid w:val="00982976"/>
    <w:rsid w:val="00985FE1"/>
    <w:rsid w:val="00986049"/>
    <w:rsid w:val="0098612F"/>
    <w:rsid w:val="00986668"/>
    <w:rsid w:val="00987276"/>
    <w:rsid w:val="009872DF"/>
    <w:rsid w:val="00987360"/>
    <w:rsid w:val="00990351"/>
    <w:rsid w:val="0099053D"/>
    <w:rsid w:val="0099058A"/>
    <w:rsid w:val="0099151F"/>
    <w:rsid w:val="0099391F"/>
    <w:rsid w:val="00993DB2"/>
    <w:rsid w:val="009954CE"/>
    <w:rsid w:val="00995EBD"/>
    <w:rsid w:val="00996664"/>
    <w:rsid w:val="009A2106"/>
    <w:rsid w:val="009A215D"/>
    <w:rsid w:val="009A3073"/>
    <w:rsid w:val="009A6796"/>
    <w:rsid w:val="009A6CC8"/>
    <w:rsid w:val="009A6D33"/>
    <w:rsid w:val="009A735D"/>
    <w:rsid w:val="009A75DA"/>
    <w:rsid w:val="009A7C0B"/>
    <w:rsid w:val="009B02FC"/>
    <w:rsid w:val="009B0477"/>
    <w:rsid w:val="009B14A8"/>
    <w:rsid w:val="009B17A8"/>
    <w:rsid w:val="009B21CE"/>
    <w:rsid w:val="009B37D1"/>
    <w:rsid w:val="009B3B11"/>
    <w:rsid w:val="009B411A"/>
    <w:rsid w:val="009B688D"/>
    <w:rsid w:val="009B698F"/>
    <w:rsid w:val="009B70B0"/>
    <w:rsid w:val="009B756D"/>
    <w:rsid w:val="009B7C8D"/>
    <w:rsid w:val="009B7CF8"/>
    <w:rsid w:val="009C1515"/>
    <w:rsid w:val="009C1933"/>
    <w:rsid w:val="009C2B5C"/>
    <w:rsid w:val="009C2CCE"/>
    <w:rsid w:val="009C3042"/>
    <w:rsid w:val="009C422D"/>
    <w:rsid w:val="009C564F"/>
    <w:rsid w:val="009C6D6D"/>
    <w:rsid w:val="009C7B01"/>
    <w:rsid w:val="009D03C9"/>
    <w:rsid w:val="009D0839"/>
    <w:rsid w:val="009D1A37"/>
    <w:rsid w:val="009D35B9"/>
    <w:rsid w:val="009D382A"/>
    <w:rsid w:val="009D401B"/>
    <w:rsid w:val="009D61FF"/>
    <w:rsid w:val="009D7AB4"/>
    <w:rsid w:val="009D7B92"/>
    <w:rsid w:val="009E0B69"/>
    <w:rsid w:val="009E2A40"/>
    <w:rsid w:val="009E372E"/>
    <w:rsid w:val="009E4BBA"/>
    <w:rsid w:val="009E59B5"/>
    <w:rsid w:val="009E645F"/>
    <w:rsid w:val="009E7663"/>
    <w:rsid w:val="009F0B80"/>
    <w:rsid w:val="009F0CBA"/>
    <w:rsid w:val="009F3A2D"/>
    <w:rsid w:val="009F40A9"/>
    <w:rsid w:val="009F537A"/>
    <w:rsid w:val="009F5409"/>
    <w:rsid w:val="009F5ADD"/>
    <w:rsid w:val="009F6212"/>
    <w:rsid w:val="009F633F"/>
    <w:rsid w:val="009F6FE0"/>
    <w:rsid w:val="009F76BD"/>
    <w:rsid w:val="009F796B"/>
    <w:rsid w:val="009F7EC1"/>
    <w:rsid w:val="00A0184D"/>
    <w:rsid w:val="00A01B69"/>
    <w:rsid w:val="00A042E4"/>
    <w:rsid w:val="00A054D3"/>
    <w:rsid w:val="00A0574E"/>
    <w:rsid w:val="00A05B3E"/>
    <w:rsid w:val="00A069E0"/>
    <w:rsid w:val="00A07038"/>
    <w:rsid w:val="00A0753F"/>
    <w:rsid w:val="00A10EC6"/>
    <w:rsid w:val="00A118C8"/>
    <w:rsid w:val="00A153F6"/>
    <w:rsid w:val="00A175FE"/>
    <w:rsid w:val="00A1774E"/>
    <w:rsid w:val="00A226D5"/>
    <w:rsid w:val="00A231B6"/>
    <w:rsid w:val="00A232C2"/>
    <w:rsid w:val="00A23578"/>
    <w:rsid w:val="00A24888"/>
    <w:rsid w:val="00A26350"/>
    <w:rsid w:val="00A263BA"/>
    <w:rsid w:val="00A274BA"/>
    <w:rsid w:val="00A27DFB"/>
    <w:rsid w:val="00A3004F"/>
    <w:rsid w:val="00A300E7"/>
    <w:rsid w:val="00A308B5"/>
    <w:rsid w:val="00A3094E"/>
    <w:rsid w:val="00A342BF"/>
    <w:rsid w:val="00A344DC"/>
    <w:rsid w:val="00A356BB"/>
    <w:rsid w:val="00A361BF"/>
    <w:rsid w:val="00A3656C"/>
    <w:rsid w:val="00A36A98"/>
    <w:rsid w:val="00A37794"/>
    <w:rsid w:val="00A3792C"/>
    <w:rsid w:val="00A40058"/>
    <w:rsid w:val="00A406BB"/>
    <w:rsid w:val="00A40F5F"/>
    <w:rsid w:val="00A418FD"/>
    <w:rsid w:val="00A41975"/>
    <w:rsid w:val="00A41BFA"/>
    <w:rsid w:val="00A42D44"/>
    <w:rsid w:val="00A45645"/>
    <w:rsid w:val="00A5002F"/>
    <w:rsid w:val="00A52430"/>
    <w:rsid w:val="00A53107"/>
    <w:rsid w:val="00A54786"/>
    <w:rsid w:val="00A54EED"/>
    <w:rsid w:val="00A553F7"/>
    <w:rsid w:val="00A5788A"/>
    <w:rsid w:val="00A61C98"/>
    <w:rsid w:val="00A61F32"/>
    <w:rsid w:val="00A623C5"/>
    <w:rsid w:val="00A6284F"/>
    <w:rsid w:val="00A64F97"/>
    <w:rsid w:val="00A6529B"/>
    <w:rsid w:val="00A66302"/>
    <w:rsid w:val="00A6690F"/>
    <w:rsid w:val="00A677CF"/>
    <w:rsid w:val="00A67ADA"/>
    <w:rsid w:val="00A67E00"/>
    <w:rsid w:val="00A703E0"/>
    <w:rsid w:val="00A70F55"/>
    <w:rsid w:val="00A71264"/>
    <w:rsid w:val="00A72CDD"/>
    <w:rsid w:val="00A74336"/>
    <w:rsid w:val="00A74EDD"/>
    <w:rsid w:val="00A765CF"/>
    <w:rsid w:val="00A76AC5"/>
    <w:rsid w:val="00A77153"/>
    <w:rsid w:val="00A77B27"/>
    <w:rsid w:val="00A8160E"/>
    <w:rsid w:val="00A81877"/>
    <w:rsid w:val="00A81EF9"/>
    <w:rsid w:val="00A8321B"/>
    <w:rsid w:val="00A83969"/>
    <w:rsid w:val="00A84067"/>
    <w:rsid w:val="00A849D0"/>
    <w:rsid w:val="00A85095"/>
    <w:rsid w:val="00A851DF"/>
    <w:rsid w:val="00A85208"/>
    <w:rsid w:val="00A853EB"/>
    <w:rsid w:val="00A8732C"/>
    <w:rsid w:val="00A874E6"/>
    <w:rsid w:val="00A92694"/>
    <w:rsid w:val="00A93678"/>
    <w:rsid w:val="00A937CC"/>
    <w:rsid w:val="00A93C27"/>
    <w:rsid w:val="00A95547"/>
    <w:rsid w:val="00A95DB5"/>
    <w:rsid w:val="00A95EFF"/>
    <w:rsid w:val="00AA0CB6"/>
    <w:rsid w:val="00AA245F"/>
    <w:rsid w:val="00AA3217"/>
    <w:rsid w:val="00AA38DA"/>
    <w:rsid w:val="00AA4AF8"/>
    <w:rsid w:val="00AA513C"/>
    <w:rsid w:val="00AA540A"/>
    <w:rsid w:val="00AA7261"/>
    <w:rsid w:val="00AA7AC8"/>
    <w:rsid w:val="00AB0FA9"/>
    <w:rsid w:val="00AB1D76"/>
    <w:rsid w:val="00AB61C0"/>
    <w:rsid w:val="00AB650C"/>
    <w:rsid w:val="00AB68A7"/>
    <w:rsid w:val="00AB6E6D"/>
    <w:rsid w:val="00AB6F8C"/>
    <w:rsid w:val="00AB7055"/>
    <w:rsid w:val="00AB7816"/>
    <w:rsid w:val="00AC2EFF"/>
    <w:rsid w:val="00AC575F"/>
    <w:rsid w:val="00AC59CD"/>
    <w:rsid w:val="00AC709A"/>
    <w:rsid w:val="00AC7EDD"/>
    <w:rsid w:val="00AD0EA5"/>
    <w:rsid w:val="00AD2192"/>
    <w:rsid w:val="00AD22AE"/>
    <w:rsid w:val="00AD2DB5"/>
    <w:rsid w:val="00AD5E0E"/>
    <w:rsid w:val="00AE007A"/>
    <w:rsid w:val="00AE1653"/>
    <w:rsid w:val="00AE19BB"/>
    <w:rsid w:val="00AE2E37"/>
    <w:rsid w:val="00AE3EF5"/>
    <w:rsid w:val="00AE484D"/>
    <w:rsid w:val="00AE4E9E"/>
    <w:rsid w:val="00AE6021"/>
    <w:rsid w:val="00AE7C0A"/>
    <w:rsid w:val="00AF1BE1"/>
    <w:rsid w:val="00AF2EE2"/>
    <w:rsid w:val="00AF3240"/>
    <w:rsid w:val="00AF4E75"/>
    <w:rsid w:val="00AF520E"/>
    <w:rsid w:val="00AF5A13"/>
    <w:rsid w:val="00AF5D66"/>
    <w:rsid w:val="00B00CF7"/>
    <w:rsid w:val="00B01513"/>
    <w:rsid w:val="00B01B7C"/>
    <w:rsid w:val="00B02472"/>
    <w:rsid w:val="00B02713"/>
    <w:rsid w:val="00B0313E"/>
    <w:rsid w:val="00B034E3"/>
    <w:rsid w:val="00B03AF5"/>
    <w:rsid w:val="00B06436"/>
    <w:rsid w:val="00B064A0"/>
    <w:rsid w:val="00B10809"/>
    <w:rsid w:val="00B10855"/>
    <w:rsid w:val="00B10B42"/>
    <w:rsid w:val="00B11C0E"/>
    <w:rsid w:val="00B11C18"/>
    <w:rsid w:val="00B135CE"/>
    <w:rsid w:val="00B143BF"/>
    <w:rsid w:val="00B1472B"/>
    <w:rsid w:val="00B15391"/>
    <w:rsid w:val="00B16F7E"/>
    <w:rsid w:val="00B1746D"/>
    <w:rsid w:val="00B17E7A"/>
    <w:rsid w:val="00B20ACD"/>
    <w:rsid w:val="00B21DC6"/>
    <w:rsid w:val="00B228EF"/>
    <w:rsid w:val="00B23922"/>
    <w:rsid w:val="00B24F96"/>
    <w:rsid w:val="00B254E6"/>
    <w:rsid w:val="00B25658"/>
    <w:rsid w:val="00B256D9"/>
    <w:rsid w:val="00B25CA0"/>
    <w:rsid w:val="00B26E43"/>
    <w:rsid w:val="00B30A72"/>
    <w:rsid w:val="00B31001"/>
    <w:rsid w:val="00B310FA"/>
    <w:rsid w:val="00B41420"/>
    <w:rsid w:val="00B41425"/>
    <w:rsid w:val="00B41461"/>
    <w:rsid w:val="00B4335F"/>
    <w:rsid w:val="00B44929"/>
    <w:rsid w:val="00B45668"/>
    <w:rsid w:val="00B45FA8"/>
    <w:rsid w:val="00B460A5"/>
    <w:rsid w:val="00B46157"/>
    <w:rsid w:val="00B46362"/>
    <w:rsid w:val="00B47C02"/>
    <w:rsid w:val="00B47C88"/>
    <w:rsid w:val="00B50638"/>
    <w:rsid w:val="00B50B09"/>
    <w:rsid w:val="00B51197"/>
    <w:rsid w:val="00B52785"/>
    <w:rsid w:val="00B533E7"/>
    <w:rsid w:val="00B5347F"/>
    <w:rsid w:val="00B5672E"/>
    <w:rsid w:val="00B60222"/>
    <w:rsid w:val="00B61AC8"/>
    <w:rsid w:val="00B61E8B"/>
    <w:rsid w:val="00B61F4C"/>
    <w:rsid w:val="00B6208A"/>
    <w:rsid w:val="00B64183"/>
    <w:rsid w:val="00B655E5"/>
    <w:rsid w:val="00B704C8"/>
    <w:rsid w:val="00B70748"/>
    <w:rsid w:val="00B70D03"/>
    <w:rsid w:val="00B7222E"/>
    <w:rsid w:val="00B73A33"/>
    <w:rsid w:val="00B74A74"/>
    <w:rsid w:val="00B74F99"/>
    <w:rsid w:val="00B7532D"/>
    <w:rsid w:val="00B7583A"/>
    <w:rsid w:val="00B7610B"/>
    <w:rsid w:val="00B765CF"/>
    <w:rsid w:val="00B77191"/>
    <w:rsid w:val="00B77D0B"/>
    <w:rsid w:val="00B81830"/>
    <w:rsid w:val="00B86E31"/>
    <w:rsid w:val="00B87F56"/>
    <w:rsid w:val="00B90D13"/>
    <w:rsid w:val="00B9266B"/>
    <w:rsid w:val="00B92CCE"/>
    <w:rsid w:val="00B972FF"/>
    <w:rsid w:val="00B97E83"/>
    <w:rsid w:val="00BA1B8D"/>
    <w:rsid w:val="00BA1C4E"/>
    <w:rsid w:val="00BA3B50"/>
    <w:rsid w:val="00BA3B86"/>
    <w:rsid w:val="00BA4D6B"/>
    <w:rsid w:val="00BA65B5"/>
    <w:rsid w:val="00BA6680"/>
    <w:rsid w:val="00BA6FD6"/>
    <w:rsid w:val="00BA7B14"/>
    <w:rsid w:val="00BB128A"/>
    <w:rsid w:val="00BB1C3F"/>
    <w:rsid w:val="00BB5154"/>
    <w:rsid w:val="00BB5332"/>
    <w:rsid w:val="00BB72F2"/>
    <w:rsid w:val="00BB748A"/>
    <w:rsid w:val="00BB777D"/>
    <w:rsid w:val="00BB79FE"/>
    <w:rsid w:val="00BC0300"/>
    <w:rsid w:val="00BC15C3"/>
    <w:rsid w:val="00BC39C6"/>
    <w:rsid w:val="00BC3CD1"/>
    <w:rsid w:val="00BC7556"/>
    <w:rsid w:val="00BC7F57"/>
    <w:rsid w:val="00BD1FE9"/>
    <w:rsid w:val="00BD33B0"/>
    <w:rsid w:val="00BD4373"/>
    <w:rsid w:val="00BD5AAE"/>
    <w:rsid w:val="00BD6489"/>
    <w:rsid w:val="00BD6B8D"/>
    <w:rsid w:val="00BD7305"/>
    <w:rsid w:val="00BD7868"/>
    <w:rsid w:val="00BE058A"/>
    <w:rsid w:val="00BE0A83"/>
    <w:rsid w:val="00BE4E63"/>
    <w:rsid w:val="00BE4E7E"/>
    <w:rsid w:val="00BE6188"/>
    <w:rsid w:val="00BE64FA"/>
    <w:rsid w:val="00BE74B6"/>
    <w:rsid w:val="00BE74DE"/>
    <w:rsid w:val="00BE7A11"/>
    <w:rsid w:val="00BF01F5"/>
    <w:rsid w:val="00BF0AFA"/>
    <w:rsid w:val="00BF1204"/>
    <w:rsid w:val="00BF1467"/>
    <w:rsid w:val="00BF1BCC"/>
    <w:rsid w:val="00BF2F35"/>
    <w:rsid w:val="00BF3E1E"/>
    <w:rsid w:val="00BF5009"/>
    <w:rsid w:val="00BF54BE"/>
    <w:rsid w:val="00BF7724"/>
    <w:rsid w:val="00BF7B2B"/>
    <w:rsid w:val="00C00871"/>
    <w:rsid w:val="00C00F37"/>
    <w:rsid w:val="00C010C5"/>
    <w:rsid w:val="00C01F08"/>
    <w:rsid w:val="00C0228D"/>
    <w:rsid w:val="00C029E3"/>
    <w:rsid w:val="00C059D6"/>
    <w:rsid w:val="00C05E30"/>
    <w:rsid w:val="00C0618E"/>
    <w:rsid w:val="00C06AC2"/>
    <w:rsid w:val="00C06DA3"/>
    <w:rsid w:val="00C079C8"/>
    <w:rsid w:val="00C10D05"/>
    <w:rsid w:val="00C125A0"/>
    <w:rsid w:val="00C12C3E"/>
    <w:rsid w:val="00C12EE4"/>
    <w:rsid w:val="00C1307F"/>
    <w:rsid w:val="00C136F3"/>
    <w:rsid w:val="00C15463"/>
    <w:rsid w:val="00C15C0A"/>
    <w:rsid w:val="00C15F73"/>
    <w:rsid w:val="00C16D9C"/>
    <w:rsid w:val="00C17339"/>
    <w:rsid w:val="00C178B3"/>
    <w:rsid w:val="00C17B1D"/>
    <w:rsid w:val="00C17BAC"/>
    <w:rsid w:val="00C17C39"/>
    <w:rsid w:val="00C20386"/>
    <w:rsid w:val="00C20F45"/>
    <w:rsid w:val="00C2103E"/>
    <w:rsid w:val="00C21B0A"/>
    <w:rsid w:val="00C226F8"/>
    <w:rsid w:val="00C22A3F"/>
    <w:rsid w:val="00C22DB3"/>
    <w:rsid w:val="00C231F0"/>
    <w:rsid w:val="00C23275"/>
    <w:rsid w:val="00C23FBB"/>
    <w:rsid w:val="00C24A97"/>
    <w:rsid w:val="00C267C1"/>
    <w:rsid w:val="00C304AF"/>
    <w:rsid w:val="00C313D3"/>
    <w:rsid w:val="00C325B7"/>
    <w:rsid w:val="00C37AD8"/>
    <w:rsid w:val="00C37BBF"/>
    <w:rsid w:val="00C411DA"/>
    <w:rsid w:val="00C4196C"/>
    <w:rsid w:val="00C428C1"/>
    <w:rsid w:val="00C43230"/>
    <w:rsid w:val="00C43FC8"/>
    <w:rsid w:val="00C47706"/>
    <w:rsid w:val="00C4772C"/>
    <w:rsid w:val="00C50239"/>
    <w:rsid w:val="00C50659"/>
    <w:rsid w:val="00C51DA5"/>
    <w:rsid w:val="00C51F0D"/>
    <w:rsid w:val="00C540AE"/>
    <w:rsid w:val="00C5532C"/>
    <w:rsid w:val="00C55E10"/>
    <w:rsid w:val="00C5686A"/>
    <w:rsid w:val="00C56B12"/>
    <w:rsid w:val="00C5771A"/>
    <w:rsid w:val="00C61874"/>
    <w:rsid w:val="00C61890"/>
    <w:rsid w:val="00C61F7C"/>
    <w:rsid w:val="00C647CB"/>
    <w:rsid w:val="00C660BB"/>
    <w:rsid w:val="00C70755"/>
    <w:rsid w:val="00C70AF4"/>
    <w:rsid w:val="00C70CE9"/>
    <w:rsid w:val="00C7154E"/>
    <w:rsid w:val="00C72105"/>
    <w:rsid w:val="00C723E3"/>
    <w:rsid w:val="00C73E7B"/>
    <w:rsid w:val="00C74058"/>
    <w:rsid w:val="00C752D3"/>
    <w:rsid w:val="00C763FE"/>
    <w:rsid w:val="00C764CA"/>
    <w:rsid w:val="00C76819"/>
    <w:rsid w:val="00C76F2A"/>
    <w:rsid w:val="00C771CE"/>
    <w:rsid w:val="00C773C1"/>
    <w:rsid w:val="00C779B9"/>
    <w:rsid w:val="00C80D56"/>
    <w:rsid w:val="00C82ED6"/>
    <w:rsid w:val="00C83112"/>
    <w:rsid w:val="00C83511"/>
    <w:rsid w:val="00C840B0"/>
    <w:rsid w:val="00C8488E"/>
    <w:rsid w:val="00C8505F"/>
    <w:rsid w:val="00C874DE"/>
    <w:rsid w:val="00C87586"/>
    <w:rsid w:val="00C87E77"/>
    <w:rsid w:val="00C921D0"/>
    <w:rsid w:val="00C923C2"/>
    <w:rsid w:val="00C92F4F"/>
    <w:rsid w:val="00C93276"/>
    <w:rsid w:val="00C9352A"/>
    <w:rsid w:val="00C94AF9"/>
    <w:rsid w:val="00C94BFF"/>
    <w:rsid w:val="00C96178"/>
    <w:rsid w:val="00C964A3"/>
    <w:rsid w:val="00C978C4"/>
    <w:rsid w:val="00C97B4E"/>
    <w:rsid w:val="00CA08F9"/>
    <w:rsid w:val="00CA0BE5"/>
    <w:rsid w:val="00CA1FE5"/>
    <w:rsid w:val="00CA3493"/>
    <w:rsid w:val="00CA3F6D"/>
    <w:rsid w:val="00CA40ED"/>
    <w:rsid w:val="00CA4583"/>
    <w:rsid w:val="00CA4C8F"/>
    <w:rsid w:val="00CA5207"/>
    <w:rsid w:val="00CA546C"/>
    <w:rsid w:val="00CA54D9"/>
    <w:rsid w:val="00CA5580"/>
    <w:rsid w:val="00CA5787"/>
    <w:rsid w:val="00CA610E"/>
    <w:rsid w:val="00CA6311"/>
    <w:rsid w:val="00CA755F"/>
    <w:rsid w:val="00CA7A77"/>
    <w:rsid w:val="00CB1479"/>
    <w:rsid w:val="00CB30C3"/>
    <w:rsid w:val="00CB47AB"/>
    <w:rsid w:val="00CB5451"/>
    <w:rsid w:val="00CB6050"/>
    <w:rsid w:val="00CB6252"/>
    <w:rsid w:val="00CB73F4"/>
    <w:rsid w:val="00CB7676"/>
    <w:rsid w:val="00CC0163"/>
    <w:rsid w:val="00CC1784"/>
    <w:rsid w:val="00CC1DFC"/>
    <w:rsid w:val="00CC3166"/>
    <w:rsid w:val="00CC4DB5"/>
    <w:rsid w:val="00CC6F91"/>
    <w:rsid w:val="00CD130D"/>
    <w:rsid w:val="00CD1D83"/>
    <w:rsid w:val="00CD25D9"/>
    <w:rsid w:val="00CD3C00"/>
    <w:rsid w:val="00CD4A08"/>
    <w:rsid w:val="00CD4C5C"/>
    <w:rsid w:val="00CD5513"/>
    <w:rsid w:val="00CD60DD"/>
    <w:rsid w:val="00CD7926"/>
    <w:rsid w:val="00CD7D52"/>
    <w:rsid w:val="00CE05C1"/>
    <w:rsid w:val="00CE0CE6"/>
    <w:rsid w:val="00CE13C6"/>
    <w:rsid w:val="00CE1CFC"/>
    <w:rsid w:val="00CE29A9"/>
    <w:rsid w:val="00CE4AA4"/>
    <w:rsid w:val="00CE738B"/>
    <w:rsid w:val="00CE78DF"/>
    <w:rsid w:val="00CF0F4C"/>
    <w:rsid w:val="00CF19DB"/>
    <w:rsid w:val="00CF2DFE"/>
    <w:rsid w:val="00CF32ED"/>
    <w:rsid w:val="00CF47D3"/>
    <w:rsid w:val="00CF4C7A"/>
    <w:rsid w:val="00CF6249"/>
    <w:rsid w:val="00CF6891"/>
    <w:rsid w:val="00CF7F92"/>
    <w:rsid w:val="00D002DE"/>
    <w:rsid w:val="00D013C6"/>
    <w:rsid w:val="00D01A92"/>
    <w:rsid w:val="00D03085"/>
    <w:rsid w:val="00D0423B"/>
    <w:rsid w:val="00D04A2E"/>
    <w:rsid w:val="00D1008D"/>
    <w:rsid w:val="00D10732"/>
    <w:rsid w:val="00D1086F"/>
    <w:rsid w:val="00D109FB"/>
    <w:rsid w:val="00D12E1A"/>
    <w:rsid w:val="00D12EBA"/>
    <w:rsid w:val="00D12F84"/>
    <w:rsid w:val="00D1366D"/>
    <w:rsid w:val="00D13EAA"/>
    <w:rsid w:val="00D14710"/>
    <w:rsid w:val="00D15BDC"/>
    <w:rsid w:val="00D16729"/>
    <w:rsid w:val="00D16BA0"/>
    <w:rsid w:val="00D17520"/>
    <w:rsid w:val="00D2123E"/>
    <w:rsid w:val="00D21C39"/>
    <w:rsid w:val="00D22A65"/>
    <w:rsid w:val="00D2348C"/>
    <w:rsid w:val="00D2707E"/>
    <w:rsid w:val="00D271A4"/>
    <w:rsid w:val="00D271BB"/>
    <w:rsid w:val="00D271D1"/>
    <w:rsid w:val="00D30E26"/>
    <w:rsid w:val="00D311C3"/>
    <w:rsid w:val="00D3318C"/>
    <w:rsid w:val="00D33C3F"/>
    <w:rsid w:val="00D34FDF"/>
    <w:rsid w:val="00D3538A"/>
    <w:rsid w:val="00D401F8"/>
    <w:rsid w:val="00D40D28"/>
    <w:rsid w:val="00D41158"/>
    <w:rsid w:val="00D414A7"/>
    <w:rsid w:val="00D41C12"/>
    <w:rsid w:val="00D42296"/>
    <w:rsid w:val="00D42B82"/>
    <w:rsid w:val="00D42D49"/>
    <w:rsid w:val="00D42D4C"/>
    <w:rsid w:val="00D439AB"/>
    <w:rsid w:val="00D43FFE"/>
    <w:rsid w:val="00D44111"/>
    <w:rsid w:val="00D44431"/>
    <w:rsid w:val="00D44518"/>
    <w:rsid w:val="00D4458E"/>
    <w:rsid w:val="00D4484A"/>
    <w:rsid w:val="00D450B7"/>
    <w:rsid w:val="00D45266"/>
    <w:rsid w:val="00D45F4B"/>
    <w:rsid w:val="00D477E9"/>
    <w:rsid w:val="00D504AD"/>
    <w:rsid w:val="00D508A7"/>
    <w:rsid w:val="00D50E6C"/>
    <w:rsid w:val="00D517E3"/>
    <w:rsid w:val="00D52175"/>
    <w:rsid w:val="00D533B5"/>
    <w:rsid w:val="00D54317"/>
    <w:rsid w:val="00D54589"/>
    <w:rsid w:val="00D5667B"/>
    <w:rsid w:val="00D5792B"/>
    <w:rsid w:val="00D57F57"/>
    <w:rsid w:val="00D608C6"/>
    <w:rsid w:val="00D61096"/>
    <w:rsid w:val="00D61791"/>
    <w:rsid w:val="00D64E71"/>
    <w:rsid w:val="00D65D1D"/>
    <w:rsid w:val="00D6693F"/>
    <w:rsid w:val="00D6696D"/>
    <w:rsid w:val="00D669C3"/>
    <w:rsid w:val="00D66DC3"/>
    <w:rsid w:val="00D7037A"/>
    <w:rsid w:val="00D712D6"/>
    <w:rsid w:val="00D718BA"/>
    <w:rsid w:val="00D71C65"/>
    <w:rsid w:val="00D71DF4"/>
    <w:rsid w:val="00D7321E"/>
    <w:rsid w:val="00D73625"/>
    <w:rsid w:val="00D73841"/>
    <w:rsid w:val="00D73F6A"/>
    <w:rsid w:val="00D744D1"/>
    <w:rsid w:val="00D76EA5"/>
    <w:rsid w:val="00D77553"/>
    <w:rsid w:val="00D81819"/>
    <w:rsid w:val="00D82A6D"/>
    <w:rsid w:val="00D8373F"/>
    <w:rsid w:val="00D83FFF"/>
    <w:rsid w:val="00D85FD9"/>
    <w:rsid w:val="00D85FE7"/>
    <w:rsid w:val="00D865F7"/>
    <w:rsid w:val="00D90187"/>
    <w:rsid w:val="00D90408"/>
    <w:rsid w:val="00D91E11"/>
    <w:rsid w:val="00D92A13"/>
    <w:rsid w:val="00D93BF3"/>
    <w:rsid w:val="00D95162"/>
    <w:rsid w:val="00D971E3"/>
    <w:rsid w:val="00D979F8"/>
    <w:rsid w:val="00DA065F"/>
    <w:rsid w:val="00DA14FE"/>
    <w:rsid w:val="00DA1FDC"/>
    <w:rsid w:val="00DA226A"/>
    <w:rsid w:val="00DA2317"/>
    <w:rsid w:val="00DA641A"/>
    <w:rsid w:val="00DA6469"/>
    <w:rsid w:val="00DA6DD8"/>
    <w:rsid w:val="00DB1721"/>
    <w:rsid w:val="00DB1C35"/>
    <w:rsid w:val="00DB2EC1"/>
    <w:rsid w:val="00DB3741"/>
    <w:rsid w:val="00DB3BA3"/>
    <w:rsid w:val="00DB3E44"/>
    <w:rsid w:val="00DB41E7"/>
    <w:rsid w:val="00DB50A7"/>
    <w:rsid w:val="00DB53A2"/>
    <w:rsid w:val="00DB595C"/>
    <w:rsid w:val="00DB5D64"/>
    <w:rsid w:val="00DB6773"/>
    <w:rsid w:val="00DB72B0"/>
    <w:rsid w:val="00DC26FA"/>
    <w:rsid w:val="00DC41D2"/>
    <w:rsid w:val="00DC50DB"/>
    <w:rsid w:val="00DC51C5"/>
    <w:rsid w:val="00DC633E"/>
    <w:rsid w:val="00DC6687"/>
    <w:rsid w:val="00DC67BB"/>
    <w:rsid w:val="00DD0431"/>
    <w:rsid w:val="00DD1A99"/>
    <w:rsid w:val="00DD2642"/>
    <w:rsid w:val="00DD2AEB"/>
    <w:rsid w:val="00DD2D48"/>
    <w:rsid w:val="00DD2D65"/>
    <w:rsid w:val="00DD3160"/>
    <w:rsid w:val="00DD3522"/>
    <w:rsid w:val="00DD36EE"/>
    <w:rsid w:val="00DD394A"/>
    <w:rsid w:val="00DD3B82"/>
    <w:rsid w:val="00DD3E86"/>
    <w:rsid w:val="00DD478A"/>
    <w:rsid w:val="00DD578A"/>
    <w:rsid w:val="00DD76BB"/>
    <w:rsid w:val="00DD7C18"/>
    <w:rsid w:val="00DE059E"/>
    <w:rsid w:val="00DE1035"/>
    <w:rsid w:val="00DE1122"/>
    <w:rsid w:val="00DE2D3B"/>
    <w:rsid w:val="00DE2E79"/>
    <w:rsid w:val="00DE38AD"/>
    <w:rsid w:val="00DE3B79"/>
    <w:rsid w:val="00DE4358"/>
    <w:rsid w:val="00DE4919"/>
    <w:rsid w:val="00DE4F4C"/>
    <w:rsid w:val="00DE77F3"/>
    <w:rsid w:val="00DE7F48"/>
    <w:rsid w:val="00DE7F97"/>
    <w:rsid w:val="00DF0043"/>
    <w:rsid w:val="00DF1310"/>
    <w:rsid w:val="00DF16A0"/>
    <w:rsid w:val="00DF2491"/>
    <w:rsid w:val="00DF415D"/>
    <w:rsid w:val="00DF4F44"/>
    <w:rsid w:val="00DF50FE"/>
    <w:rsid w:val="00DF5558"/>
    <w:rsid w:val="00DF55E6"/>
    <w:rsid w:val="00DF60EB"/>
    <w:rsid w:val="00DF7315"/>
    <w:rsid w:val="00DF73B8"/>
    <w:rsid w:val="00DF7B68"/>
    <w:rsid w:val="00E00495"/>
    <w:rsid w:val="00E01826"/>
    <w:rsid w:val="00E021B7"/>
    <w:rsid w:val="00E02ADA"/>
    <w:rsid w:val="00E03498"/>
    <w:rsid w:val="00E0355B"/>
    <w:rsid w:val="00E03F4B"/>
    <w:rsid w:val="00E0471D"/>
    <w:rsid w:val="00E06337"/>
    <w:rsid w:val="00E06AEB"/>
    <w:rsid w:val="00E0785A"/>
    <w:rsid w:val="00E12BB8"/>
    <w:rsid w:val="00E13B60"/>
    <w:rsid w:val="00E14CE3"/>
    <w:rsid w:val="00E14E8F"/>
    <w:rsid w:val="00E14F50"/>
    <w:rsid w:val="00E151B1"/>
    <w:rsid w:val="00E161F2"/>
    <w:rsid w:val="00E1680F"/>
    <w:rsid w:val="00E168CB"/>
    <w:rsid w:val="00E1740B"/>
    <w:rsid w:val="00E179CA"/>
    <w:rsid w:val="00E17C66"/>
    <w:rsid w:val="00E20509"/>
    <w:rsid w:val="00E208A4"/>
    <w:rsid w:val="00E20B4D"/>
    <w:rsid w:val="00E2201C"/>
    <w:rsid w:val="00E225A7"/>
    <w:rsid w:val="00E230B3"/>
    <w:rsid w:val="00E23A0C"/>
    <w:rsid w:val="00E247E9"/>
    <w:rsid w:val="00E26209"/>
    <w:rsid w:val="00E2667B"/>
    <w:rsid w:val="00E30074"/>
    <w:rsid w:val="00E3044D"/>
    <w:rsid w:val="00E30C05"/>
    <w:rsid w:val="00E3195F"/>
    <w:rsid w:val="00E324A2"/>
    <w:rsid w:val="00E32CF9"/>
    <w:rsid w:val="00E33C2F"/>
    <w:rsid w:val="00E349CB"/>
    <w:rsid w:val="00E34A7B"/>
    <w:rsid w:val="00E361B8"/>
    <w:rsid w:val="00E37D7F"/>
    <w:rsid w:val="00E403E8"/>
    <w:rsid w:val="00E409AC"/>
    <w:rsid w:val="00E40F42"/>
    <w:rsid w:val="00E41CB0"/>
    <w:rsid w:val="00E41D64"/>
    <w:rsid w:val="00E42C68"/>
    <w:rsid w:val="00E43410"/>
    <w:rsid w:val="00E463E9"/>
    <w:rsid w:val="00E47BF9"/>
    <w:rsid w:val="00E5119B"/>
    <w:rsid w:val="00E51899"/>
    <w:rsid w:val="00E51F5E"/>
    <w:rsid w:val="00E52F25"/>
    <w:rsid w:val="00E53184"/>
    <w:rsid w:val="00E54090"/>
    <w:rsid w:val="00E542A5"/>
    <w:rsid w:val="00E542E2"/>
    <w:rsid w:val="00E55248"/>
    <w:rsid w:val="00E553E2"/>
    <w:rsid w:val="00E5559E"/>
    <w:rsid w:val="00E555D6"/>
    <w:rsid w:val="00E55622"/>
    <w:rsid w:val="00E56D10"/>
    <w:rsid w:val="00E57158"/>
    <w:rsid w:val="00E57CED"/>
    <w:rsid w:val="00E613E1"/>
    <w:rsid w:val="00E61FFB"/>
    <w:rsid w:val="00E620A0"/>
    <w:rsid w:val="00E620E4"/>
    <w:rsid w:val="00E62919"/>
    <w:rsid w:val="00E629DD"/>
    <w:rsid w:val="00E63216"/>
    <w:rsid w:val="00E63DDC"/>
    <w:rsid w:val="00E64076"/>
    <w:rsid w:val="00E65629"/>
    <w:rsid w:val="00E65C58"/>
    <w:rsid w:val="00E66C22"/>
    <w:rsid w:val="00E67015"/>
    <w:rsid w:val="00E701D6"/>
    <w:rsid w:val="00E7049D"/>
    <w:rsid w:val="00E70722"/>
    <w:rsid w:val="00E70B32"/>
    <w:rsid w:val="00E720DE"/>
    <w:rsid w:val="00E720FD"/>
    <w:rsid w:val="00E72137"/>
    <w:rsid w:val="00E72CF3"/>
    <w:rsid w:val="00E73739"/>
    <w:rsid w:val="00E7430E"/>
    <w:rsid w:val="00E74B36"/>
    <w:rsid w:val="00E7527E"/>
    <w:rsid w:val="00E75C80"/>
    <w:rsid w:val="00E76723"/>
    <w:rsid w:val="00E76C2C"/>
    <w:rsid w:val="00E771F2"/>
    <w:rsid w:val="00E772CF"/>
    <w:rsid w:val="00E80A52"/>
    <w:rsid w:val="00E82466"/>
    <w:rsid w:val="00E83975"/>
    <w:rsid w:val="00E8469B"/>
    <w:rsid w:val="00E84856"/>
    <w:rsid w:val="00E85086"/>
    <w:rsid w:val="00E8528A"/>
    <w:rsid w:val="00E85DFA"/>
    <w:rsid w:val="00E866BA"/>
    <w:rsid w:val="00E86B83"/>
    <w:rsid w:val="00E86F8D"/>
    <w:rsid w:val="00E90CBC"/>
    <w:rsid w:val="00E919D9"/>
    <w:rsid w:val="00E92F4C"/>
    <w:rsid w:val="00E9496E"/>
    <w:rsid w:val="00E94AC8"/>
    <w:rsid w:val="00E94C82"/>
    <w:rsid w:val="00E95D32"/>
    <w:rsid w:val="00E96914"/>
    <w:rsid w:val="00E969AF"/>
    <w:rsid w:val="00E97E3B"/>
    <w:rsid w:val="00EA135F"/>
    <w:rsid w:val="00EA15D7"/>
    <w:rsid w:val="00EA1ACC"/>
    <w:rsid w:val="00EA2700"/>
    <w:rsid w:val="00EA28A1"/>
    <w:rsid w:val="00EA2F3A"/>
    <w:rsid w:val="00EA5051"/>
    <w:rsid w:val="00EA5FB7"/>
    <w:rsid w:val="00EA7F60"/>
    <w:rsid w:val="00EB163E"/>
    <w:rsid w:val="00EB1A6C"/>
    <w:rsid w:val="00EB26D9"/>
    <w:rsid w:val="00EB27D0"/>
    <w:rsid w:val="00EB50D9"/>
    <w:rsid w:val="00EB76A4"/>
    <w:rsid w:val="00EB7703"/>
    <w:rsid w:val="00EC08C8"/>
    <w:rsid w:val="00EC0CC8"/>
    <w:rsid w:val="00EC193F"/>
    <w:rsid w:val="00EC1E9F"/>
    <w:rsid w:val="00EC21A8"/>
    <w:rsid w:val="00EC2403"/>
    <w:rsid w:val="00EC3337"/>
    <w:rsid w:val="00EC3515"/>
    <w:rsid w:val="00EC4C24"/>
    <w:rsid w:val="00EC5040"/>
    <w:rsid w:val="00EC57D3"/>
    <w:rsid w:val="00EC5D56"/>
    <w:rsid w:val="00EC5D85"/>
    <w:rsid w:val="00EC67C5"/>
    <w:rsid w:val="00EC7CC7"/>
    <w:rsid w:val="00ED0DED"/>
    <w:rsid w:val="00ED0F1A"/>
    <w:rsid w:val="00ED187B"/>
    <w:rsid w:val="00ED2930"/>
    <w:rsid w:val="00ED3628"/>
    <w:rsid w:val="00ED386A"/>
    <w:rsid w:val="00ED389D"/>
    <w:rsid w:val="00ED4271"/>
    <w:rsid w:val="00ED456C"/>
    <w:rsid w:val="00ED658D"/>
    <w:rsid w:val="00EE0317"/>
    <w:rsid w:val="00EE052B"/>
    <w:rsid w:val="00EE19E4"/>
    <w:rsid w:val="00EE24B8"/>
    <w:rsid w:val="00EE428D"/>
    <w:rsid w:val="00EE48BF"/>
    <w:rsid w:val="00EE4C11"/>
    <w:rsid w:val="00EE5875"/>
    <w:rsid w:val="00EE716F"/>
    <w:rsid w:val="00EE746B"/>
    <w:rsid w:val="00EF04B6"/>
    <w:rsid w:val="00EF0A8D"/>
    <w:rsid w:val="00EF124E"/>
    <w:rsid w:val="00EF1E95"/>
    <w:rsid w:val="00EF35D6"/>
    <w:rsid w:val="00EF4F07"/>
    <w:rsid w:val="00EF53B9"/>
    <w:rsid w:val="00EF6945"/>
    <w:rsid w:val="00EF77C1"/>
    <w:rsid w:val="00F009C6"/>
    <w:rsid w:val="00F02B0A"/>
    <w:rsid w:val="00F03759"/>
    <w:rsid w:val="00F045BF"/>
    <w:rsid w:val="00F05D04"/>
    <w:rsid w:val="00F107AB"/>
    <w:rsid w:val="00F117CC"/>
    <w:rsid w:val="00F119AE"/>
    <w:rsid w:val="00F12000"/>
    <w:rsid w:val="00F13A1C"/>
    <w:rsid w:val="00F13D26"/>
    <w:rsid w:val="00F14A93"/>
    <w:rsid w:val="00F15A75"/>
    <w:rsid w:val="00F15C4C"/>
    <w:rsid w:val="00F16ECC"/>
    <w:rsid w:val="00F20A9B"/>
    <w:rsid w:val="00F21533"/>
    <w:rsid w:val="00F22EC3"/>
    <w:rsid w:val="00F232E7"/>
    <w:rsid w:val="00F23F9F"/>
    <w:rsid w:val="00F243A7"/>
    <w:rsid w:val="00F24805"/>
    <w:rsid w:val="00F25294"/>
    <w:rsid w:val="00F25537"/>
    <w:rsid w:val="00F25A25"/>
    <w:rsid w:val="00F26EFF"/>
    <w:rsid w:val="00F3058C"/>
    <w:rsid w:val="00F32E45"/>
    <w:rsid w:val="00F336EC"/>
    <w:rsid w:val="00F3456F"/>
    <w:rsid w:val="00F34652"/>
    <w:rsid w:val="00F34D73"/>
    <w:rsid w:val="00F35213"/>
    <w:rsid w:val="00F36C66"/>
    <w:rsid w:val="00F36D2E"/>
    <w:rsid w:val="00F37B9E"/>
    <w:rsid w:val="00F37DAF"/>
    <w:rsid w:val="00F419D9"/>
    <w:rsid w:val="00F4257A"/>
    <w:rsid w:val="00F4371B"/>
    <w:rsid w:val="00F439E2"/>
    <w:rsid w:val="00F43DE0"/>
    <w:rsid w:val="00F453CC"/>
    <w:rsid w:val="00F45C63"/>
    <w:rsid w:val="00F46115"/>
    <w:rsid w:val="00F46B49"/>
    <w:rsid w:val="00F478B9"/>
    <w:rsid w:val="00F47C03"/>
    <w:rsid w:val="00F51289"/>
    <w:rsid w:val="00F512CF"/>
    <w:rsid w:val="00F51689"/>
    <w:rsid w:val="00F52A49"/>
    <w:rsid w:val="00F52A77"/>
    <w:rsid w:val="00F52ED8"/>
    <w:rsid w:val="00F54701"/>
    <w:rsid w:val="00F5674D"/>
    <w:rsid w:val="00F612EE"/>
    <w:rsid w:val="00F6325A"/>
    <w:rsid w:val="00F636CA"/>
    <w:rsid w:val="00F63B92"/>
    <w:rsid w:val="00F63E15"/>
    <w:rsid w:val="00F644DB"/>
    <w:rsid w:val="00F64666"/>
    <w:rsid w:val="00F67D23"/>
    <w:rsid w:val="00F70418"/>
    <w:rsid w:val="00F7102C"/>
    <w:rsid w:val="00F71465"/>
    <w:rsid w:val="00F715C6"/>
    <w:rsid w:val="00F72648"/>
    <w:rsid w:val="00F747F0"/>
    <w:rsid w:val="00F75BA1"/>
    <w:rsid w:val="00F762B0"/>
    <w:rsid w:val="00F766D2"/>
    <w:rsid w:val="00F76759"/>
    <w:rsid w:val="00F76C43"/>
    <w:rsid w:val="00F7751B"/>
    <w:rsid w:val="00F80A67"/>
    <w:rsid w:val="00F80E93"/>
    <w:rsid w:val="00F81077"/>
    <w:rsid w:val="00F8145D"/>
    <w:rsid w:val="00F83954"/>
    <w:rsid w:val="00F83E1B"/>
    <w:rsid w:val="00F84648"/>
    <w:rsid w:val="00F84F70"/>
    <w:rsid w:val="00F8529C"/>
    <w:rsid w:val="00F85B6F"/>
    <w:rsid w:val="00F85BD8"/>
    <w:rsid w:val="00F860F0"/>
    <w:rsid w:val="00F87026"/>
    <w:rsid w:val="00F8746D"/>
    <w:rsid w:val="00F90BBE"/>
    <w:rsid w:val="00F91461"/>
    <w:rsid w:val="00F91BAD"/>
    <w:rsid w:val="00F930F2"/>
    <w:rsid w:val="00F938C9"/>
    <w:rsid w:val="00F93A9E"/>
    <w:rsid w:val="00F94C4A"/>
    <w:rsid w:val="00F95337"/>
    <w:rsid w:val="00F95872"/>
    <w:rsid w:val="00F95AC6"/>
    <w:rsid w:val="00F95FAD"/>
    <w:rsid w:val="00F96985"/>
    <w:rsid w:val="00FA2234"/>
    <w:rsid w:val="00FA24D8"/>
    <w:rsid w:val="00FA3CAB"/>
    <w:rsid w:val="00FA3FAE"/>
    <w:rsid w:val="00FA46FC"/>
    <w:rsid w:val="00FA5494"/>
    <w:rsid w:val="00FA5C5B"/>
    <w:rsid w:val="00FA5CF5"/>
    <w:rsid w:val="00FA6413"/>
    <w:rsid w:val="00FA7F83"/>
    <w:rsid w:val="00FB0149"/>
    <w:rsid w:val="00FB0546"/>
    <w:rsid w:val="00FB0F56"/>
    <w:rsid w:val="00FB1937"/>
    <w:rsid w:val="00FB2D33"/>
    <w:rsid w:val="00FB309B"/>
    <w:rsid w:val="00FB33EB"/>
    <w:rsid w:val="00FB3ABF"/>
    <w:rsid w:val="00FB4940"/>
    <w:rsid w:val="00FB6F18"/>
    <w:rsid w:val="00FB7049"/>
    <w:rsid w:val="00FB709C"/>
    <w:rsid w:val="00FC04C2"/>
    <w:rsid w:val="00FC05DB"/>
    <w:rsid w:val="00FC0AA2"/>
    <w:rsid w:val="00FC1C8E"/>
    <w:rsid w:val="00FC36C4"/>
    <w:rsid w:val="00FC4472"/>
    <w:rsid w:val="00FC54A7"/>
    <w:rsid w:val="00FC5702"/>
    <w:rsid w:val="00FC58CC"/>
    <w:rsid w:val="00FC6136"/>
    <w:rsid w:val="00FC6EBE"/>
    <w:rsid w:val="00FC7018"/>
    <w:rsid w:val="00FC714E"/>
    <w:rsid w:val="00FC7F40"/>
    <w:rsid w:val="00FD1037"/>
    <w:rsid w:val="00FD2DF8"/>
    <w:rsid w:val="00FD38EE"/>
    <w:rsid w:val="00FD4B91"/>
    <w:rsid w:val="00FE2B52"/>
    <w:rsid w:val="00FE2BEB"/>
    <w:rsid w:val="00FE2E1F"/>
    <w:rsid w:val="00FE3333"/>
    <w:rsid w:val="00FE4345"/>
    <w:rsid w:val="00FE503D"/>
    <w:rsid w:val="00FE620F"/>
    <w:rsid w:val="00FE7A26"/>
    <w:rsid w:val="00FF044D"/>
    <w:rsid w:val="00FF1440"/>
    <w:rsid w:val="00FF16E6"/>
    <w:rsid w:val="00FF1A33"/>
    <w:rsid w:val="00FF21B9"/>
    <w:rsid w:val="00FF2720"/>
    <w:rsid w:val="00FF2FE2"/>
    <w:rsid w:val="00FF3199"/>
    <w:rsid w:val="00FF389C"/>
    <w:rsid w:val="00FF39A1"/>
    <w:rsid w:val="00FF5404"/>
    <w:rsid w:val="00FF56B5"/>
    <w:rsid w:val="00FF5A62"/>
    <w:rsid w:val="00FF62C6"/>
    <w:rsid w:val="00FF6967"/>
    <w:rsid w:val="00FF7392"/>
    <w:rsid w:val="00FF7835"/>
    <w:rsid w:val="00FF7E8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E384"/>
  <w15:docId w15:val="{CF45D75B-9901-4935-BB96-89899188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85"/>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4">
    <w:name w:val="heading 4"/>
    <w:basedOn w:val="Normal"/>
    <w:link w:val="Ttulo4Car"/>
    <w:uiPriority w:val="9"/>
    <w:qFormat/>
    <w:rsid w:val="00C50239"/>
    <w:pPr>
      <w:spacing w:before="100" w:beforeAutospacing="1" w:after="100" w:afterAutospacing="1"/>
      <w:outlineLvl w:val="3"/>
    </w:pPr>
    <w:rPr>
      <w:b/>
      <w:bCs/>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ED0DED"/>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ED0DED"/>
    <w:rPr>
      <w:kern w:val="0"/>
      <w:sz w:val="20"/>
      <w:szCs w:val="20"/>
      <w14:ligatures w14:val="none"/>
    </w:rPr>
  </w:style>
  <w:style w:type="paragraph" w:styleId="Prrafodelista">
    <w:name w:val="List Paragraph"/>
    <w:aliases w:val="Cita texto,TEXTO GENERAL SENTENCIAS,Footnote,Lista vistosa - Énfasis 11,Párrafo de lista2,Párrafo de lista1,List Paragraph1,Colorful List - Accent 11,Lista multicolor - Énfasis 11,Cuadrícula clara - Énfasis 31,Dot pt,DH1,Trascripción,lp"/>
    <w:basedOn w:val="Normal"/>
    <w:link w:val="PrrafodelistaCar"/>
    <w:uiPriority w:val="34"/>
    <w:qFormat/>
    <w:rsid w:val="00ED0DED"/>
    <w:pPr>
      <w:ind w:left="720"/>
      <w:contextualSpacing/>
    </w:pPr>
  </w:style>
  <w:style w:type="character" w:customStyle="1" w:styleId="corte2ponenteCar">
    <w:name w:val="corte2 ponente Car"/>
    <w:link w:val="corte2ponente"/>
    <w:locked/>
    <w:rsid w:val="00ED0DED"/>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ED0DED"/>
    <w:rPr>
      <w:rFonts w:ascii="Arial" w:hAnsi="Arial"/>
      <w:b/>
      <w:caps/>
      <w:kern w:val="2"/>
      <w:sz w:val="30"/>
      <w14:ligatures w14:val="standardContextual"/>
    </w:rPr>
  </w:style>
  <w:style w:type="character" w:customStyle="1" w:styleId="corte4fondoCar1">
    <w:name w:val="corte4 fondo Car1"/>
    <w:link w:val="corte4fondo"/>
    <w:qFormat/>
    <w:locked/>
    <w:rsid w:val="00ED0DED"/>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ED0DED"/>
    <w:pPr>
      <w:spacing w:line="360" w:lineRule="auto"/>
      <w:ind w:firstLine="709"/>
      <w:jc w:val="both"/>
    </w:pPr>
    <w:rPr>
      <w:rFonts w:ascii="Arial" w:hAnsi="Arial"/>
      <w:kern w:val="2"/>
      <w:sz w:val="30"/>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ED0DED"/>
    <w:rPr>
      <w:vertAlign w:val="superscript"/>
    </w:rPr>
  </w:style>
  <w:style w:type="paragraph" w:styleId="Encabezado">
    <w:name w:val="header"/>
    <w:basedOn w:val="Normal"/>
    <w:link w:val="EncabezadoCar"/>
    <w:uiPriority w:val="99"/>
    <w:unhideWhenUsed/>
    <w:rsid w:val="00ED0DED"/>
    <w:pPr>
      <w:tabs>
        <w:tab w:val="center" w:pos="4419"/>
        <w:tab w:val="right" w:pos="8838"/>
      </w:tabs>
    </w:pPr>
  </w:style>
  <w:style w:type="character" w:customStyle="1" w:styleId="EncabezadoCar">
    <w:name w:val="Encabezado Car"/>
    <w:basedOn w:val="Fuentedeprrafopredeter"/>
    <w:link w:val="Encabezado"/>
    <w:uiPriority w:val="99"/>
    <w:rsid w:val="00ED0DED"/>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ED0DED"/>
    <w:pPr>
      <w:tabs>
        <w:tab w:val="center" w:pos="4419"/>
        <w:tab w:val="right" w:pos="8838"/>
      </w:tabs>
    </w:pPr>
  </w:style>
  <w:style w:type="character" w:customStyle="1" w:styleId="PiedepginaCar">
    <w:name w:val="Pie de página Car"/>
    <w:basedOn w:val="Fuentedeprrafopredeter"/>
    <w:link w:val="Piedepgina"/>
    <w:uiPriority w:val="99"/>
    <w:rsid w:val="00ED0DED"/>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ED0D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D0DED"/>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PrrafodelistaCar">
    <w:name w:val="Párrafo de lista Car"/>
    <w:aliases w:val="Cita texto Car,TEXTO GENERAL SENTENCIAS Car,Footnote Car,Lista vistosa - Énfasis 11 Car,Párrafo de lista2 Car,Párrafo de lista1 Car,List Paragraph1 Car,Colorful List - Accent 11 Car,Lista multicolor - Énfasis 11 Car,Dot pt Car"/>
    <w:link w:val="Prrafodelista"/>
    <w:uiPriority w:val="34"/>
    <w:qFormat/>
    <w:rsid w:val="00ED0DED"/>
    <w:rPr>
      <w:rFonts w:ascii="Times New Roman" w:eastAsia="Times New Roman" w:hAnsi="Times New Roman" w:cs="Times New Roman"/>
      <w:kern w:val="0"/>
      <w:sz w:val="20"/>
      <w:szCs w:val="20"/>
      <w:lang w:val="es-ES_tradnl" w:eastAsia="es-MX"/>
      <w14:ligatures w14:val="none"/>
    </w:rPr>
  </w:style>
  <w:style w:type="character" w:styleId="Refdecomentario">
    <w:name w:val="annotation reference"/>
    <w:basedOn w:val="Fuentedeprrafopredeter"/>
    <w:uiPriority w:val="99"/>
    <w:semiHidden/>
    <w:unhideWhenUsed/>
    <w:rsid w:val="00ED0DED"/>
    <w:rPr>
      <w:sz w:val="16"/>
      <w:szCs w:val="16"/>
    </w:rPr>
  </w:style>
  <w:style w:type="paragraph" w:styleId="Textocomentario">
    <w:name w:val="annotation text"/>
    <w:basedOn w:val="Normal"/>
    <w:link w:val="TextocomentarioCar"/>
    <w:uiPriority w:val="99"/>
    <w:unhideWhenUsed/>
    <w:rsid w:val="00ED0DED"/>
  </w:style>
  <w:style w:type="character" w:customStyle="1" w:styleId="TextocomentarioCar">
    <w:name w:val="Texto comentario Car"/>
    <w:basedOn w:val="Fuentedeprrafopredeter"/>
    <w:link w:val="Textocomentario"/>
    <w:uiPriority w:val="99"/>
    <w:rsid w:val="00ED0DED"/>
    <w:rPr>
      <w:rFonts w:ascii="Times New Roman" w:eastAsia="Times New Roman" w:hAnsi="Times New Roman" w:cs="Times New Roman"/>
      <w:kern w:val="0"/>
      <w:sz w:val="20"/>
      <w:szCs w:val="20"/>
      <w:lang w:val="es-ES_tradnl" w:eastAsia="es-MX"/>
      <w14:ligatures w14:val="none"/>
    </w:rPr>
  </w:style>
  <w:style w:type="paragraph" w:styleId="Sinespaciado">
    <w:name w:val="No Spacing"/>
    <w:uiPriority w:val="1"/>
    <w:qFormat/>
    <w:rsid w:val="00ED0DED"/>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customStyle="1" w:styleId="normaltextrun">
    <w:name w:val="normaltextrun"/>
    <w:basedOn w:val="Fuentedeprrafopredeter"/>
    <w:rsid w:val="00ED0DED"/>
  </w:style>
  <w:style w:type="paragraph" w:customStyle="1" w:styleId="pf0">
    <w:name w:val="pf0"/>
    <w:basedOn w:val="Normal"/>
    <w:rsid w:val="00ED0DED"/>
    <w:pPr>
      <w:spacing w:before="100" w:beforeAutospacing="1" w:after="100" w:afterAutospacing="1"/>
    </w:pPr>
    <w:rPr>
      <w:sz w:val="24"/>
      <w:szCs w:val="24"/>
      <w:lang w:val="es-MX"/>
    </w:rPr>
  </w:style>
  <w:style w:type="character" w:customStyle="1" w:styleId="Ninguno">
    <w:name w:val="Ninguno"/>
    <w:rsid w:val="00F34D73"/>
  </w:style>
  <w:style w:type="character" w:customStyle="1" w:styleId="bold">
    <w:name w:val="bold"/>
    <w:basedOn w:val="Fuentedeprrafopredeter"/>
    <w:rsid w:val="008B6BA3"/>
  </w:style>
  <w:style w:type="character" w:styleId="Hipervnculo">
    <w:name w:val="Hyperlink"/>
    <w:basedOn w:val="Fuentedeprrafopredeter"/>
    <w:uiPriority w:val="99"/>
    <w:semiHidden/>
    <w:unhideWhenUsed/>
    <w:rsid w:val="00A71264"/>
    <w:rPr>
      <w:color w:val="0000FF"/>
      <w:u w:val="single"/>
    </w:rPr>
  </w:style>
  <w:style w:type="character" w:customStyle="1" w:styleId="ng-star-inserted">
    <w:name w:val="ng-star-inserted"/>
    <w:basedOn w:val="Fuentedeprrafopredeter"/>
    <w:rsid w:val="00A71264"/>
  </w:style>
  <w:style w:type="character" w:styleId="nfasis">
    <w:name w:val="Emphasis"/>
    <w:basedOn w:val="Fuentedeprrafopredeter"/>
    <w:uiPriority w:val="20"/>
    <w:qFormat/>
    <w:rsid w:val="006604CA"/>
    <w:rPr>
      <w:i/>
      <w:iCs/>
    </w:rPr>
  </w:style>
  <w:style w:type="paragraph" w:customStyle="1" w:styleId="temp">
    <w:name w:val="temp"/>
    <w:basedOn w:val="Normal"/>
    <w:rsid w:val="00A61F32"/>
    <w:pPr>
      <w:spacing w:before="100" w:beforeAutospacing="1" w:after="100" w:afterAutospacing="1"/>
    </w:pPr>
    <w:rPr>
      <w:sz w:val="24"/>
      <w:szCs w:val="24"/>
      <w:lang w:val="es-MX"/>
    </w:rPr>
  </w:style>
  <w:style w:type="character" w:customStyle="1" w:styleId="cf01">
    <w:name w:val="cf01"/>
    <w:basedOn w:val="Fuentedeprrafopredeter"/>
    <w:rsid w:val="00A308B5"/>
    <w:rPr>
      <w:rFonts w:ascii="Segoe UI" w:hAnsi="Segoe UI" w:cs="Segoe UI" w:hint="default"/>
      <w:b/>
      <w:bCs/>
      <w:sz w:val="18"/>
      <w:szCs w:val="18"/>
      <w:u w:val="single"/>
    </w:rPr>
  </w:style>
  <w:style w:type="character" w:customStyle="1" w:styleId="articulojustificado2">
    <w:name w:val="articulojustificado2"/>
    <w:rsid w:val="00BA7B14"/>
    <w:rPr>
      <w:rFonts w:ascii="Arial" w:hAnsi="Arial" w:cs="Arial" w:hint="default"/>
      <w:b w:val="0"/>
      <w:bCs w:val="0"/>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CD7926"/>
    <w:rPr>
      <w:b/>
      <w:bCs/>
    </w:rPr>
  </w:style>
  <w:style w:type="character" w:customStyle="1" w:styleId="AsuntodelcomentarioCar">
    <w:name w:val="Asunto del comentario Car"/>
    <w:basedOn w:val="TextocomentarioCar"/>
    <w:link w:val="Asuntodelcomentario"/>
    <w:uiPriority w:val="99"/>
    <w:semiHidden/>
    <w:rsid w:val="00CD7926"/>
    <w:rPr>
      <w:rFonts w:ascii="Times New Roman" w:eastAsia="Times New Roman" w:hAnsi="Times New Roman" w:cs="Times New Roman"/>
      <w:b/>
      <w:bCs/>
      <w:kern w:val="0"/>
      <w:sz w:val="20"/>
      <w:szCs w:val="20"/>
      <w:lang w:val="es-ES_tradnl" w:eastAsia="es-MX"/>
      <w14:ligatures w14:val="none"/>
    </w:rPr>
  </w:style>
  <w:style w:type="paragraph" w:customStyle="1" w:styleId="Estilo">
    <w:name w:val="Estilo"/>
    <w:basedOn w:val="Sinespaciado"/>
    <w:link w:val="EstiloCar"/>
    <w:qFormat/>
    <w:rsid w:val="00C50239"/>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C50239"/>
    <w:rPr>
      <w:rFonts w:ascii="Arial" w:hAnsi="Arial"/>
      <w:kern w:val="0"/>
      <w:sz w:val="24"/>
      <w14:ligatures w14:val="none"/>
    </w:rPr>
  </w:style>
  <w:style w:type="character" w:customStyle="1" w:styleId="Ttulo4Car">
    <w:name w:val="Título 4 Car"/>
    <w:basedOn w:val="Fuentedeprrafopredeter"/>
    <w:link w:val="Ttulo4"/>
    <w:uiPriority w:val="9"/>
    <w:rsid w:val="00C50239"/>
    <w:rPr>
      <w:rFonts w:ascii="Times New Roman" w:eastAsia="Times New Roman" w:hAnsi="Times New Roman" w:cs="Times New Roman"/>
      <w:b/>
      <w:bCs/>
      <w:kern w:val="0"/>
      <w:sz w:val="24"/>
      <w:szCs w:val="24"/>
      <w:lang w:eastAsia="es-MX"/>
      <w14:ligatures w14:val="none"/>
    </w:rPr>
  </w:style>
  <w:style w:type="paragraph" w:styleId="NormalWeb">
    <w:name w:val="Normal (Web)"/>
    <w:basedOn w:val="Normal"/>
    <w:uiPriority w:val="99"/>
    <w:semiHidden/>
    <w:unhideWhenUsed/>
    <w:rsid w:val="00C50239"/>
    <w:pPr>
      <w:spacing w:before="100" w:beforeAutospacing="1" w:after="100" w:afterAutospacing="1"/>
    </w:pPr>
    <w:rPr>
      <w:sz w:val="24"/>
      <w:szCs w:val="24"/>
      <w:lang w:val="es-MX"/>
    </w:rPr>
  </w:style>
  <w:style w:type="character" w:customStyle="1" w:styleId="corte4fondoCar3">
    <w:name w:val="corte4 fondo Car3"/>
    <w:locked/>
    <w:rsid w:val="00414152"/>
    <w:rPr>
      <w:rFonts w:ascii="Arial" w:eastAsia="Times New Roman" w:hAnsi="Arial" w:cs="Times New Roman"/>
      <w:sz w:val="30"/>
      <w:szCs w:val="20"/>
      <w:lang w:val="es-ES_tradnl" w:eastAsia="es-MX"/>
    </w:rPr>
  </w:style>
  <w:style w:type="paragraph" w:styleId="Revisin">
    <w:name w:val="Revision"/>
    <w:hidden/>
    <w:uiPriority w:val="99"/>
    <w:semiHidden/>
    <w:rsid w:val="007D2D6D"/>
    <w:pPr>
      <w:spacing w:after="0" w:line="240" w:lineRule="auto"/>
    </w:pPr>
    <w:rPr>
      <w:rFonts w:ascii="Times New Roman" w:eastAsia="Times New Roman" w:hAnsi="Times New Roman" w:cs="Times New Roman"/>
      <w:kern w:val="0"/>
      <w:sz w:val="20"/>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68514">
      <w:bodyDiv w:val="1"/>
      <w:marLeft w:val="0"/>
      <w:marRight w:val="0"/>
      <w:marTop w:val="0"/>
      <w:marBottom w:val="0"/>
      <w:divBdr>
        <w:top w:val="none" w:sz="0" w:space="0" w:color="auto"/>
        <w:left w:val="none" w:sz="0" w:space="0" w:color="auto"/>
        <w:bottom w:val="none" w:sz="0" w:space="0" w:color="auto"/>
        <w:right w:val="none" w:sz="0" w:space="0" w:color="auto"/>
      </w:divBdr>
      <w:divsChild>
        <w:div w:id="51511837">
          <w:marLeft w:val="0"/>
          <w:marRight w:val="0"/>
          <w:marTop w:val="0"/>
          <w:marBottom w:val="0"/>
          <w:divBdr>
            <w:top w:val="none" w:sz="0" w:space="0" w:color="auto"/>
            <w:left w:val="none" w:sz="0" w:space="0" w:color="auto"/>
            <w:bottom w:val="none" w:sz="0" w:space="0" w:color="auto"/>
            <w:right w:val="none" w:sz="0" w:space="0" w:color="auto"/>
          </w:divBdr>
        </w:div>
      </w:divsChild>
    </w:div>
    <w:div w:id="335768498">
      <w:bodyDiv w:val="1"/>
      <w:marLeft w:val="0"/>
      <w:marRight w:val="0"/>
      <w:marTop w:val="0"/>
      <w:marBottom w:val="0"/>
      <w:divBdr>
        <w:top w:val="none" w:sz="0" w:space="0" w:color="auto"/>
        <w:left w:val="none" w:sz="0" w:space="0" w:color="auto"/>
        <w:bottom w:val="none" w:sz="0" w:space="0" w:color="auto"/>
        <w:right w:val="none" w:sz="0" w:space="0" w:color="auto"/>
      </w:divBdr>
      <w:divsChild>
        <w:div w:id="387608731">
          <w:marLeft w:val="0"/>
          <w:marRight w:val="0"/>
          <w:marTop w:val="0"/>
          <w:marBottom w:val="0"/>
          <w:divBdr>
            <w:top w:val="none" w:sz="0" w:space="0" w:color="auto"/>
            <w:left w:val="none" w:sz="0" w:space="0" w:color="auto"/>
            <w:bottom w:val="none" w:sz="0" w:space="0" w:color="auto"/>
            <w:right w:val="none" w:sz="0" w:space="0" w:color="auto"/>
          </w:divBdr>
          <w:divsChild>
            <w:div w:id="2052613007">
              <w:marLeft w:val="0"/>
              <w:marRight w:val="0"/>
              <w:marTop w:val="0"/>
              <w:marBottom w:val="0"/>
              <w:divBdr>
                <w:top w:val="none" w:sz="0" w:space="0" w:color="auto"/>
                <w:left w:val="none" w:sz="0" w:space="0" w:color="auto"/>
                <w:bottom w:val="none" w:sz="0" w:space="0" w:color="auto"/>
                <w:right w:val="none" w:sz="0" w:space="0" w:color="auto"/>
              </w:divBdr>
            </w:div>
          </w:divsChild>
        </w:div>
        <w:div w:id="1489204160">
          <w:marLeft w:val="0"/>
          <w:marRight w:val="0"/>
          <w:marTop w:val="0"/>
          <w:marBottom w:val="0"/>
          <w:divBdr>
            <w:top w:val="none" w:sz="0" w:space="0" w:color="auto"/>
            <w:left w:val="none" w:sz="0" w:space="0" w:color="auto"/>
            <w:bottom w:val="none" w:sz="0" w:space="0" w:color="auto"/>
            <w:right w:val="none" w:sz="0" w:space="0" w:color="auto"/>
          </w:divBdr>
          <w:divsChild>
            <w:div w:id="493298163">
              <w:marLeft w:val="0"/>
              <w:marRight w:val="0"/>
              <w:marTop w:val="0"/>
              <w:marBottom w:val="0"/>
              <w:divBdr>
                <w:top w:val="none" w:sz="0" w:space="0" w:color="auto"/>
                <w:left w:val="none" w:sz="0" w:space="0" w:color="auto"/>
                <w:bottom w:val="none" w:sz="0" w:space="0" w:color="auto"/>
                <w:right w:val="none" w:sz="0" w:space="0" w:color="auto"/>
              </w:divBdr>
            </w:div>
            <w:div w:id="2000189361">
              <w:marLeft w:val="0"/>
              <w:marRight w:val="0"/>
              <w:marTop w:val="0"/>
              <w:marBottom w:val="0"/>
              <w:divBdr>
                <w:top w:val="none" w:sz="0" w:space="0" w:color="auto"/>
                <w:left w:val="none" w:sz="0" w:space="0" w:color="auto"/>
                <w:bottom w:val="none" w:sz="0" w:space="0" w:color="auto"/>
                <w:right w:val="none" w:sz="0" w:space="0" w:color="auto"/>
              </w:divBdr>
            </w:div>
            <w:div w:id="1524124826">
              <w:marLeft w:val="0"/>
              <w:marRight w:val="0"/>
              <w:marTop w:val="0"/>
              <w:marBottom w:val="0"/>
              <w:divBdr>
                <w:top w:val="none" w:sz="0" w:space="0" w:color="auto"/>
                <w:left w:val="none" w:sz="0" w:space="0" w:color="auto"/>
                <w:bottom w:val="none" w:sz="0" w:space="0" w:color="auto"/>
                <w:right w:val="none" w:sz="0" w:space="0" w:color="auto"/>
              </w:divBdr>
            </w:div>
          </w:divsChild>
        </w:div>
        <w:div w:id="1692143277">
          <w:marLeft w:val="0"/>
          <w:marRight w:val="0"/>
          <w:marTop w:val="0"/>
          <w:marBottom w:val="0"/>
          <w:divBdr>
            <w:top w:val="none" w:sz="0" w:space="0" w:color="auto"/>
            <w:left w:val="none" w:sz="0" w:space="0" w:color="auto"/>
            <w:bottom w:val="none" w:sz="0" w:space="0" w:color="auto"/>
            <w:right w:val="none" w:sz="0" w:space="0" w:color="auto"/>
          </w:divBdr>
          <w:divsChild>
            <w:div w:id="1013338588">
              <w:marLeft w:val="0"/>
              <w:marRight w:val="0"/>
              <w:marTop w:val="0"/>
              <w:marBottom w:val="0"/>
              <w:divBdr>
                <w:top w:val="none" w:sz="0" w:space="0" w:color="auto"/>
                <w:left w:val="none" w:sz="0" w:space="0" w:color="auto"/>
                <w:bottom w:val="none" w:sz="0" w:space="0" w:color="auto"/>
                <w:right w:val="none" w:sz="0" w:space="0" w:color="auto"/>
              </w:divBdr>
            </w:div>
            <w:div w:id="2015647494">
              <w:marLeft w:val="0"/>
              <w:marRight w:val="0"/>
              <w:marTop w:val="0"/>
              <w:marBottom w:val="0"/>
              <w:divBdr>
                <w:top w:val="none" w:sz="0" w:space="0" w:color="auto"/>
                <w:left w:val="none" w:sz="0" w:space="0" w:color="auto"/>
                <w:bottom w:val="none" w:sz="0" w:space="0" w:color="auto"/>
                <w:right w:val="none" w:sz="0" w:space="0" w:color="auto"/>
              </w:divBdr>
            </w:div>
            <w:div w:id="49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2865">
      <w:bodyDiv w:val="1"/>
      <w:marLeft w:val="0"/>
      <w:marRight w:val="0"/>
      <w:marTop w:val="0"/>
      <w:marBottom w:val="0"/>
      <w:divBdr>
        <w:top w:val="none" w:sz="0" w:space="0" w:color="auto"/>
        <w:left w:val="none" w:sz="0" w:space="0" w:color="auto"/>
        <w:bottom w:val="none" w:sz="0" w:space="0" w:color="auto"/>
        <w:right w:val="none" w:sz="0" w:space="0" w:color="auto"/>
      </w:divBdr>
      <w:divsChild>
        <w:div w:id="1213228509">
          <w:marLeft w:val="0"/>
          <w:marRight w:val="0"/>
          <w:marTop w:val="0"/>
          <w:marBottom w:val="0"/>
          <w:divBdr>
            <w:top w:val="none" w:sz="0" w:space="0" w:color="auto"/>
            <w:left w:val="none" w:sz="0" w:space="0" w:color="auto"/>
            <w:bottom w:val="none" w:sz="0" w:space="0" w:color="auto"/>
            <w:right w:val="none" w:sz="0" w:space="0" w:color="auto"/>
          </w:divBdr>
          <w:divsChild>
            <w:div w:id="1345354999">
              <w:marLeft w:val="0"/>
              <w:marRight w:val="0"/>
              <w:marTop w:val="0"/>
              <w:marBottom w:val="0"/>
              <w:divBdr>
                <w:top w:val="none" w:sz="0" w:space="0" w:color="auto"/>
                <w:left w:val="none" w:sz="0" w:space="0" w:color="auto"/>
                <w:bottom w:val="none" w:sz="0" w:space="0" w:color="auto"/>
                <w:right w:val="none" w:sz="0" w:space="0" w:color="auto"/>
              </w:divBdr>
            </w:div>
          </w:divsChild>
        </w:div>
        <w:div w:id="1851873374">
          <w:marLeft w:val="0"/>
          <w:marRight w:val="0"/>
          <w:marTop w:val="0"/>
          <w:marBottom w:val="0"/>
          <w:divBdr>
            <w:top w:val="none" w:sz="0" w:space="0" w:color="auto"/>
            <w:left w:val="none" w:sz="0" w:space="0" w:color="auto"/>
            <w:bottom w:val="none" w:sz="0" w:space="0" w:color="auto"/>
            <w:right w:val="none" w:sz="0" w:space="0" w:color="auto"/>
          </w:divBdr>
          <w:divsChild>
            <w:div w:id="1874152261">
              <w:marLeft w:val="0"/>
              <w:marRight w:val="0"/>
              <w:marTop w:val="0"/>
              <w:marBottom w:val="0"/>
              <w:divBdr>
                <w:top w:val="none" w:sz="0" w:space="0" w:color="auto"/>
                <w:left w:val="none" w:sz="0" w:space="0" w:color="auto"/>
                <w:bottom w:val="none" w:sz="0" w:space="0" w:color="auto"/>
                <w:right w:val="none" w:sz="0" w:space="0" w:color="auto"/>
              </w:divBdr>
            </w:div>
            <w:div w:id="1132214032">
              <w:marLeft w:val="0"/>
              <w:marRight w:val="0"/>
              <w:marTop w:val="0"/>
              <w:marBottom w:val="0"/>
              <w:divBdr>
                <w:top w:val="none" w:sz="0" w:space="0" w:color="auto"/>
                <w:left w:val="none" w:sz="0" w:space="0" w:color="auto"/>
                <w:bottom w:val="none" w:sz="0" w:space="0" w:color="auto"/>
                <w:right w:val="none" w:sz="0" w:space="0" w:color="auto"/>
              </w:divBdr>
            </w:div>
            <w:div w:id="139660625">
              <w:marLeft w:val="0"/>
              <w:marRight w:val="0"/>
              <w:marTop w:val="0"/>
              <w:marBottom w:val="0"/>
              <w:divBdr>
                <w:top w:val="none" w:sz="0" w:space="0" w:color="auto"/>
                <w:left w:val="none" w:sz="0" w:space="0" w:color="auto"/>
                <w:bottom w:val="none" w:sz="0" w:space="0" w:color="auto"/>
                <w:right w:val="none" w:sz="0" w:space="0" w:color="auto"/>
              </w:divBdr>
            </w:div>
          </w:divsChild>
        </w:div>
        <w:div w:id="1959675646">
          <w:marLeft w:val="0"/>
          <w:marRight w:val="0"/>
          <w:marTop w:val="0"/>
          <w:marBottom w:val="0"/>
          <w:divBdr>
            <w:top w:val="none" w:sz="0" w:space="0" w:color="auto"/>
            <w:left w:val="none" w:sz="0" w:space="0" w:color="auto"/>
            <w:bottom w:val="none" w:sz="0" w:space="0" w:color="auto"/>
            <w:right w:val="none" w:sz="0" w:space="0" w:color="auto"/>
          </w:divBdr>
          <w:divsChild>
            <w:div w:id="1117866922">
              <w:marLeft w:val="0"/>
              <w:marRight w:val="0"/>
              <w:marTop w:val="0"/>
              <w:marBottom w:val="0"/>
              <w:divBdr>
                <w:top w:val="none" w:sz="0" w:space="0" w:color="auto"/>
                <w:left w:val="none" w:sz="0" w:space="0" w:color="auto"/>
                <w:bottom w:val="none" w:sz="0" w:space="0" w:color="auto"/>
                <w:right w:val="none" w:sz="0" w:space="0" w:color="auto"/>
              </w:divBdr>
            </w:div>
            <w:div w:id="1333947280">
              <w:marLeft w:val="0"/>
              <w:marRight w:val="0"/>
              <w:marTop w:val="0"/>
              <w:marBottom w:val="0"/>
              <w:divBdr>
                <w:top w:val="none" w:sz="0" w:space="0" w:color="auto"/>
                <w:left w:val="none" w:sz="0" w:space="0" w:color="auto"/>
                <w:bottom w:val="none" w:sz="0" w:space="0" w:color="auto"/>
                <w:right w:val="none" w:sz="0" w:space="0" w:color="auto"/>
              </w:divBdr>
            </w:div>
            <w:div w:id="6536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574">
      <w:bodyDiv w:val="1"/>
      <w:marLeft w:val="0"/>
      <w:marRight w:val="0"/>
      <w:marTop w:val="0"/>
      <w:marBottom w:val="0"/>
      <w:divBdr>
        <w:top w:val="none" w:sz="0" w:space="0" w:color="auto"/>
        <w:left w:val="none" w:sz="0" w:space="0" w:color="auto"/>
        <w:bottom w:val="none" w:sz="0" w:space="0" w:color="auto"/>
        <w:right w:val="none" w:sz="0" w:space="0" w:color="auto"/>
      </w:divBdr>
    </w:div>
    <w:div w:id="1060977997">
      <w:bodyDiv w:val="1"/>
      <w:marLeft w:val="0"/>
      <w:marRight w:val="0"/>
      <w:marTop w:val="0"/>
      <w:marBottom w:val="0"/>
      <w:divBdr>
        <w:top w:val="none" w:sz="0" w:space="0" w:color="auto"/>
        <w:left w:val="none" w:sz="0" w:space="0" w:color="auto"/>
        <w:bottom w:val="none" w:sz="0" w:space="0" w:color="auto"/>
        <w:right w:val="none" w:sz="0" w:space="0" w:color="auto"/>
      </w:divBdr>
      <w:divsChild>
        <w:div w:id="459153767">
          <w:marLeft w:val="0"/>
          <w:marRight w:val="0"/>
          <w:marTop w:val="0"/>
          <w:marBottom w:val="0"/>
          <w:divBdr>
            <w:top w:val="none" w:sz="0" w:space="0" w:color="auto"/>
            <w:left w:val="none" w:sz="0" w:space="0" w:color="auto"/>
            <w:bottom w:val="none" w:sz="0" w:space="0" w:color="auto"/>
            <w:right w:val="none" w:sz="0" w:space="0" w:color="auto"/>
          </w:divBdr>
        </w:div>
      </w:divsChild>
    </w:div>
    <w:div w:id="1597863162">
      <w:bodyDiv w:val="1"/>
      <w:marLeft w:val="0"/>
      <w:marRight w:val="0"/>
      <w:marTop w:val="0"/>
      <w:marBottom w:val="0"/>
      <w:divBdr>
        <w:top w:val="none" w:sz="0" w:space="0" w:color="auto"/>
        <w:left w:val="none" w:sz="0" w:space="0" w:color="auto"/>
        <w:bottom w:val="none" w:sz="0" w:space="0" w:color="auto"/>
        <w:right w:val="none" w:sz="0" w:space="0" w:color="auto"/>
      </w:divBdr>
      <w:divsChild>
        <w:div w:id="433210513">
          <w:marLeft w:val="0"/>
          <w:marRight w:val="0"/>
          <w:marTop w:val="0"/>
          <w:marBottom w:val="0"/>
          <w:divBdr>
            <w:top w:val="none" w:sz="0" w:space="0" w:color="auto"/>
            <w:left w:val="none" w:sz="0" w:space="0" w:color="auto"/>
            <w:bottom w:val="none" w:sz="0" w:space="0" w:color="auto"/>
            <w:right w:val="none" w:sz="0" w:space="0" w:color="auto"/>
          </w:divBdr>
          <w:divsChild>
            <w:div w:id="978923197">
              <w:marLeft w:val="0"/>
              <w:marRight w:val="0"/>
              <w:marTop w:val="0"/>
              <w:marBottom w:val="0"/>
              <w:divBdr>
                <w:top w:val="none" w:sz="0" w:space="0" w:color="auto"/>
                <w:left w:val="none" w:sz="0" w:space="0" w:color="auto"/>
                <w:bottom w:val="none" w:sz="0" w:space="0" w:color="auto"/>
                <w:right w:val="none" w:sz="0" w:space="0" w:color="auto"/>
              </w:divBdr>
            </w:div>
          </w:divsChild>
        </w:div>
        <w:div w:id="893269886">
          <w:marLeft w:val="0"/>
          <w:marRight w:val="0"/>
          <w:marTop w:val="0"/>
          <w:marBottom w:val="0"/>
          <w:divBdr>
            <w:top w:val="none" w:sz="0" w:space="0" w:color="auto"/>
            <w:left w:val="none" w:sz="0" w:space="0" w:color="auto"/>
            <w:bottom w:val="none" w:sz="0" w:space="0" w:color="auto"/>
            <w:right w:val="none" w:sz="0" w:space="0" w:color="auto"/>
          </w:divBdr>
          <w:divsChild>
            <w:div w:id="2109885098">
              <w:marLeft w:val="0"/>
              <w:marRight w:val="0"/>
              <w:marTop w:val="0"/>
              <w:marBottom w:val="0"/>
              <w:divBdr>
                <w:top w:val="none" w:sz="0" w:space="0" w:color="auto"/>
                <w:left w:val="none" w:sz="0" w:space="0" w:color="auto"/>
                <w:bottom w:val="none" w:sz="0" w:space="0" w:color="auto"/>
                <w:right w:val="none" w:sz="0" w:space="0" w:color="auto"/>
              </w:divBdr>
            </w:div>
            <w:div w:id="1730572234">
              <w:marLeft w:val="0"/>
              <w:marRight w:val="0"/>
              <w:marTop w:val="0"/>
              <w:marBottom w:val="0"/>
              <w:divBdr>
                <w:top w:val="none" w:sz="0" w:space="0" w:color="auto"/>
                <w:left w:val="none" w:sz="0" w:space="0" w:color="auto"/>
                <w:bottom w:val="none" w:sz="0" w:space="0" w:color="auto"/>
                <w:right w:val="none" w:sz="0" w:space="0" w:color="auto"/>
              </w:divBdr>
            </w:div>
            <w:div w:id="934675261">
              <w:marLeft w:val="0"/>
              <w:marRight w:val="0"/>
              <w:marTop w:val="0"/>
              <w:marBottom w:val="0"/>
              <w:divBdr>
                <w:top w:val="none" w:sz="0" w:space="0" w:color="auto"/>
                <w:left w:val="none" w:sz="0" w:space="0" w:color="auto"/>
                <w:bottom w:val="none" w:sz="0" w:space="0" w:color="auto"/>
                <w:right w:val="none" w:sz="0" w:space="0" w:color="auto"/>
              </w:divBdr>
            </w:div>
          </w:divsChild>
        </w:div>
        <w:div w:id="1878809042">
          <w:marLeft w:val="0"/>
          <w:marRight w:val="0"/>
          <w:marTop w:val="0"/>
          <w:marBottom w:val="0"/>
          <w:divBdr>
            <w:top w:val="none" w:sz="0" w:space="0" w:color="auto"/>
            <w:left w:val="none" w:sz="0" w:space="0" w:color="auto"/>
            <w:bottom w:val="none" w:sz="0" w:space="0" w:color="auto"/>
            <w:right w:val="none" w:sz="0" w:space="0" w:color="auto"/>
          </w:divBdr>
          <w:divsChild>
            <w:div w:id="1770351162">
              <w:marLeft w:val="0"/>
              <w:marRight w:val="0"/>
              <w:marTop w:val="0"/>
              <w:marBottom w:val="0"/>
              <w:divBdr>
                <w:top w:val="none" w:sz="0" w:space="0" w:color="auto"/>
                <w:left w:val="none" w:sz="0" w:space="0" w:color="auto"/>
                <w:bottom w:val="none" w:sz="0" w:space="0" w:color="auto"/>
                <w:right w:val="none" w:sz="0" w:space="0" w:color="auto"/>
              </w:divBdr>
            </w:div>
            <w:div w:id="1480882344">
              <w:marLeft w:val="0"/>
              <w:marRight w:val="0"/>
              <w:marTop w:val="0"/>
              <w:marBottom w:val="0"/>
              <w:divBdr>
                <w:top w:val="none" w:sz="0" w:space="0" w:color="auto"/>
                <w:left w:val="none" w:sz="0" w:space="0" w:color="auto"/>
                <w:bottom w:val="none" w:sz="0" w:space="0" w:color="auto"/>
                <w:right w:val="none" w:sz="0" w:space="0" w:color="auto"/>
              </w:divBdr>
            </w:div>
            <w:div w:id="1819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400">
      <w:bodyDiv w:val="1"/>
      <w:marLeft w:val="0"/>
      <w:marRight w:val="0"/>
      <w:marTop w:val="0"/>
      <w:marBottom w:val="0"/>
      <w:divBdr>
        <w:top w:val="none" w:sz="0" w:space="0" w:color="auto"/>
        <w:left w:val="none" w:sz="0" w:space="0" w:color="auto"/>
        <w:bottom w:val="none" w:sz="0" w:space="0" w:color="auto"/>
        <w:right w:val="none" w:sz="0" w:space="0" w:color="auto"/>
      </w:divBdr>
      <w:divsChild>
        <w:div w:id="1548835985">
          <w:marLeft w:val="0"/>
          <w:marRight w:val="0"/>
          <w:marTop w:val="0"/>
          <w:marBottom w:val="0"/>
          <w:divBdr>
            <w:top w:val="none" w:sz="0" w:space="0" w:color="auto"/>
            <w:left w:val="none" w:sz="0" w:space="0" w:color="auto"/>
            <w:bottom w:val="none" w:sz="0" w:space="0" w:color="auto"/>
            <w:right w:val="none" w:sz="0" w:space="0" w:color="auto"/>
          </w:divBdr>
          <w:divsChild>
            <w:div w:id="1439254962">
              <w:marLeft w:val="0"/>
              <w:marRight w:val="0"/>
              <w:marTop w:val="0"/>
              <w:marBottom w:val="0"/>
              <w:divBdr>
                <w:top w:val="none" w:sz="0" w:space="0" w:color="auto"/>
                <w:left w:val="none" w:sz="0" w:space="0" w:color="auto"/>
                <w:bottom w:val="none" w:sz="0" w:space="0" w:color="auto"/>
                <w:right w:val="none" w:sz="0" w:space="0" w:color="auto"/>
              </w:divBdr>
            </w:div>
          </w:divsChild>
        </w:div>
        <w:div w:id="727268920">
          <w:marLeft w:val="0"/>
          <w:marRight w:val="0"/>
          <w:marTop w:val="0"/>
          <w:marBottom w:val="0"/>
          <w:divBdr>
            <w:top w:val="none" w:sz="0" w:space="0" w:color="auto"/>
            <w:left w:val="none" w:sz="0" w:space="0" w:color="auto"/>
            <w:bottom w:val="none" w:sz="0" w:space="0" w:color="auto"/>
            <w:right w:val="none" w:sz="0" w:space="0" w:color="auto"/>
          </w:divBdr>
          <w:divsChild>
            <w:div w:id="931476650">
              <w:marLeft w:val="0"/>
              <w:marRight w:val="0"/>
              <w:marTop w:val="0"/>
              <w:marBottom w:val="0"/>
              <w:divBdr>
                <w:top w:val="none" w:sz="0" w:space="0" w:color="auto"/>
                <w:left w:val="none" w:sz="0" w:space="0" w:color="auto"/>
                <w:bottom w:val="none" w:sz="0" w:space="0" w:color="auto"/>
                <w:right w:val="none" w:sz="0" w:space="0" w:color="auto"/>
              </w:divBdr>
            </w:div>
            <w:div w:id="18165092">
              <w:marLeft w:val="0"/>
              <w:marRight w:val="0"/>
              <w:marTop w:val="0"/>
              <w:marBottom w:val="0"/>
              <w:divBdr>
                <w:top w:val="none" w:sz="0" w:space="0" w:color="auto"/>
                <w:left w:val="none" w:sz="0" w:space="0" w:color="auto"/>
                <w:bottom w:val="none" w:sz="0" w:space="0" w:color="auto"/>
                <w:right w:val="none" w:sz="0" w:space="0" w:color="auto"/>
              </w:divBdr>
            </w:div>
            <w:div w:id="1723168664">
              <w:marLeft w:val="0"/>
              <w:marRight w:val="0"/>
              <w:marTop w:val="0"/>
              <w:marBottom w:val="0"/>
              <w:divBdr>
                <w:top w:val="none" w:sz="0" w:space="0" w:color="auto"/>
                <w:left w:val="none" w:sz="0" w:space="0" w:color="auto"/>
                <w:bottom w:val="none" w:sz="0" w:space="0" w:color="auto"/>
                <w:right w:val="none" w:sz="0" w:space="0" w:color="auto"/>
              </w:divBdr>
            </w:div>
          </w:divsChild>
        </w:div>
        <w:div w:id="1947498517">
          <w:marLeft w:val="0"/>
          <w:marRight w:val="0"/>
          <w:marTop w:val="0"/>
          <w:marBottom w:val="0"/>
          <w:divBdr>
            <w:top w:val="none" w:sz="0" w:space="0" w:color="auto"/>
            <w:left w:val="none" w:sz="0" w:space="0" w:color="auto"/>
            <w:bottom w:val="none" w:sz="0" w:space="0" w:color="auto"/>
            <w:right w:val="none" w:sz="0" w:space="0" w:color="auto"/>
          </w:divBdr>
          <w:divsChild>
            <w:div w:id="2037852957">
              <w:marLeft w:val="0"/>
              <w:marRight w:val="0"/>
              <w:marTop w:val="0"/>
              <w:marBottom w:val="0"/>
              <w:divBdr>
                <w:top w:val="none" w:sz="0" w:space="0" w:color="auto"/>
                <w:left w:val="none" w:sz="0" w:space="0" w:color="auto"/>
                <w:bottom w:val="none" w:sz="0" w:space="0" w:color="auto"/>
                <w:right w:val="none" w:sz="0" w:space="0" w:color="auto"/>
              </w:divBdr>
            </w:div>
            <w:div w:id="173959878">
              <w:marLeft w:val="0"/>
              <w:marRight w:val="0"/>
              <w:marTop w:val="0"/>
              <w:marBottom w:val="0"/>
              <w:divBdr>
                <w:top w:val="none" w:sz="0" w:space="0" w:color="auto"/>
                <w:left w:val="none" w:sz="0" w:space="0" w:color="auto"/>
                <w:bottom w:val="none" w:sz="0" w:space="0" w:color="auto"/>
                <w:right w:val="none" w:sz="0" w:space="0" w:color="auto"/>
              </w:divBdr>
            </w:div>
            <w:div w:id="17368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6420">
      <w:bodyDiv w:val="1"/>
      <w:marLeft w:val="0"/>
      <w:marRight w:val="0"/>
      <w:marTop w:val="0"/>
      <w:marBottom w:val="0"/>
      <w:divBdr>
        <w:top w:val="none" w:sz="0" w:space="0" w:color="auto"/>
        <w:left w:val="none" w:sz="0" w:space="0" w:color="auto"/>
        <w:bottom w:val="none" w:sz="0" w:space="0" w:color="auto"/>
        <w:right w:val="none" w:sz="0" w:space="0" w:color="auto"/>
      </w:divBdr>
      <w:divsChild>
        <w:div w:id="504514923">
          <w:marLeft w:val="0"/>
          <w:marRight w:val="0"/>
          <w:marTop w:val="0"/>
          <w:marBottom w:val="0"/>
          <w:divBdr>
            <w:top w:val="none" w:sz="0" w:space="0" w:color="auto"/>
            <w:left w:val="none" w:sz="0" w:space="0" w:color="auto"/>
            <w:bottom w:val="none" w:sz="0" w:space="0" w:color="auto"/>
            <w:right w:val="none" w:sz="0" w:space="0" w:color="auto"/>
          </w:divBdr>
          <w:divsChild>
            <w:div w:id="613445250">
              <w:marLeft w:val="0"/>
              <w:marRight w:val="0"/>
              <w:marTop w:val="0"/>
              <w:marBottom w:val="0"/>
              <w:divBdr>
                <w:top w:val="none" w:sz="0" w:space="0" w:color="auto"/>
                <w:left w:val="none" w:sz="0" w:space="0" w:color="auto"/>
                <w:bottom w:val="none" w:sz="0" w:space="0" w:color="auto"/>
                <w:right w:val="none" w:sz="0" w:space="0" w:color="auto"/>
              </w:divBdr>
            </w:div>
          </w:divsChild>
        </w:div>
        <w:div w:id="812789739">
          <w:marLeft w:val="0"/>
          <w:marRight w:val="0"/>
          <w:marTop w:val="0"/>
          <w:marBottom w:val="0"/>
          <w:divBdr>
            <w:top w:val="none" w:sz="0" w:space="0" w:color="auto"/>
            <w:left w:val="none" w:sz="0" w:space="0" w:color="auto"/>
            <w:bottom w:val="none" w:sz="0" w:space="0" w:color="auto"/>
            <w:right w:val="none" w:sz="0" w:space="0" w:color="auto"/>
          </w:divBdr>
          <w:divsChild>
            <w:div w:id="829642823">
              <w:marLeft w:val="0"/>
              <w:marRight w:val="0"/>
              <w:marTop w:val="0"/>
              <w:marBottom w:val="0"/>
              <w:divBdr>
                <w:top w:val="none" w:sz="0" w:space="0" w:color="auto"/>
                <w:left w:val="none" w:sz="0" w:space="0" w:color="auto"/>
                <w:bottom w:val="none" w:sz="0" w:space="0" w:color="auto"/>
                <w:right w:val="none" w:sz="0" w:space="0" w:color="auto"/>
              </w:divBdr>
            </w:div>
            <w:div w:id="939609606">
              <w:marLeft w:val="0"/>
              <w:marRight w:val="0"/>
              <w:marTop w:val="0"/>
              <w:marBottom w:val="0"/>
              <w:divBdr>
                <w:top w:val="none" w:sz="0" w:space="0" w:color="auto"/>
                <w:left w:val="none" w:sz="0" w:space="0" w:color="auto"/>
                <w:bottom w:val="none" w:sz="0" w:space="0" w:color="auto"/>
                <w:right w:val="none" w:sz="0" w:space="0" w:color="auto"/>
              </w:divBdr>
            </w:div>
            <w:div w:id="1463619636">
              <w:marLeft w:val="0"/>
              <w:marRight w:val="0"/>
              <w:marTop w:val="0"/>
              <w:marBottom w:val="0"/>
              <w:divBdr>
                <w:top w:val="none" w:sz="0" w:space="0" w:color="auto"/>
                <w:left w:val="none" w:sz="0" w:space="0" w:color="auto"/>
                <w:bottom w:val="none" w:sz="0" w:space="0" w:color="auto"/>
                <w:right w:val="none" w:sz="0" w:space="0" w:color="auto"/>
              </w:divBdr>
            </w:div>
          </w:divsChild>
        </w:div>
        <w:div w:id="962073788">
          <w:marLeft w:val="0"/>
          <w:marRight w:val="0"/>
          <w:marTop w:val="0"/>
          <w:marBottom w:val="0"/>
          <w:divBdr>
            <w:top w:val="none" w:sz="0" w:space="0" w:color="auto"/>
            <w:left w:val="none" w:sz="0" w:space="0" w:color="auto"/>
            <w:bottom w:val="none" w:sz="0" w:space="0" w:color="auto"/>
            <w:right w:val="none" w:sz="0" w:space="0" w:color="auto"/>
          </w:divBdr>
          <w:divsChild>
            <w:div w:id="105007864">
              <w:marLeft w:val="0"/>
              <w:marRight w:val="0"/>
              <w:marTop w:val="0"/>
              <w:marBottom w:val="0"/>
              <w:divBdr>
                <w:top w:val="none" w:sz="0" w:space="0" w:color="auto"/>
                <w:left w:val="none" w:sz="0" w:space="0" w:color="auto"/>
                <w:bottom w:val="none" w:sz="0" w:space="0" w:color="auto"/>
                <w:right w:val="none" w:sz="0" w:space="0" w:color="auto"/>
              </w:divBdr>
            </w:div>
            <w:div w:id="137382537">
              <w:marLeft w:val="0"/>
              <w:marRight w:val="0"/>
              <w:marTop w:val="0"/>
              <w:marBottom w:val="0"/>
              <w:divBdr>
                <w:top w:val="none" w:sz="0" w:space="0" w:color="auto"/>
                <w:left w:val="none" w:sz="0" w:space="0" w:color="auto"/>
                <w:bottom w:val="none" w:sz="0" w:space="0" w:color="auto"/>
                <w:right w:val="none" w:sz="0" w:space="0" w:color="auto"/>
              </w:divBdr>
            </w:div>
            <w:div w:id="1874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A0C0-76B8-409C-BB26-9122F620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51</Pages>
  <Words>13169</Words>
  <Characters>72431</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MONTSERRAT FERNANDEZ NUNGARAY</dc:creator>
  <cp:keywords/>
  <dc:description/>
  <cp:lastModifiedBy>BERTHA ALICIA MAGAÑA SILVA</cp:lastModifiedBy>
  <cp:revision>16</cp:revision>
  <cp:lastPrinted>2024-05-13T15:57:00Z</cp:lastPrinted>
  <dcterms:created xsi:type="dcterms:W3CDTF">2024-06-27T22:06:00Z</dcterms:created>
  <dcterms:modified xsi:type="dcterms:W3CDTF">2024-07-01T21:37:00Z</dcterms:modified>
</cp:coreProperties>
</file>