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7206" w14:textId="77777777" w:rsidR="00D3607F" w:rsidRPr="00D3607F" w:rsidRDefault="00D3607F" w:rsidP="00D3607F">
      <w:pPr>
        <w:rPr>
          <w:rFonts w:ascii="Arial" w:hAnsi="Arial" w:cs="Arial"/>
          <w:sz w:val="26"/>
          <w:szCs w:val="26"/>
        </w:rPr>
      </w:pPr>
    </w:p>
    <w:p w14:paraId="08894CA4" w14:textId="77777777" w:rsidR="00D3607F" w:rsidRPr="00D3607F" w:rsidRDefault="00D3607F" w:rsidP="00D3607F">
      <w:pPr>
        <w:rPr>
          <w:rFonts w:ascii="Arial" w:hAnsi="Arial" w:cs="Arial"/>
          <w:sz w:val="26"/>
          <w:szCs w:val="26"/>
        </w:rPr>
      </w:pPr>
    </w:p>
    <w:p w14:paraId="164DD7D1" w14:textId="647F9903" w:rsidR="00D3607F" w:rsidRPr="00140D8D" w:rsidRDefault="00D3607F" w:rsidP="009F1950">
      <w:pPr>
        <w:ind w:left="4536"/>
        <w:rPr>
          <w:rFonts w:ascii="Arial" w:hAnsi="Arial" w:cs="Arial"/>
          <w:b/>
          <w:sz w:val="26"/>
          <w:szCs w:val="26"/>
        </w:rPr>
      </w:pPr>
      <w:r w:rsidRPr="00140D8D">
        <w:rPr>
          <w:rFonts w:ascii="Arial" w:hAnsi="Arial" w:cs="Arial"/>
          <w:b/>
          <w:sz w:val="26"/>
          <w:szCs w:val="26"/>
        </w:rPr>
        <w:t xml:space="preserve">AMPARO DIRECTO EN REVISIÓN </w:t>
      </w:r>
      <w:r w:rsidR="00917270">
        <w:rPr>
          <w:rFonts w:ascii="Arial" w:hAnsi="Arial" w:cs="Arial"/>
          <w:b/>
          <w:sz w:val="26"/>
          <w:szCs w:val="26"/>
        </w:rPr>
        <w:t>5839/2019</w:t>
      </w:r>
    </w:p>
    <w:p w14:paraId="435D3528" w14:textId="77777777" w:rsidR="0092206A" w:rsidRPr="00140D8D" w:rsidRDefault="0092206A" w:rsidP="009F1950">
      <w:pPr>
        <w:ind w:left="4536"/>
        <w:rPr>
          <w:rFonts w:ascii="Arial" w:hAnsi="Arial" w:cs="Arial"/>
          <w:b/>
          <w:sz w:val="26"/>
          <w:szCs w:val="26"/>
        </w:rPr>
      </w:pPr>
    </w:p>
    <w:p w14:paraId="69CD1D44" w14:textId="1FBD94FC" w:rsidR="00D3607F" w:rsidRPr="00140D8D" w:rsidRDefault="004079E6" w:rsidP="009F1950">
      <w:pPr>
        <w:ind w:left="4536"/>
        <w:rPr>
          <w:rFonts w:ascii="Arial" w:hAnsi="Arial" w:cs="Arial"/>
          <w:b/>
          <w:sz w:val="26"/>
          <w:szCs w:val="26"/>
        </w:rPr>
      </w:pPr>
      <w:r>
        <w:rPr>
          <w:rFonts w:ascii="Arial" w:hAnsi="Arial" w:cs="Arial"/>
          <w:b/>
          <w:sz w:val="26"/>
          <w:szCs w:val="26"/>
        </w:rPr>
        <w:t>QUEJOSO</w:t>
      </w:r>
      <w:r w:rsidR="00D3607F" w:rsidRPr="00140D8D">
        <w:rPr>
          <w:rFonts w:ascii="Arial" w:hAnsi="Arial" w:cs="Arial"/>
          <w:b/>
          <w:sz w:val="26"/>
          <w:szCs w:val="26"/>
        </w:rPr>
        <w:t xml:space="preserve">: </w:t>
      </w:r>
      <w:r w:rsidR="00A473B1">
        <w:rPr>
          <w:rFonts w:ascii="Arial" w:hAnsi="Arial" w:cs="Arial"/>
          <w:b/>
          <w:color w:val="FF0000"/>
          <w:sz w:val="26"/>
          <w:szCs w:val="26"/>
        </w:rPr>
        <w:t>**********</w:t>
      </w:r>
      <w:r w:rsidR="00917270" w:rsidRPr="008C2718">
        <w:rPr>
          <w:rFonts w:ascii="Arial" w:hAnsi="Arial" w:cs="Arial"/>
          <w:b/>
          <w:color w:val="FF0000"/>
          <w:sz w:val="26"/>
          <w:szCs w:val="26"/>
        </w:rPr>
        <w:t xml:space="preserve"> </w:t>
      </w:r>
      <w:r w:rsidR="00917270">
        <w:rPr>
          <w:rFonts w:ascii="Arial" w:hAnsi="Arial" w:cs="Arial"/>
          <w:b/>
          <w:sz w:val="26"/>
          <w:szCs w:val="26"/>
        </w:rPr>
        <w:t>(RECURRENTE)</w:t>
      </w:r>
    </w:p>
    <w:p w14:paraId="7CE89C75" w14:textId="77777777" w:rsidR="00D3607F" w:rsidRDefault="00D3607F" w:rsidP="00D3607F">
      <w:pPr>
        <w:spacing w:after="200" w:line="276" w:lineRule="auto"/>
        <w:rPr>
          <w:rFonts w:ascii="Arial" w:hAnsi="Arial" w:cs="Arial"/>
          <w:sz w:val="26"/>
          <w:szCs w:val="26"/>
        </w:rPr>
      </w:pPr>
    </w:p>
    <w:p w14:paraId="7F843039" w14:textId="77777777" w:rsidR="008C2718" w:rsidRPr="00A979F8" w:rsidRDefault="008C2718" w:rsidP="008C2718">
      <w:pPr>
        <w:pStyle w:val="corte2ponente"/>
        <w:rPr>
          <w:b w:val="0"/>
          <w:bCs/>
          <w:sz w:val="16"/>
          <w:szCs w:val="16"/>
          <w:lang w:val="es-MX"/>
        </w:rPr>
      </w:pPr>
      <w:r w:rsidRPr="00A979F8">
        <w:rPr>
          <w:b w:val="0"/>
          <w:sz w:val="16"/>
          <w:szCs w:val="16"/>
          <w:lang w:val="es-MX"/>
        </w:rPr>
        <w:t>VISTO BUENO</w:t>
      </w:r>
    </w:p>
    <w:p w14:paraId="0D3AEC01" w14:textId="77777777" w:rsidR="008C2718" w:rsidRPr="00A979F8" w:rsidRDefault="008C2718" w:rsidP="008C2718">
      <w:pPr>
        <w:pStyle w:val="corte2ponente"/>
        <w:rPr>
          <w:b w:val="0"/>
          <w:bCs/>
          <w:sz w:val="16"/>
          <w:szCs w:val="16"/>
          <w:lang w:val="es-MX"/>
        </w:rPr>
      </w:pPr>
      <w:r w:rsidRPr="00A979F8">
        <w:rPr>
          <w:b w:val="0"/>
          <w:sz w:val="16"/>
          <w:szCs w:val="16"/>
          <w:lang w:val="es-MX"/>
        </w:rPr>
        <w:t>SRA. MINISTRA</w:t>
      </w:r>
    </w:p>
    <w:p w14:paraId="2BCE3D13" w14:textId="3AAF2E86" w:rsidR="009F1950" w:rsidRPr="00140D8D" w:rsidRDefault="009F1950" w:rsidP="009F1950">
      <w:pPr>
        <w:pStyle w:val="corte2ponente"/>
        <w:ind w:right="-799"/>
        <w:jc w:val="both"/>
        <w:rPr>
          <w:rFonts w:cs="Arial"/>
          <w:sz w:val="26"/>
          <w:szCs w:val="26"/>
        </w:rPr>
      </w:pPr>
      <w:r w:rsidRPr="00140D8D">
        <w:rPr>
          <w:rFonts w:cs="Arial"/>
          <w:sz w:val="26"/>
          <w:szCs w:val="26"/>
        </w:rPr>
        <w:t xml:space="preserve">PONENTE: </w:t>
      </w:r>
      <w:r w:rsidR="00917270">
        <w:rPr>
          <w:rFonts w:cs="Arial"/>
          <w:sz w:val="26"/>
          <w:szCs w:val="26"/>
        </w:rPr>
        <w:t>MINISTR</w:t>
      </w:r>
      <w:r w:rsidR="000F4629">
        <w:rPr>
          <w:rFonts w:cs="Arial"/>
          <w:sz w:val="26"/>
          <w:szCs w:val="26"/>
        </w:rPr>
        <w:t>A</w:t>
      </w:r>
      <w:r w:rsidR="00917270">
        <w:rPr>
          <w:rFonts w:cs="Arial"/>
          <w:sz w:val="26"/>
          <w:szCs w:val="26"/>
        </w:rPr>
        <w:t xml:space="preserve"> </w:t>
      </w:r>
      <w:r w:rsidR="000F4629">
        <w:rPr>
          <w:rFonts w:cs="Arial"/>
          <w:sz w:val="26"/>
          <w:szCs w:val="26"/>
        </w:rPr>
        <w:t>Loretta Ortiz Ahlf</w:t>
      </w:r>
    </w:p>
    <w:p w14:paraId="2209DD52" w14:textId="77777777" w:rsidR="009F1950" w:rsidRPr="00140D8D" w:rsidRDefault="009F1950" w:rsidP="009F1950">
      <w:pPr>
        <w:pStyle w:val="corte2ponente"/>
        <w:ind w:right="51"/>
        <w:jc w:val="both"/>
        <w:rPr>
          <w:rFonts w:cs="Arial"/>
          <w:sz w:val="26"/>
          <w:szCs w:val="26"/>
        </w:rPr>
      </w:pPr>
    </w:p>
    <w:p w14:paraId="727FA9CF" w14:textId="77777777" w:rsidR="00BE4AD4" w:rsidRPr="00E31A7F" w:rsidRDefault="00BE4AD4" w:rsidP="00BE4AD4">
      <w:pPr>
        <w:tabs>
          <w:tab w:val="left" w:pos="7227"/>
        </w:tabs>
        <w:spacing w:before="240"/>
        <w:jc w:val="both"/>
        <w:rPr>
          <w:rFonts w:ascii="Arial" w:eastAsia="Calibri" w:hAnsi="Arial" w:cs="Arial"/>
          <w:sz w:val="22"/>
          <w:szCs w:val="22"/>
          <w:lang w:eastAsia="en-US"/>
        </w:rPr>
      </w:pPr>
      <w:r w:rsidRPr="00E31A7F">
        <w:rPr>
          <w:rFonts w:ascii="Arial" w:eastAsia="Calibri" w:hAnsi="Arial" w:cs="Arial"/>
          <w:sz w:val="22"/>
          <w:szCs w:val="22"/>
          <w:lang w:eastAsia="en-US"/>
        </w:rPr>
        <w:t>COTEJÓ:</w:t>
      </w:r>
    </w:p>
    <w:p w14:paraId="26A26828" w14:textId="1B4DD92F" w:rsidR="00BE4AD4" w:rsidRPr="00795536" w:rsidRDefault="00BE4AD4" w:rsidP="00BE4AD4">
      <w:pPr>
        <w:spacing w:after="120"/>
        <w:ind w:right="-374"/>
        <w:rPr>
          <w:rFonts w:ascii="Arial" w:hAnsi="Arial" w:cs="Arial"/>
          <w:b/>
          <w:sz w:val="26"/>
          <w:szCs w:val="26"/>
        </w:rPr>
      </w:pPr>
      <w:r w:rsidRPr="00795536">
        <w:rPr>
          <w:rFonts w:ascii="Arial" w:hAnsi="Arial" w:cs="Arial"/>
          <w:b/>
          <w:sz w:val="26"/>
          <w:szCs w:val="26"/>
        </w:rPr>
        <w:t>SECRETARIO: RODOLFO ANTONIO BECERRA JÁUREZ</w:t>
      </w:r>
    </w:p>
    <w:p w14:paraId="0D8399E6" w14:textId="77777777" w:rsidR="00BE4AD4" w:rsidRPr="00795536" w:rsidRDefault="00BE4AD4" w:rsidP="00BE4AD4">
      <w:pPr>
        <w:spacing w:after="120"/>
        <w:ind w:right="-374"/>
        <w:rPr>
          <w:rFonts w:ascii="Arial" w:hAnsi="Arial" w:cs="Arial"/>
          <w:b/>
          <w:sz w:val="26"/>
          <w:szCs w:val="26"/>
        </w:rPr>
      </w:pPr>
      <w:r w:rsidRPr="00795536">
        <w:rPr>
          <w:rFonts w:ascii="Arial" w:hAnsi="Arial" w:cs="Arial"/>
          <w:b/>
          <w:sz w:val="26"/>
          <w:szCs w:val="26"/>
        </w:rPr>
        <w:t>SECRETARIO AUXILIAR: DENIS REYES HUERTA</w:t>
      </w:r>
    </w:p>
    <w:p w14:paraId="0842DFB0" w14:textId="77777777" w:rsidR="00D3607F" w:rsidRDefault="00D3607F" w:rsidP="00D3607F">
      <w:pPr>
        <w:rPr>
          <w:rFonts w:ascii="Arial" w:hAnsi="Arial" w:cs="Arial"/>
          <w:b/>
          <w:sz w:val="26"/>
          <w:szCs w:val="26"/>
        </w:rPr>
      </w:pPr>
    </w:p>
    <w:p w14:paraId="3DD92558" w14:textId="77777777" w:rsidR="00BE4AD4" w:rsidRPr="00681CA7" w:rsidRDefault="00BE4AD4" w:rsidP="00D3607F">
      <w:pPr>
        <w:rPr>
          <w:rFonts w:ascii="Arial" w:hAnsi="Arial" w:cs="Arial"/>
          <w:b/>
          <w:sz w:val="26"/>
          <w:szCs w:val="26"/>
        </w:rPr>
      </w:pPr>
    </w:p>
    <w:p w14:paraId="088C191D" w14:textId="77777777" w:rsidR="00D3607F" w:rsidRPr="00F26A3C" w:rsidRDefault="009F1950" w:rsidP="00D3607F">
      <w:pPr>
        <w:jc w:val="center"/>
        <w:rPr>
          <w:rFonts w:ascii="Arial" w:hAnsi="Arial" w:cs="Arial"/>
          <w:b/>
          <w:sz w:val="26"/>
          <w:szCs w:val="26"/>
        </w:rPr>
      </w:pPr>
      <w:r w:rsidRPr="00F26A3C">
        <w:rPr>
          <w:rFonts w:ascii="Arial" w:hAnsi="Arial" w:cs="Arial"/>
          <w:b/>
          <w:sz w:val="26"/>
          <w:szCs w:val="26"/>
        </w:rPr>
        <w:t>ÍNDICE TEMÁTICO</w:t>
      </w:r>
    </w:p>
    <w:p w14:paraId="01AC2D87" w14:textId="77777777" w:rsidR="00D3607F" w:rsidRPr="00F26A3C" w:rsidRDefault="00D3607F" w:rsidP="00D3607F">
      <w:pPr>
        <w:jc w:val="center"/>
        <w:rPr>
          <w:rFonts w:ascii="Arial" w:hAnsi="Arial" w:cs="Arial"/>
          <w:b/>
          <w:sz w:val="26"/>
          <w:szCs w:val="26"/>
        </w:rPr>
      </w:pPr>
    </w:p>
    <w:p w14:paraId="288736E9" w14:textId="7DB1CF9D" w:rsidR="00222725" w:rsidRDefault="003C79EE" w:rsidP="003C79EE">
      <w:pPr>
        <w:tabs>
          <w:tab w:val="left" w:pos="426"/>
        </w:tabs>
        <w:jc w:val="both"/>
        <w:rPr>
          <w:rFonts w:ascii="Arial" w:eastAsia="Calibri" w:hAnsi="Arial" w:cs="Arial"/>
          <w:sz w:val="26"/>
          <w:szCs w:val="26"/>
          <w:lang w:val="es-MX" w:eastAsia="es-ES"/>
        </w:rPr>
      </w:pPr>
      <w:r w:rsidRPr="00F26A3C">
        <w:rPr>
          <w:rFonts w:ascii="Arial" w:eastAsia="Calibri" w:hAnsi="Arial" w:cs="Arial"/>
          <w:b/>
          <w:bCs/>
          <w:sz w:val="26"/>
          <w:szCs w:val="26"/>
          <w:lang w:val="es-MX" w:eastAsia="es-ES"/>
        </w:rPr>
        <w:t xml:space="preserve">Hechos: </w:t>
      </w:r>
      <w:r w:rsidR="0087378B">
        <w:rPr>
          <w:rFonts w:ascii="Arial" w:eastAsia="Calibri" w:hAnsi="Arial" w:cs="Arial"/>
          <w:sz w:val="26"/>
          <w:szCs w:val="26"/>
          <w:lang w:val="es-MX" w:eastAsia="es-ES"/>
        </w:rPr>
        <w:t>E</w:t>
      </w:r>
      <w:r w:rsidR="00222725">
        <w:rPr>
          <w:rFonts w:ascii="Arial" w:eastAsia="Calibri" w:hAnsi="Arial" w:cs="Arial"/>
          <w:sz w:val="26"/>
          <w:szCs w:val="26"/>
          <w:lang w:val="es-MX" w:eastAsia="es-ES"/>
        </w:rPr>
        <w:t xml:space="preserve">l </w:t>
      </w:r>
      <w:r w:rsidR="00222725" w:rsidRPr="00222725">
        <w:rPr>
          <w:rFonts w:ascii="Arial" w:eastAsia="Calibri" w:hAnsi="Arial" w:cs="Arial"/>
          <w:sz w:val="26"/>
          <w:szCs w:val="26"/>
          <w:lang w:val="es-MX" w:eastAsia="es-ES"/>
        </w:rPr>
        <w:t xml:space="preserve">siete de enero de dos mil doce, entre las veintidós y veintidós horas con treinta minutos aproximadamente, </w:t>
      </w:r>
      <w:r w:rsidR="00A473B1">
        <w:rPr>
          <w:rFonts w:ascii="Arial" w:eastAsia="Calibri" w:hAnsi="Arial" w:cs="Arial"/>
          <w:color w:val="FF0000"/>
          <w:sz w:val="26"/>
          <w:szCs w:val="26"/>
          <w:lang w:val="es-MX" w:eastAsia="es-ES"/>
        </w:rPr>
        <w:t>**********</w:t>
      </w:r>
      <w:r w:rsidR="00222725" w:rsidRPr="00AE4E9A">
        <w:rPr>
          <w:rFonts w:ascii="Arial" w:eastAsia="Calibri" w:hAnsi="Arial" w:cs="Arial"/>
          <w:color w:val="FF0000"/>
          <w:sz w:val="26"/>
          <w:szCs w:val="26"/>
          <w:lang w:val="es-MX" w:eastAsia="es-ES"/>
        </w:rPr>
        <w:t xml:space="preserve"> </w:t>
      </w:r>
      <w:r w:rsidR="00222725" w:rsidRPr="00222725">
        <w:rPr>
          <w:rFonts w:ascii="Arial" w:eastAsia="Calibri" w:hAnsi="Arial" w:cs="Arial"/>
          <w:sz w:val="26"/>
          <w:szCs w:val="26"/>
          <w:lang w:val="es-MX" w:eastAsia="es-ES"/>
        </w:rPr>
        <w:t xml:space="preserve">llevó a </w:t>
      </w:r>
      <w:r w:rsidR="00A473B1">
        <w:rPr>
          <w:rFonts w:ascii="Arial" w:eastAsia="Calibri" w:hAnsi="Arial" w:cs="Arial"/>
          <w:color w:val="FF0000"/>
          <w:sz w:val="26"/>
          <w:szCs w:val="26"/>
          <w:lang w:val="es-MX" w:eastAsia="es-ES"/>
        </w:rPr>
        <w:t>**********</w:t>
      </w:r>
      <w:r w:rsidR="00222725" w:rsidRPr="00AE4E9A">
        <w:rPr>
          <w:rFonts w:ascii="Arial" w:eastAsia="Calibri" w:hAnsi="Arial" w:cs="Arial"/>
          <w:color w:val="FF0000"/>
          <w:sz w:val="26"/>
          <w:szCs w:val="26"/>
          <w:lang w:val="es-MX" w:eastAsia="es-ES"/>
        </w:rPr>
        <w:t xml:space="preserve"> </w:t>
      </w:r>
      <w:r w:rsidR="00222725" w:rsidRPr="00222725">
        <w:rPr>
          <w:rFonts w:ascii="Arial" w:eastAsia="Calibri" w:hAnsi="Arial" w:cs="Arial"/>
          <w:sz w:val="26"/>
          <w:szCs w:val="26"/>
          <w:lang w:val="es-MX" w:eastAsia="es-ES"/>
        </w:rPr>
        <w:t>a un terreno baldío ubicado en la ciudad de Hidalgo del Parral, Chihuahua, donde lo mantuvo con engaños</w:t>
      </w:r>
      <w:r w:rsidR="00AE4E9A">
        <w:rPr>
          <w:rFonts w:ascii="Arial" w:eastAsia="Calibri" w:hAnsi="Arial" w:cs="Arial"/>
          <w:sz w:val="26"/>
          <w:szCs w:val="26"/>
          <w:lang w:val="es-MX" w:eastAsia="es-ES"/>
        </w:rPr>
        <w:t xml:space="preserve">, hasta que llegaron </w:t>
      </w:r>
      <w:r w:rsidR="00A473B1">
        <w:rPr>
          <w:rFonts w:ascii="Arial" w:eastAsia="Calibri" w:hAnsi="Arial" w:cs="Arial"/>
          <w:color w:val="FF0000"/>
          <w:sz w:val="26"/>
          <w:szCs w:val="26"/>
          <w:lang w:val="es-MX" w:eastAsia="es-ES"/>
        </w:rPr>
        <w:t>**********</w:t>
      </w:r>
      <w:r w:rsidR="00222725" w:rsidRPr="00AE4E9A">
        <w:rPr>
          <w:rFonts w:ascii="Arial" w:eastAsia="Calibri" w:hAnsi="Arial" w:cs="Arial"/>
          <w:color w:val="FF0000"/>
          <w:sz w:val="26"/>
          <w:szCs w:val="26"/>
          <w:lang w:val="es-MX" w:eastAsia="es-ES"/>
        </w:rPr>
        <w:t xml:space="preserve"> </w:t>
      </w:r>
      <w:r w:rsidR="00222725" w:rsidRPr="00222725">
        <w:rPr>
          <w:rFonts w:ascii="Arial" w:eastAsia="Calibri" w:hAnsi="Arial" w:cs="Arial"/>
          <w:sz w:val="26"/>
          <w:szCs w:val="26"/>
          <w:lang w:val="es-MX" w:eastAsia="es-ES"/>
        </w:rPr>
        <w:t xml:space="preserve">y </w:t>
      </w:r>
      <w:r w:rsidR="00A473B1">
        <w:rPr>
          <w:rFonts w:ascii="Arial" w:eastAsia="Calibri" w:hAnsi="Arial" w:cs="Arial"/>
          <w:color w:val="FF0000"/>
          <w:sz w:val="26"/>
          <w:szCs w:val="26"/>
          <w:lang w:val="es-MX" w:eastAsia="es-ES"/>
        </w:rPr>
        <w:t>**********</w:t>
      </w:r>
      <w:r w:rsidR="00222725" w:rsidRPr="00222725">
        <w:rPr>
          <w:rFonts w:ascii="Arial" w:eastAsia="Calibri" w:hAnsi="Arial" w:cs="Arial"/>
          <w:sz w:val="26"/>
          <w:szCs w:val="26"/>
          <w:lang w:val="es-MX" w:eastAsia="es-ES"/>
        </w:rPr>
        <w:t xml:space="preserve">, quienes </w:t>
      </w:r>
      <w:r w:rsidR="00087140">
        <w:rPr>
          <w:rFonts w:ascii="Arial" w:eastAsia="Calibri" w:hAnsi="Arial" w:cs="Arial"/>
          <w:sz w:val="26"/>
          <w:szCs w:val="26"/>
          <w:lang w:val="es-MX" w:eastAsia="es-ES"/>
        </w:rPr>
        <w:t>atacaron a</w:t>
      </w:r>
      <w:r w:rsidR="00222725" w:rsidRPr="00222725">
        <w:rPr>
          <w:rFonts w:ascii="Arial" w:eastAsia="Calibri" w:hAnsi="Arial" w:cs="Arial"/>
          <w:sz w:val="26"/>
          <w:szCs w:val="26"/>
          <w:lang w:val="es-MX" w:eastAsia="es-ES"/>
        </w:rPr>
        <w:t xml:space="preserve"> </w:t>
      </w:r>
      <w:r w:rsidR="00A473B1">
        <w:rPr>
          <w:rFonts w:ascii="Arial" w:eastAsia="Calibri" w:hAnsi="Arial" w:cs="Arial"/>
          <w:color w:val="FF0000"/>
          <w:sz w:val="26"/>
          <w:szCs w:val="26"/>
          <w:lang w:val="es-MX" w:eastAsia="es-ES"/>
        </w:rPr>
        <w:t>**********</w:t>
      </w:r>
      <w:r w:rsidR="00222725" w:rsidRPr="00087140">
        <w:rPr>
          <w:rFonts w:ascii="Arial" w:eastAsia="Calibri" w:hAnsi="Arial" w:cs="Arial"/>
          <w:color w:val="FF0000"/>
          <w:sz w:val="26"/>
          <w:szCs w:val="26"/>
          <w:lang w:val="es-MX" w:eastAsia="es-ES"/>
        </w:rPr>
        <w:t xml:space="preserve"> </w:t>
      </w:r>
      <w:r w:rsidR="00222725" w:rsidRPr="00222725">
        <w:rPr>
          <w:rFonts w:ascii="Arial" w:eastAsia="Calibri" w:hAnsi="Arial" w:cs="Arial"/>
          <w:sz w:val="26"/>
          <w:szCs w:val="26"/>
          <w:lang w:val="es-MX" w:eastAsia="es-ES"/>
        </w:rPr>
        <w:t>con armas blancas</w:t>
      </w:r>
      <w:r w:rsidR="00087140">
        <w:rPr>
          <w:rFonts w:ascii="Arial" w:eastAsia="Calibri" w:hAnsi="Arial" w:cs="Arial"/>
          <w:sz w:val="26"/>
          <w:szCs w:val="26"/>
          <w:lang w:val="es-MX" w:eastAsia="es-ES"/>
        </w:rPr>
        <w:t xml:space="preserve">, privándolo de la </w:t>
      </w:r>
      <w:r w:rsidR="00222725" w:rsidRPr="00222725">
        <w:rPr>
          <w:rFonts w:ascii="Arial" w:eastAsia="Calibri" w:hAnsi="Arial" w:cs="Arial"/>
          <w:sz w:val="26"/>
          <w:szCs w:val="26"/>
          <w:lang w:val="es-MX" w:eastAsia="es-ES"/>
        </w:rPr>
        <w:t>vida</w:t>
      </w:r>
      <w:r w:rsidR="00A30AE3">
        <w:rPr>
          <w:rFonts w:ascii="Arial" w:eastAsia="Calibri" w:hAnsi="Arial" w:cs="Arial"/>
          <w:sz w:val="26"/>
          <w:szCs w:val="26"/>
          <w:lang w:val="es-MX" w:eastAsia="es-ES"/>
        </w:rPr>
        <w:t>,</w:t>
      </w:r>
      <w:r w:rsidR="00222725" w:rsidRPr="00222725">
        <w:rPr>
          <w:rFonts w:ascii="Arial" w:eastAsia="Calibri" w:hAnsi="Arial" w:cs="Arial"/>
          <w:sz w:val="26"/>
          <w:szCs w:val="26"/>
          <w:lang w:val="es-MX" w:eastAsia="es-ES"/>
        </w:rPr>
        <w:t xml:space="preserve"> para después huir. Sin embargo, los tres sujetos activos fueron detenidos después de cometidos los hechos por un grupo de agentes policiales.</w:t>
      </w:r>
    </w:p>
    <w:p w14:paraId="00929F72" w14:textId="77777777" w:rsidR="00C84544" w:rsidRDefault="00C84544" w:rsidP="003C79EE">
      <w:pPr>
        <w:tabs>
          <w:tab w:val="left" w:pos="426"/>
        </w:tabs>
        <w:jc w:val="both"/>
        <w:rPr>
          <w:rFonts w:ascii="Arial" w:eastAsia="Calibri" w:hAnsi="Arial" w:cs="Arial"/>
          <w:sz w:val="26"/>
          <w:szCs w:val="26"/>
          <w:lang w:val="es-MX" w:eastAsia="es-ES"/>
        </w:rPr>
      </w:pPr>
    </w:p>
    <w:p w14:paraId="107A8463" w14:textId="78DA6553" w:rsidR="00C84544" w:rsidRDefault="00C84544" w:rsidP="003C79EE">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E</w:t>
      </w:r>
      <w:r w:rsidRPr="00C84544">
        <w:rPr>
          <w:rFonts w:ascii="Arial" w:eastAsia="Calibri" w:hAnsi="Arial" w:cs="Arial"/>
          <w:sz w:val="26"/>
          <w:szCs w:val="26"/>
          <w:lang w:val="es-MX" w:eastAsia="es-ES"/>
        </w:rPr>
        <w:t xml:space="preserve">l Tribunal de Juicio Oral del Distrito Hidalgo, Chihuahua, dictó sentencia en la que declaró a </w:t>
      </w:r>
      <w:r w:rsidR="00A473B1">
        <w:rPr>
          <w:rFonts w:ascii="Arial" w:eastAsia="Calibri" w:hAnsi="Arial" w:cs="Arial"/>
          <w:color w:val="FF0000"/>
          <w:sz w:val="26"/>
          <w:szCs w:val="26"/>
          <w:lang w:val="es-MX" w:eastAsia="es-ES"/>
        </w:rPr>
        <w:t>**********</w:t>
      </w:r>
      <w:r w:rsidR="00966D3A">
        <w:rPr>
          <w:rFonts w:ascii="Arial" w:eastAsia="Calibri" w:hAnsi="Arial" w:cs="Arial"/>
          <w:sz w:val="26"/>
          <w:szCs w:val="26"/>
          <w:lang w:val="es-MX" w:eastAsia="es-ES"/>
        </w:rPr>
        <w:t xml:space="preserve"> </w:t>
      </w:r>
      <w:r w:rsidR="0057765B">
        <w:rPr>
          <w:rFonts w:ascii="Arial" w:eastAsia="Calibri" w:hAnsi="Arial" w:cs="Arial"/>
          <w:sz w:val="26"/>
          <w:szCs w:val="26"/>
          <w:lang w:val="es-MX" w:eastAsia="es-ES"/>
        </w:rPr>
        <w:t>y otros,</w:t>
      </w:r>
      <w:r w:rsidRPr="00C84544">
        <w:rPr>
          <w:rFonts w:ascii="Arial" w:eastAsia="Calibri" w:hAnsi="Arial" w:cs="Arial"/>
          <w:sz w:val="26"/>
          <w:szCs w:val="26"/>
          <w:lang w:val="es-MX" w:eastAsia="es-ES"/>
        </w:rPr>
        <w:t xml:space="preserve"> responsables del delito de homicidio, agravado y calificado</w:t>
      </w:r>
      <w:r w:rsidR="00703BB4">
        <w:rPr>
          <w:rFonts w:ascii="Arial" w:eastAsia="Calibri" w:hAnsi="Arial" w:cs="Arial"/>
          <w:sz w:val="26"/>
          <w:szCs w:val="26"/>
          <w:lang w:val="es-MX" w:eastAsia="es-ES"/>
        </w:rPr>
        <w:t xml:space="preserve">; imponiéndole a </w:t>
      </w:r>
      <w:r w:rsidR="00A473B1">
        <w:rPr>
          <w:rFonts w:ascii="Arial" w:eastAsia="Calibri" w:hAnsi="Arial" w:cs="Arial"/>
          <w:color w:val="FF0000"/>
          <w:sz w:val="26"/>
          <w:szCs w:val="26"/>
          <w:lang w:val="es-MX" w:eastAsia="es-ES"/>
        </w:rPr>
        <w:t>**********</w:t>
      </w:r>
      <w:r w:rsidRPr="00703BB4">
        <w:rPr>
          <w:rFonts w:ascii="Arial" w:eastAsia="Calibri" w:hAnsi="Arial" w:cs="Arial"/>
          <w:color w:val="FF0000"/>
          <w:sz w:val="26"/>
          <w:szCs w:val="26"/>
          <w:lang w:val="es-MX" w:eastAsia="es-ES"/>
        </w:rPr>
        <w:t xml:space="preserve"> </w:t>
      </w:r>
      <w:r w:rsidRPr="00C84544">
        <w:rPr>
          <w:rFonts w:ascii="Arial" w:eastAsia="Calibri" w:hAnsi="Arial" w:cs="Arial"/>
          <w:sz w:val="26"/>
          <w:szCs w:val="26"/>
          <w:lang w:val="es-MX" w:eastAsia="es-ES"/>
        </w:rPr>
        <w:t xml:space="preserve">la pena de </w:t>
      </w:r>
      <w:r w:rsidRPr="00703BB4">
        <w:rPr>
          <w:rFonts w:ascii="Arial" w:eastAsia="Calibri" w:hAnsi="Arial" w:cs="Arial"/>
          <w:b/>
          <w:bCs/>
          <w:sz w:val="26"/>
          <w:szCs w:val="26"/>
          <w:lang w:val="es-MX" w:eastAsia="es-ES"/>
        </w:rPr>
        <w:t>prisión vitalicia</w:t>
      </w:r>
      <w:r w:rsidRPr="00C84544">
        <w:rPr>
          <w:rFonts w:ascii="Arial" w:eastAsia="Calibri" w:hAnsi="Arial" w:cs="Arial"/>
          <w:sz w:val="26"/>
          <w:szCs w:val="26"/>
          <w:lang w:val="es-MX" w:eastAsia="es-ES"/>
        </w:rPr>
        <w:t>, prevista por el artículo 136, último párrafo</w:t>
      </w:r>
      <w:r w:rsidR="00B221C5">
        <w:rPr>
          <w:rFonts w:ascii="Arial" w:eastAsia="Calibri" w:hAnsi="Arial" w:cs="Arial"/>
          <w:sz w:val="26"/>
          <w:szCs w:val="26"/>
          <w:lang w:val="es-MX" w:eastAsia="es-ES"/>
        </w:rPr>
        <w:t>,</w:t>
      </w:r>
      <w:r w:rsidRPr="00C84544">
        <w:rPr>
          <w:rFonts w:ascii="Arial" w:eastAsia="Calibri" w:hAnsi="Arial" w:cs="Arial"/>
          <w:sz w:val="26"/>
          <w:szCs w:val="26"/>
          <w:lang w:val="es-MX" w:eastAsia="es-ES"/>
        </w:rPr>
        <w:t xml:space="preserve"> en relación con la fracción V</w:t>
      </w:r>
      <w:r w:rsidR="00816570">
        <w:rPr>
          <w:rFonts w:ascii="Arial" w:eastAsia="Calibri" w:hAnsi="Arial" w:cs="Arial"/>
          <w:sz w:val="26"/>
          <w:szCs w:val="26"/>
          <w:lang w:val="es-MX" w:eastAsia="es-ES"/>
        </w:rPr>
        <w:t>,</w:t>
      </w:r>
      <w:r w:rsidRPr="00C84544">
        <w:rPr>
          <w:rFonts w:ascii="Arial" w:eastAsia="Calibri" w:hAnsi="Arial" w:cs="Arial"/>
          <w:sz w:val="26"/>
          <w:szCs w:val="26"/>
          <w:lang w:val="es-MX" w:eastAsia="es-ES"/>
        </w:rPr>
        <w:t xml:space="preserve"> del Código Penal del Estado de Chihuahua.</w:t>
      </w:r>
    </w:p>
    <w:p w14:paraId="4A566EBD" w14:textId="70E336E1" w:rsidR="00CA242E" w:rsidRDefault="00CA242E" w:rsidP="003C79EE">
      <w:pPr>
        <w:tabs>
          <w:tab w:val="left" w:pos="426"/>
        </w:tabs>
        <w:jc w:val="both"/>
        <w:rPr>
          <w:rFonts w:ascii="Arial" w:eastAsia="Calibri" w:hAnsi="Arial" w:cs="Arial"/>
          <w:sz w:val="26"/>
          <w:szCs w:val="26"/>
          <w:lang w:val="es-MX" w:eastAsia="es-ES"/>
        </w:rPr>
      </w:pPr>
    </w:p>
    <w:p w14:paraId="38660227" w14:textId="33C36016" w:rsidR="00650CFD" w:rsidRDefault="00CA242E" w:rsidP="00650CFD">
      <w:pPr>
        <w:tabs>
          <w:tab w:val="left" w:pos="426"/>
        </w:tabs>
        <w:jc w:val="both"/>
        <w:rPr>
          <w:rFonts w:ascii="Arial" w:eastAsia="Calibri" w:hAnsi="Arial" w:cs="Arial"/>
          <w:sz w:val="26"/>
          <w:szCs w:val="26"/>
          <w:lang w:val="es-MX" w:eastAsia="es-ES"/>
        </w:rPr>
      </w:pPr>
      <w:r w:rsidRPr="00CA242E">
        <w:rPr>
          <w:rFonts w:ascii="Arial" w:eastAsia="Calibri" w:hAnsi="Arial" w:cs="Arial"/>
          <w:sz w:val="26"/>
          <w:szCs w:val="26"/>
          <w:lang w:val="es-MX" w:eastAsia="es-ES"/>
        </w:rPr>
        <w:t xml:space="preserve">Inconforme con dicha determinación, </w:t>
      </w:r>
      <w:r w:rsidR="00A473B1">
        <w:rPr>
          <w:rFonts w:ascii="Arial" w:eastAsia="Calibri" w:hAnsi="Arial" w:cs="Arial"/>
          <w:color w:val="FF0000"/>
          <w:sz w:val="26"/>
          <w:szCs w:val="26"/>
          <w:lang w:val="es-MX" w:eastAsia="es-ES"/>
        </w:rPr>
        <w:t>**********</w:t>
      </w:r>
      <w:r w:rsidRPr="00703BB4">
        <w:rPr>
          <w:rFonts w:ascii="Arial" w:eastAsia="Calibri" w:hAnsi="Arial" w:cs="Arial"/>
          <w:color w:val="FF0000"/>
          <w:sz w:val="26"/>
          <w:szCs w:val="26"/>
          <w:lang w:val="es-MX" w:eastAsia="es-ES"/>
        </w:rPr>
        <w:t xml:space="preserve"> </w:t>
      </w:r>
      <w:r w:rsidRPr="00CA242E">
        <w:rPr>
          <w:rFonts w:ascii="Arial" w:eastAsia="Calibri" w:hAnsi="Arial" w:cs="Arial"/>
          <w:sz w:val="26"/>
          <w:szCs w:val="26"/>
          <w:lang w:val="es-MX" w:eastAsia="es-ES"/>
        </w:rPr>
        <w:t xml:space="preserve">interpuso recurso de </w:t>
      </w:r>
      <w:r w:rsidR="00FC705D">
        <w:rPr>
          <w:rFonts w:ascii="Arial" w:eastAsia="Calibri" w:hAnsi="Arial" w:cs="Arial"/>
          <w:sz w:val="26"/>
          <w:szCs w:val="26"/>
          <w:lang w:val="es-MX" w:eastAsia="es-ES"/>
        </w:rPr>
        <w:t xml:space="preserve">apelación </w:t>
      </w:r>
      <w:r w:rsidR="002E080A">
        <w:rPr>
          <w:rFonts w:ascii="Arial" w:eastAsia="Calibri" w:hAnsi="Arial" w:cs="Arial"/>
          <w:sz w:val="26"/>
          <w:szCs w:val="26"/>
          <w:lang w:val="es-MX" w:eastAsia="es-ES"/>
        </w:rPr>
        <w:t xml:space="preserve">y </w:t>
      </w:r>
      <w:r w:rsidR="00CE10B2">
        <w:rPr>
          <w:rFonts w:ascii="Arial" w:eastAsia="Calibri" w:hAnsi="Arial" w:cs="Arial"/>
          <w:sz w:val="26"/>
          <w:szCs w:val="26"/>
          <w:lang w:val="es-MX" w:eastAsia="es-ES"/>
        </w:rPr>
        <w:t xml:space="preserve">el </w:t>
      </w:r>
      <w:r w:rsidR="00183296">
        <w:rPr>
          <w:rFonts w:ascii="Arial" w:eastAsia="Calibri" w:hAnsi="Arial" w:cs="Arial"/>
          <w:sz w:val="26"/>
          <w:szCs w:val="26"/>
          <w:lang w:val="es-MX" w:eastAsia="es-ES"/>
        </w:rPr>
        <w:t xml:space="preserve">órgano de alzada </w:t>
      </w:r>
      <w:r w:rsidR="00E03CFA">
        <w:rPr>
          <w:rFonts w:ascii="Arial" w:eastAsia="Calibri" w:hAnsi="Arial" w:cs="Arial"/>
          <w:sz w:val="26"/>
          <w:szCs w:val="26"/>
          <w:lang w:val="es-MX" w:eastAsia="es-ES"/>
        </w:rPr>
        <w:t>confirmó</w:t>
      </w:r>
      <w:r w:rsidR="00513CE2">
        <w:rPr>
          <w:rFonts w:ascii="Arial" w:eastAsia="Calibri" w:hAnsi="Arial" w:cs="Arial"/>
          <w:sz w:val="26"/>
          <w:szCs w:val="26"/>
          <w:lang w:val="es-MX" w:eastAsia="es-ES"/>
        </w:rPr>
        <w:t xml:space="preserve"> la </w:t>
      </w:r>
      <w:r w:rsidR="00FC705D">
        <w:rPr>
          <w:rFonts w:ascii="Arial" w:eastAsia="Calibri" w:hAnsi="Arial" w:cs="Arial"/>
          <w:sz w:val="26"/>
          <w:szCs w:val="26"/>
          <w:lang w:val="es-MX" w:eastAsia="es-ES"/>
        </w:rPr>
        <w:t>sentencia de primer grado</w:t>
      </w:r>
      <w:r w:rsidRPr="00CA242E">
        <w:rPr>
          <w:rFonts w:ascii="Arial" w:eastAsia="Calibri" w:hAnsi="Arial" w:cs="Arial"/>
          <w:sz w:val="26"/>
          <w:szCs w:val="26"/>
          <w:lang w:val="es-MX" w:eastAsia="es-ES"/>
        </w:rPr>
        <w:t>.</w:t>
      </w:r>
      <w:r w:rsidR="00513CE2">
        <w:rPr>
          <w:rFonts w:ascii="Arial" w:eastAsia="Calibri" w:hAnsi="Arial" w:cs="Arial"/>
          <w:sz w:val="26"/>
          <w:szCs w:val="26"/>
          <w:lang w:val="es-MX" w:eastAsia="es-ES"/>
        </w:rPr>
        <w:t xml:space="preserve"> </w:t>
      </w:r>
      <w:r w:rsidR="00CE10B2">
        <w:rPr>
          <w:rFonts w:ascii="Arial" w:eastAsia="Calibri" w:hAnsi="Arial" w:cs="Arial"/>
          <w:sz w:val="26"/>
          <w:szCs w:val="26"/>
          <w:lang w:val="es-MX" w:eastAsia="es-ES"/>
        </w:rPr>
        <w:t>C</w:t>
      </w:r>
      <w:r w:rsidR="00650CFD" w:rsidRPr="00650CFD">
        <w:rPr>
          <w:rFonts w:ascii="Arial" w:eastAsia="Calibri" w:hAnsi="Arial" w:cs="Arial"/>
          <w:sz w:val="26"/>
          <w:szCs w:val="26"/>
          <w:lang w:val="es-MX" w:eastAsia="es-ES"/>
        </w:rPr>
        <w:t>ontra este fallo, el quejoso promovió juicio de amparo directo</w:t>
      </w:r>
      <w:r w:rsidR="00467C7C">
        <w:rPr>
          <w:rFonts w:ascii="Arial" w:eastAsia="Calibri" w:hAnsi="Arial" w:cs="Arial"/>
          <w:sz w:val="26"/>
          <w:szCs w:val="26"/>
          <w:lang w:val="es-MX" w:eastAsia="es-ES"/>
        </w:rPr>
        <w:t xml:space="preserve">, donde solicitó </w:t>
      </w:r>
      <w:r w:rsidR="00650CFD" w:rsidRPr="00650CFD">
        <w:rPr>
          <w:rFonts w:ascii="Arial" w:eastAsia="Calibri" w:hAnsi="Arial" w:cs="Arial"/>
          <w:sz w:val="26"/>
          <w:szCs w:val="26"/>
          <w:lang w:val="es-MX" w:eastAsia="es-ES"/>
        </w:rPr>
        <w:t xml:space="preserve">la aplicación de la pena contemplada por el artículo 127 del Código Penal </w:t>
      </w:r>
      <w:r w:rsidR="00513CE2">
        <w:rPr>
          <w:rFonts w:ascii="Arial" w:eastAsia="Calibri" w:hAnsi="Arial" w:cs="Arial"/>
          <w:sz w:val="26"/>
          <w:szCs w:val="26"/>
          <w:lang w:val="es-MX" w:eastAsia="es-ES"/>
        </w:rPr>
        <w:t>del Estado de Chihuahua</w:t>
      </w:r>
      <w:r w:rsidR="00650CFD" w:rsidRPr="00650CFD">
        <w:rPr>
          <w:rFonts w:ascii="Arial" w:eastAsia="Calibri" w:hAnsi="Arial" w:cs="Arial"/>
          <w:sz w:val="26"/>
          <w:szCs w:val="26"/>
          <w:lang w:val="es-MX" w:eastAsia="es-ES"/>
        </w:rPr>
        <w:t xml:space="preserve">, que </w:t>
      </w:r>
      <w:r w:rsidR="00343316">
        <w:rPr>
          <w:rFonts w:ascii="Arial" w:eastAsia="Calibri" w:hAnsi="Arial" w:cs="Arial"/>
          <w:sz w:val="26"/>
          <w:szCs w:val="26"/>
          <w:lang w:val="es-MX" w:eastAsia="es-ES"/>
        </w:rPr>
        <w:t xml:space="preserve">se encontraba vigente en ese momento y no </w:t>
      </w:r>
      <w:r w:rsidR="00650CFD" w:rsidRPr="00650CFD">
        <w:rPr>
          <w:rFonts w:ascii="Arial" w:eastAsia="Calibri" w:hAnsi="Arial" w:cs="Arial"/>
          <w:sz w:val="26"/>
          <w:szCs w:val="26"/>
          <w:lang w:val="es-MX" w:eastAsia="es-ES"/>
        </w:rPr>
        <w:t>cuando sucedieron los hechos</w:t>
      </w:r>
      <w:r w:rsidR="00E83B1B">
        <w:rPr>
          <w:rFonts w:ascii="Arial" w:eastAsia="Calibri" w:hAnsi="Arial" w:cs="Arial"/>
          <w:sz w:val="26"/>
          <w:szCs w:val="26"/>
          <w:lang w:val="es-MX" w:eastAsia="es-ES"/>
        </w:rPr>
        <w:t xml:space="preserve">, con lo cual se debía imponer una pena </w:t>
      </w:r>
      <w:r w:rsidR="00650CFD" w:rsidRPr="00650CFD">
        <w:rPr>
          <w:rFonts w:ascii="Arial" w:eastAsia="Calibri" w:hAnsi="Arial" w:cs="Arial"/>
          <w:sz w:val="26"/>
          <w:szCs w:val="26"/>
          <w:lang w:val="es-MX" w:eastAsia="es-ES"/>
        </w:rPr>
        <w:t xml:space="preserve">con base en el rango </w:t>
      </w:r>
      <w:r w:rsidR="00FC705D">
        <w:rPr>
          <w:rFonts w:ascii="Arial" w:eastAsia="Calibri" w:hAnsi="Arial" w:cs="Arial"/>
          <w:sz w:val="26"/>
          <w:szCs w:val="26"/>
          <w:lang w:val="es-MX" w:eastAsia="es-ES"/>
        </w:rPr>
        <w:t xml:space="preserve">de punibilidad </w:t>
      </w:r>
      <w:r w:rsidR="00650CFD" w:rsidRPr="00650CFD">
        <w:rPr>
          <w:rFonts w:ascii="Arial" w:eastAsia="Calibri" w:hAnsi="Arial" w:cs="Arial"/>
          <w:sz w:val="26"/>
          <w:szCs w:val="26"/>
          <w:lang w:val="es-MX" w:eastAsia="es-ES"/>
        </w:rPr>
        <w:t>de 20 a 50 años de prisión</w:t>
      </w:r>
      <w:r w:rsidR="006A6A9A">
        <w:rPr>
          <w:rFonts w:ascii="Arial" w:eastAsia="Calibri" w:hAnsi="Arial" w:cs="Arial"/>
          <w:sz w:val="26"/>
          <w:szCs w:val="26"/>
          <w:lang w:val="es-MX" w:eastAsia="es-ES"/>
        </w:rPr>
        <w:t>, y no una prisión vitalicia</w:t>
      </w:r>
      <w:r w:rsidR="00650CFD" w:rsidRPr="00650CFD">
        <w:rPr>
          <w:rFonts w:ascii="Arial" w:eastAsia="Calibri" w:hAnsi="Arial" w:cs="Arial"/>
          <w:sz w:val="26"/>
          <w:szCs w:val="26"/>
          <w:lang w:val="es-MX" w:eastAsia="es-ES"/>
        </w:rPr>
        <w:t>.</w:t>
      </w:r>
    </w:p>
    <w:p w14:paraId="12D4256F" w14:textId="77777777" w:rsidR="00416954" w:rsidRDefault="00416954" w:rsidP="00416954">
      <w:pPr>
        <w:tabs>
          <w:tab w:val="left" w:pos="426"/>
        </w:tabs>
        <w:jc w:val="both"/>
        <w:rPr>
          <w:rFonts w:ascii="Arial" w:eastAsia="Calibri" w:hAnsi="Arial" w:cs="Arial"/>
          <w:sz w:val="26"/>
          <w:szCs w:val="26"/>
          <w:lang w:val="es-MX" w:eastAsia="es-ES"/>
        </w:rPr>
      </w:pPr>
    </w:p>
    <w:p w14:paraId="333E653C" w14:textId="06565561" w:rsidR="00CD7E22" w:rsidRDefault="00416954" w:rsidP="00650CFD">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E</w:t>
      </w:r>
      <w:r w:rsidRPr="00416954">
        <w:rPr>
          <w:rFonts w:ascii="Arial" w:eastAsia="Calibri" w:hAnsi="Arial" w:cs="Arial"/>
          <w:sz w:val="26"/>
          <w:szCs w:val="26"/>
          <w:lang w:val="es-MX" w:eastAsia="es-ES"/>
        </w:rPr>
        <w:t xml:space="preserve">l </w:t>
      </w:r>
      <w:r w:rsidR="00642B21" w:rsidRPr="00416954">
        <w:rPr>
          <w:rFonts w:ascii="Arial" w:eastAsia="Calibri" w:hAnsi="Arial" w:cs="Arial"/>
          <w:sz w:val="26"/>
          <w:szCs w:val="26"/>
          <w:lang w:val="es-MX" w:eastAsia="es-ES"/>
        </w:rPr>
        <w:t xml:space="preserve">Tribunal Colegiado </w:t>
      </w:r>
      <w:r w:rsidRPr="00416954">
        <w:rPr>
          <w:rFonts w:ascii="Arial" w:eastAsia="Calibri" w:hAnsi="Arial" w:cs="Arial"/>
          <w:sz w:val="26"/>
          <w:szCs w:val="26"/>
          <w:lang w:val="es-MX" w:eastAsia="es-ES"/>
        </w:rPr>
        <w:t>dictó sentencia en la que concedió el amparo para el efecto de que la autoridad responsable dejara insubsistente la resolución reclamada y dictara otra en la que reiterara lo relativo al delito y la plena responsabilidad, pero modificara el apartado relativo a la individualización de la pena</w:t>
      </w:r>
      <w:r w:rsidR="005C1D5E">
        <w:rPr>
          <w:rFonts w:ascii="Arial" w:eastAsia="Calibri" w:hAnsi="Arial" w:cs="Arial"/>
          <w:sz w:val="26"/>
          <w:szCs w:val="26"/>
          <w:lang w:val="es-MX" w:eastAsia="es-ES"/>
        </w:rPr>
        <w:t xml:space="preserve">, ya que se debía sancionar al quejoso con la norma </w:t>
      </w:r>
      <w:r w:rsidR="00AE097B">
        <w:rPr>
          <w:rFonts w:ascii="Arial" w:eastAsia="Calibri" w:hAnsi="Arial" w:cs="Arial"/>
          <w:sz w:val="26"/>
          <w:szCs w:val="26"/>
          <w:lang w:val="es-MX" w:eastAsia="es-ES"/>
        </w:rPr>
        <w:t>reformada</w:t>
      </w:r>
      <w:r w:rsidRPr="00416954">
        <w:rPr>
          <w:rFonts w:ascii="Arial" w:eastAsia="Calibri" w:hAnsi="Arial" w:cs="Arial"/>
          <w:sz w:val="26"/>
          <w:szCs w:val="26"/>
          <w:lang w:val="es-MX" w:eastAsia="es-ES"/>
        </w:rPr>
        <w:t>.</w:t>
      </w:r>
    </w:p>
    <w:p w14:paraId="5747A9FD" w14:textId="77777777" w:rsidR="00CD7E22" w:rsidRDefault="00CD7E22" w:rsidP="00650CFD">
      <w:pPr>
        <w:tabs>
          <w:tab w:val="left" w:pos="426"/>
        </w:tabs>
        <w:jc w:val="both"/>
        <w:rPr>
          <w:rFonts w:ascii="Arial" w:eastAsia="Calibri" w:hAnsi="Arial" w:cs="Arial"/>
          <w:sz w:val="26"/>
          <w:szCs w:val="26"/>
          <w:lang w:val="es-MX" w:eastAsia="es-ES"/>
        </w:rPr>
      </w:pPr>
    </w:p>
    <w:p w14:paraId="0B317D66" w14:textId="4CAF768C" w:rsidR="00650CFD" w:rsidRDefault="00CD7E22" w:rsidP="00650CFD">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 xml:space="preserve">Por lo que </w:t>
      </w:r>
      <w:r w:rsidR="00416954" w:rsidRPr="00416954">
        <w:rPr>
          <w:rFonts w:ascii="Arial" w:eastAsia="Calibri" w:hAnsi="Arial" w:cs="Arial"/>
          <w:sz w:val="26"/>
          <w:szCs w:val="26"/>
          <w:lang w:val="es-MX" w:eastAsia="es-ES"/>
        </w:rPr>
        <w:t xml:space="preserve">ordenó determinar la individualización de la pena conforme a la legislación que se contemplaba en ese momento, </w:t>
      </w:r>
      <w:r w:rsidR="007C3CE6">
        <w:rPr>
          <w:rFonts w:ascii="Arial" w:eastAsia="Calibri" w:hAnsi="Arial" w:cs="Arial"/>
          <w:sz w:val="26"/>
          <w:szCs w:val="26"/>
          <w:lang w:val="es-MX" w:eastAsia="es-ES"/>
        </w:rPr>
        <w:t xml:space="preserve">es decir, </w:t>
      </w:r>
      <w:r w:rsidR="00416954" w:rsidRPr="00416954">
        <w:rPr>
          <w:rFonts w:ascii="Arial" w:eastAsia="Calibri" w:hAnsi="Arial" w:cs="Arial"/>
          <w:sz w:val="26"/>
          <w:szCs w:val="26"/>
          <w:lang w:val="es-MX" w:eastAsia="es-ES"/>
        </w:rPr>
        <w:t>el artículo 127, segundo párrafo</w:t>
      </w:r>
      <w:r w:rsidR="001A7FA8">
        <w:rPr>
          <w:rFonts w:ascii="Arial" w:eastAsia="Calibri" w:hAnsi="Arial" w:cs="Arial"/>
          <w:sz w:val="26"/>
          <w:szCs w:val="26"/>
          <w:lang w:val="es-MX" w:eastAsia="es-ES"/>
        </w:rPr>
        <w:t>,</w:t>
      </w:r>
      <w:r w:rsidR="00416954" w:rsidRPr="00416954">
        <w:rPr>
          <w:rFonts w:ascii="Arial" w:eastAsia="Calibri" w:hAnsi="Arial" w:cs="Arial"/>
          <w:sz w:val="26"/>
          <w:szCs w:val="26"/>
          <w:lang w:val="es-MX" w:eastAsia="es-ES"/>
        </w:rPr>
        <w:t xml:space="preserve"> del Código Penal del Estado de Chihuahua</w:t>
      </w:r>
      <w:r w:rsidR="00642B21">
        <w:rPr>
          <w:rFonts w:ascii="Arial" w:eastAsia="Calibri" w:hAnsi="Arial" w:cs="Arial"/>
          <w:sz w:val="26"/>
          <w:szCs w:val="26"/>
          <w:lang w:val="es-MX" w:eastAsia="es-ES"/>
        </w:rPr>
        <w:t xml:space="preserve">, que </w:t>
      </w:r>
      <w:r w:rsidR="001A7FA8">
        <w:rPr>
          <w:rFonts w:ascii="Arial" w:eastAsia="Calibri" w:hAnsi="Arial" w:cs="Arial"/>
          <w:sz w:val="26"/>
          <w:szCs w:val="26"/>
          <w:lang w:val="es-MX" w:eastAsia="es-ES"/>
        </w:rPr>
        <w:t>preveía</w:t>
      </w:r>
      <w:r w:rsidR="00642B21">
        <w:rPr>
          <w:rFonts w:ascii="Arial" w:eastAsia="Calibri" w:hAnsi="Arial" w:cs="Arial"/>
          <w:sz w:val="26"/>
          <w:szCs w:val="26"/>
          <w:lang w:val="es-MX" w:eastAsia="es-ES"/>
        </w:rPr>
        <w:t xml:space="preserve"> una sanción de </w:t>
      </w:r>
      <w:r w:rsidR="00416954" w:rsidRPr="00416954">
        <w:rPr>
          <w:rFonts w:ascii="Arial" w:eastAsia="Calibri" w:hAnsi="Arial" w:cs="Arial"/>
          <w:sz w:val="26"/>
          <w:szCs w:val="26"/>
          <w:lang w:val="es-MX" w:eastAsia="es-ES"/>
        </w:rPr>
        <w:t>50 a 70 años de prisión o prisión vitalicia.</w:t>
      </w:r>
    </w:p>
    <w:p w14:paraId="764A8294" w14:textId="77777777" w:rsidR="00644A73" w:rsidRDefault="00644A73" w:rsidP="00650CFD">
      <w:pPr>
        <w:tabs>
          <w:tab w:val="left" w:pos="426"/>
        </w:tabs>
        <w:jc w:val="both"/>
        <w:rPr>
          <w:rFonts w:ascii="Arial" w:eastAsia="Calibri" w:hAnsi="Arial" w:cs="Arial"/>
          <w:sz w:val="26"/>
          <w:szCs w:val="26"/>
          <w:lang w:val="es-MX" w:eastAsia="es-ES"/>
        </w:rPr>
      </w:pPr>
    </w:p>
    <w:p w14:paraId="004C2030" w14:textId="47516942" w:rsidR="00644A73" w:rsidRDefault="00644A73" w:rsidP="00650CFD">
      <w:pPr>
        <w:tabs>
          <w:tab w:val="left" w:pos="426"/>
        </w:tabs>
        <w:jc w:val="both"/>
        <w:rPr>
          <w:rFonts w:ascii="Arial" w:eastAsia="Calibri" w:hAnsi="Arial" w:cs="Arial"/>
          <w:sz w:val="26"/>
          <w:szCs w:val="26"/>
          <w:lang w:val="es-MX" w:eastAsia="es-ES"/>
        </w:rPr>
      </w:pPr>
      <w:r w:rsidRPr="00644A73">
        <w:rPr>
          <w:rFonts w:ascii="Arial" w:eastAsia="Calibri" w:hAnsi="Arial" w:cs="Arial"/>
          <w:sz w:val="26"/>
          <w:szCs w:val="26"/>
          <w:lang w:val="es-MX" w:eastAsia="es-ES"/>
        </w:rPr>
        <w:t xml:space="preserve">En cumplimiento, la Sala de Casación del ahora Tribunal Superior de Justicia del Estado de Chihuahua </w:t>
      </w:r>
      <w:r w:rsidR="000D7F78">
        <w:rPr>
          <w:rFonts w:ascii="Arial" w:eastAsia="Calibri" w:hAnsi="Arial" w:cs="Arial"/>
          <w:sz w:val="26"/>
          <w:szCs w:val="26"/>
          <w:lang w:val="es-MX" w:eastAsia="es-ES"/>
        </w:rPr>
        <w:t xml:space="preserve">dejó sin efectos la anterior sentencia y dictó </w:t>
      </w:r>
      <w:r w:rsidR="004A49CE">
        <w:rPr>
          <w:rFonts w:ascii="Arial" w:eastAsia="Calibri" w:hAnsi="Arial" w:cs="Arial"/>
          <w:sz w:val="26"/>
          <w:szCs w:val="26"/>
          <w:lang w:val="es-MX" w:eastAsia="es-ES"/>
        </w:rPr>
        <w:t xml:space="preserve">otra en la que </w:t>
      </w:r>
      <w:r w:rsidR="001A7FA8">
        <w:rPr>
          <w:rFonts w:ascii="Arial" w:eastAsia="Calibri" w:hAnsi="Arial" w:cs="Arial"/>
          <w:sz w:val="26"/>
          <w:szCs w:val="26"/>
          <w:lang w:val="es-MX" w:eastAsia="es-ES"/>
        </w:rPr>
        <w:t>declaró</w:t>
      </w:r>
      <w:r w:rsidR="004A49CE">
        <w:rPr>
          <w:rFonts w:ascii="Arial" w:eastAsia="Calibri" w:hAnsi="Arial" w:cs="Arial"/>
          <w:sz w:val="26"/>
          <w:szCs w:val="26"/>
          <w:lang w:val="es-MX" w:eastAsia="es-ES"/>
        </w:rPr>
        <w:t xml:space="preserve"> responsable a </w:t>
      </w:r>
      <w:r w:rsidR="00A473B1">
        <w:rPr>
          <w:rFonts w:ascii="Arial" w:eastAsia="Calibri" w:hAnsi="Arial" w:cs="Arial"/>
          <w:color w:val="FF0000"/>
          <w:sz w:val="26"/>
          <w:szCs w:val="26"/>
          <w:lang w:val="es-MX" w:eastAsia="es-ES"/>
        </w:rPr>
        <w:t>**********</w:t>
      </w:r>
      <w:r w:rsidRPr="00FC705D">
        <w:rPr>
          <w:rFonts w:ascii="Arial" w:eastAsia="Calibri" w:hAnsi="Arial" w:cs="Arial"/>
          <w:color w:val="FF0000"/>
          <w:sz w:val="26"/>
          <w:szCs w:val="26"/>
          <w:lang w:val="es-MX" w:eastAsia="es-ES"/>
        </w:rPr>
        <w:t xml:space="preserve"> </w:t>
      </w:r>
      <w:r w:rsidR="00D86923">
        <w:rPr>
          <w:rFonts w:ascii="Arial" w:eastAsia="Calibri" w:hAnsi="Arial" w:cs="Arial"/>
          <w:sz w:val="26"/>
          <w:szCs w:val="26"/>
          <w:lang w:val="es-MX" w:eastAsia="es-ES"/>
        </w:rPr>
        <w:t xml:space="preserve">por el delito de </w:t>
      </w:r>
      <w:r w:rsidR="00D86923" w:rsidRPr="00C84544">
        <w:rPr>
          <w:rFonts w:ascii="Arial" w:eastAsia="Calibri" w:hAnsi="Arial" w:cs="Arial"/>
          <w:sz w:val="26"/>
          <w:szCs w:val="26"/>
          <w:lang w:val="es-MX" w:eastAsia="es-ES"/>
        </w:rPr>
        <w:t>homicidio, agravado y calificado</w:t>
      </w:r>
      <w:r w:rsidR="00D86923">
        <w:rPr>
          <w:rFonts w:ascii="Arial" w:eastAsia="Calibri" w:hAnsi="Arial" w:cs="Arial"/>
          <w:sz w:val="26"/>
          <w:szCs w:val="26"/>
          <w:lang w:val="es-MX" w:eastAsia="es-ES"/>
        </w:rPr>
        <w:t xml:space="preserve"> y</w:t>
      </w:r>
      <w:r w:rsidR="001A7FA8">
        <w:rPr>
          <w:rFonts w:ascii="Arial" w:eastAsia="Calibri" w:hAnsi="Arial" w:cs="Arial"/>
          <w:sz w:val="26"/>
          <w:szCs w:val="26"/>
          <w:lang w:val="es-MX" w:eastAsia="es-ES"/>
        </w:rPr>
        <w:t>,</w:t>
      </w:r>
      <w:r w:rsidR="00D86923">
        <w:rPr>
          <w:rFonts w:ascii="Arial" w:eastAsia="Calibri" w:hAnsi="Arial" w:cs="Arial"/>
          <w:sz w:val="26"/>
          <w:szCs w:val="26"/>
          <w:lang w:val="es-MX" w:eastAsia="es-ES"/>
        </w:rPr>
        <w:t xml:space="preserve"> en </w:t>
      </w:r>
      <w:r w:rsidRPr="00644A73">
        <w:rPr>
          <w:rFonts w:ascii="Arial" w:eastAsia="Calibri" w:hAnsi="Arial" w:cs="Arial"/>
          <w:sz w:val="26"/>
          <w:szCs w:val="26"/>
          <w:lang w:val="es-MX" w:eastAsia="es-ES"/>
        </w:rPr>
        <w:t>el apartado de individualización de la pena</w:t>
      </w:r>
      <w:r w:rsidR="001A7FA8">
        <w:rPr>
          <w:rFonts w:ascii="Arial" w:eastAsia="Calibri" w:hAnsi="Arial" w:cs="Arial"/>
          <w:sz w:val="26"/>
          <w:szCs w:val="26"/>
          <w:lang w:val="es-MX" w:eastAsia="es-ES"/>
        </w:rPr>
        <w:t>,</w:t>
      </w:r>
      <w:r w:rsidRPr="00644A73">
        <w:rPr>
          <w:rFonts w:ascii="Arial" w:eastAsia="Calibri" w:hAnsi="Arial" w:cs="Arial"/>
          <w:sz w:val="26"/>
          <w:szCs w:val="26"/>
          <w:lang w:val="es-MX" w:eastAsia="es-ES"/>
        </w:rPr>
        <w:t xml:space="preserve"> decidió que resultaba aplicable la sanción prevista por el artículo 127, párrafo segundo</w:t>
      </w:r>
      <w:r w:rsidR="001A7FA8">
        <w:rPr>
          <w:rFonts w:ascii="Arial" w:eastAsia="Calibri" w:hAnsi="Arial" w:cs="Arial"/>
          <w:sz w:val="26"/>
          <w:szCs w:val="26"/>
          <w:lang w:val="es-MX" w:eastAsia="es-ES"/>
        </w:rPr>
        <w:t>,</w:t>
      </w:r>
      <w:r w:rsidRPr="00644A73">
        <w:rPr>
          <w:rFonts w:ascii="Arial" w:eastAsia="Calibri" w:hAnsi="Arial" w:cs="Arial"/>
          <w:sz w:val="26"/>
          <w:szCs w:val="26"/>
          <w:lang w:val="es-MX" w:eastAsia="es-ES"/>
        </w:rPr>
        <w:t xml:space="preserve"> del Código Penal del Estado de Chihuahua, reformado el treinta de mayo de dos mil quince, que establece un rango de 50 a 70 años de prisión o prisión vitalicia. Su decisión fue imponer una pena de 58 años de prisión.</w:t>
      </w:r>
    </w:p>
    <w:p w14:paraId="649B4D05" w14:textId="34E69AE6" w:rsidR="00644A73" w:rsidRDefault="00644A73" w:rsidP="00650CFD">
      <w:pPr>
        <w:tabs>
          <w:tab w:val="left" w:pos="426"/>
        </w:tabs>
        <w:jc w:val="both"/>
        <w:rPr>
          <w:rFonts w:ascii="Arial" w:eastAsia="Calibri" w:hAnsi="Arial" w:cs="Arial"/>
          <w:sz w:val="26"/>
          <w:szCs w:val="26"/>
          <w:lang w:val="es-MX" w:eastAsia="es-ES"/>
        </w:rPr>
      </w:pPr>
    </w:p>
    <w:p w14:paraId="0DD13A7B" w14:textId="30A4B98A" w:rsidR="00644A73" w:rsidRPr="00C84544" w:rsidRDefault="00644A73" w:rsidP="00650CFD">
      <w:pPr>
        <w:tabs>
          <w:tab w:val="left" w:pos="426"/>
        </w:tabs>
        <w:jc w:val="both"/>
        <w:rPr>
          <w:rFonts w:ascii="Arial" w:eastAsia="Calibri" w:hAnsi="Arial" w:cs="Arial"/>
          <w:sz w:val="26"/>
          <w:szCs w:val="26"/>
          <w:lang w:val="es-MX" w:eastAsia="es-ES"/>
        </w:rPr>
      </w:pPr>
      <w:r w:rsidRPr="00644A73">
        <w:rPr>
          <w:rFonts w:ascii="Arial" w:eastAsia="Calibri" w:hAnsi="Arial" w:cs="Arial"/>
          <w:sz w:val="26"/>
          <w:szCs w:val="26"/>
          <w:lang w:val="es-MX" w:eastAsia="es-ES"/>
        </w:rPr>
        <w:t>Inconforme, el quejoso promovió nuevo juicio de amparo directo</w:t>
      </w:r>
      <w:r>
        <w:rPr>
          <w:rFonts w:ascii="Arial" w:eastAsia="Calibri" w:hAnsi="Arial" w:cs="Arial"/>
          <w:sz w:val="26"/>
          <w:szCs w:val="26"/>
          <w:lang w:val="es-MX" w:eastAsia="es-ES"/>
        </w:rPr>
        <w:t>. El</w:t>
      </w:r>
      <w:r w:rsidRPr="00644A73">
        <w:rPr>
          <w:rFonts w:ascii="Arial" w:eastAsia="Calibri" w:hAnsi="Arial" w:cs="Arial"/>
          <w:sz w:val="26"/>
          <w:szCs w:val="26"/>
          <w:lang w:val="es-MX" w:eastAsia="es-ES"/>
        </w:rPr>
        <w:t xml:space="preserve"> tribunal colegiado concedió el amparo para el efecto de que la autoridad responsable dejara insubsistente tal determinación y dictara otra en la que graduara la culpabilidad del sentenciado de conformidad con los criterios de esta Suprema Corte, sin poder agravar la situación del quejoso</w:t>
      </w:r>
      <w:r w:rsidR="00B33513">
        <w:rPr>
          <w:rFonts w:ascii="Arial" w:eastAsia="Calibri" w:hAnsi="Arial" w:cs="Arial"/>
          <w:sz w:val="26"/>
          <w:szCs w:val="26"/>
          <w:lang w:val="es-MX" w:eastAsia="es-ES"/>
        </w:rPr>
        <w:t>.</w:t>
      </w:r>
      <w:r w:rsidR="00524C0F">
        <w:rPr>
          <w:rFonts w:ascii="Arial" w:eastAsia="Calibri" w:hAnsi="Arial" w:cs="Arial"/>
          <w:sz w:val="26"/>
          <w:szCs w:val="26"/>
          <w:lang w:val="es-MX" w:eastAsia="es-ES"/>
        </w:rPr>
        <w:t xml:space="preserve"> En contra de esta determinación, el </w:t>
      </w:r>
      <w:r w:rsidR="00524C0F" w:rsidRPr="00524C0F">
        <w:rPr>
          <w:rFonts w:ascii="Arial" w:eastAsia="Calibri" w:hAnsi="Arial" w:cs="Arial"/>
          <w:sz w:val="26"/>
          <w:szCs w:val="26"/>
          <w:lang w:val="es-MX" w:eastAsia="es-ES"/>
        </w:rPr>
        <w:t xml:space="preserve">autorizado del </w:t>
      </w:r>
      <w:r w:rsidR="00E324EB" w:rsidRPr="00524C0F">
        <w:rPr>
          <w:rFonts w:ascii="Arial" w:eastAsia="Calibri" w:hAnsi="Arial" w:cs="Arial"/>
          <w:sz w:val="26"/>
          <w:szCs w:val="26"/>
          <w:lang w:val="es-MX" w:eastAsia="es-ES"/>
        </w:rPr>
        <w:t>quejoso</w:t>
      </w:r>
      <w:r w:rsidR="00524C0F" w:rsidRPr="00524C0F">
        <w:rPr>
          <w:rFonts w:ascii="Arial" w:eastAsia="Calibri" w:hAnsi="Arial" w:cs="Arial"/>
          <w:sz w:val="26"/>
          <w:szCs w:val="26"/>
          <w:lang w:val="es-MX" w:eastAsia="es-ES"/>
        </w:rPr>
        <w:t xml:space="preserve"> interpuso recurso de</w:t>
      </w:r>
      <w:r w:rsidR="00524C0F">
        <w:rPr>
          <w:rFonts w:ascii="Arial" w:eastAsia="Calibri" w:hAnsi="Arial" w:cs="Arial"/>
          <w:sz w:val="26"/>
          <w:szCs w:val="26"/>
          <w:lang w:val="es-MX" w:eastAsia="es-ES"/>
        </w:rPr>
        <w:t xml:space="preserve"> revisión.</w:t>
      </w:r>
    </w:p>
    <w:p w14:paraId="5A85C2F9" w14:textId="77777777" w:rsidR="003C79EE" w:rsidRPr="00F26A3C" w:rsidRDefault="003C79EE" w:rsidP="003C79EE">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2835"/>
        <w:gridCol w:w="4820"/>
        <w:gridCol w:w="967"/>
      </w:tblGrid>
      <w:tr w:rsidR="00471D94" w:rsidRPr="00F26A3C" w14:paraId="01DAE42C" w14:textId="77777777" w:rsidTr="00F547B4">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A186" w14:textId="77777777" w:rsidR="003C79EE" w:rsidRPr="00F26A3C" w:rsidRDefault="003C79EE" w:rsidP="0028440E">
            <w:pPr>
              <w:tabs>
                <w:tab w:val="left" w:pos="426"/>
              </w:tabs>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26E10" w14:textId="77777777" w:rsidR="003C79EE" w:rsidRPr="00F26A3C" w:rsidRDefault="003C79EE"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Apartado</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55A96" w14:textId="77777777" w:rsidR="003C79EE" w:rsidRPr="00F26A3C" w:rsidRDefault="003C79EE" w:rsidP="0028440E">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Criterio y decisión</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13994"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Págs.</w:t>
            </w:r>
          </w:p>
        </w:tc>
      </w:tr>
      <w:tr w:rsidR="00471D94" w:rsidRPr="00F26A3C" w14:paraId="5BB436E7" w14:textId="77777777" w:rsidTr="00F547B4">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457013C5"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B357B7" w14:textId="77777777" w:rsidR="003C79EE" w:rsidRPr="00F26A3C" w:rsidRDefault="003C79EE"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COMPETENCIA</w:t>
            </w:r>
          </w:p>
        </w:tc>
        <w:tc>
          <w:tcPr>
            <w:tcW w:w="4820" w:type="dxa"/>
            <w:tcBorders>
              <w:top w:val="single" w:sz="4" w:space="0" w:color="auto"/>
              <w:left w:val="single" w:sz="4" w:space="0" w:color="auto"/>
              <w:bottom w:val="single" w:sz="4" w:space="0" w:color="auto"/>
              <w:right w:val="single" w:sz="4" w:space="0" w:color="auto"/>
            </w:tcBorders>
            <w:hideMark/>
          </w:tcPr>
          <w:p w14:paraId="3638EE95" w14:textId="7FD0D6FF" w:rsidR="003C79EE" w:rsidRPr="00F26A3C" w:rsidRDefault="00D45240" w:rsidP="0028440E">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Esta </w:t>
            </w:r>
            <w:r w:rsidR="00917270">
              <w:rPr>
                <w:rFonts w:ascii="Arial" w:eastAsia="Calibri" w:hAnsi="Arial" w:cs="Arial"/>
                <w:bCs/>
                <w:sz w:val="26"/>
                <w:szCs w:val="26"/>
                <w:lang w:val="es-MX" w:eastAsia="es-ES"/>
              </w:rPr>
              <w:t>Primera Sala</w:t>
            </w:r>
            <w:r w:rsidR="00A87AD7">
              <w:rPr>
                <w:rFonts w:ascii="Arial" w:eastAsia="Calibri" w:hAnsi="Arial" w:cs="Arial"/>
                <w:bCs/>
                <w:sz w:val="26"/>
                <w:szCs w:val="26"/>
                <w:lang w:val="es-MX" w:eastAsia="es-ES"/>
              </w:rPr>
              <w:t xml:space="preserve"> </w:t>
            </w:r>
            <w:r w:rsidR="003474FF" w:rsidRPr="00F26A3C">
              <w:rPr>
                <w:rFonts w:ascii="Arial" w:eastAsia="Calibri" w:hAnsi="Arial" w:cs="Arial"/>
                <w:bCs/>
                <w:sz w:val="26"/>
                <w:szCs w:val="26"/>
                <w:lang w:val="es-MX" w:eastAsia="es-ES"/>
              </w:rPr>
              <w:t>es competente para conocer del presente asunto.</w:t>
            </w:r>
          </w:p>
        </w:tc>
        <w:tc>
          <w:tcPr>
            <w:tcW w:w="967" w:type="dxa"/>
            <w:tcBorders>
              <w:top w:val="single" w:sz="4" w:space="0" w:color="auto"/>
              <w:left w:val="single" w:sz="4" w:space="0" w:color="auto"/>
              <w:bottom w:val="single" w:sz="4" w:space="0" w:color="auto"/>
              <w:right w:val="single" w:sz="4" w:space="0" w:color="auto"/>
            </w:tcBorders>
            <w:vAlign w:val="center"/>
          </w:tcPr>
          <w:p w14:paraId="4125A192" w14:textId="711BB87E" w:rsidR="003C79EE" w:rsidRPr="00F26A3C" w:rsidRDefault="00056B6C"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28</w:t>
            </w:r>
          </w:p>
        </w:tc>
      </w:tr>
      <w:tr w:rsidR="00471D94" w:rsidRPr="00F26A3C" w14:paraId="0AF98686" w14:textId="77777777" w:rsidTr="00F547B4">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2BAB2618"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E128F4" w14:textId="77777777" w:rsidR="003C79EE" w:rsidRPr="00F26A3C" w:rsidRDefault="003C79EE"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OPORTUNIDAD</w:t>
            </w:r>
          </w:p>
        </w:tc>
        <w:tc>
          <w:tcPr>
            <w:tcW w:w="4820" w:type="dxa"/>
            <w:tcBorders>
              <w:top w:val="single" w:sz="4" w:space="0" w:color="auto"/>
              <w:left w:val="single" w:sz="4" w:space="0" w:color="auto"/>
              <w:bottom w:val="single" w:sz="4" w:space="0" w:color="auto"/>
              <w:right w:val="single" w:sz="4" w:space="0" w:color="auto"/>
            </w:tcBorders>
            <w:hideMark/>
          </w:tcPr>
          <w:p w14:paraId="5BED085B" w14:textId="7B335199" w:rsidR="003C79EE" w:rsidRPr="00F26A3C" w:rsidRDefault="003474FF" w:rsidP="0028440E">
            <w:pPr>
              <w:tabs>
                <w:tab w:val="left" w:pos="426"/>
              </w:tabs>
              <w:spacing w:before="240" w:after="240"/>
              <w:jc w:val="both"/>
              <w:rPr>
                <w:rFonts w:ascii="Arial" w:eastAsia="Calibri" w:hAnsi="Arial" w:cs="Arial"/>
                <w:bCs/>
                <w:sz w:val="26"/>
                <w:szCs w:val="26"/>
                <w:lang w:val="es-MX" w:eastAsia="es-ES"/>
              </w:rPr>
            </w:pPr>
            <w:r w:rsidRPr="00F26A3C">
              <w:rPr>
                <w:rFonts w:ascii="Arial" w:eastAsia="Calibri" w:hAnsi="Arial" w:cs="Arial"/>
                <w:bCs/>
                <w:sz w:val="26"/>
                <w:szCs w:val="26"/>
                <w:lang w:val="es-MX" w:eastAsia="es-ES"/>
              </w:rPr>
              <w:t>El recurso es oportuno.</w:t>
            </w:r>
          </w:p>
        </w:tc>
        <w:tc>
          <w:tcPr>
            <w:tcW w:w="967" w:type="dxa"/>
            <w:tcBorders>
              <w:top w:val="single" w:sz="4" w:space="0" w:color="auto"/>
              <w:left w:val="single" w:sz="4" w:space="0" w:color="auto"/>
              <w:bottom w:val="single" w:sz="4" w:space="0" w:color="auto"/>
              <w:right w:val="single" w:sz="4" w:space="0" w:color="auto"/>
            </w:tcBorders>
            <w:vAlign w:val="center"/>
          </w:tcPr>
          <w:p w14:paraId="2F668498" w14:textId="2494EC74" w:rsidR="00056B6C" w:rsidRPr="00F26A3C" w:rsidRDefault="00056B6C"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28-29</w:t>
            </w:r>
          </w:p>
        </w:tc>
      </w:tr>
      <w:tr w:rsidR="00471D94" w:rsidRPr="00F26A3C" w14:paraId="1195440C" w14:textId="77777777" w:rsidTr="00F547B4">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1AA8B36"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III.</w:t>
            </w:r>
          </w:p>
        </w:tc>
        <w:tc>
          <w:tcPr>
            <w:tcW w:w="2835" w:type="dxa"/>
            <w:tcBorders>
              <w:top w:val="single" w:sz="4" w:space="0" w:color="auto"/>
              <w:left w:val="single" w:sz="4" w:space="0" w:color="auto"/>
              <w:bottom w:val="single" w:sz="4" w:space="0" w:color="auto"/>
              <w:right w:val="single" w:sz="4" w:space="0" w:color="auto"/>
            </w:tcBorders>
            <w:vAlign w:val="center"/>
          </w:tcPr>
          <w:p w14:paraId="26AB69DD" w14:textId="77777777" w:rsidR="003C79EE" w:rsidRPr="00F26A3C" w:rsidRDefault="003C79EE"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LEGITIMACIÓN</w:t>
            </w:r>
          </w:p>
        </w:tc>
        <w:tc>
          <w:tcPr>
            <w:tcW w:w="4820" w:type="dxa"/>
            <w:tcBorders>
              <w:top w:val="single" w:sz="4" w:space="0" w:color="auto"/>
              <w:left w:val="single" w:sz="4" w:space="0" w:color="auto"/>
              <w:bottom w:val="single" w:sz="4" w:space="0" w:color="auto"/>
              <w:right w:val="single" w:sz="4" w:space="0" w:color="auto"/>
            </w:tcBorders>
            <w:hideMark/>
          </w:tcPr>
          <w:p w14:paraId="1909158F" w14:textId="7A894399" w:rsidR="003C79EE" w:rsidRPr="00F26A3C" w:rsidRDefault="003474FF" w:rsidP="0028440E">
            <w:pPr>
              <w:tabs>
                <w:tab w:val="left" w:pos="426"/>
              </w:tabs>
              <w:spacing w:before="240" w:after="240"/>
              <w:jc w:val="both"/>
              <w:rPr>
                <w:rFonts w:ascii="Arial" w:eastAsia="Calibri" w:hAnsi="Arial" w:cs="Arial"/>
                <w:bCs/>
                <w:sz w:val="26"/>
                <w:szCs w:val="26"/>
                <w:lang w:val="es-MX" w:eastAsia="es-ES"/>
              </w:rPr>
            </w:pPr>
            <w:r w:rsidRPr="00F26A3C">
              <w:rPr>
                <w:rFonts w:ascii="Arial" w:eastAsia="Calibri" w:hAnsi="Arial" w:cs="Arial"/>
                <w:bCs/>
                <w:sz w:val="26"/>
                <w:szCs w:val="26"/>
                <w:lang w:val="es-MX" w:eastAsia="es-ES"/>
              </w:rPr>
              <w:t>La parte recurrente cuenta con legitimación.</w:t>
            </w:r>
          </w:p>
        </w:tc>
        <w:tc>
          <w:tcPr>
            <w:tcW w:w="967" w:type="dxa"/>
            <w:tcBorders>
              <w:top w:val="single" w:sz="4" w:space="0" w:color="auto"/>
              <w:left w:val="single" w:sz="4" w:space="0" w:color="auto"/>
              <w:bottom w:val="single" w:sz="4" w:space="0" w:color="auto"/>
              <w:right w:val="single" w:sz="4" w:space="0" w:color="auto"/>
            </w:tcBorders>
            <w:vAlign w:val="center"/>
          </w:tcPr>
          <w:p w14:paraId="69A24C85" w14:textId="77777777" w:rsidR="003C79EE" w:rsidRDefault="003C79EE" w:rsidP="00B15EA2">
            <w:pPr>
              <w:tabs>
                <w:tab w:val="left" w:pos="426"/>
              </w:tabs>
              <w:jc w:val="center"/>
              <w:rPr>
                <w:rFonts w:ascii="Arial" w:eastAsia="Calibri" w:hAnsi="Arial" w:cs="Arial"/>
                <w:bCs/>
                <w:sz w:val="26"/>
                <w:szCs w:val="26"/>
                <w:lang w:val="es-MX" w:eastAsia="es-ES"/>
              </w:rPr>
            </w:pPr>
          </w:p>
          <w:p w14:paraId="0C8CD35D" w14:textId="4EA4911E" w:rsidR="00A9288F" w:rsidRPr="00F26A3C" w:rsidRDefault="00A9288F"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29</w:t>
            </w:r>
          </w:p>
        </w:tc>
      </w:tr>
      <w:tr w:rsidR="00471D94" w:rsidRPr="00F26A3C" w14:paraId="4A7D37CC" w14:textId="77777777" w:rsidTr="00F547B4">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66028BF"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IV.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07FD8E" w14:textId="5A1A4979" w:rsidR="003C79EE" w:rsidRPr="00F26A3C" w:rsidRDefault="00471D94"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ESTUDIO DE PROCEDENCIA DEL RECURSO</w:t>
            </w:r>
          </w:p>
        </w:tc>
        <w:tc>
          <w:tcPr>
            <w:tcW w:w="4820" w:type="dxa"/>
            <w:tcBorders>
              <w:top w:val="single" w:sz="4" w:space="0" w:color="auto"/>
              <w:left w:val="single" w:sz="4" w:space="0" w:color="auto"/>
              <w:bottom w:val="single" w:sz="4" w:space="0" w:color="auto"/>
              <w:right w:val="single" w:sz="4" w:space="0" w:color="auto"/>
            </w:tcBorders>
            <w:hideMark/>
          </w:tcPr>
          <w:p w14:paraId="17970615" w14:textId="4106B55E" w:rsidR="003C79EE" w:rsidRPr="00F26A3C" w:rsidRDefault="003474FF" w:rsidP="0028440E">
            <w:pPr>
              <w:tabs>
                <w:tab w:val="left" w:pos="426"/>
              </w:tabs>
              <w:spacing w:before="240" w:after="240"/>
              <w:jc w:val="both"/>
              <w:rPr>
                <w:rFonts w:ascii="Arial" w:eastAsia="Calibri" w:hAnsi="Arial" w:cs="Arial"/>
                <w:bCs/>
                <w:sz w:val="26"/>
                <w:szCs w:val="26"/>
                <w:lang w:val="es-MX" w:eastAsia="es-ES"/>
              </w:rPr>
            </w:pPr>
            <w:r w:rsidRPr="00F26A3C">
              <w:rPr>
                <w:rFonts w:ascii="Arial" w:eastAsia="Calibri" w:hAnsi="Arial" w:cs="Arial"/>
                <w:bCs/>
                <w:sz w:val="26"/>
                <w:szCs w:val="26"/>
                <w:lang w:val="es-MX" w:eastAsia="es-ES"/>
              </w:rPr>
              <w:t>El recurso es procedente</w:t>
            </w:r>
            <w:r w:rsidR="00B15EA2">
              <w:rPr>
                <w:rFonts w:ascii="Arial" w:eastAsia="Calibri" w:hAnsi="Arial" w:cs="Arial"/>
                <w:bCs/>
                <w:sz w:val="26"/>
                <w:szCs w:val="26"/>
                <w:lang w:val="es-MX" w:eastAsia="es-ES"/>
              </w:rPr>
              <w:t>.</w:t>
            </w:r>
            <w:r w:rsidR="00B15EA2" w:rsidRPr="00B15EA2">
              <w:rPr>
                <w:rFonts w:ascii="Arial" w:eastAsia="Calibri" w:hAnsi="Arial" w:cs="Arial"/>
                <w:bCs/>
                <w:sz w:val="26"/>
                <w:szCs w:val="26"/>
                <w:lang w:val="es-MX" w:eastAsia="es-ES"/>
              </w:rPr>
              <w:t xml:space="preserve"> </w:t>
            </w:r>
            <w:r w:rsidR="00B15EA2">
              <w:rPr>
                <w:rFonts w:ascii="Arial" w:eastAsia="Calibri" w:hAnsi="Arial" w:cs="Arial"/>
                <w:bCs/>
                <w:sz w:val="26"/>
                <w:szCs w:val="26"/>
                <w:lang w:val="es-MX" w:eastAsia="es-ES"/>
              </w:rPr>
              <w:t>E</w:t>
            </w:r>
            <w:r w:rsidR="00B15EA2" w:rsidRPr="00B15EA2">
              <w:rPr>
                <w:rFonts w:ascii="Arial" w:eastAsia="Calibri" w:hAnsi="Arial" w:cs="Arial"/>
                <w:bCs/>
                <w:sz w:val="26"/>
                <w:szCs w:val="26"/>
                <w:lang w:val="es-MX" w:eastAsia="es-ES"/>
              </w:rPr>
              <w:t>sta Primera Sala no ha emitido algún pronunciamiento sobre la regularidad constitucional de la pena de 50 a 70 años de prisión, prevista por el artículo 127, párrafo segundo, del Código Penal del Estado de Chihuahua a la luz de los principios de proporcionalidad y reinserción social. Con base en ello, la Primera Sala resolvió que el asunto contaba con los elementos de excepcionalidad que justificaban un análisis de fondo.</w:t>
            </w:r>
          </w:p>
        </w:tc>
        <w:tc>
          <w:tcPr>
            <w:tcW w:w="967" w:type="dxa"/>
            <w:tcBorders>
              <w:top w:val="single" w:sz="4" w:space="0" w:color="auto"/>
              <w:left w:val="single" w:sz="4" w:space="0" w:color="auto"/>
              <w:bottom w:val="single" w:sz="4" w:space="0" w:color="auto"/>
              <w:right w:val="single" w:sz="4" w:space="0" w:color="auto"/>
            </w:tcBorders>
            <w:vAlign w:val="center"/>
          </w:tcPr>
          <w:p w14:paraId="26536119" w14:textId="77777777" w:rsidR="003C79EE" w:rsidRDefault="003C79EE" w:rsidP="00B15EA2">
            <w:pPr>
              <w:tabs>
                <w:tab w:val="left" w:pos="426"/>
              </w:tabs>
              <w:jc w:val="center"/>
              <w:rPr>
                <w:rFonts w:ascii="Arial" w:eastAsia="Calibri" w:hAnsi="Arial" w:cs="Arial"/>
                <w:bCs/>
                <w:sz w:val="26"/>
                <w:szCs w:val="26"/>
                <w:lang w:val="es-MX" w:eastAsia="es-ES"/>
              </w:rPr>
            </w:pPr>
          </w:p>
          <w:p w14:paraId="17D110C6" w14:textId="66CE0A9A" w:rsidR="00DC2145" w:rsidRPr="00F26A3C" w:rsidRDefault="00DC2145"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29</w:t>
            </w:r>
          </w:p>
        </w:tc>
      </w:tr>
      <w:tr w:rsidR="00DC2145" w:rsidRPr="00F26A3C" w14:paraId="45A797DF" w14:textId="77777777" w:rsidTr="00F547B4">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5499E6C9" w14:textId="6E77F09B" w:rsidR="00DC2145" w:rsidRPr="00F26A3C" w:rsidRDefault="00DC2145" w:rsidP="0028440E">
            <w:pPr>
              <w:tabs>
                <w:tab w:val="left" w:pos="426"/>
              </w:tabs>
              <w:jc w:val="center"/>
              <w:rPr>
                <w:rFonts w:ascii="Arial" w:eastAsia="Calibri" w:hAnsi="Arial" w:cs="Arial"/>
                <w:b/>
                <w:bCs/>
                <w:sz w:val="26"/>
                <w:szCs w:val="26"/>
                <w:lang w:val="es-MX" w:eastAsia="es-ES"/>
              </w:rPr>
            </w:pPr>
            <w:r>
              <w:rPr>
                <w:rFonts w:ascii="Arial" w:eastAsia="Calibri" w:hAnsi="Arial" w:cs="Arial"/>
                <w:b/>
                <w:bCs/>
                <w:sz w:val="26"/>
                <w:szCs w:val="26"/>
                <w:lang w:val="es-MX" w:eastAsia="es-ES"/>
              </w:rPr>
              <w:lastRenderedPageBreak/>
              <w:t>V.</w:t>
            </w:r>
          </w:p>
        </w:tc>
        <w:tc>
          <w:tcPr>
            <w:tcW w:w="2835" w:type="dxa"/>
            <w:tcBorders>
              <w:top w:val="single" w:sz="4" w:space="0" w:color="auto"/>
              <w:left w:val="single" w:sz="4" w:space="0" w:color="auto"/>
              <w:bottom w:val="single" w:sz="4" w:space="0" w:color="auto"/>
              <w:right w:val="single" w:sz="4" w:space="0" w:color="auto"/>
            </w:tcBorders>
            <w:vAlign w:val="center"/>
          </w:tcPr>
          <w:p w14:paraId="2F37965F" w14:textId="57E00D63" w:rsidR="00DC2145" w:rsidRPr="00F26A3C" w:rsidRDefault="00DC2145" w:rsidP="0089099C">
            <w:pPr>
              <w:tabs>
                <w:tab w:val="left" w:pos="426"/>
              </w:tabs>
              <w:spacing w:before="240" w:after="240"/>
              <w:jc w:val="center"/>
              <w:rPr>
                <w:rFonts w:ascii="Arial" w:eastAsia="Calibri" w:hAnsi="Arial" w:cs="Arial"/>
                <w:b/>
                <w:bCs/>
                <w:sz w:val="26"/>
                <w:szCs w:val="26"/>
                <w:lang w:val="es-MX" w:eastAsia="es-ES"/>
              </w:rPr>
            </w:pPr>
            <w:r>
              <w:rPr>
                <w:rFonts w:ascii="Arial" w:eastAsia="Calibri" w:hAnsi="Arial" w:cs="Arial"/>
                <w:b/>
                <w:bCs/>
                <w:sz w:val="26"/>
                <w:szCs w:val="26"/>
                <w:lang w:val="es-MX" w:eastAsia="es-ES"/>
              </w:rPr>
              <w:t>MATERIA DEL RECURSO</w:t>
            </w:r>
          </w:p>
        </w:tc>
        <w:tc>
          <w:tcPr>
            <w:tcW w:w="4820" w:type="dxa"/>
            <w:tcBorders>
              <w:top w:val="single" w:sz="4" w:space="0" w:color="auto"/>
              <w:left w:val="single" w:sz="4" w:space="0" w:color="auto"/>
              <w:bottom w:val="single" w:sz="4" w:space="0" w:color="auto"/>
              <w:right w:val="single" w:sz="4" w:space="0" w:color="auto"/>
            </w:tcBorders>
          </w:tcPr>
          <w:p w14:paraId="40DEE230" w14:textId="1743BED5" w:rsidR="00DC2145" w:rsidRDefault="00887642" w:rsidP="0028440E">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N</w:t>
            </w:r>
            <w:r w:rsidRPr="00887642">
              <w:rPr>
                <w:rFonts w:ascii="Arial" w:eastAsia="Calibri" w:hAnsi="Arial" w:cs="Arial"/>
                <w:bCs/>
                <w:sz w:val="26"/>
                <w:szCs w:val="26"/>
                <w:lang w:val="es-MX" w:eastAsia="es-ES"/>
              </w:rPr>
              <w:t xml:space="preserve">uestro análisis debe ceñirse de manera exclusiva a analizar la validez de la pena de 50 a 70 años prevista por el segundo párrafo del artículo 127 del Código Penal </w:t>
            </w:r>
            <w:r w:rsidR="00D45240">
              <w:rPr>
                <w:rFonts w:ascii="Arial" w:eastAsia="Calibri" w:hAnsi="Arial" w:cs="Arial"/>
                <w:bCs/>
                <w:sz w:val="26"/>
                <w:szCs w:val="26"/>
                <w:lang w:val="es-MX" w:eastAsia="es-ES"/>
              </w:rPr>
              <w:t xml:space="preserve">del </w:t>
            </w:r>
            <w:r w:rsidRPr="00887642">
              <w:rPr>
                <w:rFonts w:ascii="Arial" w:eastAsia="Calibri" w:hAnsi="Arial" w:cs="Arial"/>
                <w:bCs/>
                <w:sz w:val="26"/>
                <w:szCs w:val="26"/>
                <w:lang w:val="es-MX" w:eastAsia="es-ES"/>
              </w:rPr>
              <w:t>Estado de Chihuahua, en su texto posterior a la reforma de mayo de dos mil quince, por ser el texto aplicado en el acto reclamado</w:t>
            </w:r>
            <w:r>
              <w:rPr>
                <w:rFonts w:ascii="Arial" w:eastAsia="Calibri" w:hAnsi="Arial" w:cs="Arial"/>
                <w:bCs/>
                <w:sz w:val="26"/>
                <w:szCs w:val="26"/>
                <w:lang w:val="es-MX" w:eastAsia="es-ES"/>
              </w:rPr>
              <w:t xml:space="preserve">. </w:t>
            </w:r>
            <w:r>
              <w:t xml:space="preserve"> </w:t>
            </w:r>
            <w:r w:rsidRPr="00887642">
              <w:rPr>
                <w:rFonts w:ascii="Arial" w:eastAsia="Calibri" w:hAnsi="Arial" w:cs="Arial"/>
                <w:bCs/>
                <w:sz w:val="26"/>
                <w:szCs w:val="26"/>
                <w:lang w:val="es-MX" w:eastAsia="es-ES"/>
              </w:rPr>
              <w:t>No estudiaremos la porción normativa que señala “</w:t>
            </w:r>
            <w:r w:rsidRPr="00887642">
              <w:rPr>
                <w:rFonts w:ascii="Arial" w:eastAsia="Calibri" w:hAnsi="Arial" w:cs="Arial"/>
                <w:bCs/>
                <w:i/>
                <w:iCs/>
                <w:sz w:val="26"/>
                <w:szCs w:val="26"/>
                <w:lang w:val="es-MX" w:eastAsia="es-ES"/>
              </w:rPr>
              <w:t>o prisión vitalicia</w:t>
            </w:r>
            <w:r w:rsidRPr="00887642">
              <w:rPr>
                <w:rFonts w:ascii="Arial" w:eastAsia="Calibri" w:hAnsi="Arial" w:cs="Arial"/>
                <w:bCs/>
                <w:sz w:val="26"/>
                <w:szCs w:val="26"/>
                <w:lang w:val="es-MX" w:eastAsia="es-ES"/>
              </w:rPr>
              <w:t>” porque no fue aplicada.</w:t>
            </w:r>
          </w:p>
          <w:p w14:paraId="65B961B7" w14:textId="24A92CEB" w:rsidR="0061094A" w:rsidRDefault="0061094A" w:rsidP="0028440E">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Tampoco </w:t>
            </w:r>
            <w:r w:rsidRPr="0061094A">
              <w:rPr>
                <w:rFonts w:ascii="Arial" w:eastAsia="Calibri" w:hAnsi="Arial" w:cs="Arial"/>
                <w:bCs/>
                <w:sz w:val="26"/>
                <w:szCs w:val="26"/>
                <w:lang w:val="es-MX" w:eastAsia="es-ES"/>
              </w:rPr>
              <w:t>es posible estudiar si asiste razón al quejoso al inconformarse con la manera en que se aplicó el principio de retroactividad en su supuesto beneficio</w:t>
            </w:r>
            <w:r w:rsidR="00C77268">
              <w:rPr>
                <w:rFonts w:ascii="Arial" w:eastAsia="Calibri" w:hAnsi="Arial" w:cs="Arial"/>
                <w:bCs/>
                <w:sz w:val="26"/>
                <w:szCs w:val="26"/>
                <w:lang w:val="es-MX" w:eastAsia="es-ES"/>
              </w:rPr>
              <w:t>,</w:t>
            </w:r>
            <w:r>
              <w:rPr>
                <w:rFonts w:ascii="Arial" w:eastAsia="Calibri" w:hAnsi="Arial" w:cs="Arial"/>
                <w:bCs/>
                <w:sz w:val="26"/>
                <w:szCs w:val="26"/>
                <w:lang w:val="es-MX" w:eastAsia="es-ES"/>
              </w:rPr>
              <w:t xml:space="preserve"> </w:t>
            </w:r>
            <w:r w:rsidRPr="0061094A">
              <w:rPr>
                <w:rFonts w:ascii="Arial" w:eastAsia="Calibri" w:hAnsi="Arial" w:cs="Arial"/>
                <w:bCs/>
                <w:sz w:val="26"/>
                <w:szCs w:val="26"/>
                <w:lang w:val="es-MX" w:eastAsia="es-ES"/>
              </w:rPr>
              <w:t>porque la decisión de aplicar el principio de retroactividad en beneficio, en el sentido en que se hizo, ocurrió en la primera sentencia de amparo directo, la cual no fue recurrida ante esta Suprema Corte</w:t>
            </w:r>
            <w:r>
              <w:rPr>
                <w:rFonts w:ascii="Arial" w:eastAsia="Calibri" w:hAnsi="Arial" w:cs="Arial"/>
                <w:bCs/>
                <w:sz w:val="26"/>
                <w:szCs w:val="26"/>
                <w:lang w:val="es-MX" w:eastAsia="es-ES"/>
              </w:rPr>
              <w:t>.</w:t>
            </w:r>
          </w:p>
          <w:p w14:paraId="02907CD4" w14:textId="3276D8B5" w:rsidR="00C0440E" w:rsidRPr="00F26A3C" w:rsidRDefault="00C0440E" w:rsidP="0028440E">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T</w:t>
            </w:r>
            <w:r w:rsidRPr="00C0440E">
              <w:rPr>
                <w:rFonts w:ascii="Arial" w:eastAsia="Calibri" w:hAnsi="Arial" w:cs="Arial"/>
                <w:bCs/>
                <w:sz w:val="26"/>
                <w:szCs w:val="26"/>
                <w:lang w:val="es-MX" w:eastAsia="es-ES"/>
              </w:rPr>
              <w:t>ambién debemos excluir de la materia de la revisión aquellos argumentos dirigidos a cuestionar la individualización de la pena por ser una cuestión de estricta legalidad</w:t>
            </w:r>
            <w:r w:rsidR="00AD2C71">
              <w:rPr>
                <w:rFonts w:ascii="Arial" w:eastAsia="Calibri" w:hAnsi="Arial" w:cs="Arial"/>
                <w:bCs/>
                <w:sz w:val="26"/>
                <w:szCs w:val="26"/>
                <w:lang w:val="es-MX" w:eastAsia="es-ES"/>
              </w:rPr>
              <w:t>.</w:t>
            </w:r>
          </w:p>
        </w:tc>
        <w:tc>
          <w:tcPr>
            <w:tcW w:w="967" w:type="dxa"/>
            <w:tcBorders>
              <w:top w:val="single" w:sz="4" w:space="0" w:color="auto"/>
              <w:left w:val="single" w:sz="4" w:space="0" w:color="auto"/>
              <w:bottom w:val="single" w:sz="4" w:space="0" w:color="auto"/>
              <w:right w:val="single" w:sz="4" w:space="0" w:color="auto"/>
            </w:tcBorders>
            <w:vAlign w:val="center"/>
          </w:tcPr>
          <w:p w14:paraId="7C117AF9" w14:textId="75DFF0FD" w:rsidR="00DC2145" w:rsidRDefault="00D45240" w:rsidP="00306E6F">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30</w:t>
            </w:r>
            <w:r w:rsidR="002506C7">
              <w:rPr>
                <w:rFonts w:ascii="Arial" w:eastAsia="Calibri" w:hAnsi="Arial" w:cs="Arial"/>
                <w:bCs/>
                <w:sz w:val="26"/>
                <w:szCs w:val="26"/>
                <w:lang w:val="es-MX" w:eastAsia="es-ES"/>
              </w:rPr>
              <w:t>-</w:t>
            </w:r>
            <w:r>
              <w:rPr>
                <w:rFonts w:ascii="Arial" w:eastAsia="Calibri" w:hAnsi="Arial" w:cs="Arial"/>
                <w:bCs/>
                <w:sz w:val="26"/>
                <w:szCs w:val="26"/>
                <w:lang w:val="es-MX" w:eastAsia="es-ES"/>
              </w:rPr>
              <w:t>32</w:t>
            </w:r>
          </w:p>
        </w:tc>
      </w:tr>
      <w:tr w:rsidR="00471D94" w:rsidRPr="00F26A3C" w14:paraId="0F7E7DE3" w14:textId="77777777" w:rsidTr="00F547B4">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40D26BF8" w14:textId="1C811671"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V</w:t>
            </w:r>
            <w:r w:rsidR="00DC2145">
              <w:rPr>
                <w:rFonts w:ascii="Arial" w:eastAsia="Calibri" w:hAnsi="Arial" w:cs="Arial"/>
                <w:b/>
                <w:bCs/>
                <w:sz w:val="26"/>
                <w:szCs w:val="26"/>
                <w:lang w:val="es-MX" w:eastAsia="es-ES"/>
              </w:rPr>
              <w:t>I</w:t>
            </w:r>
            <w:r w:rsidRPr="00F26A3C">
              <w:rPr>
                <w:rFonts w:ascii="Arial" w:eastAsia="Calibri" w:hAnsi="Arial" w:cs="Arial"/>
                <w:b/>
                <w:bCs/>
                <w:sz w:val="26"/>
                <w:szCs w:val="26"/>
                <w:lang w:val="es-MX" w:eastAsia="es-ES"/>
              </w:rPr>
              <w:t>.</w:t>
            </w:r>
          </w:p>
        </w:tc>
        <w:tc>
          <w:tcPr>
            <w:tcW w:w="2835" w:type="dxa"/>
            <w:tcBorders>
              <w:top w:val="single" w:sz="4" w:space="0" w:color="auto"/>
              <w:left w:val="single" w:sz="4" w:space="0" w:color="auto"/>
              <w:bottom w:val="single" w:sz="4" w:space="0" w:color="auto"/>
              <w:right w:val="single" w:sz="4" w:space="0" w:color="auto"/>
            </w:tcBorders>
            <w:vAlign w:val="center"/>
          </w:tcPr>
          <w:p w14:paraId="6384E148" w14:textId="77777777" w:rsidR="003C79EE" w:rsidRPr="00F26A3C" w:rsidRDefault="003C79EE" w:rsidP="0089099C">
            <w:pPr>
              <w:tabs>
                <w:tab w:val="left" w:pos="426"/>
              </w:tabs>
              <w:spacing w:before="240" w:after="240"/>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ESTUDIO DE FONDO</w:t>
            </w:r>
          </w:p>
        </w:tc>
        <w:tc>
          <w:tcPr>
            <w:tcW w:w="4820" w:type="dxa"/>
            <w:tcBorders>
              <w:top w:val="single" w:sz="4" w:space="0" w:color="auto"/>
              <w:left w:val="single" w:sz="4" w:space="0" w:color="auto"/>
              <w:bottom w:val="single" w:sz="4" w:space="0" w:color="auto"/>
              <w:right w:val="single" w:sz="4" w:space="0" w:color="auto"/>
            </w:tcBorders>
          </w:tcPr>
          <w:p w14:paraId="7BC37F57" w14:textId="669ED5D7" w:rsidR="003C79EE" w:rsidRPr="00F26A3C" w:rsidRDefault="00C02053" w:rsidP="0028440E">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Se considera que asiste</w:t>
            </w:r>
            <w:r w:rsidR="00806436" w:rsidRPr="00806436">
              <w:rPr>
                <w:rFonts w:ascii="Arial" w:eastAsia="Calibri" w:hAnsi="Arial" w:cs="Arial"/>
                <w:bCs/>
                <w:sz w:val="26"/>
                <w:szCs w:val="26"/>
                <w:lang w:val="es-MX" w:eastAsia="es-ES"/>
              </w:rPr>
              <w:t xml:space="preserve"> razón al quejoso</w:t>
            </w:r>
            <w:r w:rsidR="0089099C">
              <w:rPr>
                <w:rFonts w:ascii="Arial" w:eastAsia="Calibri" w:hAnsi="Arial" w:cs="Arial"/>
                <w:bCs/>
                <w:sz w:val="26"/>
                <w:szCs w:val="26"/>
                <w:lang w:val="es-MX" w:eastAsia="es-ES"/>
              </w:rPr>
              <w:t xml:space="preserve">, ya que </w:t>
            </w:r>
            <w:r w:rsidR="00806436" w:rsidRPr="00806436">
              <w:rPr>
                <w:rFonts w:ascii="Arial" w:eastAsia="Calibri" w:hAnsi="Arial" w:cs="Arial"/>
                <w:bCs/>
                <w:sz w:val="26"/>
                <w:szCs w:val="26"/>
                <w:lang w:val="es-MX" w:eastAsia="es-ES"/>
              </w:rPr>
              <w:t xml:space="preserve">la pena prevista para el delito de homicidio calificado (aplicable cuando existe la calificativa de retribución) es desproporcionada en comparación con la penalidad prevista para el resto de las agravantes aplicables al delito de homicidio. Concretamente, en el caso sí se actualiza una violación del principio de proporcionalidad de la pena, protegido en el artículo 22 constitucional, porque la pena de 50 a 70 años de prisión es la más severa posible en este ordenamiento; esto, pese a que el supuesto de hecho al que ella le resulta </w:t>
            </w:r>
            <w:r w:rsidR="00806436" w:rsidRPr="00806436">
              <w:rPr>
                <w:rFonts w:ascii="Arial" w:eastAsia="Calibri" w:hAnsi="Arial" w:cs="Arial"/>
                <w:bCs/>
                <w:sz w:val="26"/>
                <w:szCs w:val="26"/>
                <w:lang w:val="es-MX" w:eastAsia="es-ES"/>
              </w:rPr>
              <w:lastRenderedPageBreak/>
              <w:t>aplicable (la existencia de retribución dada o prometida) se encuentra redactado en términos tan amplios que caben múltiples escenarios de muy distinta gravedad, entre ellos, hipótesis que no guardan una distinción material suficientemente fuerte con las calificativas genéricas, esto es, circunstancias de alevosía, ventaja, premeditación, traición y saña.</w:t>
            </w:r>
          </w:p>
        </w:tc>
        <w:tc>
          <w:tcPr>
            <w:tcW w:w="967" w:type="dxa"/>
            <w:tcBorders>
              <w:top w:val="single" w:sz="4" w:space="0" w:color="auto"/>
              <w:left w:val="single" w:sz="4" w:space="0" w:color="auto"/>
              <w:bottom w:val="single" w:sz="4" w:space="0" w:color="auto"/>
              <w:right w:val="single" w:sz="4" w:space="0" w:color="auto"/>
            </w:tcBorders>
            <w:vAlign w:val="center"/>
          </w:tcPr>
          <w:p w14:paraId="15F913EF" w14:textId="5D121A00" w:rsidR="003C79EE" w:rsidRPr="00F26A3C" w:rsidRDefault="00D45240" w:rsidP="00306E6F">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lastRenderedPageBreak/>
              <w:t>33-48</w:t>
            </w:r>
          </w:p>
        </w:tc>
      </w:tr>
      <w:tr w:rsidR="00471D94" w:rsidRPr="00F26A3C" w14:paraId="28D0F47F" w14:textId="77777777" w:rsidTr="00F547B4">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383F5B42" w14:textId="7F1B5C65" w:rsidR="003C79EE" w:rsidRPr="0034218C" w:rsidRDefault="003C79EE" w:rsidP="0028440E">
            <w:pPr>
              <w:tabs>
                <w:tab w:val="left" w:pos="426"/>
              </w:tabs>
              <w:jc w:val="center"/>
              <w:rPr>
                <w:rFonts w:ascii="Arial" w:eastAsia="Calibri" w:hAnsi="Arial" w:cs="Arial"/>
                <w:b/>
                <w:bCs/>
                <w:sz w:val="26"/>
                <w:szCs w:val="26"/>
                <w:lang w:val="es-MX" w:eastAsia="es-ES"/>
              </w:rPr>
            </w:pPr>
            <w:r w:rsidRPr="0034218C">
              <w:rPr>
                <w:rFonts w:ascii="Arial" w:eastAsia="Calibri" w:hAnsi="Arial" w:cs="Arial"/>
                <w:b/>
                <w:bCs/>
                <w:sz w:val="26"/>
                <w:szCs w:val="26"/>
                <w:lang w:val="es-MX" w:eastAsia="es-ES"/>
              </w:rPr>
              <w:t>VI</w:t>
            </w:r>
            <w:r w:rsidR="009C77B7" w:rsidRPr="0034218C">
              <w:rPr>
                <w:rFonts w:ascii="Arial" w:eastAsia="Calibri" w:hAnsi="Arial" w:cs="Arial"/>
                <w:b/>
                <w:bCs/>
                <w:sz w:val="26"/>
                <w:szCs w:val="26"/>
                <w:lang w:val="es-MX" w:eastAsia="es-ES"/>
              </w:rPr>
              <w:t>I</w:t>
            </w:r>
            <w:r w:rsidRPr="0034218C">
              <w:rPr>
                <w:rFonts w:ascii="Arial" w:eastAsia="Calibri" w:hAnsi="Arial" w:cs="Arial"/>
                <w:b/>
                <w:bCs/>
                <w:sz w:val="26"/>
                <w:szCs w:val="26"/>
                <w:lang w:val="es-MX" w:eastAsia="es-ES"/>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9CB583" w14:textId="4D503094" w:rsidR="003C79EE" w:rsidRPr="0034218C" w:rsidRDefault="006C3237" w:rsidP="0089099C">
            <w:pPr>
              <w:tabs>
                <w:tab w:val="left" w:pos="426"/>
              </w:tabs>
              <w:spacing w:before="240" w:after="240"/>
              <w:jc w:val="center"/>
              <w:rPr>
                <w:rFonts w:ascii="Arial" w:eastAsia="Calibri" w:hAnsi="Arial" w:cs="Arial"/>
                <w:b/>
                <w:bCs/>
                <w:sz w:val="26"/>
                <w:szCs w:val="26"/>
                <w:lang w:val="es-MX" w:eastAsia="es-ES"/>
              </w:rPr>
            </w:pPr>
            <w:r w:rsidRPr="0034218C">
              <w:rPr>
                <w:rFonts w:ascii="Arial" w:eastAsia="Calibri" w:hAnsi="Arial" w:cs="Arial"/>
                <w:b/>
                <w:bCs/>
                <w:sz w:val="26"/>
                <w:szCs w:val="26"/>
                <w:lang w:val="es-MX" w:eastAsia="es-ES"/>
              </w:rPr>
              <w:t>DECISIÓN Y EFECTOS</w:t>
            </w:r>
          </w:p>
        </w:tc>
        <w:tc>
          <w:tcPr>
            <w:tcW w:w="4820" w:type="dxa"/>
            <w:tcBorders>
              <w:top w:val="single" w:sz="4" w:space="0" w:color="auto"/>
              <w:left w:val="single" w:sz="4" w:space="0" w:color="auto"/>
              <w:bottom w:val="single" w:sz="4" w:space="0" w:color="auto"/>
              <w:right w:val="single" w:sz="4" w:space="0" w:color="auto"/>
            </w:tcBorders>
            <w:hideMark/>
          </w:tcPr>
          <w:p w14:paraId="2BEF12D5" w14:textId="46C8A8AE" w:rsidR="00D35D6F" w:rsidRPr="0034218C" w:rsidRDefault="00D35D6F" w:rsidP="00D35D6F">
            <w:pPr>
              <w:tabs>
                <w:tab w:val="left" w:pos="426"/>
              </w:tabs>
              <w:spacing w:before="240" w:after="240"/>
              <w:jc w:val="both"/>
              <w:rPr>
                <w:rFonts w:ascii="Arial" w:eastAsia="Calibri" w:hAnsi="Arial" w:cs="Arial"/>
                <w:bCs/>
                <w:sz w:val="26"/>
                <w:szCs w:val="26"/>
                <w:lang w:val="es-MX" w:eastAsia="es-ES"/>
              </w:rPr>
            </w:pPr>
            <w:r w:rsidRPr="0034218C">
              <w:rPr>
                <w:rFonts w:ascii="Arial" w:eastAsia="Calibri" w:hAnsi="Arial" w:cs="Arial"/>
                <w:b/>
                <w:sz w:val="26"/>
                <w:szCs w:val="26"/>
                <w:lang w:val="es-MX" w:eastAsia="es-ES"/>
              </w:rPr>
              <w:t>PRIMERO</w:t>
            </w:r>
            <w:r w:rsidRPr="0034218C">
              <w:rPr>
                <w:rFonts w:ascii="Arial" w:eastAsia="Calibri" w:hAnsi="Arial" w:cs="Arial"/>
                <w:bCs/>
                <w:sz w:val="26"/>
                <w:szCs w:val="26"/>
                <w:lang w:val="es-MX" w:eastAsia="es-ES"/>
              </w:rPr>
              <w:t xml:space="preserve">. En la materia de la revisión, competencia de esta Primera Sala de la Suprema Corte de Justicia de la Nación, se </w:t>
            </w:r>
            <w:r w:rsidRPr="0034218C">
              <w:rPr>
                <w:rFonts w:ascii="Arial" w:eastAsia="Calibri" w:hAnsi="Arial" w:cs="Arial"/>
                <w:b/>
                <w:sz w:val="26"/>
                <w:szCs w:val="26"/>
                <w:lang w:val="es-MX" w:eastAsia="es-ES"/>
              </w:rPr>
              <w:t>revoca</w:t>
            </w:r>
            <w:r w:rsidRPr="0034218C">
              <w:rPr>
                <w:rFonts w:ascii="Arial" w:eastAsia="Calibri" w:hAnsi="Arial" w:cs="Arial"/>
                <w:bCs/>
                <w:sz w:val="26"/>
                <w:szCs w:val="26"/>
                <w:lang w:val="es-MX" w:eastAsia="es-ES"/>
              </w:rPr>
              <w:t xml:space="preserve"> la sentencia recurrida.  </w:t>
            </w:r>
          </w:p>
          <w:p w14:paraId="23EC47D2" w14:textId="0DB2305A" w:rsidR="003C79EE" w:rsidRPr="0034218C" w:rsidRDefault="00D35D6F" w:rsidP="00D35D6F">
            <w:pPr>
              <w:tabs>
                <w:tab w:val="left" w:pos="426"/>
              </w:tabs>
              <w:spacing w:before="240" w:after="240"/>
              <w:jc w:val="both"/>
              <w:rPr>
                <w:rFonts w:ascii="Arial" w:eastAsia="Calibri" w:hAnsi="Arial" w:cs="Arial"/>
                <w:bCs/>
                <w:sz w:val="26"/>
                <w:szCs w:val="26"/>
                <w:lang w:val="es-MX" w:eastAsia="es-ES"/>
              </w:rPr>
            </w:pPr>
            <w:r w:rsidRPr="0034218C">
              <w:rPr>
                <w:rFonts w:ascii="Arial" w:eastAsia="Calibri" w:hAnsi="Arial" w:cs="Arial"/>
                <w:b/>
                <w:sz w:val="26"/>
                <w:szCs w:val="26"/>
                <w:lang w:val="es-MX" w:eastAsia="es-ES"/>
              </w:rPr>
              <w:t>SEGUNDO</w:t>
            </w:r>
            <w:r w:rsidRPr="0034218C">
              <w:rPr>
                <w:rFonts w:ascii="Arial" w:eastAsia="Calibri" w:hAnsi="Arial" w:cs="Arial"/>
                <w:bCs/>
                <w:sz w:val="26"/>
                <w:szCs w:val="26"/>
                <w:lang w:val="es-MX" w:eastAsia="es-ES"/>
              </w:rPr>
              <w:t xml:space="preserve">. </w:t>
            </w:r>
            <w:r w:rsidRPr="0034218C">
              <w:rPr>
                <w:rFonts w:ascii="Arial" w:eastAsia="Calibri" w:hAnsi="Arial" w:cs="Arial"/>
                <w:b/>
                <w:sz w:val="26"/>
                <w:szCs w:val="26"/>
                <w:lang w:val="es-MX" w:eastAsia="es-ES"/>
              </w:rPr>
              <w:t>Devuélvanse</w:t>
            </w:r>
            <w:r w:rsidRPr="0034218C">
              <w:rPr>
                <w:rFonts w:ascii="Arial" w:eastAsia="Calibri" w:hAnsi="Arial" w:cs="Arial"/>
                <w:bCs/>
                <w:sz w:val="26"/>
                <w:szCs w:val="26"/>
                <w:lang w:val="es-MX" w:eastAsia="es-ES"/>
              </w:rPr>
              <w:t xml:space="preserve"> los autos relativos al Primer Tribunal Colegiado en Materias Penal y Administrativa del Decimoséptimo Circuito, para los efectos precisados en el apartado correspondiente de la presente ejecutoria.</w:t>
            </w:r>
          </w:p>
        </w:tc>
        <w:tc>
          <w:tcPr>
            <w:tcW w:w="967" w:type="dxa"/>
            <w:tcBorders>
              <w:top w:val="single" w:sz="4" w:space="0" w:color="auto"/>
              <w:left w:val="single" w:sz="4" w:space="0" w:color="auto"/>
              <w:bottom w:val="single" w:sz="4" w:space="0" w:color="auto"/>
              <w:right w:val="single" w:sz="4" w:space="0" w:color="auto"/>
            </w:tcBorders>
            <w:vAlign w:val="center"/>
          </w:tcPr>
          <w:p w14:paraId="3A8C060D" w14:textId="42D490E7" w:rsidR="003C79EE" w:rsidRPr="0034218C" w:rsidRDefault="002506C7" w:rsidP="00306E6F">
            <w:pPr>
              <w:tabs>
                <w:tab w:val="left" w:pos="426"/>
              </w:tabs>
              <w:jc w:val="center"/>
              <w:rPr>
                <w:rFonts w:ascii="Arial" w:eastAsia="Calibri" w:hAnsi="Arial" w:cs="Arial"/>
                <w:bCs/>
                <w:sz w:val="26"/>
                <w:szCs w:val="26"/>
                <w:lang w:val="es-MX" w:eastAsia="es-ES"/>
              </w:rPr>
            </w:pPr>
            <w:r w:rsidRPr="0034218C">
              <w:rPr>
                <w:rFonts w:ascii="Arial" w:eastAsia="Calibri" w:hAnsi="Arial" w:cs="Arial"/>
                <w:bCs/>
                <w:sz w:val="26"/>
                <w:szCs w:val="26"/>
                <w:lang w:val="es-MX" w:eastAsia="es-ES"/>
              </w:rPr>
              <w:t>50-52</w:t>
            </w:r>
          </w:p>
        </w:tc>
      </w:tr>
    </w:tbl>
    <w:p w14:paraId="73406275" w14:textId="77777777" w:rsidR="00D3607F" w:rsidRPr="00F26A3C" w:rsidRDefault="0028440E" w:rsidP="00D3607F">
      <w:pPr>
        <w:rPr>
          <w:rFonts w:ascii="Arial" w:hAnsi="Arial" w:cs="Arial"/>
          <w:sz w:val="26"/>
          <w:szCs w:val="26"/>
        </w:rPr>
        <w:sectPr w:rsidR="00D3607F" w:rsidRPr="00F26A3C" w:rsidSect="00027833">
          <w:headerReference w:type="even" r:id="rId15"/>
          <w:headerReference w:type="default" r:id="rId16"/>
          <w:footerReference w:type="even" r:id="rId17"/>
          <w:footerReference w:type="default" r:id="rId18"/>
          <w:headerReference w:type="first" r:id="rId19"/>
          <w:footerReference w:type="first" r:id="rId20"/>
          <w:pgSz w:w="12240" w:h="20160" w:code="5"/>
          <w:pgMar w:top="1701" w:right="1701" w:bottom="1417" w:left="1701" w:header="1418" w:footer="708" w:gutter="0"/>
          <w:pgNumType w:fmt="upperRoman"/>
          <w:cols w:space="708"/>
          <w:titlePg/>
          <w:docGrid w:linePitch="360"/>
        </w:sectPr>
      </w:pPr>
      <w:r>
        <w:rPr>
          <w:rFonts w:ascii="Arial" w:hAnsi="Arial" w:cs="Arial"/>
          <w:sz w:val="26"/>
          <w:szCs w:val="26"/>
        </w:rPr>
        <w:br w:type="textWrapping" w:clear="all"/>
      </w:r>
    </w:p>
    <w:p w14:paraId="080E16CC" w14:textId="65C31A5D" w:rsidR="00FA5EDE" w:rsidRPr="00CD2163" w:rsidRDefault="00F42032" w:rsidP="00C10F57">
      <w:pPr>
        <w:ind w:left="4820"/>
        <w:rPr>
          <w:rFonts w:ascii="Arial" w:hAnsi="Arial" w:cs="Arial"/>
          <w:b/>
          <w:sz w:val="26"/>
          <w:szCs w:val="26"/>
        </w:rPr>
      </w:pPr>
      <w:r w:rsidRPr="00CD2163">
        <w:rPr>
          <w:rFonts w:ascii="Arial" w:hAnsi="Arial" w:cs="Arial"/>
          <w:b/>
          <w:sz w:val="26"/>
          <w:szCs w:val="26"/>
        </w:rPr>
        <w:lastRenderedPageBreak/>
        <w:t xml:space="preserve">AMPARO DIRECTO EN REVISIÓN </w:t>
      </w:r>
      <w:r w:rsidR="00917270">
        <w:rPr>
          <w:rFonts w:ascii="Arial" w:hAnsi="Arial" w:cs="Arial"/>
          <w:b/>
          <w:sz w:val="26"/>
          <w:szCs w:val="26"/>
        </w:rPr>
        <w:t>5839/2019</w:t>
      </w:r>
    </w:p>
    <w:p w14:paraId="1F8D3FFE" w14:textId="77777777" w:rsidR="0092206A" w:rsidRPr="00CD2163" w:rsidRDefault="0092206A" w:rsidP="00C10F57">
      <w:pPr>
        <w:ind w:left="4820"/>
        <w:rPr>
          <w:rFonts w:ascii="Arial" w:hAnsi="Arial" w:cs="Arial"/>
          <w:b/>
          <w:sz w:val="26"/>
          <w:szCs w:val="26"/>
        </w:rPr>
      </w:pPr>
    </w:p>
    <w:p w14:paraId="08DCA960" w14:textId="10883CC2" w:rsidR="00FA5EDE" w:rsidRPr="00CD2163" w:rsidRDefault="004079E6" w:rsidP="00C10F57">
      <w:pPr>
        <w:ind w:left="4820"/>
        <w:rPr>
          <w:rFonts w:ascii="Arial" w:hAnsi="Arial" w:cs="Arial"/>
          <w:b/>
          <w:sz w:val="26"/>
          <w:szCs w:val="26"/>
        </w:rPr>
      </w:pPr>
      <w:r>
        <w:rPr>
          <w:rFonts w:ascii="Arial" w:hAnsi="Arial" w:cs="Arial"/>
          <w:b/>
          <w:sz w:val="26"/>
          <w:szCs w:val="26"/>
        </w:rPr>
        <w:t>QUEJOSO</w:t>
      </w:r>
      <w:r w:rsidR="00FA5EDE" w:rsidRPr="00CD2163">
        <w:rPr>
          <w:rFonts w:ascii="Arial" w:hAnsi="Arial" w:cs="Arial"/>
          <w:b/>
          <w:sz w:val="26"/>
          <w:szCs w:val="26"/>
        </w:rPr>
        <w:t>:</w:t>
      </w:r>
      <w:r w:rsidR="00147547" w:rsidRPr="00CD2163">
        <w:rPr>
          <w:rFonts w:ascii="Arial" w:hAnsi="Arial" w:cs="Arial"/>
          <w:b/>
          <w:sz w:val="26"/>
          <w:szCs w:val="26"/>
        </w:rPr>
        <w:t xml:space="preserve"> </w:t>
      </w:r>
      <w:r w:rsidR="00A473B1">
        <w:rPr>
          <w:rFonts w:ascii="Arial" w:hAnsi="Arial" w:cs="Arial"/>
          <w:b/>
          <w:color w:val="FF0000"/>
          <w:sz w:val="26"/>
          <w:szCs w:val="26"/>
        </w:rPr>
        <w:t>**********</w:t>
      </w:r>
      <w:r w:rsidR="00917270">
        <w:rPr>
          <w:rFonts w:ascii="Arial" w:hAnsi="Arial" w:cs="Arial"/>
          <w:b/>
          <w:sz w:val="26"/>
          <w:szCs w:val="26"/>
        </w:rPr>
        <w:t xml:space="preserve"> (RECURRENTE)</w:t>
      </w:r>
    </w:p>
    <w:p w14:paraId="145A80E6" w14:textId="77777777" w:rsidR="00FA5EDE" w:rsidRPr="00CD2163" w:rsidRDefault="00FA5EDE" w:rsidP="00FA5EDE">
      <w:pPr>
        <w:jc w:val="right"/>
        <w:rPr>
          <w:rFonts w:ascii="Arial" w:hAnsi="Arial" w:cs="Arial"/>
          <w:b/>
          <w:sz w:val="26"/>
          <w:szCs w:val="26"/>
        </w:rPr>
      </w:pPr>
    </w:p>
    <w:p w14:paraId="6F0FB3CB" w14:textId="77777777" w:rsidR="00FA5EDE" w:rsidRPr="00CD2163" w:rsidRDefault="00FA5EDE" w:rsidP="00FA5EDE">
      <w:pPr>
        <w:rPr>
          <w:rFonts w:ascii="Arial" w:hAnsi="Arial" w:cs="Arial"/>
          <w:b/>
          <w:sz w:val="26"/>
          <w:szCs w:val="26"/>
        </w:rPr>
      </w:pPr>
    </w:p>
    <w:p w14:paraId="48717472" w14:textId="77777777" w:rsidR="00FA5EDE" w:rsidRPr="00CD2163" w:rsidRDefault="00FA5EDE" w:rsidP="00FA5EDE">
      <w:pPr>
        <w:rPr>
          <w:rFonts w:ascii="Arial" w:hAnsi="Arial" w:cs="Arial"/>
          <w:b/>
          <w:sz w:val="26"/>
          <w:szCs w:val="26"/>
        </w:rPr>
      </w:pPr>
    </w:p>
    <w:p w14:paraId="438D2370" w14:textId="77777777" w:rsidR="00FA5EDE" w:rsidRPr="000F4629" w:rsidRDefault="00FA5EDE" w:rsidP="00FA5EDE">
      <w:pPr>
        <w:pStyle w:val="corte3centro"/>
        <w:spacing w:line="240" w:lineRule="auto"/>
        <w:ind w:left="-567" w:firstLine="567"/>
        <w:jc w:val="both"/>
        <w:rPr>
          <w:rFonts w:cs="Arial"/>
          <w:sz w:val="26"/>
          <w:szCs w:val="26"/>
          <w:lang w:val="es-MX"/>
        </w:rPr>
      </w:pPr>
    </w:p>
    <w:p w14:paraId="18955A5A" w14:textId="77777777" w:rsidR="00FA5EDE" w:rsidRPr="000F4629" w:rsidRDefault="00FA5EDE" w:rsidP="00FA5EDE">
      <w:pPr>
        <w:pStyle w:val="corte3centro"/>
        <w:spacing w:line="240" w:lineRule="auto"/>
        <w:ind w:left="-567" w:firstLine="567"/>
        <w:jc w:val="both"/>
        <w:rPr>
          <w:rFonts w:cs="Arial"/>
          <w:sz w:val="26"/>
          <w:szCs w:val="26"/>
          <w:lang w:val="es-MX"/>
        </w:rPr>
      </w:pPr>
    </w:p>
    <w:p w14:paraId="44370941" w14:textId="77777777" w:rsidR="00BE4AD4" w:rsidRPr="00140D8D" w:rsidRDefault="00BE4AD4" w:rsidP="00BE4AD4">
      <w:pPr>
        <w:pStyle w:val="corte2ponente"/>
        <w:ind w:right="-799"/>
        <w:jc w:val="both"/>
        <w:rPr>
          <w:rFonts w:cs="Arial"/>
          <w:sz w:val="26"/>
          <w:szCs w:val="26"/>
        </w:rPr>
      </w:pPr>
      <w:r w:rsidRPr="00140D8D">
        <w:rPr>
          <w:rFonts w:cs="Arial"/>
          <w:sz w:val="26"/>
          <w:szCs w:val="26"/>
        </w:rPr>
        <w:t xml:space="preserve">PONENTE: </w:t>
      </w:r>
      <w:r>
        <w:rPr>
          <w:rFonts w:cs="Arial"/>
          <w:sz w:val="26"/>
          <w:szCs w:val="26"/>
        </w:rPr>
        <w:t>MINISTRA Loretta Ortiz Ahlf</w:t>
      </w:r>
    </w:p>
    <w:p w14:paraId="0E6AE23A" w14:textId="620DCB15" w:rsidR="00BE4AD4" w:rsidRPr="00140D8D" w:rsidRDefault="00BE4AD4" w:rsidP="00BE4AD4">
      <w:pPr>
        <w:pStyle w:val="corte2ponente"/>
        <w:ind w:right="51"/>
        <w:jc w:val="both"/>
        <w:rPr>
          <w:rFonts w:cs="Arial"/>
          <w:sz w:val="26"/>
          <w:szCs w:val="26"/>
        </w:rPr>
      </w:pPr>
    </w:p>
    <w:p w14:paraId="357575DB" w14:textId="77777777" w:rsidR="00BE4AD4" w:rsidRPr="00E31A7F" w:rsidRDefault="00BE4AD4" w:rsidP="00BE4AD4">
      <w:pPr>
        <w:tabs>
          <w:tab w:val="left" w:pos="7227"/>
        </w:tabs>
        <w:spacing w:before="240"/>
        <w:jc w:val="both"/>
        <w:rPr>
          <w:rFonts w:ascii="Arial" w:eastAsia="Calibri" w:hAnsi="Arial" w:cs="Arial"/>
          <w:sz w:val="22"/>
          <w:szCs w:val="22"/>
          <w:lang w:eastAsia="en-US"/>
        </w:rPr>
      </w:pPr>
      <w:r w:rsidRPr="00E31A7F">
        <w:rPr>
          <w:rFonts w:ascii="Arial" w:eastAsia="Calibri" w:hAnsi="Arial" w:cs="Arial"/>
          <w:sz w:val="22"/>
          <w:szCs w:val="22"/>
          <w:lang w:eastAsia="en-US"/>
        </w:rPr>
        <w:t>COTEJÓ:</w:t>
      </w:r>
    </w:p>
    <w:p w14:paraId="76372188" w14:textId="77777777" w:rsidR="00BE4AD4" w:rsidRDefault="00BE4AD4" w:rsidP="00BE4AD4">
      <w:pPr>
        <w:spacing w:after="120"/>
        <w:ind w:right="-374"/>
        <w:rPr>
          <w:rFonts w:ascii="Arial" w:hAnsi="Arial" w:cs="Arial"/>
          <w:b/>
          <w:sz w:val="28"/>
          <w:szCs w:val="28"/>
        </w:rPr>
      </w:pPr>
      <w:r w:rsidRPr="00E9648C">
        <w:rPr>
          <w:rFonts w:ascii="Arial" w:hAnsi="Arial" w:cs="Arial"/>
          <w:b/>
          <w:sz w:val="28"/>
          <w:szCs w:val="28"/>
        </w:rPr>
        <w:t xml:space="preserve">SECRETARIO: </w:t>
      </w:r>
      <w:r>
        <w:rPr>
          <w:rFonts w:ascii="Arial" w:hAnsi="Arial" w:cs="Arial"/>
          <w:b/>
          <w:sz w:val="28"/>
          <w:szCs w:val="28"/>
        </w:rPr>
        <w:t>RODOLFO ANTONIO BECERRA JÁUREZ</w:t>
      </w:r>
    </w:p>
    <w:p w14:paraId="3C0E497B" w14:textId="77777777" w:rsidR="00BE4AD4" w:rsidRDefault="00BE4AD4" w:rsidP="00BE4AD4">
      <w:pPr>
        <w:spacing w:after="120"/>
        <w:ind w:right="-374"/>
        <w:rPr>
          <w:rFonts w:ascii="Arial" w:hAnsi="Arial" w:cs="Arial"/>
          <w:b/>
          <w:sz w:val="28"/>
          <w:szCs w:val="28"/>
        </w:rPr>
      </w:pPr>
      <w:r>
        <w:rPr>
          <w:rFonts w:ascii="Arial" w:hAnsi="Arial" w:cs="Arial"/>
          <w:b/>
          <w:sz w:val="28"/>
          <w:szCs w:val="28"/>
        </w:rPr>
        <w:t>SECRETARIO AUXILIAR: DENIS REYES HUERTA</w:t>
      </w:r>
    </w:p>
    <w:p w14:paraId="73B1FCD2" w14:textId="77777777" w:rsidR="00FA5EDE" w:rsidRDefault="00FA5EDE" w:rsidP="00FA5EDE">
      <w:pPr>
        <w:rPr>
          <w:rFonts w:ascii="Arial" w:hAnsi="Arial" w:cs="Arial"/>
          <w:b/>
          <w:sz w:val="26"/>
          <w:szCs w:val="26"/>
        </w:rPr>
      </w:pPr>
    </w:p>
    <w:p w14:paraId="58839C92" w14:textId="77777777" w:rsidR="00BE4AD4" w:rsidRPr="00681CA7" w:rsidRDefault="00BE4AD4" w:rsidP="00FA5EDE">
      <w:pPr>
        <w:rPr>
          <w:rFonts w:ascii="Arial" w:hAnsi="Arial" w:cs="Arial"/>
          <w:b/>
          <w:sz w:val="26"/>
          <w:szCs w:val="26"/>
        </w:rPr>
      </w:pPr>
    </w:p>
    <w:p w14:paraId="0E3CFB5A" w14:textId="77FC580A" w:rsidR="00FA5EDE" w:rsidRPr="00681CA7" w:rsidRDefault="00FA5EDE" w:rsidP="00FA5EDE">
      <w:pPr>
        <w:pStyle w:val="corte4fondo"/>
        <w:ind w:right="51" w:firstLine="0"/>
        <w:rPr>
          <w:rFonts w:cs="Arial"/>
          <w:sz w:val="26"/>
          <w:szCs w:val="26"/>
        </w:rPr>
      </w:pPr>
      <w:r w:rsidRPr="00681CA7">
        <w:rPr>
          <w:rFonts w:cs="Arial"/>
          <w:sz w:val="26"/>
          <w:szCs w:val="26"/>
        </w:rPr>
        <w:t xml:space="preserve">Ciudad de México. </w:t>
      </w:r>
      <w:r w:rsidR="00917270">
        <w:rPr>
          <w:rFonts w:cs="Arial"/>
          <w:sz w:val="26"/>
          <w:szCs w:val="26"/>
        </w:rPr>
        <w:t>La Primera Sala</w:t>
      </w:r>
      <w:r w:rsidR="009F1950" w:rsidRPr="00681CA7">
        <w:rPr>
          <w:rFonts w:cs="Arial"/>
          <w:sz w:val="26"/>
          <w:szCs w:val="26"/>
        </w:rPr>
        <w:t xml:space="preserve"> </w:t>
      </w:r>
      <w:r w:rsidRPr="00681CA7">
        <w:rPr>
          <w:rFonts w:cs="Arial"/>
          <w:sz w:val="26"/>
          <w:szCs w:val="26"/>
        </w:rPr>
        <w:t>de la Suprema Corte de Justicia de la Nación, en sesión correspondiente al</w:t>
      </w:r>
      <w:r w:rsidR="00502D4C">
        <w:rPr>
          <w:rFonts w:cs="Arial"/>
          <w:sz w:val="26"/>
          <w:szCs w:val="26"/>
        </w:rPr>
        <w:t xml:space="preserve"> veintidós de mayo de dos mil veinticuatro</w:t>
      </w:r>
      <w:r w:rsidR="00B17EBB">
        <w:rPr>
          <w:rFonts w:cs="Arial"/>
          <w:sz w:val="26"/>
          <w:szCs w:val="26"/>
        </w:rPr>
        <w:t>,</w:t>
      </w:r>
      <w:r w:rsidRPr="00681CA7">
        <w:rPr>
          <w:rFonts w:cs="Arial"/>
          <w:sz w:val="26"/>
          <w:szCs w:val="26"/>
        </w:rPr>
        <w:t xml:space="preserve"> emite la siguiente:</w:t>
      </w:r>
    </w:p>
    <w:p w14:paraId="5483774C" w14:textId="77777777" w:rsidR="00FA5EDE" w:rsidRPr="00681CA7" w:rsidRDefault="00FA5EDE" w:rsidP="00FA5EDE">
      <w:pPr>
        <w:pStyle w:val="corte4fondo"/>
        <w:ind w:right="51" w:firstLine="0"/>
        <w:rPr>
          <w:rFonts w:cs="Arial"/>
          <w:sz w:val="26"/>
          <w:szCs w:val="26"/>
        </w:rPr>
      </w:pPr>
    </w:p>
    <w:p w14:paraId="52848303" w14:textId="77777777" w:rsidR="00FA5EDE" w:rsidRPr="00681CA7" w:rsidRDefault="00FA5EDE" w:rsidP="00FA5EDE">
      <w:pPr>
        <w:pStyle w:val="corte4fondo"/>
        <w:ind w:right="51" w:firstLine="0"/>
        <w:jc w:val="center"/>
        <w:rPr>
          <w:rFonts w:cs="Arial"/>
          <w:b/>
          <w:sz w:val="26"/>
          <w:szCs w:val="26"/>
        </w:rPr>
      </w:pPr>
      <w:r w:rsidRPr="00681CA7">
        <w:rPr>
          <w:rFonts w:cs="Arial"/>
          <w:b/>
          <w:sz w:val="26"/>
          <w:szCs w:val="26"/>
        </w:rPr>
        <w:t>S E N T E N C I A</w:t>
      </w:r>
    </w:p>
    <w:p w14:paraId="40A2F337" w14:textId="77777777" w:rsidR="00FA5EDE" w:rsidRPr="00681CA7" w:rsidRDefault="00FA5EDE" w:rsidP="00FA5EDE">
      <w:pPr>
        <w:pStyle w:val="corte4fondo"/>
        <w:tabs>
          <w:tab w:val="left" w:pos="142"/>
        </w:tabs>
        <w:ind w:firstLine="0"/>
        <w:rPr>
          <w:rFonts w:cs="Arial"/>
          <w:b/>
          <w:spacing w:val="160"/>
          <w:sz w:val="26"/>
          <w:szCs w:val="26"/>
        </w:rPr>
      </w:pPr>
    </w:p>
    <w:p w14:paraId="465958C0" w14:textId="747A5821" w:rsidR="00FA5EDE" w:rsidRPr="00681CA7" w:rsidRDefault="00FA5EDE" w:rsidP="00FA5EDE">
      <w:pPr>
        <w:pStyle w:val="corte4fondo"/>
        <w:ind w:right="51" w:firstLine="0"/>
        <w:rPr>
          <w:rFonts w:cs="Arial"/>
          <w:sz w:val="26"/>
          <w:szCs w:val="26"/>
        </w:rPr>
      </w:pPr>
      <w:r w:rsidRPr="00681CA7">
        <w:rPr>
          <w:rFonts w:cs="Arial"/>
          <w:sz w:val="26"/>
          <w:szCs w:val="26"/>
        </w:rPr>
        <w:t>Mediante la cual se resuelve el</w:t>
      </w:r>
      <w:r w:rsidR="00F42032" w:rsidRPr="00681CA7">
        <w:rPr>
          <w:rFonts w:cs="Arial"/>
          <w:sz w:val="26"/>
          <w:szCs w:val="26"/>
        </w:rPr>
        <w:t xml:space="preserve"> amparo directo en revisión </w:t>
      </w:r>
      <w:r w:rsidR="00917270">
        <w:rPr>
          <w:rFonts w:cs="Arial"/>
          <w:sz w:val="26"/>
          <w:szCs w:val="26"/>
        </w:rPr>
        <w:t>5839/2019</w:t>
      </w:r>
      <w:r w:rsidRPr="00681CA7">
        <w:rPr>
          <w:rFonts w:cs="Arial"/>
          <w:sz w:val="26"/>
          <w:szCs w:val="26"/>
        </w:rPr>
        <w:t>, promovido en contra de</w:t>
      </w:r>
      <w:r w:rsidR="002F66C0" w:rsidRPr="00681CA7">
        <w:rPr>
          <w:rFonts w:cs="Arial"/>
          <w:sz w:val="26"/>
          <w:szCs w:val="26"/>
        </w:rPr>
        <w:t xml:space="preserve"> la</w:t>
      </w:r>
      <w:r w:rsidR="00F42032" w:rsidRPr="00681CA7">
        <w:rPr>
          <w:rFonts w:cs="Arial"/>
          <w:sz w:val="26"/>
          <w:szCs w:val="26"/>
        </w:rPr>
        <w:t xml:space="preserve"> </w:t>
      </w:r>
      <w:r w:rsidR="002F66C0" w:rsidRPr="00681CA7">
        <w:rPr>
          <w:rFonts w:cs="Arial"/>
          <w:sz w:val="26"/>
          <w:szCs w:val="26"/>
        </w:rPr>
        <w:t>sentencia</w:t>
      </w:r>
      <w:r w:rsidR="00F42032" w:rsidRPr="00681CA7">
        <w:rPr>
          <w:rFonts w:cs="Arial"/>
          <w:sz w:val="26"/>
          <w:szCs w:val="26"/>
        </w:rPr>
        <w:t xml:space="preserve"> dictad</w:t>
      </w:r>
      <w:r w:rsidR="002F66C0" w:rsidRPr="00681CA7">
        <w:rPr>
          <w:rFonts w:cs="Arial"/>
          <w:sz w:val="26"/>
          <w:szCs w:val="26"/>
        </w:rPr>
        <w:t>a</w:t>
      </w:r>
      <w:r w:rsidR="00F42032" w:rsidRPr="00681CA7">
        <w:rPr>
          <w:rFonts w:cs="Arial"/>
          <w:sz w:val="26"/>
          <w:szCs w:val="26"/>
        </w:rPr>
        <w:t xml:space="preserve"> en sesión del </w:t>
      </w:r>
      <w:r w:rsidR="00917270">
        <w:rPr>
          <w:rFonts w:cs="Arial"/>
          <w:sz w:val="26"/>
          <w:szCs w:val="26"/>
        </w:rPr>
        <w:t>veinticuatro de junio de dos mil diecinueve</w:t>
      </w:r>
      <w:r w:rsidRPr="00681CA7">
        <w:rPr>
          <w:rFonts w:cs="Arial"/>
          <w:sz w:val="26"/>
          <w:szCs w:val="26"/>
        </w:rPr>
        <w:t xml:space="preserve"> por el</w:t>
      </w:r>
      <w:r w:rsidR="00F42032" w:rsidRPr="00681CA7">
        <w:rPr>
          <w:rFonts w:cs="Arial"/>
          <w:sz w:val="26"/>
          <w:szCs w:val="26"/>
        </w:rPr>
        <w:t xml:space="preserve"> </w:t>
      </w:r>
      <w:r w:rsidR="00917270">
        <w:rPr>
          <w:rFonts w:cs="Arial"/>
          <w:sz w:val="26"/>
          <w:szCs w:val="26"/>
        </w:rPr>
        <w:t>Primer Tribunal Colegiado en Materias Penal y Administrativa del D</w:t>
      </w:r>
      <w:r w:rsidR="00B72578">
        <w:rPr>
          <w:rFonts w:cs="Arial"/>
          <w:sz w:val="26"/>
          <w:szCs w:val="26"/>
        </w:rPr>
        <w:t>e</w:t>
      </w:r>
      <w:r w:rsidR="00917270">
        <w:rPr>
          <w:rFonts w:cs="Arial"/>
          <w:sz w:val="26"/>
          <w:szCs w:val="26"/>
        </w:rPr>
        <w:t>cimo</w:t>
      </w:r>
      <w:r w:rsidR="00B72578">
        <w:rPr>
          <w:rFonts w:cs="Arial"/>
          <w:sz w:val="26"/>
          <w:szCs w:val="26"/>
        </w:rPr>
        <w:t>sé</w:t>
      </w:r>
      <w:r w:rsidR="00917270">
        <w:rPr>
          <w:rFonts w:cs="Arial"/>
          <w:sz w:val="26"/>
          <w:szCs w:val="26"/>
        </w:rPr>
        <w:t>ptimo Circuito</w:t>
      </w:r>
      <w:r w:rsidR="00A3423B" w:rsidRPr="00681CA7">
        <w:rPr>
          <w:rFonts w:cs="Arial"/>
          <w:sz w:val="26"/>
          <w:szCs w:val="26"/>
        </w:rPr>
        <w:t>, en el juicio de</w:t>
      </w:r>
      <w:r w:rsidR="00E637A5">
        <w:rPr>
          <w:rFonts w:cs="Arial"/>
          <w:sz w:val="26"/>
          <w:szCs w:val="26"/>
        </w:rPr>
        <w:t xml:space="preserve"> </w:t>
      </w:r>
      <w:r w:rsidR="00B72578">
        <w:rPr>
          <w:rFonts w:cs="Arial"/>
          <w:sz w:val="26"/>
          <w:szCs w:val="26"/>
        </w:rPr>
        <w:t xml:space="preserve">amparo directo </w:t>
      </w:r>
      <w:r w:rsidR="00A473B1">
        <w:rPr>
          <w:rFonts w:cs="Arial"/>
          <w:b/>
          <w:color w:val="FF0000"/>
          <w:sz w:val="26"/>
          <w:szCs w:val="26"/>
        </w:rPr>
        <w:t>**********</w:t>
      </w:r>
      <w:r w:rsidR="00A3423B" w:rsidRPr="00681CA7">
        <w:rPr>
          <w:rFonts w:cs="Arial"/>
          <w:sz w:val="26"/>
          <w:szCs w:val="26"/>
        </w:rPr>
        <w:t xml:space="preserve">. </w:t>
      </w:r>
    </w:p>
    <w:p w14:paraId="6CAE9A6F" w14:textId="77777777" w:rsidR="00FA5EDE" w:rsidRPr="00681CA7" w:rsidRDefault="00FA5EDE" w:rsidP="00FA5EDE">
      <w:pPr>
        <w:pStyle w:val="corte4fondo"/>
        <w:tabs>
          <w:tab w:val="left" w:pos="851"/>
        </w:tabs>
        <w:ind w:right="51" w:firstLine="0"/>
        <w:rPr>
          <w:rFonts w:cs="Arial"/>
          <w:sz w:val="26"/>
          <w:szCs w:val="26"/>
        </w:rPr>
      </w:pPr>
    </w:p>
    <w:p w14:paraId="0167889E" w14:textId="5F85FA0A" w:rsidR="003D6B3D" w:rsidRPr="00681CA7" w:rsidRDefault="00FA5EDE" w:rsidP="007E3554">
      <w:pPr>
        <w:pStyle w:val="corte4fondo"/>
        <w:tabs>
          <w:tab w:val="left" w:pos="851"/>
        </w:tabs>
        <w:ind w:right="51" w:firstLine="0"/>
        <w:rPr>
          <w:rFonts w:cs="Arial"/>
          <w:sz w:val="26"/>
          <w:szCs w:val="26"/>
        </w:rPr>
      </w:pPr>
      <w:r w:rsidRPr="00681CA7">
        <w:rPr>
          <w:rFonts w:cs="Arial"/>
          <w:sz w:val="26"/>
          <w:szCs w:val="26"/>
        </w:rPr>
        <w:t xml:space="preserve">El problema </w:t>
      </w:r>
      <w:r w:rsidR="0036170A">
        <w:rPr>
          <w:rFonts w:cs="Arial"/>
          <w:sz w:val="26"/>
          <w:szCs w:val="26"/>
        </w:rPr>
        <w:t>jurídico para resolver por</w:t>
      </w:r>
      <w:r w:rsidR="00643348" w:rsidRPr="00681CA7">
        <w:rPr>
          <w:rFonts w:cs="Arial"/>
          <w:sz w:val="26"/>
          <w:szCs w:val="26"/>
        </w:rPr>
        <w:t xml:space="preserve"> </w:t>
      </w:r>
      <w:r w:rsidR="0036170A">
        <w:rPr>
          <w:rFonts w:cs="Arial"/>
          <w:sz w:val="26"/>
          <w:szCs w:val="26"/>
        </w:rPr>
        <w:t>esta</w:t>
      </w:r>
      <w:r w:rsidR="00917270">
        <w:rPr>
          <w:rFonts w:cs="Arial"/>
          <w:sz w:val="26"/>
          <w:szCs w:val="26"/>
        </w:rPr>
        <w:t xml:space="preserve"> Primera Sala</w:t>
      </w:r>
      <w:r w:rsidR="0004747B" w:rsidRPr="00681CA7">
        <w:rPr>
          <w:rFonts w:cs="Arial"/>
          <w:sz w:val="26"/>
          <w:szCs w:val="26"/>
        </w:rPr>
        <w:t xml:space="preserve"> </w:t>
      </w:r>
      <w:r w:rsidR="0036170A">
        <w:rPr>
          <w:rFonts w:cs="Arial"/>
          <w:sz w:val="26"/>
          <w:szCs w:val="26"/>
        </w:rPr>
        <w:t xml:space="preserve">de la Suprema Corte de Justicia de la Nación </w:t>
      </w:r>
      <w:r w:rsidR="0036170A" w:rsidRPr="005B213B">
        <w:rPr>
          <w:rFonts w:cs="Arial"/>
          <w:sz w:val="26"/>
          <w:szCs w:val="26"/>
        </w:rPr>
        <w:t xml:space="preserve">consiste en analizar si la penalidad prevista por el segundo </w:t>
      </w:r>
      <w:r w:rsidR="004C6E64" w:rsidRPr="005B213B">
        <w:rPr>
          <w:rFonts w:cs="Arial"/>
          <w:sz w:val="26"/>
          <w:szCs w:val="26"/>
        </w:rPr>
        <w:t>párrafo del artículo 127 del Código Penal del Estado de Chihuahua</w:t>
      </w:r>
      <w:r w:rsidR="004C6E64" w:rsidRPr="005B213B">
        <w:rPr>
          <w:rStyle w:val="Refdenotaalpie"/>
          <w:rFonts w:cs="Arial"/>
          <w:sz w:val="26"/>
          <w:szCs w:val="26"/>
        </w:rPr>
        <w:footnoteReference w:id="2"/>
      </w:r>
      <w:r w:rsidR="004C6E64" w:rsidRPr="005B213B">
        <w:rPr>
          <w:rFonts w:cs="Arial"/>
          <w:sz w:val="26"/>
          <w:szCs w:val="26"/>
        </w:rPr>
        <w:t xml:space="preserve"> </w:t>
      </w:r>
      <w:r w:rsidR="00321454">
        <w:rPr>
          <w:rFonts w:cs="Arial"/>
          <w:sz w:val="26"/>
          <w:szCs w:val="26"/>
        </w:rPr>
        <w:t>—</w:t>
      </w:r>
      <w:r w:rsidR="004C6E64" w:rsidRPr="005B213B">
        <w:rPr>
          <w:rFonts w:cs="Arial"/>
          <w:sz w:val="26"/>
          <w:szCs w:val="26"/>
        </w:rPr>
        <w:t xml:space="preserve">que </w:t>
      </w:r>
      <w:r w:rsidR="004C6E64" w:rsidRPr="005B213B">
        <w:rPr>
          <w:rFonts w:cs="Arial"/>
          <w:sz w:val="26"/>
          <w:szCs w:val="26"/>
        </w:rPr>
        <w:lastRenderedPageBreak/>
        <w:t>establece un margen de cincuenta a setenta años</w:t>
      </w:r>
      <w:r w:rsidR="00321454">
        <w:rPr>
          <w:rFonts w:cs="Arial"/>
          <w:sz w:val="26"/>
          <w:szCs w:val="26"/>
        </w:rPr>
        <w:t>—</w:t>
      </w:r>
      <w:r w:rsidR="004C6E64" w:rsidRPr="005B213B">
        <w:rPr>
          <w:rFonts w:cs="Arial"/>
          <w:sz w:val="26"/>
          <w:szCs w:val="26"/>
        </w:rPr>
        <w:t xml:space="preserve"> viola o no el principio de proporcionalidad de la pena, protegido por el artículo</w:t>
      </w:r>
      <w:r w:rsidR="002C05C8" w:rsidRPr="005B213B">
        <w:rPr>
          <w:rFonts w:cs="Arial"/>
          <w:sz w:val="26"/>
          <w:szCs w:val="26"/>
        </w:rPr>
        <w:t xml:space="preserve"> 22 constitucional</w:t>
      </w:r>
      <w:r w:rsidR="005B213B">
        <w:rPr>
          <w:rFonts w:cs="Arial"/>
          <w:sz w:val="26"/>
          <w:szCs w:val="26"/>
        </w:rPr>
        <w:t>.</w:t>
      </w:r>
    </w:p>
    <w:p w14:paraId="54EDBF2C" w14:textId="77777777" w:rsidR="003D6B3D" w:rsidRPr="00681CA7" w:rsidRDefault="003D6B3D" w:rsidP="007E3554">
      <w:pPr>
        <w:pStyle w:val="corte4fondo"/>
        <w:tabs>
          <w:tab w:val="left" w:pos="851"/>
        </w:tabs>
        <w:ind w:right="51" w:firstLine="0"/>
        <w:rPr>
          <w:rFonts w:cs="Arial"/>
          <w:sz w:val="26"/>
          <w:szCs w:val="26"/>
        </w:rPr>
      </w:pPr>
    </w:p>
    <w:p w14:paraId="3FCBDFD7" w14:textId="77777777" w:rsidR="00CF7D93" w:rsidRPr="00797234" w:rsidRDefault="00FA5EDE" w:rsidP="00840C89">
      <w:pPr>
        <w:pStyle w:val="corte4fondo"/>
        <w:ind w:right="51" w:firstLine="0"/>
        <w:jc w:val="center"/>
        <w:rPr>
          <w:rFonts w:cs="Arial"/>
          <w:b/>
          <w:sz w:val="26"/>
          <w:szCs w:val="26"/>
        </w:rPr>
      </w:pPr>
      <w:r w:rsidRPr="00797234">
        <w:rPr>
          <w:rFonts w:cs="Arial"/>
          <w:b/>
          <w:sz w:val="26"/>
          <w:szCs w:val="26"/>
        </w:rPr>
        <w:t xml:space="preserve">ANTECEDENTES </w:t>
      </w:r>
      <w:r w:rsidR="00840C89" w:rsidRPr="00797234">
        <w:rPr>
          <w:rFonts w:cs="Arial"/>
          <w:b/>
          <w:sz w:val="26"/>
          <w:szCs w:val="26"/>
        </w:rPr>
        <w:t>Y TRÁMITE</w:t>
      </w:r>
    </w:p>
    <w:p w14:paraId="0B570151" w14:textId="77777777" w:rsidR="00CF7D93" w:rsidRPr="00797234" w:rsidRDefault="00CF7D93" w:rsidP="00CF7D93">
      <w:pPr>
        <w:pStyle w:val="corte4fondo"/>
        <w:tabs>
          <w:tab w:val="left" w:pos="851"/>
        </w:tabs>
        <w:ind w:right="51" w:firstLine="0"/>
        <w:rPr>
          <w:rFonts w:cs="Arial"/>
          <w:b/>
          <w:sz w:val="26"/>
          <w:szCs w:val="26"/>
        </w:rPr>
      </w:pPr>
    </w:p>
    <w:p w14:paraId="546E9132" w14:textId="4F01A08D" w:rsidR="00530ACB" w:rsidRPr="00797234" w:rsidRDefault="00916DFD" w:rsidP="00530ACB">
      <w:pPr>
        <w:pStyle w:val="corte4fondo"/>
        <w:numPr>
          <w:ilvl w:val="0"/>
          <w:numId w:val="2"/>
        </w:numPr>
        <w:ind w:left="0" w:hanging="567"/>
        <w:rPr>
          <w:rFonts w:cs="Arial"/>
          <w:b/>
          <w:bCs/>
          <w:sz w:val="26"/>
          <w:szCs w:val="26"/>
        </w:rPr>
      </w:pPr>
      <w:r w:rsidRPr="00797234">
        <w:rPr>
          <w:rFonts w:cs="Arial"/>
          <w:b/>
          <w:bCs/>
          <w:sz w:val="26"/>
          <w:szCs w:val="26"/>
        </w:rPr>
        <w:t>Hechos.</w:t>
      </w:r>
      <w:r w:rsidR="00D947DD">
        <w:rPr>
          <w:rFonts w:cs="Arial"/>
          <w:b/>
          <w:bCs/>
          <w:sz w:val="26"/>
          <w:szCs w:val="26"/>
        </w:rPr>
        <w:t xml:space="preserve"> </w:t>
      </w:r>
      <w:r w:rsidR="00A473B1">
        <w:rPr>
          <w:rFonts w:cs="Arial"/>
          <w:color w:val="FF0000"/>
          <w:sz w:val="26"/>
          <w:szCs w:val="26"/>
          <w:lang w:val="es-ES" w:eastAsia="es-ES"/>
        </w:rPr>
        <w:t>**********</w:t>
      </w:r>
      <w:r w:rsidRPr="00797234">
        <w:rPr>
          <w:rFonts w:cs="Arial"/>
          <w:sz w:val="26"/>
          <w:szCs w:val="26"/>
          <w:lang w:val="es-ES" w:eastAsia="es-ES"/>
        </w:rPr>
        <w:t xml:space="preserve">, esposa de </w:t>
      </w:r>
      <w:r w:rsidR="00A473B1">
        <w:rPr>
          <w:rFonts w:cs="Arial"/>
          <w:color w:val="FF0000"/>
          <w:sz w:val="26"/>
          <w:szCs w:val="26"/>
          <w:lang w:val="es-ES" w:eastAsia="es-ES"/>
        </w:rPr>
        <w:t>**********</w:t>
      </w:r>
      <w:r w:rsidRPr="00797234">
        <w:rPr>
          <w:rFonts w:cs="Arial"/>
          <w:color w:val="FF0000"/>
          <w:sz w:val="26"/>
          <w:szCs w:val="26"/>
          <w:lang w:val="es-ES" w:eastAsia="es-ES"/>
        </w:rPr>
        <w:t>,</w:t>
      </w:r>
      <w:r w:rsidRPr="00797234">
        <w:rPr>
          <w:rFonts w:cs="Arial"/>
          <w:sz w:val="26"/>
          <w:szCs w:val="26"/>
          <w:lang w:val="es-ES" w:eastAsia="es-ES"/>
        </w:rPr>
        <w:t xml:space="preserve"> planeó privarlo de la vida con ayuda de </w:t>
      </w:r>
      <w:r w:rsidR="00A473B1">
        <w:rPr>
          <w:rFonts w:cs="Arial"/>
          <w:color w:val="FF0000"/>
          <w:sz w:val="26"/>
          <w:szCs w:val="26"/>
          <w:lang w:val="es-ES" w:eastAsia="es-ES"/>
        </w:rPr>
        <w:t>**********</w:t>
      </w:r>
      <w:r w:rsidRPr="00797234">
        <w:rPr>
          <w:rFonts w:cs="Arial"/>
          <w:color w:val="FF0000"/>
          <w:sz w:val="26"/>
          <w:szCs w:val="26"/>
          <w:lang w:val="es-ES" w:eastAsia="es-ES"/>
        </w:rPr>
        <w:t xml:space="preserve"> </w:t>
      </w:r>
      <w:r w:rsidRPr="00797234">
        <w:rPr>
          <w:rFonts w:cs="Arial"/>
          <w:sz w:val="26"/>
          <w:szCs w:val="26"/>
          <w:lang w:val="es-ES" w:eastAsia="es-ES"/>
        </w:rPr>
        <w:t xml:space="preserve">(quejoso y </w:t>
      </w:r>
      <w:r w:rsidR="00920F81">
        <w:rPr>
          <w:rFonts w:cs="Arial"/>
          <w:sz w:val="26"/>
          <w:szCs w:val="26"/>
          <w:lang w:val="es-ES" w:eastAsia="es-ES"/>
        </w:rPr>
        <w:t xml:space="preserve">ahora </w:t>
      </w:r>
      <w:r w:rsidRPr="00797234">
        <w:rPr>
          <w:rFonts w:cs="Arial"/>
          <w:sz w:val="26"/>
          <w:szCs w:val="26"/>
          <w:lang w:val="es-ES" w:eastAsia="es-ES"/>
        </w:rPr>
        <w:t>recurrente)</w:t>
      </w:r>
      <w:r w:rsidR="00920F81">
        <w:rPr>
          <w:rFonts w:cs="Arial"/>
          <w:sz w:val="26"/>
          <w:szCs w:val="26"/>
          <w:lang w:val="es-ES" w:eastAsia="es-ES"/>
        </w:rPr>
        <w:t xml:space="preserve">, así como </w:t>
      </w:r>
      <w:r w:rsidR="00797234" w:rsidRPr="00797234">
        <w:rPr>
          <w:rFonts w:cs="Arial"/>
          <w:sz w:val="26"/>
          <w:szCs w:val="26"/>
          <w:lang w:val="es-ES" w:eastAsia="es-ES"/>
        </w:rPr>
        <w:t>de</w:t>
      </w:r>
      <w:r w:rsidRPr="00797234">
        <w:rPr>
          <w:rFonts w:cs="Arial"/>
          <w:sz w:val="26"/>
          <w:szCs w:val="26"/>
          <w:lang w:val="es-ES" w:eastAsia="es-ES"/>
        </w:rPr>
        <w:t xml:space="preserve"> </w:t>
      </w:r>
      <w:r w:rsidR="00A473B1">
        <w:rPr>
          <w:rFonts w:cs="Arial"/>
          <w:color w:val="FF0000"/>
          <w:sz w:val="26"/>
          <w:szCs w:val="26"/>
          <w:lang w:val="es-ES" w:eastAsia="es-ES"/>
        </w:rPr>
        <w:t>**********</w:t>
      </w:r>
      <w:r w:rsidRPr="00797234">
        <w:rPr>
          <w:rFonts w:cs="Arial"/>
          <w:color w:val="FF0000"/>
          <w:sz w:val="26"/>
          <w:szCs w:val="26"/>
          <w:lang w:val="es-ES" w:eastAsia="es-ES"/>
        </w:rPr>
        <w:t xml:space="preserve">. </w:t>
      </w:r>
      <w:r w:rsidRPr="00797234">
        <w:rPr>
          <w:rFonts w:cs="Arial"/>
          <w:sz w:val="26"/>
          <w:szCs w:val="26"/>
          <w:lang w:val="es-ES" w:eastAsia="es-ES"/>
        </w:rPr>
        <w:t xml:space="preserve">Como contraprestación, </w:t>
      </w:r>
      <w:r w:rsidR="00A473B1">
        <w:rPr>
          <w:rFonts w:cs="Arial"/>
          <w:color w:val="FF0000"/>
          <w:sz w:val="26"/>
          <w:szCs w:val="26"/>
          <w:lang w:val="es-ES" w:eastAsia="es-ES"/>
        </w:rPr>
        <w:t>**********</w:t>
      </w:r>
      <w:r w:rsidRPr="00797234">
        <w:rPr>
          <w:rFonts w:cs="Arial"/>
          <w:color w:val="FF0000"/>
          <w:sz w:val="26"/>
          <w:szCs w:val="26"/>
          <w:lang w:val="es-ES" w:eastAsia="es-ES"/>
        </w:rPr>
        <w:t xml:space="preserve"> </w:t>
      </w:r>
      <w:r w:rsidR="00797234" w:rsidRPr="00797234">
        <w:rPr>
          <w:rFonts w:cs="Arial"/>
          <w:sz w:val="26"/>
          <w:szCs w:val="26"/>
          <w:lang w:val="es-ES" w:eastAsia="es-ES"/>
        </w:rPr>
        <w:t>habría entregado</w:t>
      </w:r>
      <w:r w:rsidRPr="00797234">
        <w:rPr>
          <w:rFonts w:cs="Arial"/>
          <w:sz w:val="26"/>
          <w:szCs w:val="26"/>
          <w:lang w:val="es-ES" w:eastAsia="es-ES"/>
        </w:rPr>
        <w:t xml:space="preserve"> a sus cómplices un anillo de oro</w:t>
      </w:r>
      <w:r w:rsidR="00797234" w:rsidRPr="00797234">
        <w:rPr>
          <w:rFonts w:cs="Arial"/>
          <w:sz w:val="26"/>
          <w:szCs w:val="26"/>
          <w:lang w:val="es-ES" w:eastAsia="es-ES"/>
        </w:rPr>
        <w:t xml:space="preserve">, prometiéndoles </w:t>
      </w:r>
      <w:r w:rsidRPr="00797234">
        <w:rPr>
          <w:rFonts w:cs="Arial"/>
          <w:sz w:val="26"/>
          <w:szCs w:val="26"/>
          <w:lang w:val="es-ES" w:eastAsia="es-ES"/>
        </w:rPr>
        <w:t>que se repartirían el dinero que recibiera por concepto del seguro de vida de su esposo.</w:t>
      </w:r>
    </w:p>
    <w:p w14:paraId="14129556" w14:textId="77777777" w:rsidR="00530ACB" w:rsidRPr="00797234" w:rsidRDefault="00530ACB" w:rsidP="00530ACB">
      <w:pPr>
        <w:pStyle w:val="corte4fondo"/>
        <w:ind w:firstLine="0"/>
        <w:rPr>
          <w:rFonts w:cs="Arial"/>
          <w:b/>
          <w:bCs/>
          <w:sz w:val="26"/>
          <w:szCs w:val="26"/>
        </w:rPr>
      </w:pPr>
    </w:p>
    <w:p w14:paraId="78951786" w14:textId="33CDD3E5" w:rsidR="00530ACB" w:rsidRPr="00797234" w:rsidRDefault="00530ACB" w:rsidP="00530ACB">
      <w:pPr>
        <w:pStyle w:val="corte4fondo"/>
        <w:numPr>
          <w:ilvl w:val="0"/>
          <w:numId w:val="2"/>
        </w:numPr>
        <w:ind w:left="0" w:hanging="567"/>
        <w:rPr>
          <w:rFonts w:cs="Arial"/>
          <w:b/>
          <w:bCs/>
          <w:sz w:val="26"/>
          <w:szCs w:val="26"/>
        </w:rPr>
      </w:pPr>
      <w:r w:rsidRPr="00797234">
        <w:rPr>
          <w:rFonts w:cs="Arial"/>
          <w:sz w:val="26"/>
          <w:szCs w:val="26"/>
          <w:lang w:val="es-ES" w:eastAsia="es-ES"/>
        </w:rPr>
        <w:t xml:space="preserve">El siete de </w:t>
      </w:r>
      <w:r w:rsidRPr="00797234">
        <w:rPr>
          <w:rFonts w:cs="Arial"/>
          <w:spacing w:val="2"/>
          <w:sz w:val="26"/>
          <w:szCs w:val="26"/>
          <w:lang w:val="es-ES" w:eastAsia="es-ES"/>
        </w:rPr>
        <w:t xml:space="preserve">enero de dos mil doce, entre las veintidós y veintidós horas con treinta minutos aproximadamente, </w:t>
      </w:r>
      <w:r w:rsidR="00A473B1">
        <w:rPr>
          <w:rFonts w:cs="Arial"/>
          <w:color w:val="FF0000"/>
          <w:spacing w:val="2"/>
          <w:sz w:val="26"/>
          <w:szCs w:val="26"/>
          <w:lang w:val="es-ES" w:eastAsia="es-ES"/>
        </w:rPr>
        <w:t>**********</w:t>
      </w:r>
      <w:r w:rsidRPr="00797234">
        <w:rPr>
          <w:rFonts w:cs="Arial"/>
          <w:color w:val="FF0000"/>
          <w:spacing w:val="2"/>
          <w:sz w:val="26"/>
          <w:szCs w:val="26"/>
          <w:lang w:val="es-ES" w:eastAsia="es-ES"/>
        </w:rPr>
        <w:t xml:space="preserve"> </w:t>
      </w:r>
      <w:r w:rsidRPr="00797234">
        <w:rPr>
          <w:rFonts w:cs="Arial"/>
          <w:spacing w:val="2"/>
          <w:sz w:val="26"/>
          <w:szCs w:val="26"/>
          <w:lang w:val="es-ES" w:eastAsia="es-ES"/>
        </w:rPr>
        <w:t xml:space="preserve">llevó a </w:t>
      </w:r>
      <w:r w:rsidR="00A473B1">
        <w:rPr>
          <w:rFonts w:cs="Arial"/>
          <w:color w:val="FF0000"/>
          <w:spacing w:val="2"/>
          <w:sz w:val="26"/>
          <w:szCs w:val="26"/>
          <w:lang w:val="es-ES" w:eastAsia="es-ES"/>
        </w:rPr>
        <w:t>**********</w:t>
      </w:r>
      <w:r w:rsidRPr="00797234">
        <w:rPr>
          <w:rFonts w:cs="Arial"/>
          <w:color w:val="FF0000"/>
          <w:spacing w:val="2"/>
          <w:sz w:val="26"/>
          <w:szCs w:val="26"/>
          <w:lang w:val="es-ES" w:eastAsia="es-ES"/>
        </w:rPr>
        <w:t xml:space="preserve"> </w:t>
      </w:r>
      <w:r w:rsidRPr="00797234">
        <w:rPr>
          <w:rFonts w:cs="Arial"/>
          <w:spacing w:val="2"/>
          <w:sz w:val="26"/>
          <w:szCs w:val="26"/>
          <w:lang w:val="es-ES" w:eastAsia="es-ES"/>
        </w:rPr>
        <w:t>a un terreno baldío en la ciudad de Hidalgo del Parral, Chihuahua, donde lo mantuvo con engaños</w:t>
      </w:r>
      <w:r w:rsidR="003E54ED">
        <w:rPr>
          <w:rFonts w:cs="Arial"/>
          <w:spacing w:val="2"/>
          <w:sz w:val="26"/>
          <w:szCs w:val="26"/>
          <w:lang w:val="es-ES" w:eastAsia="es-ES"/>
        </w:rPr>
        <w:t xml:space="preserve">, hasta que llegaron </w:t>
      </w:r>
      <w:r w:rsidR="00A473B1">
        <w:rPr>
          <w:rFonts w:cs="Arial"/>
          <w:color w:val="FF0000"/>
          <w:spacing w:val="2"/>
          <w:sz w:val="26"/>
          <w:szCs w:val="26"/>
          <w:lang w:val="es-ES" w:eastAsia="es-ES"/>
        </w:rPr>
        <w:t>**********</w:t>
      </w:r>
      <w:r w:rsidRPr="00797234">
        <w:rPr>
          <w:rFonts w:cs="Arial"/>
          <w:color w:val="FF0000"/>
          <w:spacing w:val="2"/>
          <w:sz w:val="26"/>
          <w:szCs w:val="26"/>
          <w:lang w:val="es-ES" w:eastAsia="es-ES"/>
        </w:rPr>
        <w:t xml:space="preserve"> </w:t>
      </w:r>
      <w:r w:rsidRPr="00797234">
        <w:rPr>
          <w:rFonts w:cs="Arial"/>
          <w:spacing w:val="2"/>
          <w:sz w:val="26"/>
          <w:szCs w:val="26"/>
          <w:lang w:val="es-ES" w:eastAsia="es-ES"/>
        </w:rPr>
        <w:t xml:space="preserve">y </w:t>
      </w:r>
      <w:r w:rsidR="00A473B1">
        <w:rPr>
          <w:rFonts w:cs="Arial"/>
          <w:color w:val="FF0000"/>
          <w:spacing w:val="2"/>
          <w:sz w:val="26"/>
          <w:szCs w:val="26"/>
          <w:lang w:val="es-ES" w:eastAsia="es-ES"/>
        </w:rPr>
        <w:t>**********</w:t>
      </w:r>
      <w:r w:rsidRPr="00797234">
        <w:rPr>
          <w:rFonts w:cs="Arial"/>
          <w:spacing w:val="2"/>
          <w:sz w:val="26"/>
          <w:szCs w:val="26"/>
          <w:lang w:val="es-ES" w:eastAsia="es-ES"/>
        </w:rPr>
        <w:t xml:space="preserve">, quienes </w:t>
      </w:r>
      <w:r w:rsidR="003E54ED">
        <w:rPr>
          <w:rFonts w:cs="Arial"/>
          <w:spacing w:val="2"/>
          <w:sz w:val="26"/>
          <w:szCs w:val="26"/>
          <w:lang w:val="es-ES" w:eastAsia="es-ES"/>
        </w:rPr>
        <w:t xml:space="preserve">con un arma blanca </w:t>
      </w:r>
      <w:r w:rsidRPr="00797234">
        <w:rPr>
          <w:rFonts w:cs="Arial"/>
          <w:spacing w:val="2"/>
          <w:sz w:val="26"/>
          <w:szCs w:val="26"/>
          <w:lang w:val="es-ES" w:eastAsia="es-ES"/>
        </w:rPr>
        <w:t xml:space="preserve">hirieron a </w:t>
      </w:r>
      <w:r w:rsidR="00A473B1">
        <w:rPr>
          <w:rFonts w:cs="Arial"/>
          <w:color w:val="FF0000"/>
          <w:spacing w:val="2"/>
          <w:sz w:val="26"/>
          <w:szCs w:val="26"/>
          <w:lang w:val="es-ES" w:eastAsia="es-ES"/>
        </w:rPr>
        <w:t>**********</w:t>
      </w:r>
      <w:r w:rsidRPr="00797234">
        <w:rPr>
          <w:rFonts w:cs="Arial"/>
          <w:color w:val="FF0000"/>
          <w:spacing w:val="2"/>
          <w:sz w:val="26"/>
          <w:szCs w:val="26"/>
          <w:lang w:val="es-ES" w:eastAsia="es-ES"/>
        </w:rPr>
        <w:t xml:space="preserve"> </w:t>
      </w:r>
      <w:r w:rsidR="00765BDC">
        <w:rPr>
          <w:rFonts w:cs="Arial"/>
          <w:spacing w:val="2"/>
          <w:sz w:val="26"/>
          <w:szCs w:val="26"/>
          <w:lang w:val="es-ES" w:eastAsia="es-ES"/>
        </w:rPr>
        <w:t xml:space="preserve">privándolo </w:t>
      </w:r>
      <w:r w:rsidRPr="00797234">
        <w:rPr>
          <w:rFonts w:cs="Arial"/>
          <w:spacing w:val="2"/>
          <w:sz w:val="26"/>
          <w:szCs w:val="26"/>
          <w:lang w:val="es-ES" w:eastAsia="es-ES"/>
        </w:rPr>
        <w:t>de la vida</w:t>
      </w:r>
      <w:r w:rsidR="00765BDC">
        <w:rPr>
          <w:rFonts w:cs="Arial"/>
          <w:spacing w:val="2"/>
          <w:sz w:val="26"/>
          <w:szCs w:val="26"/>
          <w:lang w:val="es-ES" w:eastAsia="es-ES"/>
        </w:rPr>
        <w:t xml:space="preserve">, aprovechando dichos sujetos para desapoderarlo de sus pertenencias </w:t>
      </w:r>
      <w:r w:rsidRPr="00797234">
        <w:rPr>
          <w:rFonts w:cs="Arial"/>
          <w:spacing w:val="2"/>
          <w:sz w:val="26"/>
          <w:szCs w:val="26"/>
          <w:lang w:val="es-ES" w:eastAsia="es-ES"/>
        </w:rPr>
        <w:t>para después huir. Sin embargo, los tres sujetos activos fueron detenidos después de cometidos los hechos por un grupo de agentes policiales.</w:t>
      </w:r>
    </w:p>
    <w:p w14:paraId="0AB46446" w14:textId="77777777" w:rsidR="00530ACB" w:rsidRPr="00637FC3" w:rsidRDefault="00530ACB" w:rsidP="00530ACB">
      <w:pPr>
        <w:pStyle w:val="Prrafodelista"/>
        <w:rPr>
          <w:rFonts w:cs="Arial"/>
          <w:b/>
          <w:spacing w:val="2"/>
          <w:sz w:val="26"/>
          <w:szCs w:val="26"/>
        </w:rPr>
      </w:pPr>
    </w:p>
    <w:p w14:paraId="3C1EF82D" w14:textId="05906126" w:rsidR="00530ACB" w:rsidRPr="007474A7" w:rsidRDefault="00765BDC" w:rsidP="00530ACB">
      <w:pPr>
        <w:pStyle w:val="corte4fondo"/>
        <w:numPr>
          <w:ilvl w:val="0"/>
          <w:numId w:val="2"/>
        </w:numPr>
        <w:ind w:left="0" w:hanging="567"/>
        <w:rPr>
          <w:rFonts w:cs="Arial"/>
          <w:b/>
          <w:bCs/>
          <w:sz w:val="26"/>
          <w:szCs w:val="26"/>
        </w:rPr>
      </w:pPr>
      <w:r>
        <w:rPr>
          <w:rFonts w:cs="Arial"/>
          <w:b/>
          <w:spacing w:val="2"/>
          <w:sz w:val="26"/>
          <w:szCs w:val="26"/>
        </w:rPr>
        <w:t>Causa</w:t>
      </w:r>
      <w:r w:rsidR="00530ACB" w:rsidRPr="00637FC3">
        <w:rPr>
          <w:rFonts w:cs="Arial"/>
          <w:spacing w:val="2"/>
          <w:sz w:val="26"/>
          <w:szCs w:val="26"/>
        </w:rPr>
        <w:t xml:space="preserve">. Seguida </w:t>
      </w:r>
      <w:r w:rsidR="00530ACB" w:rsidRPr="00637FC3">
        <w:rPr>
          <w:rFonts w:cs="Arial"/>
          <w:spacing w:val="2"/>
          <w:sz w:val="26"/>
          <w:szCs w:val="26"/>
          <w:lang w:val="es-ES" w:eastAsia="es-ES"/>
        </w:rPr>
        <w:t>la investigación y judicialización del asunto,</w:t>
      </w:r>
      <w:r w:rsidR="00530ACB" w:rsidRPr="00637FC3">
        <w:rPr>
          <w:rFonts w:cs="Arial"/>
          <w:spacing w:val="2"/>
          <w:sz w:val="26"/>
          <w:szCs w:val="26"/>
        </w:rPr>
        <w:t xml:space="preserve"> e</w:t>
      </w:r>
      <w:r w:rsidR="00530ACB" w:rsidRPr="00637FC3">
        <w:rPr>
          <w:rFonts w:cs="Arial"/>
          <w:spacing w:val="2"/>
          <w:sz w:val="26"/>
          <w:szCs w:val="26"/>
          <w:lang w:val="es-ES" w:eastAsia="es-ES"/>
        </w:rPr>
        <w:t xml:space="preserve">l quince de mayo de dos mil catorce, el Tribunal de Juicio Oral del Distrito Hidalgo, Chihuahua, </w:t>
      </w:r>
      <w:r w:rsidR="007B57A9">
        <w:rPr>
          <w:rFonts w:cs="Arial"/>
          <w:spacing w:val="2"/>
          <w:sz w:val="26"/>
          <w:szCs w:val="26"/>
          <w:lang w:val="es-ES" w:eastAsia="es-ES"/>
        </w:rPr>
        <w:t xml:space="preserve">en la </w:t>
      </w:r>
      <w:r w:rsidR="007B57A9" w:rsidRPr="00637FC3">
        <w:rPr>
          <w:rFonts w:cs="Arial"/>
          <w:spacing w:val="2"/>
          <w:sz w:val="26"/>
          <w:szCs w:val="26"/>
          <w:lang w:val="es-ES" w:eastAsia="es-ES"/>
        </w:rPr>
        <w:t xml:space="preserve">causa </w:t>
      </w:r>
      <w:r w:rsidR="00A473B1">
        <w:rPr>
          <w:rFonts w:cs="Arial"/>
          <w:color w:val="FF0000"/>
          <w:spacing w:val="2"/>
          <w:sz w:val="26"/>
          <w:szCs w:val="26"/>
          <w:lang w:val="es-ES" w:eastAsia="es-ES"/>
        </w:rPr>
        <w:t>**********</w:t>
      </w:r>
      <w:r w:rsidR="007B57A9">
        <w:rPr>
          <w:rFonts w:cs="Arial"/>
          <w:color w:val="FF0000"/>
          <w:spacing w:val="2"/>
          <w:sz w:val="26"/>
          <w:szCs w:val="26"/>
          <w:lang w:val="es-ES" w:eastAsia="es-ES"/>
        </w:rPr>
        <w:t xml:space="preserve">, </w:t>
      </w:r>
      <w:r w:rsidR="00530ACB" w:rsidRPr="00637FC3">
        <w:rPr>
          <w:rFonts w:cs="Arial"/>
          <w:spacing w:val="2"/>
          <w:sz w:val="26"/>
          <w:szCs w:val="26"/>
          <w:lang w:val="es-ES" w:eastAsia="es-ES"/>
        </w:rPr>
        <w:t>dictó sentencia</w:t>
      </w:r>
      <w:r w:rsidR="007B57A9">
        <w:rPr>
          <w:rFonts w:cs="Arial"/>
          <w:spacing w:val="2"/>
          <w:sz w:val="26"/>
          <w:szCs w:val="26"/>
          <w:lang w:val="es-ES" w:eastAsia="es-ES"/>
        </w:rPr>
        <w:t xml:space="preserve"> </w:t>
      </w:r>
      <w:r w:rsidR="00530ACB" w:rsidRPr="00637FC3">
        <w:rPr>
          <w:rFonts w:cs="Arial"/>
          <w:spacing w:val="2"/>
          <w:sz w:val="26"/>
          <w:szCs w:val="26"/>
          <w:lang w:val="es-ES" w:eastAsia="es-ES"/>
        </w:rPr>
        <w:t xml:space="preserve">en la que declaró </w:t>
      </w:r>
      <w:r w:rsidR="00530ACB" w:rsidRPr="00637FC3">
        <w:rPr>
          <w:rFonts w:cs="Arial"/>
          <w:spacing w:val="2"/>
          <w:sz w:val="26"/>
          <w:szCs w:val="26"/>
          <w:lang w:eastAsia="es-ES"/>
        </w:rPr>
        <w:t xml:space="preserve">a </w:t>
      </w:r>
      <w:r w:rsidR="00A473B1">
        <w:rPr>
          <w:rFonts w:cs="Arial"/>
          <w:color w:val="FF0000"/>
          <w:spacing w:val="2"/>
          <w:sz w:val="26"/>
          <w:szCs w:val="26"/>
          <w:lang w:eastAsia="es-ES"/>
        </w:rPr>
        <w:t>**********</w:t>
      </w:r>
      <w:r w:rsidR="007474A7">
        <w:rPr>
          <w:rFonts w:cs="Arial"/>
          <w:spacing w:val="2"/>
          <w:sz w:val="26"/>
          <w:szCs w:val="26"/>
          <w:lang w:eastAsia="es-ES"/>
        </w:rPr>
        <w:t xml:space="preserve"> </w:t>
      </w:r>
      <w:r w:rsidR="007B57A9">
        <w:rPr>
          <w:rFonts w:cs="Arial"/>
          <w:spacing w:val="2"/>
          <w:sz w:val="26"/>
          <w:szCs w:val="26"/>
          <w:lang w:eastAsia="es-ES"/>
        </w:rPr>
        <w:t xml:space="preserve">y otros, </w:t>
      </w:r>
      <w:r w:rsidR="00530ACB" w:rsidRPr="00637FC3">
        <w:rPr>
          <w:rFonts w:cs="Arial"/>
          <w:spacing w:val="2"/>
          <w:sz w:val="26"/>
          <w:szCs w:val="26"/>
          <w:lang w:eastAsia="es-ES"/>
        </w:rPr>
        <w:t xml:space="preserve">responsables del delito de homicidio, agravado y calificado, en perjuicio de </w:t>
      </w:r>
      <w:r w:rsidR="00A473B1">
        <w:rPr>
          <w:rFonts w:cs="Arial"/>
          <w:color w:val="FF0000"/>
          <w:spacing w:val="2"/>
          <w:sz w:val="26"/>
          <w:szCs w:val="26"/>
          <w:lang w:eastAsia="es-ES"/>
        </w:rPr>
        <w:t>**********</w:t>
      </w:r>
      <w:r w:rsidR="007B57A9">
        <w:rPr>
          <w:rFonts w:cs="Arial"/>
          <w:spacing w:val="2"/>
          <w:sz w:val="26"/>
          <w:szCs w:val="26"/>
          <w:lang w:eastAsia="es-ES"/>
        </w:rPr>
        <w:t xml:space="preserve">, imponiendo al referido sujeto </w:t>
      </w:r>
      <w:r w:rsidR="00530ACB" w:rsidRPr="00637FC3">
        <w:rPr>
          <w:rFonts w:cs="Arial"/>
          <w:spacing w:val="2"/>
          <w:sz w:val="26"/>
          <w:szCs w:val="26"/>
          <w:lang w:eastAsia="es-ES"/>
        </w:rPr>
        <w:t xml:space="preserve">la pena de prisión vitalicia, </w:t>
      </w:r>
      <w:r w:rsidR="00530ACB" w:rsidRPr="00637FC3">
        <w:rPr>
          <w:rFonts w:cs="Arial"/>
          <w:sz w:val="26"/>
          <w:szCs w:val="26"/>
        </w:rPr>
        <w:t>prevista por el artículo 136, último párrafo</w:t>
      </w:r>
      <w:r w:rsidR="00C17D3F">
        <w:rPr>
          <w:rFonts w:cs="Arial"/>
          <w:sz w:val="26"/>
          <w:szCs w:val="26"/>
        </w:rPr>
        <w:t>,</w:t>
      </w:r>
      <w:r w:rsidR="00530ACB" w:rsidRPr="00637FC3">
        <w:rPr>
          <w:rFonts w:cs="Arial"/>
          <w:sz w:val="26"/>
          <w:szCs w:val="26"/>
        </w:rPr>
        <w:t xml:space="preserve"> en relación con la fracción V</w:t>
      </w:r>
      <w:r w:rsidR="00C17D3F">
        <w:rPr>
          <w:rFonts w:cs="Arial"/>
          <w:sz w:val="26"/>
          <w:szCs w:val="26"/>
        </w:rPr>
        <w:t>,</w:t>
      </w:r>
      <w:r w:rsidR="00530ACB" w:rsidRPr="00637FC3">
        <w:rPr>
          <w:rFonts w:cs="Arial"/>
          <w:sz w:val="26"/>
          <w:szCs w:val="26"/>
        </w:rPr>
        <w:t xml:space="preserve"> </w:t>
      </w:r>
      <w:r w:rsidR="00530ACB" w:rsidRPr="007474A7">
        <w:rPr>
          <w:rFonts w:cs="Arial"/>
          <w:sz w:val="26"/>
          <w:szCs w:val="26"/>
        </w:rPr>
        <w:t>del Código Penal del Estado de Chihuahua</w:t>
      </w:r>
      <w:r w:rsidR="00530ACB" w:rsidRPr="007474A7">
        <w:rPr>
          <w:rStyle w:val="Refdenotaalpie"/>
          <w:rFonts w:cs="Arial"/>
          <w:sz w:val="26"/>
          <w:szCs w:val="26"/>
        </w:rPr>
        <w:footnoteReference w:id="3"/>
      </w:r>
      <w:r w:rsidR="002E758D" w:rsidRPr="007474A7">
        <w:rPr>
          <w:rFonts w:cs="Arial"/>
          <w:sz w:val="26"/>
          <w:szCs w:val="26"/>
        </w:rPr>
        <w:t>.</w:t>
      </w:r>
    </w:p>
    <w:p w14:paraId="0B23B297" w14:textId="77777777" w:rsidR="00530ACB" w:rsidRPr="007474A7" w:rsidRDefault="00530ACB" w:rsidP="00530ACB">
      <w:pPr>
        <w:pStyle w:val="Prrafodelista"/>
        <w:rPr>
          <w:rFonts w:cs="Arial"/>
          <w:spacing w:val="2"/>
          <w:sz w:val="26"/>
          <w:szCs w:val="26"/>
        </w:rPr>
      </w:pPr>
    </w:p>
    <w:p w14:paraId="1B3C4E37" w14:textId="4D5E4763" w:rsidR="00530ACB" w:rsidRPr="007474A7" w:rsidRDefault="00530ACB" w:rsidP="00530ACB">
      <w:pPr>
        <w:pStyle w:val="corte4fondo"/>
        <w:numPr>
          <w:ilvl w:val="0"/>
          <w:numId w:val="2"/>
        </w:numPr>
        <w:ind w:left="0" w:hanging="567"/>
        <w:rPr>
          <w:rFonts w:cs="Arial"/>
          <w:b/>
          <w:bCs/>
          <w:sz w:val="26"/>
          <w:szCs w:val="26"/>
        </w:rPr>
      </w:pPr>
      <w:r w:rsidRPr="007474A7">
        <w:rPr>
          <w:rFonts w:cs="Arial"/>
          <w:b/>
          <w:bCs/>
          <w:spacing w:val="2"/>
          <w:sz w:val="26"/>
          <w:szCs w:val="26"/>
        </w:rPr>
        <w:lastRenderedPageBreak/>
        <w:t xml:space="preserve">Recurso de casación. </w:t>
      </w:r>
      <w:bookmarkStart w:id="0" w:name="_Hlk120526522"/>
      <w:r w:rsidRPr="007474A7">
        <w:rPr>
          <w:rFonts w:cs="Arial"/>
          <w:spacing w:val="2"/>
          <w:sz w:val="26"/>
          <w:szCs w:val="26"/>
        </w:rPr>
        <w:t xml:space="preserve">Inconforme con dicha determinación, </w:t>
      </w:r>
      <w:r w:rsidR="00A473B1">
        <w:rPr>
          <w:rFonts w:cs="Arial"/>
          <w:color w:val="FF0000"/>
          <w:spacing w:val="2"/>
          <w:sz w:val="26"/>
          <w:szCs w:val="26"/>
          <w:lang w:eastAsia="es-ES"/>
        </w:rPr>
        <w:t>**********</w:t>
      </w:r>
      <w:r w:rsidRPr="007474A7">
        <w:rPr>
          <w:rFonts w:cs="Arial"/>
          <w:spacing w:val="2"/>
          <w:sz w:val="26"/>
          <w:szCs w:val="26"/>
        </w:rPr>
        <w:t xml:space="preserve"> </w:t>
      </w:r>
      <w:r w:rsidRPr="007474A7">
        <w:rPr>
          <w:rFonts w:cs="Arial"/>
          <w:spacing w:val="2"/>
          <w:sz w:val="26"/>
          <w:szCs w:val="26"/>
          <w:lang w:eastAsia="es-ES"/>
        </w:rPr>
        <w:t xml:space="preserve">interpuso recurso de </w:t>
      </w:r>
      <w:r w:rsidR="00A17351">
        <w:rPr>
          <w:rFonts w:cs="Arial"/>
          <w:spacing w:val="2"/>
          <w:sz w:val="26"/>
          <w:szCs w:val="26"/>
          <w:lang w:eastAsia="es-ES"/>
        </w:rPr>
        <w:t>apelación</w:t>
      </w:r>
      <w:r w:rsidRPr="007474A7">
        <w:rPr>
          <w:rFonts w:cs="Arial"/>
          <w:spacing w:val="2"/>
          <w:sz w:val="26"/>
          <w:szCs w:val="26"/>
          <w:lang w:eastAsia="es-ES"/>
        </w:rPr>
        <w:t>, del cual conoció la Sala Colegiada de Casación del entonces Supremo Tribunal de Justicia del Estado de Chihuahua</w:t>
      </w:r>
      <w:r w:rsidR="00A17351">
        <w:rPr>
          <w:rFonts w:cs="Arial"/>
          <w:spacing w:val="2"/>
          <w:sz w:val="26"/>
          <w:szCs w:val="26"/>
          <w:lang w:eastAsia="es-ES"/>
        </w:rPr>
        <w:t xml:space="preserve">, y el </w:t>
      </w:r>
      <w:r w:rsidRPr="007474A7">
        <w:rPr>
          <w:rFonts w:cs="Arial"/>
          <w:spacing w:val="2"/>
          <w:sz w:val="26"/>
          <w:szCs w:val="26"/>
          <w:lang w:eastAsia="es-ES"/>
        </w:rPr>
        <w:t xml:space="preserve">nueve de junio de dos mil catorce, dictó sentencia en la que resolvió </w:t>
      </w:r>
      <w:r w:rsidR="00324944">
        <w:rPr>
          <w:rFonts w:cs="Arial"/>
          <w:spacing w:val="2"/>
          <w:sz w:val="26"/>
          <w:szCs w:val="26"/>
          <w:lang w:eastAsia="es-ES"/>
        </w:rPr>
        <w:t>confirmar la sentencia recurrida</w:t>
      </w:r>
      <w:r w:rsidRPr="007474A7">
        <w:rPr>
          <w:rFonts w:cs="Arial"/>
          <w:spacing w:val="2"/>
          <w:sz w:val="26"/>
          <w:szCs w:val="26"/>
          <w:lang w:eastAsia="es-ES"/>
        </w:rPr>
        <w:t>.</w:t>
      </w:r>
      <w:bookmarkEnd w:id="0"/>
    </w:p>
    <w:p w14:paraId="7025A084" w14:textId="77777777" w:rsidR="00530ACB" w:rsidRPr="007474A7" w:rsidRDefault="00530ACB" w:rsidP="00530ACB">
      <w:pPr>
        <w:pStyle w:val="Prrafodelista"/>
        <w:rPr>
          <w:rFonts w:cs="Arial"/>
          <w:b/>
          <w:bCs/>
          <w:sz w:val="26"/>
          <w:szCs w:val="26"/>
        </w:rPr>
      </w:pPr>
    </w:p>
    <w:p w14:paraId="75003001" w14:textId="42BD60BD" w:rsidR="00530ACB" w:rsidRPr="007474A7" w:rsidRDefault="00530ACB" w:rsidP="00530ACB">
      <w:pPr>
        <w:pStyle w:val="corte4fondo"/>
        <w:numPr>
          <w:ilvl w:val="0"/>
          <w:numId w:val="2"/>
        </w:numPr>
        <w:ind w:left="0" w:hanging="567"/>
        <w:rPr>
          <w:rFonts w:cs="Arial"/>
          <w:b/>
          <w:bCs/>
          <w:sz w:val="26"/>
          <w:szCs w:val="26"/>
        </w:rPr>
      </w:pPr>
      <w:r w:rsidRPr="00A85DE0">
        <w:rPr>
          <w:rFonts w:cs="Arial"/>
          <w:b/>
          <w:bCs/>
          <w:sz w:val="26"/>
          <w:szCs w:val="26"/>
        </w:rPr>
        <w:t xml:space="preserve">Primer juicio de amparo directo. </w:t>
      </w:r>
      <w:r w:rsidRPr="00A85DE0">
        <w:rPr>
          <w:rFonts w:cs="Arial"/>
          <w:spacing w:val="2"/>
          <w:sz w:val="26"/>
          <w:szCs w:val="26"/>
          <w:lang w:eastAsia="es-ES"/>
        </w:rPr>
        <w:t>En contra de este fallo, el</w:t>
      </w:r>
      <w:r w:rsidRPr="007474A7">
        <w:rPr>
          <w:rFonts w:cs="Arial"/>
          <w:spacing w:val="2"/>
          <w:sz w:val="26"/>
          <w:szCs w:val="26"/>
          <w:lang w:eastAsia="es-ES"/>
        </w:rPr>
        <w:t xml:space="preserve"> quejoso promovió juicio de amparo directo. En su escrito hizo valer varios conceptos de violación relacionados con violaciones a las formalidades esenciales del procedimiento, </w:t>
      </w:r>
      <w:r w:rsidR="001143F5">
        <w:rPr>
          <w:rFonts w:cs="Arial"/>
          <w:spacing w:val="2"/>
          <w:sz w:val="26"/>
          <w:szCs w:val="26"/>
          <w:lang w:eastAsia="es-ES"/>
        </w:rPr>
        <w:t xml:space="preserve">entre las que </w:t>
      </w:r>
      <w:r w:rsidRPr="007474A7">
        <w:rPr>
          <w:rFonts w:cs="Arial"/>
          <w:spacing w:val="2"/>
          <w:sz w:val="26"/>
          <w:szCs w:val="26"/>
          <w:lang w:eastAsia="es-ES"/>
        </w:rPr>
        <w:t xml:space="preserve">destaca la aplicación de </w:t>
      </w:r>
      <w:r w:rsidRPr="007474A7">
        <w:rPr>
          <w:rFonts w:cs="Arial"/>
          <w:sz w:val="26"/>
          <w:szCs w:val="26"/>
        </w:rPr>
        <w:t xml:space="preserve">la pena contemplada por el artículo 127 del Código Penal local, de acuerdo con el texto </w:t>
      </w:r>
      <w:r w:rsidR="0043380B">
        <w:rPr>
          <w:rFonts w:cs="Arial"/>
          <w:sz w:val="26"/>
          <w:szCs w:val="26"/>
        </w:rPr>
        <w:t xml:space="preserve">que estaba </w:t>
      </w:r>
      <w:r w:rsidRPr="007474A7">
        <w:rPr>
          <w:rFonts w:cs="Arial"/>
          <w:sz w:val="26"/>
          <w:szCs w:val="26"/>
        </w:rPr>
        <w:t>vigente cuando sucedieron los hechos y hasta el treinta de mayo de dos mil quince.</w:t>
      </w:r>
      <w:r w:rsidRPr="007474A7">
        <w:rPr>
          <w:rFonts w:cs="Arial"/>
          <w:spacing w:val="2"/>
          <w:sz w:val="26"/>
          <w:szCs w:val="26"/>
        </w:rPr>
        <w:t xml:space="preserve"> </w:t>
      </w:r>
      <w:r w:rsidR="007474A7">
        <w:rPr>
          <w:rFonts w:cs="Arial"/>
          <w:spacing w:val="2"/>
          <w:sz w:val="26"/>
          <w:szCs w:val="26"/>
        </w:rPr>
        <w:t xml:space="preserve">A juicio del quejoso, esto implicaba </w:t>
      </w:r>
      <w:r w:rsidRPr="007474A7">
        <w:rPr>
          <w:rFonts w:cs="Arial"/>
          <w:sz w:val="26"/>
          <w:szCs w:val="26"/>
        </w:rPr>
        <w:t xml:space="preserve">que la pena de prisión </w:t>
      </w:r>
      <w:r w:rsidR="007474A7">
        <w:rPr>
          <w:rFonts w:cs="Arial"/>
          <w:sz w:val="26"/>
          <w:szCs w:val="26"/>
        </w:rPr>
        <w:t>debía fijarse</w:t>
      </w:r>
      <w:r w:rsidRPr="007474A7">
        <w:rPr>
          <w:rFonts w:cs="Arial"/>
          <w:sz w:val="26"/>
          <w:szCs w:val="26"/>
        </w:rPr>
        <w:t xml:space="preserve"> con base en el rango de 20 a 50 años de prisión.</w:t>
      </w:r>
    </w:p>
    <w:p w14:paraId="233E8556" w14:textId="77777777" w:rsidR="00530ACB" w:rsidRPr="0043380B" w:rsidRDefault="00530ACB" w:rsidP="00530ACB">
      <w:pPr>
        <w:pStyle w:val="Prrafodelista"/>
        <w:rPr>
          <w:rFonts w:cs="Arial"/>
          <w:spacing w:val="-2"/>
          <w:sz w:val="26"/>
          <w:szCs w:val="26"/>
          <w:lang w:eastAsia="es-ES"/>
        </w:rPr>
      </w:pPr>
    </w:p>
    <w:p w14:paraId="5ADB46A0" w14:textId="6110DFAC" w:rsidR="00083673" w:rsidRPr="00C62FA2" w:rsidRDefault="00530ACB" w:rsidP="00083673">
      <w:pPr>
        <w:pStyle w:val="corte4fondo"/>
        <w:numPr>
          <w:ilvl w:val="0"/>
          <w:numId w:val="2"/>
        </w:numPr>
        <w:ind w:left="0" w:hanging="567"/>
        <w:rPr>
          <w:rFonts w:cs="Arial"/>
          <w:b/>
          <w:bCs/>
          <w:sz w:val="26"/>
          <w:szCs w:val="26"/>
        </w:rPr>
      </w:pPr>
      <w:r w:rsidRPr="0043380B">
        <w:rPr>
          <w:rFonts w:cs="Arial"/>
          <w:spacing w:val="-2"/>
          <w:sz w:val="26"/>
          <w:szCs w:val="26"/>
          <w:lang w:eastAsia="es-ES"/>
        </w:rPr>
        <w:t>Específicamente, el quejoso argumentó que esto se justificaba</w:t>
      </w:r>
      <w:r w:rsidR="0011545F">
        <w:rPr>
          <w:rFonts w:cs="Arial"/>
          <w:spacing w:val="-2"/>
          <w:sz w:val="26"/>
          <w:szCs w:val="26"/>
          <w:lang w:eastAsia="es-ES"/>
        </w:rPr>
        <w:t>,</w:t>
      </w:r>
      <w:r w:rsidRPr="0043380B">
        <w:rPr>
          <w:rFonts w:cs="Arial"/>
          <w:spacing w:val="-2"/>
          <w:sz w:val="26"/>
          <w:szCs w:val="26"/>
          <w:lang w:eastAsia="es-ES"/>
        </w:rPr>
        <w:t xml:space="preserve"> </w:t>
      </w:r>
      <w:r w:rsidR="008B1D21">
        <w:rPr>
          <w:rFonts w:cs="Arial"/>
          <w:spacing w:val="-2"/>
          <w:sz w:val="26"/>
          <w:szCs w:val="26"/>
          <w:lang w:eastAsia="es-ES"/>
        </w:rPr>
        <w:t xml:space="preserve">ya que </w:t>
      </w:r>
      <w:r w:rsidRPr="0043380B">
        <w:rPr>
          <w:rFonts w:cs="Arial"/>
          <w:spacing w:val="-2"/>
          <w:sz w:val="26"/>
          <w:szCs w:val="26"/>
          <w:lang w:eastAsia="es-ES"/>
        </w:rPr>
        <w:t xml:space="preserve">cuando sucedieron los hechos (enero de dos mil doce) aún estaba vigente la penalidad de prisión vitalicia para el supuesto previsto en la fracción V del artículo 136 del Código, </w:t>
      </w:r>
      <w:r w:rsidR="0001765C">
        <w:rPr>
          <w:rFonts w:cs="Arial"/>
          <w:spacing w:val="-2"/>
          <w:sz w:val="26"/>
          <w:szCs w:val="26"/>
          <w:lang w:eastAsia="es-ES"/>
        </w:rPr>
        <w:t xml:space="preserve">respecto a </w:t>
      </w:r>
      <w:r w:rsidRPr="0043380B">
        <w:rPr>
          <w:rFonts w:cs="Arial"/>
          <w:spacing w:val="-2"/>
          <w:sz w:val="26"/>
          <w:szCs w:val="26"/>
          <w:lang w:eastAsia="es-ES"/>
        </w:rPr>
        <w:t>cuando se ofrece una retribución a cambio del homicidio</w:t>
      </w:r>
      <w:r w:rsidR="00211D7A">
        <w:rPr>
          <w:rFonts w:cs="Arial"/>
          <w:spacing w:val="-2"/>
          <w:sz w:val="26"/>
          <w:szCs w:val="26"/>
          <w:lang w:eastAsia="es-ES"/>
        </w:rPr>
        <w:t>, como lo es el caso</w:t>
      </w:r>
      <w:r w:rsidRPr="0043380B">
        <w:rPr>
          <w:rFonts w:cs="Arial"/>
          <w:spacing w:val="-2"/>
          <w:sz w:val="26"/>
          <w:szCs w:val="26"/>
          <w:lang w:eastAsia="es-ES"/>
        </w:rPr>
        <w:t xml:space="preserve">. Sin embargo, </w:t>
      </w:r>
      <w:r w:rsidR="00B26273">
        <w:rPr>
          <w:rFonts w:cs="Arial"/>
          <w:spacing w:val="-2"/>
          <w:sz w:val="26"/>
          <w:szCs w:val="26"/>
          <w:lang w:eastAsia="es-ES"/>
        </w:rPr>
        <w:t xml:space="preserve">posteriormente, </w:t>
      </w:r>
      <w:r w:rsidRPr="0043380B">
        <w:rPr>
          <w:rFonts w:cs="Arial"/>
          <w:spacing w:val="-2"/>
          <w:sz w:val="26"/>
          <w:szCs w:val="26"/>
          <w:lang w:eastAsia="es-ES"/>
        </w:rPr>
        <w:t>esa penalidad fue derogada</w:t>
      </w:r>
      <w:r w:rsidR="00C438A9">
        <w:rPr>
          <w:rFonts w:cs="Arial"/>
          <w:spacing w:val="-2"/>
          <w:sz w:val="26"/>
          <w:szCs w:val="26"/>
          <w:lang w:eastAsia="es-ES"/>
        </w:rPr>
        <w:t xml:space="preserve"> con base en </w:t>
      </w:r>
      <w:r w:rsidRPr="0043380B">
        <w:rPr>
          <w:rFonts w:cs="Arial"/>
          <w:spacing w:val="-2"/>
          <w:sz w:val="26"/>
          <w:szCs w:val="26"/>
          <w:lang w:eastAsia="es-ES"/>
        </w:rPr>
        <w:t>esa norma, mediante reforma de treinta de mayo de dos mil quince. A</w:t>
      </w:r>
      <w:r w:rsidRPr="00C62FA2">
        <w:rPr>
          <w:rFonts w:cs="Arial"/>
          <w:spacing w:val="-2"/>
          <w:sz w:val="26"/>
          <w:szCs w:val="26"/>
          <w:lang w:eastAsia="es-ES"/>
        </w:rPr>
        <w:t xml:space="preserve">sí, </w:t>
      </w:r>
      <w:r w:rsidR="00211D7A">
        <w:rPr>
          <w:rFonts w:cs="Arial"/>
          <w:spacing w:val="-2"/>
          <w:sz w:val="26"/>
          <w:szCs w:val="26"/>
          <w:lang w:eastAsia="es-ES"/>
        </w:rPr>
        <w:t xml:space="preserve">que se debe </w:t>
      </w:r>
      <w:r w:rsidRPr="00C62FA2">
        <w:rPr>
          <w:rFonts w:cs="Arial"/>
          <w:spacing w:val="-2"/>
          <w:sz w:val="26"/>
          <w:szCs w:val="26"/>
          <w:lang w:eastAsia="es-ES"/>
        </w:rPr>
        <w:t xml:space="preserve">aplicar el principio de retroactividad en </w:t>
      </w:r>
      <w:r w:rsidR="00B26273" w:rsidRPr="00C62FA2">
        <w:rPr>
          <w:rFonts w:cs="Arial"/>
          <w:spacing w:val="-2"/>
          <w:sz w:val="26"/>
          <w:szCs w:val="26"/>
          <w:lang w:eastAsia="es-ES"/>
        </w:rPr>
        <w:t xml:space="preserve">su </w:t>
      </w:r>
      <w:r w:rsidRPr="00C62FA2">
        <w:rPr>
          <w:rFonts w:cs="Arial"/>
          <w:spacing w:val="-2"/>
          <w:sz w:val="26"/>
          <w:szCs w:val="26"/>
          <w:lang w:eastAsia="es-ES"/>
        </w:rPr>
        <w:t xml:space="preserve">beneficio </w:t>
      </w:r>
      <w:r w:rsidR="00B26273" w:rsidRPr="00C62FA2">
        <w:rPr>
          <w:rFonts w:cs="Arial"/>
          <w:spacing w:val="-2"/>
          <w:sz w:val="26"/>
          <w:szCs w:val="26"/>
          <w:lang w:eastAsia="es-ES"/>
        </w:rPr>
        <w:t xml:space="preserve">(según lo </w:t>
      </w:r>
      <w:r w:rsidRPr="00C62FA2">
        <w:rPr>
          <w:rFonts w:cs="Arial"/>
          <w:spacing w:val="-2"/>
          <w:sz w:val="26"/>
          <w:szCs w:val="26"/>
          <w:lang w:eastAsia="es-ES"/>
        </w:rPr>
        <w:t>previsto por el artículo 14 constitucional</w:t>
      </w:r>
      <w:r w:rsidR="00B26273" w:rsidRPr="00C62FA2">
        <w:rPr>
          <w:rFonts w:cs="Arial"/>
          <w:spacing w:val="-2"/>
          <w:sz w:val="26"/>
          <w:szCs w:val="26"/>
          <w:lang w:eastAsia="es-ES"/>
        </w:rPr>
        <w:t xml:space="preserve">) </w:t>
      </w:r>
      <w:r w:rsidR="00211D7A">
        <w:rPr>
          <w:rFonts w:cs="Arial"/>
          <w:spacing w:val="-2"/>
          <w:sz w:val="26"/>
          <w:szCs w:val="26"/>
          <w:lang w:eastAsia="es-ES"/>
        </w:rPr>
        <w:t xml:space="preserve">aplicando </w:t>
      </w:r>
      <w:r w:rsidRPr="00C62FA2">
        <w:rPr>
          <w:rFonts w:cs="Arial"/>
          <w:spacing w:val="-2"/>
          <w:sz w:val="26"/>
          <w:szCs w:val="26"/>
          <w:lang w:eastAsia="es-ES"/>
        </w:rPr>
        <w:t>la penalidad prevista para el homicidio calificado en el artículo 127 del mismo ordenamiento, vigente al momento de los hechos, y que establecía la pena de 20 a 50 años de prisión</w:t>
      </w:r>
      <w:r w:rsidRPr="00C62FA2">
        <w:rPr>
          <w:rStyle w:val="Refdenotaalpie"/>
          <w:rFonts w:cs="Arial"/>
          <w:spacing w:val="2"/>
          <w:sz w:val="26"/>
          <w:szCs w:val="26"/>
          <w:lang w:eastAsia="es-ES"/>
        </w:rPr>
        <w:footnoteReference w:id="4"/>
      </w:r>
      <w:r w:rsidR="00D243FC" w:rsidRPr="00C62FA2">
        <w:rPr>
          <w:rFonts w:cs="Arial"/>
          <w:spacing w:val="-2"/>
          <w:sz w:val="26"/>
          <w:szCs w:val="26"/>
          <w:lang w:eastAsia="es-ES"/>
        </w:rPr>
        <w:t>.</w:t>
      </w:r>
    </w:p>
    <w:p w14:paraId="293155AC" w14:textId="77777777" w:rsidR="00083673" w:rsidRPr="00C62FA2" w:rsidRDefault="00083673" w:rsidP="00083673">
      <w:pPr>
        <w:pStyle w:val="Prrafodelista"/>
        <w:rPr>
          <w:rFonts w:cs="Arial"/>
          <w:sz w:val="26"/>
          <w:szCs w:val="26"/>
          <w:lang w:eastAsia="es-ES"/>
        </w:rPr>
      </w:pPr>
    </w:p>
    <w:p w14:paraId="236D513F" w14:textId="4BB66632" w:rsidR="00B26273" w:rsidRPr="006D2075" w:rsidRDefault="005F6BD5">
      <w:pPr>
        <w:pStyle w:val="corte4fondo"/>
        <w:numPr>
          <w:ilvl w:val="0"/>
          <w:numId w:val="2"/>
        </w:numPr>
        <w:ind w:left="0" w:hanging="567"/>
        <w:rPr>
          <w:rFonts w:cs="Arial"/>
          <w:b/>
          <w:bCs/>
          <w:sz w:val="26"/>
          <w:szCs w:val="26"/>
        </w:rPr>
      </w:pPr>
      <w:r w:rsidRPr="006D2075">
        <w:rPr>
          <w:rFonts w:cs="Arial"/>
          <w:sz w:val="26"/>
          <w:szCs w:val="26"/>
          <w:lang w:eastAsia="es-ES"/>
        </w:rPr>
        <w:t xml:space="preserve">Amparo del que conoció el </w:t>
      </w:r>
      <w:r w:rsidR="00530ACB" w:rsidRPr="006D2075">
        <w:rPr>
          <w:rFonts w:cs="Arial"/>
          <w:sz w:val="26"/>
          <w:szCs w:val="26"/>
          <w:lang w:eastAsia="es-ES"/>
        </w:rPr>
        <w:t xml:space="preserve">Primer Tribunal Colegiado en Materias Penal y Administrativa del Decimoséptimo Circuito, </w:t>
      </w:r>
      <w:r w:rsidRPr="006D2075">
        <w:rPr>
          <w:rFonts w:cs="Arial"/>
          <w:sz w:val="26"/>
          <w:szCs w:val="26"/>
          <w:lang w:eastAsia="es-ES"/>
        </w:rPr>
        <w:t xml:space="preserve">quien lo radicó </w:t>
      </w:r>
      <w:r w:rsidR="0054440E" w:rsidRPr="006D2075">
        <w:rPr>
          <w:rFonts w:cs="Arial"/>
          <w:sz w:val="26"/>
          <w:szCs w:val="26"/>
          <w:lang w:eastAsia="es-ES"/>
        </w:rPr>
        <w:t xml:space="preserve">con </w:t>
      </w:r>
      <w:r w:rsidR="00530ACB" w:rsidRPr="006D2075">
        <w:rPr>
          <w:rFonts w:cs="Arial"/>
          <w:sz w:val="26"/>
          <w:szCs w:val="26"/>
          <w:lang w:eastAsia="es-ES"/>
        </w:rPr>
        <w:t xml:space="preserve">el número </w:t>
      </w:r>
      <w:r w:rsidR="00A473B1">
        <w:rPr>
          <w:rFonts w:cs="Arial"/>
          <w:color w:val="FF0000"/>
          <w:sz w:val="26"/>
          <w:szCs w:val="26"/>
          <w:lang w:eastAsia="es-ES"/>
        </w:rPr>
        <w:t>**********</w:t>
      </w:r>
      <w:r w:rsidR="0054440E" w:rsidRPr="006D2075">
        <w:rPr>
          <w:rFonts w:cs="Arial"/>
          <w:color w:val="FF0000"/>
          <w:sz w:val="26"/>
          <w:szCs w:val="26"/>
          <w:lang w:eastAsia="es-ES"/>
        </w:rPr>
        <w:t>,</w:t>
      </w:r>
      <w:r w:rsidR="00530ACB" w:rsidRPr="006D2075">
        <w:rPr>
          <w:rFonts w:cs="Arial"/>
          <w:color w:val="FF0000"/>
          <w:sz w:val="26"/>
          <w:szCs w:val="26"/>
          <w:lang w:eastAsia="es-ES"/>
        </w:rPr>
        <w:t xml:space="preserve"> </w:t>
      </w:r>
      <w:r w:rsidR="0054440E" w:rsidRPr="006D2075">
        <w:rPr>
          <w:rFonts w:cs="Arial"/>
          <w:sz w:val="26"/>
          <w:szCs w:val="26"/>
          <w:lang w:eastAsia="es-ES"/>
        </w:rPr>
        <w:t xml:space="preserve">y </w:t>
      </w:r>
      <w:r w:rsidR="00DD240B" w:rsidRPr="006D2075">
        <w:rPr>
          <w:rFonts w:cs="Arial"/>
          <w:sz w:val="26"/>
          <w:szCs w:val="26"/>
          <w:lang w:eastAsia="es-ES"/>
        </w:rPr>
        <w:t>en</w:t>
      </w:r>
      <w:r w:rsidR="0054440E" w:rsidRPr="006D2075">
        <w:rPr>
          <w:rFonts w:cs="Arial"/>
          <w:sz w:val="26"/>
          <w:szCs w:val="26"/>
          <w:lang w:eastAsia="es-ES"/>
        </w:rPr>
        <w:t xml:space="preserve"> sesión de </w:t>
      </w:r>
      <w:r w:rsidR="00530ACB" w:rsidRPr="006D2075">
        <w:rPr>
          <w:rFonts w:cs="Arial"/>
          <w:sz w:val="26"/>
          <w:szCs w:val="26"/>
          <w:lang w:eastAsia="es-ES"/>
        </w:rPr>
        <w:t xml:space="preserve">veintitrés de junio de dos mil diecisiete, concedió el amparo para que la autoridad responsable </w:t>
      </w:r>
      <w:r w:rsidR="00530ACB" w:rsidRPr="006D2075">
        <w:rPr>
          <w:rFonts w:cs="Arial"/>
          <w:sz w:val="26"/>
          <w:szCs w:val="30"/>
        </w:rPr>
        <w:t>dejara insubsistente la resolución reclamada y dictara otra en la que reiterara lo relativo al delito y la plena responsabilidad, pero modificara el apartado relativo a la individualización de la pena</w:t>
      </w:r>
      <w:r w:rsidR="006D2075" w:rsidRPr="006D2075">
        <w:rPr>
          <w:rFonts w:cs="Arial"/>
          <w:sz w:val="26"/>
          <w:szCs w:val="30"/>
        </w:rPr>
        <w:t xml:space="preserve">, </w:t>
      </w:r>
      <w:r w:rsidR="006D2075">
        <w:rPr>
          <w:rFonts w:cs="Arial"/>
          <w:sz w:val="26"/>
          <w:szCs w:val="30"/>
        </w:rPr>
        <w:t>y</w:t>
      </w:r>
      <w:r w:rsidR="00DB1DE7" w:rsidRPr="006D2075">
        <w:rPr>
          <w:rFonts w:cs="Arial"/>
          <w:sz w:val="26"/>
          <w:szCs w:val="30"/>
        </w:rPr>
        <w:t xml:space="preserve">a que le </w:t>
      </w:r>
      <w:r w:rsidR="00530ACB" w:rsidRPr="006D2075">
        <w:rPr>
          <w:rFonts w:cs="Arial"/>
          <w:sz w:val="26"/>
          <w:szCs w:val="30"/>
        </w:rPr>
        <w:t>asistía razón al quejoso al solicitar la aplicación retroactiva de la ley en su beneficio</w:t>
      </w:r>
      <w:r w:rsidR="00DB1DE7" w:rsidRPr="006D2075">
        <w:rPr>
          <w:rFonts w:cs="Arial"/>
          <w:sz w:val="26"/>
          <w:szCs w:val="30"/>
        </w:rPr>
        <w:t xml:space="preserve">, pues </w:t>
      </w:r>
      <w:r w:rsidR="00530ACB" w:rsidRPr="006D2075">
        <w:rPr>
          <w:rFonts w:cs="Arial"/>
          <w:sz w:val="26"/>
          <w:szCs w:val="26"/>
          <w:lang w:eastAsia="es-ES"/>
        </w:rPr>
        <w:t xml:space="preserve">se había reformado la norma por la cual </w:t>
      </w:r>
      <w:r w:rsidR="00DB1DE7" w:rsidRPr="006D2075">
        <w:rPr>
          <w:rFonts w:cs="Arial"/>
          <w:sz w:val="26"/>
          <w:szCs w:val="26"/>
          <w:lang w:eastAsia="es-ES"/>
        </w:rPr>
        <w:t>se había sentenciado</w:t>
      </w:r>
      <w:r w:rsidR="00530ACB" w:rsidRPr="006D2075">
        <w:rPr>
          <w:rFonts w:cs="Arial"/>
          <w:sz w:val="26"/>
          <w:szCs w:val="26"/>
          <w:lang w:eastAsia="es-ES"/>
        </w:rPr>
        <w:t xml:space="preserve">, </w:t>
      </w:r>
      <w:r w:rsidR="000A7EB0" w:rsidRPr="006D2075">
        <w:rPr>
          <w:rFonts w:cs="Arial"/>
          <w:sz w:val="26"/>
          <w:szCs w:val="26"/>
          <w:lang w:eastAsia="es-ES"/>
        </w:rPr>
        <w:t xml:space="preserve">por lo que </w:t>
      </w:r>
      <w:r w:rsidR="00911130" w:rsidRPr="006D2075">
        <w:rPr>
          <w:rFonts w:cs="Arial"/>
          <w:sz w:val="26"/>
          <w:szCs w:val="26"/>
          <w:lang w:eastAsia="es-ES"/>
        </w:rPr>
        <w:t xml:space="preserve">ordenó </w:t>
      </w:r>
      <w:r w:rsidR="000A7EB0" w:rsidRPr="006D2075">
        <w:rPr>
          <w:rFonts w:cs="Arial"/>
          <w:sz w:val="26"/>
          <w:szCs w:val="26"/>
          <w:lang w:eastAsia="es-ES"/>
        </w:rPr>
        <w:t xml:space="preserve">que la </w:t>
      </w:r>
      <w:r w:rsidR="006D2075">
        <w:rPr>
          <w:rFonts w:cs="Arial"/>
          <w:sz w:val="26"/>
          <w:szCs w:val="26"/>
          <w:lang w:eastAsia="es-ES"/>
        </w:rPr>
        <w:t xml:space="preserve">alzada </w:t>
      </w:r>
      <w:r w:rsidR="00911130" w:rsidRPr="006D2075">
        <w:rPr>
          <w:rFonts w:cs="Arial"/>
          <w:sz w:val="26"/>
          <w:szCs w:val="26"/>
          <w:lang w:eastAsia="es-ES"/>
        </w:rPr>
        <w:t>determinar</w:t>
      </w:r>
      <w:r w:rsidR="000A7EB0" w:rsidRPr="006D2075">
        <w:rPr>
          <w:rFonts w:cs="Arial"/>
          <w:sz w:val="26"/>
          <w:szCs w:val="26"/>
          <w:lang w:eastAsia="es-ES"/>
        </w:rPr>
        <w:t>a</w:t>
      </w:r>
      <w:r w:rsidR="00911130" w:rsidRPr="006D2075">
        <w:rPr>
          <w:rFonts w:cs="Arial"/>
          <w:sz w:val="26"/>
          <w:szCs w:val="26"/>
          <w:lang w:eastAsia="es-ES"/>
        </w:rPr>
        <w:t xml:space="preserve"> la individualización de la pena </w:t>
      </w:r>
      <w:r w:rsidR="00530ACB" w:rsidRPr="006D2075">
        <w:rPr>
          <w:rFonts w:cs="Arial"/>
          <w:sz w:val="26"/>
          <w:szCs w:val="26"/>
          <w:lang w:eastAsia="es-ES"/>
        </w:rPr>
        <w:t>conforme a la</w:t>
      </w:r>
      <w:r w:rsidR="00911130" w:rsidRPr="006D2075">
        <w:rPr>
          <w:rFonts w:cs="Arial"/>
          <w:sz w:val="26"/>
          <w:szCs w:val="26"/>
          <w:lang w:eastAsia="es-ES"/>
        </w:rPr>
        <w:t xml:space="preserve"> legislación</w:t>
      </w:r>
      <w:r w:rsidR="00530ACB" w:rsidRPr="006D2075">
        <w:rPr>
          <w:rFonts w:cs="Arial"/>
          <w:sz w:val="26"/>
          <w:szCs w:val="26"/>
          <w:lang w:eastAsia="es-ES"/>
        </w:rPr>
        <w:t xml:space="preserve"> que se contemplaba en ese momento</w:t>
      </w:r>
      <w:r w:rsidR="00020D85" w:rsidRPr="006D2075">
        <w:rPr>
          <w:rFonts w:cs="Arial"/>
          <w:sz w:val="26"/>
          <w:szCs w:val="26"/>
          <w:lang w:eastAsia="es-ES"/>
        </w:rPr>
        <w:t>,</w:t>
      </w:r>
      <w:r w:rsidR="00530ACB" w:rsidRPr="006D2075">
        <w:rPr>
          <w:rFonts w:cs="Arial"/>
          <w:sz w:val="26"/>
          <w:szCs w:val="26"/>
          <w:lang w:eastAsia="es-ES"/>
        </w:rPr>
        <w:t xml:space="preserve"> </w:t>
      </w:r>
      <w:r w:rsidR="00020D85" w:rsidRPr="006D2075">
        <w:rPr>
          <w:rFonts w:cs="Arial"/>
          <w:sz w:val="26"/>
          <w:szCs w:val="26"/>
          <w:lang w:eastAsia="es-ES"/>
        </w:rPr>
        <w:t xml:space="preserve">en </w:t>
      </w:r>
      <w:r w:rsidR="00530ACB" w:rsidRPr="006D2075">
        <w:rPr>
          <w:rFonts w:cs="Arial"/>
          <w:sz w:val="26"/>
          <w:szCs w:val="26"/>
          <w:lang w:eastAsia="es-ES"/>
        </w:rPr>
        <w:t>el artículo 127, segundo párrafo</w:t>
      </w:r>
      <w:r w:rsidR="0043594B">
        <w:rPr>
          <w:rFonts w:cs="Arial"/>
          <w:sz w:val="26"/>
          <w:szCs w:val="26"/>
          <w:lang w:eastAsia="es-ES"/>
        </w:rPr>
        <w:t>,</w:t>
      </w:r>
      <w:r w:rsidR="00530ACB" w:rsidRPr="006D2075">
        <w:rPr>
          <w:rFonts w:cs="Arial"/>
          <w:sz w:val="26"/>
          <w:szCs w:val="26"/>
          <w:lang w:eastAsia="es-ES"/>
        </w:rPr>
        <w:t xml:space="preserve"> del Código Penal del Estado de Chihuahua</w:t>
      </w:r>
      <w:r w:rsidR="00020D85" w:rsidRPr="006D2075">
        <w:rPr>
          <w:rFonts w:cs="Arial"/>
          <w:sz w:val="26"/>
          <w:szCs w:val="26"/>
          <w:lang w:eastAsia="es-ES"/>
        </w:rPr>
        <w:t xml:space="preserve"> (</w:t>
      </w:r>
      <w:r w:rsidR="00B26273" w:rsidRPr="006D2075">
        <w:rPr>
          <w:rFonts w:cs="Arial"/>
          <w:sz w:val="26"/>
          <w:szCs w:val="26"/>
          <w:lang w:eastAsia="es-ES"/>
        </w:rPr>
        <w:t>50 a 70 años de prisión o prisión vitalicia</w:t>
      </w:r>
      <w:r w:rsidR="00020D85" w:rsidRPr="006D2075">
        <w:rPr>
          <w:rFonts w:cs="Arial"/>
          <w:sz w:val="26"/>
          <w:szCs w:val="26"/>
          <w:lang w:eastAsia="es-ES"/>
        </w:rPr>
        <w:t>)</w:t>
      </w:r>
      <w:r w:rsidR="00B26273" w:rsidRPr="006D2075">
        <w:rPr>
          <w:rFonts w:cs="Arial"/>
          <w:sz w:val="26"/>
          <w:szCs w:val="26"/>
          <w:lang w:eastAsia="es-ES"/>
        </w:rPr>
        <w:t>.</w:t>
      </w:r>
    </w:p>
    <w:p w14:paraId="33D2B2A2" w14:textId="77777777" w:rsidR="00B26273" w:rsidRPr="00C62FA2" w:rsidRDefault="00B26273" w:rsidP="00B26273">
      <w:pPr>
        <w:pStyle w:val="Prrafodelista"/>
        <w:rPr>
          <w:rFonts w:cs="Arial"/>
          <w:sz w:val="26"/>
          <w:szCs w:val="26"/>
          <w:lang w:eastAsia="es-ES"/>
        </w:rPr>
      </w:pPr>
    </w:p>
    <w:p w14:paraId="70911377" w14:textId="7590B0EC" w:rsidR="002A2320" w:rsidRPr="00C62FA2" w:rsidRDefault="0043594B" w:rsidP="002A2320">
      <w:pPr>
        <w:pStyle w:val="corte4fondo"/>
        <w:numPr>
          <w:ilvl w:val="0"/>
          <w:numId w:val="2"/>
        </w:numPr>
        <w:ind w:left="0" w:hanging="567"/>
        <w:rPr>
          <w:rFonts w:cs="Arial"/>
          <w:b/>
          <w:bCs/>
          <w:sz w:val="26"/>
          <w:szCs w:val="26"/>
        </w:rPr>
      </w:pPr>
      <w:r>
        <w:rPr>
          <w:rFonts w:cs="Arial"/>
          <w:sz w:val="26"/>
          <w:szCs w:val="26"/>
          <w:lang w:eastAsia="es-ES"/>
        </w:rPr>
        <w:lastRenderedPageBreak/>
        <w:t xml:space="preserve">Asimismo, dejó </w:t>
      </w:r>
      <w:r w:rsidR="00D97DD3">
        <w:rPr>
          <w:rFonts w:cs="Arial"/>
          <w:sz w:val="26"/>
          <w:szCs w:val="26"/>
          <w:lang w:eastAsia="es-ES"/>
        </w:rPr>
        <w:t xml:space="preserve">libertad de jurisdicción </w:t>
      </w:r>
      <w:r w:rsidR="00530ACB" w:rsidRPr="00C62FA2">
        <w:rPr>
          <w:rFonts w:cs="Arial"/>
          <w:sz w:val="26"/>
          <w:szCs w:val="26"/>
          <w:lang w:eastAsia="es-ES"/>
        </w:rPr>
        <w:t xml:space="preserve">para motivar </w:t>
      </w:r>
      <w:r w:rsidR="00E22BA6" w:rsidRPr="00C62FA2">
        <w:rPr>
          <w:rFonts w:cs="Arial"/>
          <w:sz w:val="26"/>
          <w:szCs w:val="26"/>
          <w:lang w:eastAsia="es-ES"/>
        </w:rPr>
        <w:t>en qu</w:t>
      </w:r>
      <w:r w:rsidR="008C2718">
        <w:rPr>
          <w:rFonts w:cs="Arial"/>
          <w:sz w:val="26"/>
          <w:szCs w:val="26"/>
          <w:lang w:eastAsia="es-ES"/>
        </w:rPr>
        <w:t>é</w:t>
      </w:r>
      <w:r w:rsidR="00E22BA6" w:rsidRPr="00C62FA2">
        <w:rPr>
          <w:rFonts w:cs="Arial"/>
          <w:sz w:val="26"/>
          <w:szCs w:val="26"/>
          <w:lang w:eastAsia="es-ES"/>
        </w:rPr>
        <w:t xml:space="preserve"> </w:t>
      </w:r>
      <w:r w:rsidR="00530ACB" w:rsidRPr="00C62FA2">
        <w:rPr>
          <w:rFonts w:cs="Arial"/>
          <w:sz w:val="26"/>
          <w:szCs w:val="26"/>
          <w:lang w:eastAsia="es-ES"/>
        </w:rPr>
        <w:t xml:space="preserve">grado de culpabilidad correspondía </w:t>
      </w:r>
      <w:r w:rsidR="00E22BA6" w:rsidRPr="00C62FA2">
        <w:rPr>
          <w:rFonts w:cs="Arial"/>
          <w:sz w:val="26"/>
          <w:szCs w:val="26"/>
          <w:lang w:eastAsia="es-ES"/>
        </w:rPr>
        <w:t xml:space="preserve">ubicar </w:t>
      </w:r>
      <w:r w:rsidR="00530ACB" w:rsidRPr="00C62FA2">
        <w:rPr>
          <w:rFonts w:cs="Arial"/>
          <w:sz w:val="26"/>
          <w:szCs w:val="26"/>
          <w:lang w:eastAsia="es-ES"/>
        </w:rPr>
        <w:t>al quejoso</w:t>
      </w:r>
      <w:r w:rsidR="00BF50DC">
        <w:rPr>
          <w:rFonts w:cs="Arial"/>
          <w:sz w:val="26"/>
          <w:szCs w:val="26"/>
          <w:lang w:eastAsia="es-ES"/>
        </w:rPr>
        <w:t xml:space="preserve">, debiendo explicar </w:t>
      </w:r>
      <w:r w:rsidR="00530ACB" w:rsidRPr="00C62FA2">
        <w:rPr>
          <w:rFonts w:cs="Arial"/>
          <w:sz w:val="26"/>
          <w:szCs w:val="26"/>
          <w:lang w:eastAsia="es-ES"/>
        </w:rPr>
        <w:t xml:space="preserve">cuál de las dos penas posibles (cincuenta a setenta años de prisión o vitalicia) resultaba aplicable y </w:t>
      </w:r>
      <w:r w:rsidR="00BF50DC">
        <w:rPr>
          <w:rFonts w:cs="Arial"/>
          <w:sz w:val="26"/>
          <w:szCs w:val="26"/>
          <w:lang w:eastAsia="es-ES"/>
        </w:rPr>
        <w:t>los motivos de su decisión</w:t>
      </w:r>
      <w:r>
        <w:rPr>
          <w:rFonts w:cs="Arial"/>
          <w:sz w:val="26"/>
          <w:szCs w:val="26"/>
          <w:lang w:eastAsia="es-ES"/>
        </w:rPr>
        <w:t>,</w:t>
      </w:r>
      <w:r w:rsidR="00530ACB" w:rsidRPr="00C62FA2">
        <w:rPr>
          <w:rFonts w:cs="Arial"/>
          <w:sz w:val="26"/>
          <w:szCs w:val="26"/>
          <w:lang w:eastAsia="es-ES"/>
        </w:rPr>
        <w:t xml:space="preserve"> </w:t>
      </w:r>
      <w:r w:rsidR="00EC0A8A">
        <w:rPr>
          <w:rFonts w:cs="Arial"/>
          <w:sz w:val="26"/>
          <w:szCs w:val="26"/>
          <w:lang w:eastAsia="es-ES"/>
        </w:rPr>
        <w:t xml:space="preserve">como se </w:t>
      </w:r>
      <w:r>
        <w:rPr>
          <w:rFonts w:cs="Arial"/>
          <w:sz w:val="26"/>
          <w:szCs w:val="26"/>
          <w:lang w:eastAsia="es-ES"/>
        </w:rPr>
        <w:t xml:space="preserve">aprecia </w:t>
      </w:r>
      <w:r w:rsidR="00EC0A8A">
        <w:rPr>
          <w:rFonts w:cs="Arial"/>
          <w:sz w:val="26"/>
          <w:szCs w:val="26"/>
          <w:lang w:eastAsia="es-ES"/>
        </w:rPr>
        <w:t>del siguiente texto de la sentencia de amparo</w:t>
      </w:r>
      <w:r w:rsidR="00530ACB" w:rsidRPr="00C62FA2">
        <w:rPr>
          <w:rFonts w:cs="Arial"/>
          <w:sz w:val="26"/>
          <w:szCs w:val="26"/>
          <w:lang w:eastAsia="es-ES"/>
        </w:rPr>
        <w:t xml:space="preserve">: </w:t>
      </w:r>
    </w:p>
    <w:p w14:paraId="1C098687" w14:textId="77777777" w:rsidR="002A2320" w:rsidRPr="00C62FA2" w:rsidRDefault="002A2320" w:rsidP="002A2320">
      <w:pPr>
        <w:pStyle w:val="Prrafodelista"/>
        <w:rPr>
          <w:rFonts w:cs="Arial"/>
          <w:b/>
          <w:bCs/>
          <w:sz w:val="26"/>
          <w:szCs w:val="26"/>
        </w:rPr>
      </w:pPr>
    </w:p>
    <w:p w14:paraId="180BE980" w14:textId="56D3F103" w:rsidR="002A2320" w:rsidRPr="00C62FA2" w:rsidRDefault="002A2320" w:rsidP="002A2320">
      <w:pPr>
        <w:widowControl w:val="0"/>
        <w:tabs>
          <w:tab w:val="left" w:pos="0"/>
        </w:tabs>
        <w:autoSpaceDE w:val="0"/>
        <w:autoSpaceDN w:val="0"/>
        <w:adjustRightInd w:val="0"/>
        <w:ind w:left="567" w:right="567"/>
        <w:jc w:val="both"/>
        <w:rPr>
          <w:rFonts w:ascii="Arial" w:hAnsi="Arial" w:cs="Arial"/>
          <w:sz w:val="26"/>
          <w:szCs w:val="26"/>
          <w:lang w:eastAsia="es-ES"/>
        </w:rPr>
      </w:pPr>
      <w:r w:rsidRPr="00C62FA2">
        <w:rPr>
          <w:rFonts w:ascii="Arial" w:hAnsi="Arial" w:cs="Arial"/>
          <w:sz w:val="26"/>
          <w:szCs w:val="26"/>
          <w:lang w:eastAsia="es-ES"/>
        </w:rPr>
        <w:t>“…si con motivo del Decreto P.O. 901/2015 II de treinta de mayo de dos mil quince, que reforma, adiciona y deroga diversas disposiciones del Código Penal para el Estado de Chihuahua, procede aún la aplicación para ese delito y agravante por el que fue sentenciado el quejoso (aplicación de la pena de prisión vitalicia, por el supuesto que contemplaba el artículo 136, último párrafo, en relación con la fracción V del mismo artículo del Código Penal para el Estado de Chihuahua, consistente en homicidio calificado por retribución), o bien, si para ese mismo supuesto deriva su aplicación con una pena menos grave.”</w:t>
      </w:r>
      <w:r w:rsidRPr="00C62FA2">
        <w:rPr>
          <w:rStyle w:val="Refdenotaalpie"/>
          <w:rFonts w:ascii="Arial" w:hAnsi="Arial" w:cs="Arial"/>
          <w:sz w:val="26"/>
          <w:szCs w:val="26"/>
          <w:lang w:eastAsia="es-ES"/>
        </w:rPr>
        <w:footnoteReference w:id="5"/>
      </w:r>
    </w:p>
    <w:p w14:paraId="08A4B0F9" w14:textId="77777777" w:rsidR="002A2320" w:rsidRPr="00C62FA2" w:rsidRDefault="002A2320" w:rsidP="002A2320">
      <w:pPr>
        <w:pStyle w:val="Prrafodelista"/>
        <w:rPr>
          <w:rFonts w:cs="Arial"/>
          <w:sz w:val="26"/>
          <w:szCs w:val="26"/>
          <w:lang w:eastAsia="es-ES"/>
        </w:rPr>
      </w:pPr>
    </w:p>
    <w:p w14:paraId="68B7100B" w14:textId="2D155B58" w:rsidR="00A76200" w:rsidRPr="00532E2B" w:rsidRDefault="00530ACB" w:rsidP="00532E2B">
      <w:pPr>
        <w:pStyle w:val="corte4fondo"/>
        <w:numPr>
          <w:ilvl w:val="0"/>
          <w:numId w:val="2"/>
        </w:numPr>
        <w:ind w:left="0" w:hanging="567"/>
        <w:rPr>
          <w:rFonts w:cs="Arial"/>
          <w:b/>
          <w:bCs/>
          <w:sz w:val="26"/>
          <w:szCs w:val="26"/>
        </w:rPr>
      </w:pPr>
      <w:r w:rsidRPr="00C62FA2">
        <w:rPr>
          <w:rFonts w:cs="Arial"/>
          <w:sz w:val="26"/>
          <w:szCs w:val="26"/>
          <w:lang w:eastAsia="es-ES"/>
        </w:rPr>
        <w:t>En cumplimiento, la Sala Colegiada de Casación del ahora Tribunal Superior de Justicia del Estado</w:t>
      </w:r>
      <w:r w:rsidRPr="00DC470C">
        <w:rPr>
          <w:rFonts w:cs="Arial"/>
          <w:sz w:val="26"/>
          <w:szCs w:val="26"/>
          <w:lang w:eastAsia="es-ES"/>
        </w:rPr>
        <w:t xml:space="preserve"> de Chihuahua dictó una nueva sentencia el siete de julio de dos mil diecisiete, en la que declaró la nulidad parcial del fallo </w:t>
      </w:r>
      <w:r w:rsidRPr="00DC470C">
        <w:rPr>
          <w:rFonts w:cs="Arial"/>
          <w:spacing w:val="-2"/>
          <w:sz w:val="26"/>
          <w:szCs w:val="26"/>
          <w:lang w:eastAsia="es-ES"/>
        </w:rPr>
        <w:t xml:space="preserve">en la que se impuso a </w:t>
      </w:r>
      <w:r w:rsidR="00A473B1">
        <w:rPr>
          <w:rFonts w:cs="Arial"/>
          <w:color w:val="FF0000"/>
          <w:spacing w:val="-2"/>
          <w:sz w:val="26"/>
          <w:szCs w:val="26"/>
          <w:lang w:eastAsia="es-ES"/>
        </w:rPr>
        <w:t>**********</w:t>
      </w:r>
      <w:r w:rsidRPr="0066494D">
        <w:rPr>
          <w:rFonts w:cs="Arial"/>
          <w:color w:val="FF0000"/>
          <w:spacing w:val="-2"/>
          <w:sz w:val="26"/>
          <w:szCs w:val="26"/>
          <w:lang w:eastAsia="es-ES"/>
        </w:rPr>
        <w:t xml:space="preserve"> </w:t>
      </w:r>
      <w:r w:rsidRPr="00532E2B">
        <w:rPr>
          <w:rFonts w:cs="Arial"/>
          <w:spacing w:val="-2"/>
          <w:sz w:val="26"/>
          <w:szCs w:val="26"/>
          <w:lang w:eastAsia="es-ES"/>
        </w:rPr>
        <w:t>la pena de prisión vitalicia. En el apartado de individualización de la pena decidió que resultaba aplicable la sanción prevista por el artículo 127, párrafo segundo</w:t>
      </w:r>
      <w:r w:rsidR="00F33808">
        <w:rPr>
          <w:rFonts w:cs="Arial"/>
          <w:spacing w:val="-2"/>
          <w:sz w:val="26"/>
          <w:szCs w:val="26"/>
          <w:lang w:eastAsia="es-ES"/>
        </w:rPr>
        <w:t>,</w:t>
      </w:r>
      <w:r w:rsidRPr="00532E2B">
        <w:rPr>
          <w:rFonts w:cs="Arial"/>
          <w:spacing w:val="-2"/>
          <w:sz w:val="26"/>
          <w:szCs w:val="26"/>
          <w:lang w:eastAsia="es-ES"/>
        </w:rPr>
        <w:t xml:space="preserve"> del Código Penal del Estado de Chihuahua, reformado el treinta de mayo de dos mil quince</w:t>
      </w:r>
      <w:r w:rsidR="00532E2B">
        <w:rPr>
          <w:rFonts w:cs="Arial"/>
          <w:spacing w:val="-2"/>
          <w:sz w:val="26"/>
          <w:szCs w:val="26"/>
          <w:lang w:eastAsia="es-ES"/>
        </w:rPr>
        <w:t>, que establece un rango de 50 a 70 años de prisión o prisión vitalicia</w:t>
      </w:r>
      <w:r w:rsidRPr="00532E2B">
        <w:rPr>
          <w:rFonts w:cs="Arial"/>
          <w:spacing w:val="-2"/>
          <w:sz w:val="26"/>
          <w:szCs w:val="26"/>
          <w:lang w:eastAsia="es-ES"/>
        </w:rPr>
        <w:t xml:space="preserve">. </w:t>
      </w:r>
      <w:r w:rsidR="00532E2B">
        <w:rPr>
          <w:rFonts w:cs="Arial"/>
          <w:sz w:val="26"/>
          <w:szCs w:val="26"/>
        </w:rPr>
        <w:t xml:space="preserve">Su decisión fue imponer </w:t>
      </w:r>
      <w:r w:rsidRPr="00532E2B">
        <w:rPr>
          <w:rFonts w:cs="Arial"/>
          <w:spacing w:val="-2"/>
          <w:sz w:val="26"/>
          <w:szCs w:val="26"/>
          <w:lang w:eastAsia="es-ES"/>
        </w:rPr>
        <w:t xml:space="preserve">una pena de </w:t>
      </w:r>
      <w:r w:rsidR="00A12D37">
        <w:rPr>
          <w:rFonts w:cs="Arial"/>
          <w:spacing w:val="-2"/>
          <w:sz w:val="26"/>
          <w:szCs w:val="26"/>
          <w:lang w:eastAsia="es-ES"/>
        </w:rPr>
        <w:t xml:space="preserve">58 años </w:t>
      </w:r>
      <w:r w:rsidRPr="00532E2B">
        <w:rPr>
          <w:rFonts w:cs="Arial"/>
          <w:spacing w:val="-2"/>
          <w:sz w:val="26"/>
          <w:szCs w:val="26"/>
          <w:lang w:eastAsia="es-ES"/>
        </w:rPr>
        <w:t>de prisión.</w:t>
      </w:r>
    </w:p>
    <w:p w14:paraId="668B82C1" w14:textId="77777777" w:rsidR="00A76200" w:rsidRPr="00DC470C" w:rsidRDefault="00A76200" w:rsidP="00A76200">
      <w:pPr>
        <w:pStyle w:val="corte4fondo"/>
        <w:ind w:firstLine="0"/>
        <w:rPr>
          <w:rFonts w:cs="Arial"/>
          <w:b/>
          <w:bCs/>
          <w:sz w:val="26"/>
          <w:szCs w:val="26"/>
        </w:rPr>
      </w:pPr>
    </w:p>
    <w:p w14:paraId="00C6B315" w14:textId="2E1D8ED1" w:rsidR="00A76200" w:rsidRPr="008F799A" w:rsidRDefault="006E1270">
      <w:pPr>
        <w:pStyle w:val="corte4fondo"/>
        <w:numPr>
          <w:ilvl w:val="0"/>
          <w:numId w:val="2"/>
        </w:numPr>
        <w:ind w:left="0" w:hanging="567"/>
        <w:rPr>
          <w:rFonts w:cs="Arial"/>
          <w:b/>
          <w:bCs/>
          <w:sz w:val="26"/>
          <w:szCs w:val="26"/>
        </w:rPr>
      </w:pPr>
      <w:r w:rsidRPr="008F799A">
        <w:rPr>
          <w:rFonts w:cs="Arial"/>
          <w:sz w:val="26"/>
          <w:szCs w:val="26"/>
        </w:rPr>
        <w:t xml:space="preserve">Destacándose que el Tribunal Colegiado </w:t>
      </w:r>
      <w:r w:rsidR="005C4D8E" w:rsidRPr="008F799A">
        <w:rPr>
          <w:rFonts w:cs="Arial"/>
          <w:sz w:val="26"/>
          <w:szCs w:val="26"/>
        </w:rPr>
        <w:t xml:space="preserve">estableció que sí era constitucional la prisión vitalicia, conforme a lo establecido por el Pleno de la Suprema Corte de Justicia de la Nación </w:t>
      </w:r>
      <w:r w:rsidR="006758AD" w:rsidRPr="008F799A">
        <w:rPr>
          <w:rFonts w:cs="Arial"/>
          <w:sz w:val="26"/>
          <w:szCs w:val="26"/>
        </w:rPr>
        <w:t xml:space="preserve">en la jurisprudencia de rubro </w:t>
      </w:r>
      <w:r w:rsidR="00925E42" w:rsidRPr="008F799A">
        <w:rPr>
          <w:rFonts w:cs="Arial"/>
          <w:b/>
          <w:bCs/>
          <w:sz w:val="26"/>
          <w:szCs w:val="26"/>
        </w:rPr>
        <w:t>PRISIÓN VITALICIA. NO CONSTITUYE UNA PENA INUSITADA DE LAS PROHIBIDAS POR EL ARTÍCULO 22 DE LA CONSTITUCIÓN POLÍTICA DE LOS ESTADOS UNIDOS MEXICANOS</w:t>
      </w:r>
      <w:r w:rsidR="00925E42" w:rsidRPr="00A14A8D">
        <w:rPr>
          <w:rStyle w:val="Refdenotaalpie"/>
          <w:rFonts w:cs="Arial"/>
          <w:sz w:val="26"/>
          <w:szCs w:val="26"/>
        </w:rPr>
        <w:footnoteReference w:id="6"/>
      </w:r>
      <w:r w:rsidR="00925E42" w:rsidRPr="008F799A">
        <w:rPr>
          <w:rFonts w:cs="Arial"/>
          <w:b/>
          <w:bCs/>
          <w:sz w:val="26"/>
          <w:szCs w:val="26"/>
        </w:rPr>
        <w:t>.</w:t>
      </w:r>
      <w:r w:rsidR="00925E42" w:rsidRPr="008F799A">
        <w:rPr>
          <w:rFonts w:cs="Arial"/>
          <w:sz w:val="26"/>
          <w:szCs w:val="26"/>
        </w:rPr>
        <w:t xml:space="preserve"> </w:t>
      </w:r>
      <w:r w:rsidR="00EF0DCB" w:rsidRPr="008F799A">
        <w:rPr>
          <w:rFonts w:cs="Arial"/>
          <w:sz w:val="26"/>
          <w:szCs w:val="26"/>
        </w:rPr>
        <w:t xml:space="preserve">No obstante, consideró </w:t>
      </w:r>
      <w:r w:rsidR="00530ACB" w:rsidRPr="008F799A">
        <w:rPr>
          <w:rFonts w:cs="Arial"/>
          <w:sz w:val="26"/>
          <w:szCs w:val="26"/>
        </w:rPr>
        <w:t>que no era necesario imponer la pena de prisión vitalicia,</w:t>
      </w:r>
      <w:r w:rsidR="00013BE5" w:rsidRPr="008F799A">
        <w:rPr>
          <w:rFonts w:cs="Arial"/>
          <w:sz w:val="26"/>
          <w:szCs w:val="26"/>
        </w:rPr>
        <w:t xml:space="preserve"> debido a las particularidades del caso, ya que </w:t>
      </w:r>
      <w:r w:rsidR="004D5F59" w:rsidRPr="008F799A">
        <w:rPr>
          <w:rFonts w:cs="Arial"/>
          <w:sz w:val="26"/>
          <w:szCs w:val="26"/>
        </w:rPr>
        <w:t xml:space="preserve">no se comprobó que </w:t>
      </w:r>
      <w:r w:rsidR="004D5F59" w:rsidRPr="008F799A">
        <w:rPr>
          <w:rFonts w:cs="Arial"/>
          <w:sz w:val="26"/>
          <w:szCs w:val="26"/>
        </w:rPr>
        <w:lastRenderedPageBreak/>
        <w:t>el ilícito se hubiera cometido por una organización criminal</w:t>
      </w:r>
      <w:r w:rsidR="00530ACB" w:rsidRPr="008F799A">
        <w:rPr>
          <w:rFonts w:cs="Arial"/>
          <w:sz w:val="26"/>
          <w:szCs w:val="26"/>
        </w:rPr>
        <w:t xml:space="preserve">. </w:t>
      </w:r>
      <w:r w:rsidR="0087070A" w:rsidRPr="008F799A">
        <w:rPr>
          <w:rFonts w:cs="Arial"/>
          <w:sz w:val="26"/>
          <w:szCs w:val="26"/>
        </w:rPr>
        <w:t>Por consecuencia, l</w:t>
      </w:r>
      <w:r w:rsidR="00E22BA6" w:rsidRPr="008F799A">
        <w:rPr>
          <w:rFonts w:cs="Arial"/>
          <w:sz w:val="26"/>
          <w:szCs w:val="26"/>
        </w:rPr>
        <w:t xml:space="preserve">a </w:t>
      </w:r>
      <w:r w:rsidR="00A12D37" w:rsidRPr="008F799A">
        <w:rPr>
          <w:rFonts w:cs="Arial"/>
          <w:sz w:val="26"/>
          <w:szCs w:val="26"/>
        </w:rPr>
        <w:t xml:space="preserve">Sala Colegiada de Casación </w:t>
      </w:r>
      <w:r w:rsidR="00BE609C" w:rsidRPr="008F799A">
        <w:rPr>
          <w:rFonts w:cs="Arial"/>
          <w:sz w:val="26"/>
          <w:szCs w:val="26"/>
        </w:rPr>
        <w:t xml:space="preserve">estableció </w:t>
      </w:r>
      <w:r w:rsidR="00030596" w:rsidRPr="008F799A">
        <w:rPr>
          <w:rFonts w:cs="Arial"/>
          <w:sz w:val="26"/>
          <w:szCs w:val="26"/>
        </w:rPr>
        <w:t xml:space="preserve">que el aquí quejoso cuenta con </w:t>
      </w:r>
      <w:r w:rsidR="00BE609C" w:rsidRPr="008F799A">
        <w:rPr>
          <w:rFonts w:cs="Arial"/>
          <w:sz w:val="26"/>
          <w:szCs w:val="26"/>
        </w:rPr>
        <w:t>un grado de culpabilidad ligeramente superior al medio</w:t>
      </w:r>
      <w:r w:rsidR="00030596" w:rsidRPr="008F799A">
        <w:rPr>
          <w:rFonts w:cs="Arial"/>
          <w:sz w:val="26"/>
          <w:szCs w:val="26"/>
        </w:rPr>
        <w:t>,</w:t>
      </w:r>
      <w:r w:rsidR="00BE609C" w:rsidRPr="008F799A">
        <w:rPr>
          <w:rFonts w:cs="Arial"/>
          <w:sz w:val="26"/>
          <w:szCs w:val="26"/>
        </w:rPr>
        <w:t xml:space="preserve"> e </w:t>
      </w:r>
      <w:r w:rsidR="00A12D37" w:rsidRPr="008F799A">
        <w:rPr>
          <w:rFonts w:cs="Arial"/>
          <w:sz w:val="26"/>
          <w:szCs w:val="26"/>
        </w:rPr>
        <w:t xml:space="preserve">impuso 58 años </w:t>
      </w:r>
      <w:r w:rsidR="00BE609C" w:rsidRPr="008F799A">
        <w:rPr>
          <w:rFonts w:cs="Arial"/>
          <w:sz w:val="26"/>
          <w:szCs w:val="26"/>
        </w:rPr>
        <w:t>de prisión</w:t>
      </w:r>
      <w:r w:rsidR="00530ACB" w:rsidRPr="008F799A">
        <w:rPr>
          <w:rFonts w:cs="Arial"/>
          <w:sz w:val="26"/>
          <w:szCs w:val="26"/>
        </w:rPr>
        <w:t>.</w:t>
      </w:r>
    </w:p>
    <w:p w14:paraId="61D0EC04" w14:textId="77777777" w:rsidR="00A76200" w:rsidRPr="00DC470C" w:rsidRDefault="00A76200" w:rsidP="00A76200">
      <w:pPr>
        <w:pStyle w:val="Prrafodelista"/>
        <w:rPr>
          <w:rFonts w:cs="Arial"/>
          <w:b/>
          <w:sz w:val="26"/>
          <w:szCs w:val="26"/>
        </w:rPr>
      </w:pPr>
    </w:p>
    <w:p w14:paraId="05F64041" w14:textId="7208EE13" w:rsidR="003942A0" w:rsidRPr="009A080E" w:rsidRDefault="00A76200" w:rsidP="006458DD">
      <w:pPr>
        <w:pStyle w:val="corte4fondo"/>
        <w:numPr>
          <w:ilvl w:val="0"/>
          <w:numId w:val="2"/>
        </w:numPr>
        <w:ind w:left="0" w:hanging="567"/>
        <w:rPr>
          <w:rFonts w:cs="Arial"/>
          <w:b/>
          <w:bCs/>
          <w:sz w:val="26"/>
          <w:szCs w:val="26"/>
        </w:rPr>
      </w:pPr>
      <w:r w:rsidRPr="00DC470C">
        <w:rPr>
          <w:rFonts w:cs="Arial"/>
          <w:b/>
          <w:sz w:val="26"/>
          <w:szCs w:val="26"/>
        </w:rPr>
        <w:t xml:space="preserve">Segundo juicio de amparo directo. </w:t>
      </w:r>
      <w:r w:rsidRPr="00DC470C">
        <w:rPr>
          <w:rFonts w:cs="Arial"/>
          <w:sz w:val="26"/>
          <w:szCs w:val="26"/>
        </w:rPr>
        <w:t>Inconforme, el quejoso promovió nuevo juicio de amparo directo</w:t>
      </w:r>
      <w:r w:rsidR="006458DD" w:rsidRPr="00DC470C">
        <w:rPr>
          <w:rFonts w:cs="Arial"/>
          <w:sz w:val="26"/>
          <w:szCs w:val="26"/>
        </w:rPr>
        <w:t xml:space="preserve"> contra </w:t>
      </w:r>
      <w:r w:rsidR="00BD6153">
        <w:rPr>
          <w:rFonts w:cs="Arial"/>
          <w:sz w:val="26"/>
          <w:szCs w:val="26"/>
        </w:rPr>
        <w:t xml:space="preserve">esta </w:t>
      </w:r>
      <w:r w:rsidR="006458DD" w:rsidRPr="00DC470C">
        <w:rPr>
          <w:rFonts w:cs="Arial"/>
          <w:sz w:val="26"/>
          <w:szCs w:val="26"/>
        </w:rPr>
        <w:t>sentencia</w:t>
      </w:r>
      <w:r w:rsidR="00BD6153">
        <w:rPr>
          <w:rFonts w:cs="Arial"/>
          <w:sz w:val="26"/>
          <w:szCs w:val="26"/>
        </w:rPr>
        <w:t xml:space="preserve">. </w:t>
      </w:r>
      <w:r w:rsidR="003942A0" w:rsidRPr="00DC470C">
        <w:rPr>
          <w:rFonts w:cs="Arial"/>
          <w:sz w:val="26"/>
          <w:szCs w:val="26"/>
        </w:rPr>
        <w:t>En esencia, la parte quejosa planteó los siguientes argumentos:</w:t>
      </w:r>
    </w:p>
    <w:p w14:paraId="4DEA34F2" w14:textId="77777777" w:rsidR="009A080E" w:rsidRPr="00DC470C" w:rsidRDefault="009A080E" w:rsidP="009A080E">
      <w:pPr>
        <w:pStyle w:val="corte4fondo"/>
        <w:ind w:firstLine="0"/>
        <w:rPr>
          <w:rFonts w:cs="Arial"/>
          <w:b/>
          <w:bCs/>
          <w:sz w:val="26"/>
          <w:szCs w:val="26"/>
        </w:rPr>
      </w:pPr>
    </w:p>
    <w:p w14:paraId="530BB941" w14:textId="6DEEAC8C" w:rsidR="003942A0" w:rsidRPr="006340C4" w:rsidRDefault="00236D89" w:rsidP="003942A0">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L</w:t>
      </w:r>
      <w:r w:rsidR="003942A0" w:rsidRPr="007F6059">
        <w:rPr>
          <w:rFonts w:ascii="Arial" w:hAnsi="Arial" w:cs="Arial"/>
          <w:sz w:val="26"/>
          <w:szCs w:val="26"/>
        </w:rPr>
        <w:t>a penalidad –de cincuenta a setenta años de prisión</w:t>
      </w:r>
      <w:r w:rsidR="00B74330" w:rsidRPr="007F6059">
        <w:rPr>
          <w:rFonts w:ascii="Arial" w:hAnsi="Arial" w:cs="Arial"/>
          <w:sz w:val="26"/>
          <w:szCs w:val="26"/>
        </w:rPr>
        <w:t xml:space="preserve"> o la prisión vitalicia</w:t>
      </w:r>
      <w:r w:rsidR="003942A0" w:rsidRPr="007F6059">
        <w:rPr>
          <w:rFonts w:ascii="Arial" w:hAnsi="Arial" w:cs="Arial"/>
          <w:sz w:val="26"/>
          <w:szCs w:val="26"/>
        </w:rPr>
        <w:t>– contenida en el artículo 127, párrafo segundo</w:t>
      </w:r>
      <w:r w:rsidR="000755CA">
        <w:rPr>
          <w:rFonts w:ascii="Arial" w:hAnsi="Arial" w:cs="Arial"/>
          <w:sz w:val="26"/>
          <w:szCs w:val="26"/>
        </w:rPr>
        <w:t>,</w:t>
      </w:r>
      <w:r w:rsidR="003942A0" w:rsidRPr="007F6059">
        <w:rPr>
          <w:rFonts w:ascii="Arial" w:hAnsi="Arial" w:cs="Arial"/>
          <w:sz w:val="26"/>
          <w:szCs w:val="26"/>
        </w:rPr>
        <w:t xml:space="preserve"> del Código Penal de Chihuahua </w:t>
      </w:r>
      <w:r w:rsidR="008D39E6" w:rsidRPr="007F6059">
        <w:rPr>
          <w:rFonts w:ascii="Arial" w:hAnsi="Arial" w:cs="Arial"/>
          <w:sz w:val="26"/>
          <w:szCs w:val="26"/>
        </w:rPr>
        <w:t xml:space="preserve">(reformado el treinta de mayo de dos mil quince) </w:t>
      </w:r>
      <w:r w:rsidR="003942A0" w:rsidRPr="007F6059">
        <w:rPr>
          <w:rFonts w:ascii="Arial" w:hAnsi="Arial" w:cs="Arial"/>
          <w:sz w:val="26"/>
          <w:szCs w:val="26"/>
        </w:rPr>
        <w:t>es inconstitucional</w:t>
      </w:r>
      <w:r w:rsidR="000755CA">
        <w:rPr>
          <w:rFonts w:ascii="Arial" w:hAnsi="Arial" w:cs="Arial"/>
          <w:sz w:val="26"/>
          <w:szCs w:val="26"/>
        </w:rPr>
        <w:t>,</w:t>
      </w:r>
      <w:r w:rsidR="003942A0" w:rsidRPr="007F6059">
        <w:rPr>
          <w:rFonts w:ascii="Arial" w:hAnsi="Arial" w:cs="Arial"/>
          <w:sz w:val="26"/>
          <w:szCs w:val="26"/>
        </w:rPr>
        <w:t xml:space="preserve"> porque resulta contrario al principio de proporcionalidad de las penas contenidas en el artículo 22 constitucional. </w:t>
      </w:r>
      <w:r w:rsidR="004675A6">
        <w:rPr>
          <w:rFonts w:ascii="Arial" w:hAnsi="Arial" w:cs="Arial"/>
          <w:sz w:val="26"/>
          <w:szCs w:val="26"/>
        </w:rPr>
        <w:t>L</w:t>
      </w:r>
      <w:r w:rsidR="003942A0" w:rsidRPr="007F6059">
        <w:rPr>
          <w:rFonts w:ascii="Arial" w:hAnsi="Arial" w:cs="Arial"/>
          <w:sz w:val="26"/>
          <w:szCs w:val="26"/>
        </w:rPr>
        <w:t xml:space="preserve">a sentencia reclamada viola los artículos 1, 14, 16, 18, 20 y 22 de la Constitución, en relación con los artículos 1, 2, 5.6 de la Convención Americana sobre Derechos Humanos y 10.3 del Pacto Internacional de Derechos </w:t>
      </w:r>
      <w:r w:rsidR="003942A0" w:rsidRPr="006340C4">
        <w:rPr>
          <w:rFonts w:ascii="Arial" w:hAnsi="Arial" w:cs="Arial"/>
          <w:sz w:val="26"/>
          <w:szCs w:val="26"/>
        </w:rPr>
        <w:t>Civiles y Políticos.</w:t>
      </w:r>
    </w:p>
    <w:p w14:paraId="03CEE2EF" w14:textId="77777777" w:rsidR="003942A0" w:rsidRPr="006340C4" w:rsidRDefault="003942A0" w:rsidP="003942A0">
      <w:pPr>
        <w:pStyle w:val="Prrafodelista"/>
        <w:rPr>
          <w:rFonts w:ascii="Arial" w:hAnsi="Arial" w:cs="Arial"/>
          <w:sz w:val="26"/>
          <w:szCs w:val="26"/>
        </w:rPr>
      </w:pPr>
    </w:p>
    <w:p w14:paraId="32E4A904" w14:textId="22D28F49" w:rsidR="003942A0" w:rsidRPr="006340C4" w:rsidRDefault="003942A0" w:rsidP="003942A0">
      <w:pPr>
        <w:pStyle w:val="Prrafodelista"/>
        <w:widowControl w:val="0"/>
        <w:numPr>
          <w:ilvl w:val="0"/>
          <w:numId w:val="21"/>
        </w:numPr>
        <w:spacing w:line="276" w:lineRule="auto"/>
        <w:jc w:val="both"/>
        <w:rPr>
          <w:rFonts w:ascii="Arial" w:hAnsi="Arial" w:cs="Arial"/>
          <w:sz w:val="26"/>
          <w:szCs w:val="26"/>
        </w:rPr>
      </w:pPr>
      <w:r w:rsidRPr="006340C4">
        <w:rPr>
          <w:rFonts w:ascii="Arial" w:hAnsi="Arial" w:cs="Arial"/>
          <w:sz w:val="26"/>
          <w:szCs w:val="26"/>
        </w:rPr>
        <w:t xml:space="preserve">En términos prácticos, </w:t>
      </w:r>
      <w:r w:rsidR="009E35F2" w:rsidRPr="006340C4">
        <w:rPr>
          <w:rFonts w:ascii="Arial" w:hAnsi="Arial" w:cs="Arial"/>
          <w:sz w:val="26"/>
          <w:szCs w:val="26"/>
        </w:rPr>
        <w:t>la penalidad de cincuenta a setenta años</w:t>
      </w:r>
      <w:r w:rsidR="007A7A83">
        <w:rPr>
          <w:rFonts w:ascii="Arial" w:hAnsi="Arial" w:cs="Arial"/>
          <w:sz w:val="26"/>
          <w:szCs w:val="26"/>
        </w:rPr>
        <w:t xml:space="preserve"> y</w:t>
      </w:r>
      <w:r w:rsidR="009E35F2" w:rsidRPr="006340C4">
        <w:rPr>
          <w:rFonts w:ascii="Arial" w:hAnsi="Arial" w:cs="Arial"/>
          <w:sz w:val="26"/>
          <w:szCs w:val="26"/>
        </w:rPr>
        <w:t xml:space="preserve"> la</w:t>
      </w:r>
      <w:r w:rsidRPr="006340C4">
        <w:rPr>
          <w:rFonts w:ascii="Arial" w:hAnsi="Arial" w:cs="Arial"/>
          <w:sz w:val="26"/>
          <w:szCs w:val="26"/>
        </w:rPr>
        <w:t xml:space="preserve"> prisión vitalicia</w:t>
      </w:r>
      <w:r w:rsidR="00A12D37">
        <w:rPr>
          <w:rFonts w:ascii="Arial" w:hAnsi="Arial" w:cs="Arial"/>
          <w:sz w:val="26"/>
          <w:szCs w:val="26"/>
        </w:rPr>
        <w:t xml:space="preserve"> tienen</w:t>
      </w:r>
      <w:r w:rsidR="00A12D37" w:rsidRPr="006340C4">
        <w:rPr>
          <w:rFonts w:ascii="Arial" w:hAnsi="Arial" w:cs="Arial"/>
          <w:sz w:val="26"/>
          <w:szCs w:val="26"/>
        </w:rPr>
        <w:t xml:space="preserve"> la misma consecuencia jurídica</w:t>
      </w:r>
      <w:r w:rsidRPr="006340C4">
        <w:rPr>
          <w:rFonts w:ascii="Arial" w:hAnsi="Arial" w:cs="Arial"/>
          <w:sz w:val="26"/>
          <w:szCs w:val="26"/>
        </w:rPr>
        <w:t>. La edad mínima para ser sujet</w:t>
      </w:r>
      <w:r w:rsidR="00A12D37">
        <w:rPr>
          <w:rFonts w:ascii="Arial" w:hAnsi="Arial" w:cs="Arial"/>
          <w:sz w:val="26"/>
          <w:szCs w:val="26"/>
        </w:rPr>
        <w:t>o</w:t>
      </w:r>
      <w:r w:rsidRPr="006340C4">
        <w:rPr>
          <w:rFonts w:ascii="Arial" w:hAnsi="Arial" w:cs="Arial"/>
          <w:sz w:val="26"/>
          <w:szCs w:val="26"/>
        </w:rPr>
        <w:t xml:space="preserve"> </w:t>
      </w:r>
      <w:r w:rsidR="00A12D37">
        <w:rPr>
          <w:rFonts w:ascii="Arial" w:hAnsi="Arial" w:cs="Arial"/>
          <w:sz w:val="26"/>
          <w:szCs w:val="26"/>
        </w:rPr>
        <w:t xml:space="preserve">al </w:t>
      </w:r>
      <w:r w:rsidRPr="006340C4">
        <w:rPr>
          <w:rFonts w:ascii="Arial" w:hAnsi="Arial" w:cs="Arial"/>
          <w:sz w:val="26"/>
          <w:szCs w:val="26"/>
        </w:rPr>
        <w:t xml:space="preserve">derecho penal es de dieciocho años. La media aritmética entre la pena máxima y la pena mínima en la norma reclamada es de sesenta años. Si sumamos esas cantidades (media aritmética de la pena prevista y edad mínima para ser sujeto del derecho penal) nos da setenta y ocho años, que es la expectativa de vida promedio de un mexicano. Por </w:t>
      </w:r>
      <w:r w:rsidR="007A7A83">
        <w:rPr>
          <w:rFonts w:ascii="Arial" w:hAnsi="Arial" w:cs="Arial"/>
          <w:sz w:val="26"/>
          <w:szCs w:val="26"/>
        </w:rPr>
        <w:t xml:space="preserve">ello, se puede concluir que la penalidad de cincuenta a setenta años y la prisión vitalicia son </w:t>
      </w:r>
      <w:r w:rsidR="00A12D37">
        <w:rPr>
          <w:rFonts w:ascii="Arial" w:hAnsi="Arial" w:cs="Arial"/>
          <w:sz w:val="26"/>
          <w:szCs w:val="26"/>
        </w:rPr>
        <w:t xml:space="preserve">prácticamente </w:t>
      </w:r>
      <w:r w:rsidR="007A7A83">
        <w:rPr>
          <w:rFonts w:ascii="Arial" w:hAnsi="Arial" w:cs="Arial"/>
          <w:sz w:val="26"/>
          <w:szCs w:val="26"/>
        </w:rPr>
        <w:t>equivalentes.</w:t>
      </w:r>
    </w:p>
    <w:p w14:paraId="0934CF28" w14:textId="77777777" w:rsidR="003942A0" w:rsidRPr="00D34338" w:rsidRDefault="003942A0" w:rsidP="003942A0">
      <w:pPr>
        <w:pStyle w:val="Prrafodelista"/>
        <w:rPr>
          <w:rFonts w:ascii="Arial" w:hAnsi="Arial" w:cs="Arial"/>
          <w:sz w:val="26"/>
          <w:szCs w:val="26"/>
          <w:highlight w:val="yellow"/>
        </w:rPr>
      </w:pPr>
    </w:p>
    <w:p w14:paraId="49FBD6B2" w14:textId="02CFB3EC" w:rsidR="003942A0" w:rsidRPr="0038773D" w:rsidRDefault="003942A0" w:rsidP="003942A0">
      <w:pPr>
        <w:pStyle w:val="Prrafodelista"/>
        <w:widowControl w:val="0"/>
        <w:numPr>
          <w:ilvl w:val="0"/>
          <w:numId w:val="21"/>
        </w:numPr>
        <w:spacing w:line="276" w:lineRule="auto"/>
        <w:jc w:val="both"/>
        <w:rPr>
          <w:rFonts w:ascii="Arial" w:hAnsi="Arial" w:cs="Arial"/>
          <w:sz w:val="26"/>
          <w:szCs w:val="26"/>
        </w:rPr>
      </w:pPr>
      <w:r w:rsidRPr="009D54D6">
        <w:rPr>
          <w:rFonts w:ascii="Arial" w:hAnsi="Arial" w:cs="Arial"/>
          <w:sz w:val="26"/>
          <w:szCs w:val="26"/>
        </w:rPr>
        <w:t xml:space="preserve">Esta desproporción de la pena se comprueba si se compara con las penalidades previstas en los Códigos penales de otras entidades federativas y la del Código Penal Federal. En estos Códigos se observa que contemplan penas significativamente menos gravosas para la calificativa que se actualiza por la promesa de retribución. </w:t>
      </w:r>
      <w:r w:rsidR="009D54D6" w:rsidRPr="009D54D6">
        <w:rPr>
          <w:rFonts w:ascii="Arial" w:hAnsi="Arial" w:cs="Arial"/>
          <w:sz w:val="26"/>
          <w:szCs w:val="26"/>
        </w:rPr>
        <w:t>Incluso, algunos</w:t>
      </w:r>
      <w:r w:rsidRPr="009D54D6">
        <w:rPr>
          <w:rFonts w:ascii="Arial" w:hAnsi="Arial" w:cs="Arial"/>
          <w:sz w:val="26"/>
          <w:szCs w:val="26"/>
        </w:rPr>
        <w:t xml:space="preserve"> códigos penales la consideran solo como </w:t>
      </w:r>
      <w:r w:rsidRPr="0038773D">
        <w:rPr>
          <w:rFonts w:ascii="Arial" w:hAnsi="Arial" w:cs="Arial"/>
          <w:sz w:val="26"/>
          <w:szCs w:val="26"/>
        </w:rPr>
        <w:t>una forma de premeditación.</w:t>
      </w:r>
    </w:p>
    <w:p w14:paraId="5D684819" w14:textId="77777777" w:rsidR="003942A0" w:rsidRPr="0038773D" w:rsidRDefault="003942A0" w:rsidP="003942A0">
      <w:pPr>
        <w:pStyle w:val="Prrafodelista"/>
        <w:rPr>
          <w:rFonts w:ascii="Arial" w:hAnsi="Arial" w:cs="Arial"/>
          <w:sz w:val="26"/>
          <w:szCs w:val="26"/>
        </w:rPr>
      </w:pPr>
    </w:p>
    <w:p w14:paraId="04A2D455" w14:textId="6BDA58CC" w:rsidR="003942A0" w:rsidRPr="004C4F30" w:rsidRDefault="003942A0" w:rsidP="003942A0">
      <w:pPr>
        <w:pStyle w:val="Prrafodelista"/>
        <w:widowControl w:val="0"/>
        <w:numPr>
          <w:ilvl w:val="0"/>
          <w:numId w:val="21"/>
        </w:numPr>
        <w:spacing w:line="276" w:lineRule="auto"/>
        <w:jc w:val="both"/>
        <w:rPr>
          <w:rFonts w:ascii="Arial" w:hAnsi="Arial" w:cs="Arial"/>
          <w:sz w:val="26"/>
          <w:szCs w:val="26"/>
        </w:rPr>
      </w:pPr>
      <w:r w:rsidRPr="0038773D">
        <w:rPr>
          <w:rFonts w:ascii="Arial" w:hAnsi="Arial" w:cs="Arial"/>
          <w:sz w:val="26"/>
          <w:szCs w:val="26"/>
        </w:rPr>
        <w:t xml:space="preserve">El quejoso anexó una tabla comparativa y una gráfica con las que pretende mostrar la desproporción de la pena prevista por el artículo 127 segundo párrafo del Código Penal </w:t>
      </w:r>
      <w:r w:rsidR="006C3237">
        <w:rPr>
          <w:rFonts w:ascii="Arial" w:hAnsi="Arial" w:cs="Arial"/>
          <w:sz w:val="26"/>
          <w:szCs w:val="26"/>
        </w:rPr>
        <w:t xml:space="preserve">del Estado de </w:t>
      </w:r>
      <w:r w:rsidRPr="0038773D">
        <w:rPr>
          <w:rFonts w:ascii="Arial" w:hAnsi="Arial" w:cs="Arial"/>
          <w:sz w:val="26"/>
          <w:szCs w:val="26"/>
        </w:rPr>
        <w:t xml:space="preserve">Chihuahua, en relación con las </w:t>
      </w:r>
      <w:r w:rsidRPr="0038773D">
        <w:rPr>
          <w:rFonts w:ascii="Arial" w:hAnsi="Arial" w:cs="Arial"/>
          <w:sz w:val="26"/>
          <w:szCs w:val="26"/>
        </w:rPr>
        <w:lastRenderedPageBreak/>
        <w:t>penas mínimas y máximas del homicidio calificado en las legislaturas del país</w:t>
      </w:r>
      <w:r w:rsidR="00EF0613">
        <w:rPr>
          <w:rFonts w:ascii="Arial" w:hAnsi="Arial" w:cs="Arial"/>
          <w:sz w:val="26"/>
          <w:szCs w:val="26"/>
        </w:rPr>
        <w:t xml:space="preserve"> y en </w:t>
      </w:r>
      <w:r w:rsidR="00EF0613" w:rsidRPr="004C4F30">
        <w:rPr>
          <w:rFonts w:ascii="Arial" w:hAnsi="Arial" w:cs="Arial"/>
          <w:sz w:val="26"/>
          <w:szCs w:val="26"/>
        </w:rPr>
        <w:t>el Código Penal Federal.</w:t>
      </w:r>
    </w:p>
    <w:p w14:paraId="75B86DE8" w14:textId="77777777" w:rsidR="003942A0" w:rsidRPr="004C4F30" w:rsidRDefault="003942A0" w:rsidP="003942A0">
      <w:pPr>
        <w:pStyle w:val="Prrafodelista"/>
        <w:rPr>
          <w:rFonts w:ascii="Arial" w:hAnsi="Arial" w:cs="Arial"/>
          <w:sz w:val="26"/>
          <w:szCs w:val="26"/>
        </w:rPr>
      </w:pPr>
    </w:p>
    <w:p w14:paraId="3F5D63DA" w14:textId="77777777" w:rsidR="003942A0" w:rsidRPr="004F2766" w:rsidRDefault="003942A0" w:rsidP="003942A0">
      <w:pPr>
        <w:pStyle w:val="Prrafodelista"/>
        <w:widowControl w:val="0"/>
        <w:numPr>
          <w:ilvl w:val="0"/>
          <w:numId w:val="21"/>
        </w:numPr>
        <w:spacing w:line="276" w:lineRule="auto"/>
        <w:jc w:val="both"/>
        <w:rPr>
          <w:rFonts w:ascii="Arial" w:hAnsi="Arial" w:cs="Arial"/>
          <w:sz w:val="26"/>
          <w:szCs w:val="26"/>
        </w:rPr>
      </w:pPr>
      <w:r w:rsidRPr="004C4F30">
        <w:rPr>
          <w:rFonts w:ascii="Arial" w:hAnsi="Arial" w:cs="Arial"/>
          <w:sz w:val="26"/>
          <w:szCs w:val="26"/>
        </w:rPr>
        <w:t xml:space="preserve">A juicio del quejoso, esto demuestra que sólo tres estados –Estado de México, Morelos y Veracruz– tienen penas máximas de setenta años, pero sus penas mínimas son menores –cuarenta, veinte y veinte años </w:t>
      </w:r>
      <w:r w:rsidRPr="004F2766">
        <w:rPr>
          <w:rFonts w:ascii="Arial" w:hAnsi="Arial" w:cs="Arial"/>
          <w:sz w:val="26"/>
          <w:szCs w:val="26"/>
        </w:rPr>
        <w:t>respectivamente–.</w:t>
      </w:r>
    </w:p>
    <w:p w14:paraId="7CCC84B9" w14:textId="77777777" w:rsidR="003942A0" w:rsidRPr="004F2766" w:rsidRDefault="003942A0" w:rsidP="003942A0">
      <w:pPr>
        <w:pStyle w:val="Prrafodelista"/>
        <w:rPr>
          <w:rFonts w:ascii="Arial" w:hAnsi="Arial" w:cs="Arial"/>
          <w:sz w:val="26"/>
          <w:szCs w:val="26"/>
        </w:rPr>
      </w:pPr>
    </w:p>
    <w:p w14:paraId="4D0CA7F0" w14:textId="4A01A2CC" w:rsidR="003942A0" w:rsidRPr="004A3582" w:rsidRDefault="003942A0" w:rsidP="003942A0">
      <w:pPr>
        <w:pStyle w:val="Prrafodelista"/>
        <w:widowControl w:val="0"/>
        <w:numPr>
          <w:ilvl w:val="0"/>
          <w:numId w:val="21"/>
        </w:numPr>
        <w:spacing w:line="276" w:lineRule="auto"/>
        <w:jc w:val="both"/>
        <w:rPr>
          <w:rFonts w:ascii="Arial" w:hAnsi="Arial" w:cs="Arial"/>
          <w:sz w:val="26"/>
          <w:szCs w:val="26"/>
        </w:rPr>
      </w:pPr>
      <w:r w:rsidRPr="004F2766">
        <w:rPr>
          <w:rFonts w:ascii="Arial" w:hAnsi="Arial" w:cs="Arial"/>
          <w:sz w:val="26"/>
          <w:szCs w:val="26"/>
        </w:rPr>
        <w:t xml:space="preserve">Chihuahua es el </w:t>
      </w:r>
      <w:r w:rsidR="0083295C">
        <w:rPr>
          <w:rFonts w:ascii="Arial" w:hAnsi="Arial" w:cs="Arial"/>
          <w:sz w:val="26"/>
          <w:szCs w:val="26"/>
        </w:rPr>
        <w:t>e</w:t>
      </w:r>
      <w:r w:rsidRPr="004F2766">
        <w:rPr>
          <w:rFonts w:ascii="Arial" w:hAnsi="Arial" w:cs="Arial"/>
          <w:sz w:val="26"/>
          <w:szCs w:val="26"/>
        </w:rPr>
        <w:t xml:space="preserve">stado que tiene la pena mínima más gravosa (cincuenta años) para la calificativa de retribución dada o prometida y es la que tiene la pena media más alta (sesenta años), cuando para la mayoría ronda en un término medio de treinta y cinco años. </w:t>
      </w:r>
      <w:r w:rsidR="004F2766" w:rsidRPr="004F2766">
        <w:rPr>
          <w:rFonts w:ascii="Arial" w:hAnsi="Arial" w:cs="Arial"/>
          <w:sz w:val="26"/>
          <w:szCs w:val="26"/>
        </w:rPr>
        <w:t>Solamente</w:t>
      </w:r>
      <w:r w:rsidRPr="004F2766">
        <w:rPr>
          <w:rFonts w:ascii="Arial" w:hAnsi="Arial" w:cs="Arial"/>
          <w:sz w:val="26"/>
          <w:szCs w:val="26"/>
        </w:rPr>
        <w:t xml:space="preserve"> Oaxaca contempla una pena mayor para el delito de homicidio calificado, pero para supuestos muy </w:t>
      </w:r>
      <w:r w:rsidRPr="004A3582">
        <w:rPr>
          <w:rFonts w:ascii="Arial" w:hAnsi="Arial" w:cs="Arial"/>
          <w:sz w:val="26"/>
          <w:szCs w:val="26"/>
        </w:rPr>
        <w:t>distintos al de la retribución dada o prometida.</w:t>
      </w:r>
    </w:p>
    <w:p w14:paraId="79939067" w14:textId="77777777" w:rsidR="003942A0" w:rsidRPr="004A3582" w:rsidRDefault="003942A0" w:rsidP="003942A0">
      <w:pPr>
        <w:pStyle w:val="Prrafodelista"/>
        <w:rPr>
          <w:rFonts w:ascii="Arial" w:hAnsi="Arial" w:cs="Arial"/>
          <w:sz w:val="26"/>
          <w:szCs w:val="26"/>
        </w:rPr>
      </w:pPr>
    </w:p>
    <w:p w14:paraId="2D17C70A" w14:textId="77777777" w:rsidR="003942A0" w:rsidRPr="00DA3B7E" w:rsidRDefault="003942A0" w:rsidP="003942A0">
      <w:pPr>
        <w:pStyle w:val="Prrafodelista"/>
        <w:widowControl w:val="0"/>
        <w:numPr>
          <w:ilvl w:val="0"/>
          <w:numId w:val="21"/>
        </w:numPr>
        <w:spacing w:line="276" w:lineRule="auto"/>
        <w:jc w:val="both"/>
        <w:rPr>
          <w:rFonts w:ascii="Arial" w:hAnsi="Arial" w:cs="Arial"/>
          <w:sz w:val="26"/>
          <w:szCs w:val="26"/>
        </w:rPr>
      </w:pPr>
      <w:r w:rsidRPr="004A3582">
        <w:rPr>
          <w:rFonts w:ascii="Arial" w:hAnsi="Arial" w:cs="Arial"/>
          <w:sz w:val="26"/>
          <w:szCs w:val="26"/>
        </w:rPr>
        <w:t xml:space="preserve">La mayoría de las legislaturas estatales contemplan entre veinte años como pena mínima (es el caso de quince estados) y cincuenta años como máxima (dieciséis de ellos) para la calificativa de retribución dado o prometida, o su </w:t>
      </w:r>
      <w:r w:rsidRPr="00DA3B7E">
        <w:rPr>
          <w:rFonts w:ascii="Arial" w:hAnsi="Arial" w:cs="Arial"/>
          <w:sz w:val="26"/>
          <w:szCs w:val="26"/>
        </w:rPr>
        <w:t xml:space="preserve">equivalente, que es premeditación. </w:t>
      </w:r>
    </w:p>
    <w:p w14:paraId="043B9BC9" w14:textId="77777777" w:rsidR="003942A0" w:rsidRPr="00DA3B7E" w:rsidRDefault="003942A0" w:rsidP="003942A0">
      <w:pPr>
        <w:pStyle w:val="Prrafodelista"/>
        <w:rPr>
          <w:rFonts w:ascii="Arial" w:hAnsi="Arial" w:cs="Arial"/>
          <w:sz w:val="26"/>
          <w:szCs w:val="26"/>
        </w:rPr>
      </w:pPr>
    </w:p>
    <w:p w14:paraId="7DD416A1" w14:textId="3BCF5995" w:rsidR="003942A0" w:rsidRPr="00DA3B7E" w:rsidRDefault="003942A0" w:rsidP="003942A0">
      <w:pPr>
        <w:pStyle w:val="Prrafodelista"/>
        <w:widowControl w:val="0"/>
        <w:numPr>
          <w:ilvl w:val="0"/>
          <w:numId w:val="21"/>
        </w:numPr>
        <w:spacing w:line="276" w:lineRule="auto"/>
        <w:jc w:val="both"/>
        <w:rPr>
          <w:rFonts w:ascii="Arial" w:hAnsi="Arial" w:cs="Arial"/>
          <w:sz w:val="26"/>
          <w:szCs w:val="26"/>
        </w:rPr>
      </w:pPr>
      <w:r w:rsidRPr="00DA3B7E">
        <w:rPr>
          <w:rFonts w:ascii="Arial" w:hAnsi="Arial" w:cs="Arial"/>
          <w:sz w:val="26"/>
          <w:szCs w:val="26"/>
        </w:rPr>
        <w:t xml:space="preserve">El artículo 127 del Código Penal del Estado de Chihuahua es desproporcional con respecto a la consecuencia jurídica que atribuye a diversas fracciones del artículo 136 del mismo Código, pues </w:t>
      </w:r>
      <w:r w:rsidR="00784879">
        <w:rPr>
          <w:rFonts w:ascii="Arial" w:hAnsi="Arial" w:cs="Arial"/>
          <w:sz w:val="26"/>
          <w:szCs w:val="26"/>
        </w:rPr>
        <w:t xml:space="preserve">en específico </w:t>
      </w:r>
      <w:r w:rsidRPr="00DA3B7E">
        <w:rPr>
          <w:rFonts w:ascii="Arial" w:hAnsi="Arial" w:cs="Arial"/>
          <w:sz w:val="26"/>
          <w:szCs w:val="26"/>
        </w:rPr>
        <w:t>la consecuencia para la fracción V es injustificadamente mayor en relación con las demás. La penalidad prevista en las fracciones I, II, III, IV, VI y VII del artículo 136 referido es de 25 a 50 años de prisión, mientras que las fracciones V, VIII y X prevén una penalidad de 50 a 70 años de prisión</w:t>
      </w:r>
      <w:r w:rsidR="00DA3B7E" w:rsidRPr="00DA3B7E">
        <w:rPr>
          <w:rFonts w:ascii="Arial" w:hAnsi="Arial" w:cs="Arial"/>
          <w:sz w:val="26"/>
          <w:szCs w:val="26"/>
        </w:rPr>
        <w:t xml:space="preserve"> o prisión vitalicia</w:t>
      </w:r>
      <w:r w:rsidRPr="00DA3B7E">
        <w:rPr>
          <w:rFonts w:ascii="Arial" w:hAnsi="Arial" w:cs="Arial"/>
          <w:sz w:val="26"/>
          <w:szCs w:val="26"/>
        </w:rPr>
        <w:t>.</w:t>
      </w:r>
    </w:p>
    <w:p w14:paraId="4C75098F" w14:textId="77777777" w:rsidR="003942A0" w:rsidRPr="00DA3B7E" w:rsidRDefault="003942A0" w:rsidP="003942A0">
      <w:pPr>
        <w:pStyle w:val="Prrafodelista"/>
        <w:rPr>
          <w:rFonts w:ascii="Arial" w:hAnsi="Arial" w:cs="Arial"/>
          <w:sz w:val="26"/>
          <w:szCs w:val="26"/>
        </w:rPr>
      </w:pPr>
    </w:p>
    <w:p w14:paraId="40FCA285" w14:textId="77777777" w:rsidR="003942A0" w:rsidRPr="00DA3B7E" w:rsidRDefault="003942A0" w:rsidP="003942A0">
      <w:pPr>
        <w:pStyle w:val="Prrafodelista"/>
        <w:widowControl w:val="0"/>
        <w:numPr>
          <w:ilvl w:val="0"/>
          <w:numId w:val="21"/>
        </w:numPr>
        <w:spacing w:line="276" w:lineRule="auto"/>
        <w:jc w:val="both"/>
        <w:rPr>
          <w:rFonts w:ascii="Arial" w:hAnsi="Arial" w:cs="Arial"/>
          <w:sz w:val="26"/>
          <w:szCs w:val="26"/>
        </w:rPr>
      </w:pPr>
      <w:r w:rsidRPr="00DA3B7E">
        <w:rPr>
          <w:rFonts w:ascii="Arial" w:hAnsi="Arial" w:cs="Arial"/>
          <w:sz w:val="26"/>
          <w:szCs w:val="26"/>
        </w:rPr>
        <w:t>Al momento de los hechos (siete de enero de dos mil doce) la penalidad contenida en las fracciones I, II, III, IV, VI y VII era de veinte a cincuenta años.</w:t>
      </w:r>
    </w:p>
    <w:p w14:paraId="36F38D8D" w14:textId="77777777" w:rsidR="003942A0" w:rsidRPr="00DA3B7E" w:rsidRDefault="003942A0" w:rsidP="003942A0">
      <w:pPr>
        <w:pStyle w:val="Prrafodelista"/>
        <w:rPr>
          <w:rFonts w:ascii="Arial" w:hAnsi="Arial" w:cs="Arial"/>
          <w:sz w:val="26"/>
          <w:szCs w:val="26"/>
        </w:rPr>
      </w:pPr>
    </w:p>
    <w:p w14:paraId="388A2DC5" w14:textId="77777777" w:rsidR="003942A0" w:rsidRPr="009B2ABF" w:rsidRDefault="003942A0" w:rsidP="003942A0">
      <w:pPr>
        <w:pStyle w:val="Prrafodelista"/>
        <w:widowControl w:val="0"/>
        <w:numPr>
          <w:ilvl w:val="0"/>
          <w:numId w:val="21"/>
        </w:numPr>
        <w:spacing w:line="276" w:lineRule="auto"/>
        <w:jc w:val="both"/>
        <w:rPr>
          <w:rFonts w:ascii="Arial" w:hAnsi="Arial" w:cs="Arial"/>
          <w:sz w:val="26"/>
          <w:szCs w:val="26"/>
        </w:rPr>
      </w:pPr>
      <w:r w:rsidRPr="009B2ABF">
        <w:rPr>
          <w:rFonts w:ascii="Arial" w:hAnsi="Arial" w:cs="Arial"/>
          <w:sz w:val="26"/>
          <w:szCs w:val="26"/>
        </w:rPr>
        <w:t xml:space="preserve">No hay razón objetiva que motive adecuadamente esta distinción desproporcional en las consecuencias jurídicas de una y otra calificativa. En la exposición de motivos, el legislador no motiva ni fundamenta el porqué de esta distinción. No da ninguna explicación para distinguir entre las calificativas, pues incluso el problema del crimen organizado y de sicarios contratados para matar, que sí son problemas de seguridad para el estado, no aplican al caso del quejoso. </w:t>
      </w:r>
    </w:p>
    <w:p w14:paraId="280AA659" w14:textId="77777777" w:rsidR="003942A0" w:rsidRPr="006F5DC7" w:rsidRDefault="003942A0" w:rsidP="003942A0">
      <w:pPr>
        <w:pStyle w:val="Prrafodelista"/>
        <w:rPr>
          <w:rFonts w:ascii="Arial" w:hAnsi="Arial" w:cs="Arial"/>
          <w:sz w:val="26"/>
          <w:szCs w:val="26"/>
        </w:rPr>
      </w:pPr>
    </w:p>
    <w:p w14:paraId="3B9C7E9F" w14:textId="77777777" w:rsidR="003942A0" w:rsidRPr="006F5DC7" w:rsidRDefault="003942A0" w:rsidP="003942A0">
      <w:pPr>
        <w:pStyle w:val="Prrafodelista"/>
        <w:widowControl w:val="0"/>
        <w:numPr>
          <w:ilvl w:val="0"/>
          <w:numId w:val="21"/>
        </w:numPr>
        <w:spacing w:line="276" w:lineRule="auto"/>
        <w:jc w:val="both"/>
        <w:rPr>
          <w:rFonts w:ascii="Arial" w:hAnsi="Arial" w:cs="Arial"/>
          <w:sz w:val="26"/>
          <w:szCs w:val="26"/>
        </w:rPr>
      </w:pPr>
      <w:r w:rsidRPr="006F5DC7">
        <w:rPr>
          <w:rFonts w:ascii="Arial" w:hAnsi="Arial" w:cs="Arial"/>
          <w:sz w:val="26"/>
          <w:szCs w:val="26"/>
        </w:rPr>
        <w:t xml:space="preserve">Las calificativas que ameritan una sanción de veinticinco a cincuenta años de prisión son las que tradicionalmente se consideran como más graves, entre las cuales está la premeditación, la ventaja, la traición, la alevosía. </w:t>
      </w:r>
    </w:p>
    <w:p w14:paraId="7DB26EE0" w14:textId="77777777" w:rsidR="003942A0" w:rsidRPr="002D23F3" w:rsidRDefault="003942A0" w:rsidP="003942A0">
      <w:pPr>
        <w:pStyle w:val="Prrafodelista"/>
        <w:rPr>
          <w:rFonts w:ascii="Arial" w:hAnsi="Arial" w:cs="Arial"/>
          <w:sz w:val="26"/>
          <w:szCs w:val="26"/>
        </w:rPr>
      </w:pPr>
    </w:p>
    <w:p w14:paraId="415494C4" w14:textId="5EA296AC" w:rsidR="003942A0" w:rsidRPr="002D23F3" w:rsidRDefault="003942A0" w:rsidP="003942A0">
      <w:pPr>
        <w:pStyle w:val="Prrafodelista"/>
        <w:widowControl w:val="0"/>
        <w:numPr>
          <w:ilvl w:val="0"/>
          <w:numId w:val="21"/>
        </w:numPr>
        <w:spacing w:line="276" w:lineRule="auto"/>
        <w:jc w:val="both"/>
        <w:rPr>
          <w:rFonts w:ascii="Arial" w:hAnsi="Arial" w:cs="Arial"/>
          <w:sz w:val="26"/>
          <w:szCs w:val="26"/>
        </w:rPr>
      </w:pPr>
      <w:r w:rsidRPr="002D23F3">
        <w:rPr>
          <w:rFonts w:ascii="Arial" w:hAnsi="Arial" w:cs="Arial"/>
          <w:sz w:val="26"/>
          <w:szCs w:val="26"/>
        </w:rPr>
        <w:t>Además, la penalidad contenida en la calificativa aplicada resulta desproporcional a la del tipo básico de homicidio, prevista en el artículo 123 del Código Penal (de ocho a veinte años de prisión), ya que ambos delitos protegen el mismo bien jurídico (</w:t>
      </w:r>
      <w:r w:rsidR="009D6E21">
        <w:rPr>
          <w:rFonts w:ascii="Arial" w:hAnsi="Arial" w:cs="Arial"/>
          <w:sz w:val="26"/>
          <w:szCs w:val="26"/>
        </w:rPr>
        <w:t xml:space="preserve">la </w:t>
      </w:r>
      <w:r w:rsidRPr="002D23F3">
        <w:rPr>
          <w:rFonts w:ascii="Arial" w:hAnsi="Arial" w:cs="Arial"/>
          <w:sz w:val="26"/>
          <w:szCs w:val="26"/>
        </w:rPr>
        <w:t>vida).</w:t>
      </w:r>
    </w:p>
    <w:p w14:paraId="64DBF3C0" w14:textId="77777777" w:rsidR="003942A0" w:rsidRPr="00B953EF" w:rsidRDefault="003942A0" w:rsidP="003942A0">
      <w:pPr>
        <w:pStyle w:val="Prrafodelista"/>
        <w:rPr>
          <w:rFonts w:ascii="Arial" w:hAnsi="Arial" w:cs="Arial"/>
          <w:sz w:val="26"/>
          <w:szCs w:val="26"/>
        </w:rPr>
      </w:pPr>
    </w:p>
    <w:p w14:paraId="6522F0B4" w14:textId="614A970F" w:rsidR="003942A0" w:rsidRPr="008636E2" w:rsidRDefault="003942A0" w:rsidP="003942A0">
      <w:pPr>
        <w:pStyle w:val="Prrafodelista"/>
        <w:widowControl w:val="0"/>
        <w:numPr>
          <w:ilvl w:val="0"/>
          <w:numId w:val="21"/>
        </w:numPr>
        <w:spacing w:line="276" w:lineRule="auto"/>
        <w:jc w:val="both"/>
        <w:rPr>
          <w:rFonts w:ascii="Arial" w:hAnsi="Arial" w:cs="Arial"/>
          <w:sz w:val="26"/>
          <w:szCs w:val="26"/>
        </w:rPr>
      </w:pPr>
      <w:r w:rsidRPr="00B953EF">
        <w:rPr>
          <w:rFonts w:ascii="Arial" w:hAnsi="Arial" w:cs="Arial"/>
          <w:sz w:val="26"/>
          <w:szCs w:val="26"/>
        </w:rPr>
        <w:t xml:space="preserve">Si el bien jurídico más importante que se protege es la vida, y su lesión implica una pena máxima de 20 años, no es proporcional ni </w:t>
      </w:r>
      <w:r w:rsidR="00F8385E">
        <w:rPr>
          <w:rFonts w:ascii="Arial" w:hAnsi="Arial" w:cs="Arial"/>
          <w:sz w:val="26"/>
          <w:szCs w:val="26"/>
        </w:rPr>
        <w:t xml:space="preserve">racional </w:t>
      </w:r>
      <w:r w:rsidRPr="00B953EF">
        <w:rPr>
          <w:rFonts w:ascii="Arial" w:hAnsi="Arial" w:cs="Arial"/>
          <w:sz w:val="26"/>
          <w:szCs w:val="26"/>
        </w:rPr>
        <w:t xml:space="preserve">que una circunstancia agravante tenga una consecuencia jurídica en sí misma mayor a la pena que se merece la lesión al bien jurídico. El mínimo de la circunstancia modificativa (50 años) es más del doble de la pena máxima </w:t>
      </w:r>
      <w:r w:rsidRPr="008636E2">
        <w:rPr>
          <w:rFonts w:ascii="Arial" w:hAnsi="Arial" w:cs="Arial"/>
          <w:sz w:val="26"/>
          <w:szCs w:val="26"/>
        </w:rPr>
        <w:t xml:space="preserve">para el tipo básico. </w:t>
      </w:r>
    </w:p>
    <w:p w14:paraId="08790F12" w14:textId="77777777" w:rsidR="003942A0" w:rsidRPr="008636E2" w:rsidRDefault="003942A0" w:rsidP="003942A0">
      <w:pPr>
        <w:rPr>
          <w:rFonts w:ascii="Arial" w:hAnsi="Arial" w:cs="Arial"/>
          <w:sz w:val="26"/>
          <w:szCs w:val="26"/>
        </w:rPr>
      </w:pPr>
    </w:p>
    <w:p w14:paraId="2743EBAC" w14:textId="4F8E22D7" w:rsidR="003942A0" w:rsidRPr="00A14A8D" w:rsidRDefault="003942A0" w:rsidP="003942A0">
      <w:pPr>
        <w:pStyle w:val="Prrafodelista"/>
        <w:widowControl w:val="0"/>
        <w:numPr>
          <w:ilvl w:val="0"/>
          <w:numId w:val="21"/>
        </w:numPr>
        <w:spacing w:line="276" w:lineRule="auto"/>
        <w:jc w:val="both"/>
        <w:rPr>
          <w:rFonts w:ascii="Arial" w:hAnsi="Arial" w:cs="Arial"/>
          <w:sz w:val="26"/>
          <w:szCs w:val="26"/>
        </w:rPr>
      </w:pPr>
      <w:r w:rsidRPr="00B37E8D">
        <w:rPr>
          <w:rFonts w:ascii="Arial" w:hAnsi="Arial" w:cs="Arial"/>
          <w:sz w:val="26"/>
          <w:szCs w:val="26"/>
        </w:rPr>
        <w:t>En los Códigos penales de otras entidades federativas la retribución dada o prometida es considerada como una forma de premeditación. El hecho de que el Código Penal de</w:t>
      </w:r>
      <w:r w:rsidR="006C3237">
        <w:rPr>
          <w:rFonts w:ascii="Arial" w:hAnsi="Arial" w:cs="Arial"/>
          <w:sz w:val="26"/>
          <w:szCs w:val="26"/>
        </w:rPr>
        <w:t>l Estado de</w:t>
      </w:r>
      <w:r w:rsidRPr="00B37E8D">
        <w:rPr>
          <w:rFonts w:ascii="Arial" w:hAnsi="Arial" w:cs="Arial"/>
          <w:sz w:val="26"/>
          <w:szCs w:val="26"/>
        </w:rPr>
        <w:t xml:space="preserve"> Chihuahua considere “la premeditación” y la “retribución dada o prometida” como modificativas diferentes </w:t>
      </w:r>
      <w:r w:rsidR="008F37CB" w:rsidRPr="00B37E8D">
        <w:rPr>
          <w:rFonts w:ascii="Arial" w:hAnsi="Arial" w:cs="Arial"/>
          <w:sz w:val="26"/>
          <w:szCs w:val="26"/>
        </w:rPr>
        <w:t>–</w:t>
      </w:r>
      <w:r w:rsidRPr="00B37E8D">
        <w:rPr>
          <w:rFonts w:ascii="Arial" w:hAnsi="Arial" w:cs="Arial"/>
          <w:sz w:val="26"/>
          <w:szCs w:val="26"/>
        </w:rPr>
        <w:t>y que a ésta le asigne una consecuencia jurídica mucho mayor</w:t>
      </w:r>
      <w:r w:rsidR="008F37CB" w:rsidRPr="00B37E8D">
        <w:rPr>
          <w:rFonts w:ascii="Arial" w:hAnsi="Arial" w:cs="Arial"/>
          <w:sz w:val="26"/>
          <w:szCs w:val="26"/>
        </w:rPr>
        <w:t>–</w:t>
      </w:r>
      <w:r w:rsidRPr="00B37E8D">
        <w:rPr>
          <w:rFonts w:ascii="Arial" w:hAnsi="Arial" w:cs="Arial"/>
          <w:sz w:val="26"/>
          <w:szCs w:val="26"/>
        </w:rPr>
        <w:t xml:space="preserve"> resulta incongruente y </w:t>
      </w:r>
      <w:r w:rsidRPr="00A14A8D">
        <w:rPr>
          <w:rFonts w:ascii="Arial" w:hAnsi="Arial" w:cs="Arial"/>
          <w:sz w:val="26"/>
          <w:szCs w:val="26"/>
        </w:rPr>
        <w:t xml:space="preserve">desproporcional. </w:t>
      </w:r>
      <w:r w:rsidR="00B37E8D" w:rsidRPr="00A14A8D">
        <w:rPr>
          <w:rFonts w:ascii="Arial" w:hAnsi="Arial" w:cs="Arial"/>
          <w:sz w:val="26"/>
          <w:szCs w:val="26"/>
        </w:rPr>
        <w:t>Para el mismo supuesto se</w:t>
      </w:r>
      <w:r w:rsidRPr="00A14A8D">
        <w:rPr>
          <w:rFonts w:ascii="Arial" w:hAnsi="Arial" w:cs="Arial"/>
          <w:sz w:val="26"/>
          <w:szCs w:val="26"/>
        </w:rPr>
        <w:t xml:space="preserve"> estarían dando dos penas </w:t>
      </w:r>
      <w:r w:rsidR="007D2BA7" w:rsidRPr="00A14A8D">
        <w:rPr>
          <w:rFonts w:ascii="Arial" w:hAnsi="Arial" w:cs="Arial"/>
          <w:sz w:val="26"/>
          <w:szCs w:val="26"/>
        </w:rPr>
        <w:t>diferentes,</w:t>
      </w:r>
      <w:r w:rsidRPr="00A14A8D">
        <w:rPr>
          <w:rFonts w:ascii="Arial" w:hAnsi="Arial" w:cs="Arial"/>
          <w:sz w:val="26"/>
          <w:szCs w:val="26"/>
        </w:rPr>
        <w:t xml:space="preserve"> pero además desproporcionadas entre sí. </w:t>
      </w:r>
    </w:p>
    <w:p w14:paraId="73B4FFEC" w14:textId="77777777" w:rsidR="003942A0" w:rsidRPr="00A14A8D" w:rsidRDefault="003942A0" w:rsidP="003942A0">
      <w:pPr>
        <w:pStyle w:val="Prrafodelista"/>
        <w:rPr>
          <w:rFonts w:ascii="Arial" w:hAnsi="Arial" w:cs="Arial"/>
          <w:sz w:val="26"/>
          <w:szCs w:val="26"/>
        </w:rPr>
      </w:pPr>
    </w:p>
    <w:p w14:paraId="01CAE3CB" w14:textId="77777777" w:rsidR="003942A0" w:rsidRPr="00A14A8D" w:rsidRDefault="003942A0" w:rsidP="003942A0">
      <w:pPr>
        <w:pStyle w:val="Prrafodelista"/>
        <w:widowControl w:val="0"/>
        <w:numPr>
          <w:ilvl w:val="0"/>
          <w:numId w:val="21"/>
        </w:numPr>
        <w:spacing w:line="276" w:lineRule="auto"/>
        <w:jc w:val="both"/>
        <w:rPr>
          <w:rFonts w:ascii="Arial" w:hAnsi="Arial" w:cs="Arial"/>
          <w:sz w:val="26"/>
          <w:szCs w:val="26"/>
        </w:rPr>
      </w:pPr>
      <w:r w:rsidRPr="00A14A8D">
        <w:rPr>
          <w:rFonts w:ascii="Arial" w:hAnsi="Arial" w:cs="Arial"/>
          <w:sz w:val="26"/>
          <w:szCs w:val="26"/>
        </w:rPr>
        <w:t>Para apoyar sus argumentos, el quejoso citó la tesis de rubro: “PENAS. PRINCIPIO DE PROPORCIONALIDAD CONTENIDO EN EL ARTÍCULO 22 DE LA CONSTITUCIÓN POLÍTICA DE LOS ESTADOS UNIDOS MEXICANOS”</w:t>
      </w:r>
      <w:r w:rsidRPr="00A14A8D">
        <w:rPr>
          <w:rStyle w:val="Refdenotaalpie"/>
          <w:rFonts w:ascii="Arial" w:hAnsi="Arial" w:cs="Arial"/>
          <w:sz w:val="26"/>
          <w:szCs w:val="26"/>
        </w:rPr>
        <w:footnoteReference w:id="7"/>
      </w:r>
      <w:r w:rsidRPr="00A14A8D">
        <w:rPr>
          <w:rFonts w:ascii="Arial" w:hAnsi="Arial" w:cs="Arial"/>
          <w:sz w:val="26"/>
          <w:szCs w:val="26"/>
        </w:rPr>
        <w:t>, “SANCIONES PENALES. CONSTITUYEN UNA INTERVENCIÓN EN DERECHOS FUNDAMENTALES QUE PUEDE ENJUICIARSE DE CONFORMIDAD CON LAS TRES GRADAS DEL PRINCIPIO DE PROPORCIONALIDAD EN SENTIDO AMPLIO”</w:t>
      </w:r>
      <w:r w:rsidRPr="00A14A8D">
        <w:rPr>
          <w:rStyle w:val="Refdenotaalpie"/>
          <w:rFonts w:ascii="Arial" w:hAnsi="Arial" w:cs="Arial"/>
          <w:sz w:val="26"/>
          <w:szCs w:val="26"/>
        </w:rPr>
        <w:footnoteReference w:id="8"/>
      </w:r>
      <w:r w:rsidRPr="00A14A8D">
        <w:rPr>
          <w:rFonts w:ascii="Arial" w:hAnsi="Arial" w:cs="Arial"/>
          <w:sz w:val="26"/>
          <w:szCs w:val="26"/>
        </w:rPr>
        <w:t xml:space="preserve">, “DERECHO PENAL DE ACTO. RAZONES POR LAS CUALES LA CONSTITUCIÓN POLÍTICA DE LOS ESTADOS UNIDOS MEXICANOS SE DECANTA POR DICHO PARADIGMA (INTERPRETACIÓN SISTEMÁTICA </w:t>
      </w:r>
      <w:r w:rsidRPr="00A14A8D">
        <w:rPr>
          <w:rFonts w:ascii="Arial" w:hAnsi="Arial" w:cs="Arial"/>
          <w:sz w:val="26"/>
          <w:szCs w:val="26"/>
        </w:rPr>
        <w:lastRenderedPageBreak/>
        <w:t>DE LOS ARTÍCULOS 1o., 14, TERCER PÁRRAFO, 18, SEGUNDO PÁRRAFO, Y 22, PRIMER PÁRRAFO)”</w:t>
      </w:r>
      <w:r w:rsidRPr="00A14A8D">
        <w:rPr>
          <w:rStyle w:val="Refdenotaalpie"/>
          <w:rFonts w:ascii="Arial" w:hAnsi="Arial" w:cs="Arial"/>
          <w:sz w:val="26"/>
          <w:szCs w:val="26"/>
        </w:rPr>
        <w:footnoteReference w:id="9"/>
      </w:r>
      <w:r w:rsidRPr="00A14A8D">
        <w:rPr>
          <w:rFonts w:ascii="Arial" w:hAnsi="Arial" w:cs="Arial"/>
          <w:sz w:val="26"/>
          <w:szCs w:val="26"/>
        </w:rPr>
        <w:t xml:space="preserve"> y “LEYES PENALES. AL EXAMINAR SU CONSTITUCIONALIDAD DEBEN ANALIZARSE LOS PRINCIPIOS DE PROPORCIONALIDAD Y RAZONABILIDAD JURÍDICA”</w:t>
      </w:r>
      <w:r w:rsidRPr="00A14A8D">
        <w:rPr>
          <w:rStyle w:val="Refdenotaalpie"/>
          <w:rFonts w:ascii="Arial" w:hAnsi="Arial" w:cs="Arial"/>
          <w:sz w:val="26"/>
          <w:szCs w:val="26"/>
        </w:rPr>
        <w:footnoteReference w:id="10"/>
      </w:r>
      <w:r w:rsidRPr="00A14A8D">
        <w:rPr>
          <w:rFonts w:ascii="Arial" w:hAnsi="Arial" w:cs="Arial"/>
          <w:sz w:val="26"/>
          <w:szCs w:val="26"/>
        </w:rPr>
        <w:t>.</w:t>
      </w:r>
    </w:p>
    <w:p w14:paraId="5F919B51" w14:textId="77777777" w:rsidR="003942A0" w:rsidRPr="00D715AB" w:rsidRDefault="003942A0" w:rsidP="003942A0">
      <w:pPr>
        <w:pStyle w:val="Prrafodelista"/>
        <w:rPr>
          <w:rFonts w:ascii="Arial" w:hAnsi="Arial" w:cs="Arial"/>
          <w:sz w:val="26"/>
          <w:szCs w:val="26"/>
        </w:rPr>
      </w:pPr>
    </w:p>
    <w:p w14:paraId="70005196" w14:textId="7B4BF0E4" w:rsidR="003942A0" w:rsidRPr="00803483" w:rsidRDefault="00674ABB" w:rsidP="003942A0">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L</w:t>
      </w:r>
      <w:r w:rsidR="003942A0" w:rsidRPr="00D715AB">
        <w:rPr>
          <w:rFonts w:ascii="Arial" w:hAnsi="Arial" w:cs="Arial"/>
          <w:sz w:val="26"/>
          <w:szCs w:val="26"/>
        </w:rPr>
        <w:t xml:space="preserve">a penalidad impuesta es violatoria al derecho de reinserción social y que resulta contraria a los artículos 1, 14, 16 y 18 de la Constitución, en relación con los artículos 1, 2, 5.6 de la Convención Americana sobre Derechos Humanos y </w:t>
      </w:r>
      <w:r w:rsidR="003942A0" w:rsidRPr="00803483">
        <w:rPr>
          <w:rFonts w:ascii="Arial" w:hAnsi="Arial" w:cs="Arial"/>
          <w:sz w:val="26"/>
          <w:szCs w:val="26"/>
        </w:rPr>
        <w:t>10, artículo 3 del Pacto Internacional de Derechos Civiles y Políticos.</w:t>
      </w:r>
    </w:p>
    <w:p w14:paraId="5746CC32" w14:textId="77777777" w:rsidR="003942A0" w:rsidRPr="00803483" w:rsidRDefault="003942A0" w:rsidP="003942A0">
      <w:pPr>
        <w:pStyle w:val="Prrafodelista"/>
        <w:rPr>
          <w:rFonts w:ascii="Arial" w:hAnsi="Arial" w:cs="Arial"/>
          <w:sz w:val="26"/>
          <w:szCs w:val="26"/>
        </w:rPr>
      </w:pPr>
    </w:p>
    <w:p w14:paraId="521478CC" w14:textId="4AE034FC" w:rsidR="003942A0" w:rsidRPr="00803483" w:rsidRDefault="00674ABB" w:rsidP="003942A0">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 xml:space="preserve">Lo anterior en virtud que se </w:t>
      </w:r>
      <w:r w:rsidR="003942A0" w:rsidRPr="00803483">
        <w:rPr>
          <w:rFonts w:ascii="Arial" w:hAnsi="Arial" w:cs="Arial"/>
          <w:sz w:val="26"/>
          <w:szCs w:val="26"/>
        </w:rPr>
        <w:t>establece una pena priva</w:t>
      </w:r>
      <w:r>
        <w:rPr>
          <w:rFonts w:ascii="Arial" w:hAnsi="Arial" w:cs="Arial"/>
          <w:sz w:val="26"/>
          <w:szCs w:val="26"/>
        </w:rPr>
        <w:t>tiva</w:t>
      </w:r>
      <w:r w:rsidR="003942A0" w:rsidRPr="00803483">
        <w:rPr>
          <w:rFonts w:ascii="Arial" w:hAnsi="Arial" w:cs="Arial"/>
          <w:sz w:val="26"/>
          <w:szCs w:val="26"/>
        </w:rPr>
        <w:t xml:space="preserve"> de la libertad de una persona por un lapso igual al que corresponde con su expectativa de vida. </w:t>
      </w:r>
      <w:r>
        <w:rPr>
          <w:rFonts w:ascii="Arial" w:hAnsi="Arial" w:cs="Arial"/>
          <w:sz w:val="26"/>
          <w:szCs w:val="26"/>
        </w:rPr>
        <w:t xml:space="preserve">Por lo que se puede concluir que la </w:t>
      </w:r>
      <w:r w:rsidR="003942A0" w:rsidRPr="00803483">
        <w:rPr>
          <w:rFonts w:ascii="Arial" w:hAnsi="Arial" w:cs="Arial"/>
          <w:sz w:val="26"/>
          <w:szCs w:val="26"/>
        </w:rPr>
        <w:t>penalidad no tiene como finalidad la reinserción social, sino la segregación o exclusión de esa persona de la sociedad.</w:t>
      </w:r>
    </w:p>
    <w:p w14:paraId="766B13C1" w14:textId="77777777" w:rsidR="003942A0" w:rsidRPr="00803483" w:rsidRDefault="003942A0" w:rsidP="003942A0">
      <w:pPr>
        <w:pStyle w:val="Prrafodelista"/>
        <w:rPr>
          <w:rFonts w:ascii="Arial" w:hAnsi="Arial" w:cs="Arial"/>
          <w:sz w:val="26"/>
          <w:szCs w:val="26"/>
        </w:rPr>
      </w:pPr>
    </w:p>
    <w:p w14:paraId="04E1D7AA" w14:textId="165D8D14" w:rsidR="003942A0" w:rsidRPr="00F333AA" w:rsidRDefault="00522F8C" w:rsidP="003942A0">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 xml:space="preserve">Es decir, la </w:t>
      </w:r>
      <w:r w:rsidR="003942A0" w:rsidRPr="00803483">
        <w:rPr>
          <w:rFonts w:ascii="Arial" w:hAnsi="Arial" w:cs="Arial"/>
          <w:sz w:val="26"/>
          <w:szCs w:val="26"/>
        </w:rPr>
        <w:t>norma impugnada corresponde a una filosofía de derecho penal ya superada por lo</w:t>
      </w:r>
      <w:r w:rsidR="008C2718">
        <w:rPr>
          <w:rFonts w:ascii="Arial" w:hAnsi="Arial" w:cs="Arial"/>
          <w:sz w:val="26"/>
          <w:szCs w:val="26"/>
        </w:rPr>
        <w:t>s</w:t>
      </w:r>
      <w:r w:rsidR="003942A0" w:rsidRPr="00803483">
        <w:rPr>
          <w:rFonts w:ascii="Arial" w:hAnsi="Arial" w:cs="Arial"/>
          <w:sz w:val="26"/>
          <w:szCs w:val="26"/>
        </w:rPr>
        <w:t xml:space="preserve"> estados democráticos</w:t>
      </w:r>
      <w:r>
        <w:rPr>
          <w:rFonts w:ascii="Arial" w:hAnsi="Arial" w:cs="Arial"/>
          <w:sz w:val="26"/>
          <w:szCs w:val="26"/>
        </w:rPr>
        <w:t xml:space="preserve">, pues con ésta se busca la </w:t>
      </w:r>
      <w:r w:rsidR="003942A0" w:rsidRPr="00803483">
        <w:rPr>
          <w:rFonts w:ascii="Arial" w:hAnsi="Arial" w:cs="Arial"/>
          <w:sz w:val="26"/>
          <w:szCs w:val="26"/>
        </w:rPr>
        <w:t xml:space="preserve">venganza pública y no </w:t>
      </w:r>
      <w:r w:rsidR="00D6765B">
        <w:rPr>
          <w:rFonts w:ascii="Arial" w:hAnsi="Arial" w:cs="Arial"/>
          <w:sz w:val="26"/>
          <w:szCs w:val="26"/>
        </w:rPr>
        <w:t>la reinserción a la sociedad de la persona que delinque</w:t>
      </w:r>
      <w:r w:rsidR="003942A0" w:rsidRPr="00F333AA">
        <w:rPr>
          <w:rFonts w:ascii="Arial" w:hAnsi="Arial" w:cs="Arial"/>
          <w:sz w:val="26"/>
          <w:szCs w:val="26"/>
        </w:rPr>
        <w:t>.</w:t>
      </w:r>
    </w:p>
    <w:p w14:paraId="671B54AB" w14:textId="77777777" w:rsidR="003942A0" w:rsidRPr="00F333AA" w:rsidRDefault="003942A0" w:rsidP="003942A0">
      <w:pPr>
        <w:pStyle w:val="Prrafodelista"/>
        <w:rPr>
          <w:rFonts w:ascii="Arial" w:hAnsi="Arial" w:cs="Arial"/>
          <w:sz w:val="26"/>
          <w:szCs w:val="26"/>
        </w:rPr>
      </w:pPr>
    </w:p>
    <w:p w14:paraId="1E8C2201" w14:textId="5D72C2FA" w:rsidR="003942A0" w:rsidRPr="001E7CFF" w:rsidRDefault="00D6765B" w:rsidP="003942A0">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 xml:space="preserve">Aunado a que debería cumplir con la totalidad de la sentencia ya que el </w:t>
      </w:r>
      <w:r w:rsidR="003942A0" w:rsidRPr="00F333AA">
        <w:rPr>
          <w:rFonts w:ascii="Arial" w:hAnsi="Arial" w:cs="Arial"/>
          <w:sz w:val="26"/>
          <w:szCs w:val="26"/>
        </w:rPr>
        <w:t xml:space="preserve">artículo 91 bis del </w:t>
      </w:r>
      <w:r w:rsidR="006C3237" w:rsidRPr="006C3237">
        <w:rPr>
          <w:rFonts w:ascii="Arial" w:hAnsi="Arial" w:cs="Arial"/>
          <w:sz w:val="26"/>
          <w:szCs w:val="26"/>
        </w:rPr>
        <w:t xml:space="preserve">Código Penal del Estado de Chihuahua </w:t>
      </w:r>
      <w:r w:rsidR="003942A0" w:rsidRPr="00F333AA">
        <w:rPr>
          <w:rFonts w:ascii="Arial" w:hAnsi="Arial" w:cs="Arial"/>
          <w:sz w:val="26"/>
          <w:szCs w:val="26"/>
        </w:rPr>
        <w:t xml:space="preserve">establece que para el delito de homicidio doloso no existe ningún beneficio de orden penitenciario, ni </w:t>
      </w:r>
      <w:r w:rsidR="003942A0" w:rsidRPr="001E7CFF">
        <w:rPr>
          <w:rFonts w:ascii="Arial" w:hAnsi="Arial" w:cs="Arial"/>
          <w:sz w:val="26"/>
          <w:szCs w:val="26"/>
        </w:rPr>
        <w:t>alguna sustitución o remisión parcial de la pena.</w:t>
      </w:r>
    </w:p>
    <w:p w14:paraId="010139D6" w14:textId="77777777" w:rsidR="003942A0" w:rsidRPr="001E7CFF" w:rsidRDefault="003942A0" w:rsidP="003942A0">
      <w:pPr>
        <w:pStyle w:val="Prrafodelista"/>
        <w:rPr>
          <w:rFonts w:ascii="Arial" w:hAnsi="Arial" w:cs="Arial"/>
          <w:sz w:val="26"/>
          <w:szCs w:val="26"/>
        </w:rPr>
      </w:pPr>
    </w:p>
    <w:p w14:paraId="2714866F" w14:textId="5F4C4D1F" w:rsidR="003942A0" w:rsidRPr="001E7CFF" w:rsidRDefault="003942A0" w:rsidP="003942A0">
      <w:pPr>
        <w:pStyle w:val="Prrafodelista"/>
        <w:widowControl w:val="0"/>
        <w:numPr>
          <w:ilvl w:val="0"/>
          <w:numId w:val="21"/>
        </w:numPr>
        <w:spacing w:line="276" w:lineRule="auto"/>
        <w:jc w:val="both"/>
        <w:rPr>
          <w:rFonts w:ascii="Arial" w:hAnsi="Arial" w:cs="Arial"/>
          <w:sz w:val="26"/>
          <w:szCs w:val="26"/>
        </w:rPr>
      </w:pPr>
      <w:r w:rsidRPr="001E7CFF">
        <w:rPr>
          <w:rFonts w:ascii="Arial" w:hAnsi="Arial" w:cs="Arial"/>
          <w:sz w:val="26"/>
          <w:szCs w:val="26"/>
        </w:rPr>
        <w:t xml:space="preserve">Una vez que compurgue la pena, la mayoría de las personas que conoce </w:t>
      </w:r>
      <w:r w:rsidR="00C423B7">
        <w:rPr>
          <w:rFonts w:ascii="Arial" w:hAnsi="Arial" w:cs="Arial"/>
          <w:sz w:val="26"/>
          <w:szCs w:val="26"/>
        </w:rPr>
        <w:t>(</w:t>
      </w:r>
      <w:r w:rsidRPr="001E7CFF">
        <w:rPr>
          <w:rFonts w:ascii="Arial" w:hAnsi="Arial" w:cs="Arial"/>
          <w:sz w:val="26"/>
          <w:szCs w:val="26"/>
        </w:rPr>
        <w:t>entre ellos sus familiares</w:t>
      </w:r>
      <w:r w:rsidR="00C423B7">
        <w:rPr>
          <w:rFonts w:ascii="Arial" w:hAnsi="Arial" w:cs="Arial"/>
          <w:sz w:val="26"/>
          <w:szCs w:val="26"/>
        </w:rPr>
        <w:t>)</w:t>
      </w:r>
      <w:r w:rsidRPr="001E7CFF">
        <w:rPr>
          <w:rFonts w:ascii="Arial" w:hAnsi="Arial" w:cs="Arial"/>
          <w:sz w:val="26"/>
          <w:szCs w:val="26"/>
        </w:rPr>
        <w:t xml:space="preserve"> no se encontrarán con vida. Además, </w:t>
      </w:r>
      <w:r w:rsidR="001E7CFF" w:rsidRPr="001E7CFF">
        <w:rPr>
          <w:rFonts w:ascii="Arial" w:hAnsi="Arial" w:cs="Arial"/>
          <w:sz w:val="26"/>
          <w:szCs w:val="26"/>
        </w:rPr>
        <w:t>por su avanza</w:t>
      </w:r>
      <w:r w:rsidR="00C423B7">
        <w:rPr>
          <w:rFonts w:ascii="Arial" w:hAnsi="Arial" w:cs="Arial"/>
          <w:sz w:val="26"/>
          <w:szCs w:val="26"/>
        </w:rPr>
        <w:t>da</w:t>
      </w:r>
      <w:r w:rsidR="001E7CFF" w:rsidRPr="001E7CFF">
        <w:rPr>
          <w:rFonts w:ascii="Arial" w:hAnsi="Arial" w:cs="Arial"/>
          <w:sz w:val="26"/>
          <w:szCs w:val="26"/>
        </w:rPr>
        <w:t xml:space="preserve"> edad para ese momento, </w:t>
      </w:r>
      <w:r w:rsidRPr="001E7CFF">
        <w:rPr>
          <w:rFonts w:ascii="Arial" w:hAnsi="Arial" w:cs="Arial"/>
          <w:sz w:val="26"/>
          <w:szCs w:val="26"/>
        </w:rPr>
        <w:t>sería prácticamente imposible desarrollar actividades económicas para lograr su propio sustento</w:t>
      </w:r>
      <w:r w:rsidR="001E7CFF" w:rsidRPr="001E7CFF">
        <w:rPr>
          <w:rFonts w:ascii="Arial" w:hAnsi="Arial" w:cs="Arial"/>
          <w:sz w:val="26"/>
          <w:szCs w:val="26"/>
        </w:rPr>
        <w:t>.</w:t>
      </w:r>
    </w:p>
    <w:p w14:paraId="597612EF" w14:textId="77777777" w:rsidR="003942A0" w:rsidRPr="00631ACC" w:rsidRDefault="003942A0" w:rsidP="003942A0">
      <w:pPr>
        <w:pStyle w:val="Prrafodelista"/>
        <w:rPr>
          <w:rFonts w:ascii="Arial" w:hAnsi="Arial" w:cs="Arial"/>
          <w:sz w:val="26"/>
          <w:szCs w:val="26"/>
        </w:rPr>
      </w:pPr>
    </w:p>
    <w:p w14:paraId="21C15286" w14:textId="11321612" w:rsidR="003942A0" w:rsidRPr="00A1764E" w:rsidRDefault="003942A0" w:rsidP="003942A0">
      <w:pPr>
        <w:pStyle w:val="Prrafodelista"/>
        <w:widowControl w:val="0"/>
        <w:numPr>
          <w:ilvl w:val="0"/>
          <w:numId w:val="21"/>
        </w:numPr>
        <w:spacing w:line="276" w:lineRule="auto"/>
        <w:jc w:val="both"/>
        <w:rPr>
          <w:rFonts w:ascii="Arial" w:hAnsi="Arial" w:cs="Arial"/>
          <w:sz w:val="26"/>
          <w:szCs w:val="26"/>
        </w:rPr>
      </w:pPr>
      <w:r w:rsidRPr="00631ACC">
        <w:rPr>
          <w:rFonts w:ascii="Arial" w:hAnsi="Arial" w:cs="Arial"/>
          <w:sz w:val="26"/>
          <w:szCs w:val="26"/>
        </w:rPr>
        <w:t xml:space="preserve">Para apoyar este argumento citó la jurisprudencia de rubro: “REINSERCIÓN DEL SENTENCIADO A LA SOCIEDAD. SU ALCANCE CONFORME AL ARTÍCULO 18 DE LA CONSTITUCIÓN POLÍTICA DE LOS ESTADOS </w:t>
      </w:r>
      <w:r w:rsidRPr="00631ACC">
        <w:rPr>
          <w:rFonts w:ascii="Arial" w:hAnsi="Arial" w:cs="Arial"/>
          <w:sz w:val="26"/>
          <w:szCs w:val="26"/>
        </w:rPr>
        <w:lastRenderedPageBreak/>
        <w:t>UNIDOS MEXICANOS”</w:t>
      </w:r>
      <w:r w:rsidRPr="00631ACC">
        <w:rPr>
          <w:rStyle w:val="Refdenotaalpie"/>
          <w:rFonts w:ascii="Arial" w:hAnsi="Arial" w:cs="Arial"/>
          <w:sz w:val="26"/>
          <w:szCs w:val="26"/>
        </w:rPr>
        <w:footnoteReference w:id="11"/>
      </w:r>
      <w:r w:rsidR="00631ACC" w:rsidRPr="00631ACC">
        <w:rPr>
          <w:rFonts w:ascii="Arial" w:hAnsi="Arial" w:cs="Arial"/>
          <w:sz w:val="26"/>
          <w:szCs w:val="26"/>
        </w:rPr>
        <w:t xml:space="preserve"> y</w:t>
      </w:r>
      <w:r w:rsidRPr="00631ACC">
        <w:rPr>
          <w:rFonts w:ascii="Arial" w:hAnsi="Arial" w:cs="Arial"/>
          <w:sz w:val="26"/>
          <w:szCs w:val="26"/>
        </w:rPr>
        <w:t xml:space="preserve"> “REINSERCIÓN SOCIAL. ALCANCES DE ESTE PRINCIPIO ESTABLECIDO EN EL ARTÍCULO 18, PÁRRAFO SEGUNDO, DE LA CONSTITUCIÓN POLÍTICA DE LOS ESTADOS UNIDOS </w:t>
      </w:r>
      <w:r w:rsidRPr="00A1764E">
        <w:rPr>
          <w:rFonts w:ascii="Arial" w:hAnsi="Arial" w:cs="Arial"/>
          <w:sz w:val="26"/>
          <w:szCs w:val="26"/>
        </w:rPr>
        <w:t>MEXICANOS”.</w:t>
      </w:r>
    </w:p>
    <w:p w14:paraId="1087ABDC" w14:textId="77777777" w:rsidR="003942A0" w:rsidRPr="00A1764E" w:rsidRDefault="003942A0" w:rsidP="003942A0">
      <w:pPr>
        <w:pStyle w:val="Prrafodelista"/>
        <w:rPr>
          <w:rFonts w:ascii="Arial" w:hAnsi="Arial" w:cs="Arial"/>
          <w:sz w:val="26"/>
          <w:szCs w:val="26"/>
        </w:rPr>
      </w:pPr>
    </w:p>
    <w:p w14:paraId="3FD8CDD8" w14:textId="3E0B6B76" w:rsidR="003942A0" w:rsidRPr="00DD0081" w:rsidRDefault="003942A0" w:rsidP="003942A0">
      <w:pPr>
        <w:pStyle w:val="Prrafodelista"/>
        <w:widowControl w:val="0"/>
        <w:numPr>
          <w:ilvl w:val="0"/>
          <w:numId w:val="21"/>
        </w:numPr>
        <w:spacing w:line="276" w:lineRule="auto"/>
        <w:jc w:val="both"/>
        <w:rPr>
          <w:rFonts w:ascii="Arial" w:hAnsi="Arial" w:cs="Arial"/>
          <w:sz w:val="26"/>
          <w:szCs w:val="26"/>
        </w:rPr>
      </w:pPr>
      <w:r w:rsidRPr="00A1764E">
        <w:rPr>
          <w:rFonts w:ascii="Arial" w:hAnsi="Arial" w:cs="Arial"/>
          <w:sz w:val="26"/>
          <w:szCs w:val="26"/>
        </w:rPr>
        <w:t xml:space="preserve">El artículo impugnado, así como el 91 bis del Código Penal del </w:t>
      </w:r>
      <w:r w:rsidR="00A1764E" w:rsidRPr="00A1764E">
        <w:rPr>
          <w:rFonts w:ascii="Arial" w:hAnsi="Arial" w:cs="Arial"/>
          <w:sz w:val="26"/>
          <w:szCs w:val="26"/>
        </w:rPr>
        <w:t>E</w:t>
      </w:r>
      <w:r w:rsidRPr="00A1764E">
        <w:rPr>
          <w:rFonts w:ascii="Arial" w:hAnsi="Arial" w:cs="Arial"/>
          <w:sz w:val="26"/>
          <w:szCs w:val="26"/>
        </w:rPr>
        <w:t>stado de Chihuahua (relativo a las restricciones de los beneficios) son contrarios a los artículos 1 y 2 de la Convención Americana sobre Derechos Humanos</w:t>
      </w:r>
      <w:r w:rsidRPr="00A1764E">
        <w:rPr>
          <w:rStyle w:val="Refdenotaalpie"/>
          <w:rFonts w:ascii="Arial" w:hAnsi="Arial" w:cs="Arial"/>
          <w:sz w:val="26"/>
          <w:szCs w:val="26"/>
        </w:rPr>
        <w:footnoteReference w:id="12"/>
      </w:r>
      <w:r w:rsidRPr="00A1764E">
        <w:rPr>
          <w:rFonts w:ascii="Arial" w:hAnsi="Arial" w:cs="Arial"/>
          <w:sz w:val="26"/>
          <w:szCs w:val="26"/>
        </w:rPr>
        <w:t xml:space="preserve">, ya que incumplen con la obligación del Estado mexicano de ajustar su </w:t>
      </w:r>
      <w:r w:rsidRPr="00DD0081">
        <w:rPr>
          <w:rFonts w:ascii="Arial" w:hAnsi="Arial" w:cs="Arial"/>
          <w:sz w:val="26"/>
          <w:szCs w:val="26"/>
        </w:rPr>
        <w:t>legislación interna al Pacto de San José.</w:t>
      </w:r>
    </w:p>
    <w:p w14:paraId="7B5DB6C6" w14:textId="77777777" w:rsidR="003942A0" w:rsidRPr="00DD0081" w:rsidRDefault="003942A0" w:rsidP="003942A0">
      <w:pPr>
        <w:pStyle w:val="Prrafodelista"/>
        <w:rPr>
          <w:rFonts w:ascii="Arial" w:hAnsi="Arial" w:cs="Arial"/>
          <w:sz w:val="26"/>
          <w:szCs w:val="26"/>
        </w:rPr>
      </w:pPr>
    </w:p>
    <w:p w14:paraId="5539CBEE" w14:textId="7A8A1C30" w:rsidR="003942A0" w:rsidRPr="00365883" w:rsidRDefault="003942A0" w:rsidP="003942A0">
      <w:pPr>
        <w:pStyle w:val="Prrafodelista"/>
        <w:widowControl w:val="0"/>
        <w:numPr>
          <w:ilvl w:val="0"/>
          <w:numId w:val="21"/>
        </w:numPr>
        <w:spacing w:line="276" w:lineRule="auto"/>
        <w:jc w:val="both"/>
        <w:rPr>
          <w:rFonts w:ascii="Arial" w:hAnsi="Arial" w:cs="Arial"/>
          <w:sz w:val="26"/>
          <w:szCs w:val="26"/>
        </w:rPr>
      </w:pPr>
      <w:r w:rsidRPr="004E512E">
        <w:rPr>
          <w:rFonts w:ascii="Arial" w:hAnsi="Arial" w:cs="Arial"/>
          <w:sz w:val="26"/>
          <w:szCs w:val="26"/>
        </w:rPr>
        <w:t>Como tercer concepto de violación, el quejoso argumentó que la sentencia reclamada violó lo previsto en el artículo 1° y 14, tercer párrafo constitucional</w:t>
      </w:r>
      <w:r w:rsidRPr="004E512E">
        <w:rPr>
          <w:rStyle w:val="Refdenotaalpie"/>
          <w:rFonts w:ascii="Arial" w:hAnsi="Arial" w:cs="Arial"/>
          <w:sz w:val="26"/>
          <w:szCs w:val="26"/>
        </w:rPr>
        <w:footnoteReference w:id="13"/>
      </w:r>
      <w:r w:rsidRPr="004E512E">
        <w:rPr>
          <w:rFonts w:ascii="Arial" w:hAnsi="Arial" w:cs="Arial"/>
          <w:sz w:val="26"/>
          <w:szCs w:val="26"/>
        </w:rPr>
        <w:t>, en relación con el artículo 9 de la Convención Americana sobre Derechos Humanos. Se debió haber concluido que la prisión vitalicia es inconstitucional</w:t>
      </w:r>
      <w:r w:rsidR="004E512E" w:rsidRPr="004E512E">
        <w:rPr>
          <w:rFonts w:ascii="Arial" w:hAnsi="Arial" w:cs="Arial"/>
          <w:sz w:val="26"/>
          <w:szCs w:val="26"/>
        </w:rPr>
        <w:t xml:space="preserve"> (por ser contraria al derecho de reinserción social)</w:t>
      </w:r>
      <w:r w:rsidRPr="004E512E">
        <w:rPr>
          <w:rFonts w:ascii="Arial" w:hAnsi="Arial" w:cs="Arial"/>
          <w:sz w:val="26"/>
          <w:szCs w:val="26"/>
        </w:rPr>
        <w:t xml:space="preserve"> y, por lo tanto, no habría sido aplicada al quejoso en el momento de los hechos. Tampoco habrían resultado aplicables las reformas posteriores del artículo, ya que se estaría aplicando una ley retroactivamente en perjuicio del </w:t>
      </w:r>
      <w:r w:rsidRPr="00365883">
        <w:rPr>
          <w:rFonts w:ascii="Arial" w:hAnsi="Arial" w:cs="Arial"/>
          <w:sz w:val="26"/>
          <w:szCs w:val="26"/>
        </w:rPr>
        <w:t>quejoso.</w:t>
      </w:r>
    </w:p>
    <w:p w14:paraId="255148FF" w14:textId="77777777" w:rsidR="003942A0" w:rsidRPr="00365883" w:rsidRDefault="003942A0" w:rsidP="003942A0">
      <w:pPr>
        <w:pStyle w:val="Prrafodelista"/>
        <w:rPr>
          <w:rFonts w:ascii="Arial" w:hAnsi="Arial" w:cs="Arial"/>
          <w:sz w:val="26"/>
          <w:szCs w:val="26"/>
        </w:rPr>
      </w:pPr>
    </w:p>
    <w:p w14:paraId="3A6A28D1" w14:textId="27007A82" w:rsidR="003942A0" w:rsidRPr="00F94182" w:rsidRDefault="003942A0" w:rsidP="003942A0">
      <w:pPr>
        <w:pStyle w:val="Prrafodelista"/>
        <w:widowControl w:val="0"/>
        <w:numPr>
          <w:ilvl w:val="0"/>
          <w:numId w:val="21"/>
        </w:numPr>
        <w:spacing w:line="276" w:lineRule="auto"/>
        <w:jc w:val="both"/>
        <w:rPr>
          <w:rFonts w:ascii="Arial" w:hAnsi="Arial" w:cs="Arial"/>
          <w:sz w:val="26"/>
          <w:szCs w:val="26"/>
        </w:rPr>
      </w:pPr>
      <w:r w:rsidRPr="00F94182">
        <w:rPr>
          <w:rFonts w:ascii="Arial" w:hAnsi="Arial" w:cs="Arial"/>
          <w:sz w:val="26"/>
          <w:szCs w:val="26"/>
        </w:rPr>
        <w:t xml:space="preserve">Al momento de los hechos, la penalidad del artículo 136 del Código Penal era inconstitucional (pues la prisión vitalicia lo es), entonces la consecuencia material es que no existía una penalidad constitucionalmente aplicable a la modificativa de retribución dada o prometida. Las reformas posteriores que establecieron un nuevo parámetro de años de prisión tampoco son </w:t>
      </w:r>
      <w:r w:rsidRPr="00F94182">
        <w:rPr>
          <w:rFonts w:ascii="Arial" w:hAnsi="Arial" w:cs="Arial"/>
          <w:sz w:val="26"/>
          <w:szCs w:val="26"/>
        </w:rPr>
        <w:lastRenderedPageBreak/>
        <w:t xml:space="preserve">aplicables, porque se estaría aplicando una ley retroactivamente en perjuicio. Es decir, si con posterioridad a los hechos el legislador estableció una penalidad de 50 a 70 años de prisión, no puede considerarse que esa penalidad no le causa perjuicio al quejoso solo porque es menor a la prisión vitalicia. </w:t>
      </w:r>
    </w:p>
    <w:p w14:paraId="15ACAD06" w14:textId="77777777" w:rsidR="003942A0" w:rsidRPr="00FA5B00" w:rsidRDefault="003942A0" w:rsidP="003942A0">
      <w:pPr>
        <w:pStyle w:val="Prrafodelista"/>
        <w:rPr>
          <w:rFonts w:ascii="Arial" w:hAnsi="Arial" w:cs="Arial"/>
          <w:sz w:val="26"/>
          <w:szCs w:val="26"/>
        </w:rPr>
      </w:pPr>
    </w:p>
    <w:p w14:paraId="60B5AC2D" w14:textId="64AAE64C" w:rsidR="003942A0" w:rsidRPr="008449AC" w:rsidRDefault="003942A0">
      <w:pPr>
        <w:pStyle w:val="Prrafodelista"/>
        <w:widowControl w:val="0"/>
        <w:numPr>
          <w:ilvl w:val="0"/>
          <w:numId w:val="21"/>
        </w:numPr>
        <w:spacing w:line="276" w:lineRule="auto"/>
        <w:jc w:val="both"/>
        <w:rPr>
          <w:rFonts w:ascii="Arial" w:hAnsi="Arial" w:cs="Arial"/>
          <w:sz w:val="26"/>
          <w:szCs w:val="26"/>
        </w:rPr>
      </w:pPr>
      <w:r w:rsidRPr="008449AC">
        <w:rPr>
          <w:rFonts w:ascii="Arial" w:hAnsi="Arial" w:cs="Arial"/>
          <w:sz w:val="26"/>
          <w:szCs w:val="26"/>
        </w:rPr>
        <w:t>La propia reforma al artículo 127</w:t>
      </w:r>
      <w:r w:rsidR="00365883" w:rsidRPr="008449AC">
        <w:rPr>
          <w:rFonts w:ascii="Arial" w:hAnsi="Arial" w:cs="Arial"/>
          <w:sz w:val="26"/>
          <w:szCs w:val="26"/>
        </w:rPr>
        <w:t xml:space="preserve">, </w:t>
      </w:r>
      <w:r w:rsidRPr="008449AC">
        <w:rPr>
          <w:rFonts w:ascii="Arial" w:hAnsi="Arial" w:cs="Arial"/>
          <w:sz w:val="26"/>
          <w:szCs w:val="26"/>
        </w:rPr>
        <w:t>que entró en vigor en 2015</w:t>
      </w:r>
      <w:r w:rsidR="00365883" w:rsidRPr="008449AC">
        <w:rPr>
          <w:rFonts w:ascii="Arial" w:hAnsi="Arial" w:cs="Arial"/>
          <w:sz w:val="26"/>
          <w:szCs w:val="26"/>
        </w:rPr>
        <w:t>,</w:t>
      </w:r>
      <w:r w:rsidRPr="008449AC">
        <w:rPr>
          <w:rFonts w:ascii="Arial" w:hAnsi="Arial" w:cs="Arial"/>
          <w:sz w:val="26"/>
          <w:szCs w:val="26"/>
        </w:rPr>
        <w:t xml:space="preserve"> equipara los 50 a 70 años de prisión con la prisión vitalicia, pues señala que la penalidad aplicable precisamente será la de 50 a 70 años o prisión vitalicia</w:t>
      </w:r>
      <w:r w:rsidR="008449AC">
        <w:rPr>
          <w:rFonts w:ascii="Arial" w:hAnsi="Arial" w:cs="Arial"/>
          <w:sz w:val="26"/>
          <w:szCs w:val="26"/>
        </w:rPr>
        <w:t>, lo que e</w:t>
      </w:r>
      <w:r w:rsidRPr="008449AC">
        <w:rPr>
          <w:rFonts w:ascii="Arial" w:hAnsi="Arial" w:cs="Arial"/>
          <w:sz w:val="26"/>
          <w:szCs w:val="26"/>
        </w:rPr>
        <w:t>n términos materiales, es exactamente lo mismo</w:t>
      </w:r>
      <w:r w:rsidR="008449AC">
        <w:rPr>
          <w:rFonts w:ascii="Arial" w:hAnsi="Arial" w:cs="Arial"/>
          <w:sz w:val="26"/>
          <w:szCs w:val="26"/>
        </w:rPr>
        <w:t xml:space="preserve">, </w:t>
      </w:r>
      <w:r w:rsidRPr="008449AC">
        <w:rPr>
          <w:rFonts w:ascii="Arial" w:hAnsi="Arial" w:cs="Arial"/>
          <w:sz w:val="26"/>
          <w:szCs w:val="26"/>
        </w:rPr>
        <w:t>si se toma en cuenta cuál es la expectativa de vida en México.</w:t>
      </w:r>
    </w:p>
    <w:p w14:paraId="349B3681" w14:textId="77777777" w:rsidR="003942A0" w:rsidRPr="00F94182" w:rsidRDefault="003942A0" w:rsidP="003942A0">
      <w:pPr>
        <w:pStyle w:val="Prrafodelista"/>
        <w:rPr>
          <w:rFonts w:ascii="Arial" w:hAnsi="Arial" w:cs="Arial"/>
          <w:sz w:val="26"/>
          <w:szCs w:val="26"/>
        </w:rPr>
      </w:pPr>
    </w:p>
    <w:p w14:paraId="4186CBE1" w14:textId="5E04D4C8" w:rsidR="003942A0" w:rsidRPr="00F94182" w:rsidRDefault="003942A0" w:rsidP="003942A0">
      <w:pPr>
        <w:pStyle w:val="Prrafodelista"/>
        <w:widowControl w:val="0"/>
        <w:numPr>
          <w:ilvl w:val="0"/>
          <w:numId w:val="21"/>
        </w:numPr>
        <w:spacing w:line="276" w:lineRule="auto"/>
        <w:jc w:val="both"/>
        <w:rPr>
          <w:rFonts w:ascii="Arial" w:hAnsi="Arial" w:cs="Arial"/>
          <w:sz w:val="26"/>
          <w:szCs w:val="26"/>
        </w:rPr>
      </w:pPr>
      <w:r w:rsidRPr="00F94182">
        <w:rPr>
          <w:rFonts w:ascii="Arial" w:hAnsi="Arial" w:cs="Arial"/>
          <w:sz w:val="26"/>
          <w:szCs w:val="26"/>
        </w:rPr>
        <w:t>En suma, debe analizarse si la pena de prisión vitalicia era constitucional o no, porque era la que estaba vigente al momento de los hechos. Si llegamos a la conclusión (como debe llegarse) de que dicha penalidad es inconstitucional por ser contraria a la reinserción social, entonces se infiere que no existía penalidad constitucionalmente aplicable para el supuesto de retribución dada o prometida. Esto nos lleva a considerar que aplicar al quejoso la pena prevista por el artículo 127 del Código penal vigente a partir de dos mil quince es, en realidad, aplicación retroactiva en perjuicio.</w:t>
      </w:r>
    </w:p>
    <w:p w14:paraId="6B48487C" w14:textId="77777777" w:rsidR="003942A0" w:rsidRPr="00F94182" w:rsidRDefault="003942A0" w:rsidP="003942A0">
      <w:pPr>
        <w:rPr>
          <w:rFonts w:ascii="Arial" w:hAnsi="Arial" w:cs="Arial"/>
          <w:sz w:val="26"/>
          <w:szCs w:val="26"/>
        </w:rPr>
      </w:pPr>
    </w:p>
    <w:p w14:paraId="4F119D67" w14:textId="77777777" w:rsidR="003942A0" w:rsidRPr="00FA5B00" w:rsidRDefault="003942A0" w:rsidP="003942A0">
      <w:pPr>
        <w:pStyle w:val="Prrafodelista"/>
        <w:widowControl w:val="0"/>
        <w:numPr>
          <w:ilvl w:val="0"/>
          <w:numId w:val="21"/>
        </w:numPr>
        <w:spacing w:line="276" w:lineRule="auto"/>
        <w:jc w:val="both"/>
        <w:rPr>
          <w:rFonts w:ascii="Arial" w:hAnsi="Arial" w:cs="Arial"/>
          <w:sz w:val="26"/>
          <w:szCs w:val="26"/>
        </w:rPr>
      </w:pPr>
      <w:r w:rsidRPr="00F94182">
        <w:rPr>
          <w:rFonts w:ascii="Arial" w:hAnsi="Arial" w:cs="Arial"/>
          <w:sz w:val="26"/>
          <w:szCs w:val="26"/>
        </w:rPr>
        <w:t xml:space="preserve">Además, debe atenderse el principio de </w:t>
      </w:r>
      <w:r w:rsidRPr="00F94182">
        <w:rPr>
          <w:rFonts w:ascii="Arial" w:hAnsi="Arial" w:cs="Arial"/>
          <w:i/>
          <w:iCs/>
          <w:sz w:val="26"/>
          <w:szCs w:val="26"/>
        </w:rPr>
        <w:t xml:space="preserve">non reformatio in peius, </w:t>
      </w:r>
      <w:r w:rsidRPr="00F94182">
        <w:rPr>
          <w:rFonts w:ascii="Arial" w:hAnsi="Arial" w:cs="Arial"/>
          <w:sz w:val="26"/>
          <w:szCs w:val="26"/>
        </w:rPr>
        <w:t>el cual tiene especial trascendencia porque se le concedió el amparo para que le aplicaran el artículo ahora impugnado, que resulta en su perjuicio y no en</w:t>
      </w:r>
      <w:r w:rsidRPr="00FA5B00">
        <w:rPr>
          <w:rFonts w:ascii="Arial" w:hAnsi="Arial" w:cs="Arial"/>
          <w:sz w:val="26"/>
          <w:szCs w:val="26"/>
        </w:rPr>
        <w:t xml:space="preserve"> su beneficio.</w:t>
      </w:r>
    </w:p>
    <w:p w14:paraId="71D06908" w14:textId="77777777" w:rsidR="003942A0" w:rsidRPr="00D34338" w:rsidRDefault="003942A0" w:rsidP="003942A0">
      <w:pPr>
        <w:pStyle w:val="Prrafodelista"/>
        <w:rPr>
          <w:rFonts w:ascii="Arial" w:hAnsi="Arial" w:cs="Arial"/>
          <w:sz w:val="26"/>
          <w:szCs w:val="26"/>
          <w:highlight w:val="yellow"/>
        </w:rPr>
      </w:pPr>
    </w:p>
    <w:p w14:paraId="3F3FFAA6" w14:textId="0D7B08FE" w:rsidR="003942A0" w:rsidRPr="00AA63E2" w:rsidRDefault="009545E7">
      <w:pPr>
        <w:pStyle w:val="Prrafodelista"/>
        <w:widowControl w:val="0"/>
        <w:numPr>
          <w:ilvl w:val="0"/>
          <w:numId w:val="21"/>
        </w:numPr>
        <w:spacing w:line="276" w:lineRule="auto"/>
        <w:jc w:val="both"/>
        <w:rPr>
          <w:rFonts w:ascii="Arial" w:hAnsi="Arial" w:cs="Arial"/>
          <w:sz w:val="26"/>
          <w:szCs w:val="26"/>
        </w:rPr>
      </w:pPr>
      <w:r w:rsidRPr="00AA63E2">
        <w:rPr>
          <w:rFonts w:ascii="Arial" w:hAnsi="Arial" w:cs="Arial"/>
          <w:sz w:val="26"/>
          <w:szCs w:val="26"/>
        </w:rPr>
        <w:t xml:space="preserve">De igual forma se inconformó </w:t>
      </w:r>
      <w:r w:rsidR="00DC082D" w:rsidRPr="00AA63E2">
        <w:rPr>
          <w:rFonts w:ascii="Arial" w:hAnsi="Arial" w:cs="Arial"/>
          <w:sz w:val="26"/>
          <w:szCs w:val="26"/>
        </w:rPr>
        <w:t xml:space="preserve">respecto a la </w:t>
      </w:r>
      <w:r w:rsidR="003942A0" w:rsidRPr="00AA63E2">
        <w:rPr>
          <w:rFonts w:ascii="Arial" w:hAnsi="Arial" w:cs="Arial"/>
          <w:sz w:val="26"/>
          <w:szCs w:val="26"/>
        </w:rPr>
        <w:t>individualización de la pena</w:t>
      </w:r>
      <w:r w:rsidR="00DC082D" w:rsidRPr="00AA63E2">
        <w:rPr>
          <w:rFonts w:ascii="Arial" w:hAnsi="Arial" w:cs="Arial"/>
          <w:sz w:val="26"/>
          <w:szCs w:val="26"/>
        </w:rPr>
        <w:t xml:space="preserve">, </w:t>
      </w:r>
      <w:r w:rsidR="00332ADA" w:rsidRPr="00AA63E2">
        <w:rPr>
          <w:rFonts w:ascii="Arial" w:hAnsi="Arial" w:cs="Arial"/>
          <w:sz w:val="26"/>
          <w:szCs w:val="26"/>
        </w:rPr>
        <w:t xml:space="preserve">ya que </w:t>
      </w:r>
      <w:r w:rsidR="00DC082D" w:rsidRPr="00AA63E2">
        <w:rPr>
          <w:rFonts w:ascii="Arial" w:hAnsi="Arial" w:cs="Arial"/>
          <w:sz w:val="26"/>
          <w:szCs w:val="26"/>
        </w:rPr>
        <w:t>el quejoso señal</w:t>
      </w:r>
      <w:r w:rsidR="00332ADA" w:rsidRPr="00AA63E2">
        <w:rPr>
          <w:rFonts w:ascii="Arial" w:hAnsi="Arial" w:cs="Arial"/>
          <w:sz w:val="26"/>
          <w:szCs w:val="26"/>
        </w:rPr>
        <w:t>a</w:t>
      </w:r>
      <w:r w:rsidR="00DC082D" w:rsidRPr="00AA63E2">
        <w:rPr>
          <w:rFonts w:ascii="Arial" w:hAnsi="Arial" w:cs="Arial"/>
          <w:sz w:val="26"/>
          <w:szCs w:val="26"/>
        </w:rPr>
        <w:t xml:space="preserve"> que ya </w:t>
      </w:r>
      <w:r w:rsidR="003942A0" w:rsidRPr="00AA63E2">
        <w:rPr>
          <w:rFonts w:ascii="Arial" w:hAnsi="Arial" w:cs="Arial"/>
          <w:sz w:val="26"/>
          <w:szCs w:val="26"/>
        </w:rPr>
        <w:t xml:space="preserve">habían sido consideradas como agravantes las circunstancias </w:t>
      </w:r>
      <w:r w:rsidR="00332ADA" w:rsidRPr="00AA63E2">
        <w:rPr>
          <w:rFonts w:ascii="Arial" w:hAnsi="Arial" w:cs="Arial"/>
          <w:sz w:val="26"/>
          <w:szCs w:val="26"/>
        </w:rPr>
        <w:t>del hecho penalmente relevante al momento de la acreditación del delito, por lo que no debían ser un factor para agravar la pena</w:t>
      </w:r>
      <w:r w:rsidR="00AA63E2">
        <w:rPr>
          <w:rFonts w:ascii="Arial" w:hAnsi="Arial" w:cs="Arial"/>
          <w:sz w:val="26"/>
          <w:szCs w:val="26"/>
        </w:rPr>
        <w:t xml:space="preserve">. </w:t>
      </w:r>
      <w:r w:rsidR="00DB03B9" w:rsidRPr="00AA63E2">
        <w:rPr>
          <w:rFonts w:ascii="Arial" w:hAnsi="Arial" w:cs="Arial"/>
          <w:sz w:val="26"/>
          <w:szCs w:val="26"/>
        </w:rPr>
        <w:t xml:space="preserve">Además, </w:t>
      </w:r>
      <w:r w:rsidR="00AA63E2">
        <w:rPr>
          <w:rFonts w:ascii="Arial" w:hAnsi="Arial" w:cs="Arial"/>
          <w:sz w:val="26"/>
          <w:szCs w:val="26"/>
        </w:rPr>
        <w:t xml:space="preserve">la Sala responsable no analiza </w:t>
      </w:r>
      <w:r w:rsidR="00DB03B9" w:rsidRPr="00AA63E2">
        <w:rPr>
          <w:rFonts w:ascii="Arial" w:hAnsi="Arial" w:cs="Arial"/>
          <w:sz w:val="26"/>
          <w:szCs w:val="26"/>
        </w:rPr>
        <w:t>las circunstancias favorables que también debería de ser valoradas (por ejemplo, que reconoció su participación, su edad, su modo honesto de vida y que no contaba con antecedentes penales).</w:t>
      </w:r>
    </w:p>
    <w:p w14:paraId="7C7DBA9C" w14:textId="77777777" w:rsidR="00B424E0" w:rsidRPr="00A72276" w:rsidRDefault="00B424E0" w:rsidP="00B424E0">
      <w:pPr>
        <w:pStyle w:val="Prrafodelista"/>
        <w:rPr>
          <w:rFonts w:cs="Arial"/>
          <w:sz w:val="26"/>
          <w:szCs w:val="26"/>
        </w:rPr>
      </w:pPr>
    </w:p>
    <w:p w14:paraId="53FC5E88" w14:textId="596833B9" w:rsidR="00766CC4" w:rsidRPr="00766CC4" w:rsidRDefault="001B45F7" w:rsidP="00766CC4">
      <w:pPr>
        <w:pStyle w:val="corte4fondo"/>
        <w:numPr>
          <w:ilvl w:val="0"/>
          <w:numId w:val="2"/>
        </w:numPr>
        <w:ind w:left="0" w:hanging="567"/>
        <w:rPr>
          <w:rFonts w:cs="Arial"/>
          <w:b/>
          <w:bCs/>
          <w:sz w:val="26"/>
          <w:szCs w:val="26"/>
        </w:rPr>
      </w:pPr>
      <w:r w:rsidRPr="009A080E">
        <w:rPr>
          <w:rFonts w:cs="Arial"/>
          <w:b/>
          <w:bCs/>
          <w:sz w:val="26"/>
          <w:szCs w:val="26"/>
        </w:rPr>
        <w:t xml:space="preserve">Sentencia de amparo directo. </w:t>
      </w:r>
      <w:r w:rsidR="00B424E0" w:rsidRPr="009A080E">
        <w:rPr>
          <w:rFonts w:cs="Arial"/>
          <w:sz w:val="26"/>
          <w:szCs w:val="26"/>
        </w:rPr>
        <w:t xml:space="preserve">De </w:t>
      </w:r>
      <w:r w:rsidR="00D710A9">
        <w:rPr>
          <w:rFonts w:cs="Arial"/>
          <w:sz w:val="26"/>
          <w:szCs w:val="26"/>
        </w:rPr>
        <w:t>esa</w:t>
      </w:r>
      <w:r w:rsidR="005679EA">
        <w:rPr>
          <w:rFonts w:cs="Arial"/>
          <w:sz w:val="26"/>
          <w:szCs w:val="26"/>
        </w:rPr>
        <w:t xml:space="preserve"> </w:t>
      </w:r>
      <w:r w:rsidR="00B424E0" w:rsidRPr="009A080E">
        <w:rPr>
          <w:rFonts w:cs="Arial"/>
          <w:sz w:val="26"/>
          <w:szCs w:val="26"/>
        </w:rPr>
        <w:t>demanda conoció el Primer Tribunal Colegiado en Materias Penal y Administrativa del Decimoséptimo Circuito</w:t>
      </w:r>
      <w:r w:rsidR="005679EA">
        <w:rPr>
          <w:rFonts w:cs="Arial"/>
          <w:sz w:val="26"/>
          <w:szCs w:val="26"/>
        </w:rPr>
        <w:t xml:space="preserve">, registrándolo con </w:t>
      </w:r>
      <w:r w:rsidR="00B424E0" w:rsidRPr="009A080E">
        <w:rPr>
          <w:rFonts w:cs="Arial"/>
          <w:sz w:val="26"/>
          <w:szCs w:val="26"/>
        </w:rPr>
        <w:t xml:space="preserve">el número </w:t>
      </w:r>
      <w:r w:rsidR="00A473B1">
        <w:rPr>
          <w:rFonts w:cs="Arial"/>
          <w:color w:val="FF0000"/>
          <w:sz w:val="26"/>
          <w:szCs w:val="26"/>
        </w:rPr>
        <w:t>**********</w:t>
      </w:r>
      <w:r w:rsidR="005679EA">
        <w:rPr>
          <w:rFonts w:cs="Arial"/>
          <w:sz w:val="26"/>
          <w:szCs w:val="26"/>
        </w:rPr>
        <w:t xml:space="preserve"> y</w:t>
      </w:r>
      <w:r w:rsidR="00D710A9">
        <w:rPr>
          <w:rFonts w:cs="Arial"/>
          <w:sz w:val="26"/>
          <w:szCs w:val="26"/>
        </w:rPr>
        <w:t>,</w:t>
      </w:r>
      <w:r w:rsidR="005679EA">
        <w:rPr>
          <w:rFonts w:cs="Arial"/>
          <w:sz w:val="26"/>
          <w:szCs w:val="26"/>
        </w:rPr>
        <w:t xml:space="preserve"> e</w:t>
      </w:r>
      <w:r w:rsidR="00B424E0" w:rsidRPr="009A080E">
        <w:rPr>
          <w:rFonts w:cs="Arial"/>
          <w:sz w:val="26"/>
          <w:szCs w:val="26"/>
        </w:rPr>
        <w:t xml:space="preserve">n sesión de </w:t>
      </w:r>
      <w:r w:rsidR="00B424E0" w:rsidRPr="009A080E">
        <w:rPr>
          <w:rFonts w:cs="Arial"/>
          <w:bCs/>
          <w:snapToGrid w:val="0"/>
          <w:sz w:val="26"/>
          <w:szCs w:val="26"/>
        </w:rPr>
        <w:t>veinticuatro de junio de dos mil diecinueve</w:t>
      </w:r>
      <w:r w:rsidR="00B424E0" w:rsidRPr="009A080E">
        <w:rPr>
          <w:rFonts w:cs="Arial"/>
          <w:sz w:val="26"/>
          <w:szCs w:val="26"/>
        </w:rPr>
        <w:t xml:space="preserve">, declaró infundados los conceptos de violación relacionados con la </w:t>
      </w:r>
      <w:r w:rsidR="00B424E0" w:rsidRPr="009A080E">
        <w:rPr>
          <w:rFonts w:cs="Arial"/>
          <w:sz w:val="26"/>
          <w:szCs w:val="26"/>
        </w:rPr>
        <w:lastRenderedPageBreak/>
        <w:t>inconstitucio</w:t>
      </w:r>
      <w:r w:rsidR="00B424E0" w:rsidRPr="006C3237">
        <w:rPr>
          <w:rFonts w:cs="Arial"/>
          <w:sz w:val="26"/>
          <w:szCs w:val="26"/>
        </w:rPr>
        <w:t xml:space="preserve">nalidad </w:t>
      </w:r>
      <w:r w:rsidR="00766CC4" w:rsidRPr="006C3237">
        <w:rPr>
          <w:rFonts w:cs="Arial"/>
          <w:sz w:val="26"/>
          <w:szCs w:val="26"/>
        </w:rPr>
        <w:t xml:space="preserve">de </w:t>
      </w:r>
      <w:r w:rsidR="004F2519" w:rsidRPr="006C3237">
        <w:rPr>
          <w:rFonts w:cs="Arial"/>
          <w:sz w:val="26"/>
          <w:szCs w:val="26"/>
        </w:rPr>
        <w:t xml:space="preserve">la pena </w:t>
      </w:r>
      <w:r w:rsidR="00766CC4" w:rsidRPr="006C3237">
        <w:rPr>
          <w:rFonts w:cs="Arial"/>
          <w:sz w:val="26"/>
          <w:szCs w:val="26"/>
        </w:rPr>
        <w:t>–de cincuenta a setenta años de prisión o prisión vitalicia– contenida en el artículo 127, párrafo segundo</w:t>
      </w:r>
      <w:r w:rsidR="004F2519" w:rsidRPr="006C3237">
        <w:rPr>
          <w:rFonts w:cs="Arial"/>
          <w:sz w:val="26"/>
          <w:szCs w:val="26"/>
        </w:rPr>
        <w:t>,</w:t>
      </w:r>
      <w:r w:rsidR="00766CC4" w:rsidRPr="006C3237">
        <w:rPr>
          <w:rFonts w:cs="Arial"/>
          <w:sz w:val="26"/>
          <w:szCs w:val="26"/>
        </w:rPr>
        <w:t xml:space="preserve"> del </w:t>
      </w:r>
      <w:bookmarkStart w:id="2" w:name="_Hlk171435511"/>
      <w:r w:rsidR="00766CC4" w:rsidRPr="006C3237">
        <w:rPr>
          <w:rFonts w:cs="Arial"/>
          <w:sz w:val="26"/>
          <w:szCs w:val="26"/>
        </w:rPr>
        <w:t>Código Penal de</w:t>
      </w:r>
      <w:r w:rsidR="006C3237" w:rsidRPr="006C3237">
        <w:rPr>
          <w:rFonts w:cs="Arial"/>
          <w:sz w:val="26"/>
          <w:szCs w:val="26"/>
        </w:rPr>
        <w:t xml:space="preserve">l Estado de </w:t>
      </w:r>
      <w:r w:rsidR="00766CC4" w:rsidRPr="006C3237">
        <w:rPr>
          <w:rFonts w:cs="Arial"/>
          <w:sz w:val="26"/>
          <w:szCs w:val="26"/>
        </w:rPr>
        <w:t>Chihuahua</w:t>
      </w:r>
      <w:bookmarkEnd w:id="2"/>
      <w:r w:rsidR="00766CC4" w:rsidRPr="006C3237">
        <w:rPr>
          <w:rFonts w:cs="Arial"/>
          <w:sz w:val="26"/>
          <w:szCs w:val="26"/>
        </w:rPr>
        <w:t xml:space="preserve"> (reformado el treinta de mayo de dos mil quince).</w:t>
      </w:r>
      <w:r w:rsidR="00766CC4" w:rsidRPr="006C3237">
        <w:rPr>
          <w:rFonts w:cs="Arial"/>
          <w:b/>
          <w:bCs/>
          <w:sz w:val="26"/>
          <w:szCs w:val="26"/>
        </w:rPr>
        <w:t xml:space="preserve"> </w:t>
      </w:r>
      <w:r w:rsidR="00B424E0" w:rsidRPr="006C3237">
        <w:rPr>
          <w:rFonts w:cs="Arial"/>
          <w:sz w:val="26"/>
          <w:szCs w:val="26"/>
        </w:rPr>
        <w:t>Sin embargo, d</w:t>
      </w:r>
      <w:r w:rsidR="00B424E0" w:rsidRPr="00766CC4">
        <w:rPr>
          <w:rFonts w:cs="Arial"/>
          <w:sz w:val="26"/>
          <w:szCs w:val="26"/>
        </w:rPr>
        <w:t xml:space="preserve">eterminó que la sentencia reclamada no estuvo debidamente fundada </w:t>
      </w:r>
      <w:r w:rsidR="003E08DF">
        <w:rPr>
          <w:rFonts w:cs="Arial"/>
          <w:sz w:val="26"/>
          <w:szCs w:val="26"/>
        </w:rPr>
        <w:t>ni</w:t>
      </w:r>
      <w:r w:rsidR="00B424E0" w:rsidRPr="00766CC4">
        <w:rPr>
          <w:rFonts w:cs="Arial"/>
          <w:sz w:val="26"/>
          <w:szCs w:val="26"/>
        </w:rPr>
        <w:t xml:space="preserve"> motivada en lo que </w:t>
      </w:r>
      <w:r w:rsidR="001171D1" w:rsidRPr="00766CC4">
        <w:rPr>
          <w:rFonts w:cs="Arial"/>
          <w:sz w:val="26"/>
          <w:szCs w:val="26"/>
        </w:rPr>
        <w:t xml:space="preserve">correspondía </w:t>
      </w:r>
      <w:r w:rsidR="00B424E0" w:rsidRPr="00766CC4">
        <w:rPr>
          <w:rFonts w:cs="Arial"/>
          <w:sz w:val="26"/>
          <w:szCs w:val="26"/>
        </w:rPr>
        <w:t>a la individualización de la pena, pues estimó que se tomaron en cuenta aspectos ajenos al análisis objetivo de la conducta, tales como la edad o el nivel de educación del quejoso.</w:t>
      </w:r>
    </w:p>
    <w:p w14:paraId="483D2DA8" w14:textId="77777777" w:rsidR="00766CC4" w:rsidRPr="00766CC4" w:rsidRDefault="00766CC4" w:rsidP="00766CC4">
      <w:pPr>
        <w:pStyle w:val="corte4fondo"/>
        <w:ind w:firstLine="0"/>
        <w:rPr>
          <w:rFonts w:cs="Arial"/>
          <w:b/>
          <w:bCs/>
          <w:sz w:val="26"/>
          <w:szCs w:val="26"/>
        </w:rPr>
      </w:pPr>
    </w:p>
    <w:p w14:paraId="5560ABCA" w14:textId="6A3A7AF1" w:rsidR="001B45F7" w:rsidRPr="00766CC4" w:rsidRDefault="00B424E0" w:rsidP="00766CC4">
      <w:pPr>
        <w:pStyle w:val="corte4fondo"/>
        <w:numPr>
          <w:ilvl w:val="0"/>
          <w:numId w:val="2"/>
        </w:numPr>
        <w:ind w:left="0" w:hanging="567"/>
        <w:rPr>
          <w:rFonts w:cs="Arial"/>
          <w:b/>
          <w:bCs/>
          <w:sz w:val="26"/>
          <w:szCs w:val="26"/>
        </w:rPr>
      </w:pPr>
      <w:r w:rsidRPr="00766CC4">
        <w:rPr>
          <w:rFonts w:cs="Arial"/>
          <w:sz w:val="26"/>
          <w:szCs w:val="26"/>
        </w:rPr>
        <w:t>Debido a ello, el tribunal colegiado concedió el amparo para que la autoridad responsable dejara insubsistente tal determinación y dictara otra en la que graduara la culpabilidad del sentenciado de conformidad con los criterios de esta Suprema Corte, sin poder agravar la situación del quejoso.</w:t>
      </w:r>
      <w:r w:rsidR="001171D1" w:rsidRPr="00766CC4">
        <w:rPr>
          <w:rFonts w:cs="Arial"/>
          <w:b/>
          <w:bCs/>
          <w:sz w:val="26"/>
          <w:szCs w:val="26"/>
        </w:rPr>
        <w:t xml:space="preserve"> </w:t>
      </w:r>
      <w:r w:rsidR="001B45F7" w:rsidRPr="00766CC4">
        <w:rPr>
          <w:rFonts w:cs="Arial"/>
          <w:sz w:val="26"/>
          <w:szCs w:val="26"/>
        </w:rPr>
        <w:t xml:space="preserve">Principalmente, el tribunal colegiado sostuvo </w:t>
      </w:r>
      <w:r w:rsidR="00251164" w:rsidRPr="00766CC4">
        <w:rPr>
          <w:rFonts w:cs="Arial"/>
          <w:sz w:val="26"/>
          <w:szCs w:val="26"/>
        </w:rPr>
        <w:t>las siguientes consideraciones</w:t>
      </w:r>
      <w:r w:rsidR="001B45F7" w:rsidRPr="00766CC4">
        <w:rPr>
          <w:rFonts w:cs="Arial"/>
          <w:sz w:val="26"/>
          <w:szCs w:val="26"/>
        </w:rPr>
        <w:t>:</w:t>
      </w:r>
    </w:p>
    <w:p w14:paraId="50A0793D" w14:textId="77777777" w:rsidR="001B45F7" w:rsidRPr="008C7E47" w:rsidRDefault="001B45F7" w:rsidP="001B45F7">
      <w:pPr>
        <w:pStyle w:val="Prrafodelista"/>
        <w:widowControl w:val="0"/>
        <w:tabs>
          <w:tab w:val="left" w:pos="142"/>
          <w:tab w:val="left" w:pos="3828"/>
        </w:tabs>
        <w:spacing w:line="276" w:lineRule="auto"/>
        <w:ind w:left="0" w:right="51"/>
        <w:jc w:val="both"/>
        <w:rPr>
          <w:rFonts w:ascii="Arial" w:hAnsi="Arial" w:cs="Arial"/>
          <w:sz w:val="26"/>
          <w:szCs w:val="26"/>
        </w:rPr>
      </w:pPr>
    </w:p>
    <w:p w14:paraId="3C1EC40D" w14:textId="207332EE" w:rsidR="001B45F7" w:rsidRPr="00766CC4" w:rsidRDefault="00B63960" w:rsidP="00766CC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b/>
          <w:sz w:val="26"/>
          <w:szCs w:val="26"/>
        </w:rPr>
      </w:pPr>
      <w:r>
        <w:rPr>
          <w:rFonts w:ascii="Arial" w:hAnsi="Arial" w:cs="Arial"/>
          <w:bCs/>
          <w:sz w:val="26"/>
          <w:szCs w:val="26"/>
        </w:rPr>
        <w:t>E</w:t>
      </w:r>
      <w:r w:rsidR="001B45F7" w:rsidRPr="008C7E47">
        <w:rPr>
          <w:rFonts w:ascii="Arial" w:hAnsi="Arial" w:cs="Arial"/>
          <w:bCs/>
          <w:sz w:val="26"/>
          <w:szCs w:val="26"/>
        </w:rPr>
        <w:t xml:space="preserve">l </w:t>
      </w:r>
      <w:r w:rsidR="001B45F7" w:rsidRPr="006434BD">
        <w:rPr>
          <w:rFonts w:ascii="Arial" w:hAnsi="Arial" w:cs="Arial"/>
          <w:bCs/>
          <w:sz w:val="26"/>
          <w:szCs w:val="26"/>
        </w:rPr>
        <w:t>legislador no cuenta con libertad absoluta al momento de crear las penas y el sistema para la imposición de éstas</w:t>
      </w:r>
      <w:r w:rsidR="007D54E0">
        <w:rPr>
          <w:rFonts w:ascii="Arial" w:hAnsi="Arial" w:cs="Arial"/>
          <w:bCs/>
          <w:sz w:val="26"/>
          <w:szCs w:val="26"/>
        </w:rPr>
        <w:t>, pues</w:t>
      </w:r>
      <w:r w:rsidR="001B45F7" w:rsidRPr="006434BD">
        <w:rPr>
          <w:rFonts w:ascii="Arial" w:hAnsi="Arial" w:cs="Arial"/>
          <w:bCs/>
          <w:sz w:val="26"/>
          <w:szCs w:val="26"/>
        </w:rPr>
        <w:t xml:space="preserve"> </w:t>
      </w:r>
      <w:r w:rsidR="007D54E0">
        <w:rPr>
          <w:rFonts w:ascii="Arial" w:hAnsi="Arial" w:cs="Arial"/>
          <w:bCs/>
          <w:sz w:val="26"/>
          <w:szCs w:val="26"/>
        </w:rPr>
        <w:t>s</w:t>
      </w:r>
      <w:r w:rsidR="001B45F7" w:rsidRPr="006434BD">
        <w:rPr>
          <w:rFonts w:ascii="Arial" w:hAnsi="Arial" w:cs="Arial"/>
          <w:bCs/>
          <w:sz w:val="26"/>
          <w:szCs w:val="26"/>
        </w:rPr>
        <w:t>e encuentra limitado a diversos principios.</w:t>
      </w:r>
      <w:r w:rsidR="00766CC4">
        <w:rPr>
          <w:rFonts w:ascii="Arial" w:hAnsi="Arial" w:cs="Arial"/>
          <w:bCs/>
          <w:sz w:val="26"/>
          <w:szCs w:val="26"/>
        </w:rPr>
        <w:t xml:space="preserve"> </w:t>
      </w:r>
      <w:r w:rsidR="001B45F7" w:rsidRPr="00766CC4">
        <w:rPr>
          <w:rFonts w:ascii="Arial" w:hAnsi="Arial" w:cs="Arial"/>
          <w:sz w:val="26"/>
          <w:szCs w:val="26"/>
        </w:rPr>
        <w:t xml:space="preserve">Durante el proceso legislativo, el poder legislativo debe justificar cuáles son las razones del establecimiento de las penas y </w:t>
      </w:r>
      <w:r w:rsidR="007D54E0">
        <w:rPr>
          <w:rFonts w:ascii="Arial" w:hAnsi="Arial" w:cs="Arial"/>
          <w:sz w:val="26"/>
          <w:szCs w:val="26"/>
        </w:rPr>
        <w:t xml:space="preserve">su </w:t>
      </w:r>
      <w:r w:rsidR="001B45F7" w:rsidRPr="00766CC4">
        <w:rPr>
          <w:rFonts w:ascii="Arial" w:hAnsi="Arial" w:cs="Arial"/>
          <w:sz w:val="26"/>
          <w:szCs w:val="26"/>
        </w:rPr>
        <w:t xml:space="preserve">sistema de aplicación. </w:t>
      </w:r>
      <w:r w:rsidR="004F31B1">
        <w:rPr>
          <w:rFonts w:ascii="Arial" w:hAnsi="Arial" w:cs="Arial"/>
          <w:sz w:val="26"/>
          <w:szCs w:val="26"/>
        </w:rPr>
        <w:t xml:space="preserve">La </w:t>
      </w:r>
      <w:r w:rsidR="001B45F7" w:rsidRPr="00766CC4">
        <w:rPr>
          <w:rFonts w:ascii="Arial" w:hAnsi="Arial" w:cs="Arial"/>
          <w:sz w:val="26"/>
          <w:szCs w:val="26"/>
        </w:rPr>
        <w:t>pena debe ser: 1) justa, 2) necesaria, 3) socialmente útil; 3) aplicada con respeto a los derechos humanos y 4) lo que merece el sujeto de acuerdo con el grado de culpabilidad</w:t>
      </w:r>
      <w:r w:rsidR="0010010B" w:rsidRPr="00766CC4">
        <w:rPr>
          <w:rFonts w:ascii="Arial" w:hAnsi="Arial" w:cs="Arial"/>
          <w:sz w:val="26"/>
          <w:szCs w:val="26"/>
        </w:rPr>
        <w:t>, así como se encuentre prevista en ley.</w:t>
      </w:r>
    </w:p>
    <w:p w14:paraId="03540BA8" w14:textId="77777777" w:rsidR="001B45F7" w:rsidRPr="00F062C9" w:rsidRDefault="001B45F7" w:rsidP="001B45F7">
      <w:pPr>
        <w:pStyle w:val="Prrafodelista"/>
        <w:rPr>
          <w:rFonts w:ascii="Arial" w:hAnsi="Arial" w:cs="Arial"/>
          <w:sz w:val="26"/>
          <w:szCs w:val="26"/>
        </w:rPr>
      </w:pPr>
    </w:p>
    <w:p w14:paraId="2610336D" w14:textId="1AE6B3CC" w:rsidR="001B45F7" w:rsidRPr="004F31B1" w:rsidRDefault="001B45F7" w:rsidP="004F31B1">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sidRPr="00F062C9">
        <w:rPr>
          <w:rFonts w:ascii="Arial" w:hAnsi="Arial" w:cs="Arial"/>
          <w:sz w:val="26"/>
          <w:szCs w:val="26"/>
        </w:rPr>
        <w:t xml:space="preserve">La cláusula de proporcionalidad de las penas, contenida en el artículo 22 constitucional recoge </w:t>
      </w:r>
      <w:r w:rsidRPr="00F801A7">
        <w:rPr>
          <w:rFonts w:ascii="Arial" w:hAnsi="Arial" w:cs="Arial"/>
          <w:sz w:val="26"/>
          <w:szCs w:val="26"/>
        </w:rPr>
        <w:t>lo que en la doctrina penal se conoce como “</w:t>
      </w:r>
      <w:r w:rsidRPr="00BD2D87">
        <w:rPr>
          <w:rFonts w:ascii="Arial" w:hAnsi="Arial" w:cs="Arial"/>
          <w:i/>
          <w:iCs/>
          <w:sz w:val="26"/>
          <w:szCs w:val="26"/>
        </w:rPr>
        <w:t>la concepción estricta del principio de proporcionalidad en materia penal</w:t>
      </w:r>
      <w:r w:rsidRPr="00F801A7">
        <w:rPr>
          <w:rFonts w:ascii="Arial" w:hAnsi="Arial" w:cs="Arial"/>
          <w:sz w:val="26"/>
          <w:szCs w:val="26"/>
        </w:rPr>
        <w:t>”. Esto exige una adecuación entre la gravedad de la pena y la gravedad del delito.</w:t>
      </w:r>
      <w:r w:rsidR="004F31B1">
        <w:rPr>
          <w:rFonts w:ascii="Arial" w:hAnsi="Arial" w:cs="Arial"/>
          <w:sz w:val="26"/>
          <w:szCs w:val="26"/>
        </w:rPr>
        <w:t xml:space="preserve"> </w:t>
      </w:r>
      <w:r w:rsidRPr="004F31B1">
        <w:rPr>
          <w:rFonts w:ascii="Arial" w:hAnsi="Arial" w:cs="Arial"/>
          <w:sz w:val="26"/>
          <w:szCs w:val="26"/>
        </w:rPr>
        <w:t>El derecho fundamental a una pena proporcionada constituye un mandato dirigido tanto al legislador como al juzgador. El legislador cumple con ese mandato al establecer en la ley penal la clase y la cuantía de la sanción atendiendo a la gravedad de la conducta tipificada como delito.</w:t>
      </w:r>
    </w:p>
    <w:p w14:paraId="5691AF3E" w14:textId="77777777" w:rsidR="001B45F7" w:rsidRPr="00B46824" w:rsidRDefault="001B45F7" w:rsidP="001B45F7">
      <w:pPr>
        <w:pStyle w:val="Prrafodelista"/>
        <w:rPr>
          <w:rFonts w:ascii="Arial" w:hAnsi="Arial" w:cs="Arial"/>
          <w:sz w:val="26"/>
          <w:szCs w:val="26"/>
        </w:rPr>
      </w:pPr>
    </w:p>
    <w:p w14:paraId="2DFCC4C7" w14:textId="77777777" w:rsidR="001B45F7" w:rsidRPr="00B46824" w:rsidRDefault="001B45F7" w:rsidP="001B45F7">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sidRPr="00B46824">
        <w:rPr>
          <w:rFonts w:ascii="Arial" w:hAnsi="Arial" w:cs="Arial"/>
          <w:sz w:val="26"/>
          <w:szCs w:val="26"/>
        </w:rPr>
        <w:t xml:space="preserve">La proporcionalidad en abstracto de la pena se determina atendiendo a diversos factores como lo son: la importancia del bien jurídico protegido, la gravedad del ataque a ese bien, el ámbito de responsabilidad subjetiva, entre otros. Además, el legislador debe proporcionar un marco penal </w:t>
      </w:r>
      <w:r w:rsidRPr="00B46824">
        <w:rPr>
          <w:rFonts w:ascii="Arial" w:hAnsi="Arial" w:cs="Arial"/>
          <w:sz w:val="26"/>
          <w:szCs w:val="26"/>
        </w:rPr>
        <w:lastRenderedPageBreak/>
        <w:t>abstracto que permita al juzgador individualizar la pena atendiendo las circunstancias concretas de cada caso.</w:t>
      </w:r>
    </w:p>
    <w:p w14:paraId="5515C54F" w14:textId="77777777" w:rsidR="001B45F7" w:rsidRPr="008E27F0" w:rsidRDefault="001B45F7" w:rsidP="001B45F7">
      <w:pPr>
        <w:pStyle w:val="Prrafodelista"/>
        <w:rPr>
          <w:rFonts w:ascii="Arial" w:hAnsi="Arial" w:cs="Arial"/>
          <w:sz w:val="26"/>
          <w:szCs w:val="26"/>
        </w:rPr>
      </w:pPr>
    </w:p>
    <w:p w14:paraId="3F3F3853" w14:textId="1CB38CA7" w:rsidR="001B45F7" w:rsidRPr="00C81DBA" w:rsidRDefault="001B45F7" w:rsidP="001B45F7">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sidRPr="008E27F0">
        <w:rPr>
          <w:rFonts w:ascii="Arial" w:hAnsi="Arial" w:cs="Arial"/>
          <w:sz w:val="26"/>
          <w:szCs w:val="26"/>
        </w:rPr>
        <w:t xml:space="preserve">Por otra parte, </w:t>
      </w:r>
      <w:r w:rsidR="00C00D64">
        <w:rPr>
          <w:rFonts w:ascii="Arial" w:hAnsi="Arial" w:cs="Arial"/>
          <w:sz w:val="26"/>
          <w:szCs w:val="26"/>
        </w:rPr>
        <w:t xml:space="preserve">estableció lo </w:t>
      </w:r>
      <w:r w:rsidRPr="008E27F0">
        <w:rPr>
          <w:rFonts w:ascii="Arial" w:hAnsi="Arial" w:cs="Arial"/>
          <w:sz w:val="26"/>
          <w:szCs w:val="26"/>
        </w:rPr>
        <w:t>que se entiende en la doctrina como tipos complementados</w:t>
      </w:r>
      <w:r w:rsidR="0031031F">
        <w:rPr>
          <w:rFonts w:ascii="Arial" w:hAnsi="Arial" w:cs="Arial"/>
          <w:sz w:val="26"/>
          <w:szCs w:val="26"/>
        </w:rPr>
        <w:t xml:space="preserve">, refiriéndose </w:t>
      </w:r>
      <w:r w:rsidRPr="008E27F0">
        <w:rPr>
          <w:rFonts w:ascii="Arial" w:hAnsi="Arial" w:cs="Arial"/>
          <w:sz w:val="26"/>
          <w:szCs w:val="26"/>
        </w:rPr>
        <w:t xml:space="preserve">a </w:t>
      </w:r>
      <w:r w:rsidR="0031031F">
        <w:rPr>
          <w:rFonts w:ascii="Arial" w:hAnsi="Arial" w:cs="Arial"/>
          <w:sz w:val="26"/>
          <w:szCs w:val="26"/>
        </w:rPr>
        <w:t xml:space="preserve">que a </w:t>
      </w:r>
      <w:r w:rsidRPr="008E27F0">
        <w:rPr>
          <w:rFonts w:ascii="Arial" w:hAnsi="Arial" w:cs="Arial"/>
          <w:sz w:val="26"/>
          <w:szCs w:val="26"/>
        </w:rPr>
        <w:t>la figura fundamental se le añaden otros elementos, los cuales no forman un nuevo tipo penal autónomo, sino que se tratan de agravantes o atenuantes</w:t>
      </w:r>
      <w:r w:rsidR="00BD690E">
        <w:rPr>
          <w:rFonts w:ascii="Arial" w:hAnsi="Arial" w:cs="Arial"/>
          <w:sz w:val="26"/>
          <w:szCs w:val="26"/>
        </w:rPr>
        <w:t>, c</w:t>
      </w:r>
      <w:r w:rsidRPr="008E27F0">
        <w:rPr>
          <w:rFonts w:ascii="Arial" w:hAnsi="Arial" w:cs="Arial"/>
          <w:sz w:val="26"/>
          <w:szCs w:val="26"/>
        </w:rPr>
        <w:t>omo es el caso del artículo 136</w:t>
      </w:r>
      <w:r w:rsidR="00E51349">
        <w:rPr>
          <w:rFonts w:ascii="Arial" w:hAnsi="Arial" w:cs="Arial"/>
          <w:sz w:val="26"/>
          <w:szCs w:val="26"/>
        </w:rPr>
        <w:t>,</w:t>
      </w:r>
      <w:r w:rsidRPr="008E27F0">
        <w:rPr>
          <w:rFonts w:ascii="Arial" w:hAnsi="Arial" w:cs="Arial"/>
          <w:sz w:val="26"/>
          <w:szCs w:val="26"/>
        </w:rPr>
        <w:t xml:space="preserve"> que es un tipo complementado del artículo 123</w:t>
      </w:r>
      <w:r w:rsidR="008E27F0" w:rsidRPr="008E27F0">
        <w:rPr>
          <w:rFonts w:ascii="Arial" w:hAnsi="Arial" w:cs="Arial"/>
          <w:sz w:val="26"/>
          <w:szCs w:val="26"/>
        </w:rPr>
        <w:t xml:space="preserve"> del Código en comento</w:t>
      </w:r>
      <w:r w:rsidRPr="008E27F0">
        <w:rPr>
          <w:rFonts w:ascii="Arial" w:hAnsi="Arial" w:cs="Arial"/>
          <w:sz w:val="26"/>
          <w:szCs w:val="26"/>
        </w:rPr>
        <w:t xml:space="preserve">. </w:t>
      </w:r>
      <w:r w:rsidR="00E51349">
        <w:rPr>
          <w:rFonts w:ascii="Arial" w:hAnsi="Arial" w:cs="Arial"/>
          <w:sz w:val="26"/>
          <w:szCs w:val="26"/>
        </w:rPr>
        <w:t>É</w:t>
      </w:r>
      <w:r w:rsidRPr="008E27F0">
        <w:rPr>
          <w:rFonts w:ascii="Arial" w:hAnsi="Arial" w:cs="Arial"/>
          <w:sz w:val="26"/>
          <w:szCs w:val="26"/>
        </w:rPr>
        <w:t xml:space="preserve">ste establece las hipótesis y circunstancias que integran el delito de homicidio calificado, cuya sanción está prevista en el artículo 127 del </w:t>
      </w:r>
      <w:r w:rsidRPr="00C81DBA">
        <w:rPr>
          <w:rFonts w:ascii="Arial" w:hAnsi="Arial" w:cs="Arial"/>
          <w:sz w:val="26"/>
          <w:szCs w:val="26"/>
        </w:rPr>
        <w:t>mismo Código</w:t>
      </w:r>
      <w:r w:rsidR="00974C26" w:rsidRPr="00C81DBA">
        <w:rPr>
          <w:rStyle w:val="Refdenotaalpie"/>
          <w:rFonts w:ascii="Arial" w:hAnsi="Arial" w:cs="Arial"/>
          <w:sz w:val="26"/>
          <w:szCs w:val="26"/>
        </w:rPr>
        <w:footnoteReference w:id="14"/>
      </w:r>
      <w:r w:rsidRPr="00C81DBA">
        <w:rPr>
          <w:rFonts w:ascii="Arial" w:hAnsi="Arial" w:cs="Arial"/>
          <w:sz w:val="26"/>
          <w:szCs w:val="26"/>
        </w:rPr>
        <w:t>.</w:t>
      </w:r>
    </w:p>
    <w:p w14:paraId="77608CB5" w14:textId="77777777" w:rsidR="001B45F7" w:rsidRPr="00C81DBA" w:rsidRDefault="001B45F7" w:rsidP="001B45F7">
      <w:pPr>
        <w:pStyle w:val="Prrafodelista"/>
        <w:rPr>
          <w:rFonts w:ascii="Arial" w:hAnsi="Arial" w:cs="Arial"/>
          <w:sz w:val="26"/>
          <w:szCs w:val="26"/>
        </w:rPr>
      </w:pPr>
    </w:p>
    <w:p w14:paraId="2692DC35" w14:textId="01464576" w:rsidR="001B45F7" w:rsidRPr="00E017E4" w:rsidRDefault="00BD690E" w:rsidP="00E017E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Pr>
          <w:rFonts w:ascii="Arial" w:hAnsi="Arial" w:cs="Arial"/>
          <w:sz w:val="26"/>
          <w:szCs w:val="26"/>
        </w:rPr>
        <w:t>E</w:t>
      </w:r>
      <w:r w:rsidR="001B45F7" w:rsidRPr="003C09E0">
        <w:rPr>
          <w:rFonts w:ascii="Arial" w:hAnsi="Arial" w:cs="Arial"/>
          <w:sz w:val="26"/>
          <w:szCs w:val="26"/>
        </w:rPr>
        <w:t xml:space="preserve">l artículo 127 del </w:t>
      </w:r>
      <w:r w:rsidR="000874A4" w:rsidRPr="006C3237">
        <w:rPr>
          <w:rFonts w:ascii="Arial" w:hAnsi="Arial" w:cs="Arial"/>
          <w:sz w:val="26"/>
          <w:szCs w:val="26"/>
        </w:rPr>
        <w:t xml:space="preserve">Código Penal del Estado de Chihuahua </w:t>
      </w:r>
      <w:r w:rsidR="001B45F7" w:rsidRPr="003C09E0">
        <w:rPr>
          <w:rFonts w:ascii="Arial" w:hAnsi="Arial" w:cs="Arial"/>
          <w:sz w:val="26"/>
          <w:szCs w:val="26"/>
        </w:rPr>
        <w:t>no viola el artículo 22 constitucional. La Suprema Corte ha sostenido en varios precedentes que el legislador en materia penal tiene amplia libertad para diseñar el rumbo de la política criminal.</w:t>
      </w:r>
      <w:r w:rsidR="00E017E4">
        <w:rPr>
          <w:rFonts w:ascii="Arial" w:hAnsi="Arial" w:cs="Arial"/>
          <w:sz w:val="26"/>
          <w:szCs w:val="26"/>
        </w:rPr>
        <w:t xml:space="preserve"> </w:t>
      </w:r>
      <w:r w:rsidR="00E017E4" w:rsidRPr="00E017E4">
        <w:rPr>
          <w:rFonts w:ascii="Arial" w:hAnsi="Arial" w:cs="Arial"/>
          <w:sz w:val="26"/>
          <w:szCs w:val="26"/>
        </w:rPr>
        <w:t>P</w:t>
      </w:r>
      <w:r w:rsidR="001B45F7" w:rsidRPr="00E017E4">
        <w:rPr>
          <w:rFonts w:ascii="Arial" w:hAnsi="Arial" w:cs="Arial"/>
          <w:sz w:val="26"/>
          <w:szCs w:val="26"/>
        </w:rPr>
        <w:t xml:space="preserve">ara determinar si una pena es desproporcionada no basta con constatar que un delito tiene una pena mayor que otro que afecta un bien jurídico de similar o mayor importancia –como lo pretende el quejoso–. En muchos casos los valores o intereses recogidos en los bienes protegidos son inconmensurables. </w:t>
      </w:r>
      <w:r w:rsidR="00A71147" w:rsidRPr="00E017E4">
        <w:rPr>
          <w:rFonts w:ascii="Arial" w:hAnsi="Arial" w:cs="Arial"/>
          <w:sz w:val="26"/>
          <w:szCs w:val="26"/>
        </w:rPr>
        <w:t>Además, la</w:t>
      </w:r>
      <w:r w:rsidR="001B45F7" w:rsidRPr="00E017E4">
        <w:rPr>
          <w:rFonts w:ascii="Arial" w:hAnsi="Arial" w:cs="Arial"/>
          <w:sz w:val="26"/>
          <w:szCs w:val="26"/>
        </w:rPr>
        <w:t xml:space="preserve"> comparación resulta problemática porque la lesión o puesta en peligro de un bien jurídico puede ser de diferente intensidad dependiendo de cada tipo penal.</w:t>
      </w:r>
      <w:r w:rsidR="00E017E4">
        <w:rPr>
          <w:rFonts w:ascii="Arial" w:hAnsi="Arial" w:cs="Arial"/>
          <w:sz w:val="26"/>
          <w:szCs w:val="26"/>
        </w:rPr>
        <w:t xml:space="preserve"> </w:t>
      </w:r>
      <w:r w:rsidR="001B45F7" w:rsidRPr="00E017E4">
        <w:rPr>
          <w:rFonts w:ascii="Arial" w:hAnsi="Arial" w:cs="Arial"/>
          <w:sz w:val="26"/>
          <w:szCs w:val="26"/>
        </w:rPr>
        <w:t xml:space="preserve">Desde </w:t>
      </w:r>
      <w:r w:rsidR="00A30557" w:rsidRPr="00E017E4">
        <w:rPr>
          <w:rFonts w:ascii="Arial" w:hAnsi="Arial" w:cs="Arial"/>
          <w:sz w:val="26"/>
          <w:szCs w:val="26"/>
        </w:rPr>
        <w:t>el</w:t>
      </w:r>
      <w:r w:rsidR="001B45F7" w:rsidRPr="00E017E4">
        <w:rPr>
          <w:rFonts w:ascii="Arial" w:hAnsi="Arial" w:cs="Arial"/>
          <w:sz w:val="26"/>
          <w:szCs w:val="26"/>
        </w:rPr>
        <w:t xml:space="preserve"> punto de vista constitucional, resulta legítimo que esa política criminal tenga como objetivo disminuir la incidencia delictiva o la afectación a la sociedad a partir del aumento de las penas.</w:t>
      </w:r>
    </w:p>
    <w:p w14:paraId="6B169CCA" w14:textId="77777777" w:rsidR="001B45F7" w:rsidRPr="0098398E" w:rsidRDefault="001B45F7" w:rsidP="001B45F7">
      <w:pPr>
        <w:pStyle w:val="Prrafodelista"/>
        <w:rPr>
          <w:rFonts w:ascii="Arial" w:hAnsi="Arial" w:cs="Arial"/>
          <w:sz w:val="26"/>
          <w:szCs w:val="26"/>
        </w:rPr>
      </w:pPr>
    </w:p>
    <w:p w14:paraId="5D89F2C8" w14:textId="4A82D3A8" w:rsidR="001B45F7" w:rsidRPr="0098398E" w:rsidRDefault="001B45F7" w:rsidP="001B45F7">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sidRPr="0098398E">
        <w:rPr>
          <w:rFonts w:ascii="Arial" w:hAnsi="Arial" w:cs="Arial"/>
          <w:sz w:val="26"/>
          <w:szCs w:val="26"/>
        </w:rPr>
        <w:t xml:space="preserve">De conformidad con el artículo 22 constitucional, el juicio sobre la proporcionalidad de una pena no puede realizarse de manera aislada, sino tomando como referencia las penas previstas por el propio legislador para otras conductas de gravedad similar. </w:t>
      </w:r>
      <w:r w:rsidR="00163CC4">
        <w:rPr>
          <w:rFonts w:ascii="Arial" w:hAnsi="Arial" w:cs="Arial"/>
          <w:sz w:val="26"/>
          <w:szCs w:val="26"/>
        </w:rPr>
        <w:t>P</w:t>
      </w:r>
      <w:r w:rsidRPr="0098398E">
        <w:rPr>
          <w:rFonts w:ascii="Arial" w:hAnsi="Arial" w:cs="Arial"/>
          <w:sz w:val="26"/>
          <w:szCs w:val="26"/>
        </w:rPr>
        <w:t>ara determinar la gravedad de un delito hay que atender a razones de oportunidad, que están condicionadas por la política criminal del legislador.</w:t>
      </w:r>
    </w:p>
    <w:p w14:paraId="1033D72C" w14:textId="77777777" w:rsidR="001B45F7" w:rsidRPr="0098398E" w:rsidRDefault="001B45F7" w:rsidP="001B45F7">
      <w:pPr>
        <w:pStyle w:val="Prrafodelista"/>
        <w:rPr>
          <w:rFonts w:ascii="Arial" w:hAnsi="Arial" w:cs="Arial"/>
          <w:sz w:val="26"/>
          <w:szCs w:val="26"/>
        </w:rPr>
      </w:pPr>
    </w:p>
    <w:p w14:paraId="384990AA" w14:textId="1CE11D63" w:rsidR="001B45F7" w:rsidRDefault="001B45F7" w:rsidP="00163CC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sz w:val="26"/>
          <w:szCs w:val="26"/>
        </w:rPr>
      </w:pPr>
      <w:r w:rsidRPr="0098398E">
        <w:rPr>
          <w:rFonts w:ascii="Arial" w:hAnsi="Arial" w:cs="Arial"/>
          <w:sz w:val="26"/>
          <w:szCs w:val="26"/>
        </w:rPr>
        <w:t xml:space="preserve">En este caso, el </w:t>
      </w:r>
      <w:r w:rsidRPr="0098398E">
        <w:rPr>
          <w:rFonts w:ascii="Arial" w:hAnsi="Arial" w:cs="Arial"/>
          <w:i/>
          <w:iCs/>
          <w:sz w:val="26"/>
          <w:szCs w:val="26"/>
        </w:rPr>
        <w:t xml:space="preserve">tertium comparationis </w:t>
      </w:r>
      <w:r w:rsidRPr="0098398E">
        <w:rPr>
          <w:rFonts w:ascii="Arial" w:hAnsi="Arial" w:cs="Arial"/>
          <w:sz w:val="26"/>
          <w:szCs w:val="26"/>
        </w:rPr>
        <w:t xml:space="preserve">con el que se debe contrastar la pena prevista para el delito de homicidio simple lo constituyen las penalidades previstas para los delitos de homicidio agravado, tal como se </w:t>
      </w:r>
      <w:r w:rsidR="0098398E">
        <w:rPr>
          <w:rFonts w:ascii="Arial" w:hAnsi="Arial" w:cs="Arial"/>
          <w:sz w:val="26"/>
          <w:szCs w:val="26"/>
        </w:rPr>
        <w:t>ilustra</w:t>
      </w:r>
      <w:r w:rsidRPr="0098398E">
        <w:rPr>
          <w:rFonts w:ascii="Arial" w:hAnsi="Arial" w:cs="Arial"/>
          <w:sz w:val="26"/>
          <w:szCs w:val="26"/>
        </w:rPr>
        <w:t xml:space="preserve"> a continuación:</w:t>
      </w:r>
    </w:p>
    <w:p w14:paraId="0C7DAC26" w14:textId="77777777" w:rsidR="00900165" w:rsidRPr="00900165" w:rsidRDefault="00900165" w:rsidP="00900165">
      <w:pPr>
        <w:pStyle w:val="Prrafodelista"/>
        <w:rPr>
          <w:rFonts w:ascii="Arial" w:hAnsi="Arial" w:cs="Arial"/>
          <w:sz w:val="26"/>
          <w:szCs w:val="26"/>
        </w:rPr>
      </w:pPr>
    </w:p>
    <w:p w14:paraId="0331119F" w14:textId="77777777" w:rsidR="00900165" w:rsidRPr="00900165" w:rsidRDefault="00900165" w:rsidP="00900165">
      <w:pPr>
        <w:widowControl w:val="0"/>
        <w:tabs>
          <w:tab w:val="left" w:pos="142"/>
          <w:tab w:val="left" w:pos="3828"/>
        </w:tabs>
        <w:spacing w:line="276" w:lineRule="auto"/>
        <w:ind w:right="51"/>
        <w:jc w:val="both"/>
        <w:rPr>
          <w:rFonts w:ascii="Arial" w:hAnsi="Arial" w:cs="Arial"/>
          <w:sz w:val="26"/>
          <w:szCs w:val="26"/>
        </w:rPr>
      </w:pPr>
      <w:bookmarkStart w:id="3" w:name="_Hlk120092466"/>
    </w:p>
    <w:tbl>
      <w:tblPr>
        <w:tblW w:w="84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21"/>
        <w:gridCol w:w="2444"/>
        <w:gridCol w:w="3368"/>
      </w:tblGrid>
      <w:tr w:rsidR="001B45F7" w:rsidRPr="0098398E" w14:paraId="0BECB758" w14:textId="77777777" w:rsidTr="002D6856">
        <w:trPr>
          <w:trHeight w:val="355"/>
        </w:trPr>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14:paraId="793FAA43"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rPr>
              <w:br w:type="page"/>
            </w:r>
          </w:p>
        </w:tc>
        <w:tc>
          <w:tcPr>
            <w:tcW w:w="2221"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1A73CABF" w14:textId="77777777" w:rsidR="001B45F7" w:rsidRPr="0098398E" w:rsidRDefault="001B45F7" w:rsidP="002D6856">
            <w:pPr>
              <w:adjustRightInd w:val="0"/>
              <w:jc w:val="center"/>
              <w:rPr>
                <w:rFonts w:ascii="Arial" w:hAnsi="Arial" w:cs="Arial"/>
                <w:b/>
                <w:bCs/>
              </w:rPr>
            </w:pPr>
            <w:r w:rsidRPr="0098398E">
              <w:rPr>
                <w:rFonts w:ascii="Arial" w:hAnsi="Arial" w:cs="Arial"/>
                <w:b/>
                <w:bCs/>
              </w:rPr>
              <w:t>DELITO</w:t>
            </w:r>
          </w:p>
        </w:tc>
        <w:tc>
          <w:tcPr>
            <w:tcW w:w="2444"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6735C558" w14:textId="77777777" w:rsidR="001B45F7" w:rsidRPr="0098398E" w:rsidRDefault="001B45F7" w:rsidP="002D6856">
            <w:pPr>
              <w:adjustRightInd w:val="0"/>
              <w:jc w:val="center"/>
              <w:rPr>
                <w:rFonts w:ascii="Arial" w:hAnsi="Arial" w:cs="Arial"/>
                <w:b/>
                <w:bCs/>
              </w:rPr>
            </w:pPr>
            <w:r w:rsidRPr="0098398E">
              <w:rPr>
                <w:rFonts w:ascii="Arial" w:hAnsi="Arial" w:cs="Arial"/>
                <w:b/>
                <w:bCs/>
              </w:rPr>
              <w:t>PENA</w:t>
            </w:r>
          </w:p>
        </w:tc>
        <w:tc>
          <w:tcPr>
            <w:tcW w:w="3368"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14E0B782" w14:textId="77777777" w:rsidR="001B45F7" w:rsidRPr="0098398E" w:rsidRDefault="001B45F7" w:rsidP="002D6856">
            <w:pPr>
              <w:adjustRightInd w:val="0"/>
              <w:jc w:val="center"/>
              <w:rPr>
                <w:rFonts w:ascii="Arial" w:hAnsi="Arial" w:cs="Arial"/>
                <w:b/>
                <w:bCs/>
              </w:rPr>
            </w:pPr>
            <w:r w:rsidRPr="0098398E">
              <w:rPr>
                <w:rFonts w:ascii="Arial" w:hAnsi="Arial" w:cs="Arial"/>
                <w:b/>
                <w:bCs/>
              </w:rPr>
              <w:t>CONDUCTA</w:t>
            </w:r>
          </w:p>
        </w:tc>
      </w:tr>
      <w:tr w:rsidR="001B45F7" w:rsidRPr="0098398E" w14:paraId="47F26C92" w14:textId="77777777" w:rsidTr="002D6856">
        <w:tc>
          <w:tcPr>
            <w:tcW w:w="42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3425887"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1</w:t>
            </w:r>
          </w:p>
        </w:tc>
        <w:tc>
          <w:tcPr>
            <w:tcW w:w="2221" w:type="dxa"/>
            <w:tcBorders>
              <w:top w:val="single" w:sz="4" w:space="0" w:color="auto"/>
              <w:left w:val="single" w:sz="4" w:space="0" w:color="auto"/>
              <w:bottom w:val="single" w:sz="4" w:space="0" w:color="auto"/>
              <w:right w:val="single" w:sz="4" w:space="0" w:color="auto"/>
            </w:tcBorders>
            <w:vAlign w:val="center"/>
            <w:hideMark/>
          </w:tcPr>
          <w:p w14:paraId="734AF74D" w14:textId="77777777" w:rsidR="001B45F7" w:rsidRPr="0098398E" w:rsidRDefault="001B45F7" w:rsidP="002D6856">
            <w:pPr>
              <w:adjustRightInd w:val="0"/>
              <w:jc w:val="both"/>
              <w:rPr>
                <w:rFonts w:ascii="Arial" w:hAnsi="Arial" w:cs="Arial"/>
                <w:bCs/>
              </w:rPr>
            </w:pPr>
            <w:r w:rsidRPr="0098398E">
              <w:rPr>
                <w:rFonts w:ascii="Arial" w:hAnsi="Arial" w:cs="Arial"/>
                <w:bCs/>
              </w:rPr>
              <w:t>Homicidio en riña (artículo 128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tcPr>
          <w:p w14:paraId="1DFE3106" w14:textId="77777777" w:rsidR="001B45F7" w:rsidRPr="0098398E" w:rsidRDefault="001B45F7" w:rsidP="002D6856">
            <w:pPr>
              <w:adjustRightInd w:val="0"/>
              <w:jc w:val="both"/>
              <w:rPr>
                <w:rFonts w:ascii="Arial" w:hAnsi="Arial" w:cs="Arial"/>
                <w:bCs/>
                <w:i/>
              </w:rPr>
            </w:pPr>
            <w:r w:rsidRPr="0098398E">
              <w:rPr>
                <w:rFonts w:ascii="Arial" w:hAnsi="Arial" w:cs="Arial"/>
                <w:bCs/>
                <w:i/>
              </w:rPr>
              <w:t>Seis a dieciséis años de prisión si se tratare del provocador y de tres a siete años de prisión si se tratare del provocado.</w:t>
            </w:r>
          </w:p>
          <w:p w14:paraId="3BAB63F5" w14:textId="77777777" w:rsidR="001B45F7" w:rsidRPr="0098398E" w:rsidRDefault="001B45F7" w:rsidP="002D6856">
            <w:pPr>
              <w:adjustRightInd w:val="0"/>
              <w:jc w:val="both"/>
              <w:rPr>
                <w:rFonts w:ascii="Arial" w:hAnsi="Arial" w:cs="Arial"/>
                <w:bCs/>
                <w:i/>
              </w:rPr>
            </w:pPr>
          </w:p>
        </w:tc>
        <w:tc>
          <w:tcPr>
            <w:tcW w:w="3368" w:type="dxa"/>
            <w:tcBorders>
              <w:top w:val="single" w:sz="4" w:space="0" w:color="auto"/>
              <w:left w:val="single" w:sz="4" w:space="0" w:color="auto"/>
              <w:bottom w:val="single" w:sz="4" w:space="0" w:color="auto"/>
              <w:right w:val="single" w:sz="4" w:space="0" w:color="auto"/>
            </w:tcBorders>
            <w:vAlign w:val="center"/>
          </w:tcPr>
          <w:p w14:paraId="3926915C" w14:textId="77777777" w:rsidR="001B45F7" w:rsidRPr="0098398E" w:rsidRDefault="001B45F7" w:rsidP="002D6856">
            <w:pPr>
              <w:adjustRightInd w:val="0"/>
              <w:jc w:val="both"/>
              <w:rPr>
                <w:rFonts w:ascii="Arial" w:hAnsi="Arial" w:cs="Arial"/>
                <w:bCs/>
              </w:rPr>
            </w:pPr>
          </w:p>
          <w:p w14:paraId="17A34AB8"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otro en riña.</w:t>
            </w:r>
          </w:p>
          <w:p w14:paraId="6E763594" w14:textId="77777777" w:rsidR="001B45F7" w:rsidRPr="0098398E" w:rsidRDefault="001B45F7" w:rsidP="002D6856">
            <w:pPr>
              <w:adjustRightInd w:val="0"/>
              <w:jc w:val="both"/>
              <w:rPr>
                <w:rFonts w:ascii="Arial" w:hAnsi="Arial" w:cs="Arial"/>
                <w:bCs/>
              </w:rPr>
            </w:pPr>
          </w:p>
        </w:tc>
      </w:tr>
      <w:tr w:rsidR="001B45F7" w:rsidRPr="0098398E" w14:paraId="5E30F25D" w14:textId="77777777" w:rsidTr="002D6856">
        <w:tc>
          <w:tcPr>
            <w:tcW w:w="42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A3BF5FB"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2</w:t>
            </w:r>
          </w:p>
        </w:tc>
        <w:tc>
          <w:tcPr>
            <w:tcW w:w="2221" w:type="dxa"/>
            <w:tcBorders>
              <w:top w:val="single" w:sz="4" w:space="0" w:color="auto"/>
              <w:left w:val="single" w:sz="4" w:space="0" w:color="auto"/>
              <w:bottom w:val="single" w:sz="4" w:space="0" w:color="auto"/>
              <w:right w:val="single" w:sz="4" w:space="0" w:color="auto"/>
            </w:tcBorders>
            <w:vAlign w:val="center"/>
            <w:hideMark/>
          </w:tcPr>
          <w:p w14:paraId="295868F7" w14:textId="77777777" w:rsidR="001B45F7" w:rsidRPr="0098398E" w:rsidRDefault="001B45F7" w:rsidP="002D6856">
            <w:pPr>
              <w:adjustRightInd w:val="0"/>
              <w:jc w:val="both"/>
              <w:rPr>
                <w:rFonts w:ascii="Arial" w:hAnsi="Arial" w:cs="Arial"/>
                <w:bCs/>
              </w:rPr>
            </w:pPr>
            <w:r w:rsidRPr="0098398E">
              <w:rPr>
                <w:rFonts w:ascii="Arial" w:hAnsi="Arial" w:cs="Arial"/>
                <w:bCs/>
              </w:rPr>
              <w:t>Homicidio simple (artículo 123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FBF89D9" w14:textId="77777777" w:rsidR="001B45F7" w:rsidRPr="0098398E" w:rsidRDefault="001B45F7" w:rsidP="002D6856">
            <w:pPr>
              <w:adjustRightInd w:val="0"/>
              <w:jc w:val="both"/>
              <w:rPr>
                <w:rFonts w:ascii="Arial" w:hAnsi="Arial" w:cs="Arial"/>
                <w:bCs/>
                <w:i/>
              </w:rPr>
            </w:pPr>
            <w:r w:rsidRPr="0098398E">
              <w:rPr>
                <w:rFonts w:ascii="Arial" w:hAnsi="Arial" w:cs="Arial"/>
                <w:bCs/>
                <w:i/>
              </w:rPr>
              <w:t>Doce a veinticinco años de prisión</w:t>
            </w:r>
          </w:p>
        </w:tc>
        <w:tc>
          <w:tcPr>
            <w:tcW w:w="3368" w:type="dxa"/>
            <w:tcBorders>
              <w:top w:val="single" w:sz="4" w:space="0" w:color="auto"/>
              <w:left w:val="single" w:sz="4" w:space="0" w:color="auto"/>
              <w:bottom w:val="single" w:sz="4" w:space="0" w:color="auto"/>
              <w:right w:val="single" w:sz="4" w:space="0" w:color="auto"/>
            </w:tcBorders>
            <w:vAlign w:val="center"/>
          </w:tcPr>
          <w:p w14:paraId="32181390" w14:textId="77777777" w:rsidR="001B45F7" w:rsidRPr="0098398E" w:rsidRDefault="001B45F7" w:rsidP="002D6856">
            <w:pPr>
              <w:adjustRightInd w:val="0"/>
              <w:jc w:val="both"/>
              <w:rPr>
                <w:rFonts w:ascii="Arial" w:hAnsi="Arial" w:cs="Arial"/>
                <w:bCs/>
              </w:rPr>
            </w:pPr>
          </w:p>
          <w:p w14:paraId="60B34AF6"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otra persona.</w:t>
            </w:r>
          </w:p>
          <w:p w14:paraId="594F9C6D" w14:textId="77777777" w:rsidR="001B45F7" w:rsidRPr="0098398E" w:rsidRDefault="001B45F7" w:rsidP="002D6856">
            <w:pPr>
              <w:adjustRightInd w:val="0"/>
              <w:jc w:val="both"/>
              <w:rPr>
                <w:rFonts w:ascii="Arial" w:hAnsi="Arial" w:cs="Arial"/>
                <w:bCs/>
              </w:rPr>
            </w:pPr>
          </w:p>
        </w:tc>
      </w:tr>
      <w:tr w:rsidR="001B45F7" w:rsidRPr="0098398E" w14:paraId="5CE5F425" w14:textId="77777777" w:rsidTr="002D6856">
        <w:tc>
          <w:tcPr>
            <w:tcW w:w="42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6CEC1CA"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3</w:t>
            </w:r>
          </w:p>
        </w:tc>
        <w:tc>
          <w:tcPr>
            <w:tcW w:w="2221" w:type="dxa"/>
            <w:tcBorders>
              <w:top w:val="single" w:sz="4" w:space="0" w:color="auto"/>
              <w:left w:val="single" w:sz="4" w:space="0" w:color="auto"/>
              <w:bottom w:val="single" w:sz="4" w:space="0" w:color="auto"/>
              <w:right w:val="single" w:sz="4" w:space="0" w:color="auto"/>
            </w:tcBorders>
            <w:vAlign w:val="center"/>
            <w:hideMark/>
          </w:tcPr>
          <w:p w14:paraId="14ED1A5B" w14:textId="77777777" w:rsidR="001B45F7" w:rsidRPr="0098398E" w:rsidRDefault="001B45F7" w:rsidP="002D6856">
            <w:pPr>
              <w:adjustRightInd w:val="0"/>
              <w:jc w:val="both"/>
              <w:rPr>
                <w:rFonts w:ascii="Arial" w:hAnsi="Arial" w:cs="Arial"/>
                <w:bCs/>
              </w:rPr>
            </w:pPr>
            <w:r w:rsidRPr="0098398E">
              <w:rPr>
                <w:rFonts w:ascii="Arial" w:hAnsi="Arial" w:cs="Arial"/>
                <w:bCs/>
              </w:rPr>
              <w:t>Homicidio entre parientes (artículo 125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tcPr>
          <w:p w14:paraId="6718E2D5" w14:textId="77777777" w:rsidR="001B45F7" w:rsidRPr="0098398E" w:rsidRDefault="001B45F7" w:rsidP="002D6856">
            <w:pPr>
              <w:adjustRightInd w:val="0"/>
              <w:jc w:val="both"/>
              <w:rPr>
                <w:rFonts w:ascii="Arial" w:hAnsi="Arial" w:cs="Arial"/>
                <w:bCs/>
                <w:i/>
              </w:rPr>
            </w:pPr>
            <w:r w:rsidRPr="0098398E">
              <w:rPr>
                <w:rFonts w:ascii="Arial" w:hAnsi="Arial" w:cs="Arial"/>
                <w:bCs/>
                <w:i/>
              </w:rPr>
              <w:t>Diez a treinta años de prisión con conocimiento de la relación.</w:t>
            </w:r>
          </w:p>
          <w:p w14:paraId="40C2F40C" w14:textId="77777777" w:rsidR="001B45F7" w:rsidRPr="0098398E" w:rsidRDefault="001B45F7" w:rsidP="002D6856">
            <w:pPr>
              <w:adjustRightInd w:val="0"/>
              <w:jc w:val="both"/>
              <w:rPr>
                <w:rFonts w:ascii="Arial" w:hAnsi="Arial" w:cs="Arial"/>
                <w:bCs/>
                <w:i/>
              </w:rPr>
            </w:pPr>
          </w:p>
        </w:tc>
        <w:tc>
          <w:tcPr>
            <w:tcW w:w="3368" w:type="dxa"/>
            <w:tcBorders>
              <w:top w:val="single" w:sz="4" w:space="0" w:color="auto"/>
              <w:left w:val="single" w:sz="4" w:space="0" w:color="auto"/>
              <w:bottom w:val="single" w:sz="4" w:space="0" w:color="auto"/>
              <w:right w:val="single" w:sz="4" w:space="0" w:color="auto"/>
            </w:tcBorders>
            <w:vAlign w:val="center"/>
          </w:tcPr>
          <w:p w14:paraId="12195511" w14:textId="77777777" w:rsidR="001B45F7" w:rsidRPr="0098398E" w:rsidRDefault="001B45F7" w:rsidP="002D6856">
            <w:pPr>
              <w:adjustRightInd w:val="0"/>
              <w:jc w:val="both"/>
              <w:rPr>
                <w:rFonts w:ascii="Arial" w:hAnsi="Arial" w:cs="Arial"/>
                <w:bCs/>
              </w:rPr>
            </w:pPr>
          </w:p>
          <w:p w14:paraId="70E12572"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su ascendiente o descendiente consanguíneo en línea recta, hermano, adoptante o adoptado, cónyuge, concubina o concubinario u otra relación de pareja permanente.</w:t>
            </w:r>
          </w:p>
          <w:p w14:paraId="08667011" w14:textId="77777777" w:rsidR="001B45F7" w:rsidRPr="0098398E" w:rsidRDefault="001B45F7" w:rsidP="002D6856">
            <w:pPr>
              <w:adjustRightInd w:val="0"/>
              <w:jc w:val="both"/>
              <w:rPr>
                <w:rFonts w:ascii="Arial" w:hAnsi="Arial" w:cs="Arial"/>
                <w:bCs/>
              </w:rPr>
            </w:pPr>
          </w:p>
        </w:tc>
      </w:tr>
      <w:tr w:rsidR="001B45F7" w:rsidRPr="0098398E" w14:paraId="6BBA3A8A" w14:textId="77777777" w:rsidTr="002D6856">
        <w:tc>
          <w:tcPr>
            <w:tcW w:w="425" w:type="dxa"/>
            <w:tcBorders>
              <w:top w:val="single" w:sz="4" w:space="0" w:color="auto"/>
              <w:left w:val="single" w:sz="4" w:space="0" w:color="auto"/>
              <w:bottom w:val="single" w:sz="4" w:space="0" w:color="auto"/>
              <w:right w:val="single" w:sz="4" w:space="0" w:color="auto"/>
            </w:tcBorders>
            <w:shd w:val="pct20" w:color="auto" w:fill="auto"/>
            <w:vAlign w:val="center"/>
          </w:tcPr>
          <w:p w14:paraId="7CD42394"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4</w:t>
            </w:r>
          </w:p>
        </w:tc>
        <w:tc>
          <w:tcPr>
            <w:tcW w:w="2221" w:type="dxa"/>
            <w:tcBorders>
              <w:top w:val="single" w:sz="4" w:space="0" w:color="auto"/>
              <w:left w:val="single" w:sz="4" w:space="0" w:color="auto"/>
              <w:bottom w:val="single" w:sz="4" w:space="0" w:color="auto"/>
              <w:right w:val="single" w:sz="4" w:space="0" w:color="auto"/>
            </w:tcBorders>
            <w:vAlign w:val="center"/>
          </w:tcPr>
          <w:p w14:paraId="7165D36F" w14:textId="77777777" w:rsidR="001B45F7" w:rsidRPr="0098398E" w:rsidRDefault="001B45F7" w:rsidP="002D6856">
            <w:pPr>
              <w:adjustRightInd w:val="0"/>
              <w:jc w:val="both"/>
              <w:rPr>
                <w:rFonts w:ascii="Arial" w:hAnsi="Arial" w:cs="Arial"/>
                <w:bCs/>
              </w:rPr>
            </w:pPr>
            <w:r w:rsidRPr="0098398E">
              <w:rPr>
                <w:rFonts w:ascii="Arial" w:hAnsi="Arial" w:cs="Arial"/>
                <w:bCs/>
              </w:rPr>
              <w:t>Homicidio calificado (artículo 127 primer párrafo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tcPr>
          <w:p w14:paraId="6A6D2E1A" w14:textId="77777777" w:rsidR="001B45F7" w:rsidRPr="0098398E" w:rsidRDefault="001B45F7" w:rsidP="002D6856">
            <w:pPr>
              <w:adjustRightInd w:val="0"/>
              <w:jc w:val="both"/>
              <w:rPr>
                <w:rFonts w:ascii="Arial" w:hAnsi="Arial" w:cs="Arial"/>
                <w:bCs/>
                <w:i/>
              </w:rPr>
            </w:pPr>
            <w:r w:rsidRPr="0098398E">
              <w:rPr>
                <w:rFonts w:ascii="Arial" w:hAnsi="Arial" w:cs="Arial"/>
                <w:bCs/>
                <w:i/>
              </w:rPr>
              <w:t>Veinticinco a cincuenta años de prisión.</w:t>
            </w:r>
          </w:p>
          <w:p w14:paraId="798E811F" w14:textId="77777777" w:rsidR="001B45F7" w:rsidRPr="0098398E" w:rsidRDefault="001B45F7" w:rsidP="002D6856">
            <w:pPr>
              <w:adjustRightInd w:val="0"/>
              <w:jc w:val="both"/>
              <w:rPr>
                <w:rFonts w:ascii="Arial" w:hAnsi="Arial" w:cs="Arial"/>
                <w:bCs/>
                <w:i/>
              </w:rPr>
            </w:pPr>
          </w:p>
        </w:tc>
        <w:tc>
          <w:tcPr>
            <w:tcW w:w="3368" w:type="dxa"/>
            <w:tcBorders>
              <w:top w:val="single" w:sz="4" w:space="0" w:color="auto"/>
              <w:left w:val="single" w:sz="4" w:space="0" w:color="auto"/>
              <w:bottom w:val="single" w:sz="4" w:space="0" w:color="auto"/>
              <w:right w:val="single" w:sz="4" w:space="0" w:color="auto"/>
            </w:tcBorders>
            <w:vAlign w:val="center"/>
          </w:tcPr>
          <w:p w14:paraId="6AFC6EC1" w14:textId="77777777" w:rsidR="001B45F7" w:rsidRPr="0098398E" w:rsidRDefault="001B45F7" w:rsidP="002D6856">
            <w:pPr>
              <w:adjustRightInd w:val="0"/>
              <w:jc w:val="both"/>
              <w:rPr>
                <w:rFonts w:ascii="Arial" w:hAnsi="Arial" w:cs="Arial"/>
                <w:bCs/>
              </w:rPr>
            </w:pPr>
          </w:p>
          <w:p w14:paraId="7131E2EA"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otra persona con premeditación, ventaja, traición, alevosía, por el medio empleado y saña.</w:t>
            </w:r>
          </w:p>
          <w:p w14:paraId="21DB0E24" w14:textId="77777777" w:rsidR="001B45F7" w:rsidRPr="0098398E" w:rsidRDefault="001B45F7" w:rsidP="002D6856">
            <w:pPr>
              <w:adjustRightInd w:val="0"/>
              <w:jc w:val="both"/>
              <w:rPr>
                <w:rFonts w:ascii="Arial" w:hAnsi="Arial" w:cs="Arial"/>
                <w:bCs/>
              </w:rPr>
            </w:pPr>
          </w:p>
        </w:tc>
      </w:tr>
      <w:tr w:rsidR="001B45F7" w:rsidRPr="0098398E" w14:paraId="1272D475" w14:textId="77777777" w:rsidTr="002D6856">
        <w:trPr>
          <w:trHeight w:val="1329"/>
        </w:trPr>
        <w:tc>
          <w:tcPr>
            <w:tcW w:w="42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264BA90"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5</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D561F06" w14:textId="77777777" w:rsidR="001B45F7" w:rsidRPr="0098398E" w:rsidRDefault="001B45F7" w:rsidP="002D6856">
            <w:pPr>
              <w:adjustRightInd w:val="0"/>
              <w:jc w:val="both"/>
              <w:rPr>
                <w:rFonts w:ascii="Arial" w:hAnsi="Arial" w:cs="Arial"/>
                <w:bCs/>
              </w:rPr>
            </w:pPr>
            <w:r w:rsidRPr="0098398E">
              <w:rPr>
                <w:rFonts w:ascii="Arial" w:hAnsi="Arial" w:cs="Arial"/>
                <w:bCs/>
              </w:rPr>
              <w:t>Feminicidio (artículo 126 bis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hideMark/>
          </w:tcPr>
          <w:p w14:paraId="7BF0F48E" w14:textId="77777777" w:rsidR="001B45F7" w:rsidRPr="0098398E" w:rsidRDefault="001B45F7" w:rsidP="002D6856">
            <w:pPr>
              <w:adjustRightInd w:val="0"/>
              <w:jc w:val="both"/>
              <w:rPr>
                <w:rFonts w:ascii="Arial" w:hAnsi="Arial" w:cs="Arial"/>
                <w:bCs/>
                <w:i/>
              </w:rPr>
            </w:pPr>
            <w:r w:rsidRPr="0098398E">
              <w:rPr>
                <w:rFonts w:ascii="Arial" w:hAnsi="Arial" w:cs="Arial"/>
                <w:bCs/>
                <w:i/>
              </w:rPr>
              <w:t>Treinta a sesenta años de prisión.</w:t>
            </w:r>
          </w:p>
        </w:tc>
        <w:tc>
          <w:tcPr>
            <w:tcW w:w="3368" w:type="dxa"/>
            <w:tcBorders>
              <w:top w:val="single" w:sz="4" w:space="0" w:color="auto"/>
              <w:left w:val="single" w:sz="4" w:space="0" w:color="auto"/>
              <w:bottom w:val="single" w:sz="4" w:space="0" w:color="auto"/>
              <w:right w:val="single" w:sz="4" w:space="0" w:color="auto"/>
            </w:tcBorders>
            <w:vAlign w:val="center"/>
          </w:tcPr>
          <w:p w14:paraId="65E2E172" w14:textId="77777777" w:rsidR="001B45F7" w:rsidRPr="0098398E" w:rsidRDefault="001B45F7" w:rsidP="002D6856">
            <w:pPr>
              <w:adjustRightInd w:val="0"/>
              <w:jc w:val="both"/>
              <w:rPr>
                <w:rFonts w:ascii="Arial" w:hAnsi="Arial" w:cs="Arial"/>
                <w:bCs/>
              </w:rPr>
            </w:pPr>
          </w:p>
          <w:p w14:paraId="4BEFC7FA"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una mujer por razones de género.</w:t>
            </w:r>
          </w:p>
          <w:p w14:paraId="48D79B6F" w14:textId="77777777" w:rsidR="001B45F7" w:rsidRPr="0098398E" w:rsidRDefault="001B45F7" w:rsidP="002D6856">
            <w:pPr>
              <w:adjustRightInd w:val="0"/>
              <w:jc w:val="both"/>
              <w:rPr>
                <w:rFonts w:ascii="Arial" w:hAnsi="Arial" w:cs="Arial"/>
                <w:bCs/>
              </w:rPr>
            </w:pPr>
          </w:p>
        </w:tc>
      </w:tr>
      <w:tr w:rsidR="001B45F7" w:rsidRPr="0098398E" w14:paraId="10E94B4A" w14:textId="77777777" w:rsidTr="002D6856">
        <w:trPr>
          <w:trHeight w:val="5761"/>
        </w:trPr>
        <w:tc>
          <w:tcPr>
            <w:tcW w:w="42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A4D4BE4" w14:textId="77777777" w:rsidR="001B45F7" w:rsidRPr="0098398E" w:rsidRDefault="001B45F7" w:rsidP="002D6856">
            <w:pPr>
              <w:adjustRightInd w:val="0"/>
              <w:spacing w:line="360" w:lineRule="auto"/>
              <w:jc w:val="center"/>
              <w:rPr>
                <w:rFonts w:ascii="Arial" w:hAnsi="Arial" w:cs="Arial"/>
                <w:b/>
                <w:bCs/>
              </w:rPr>
            </w:pPr>
            <w:r w:rsidRPr="0098398E">
              <w:rPr>
                <w:rFonts w:ascii="Arial" w:hAnsi="Arial" w:cs="Arial"/>
                <w:b/>
                <w:bCs/>
              </w:rPr>
              <w:t>6</w:t>
            </w:r>
          </w:p>
        </w:tc>
        <w:tc>
          <w:tcPr>
            <w:tcW w:w="2221" w:type="dxa"/>
            <w:tcBorders>
              <w:top w:val="single" w:sz="4" w:space="0" w:color="auto"/>
              <w:left w:val="single" w:sz="4" w:space="0" w:color="auto"/>
              <w:bottom w:val="single" w:sz="4" w:space="0" w:color="auto"/>
              <w:right w:val="single" w:sz="4" w:space="0" w:color="auto"/>
            </w:tcBorders>
            <w:vAlign w:val="center"/>
            <w:hideMark/>
          </w:tcPr>
          <w:p w14:paraId="62655D4A" w14:textId="77777777" w:rsidR="001B45F7" w:rsidRPr="0098398E" w:rsidRDefault="001B45F7" w:rsidP="002D6856">
            <w:pPr>
              <w:adjustRightInd w:val="0"/>
              <w:jc w:val="both"/>
              <w:rPr>
                <w:rFonts w:ascii="Arial" w:hAnsi="Arial" w:cs="Arial"/>
                <w:bCs/>
              </w:rPr>
            </w:pPr>
            <w:r w:rsidRPr="0098398E">
              <w:rPr>
                <w:rFonts w:ascii="Arial" w:hAnsi="Arial" w:cs="Arial"/>
                <w:bCs/>
              </w:rPr>
              <w:t>Homicidio calificado (artículo 127 segundo párrafo del Código Penal del Estado de Chihuahua)</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5B8DC90" w14:textId="77777777" w:rsidR="001B45F7" w:rsidRPr="0098398E" w:rsidRDefault="001B45F7" w:rsidP="002D6856">
            <w:pPr>
              <w:adjustRightInd w:val="0"/>
              <w:jc w:val="both"/>
              <w:rPr>
                <w:rFonts w:ascii="Arial" w:hAnsi="Arial" w:cs="Arial"/>
                <w:bCs/>
                <w:i/>
              </w:rPr>
            </w:pPr>
            <w:r w:rsidRPr="0098398E">
              <w:rPr>
                <w:rFonts w:ascii="Arial" w:hAnsi="Arial" w:cs="Arial"/>
                <w:bCs/>
                <w:i/>
              </w:rPr>
              <w:t>Cincuenta a setenta años de prisión.</w:t>
            </w:r>
          </w:p>
        </w:tc>
        <w:tc>
          <w:tcPr>
            <w:tcW w:w="3368" w:type="dxa"/>
            <w:tcBorders>
              <w:top w:val="single" w:sz="4" w:space="0" w:color="auto"/>
              <w:left w:val="single" w:sz="4" w:space="0" w:color="auto"/>
              <w:bottom w:val="single" w:sz="4" w:space="0" w:color="auto"/>
              <w:right w:val="single" w:sz="4" w:space="0" w:color="auto"/>
            </w:tcBorders>
            <w:vAlign w:val="center"/>
          </w:tcPr>
          <w:p w14:paraId="7FF263BD" w14:textId="77777777" w:rsidR="001B45F7" w:rsidRPr="0098398E" w:rsidRDefault="001B45F7" w:rsidP="002D6856">
            <w:pPr>
              <w:adjustRightInd w:val="0"/>
              <w:jc w:val="both"/>
              <w:rPr>
                <w:rFonts w:ascii="Arial" w:hAnsi="Arial" w:cs="Arial"/>
                <w:bCs/>
              </w:rPr>
            </w:pPr>
            <w:r w:rsidRPr="0098398E">
              <w:rPr>
                <w:rFonts w:ascii="Arial" w:hAnsi="Arial" w:cs="Arial"/>
                <w:bCs/>
              </w:rPr>
              <w:t>Privar de la vida a otra persona por retribución; dolosamente en perjuicio de agentes policiales, así como de servidores públicos que se encarguen de la administración o procuración de justicia, si se encuentran en el ejercicio de sus funciones o con motivo de las mismas; dolosamente en perjuicio de periodistas o de empleados o titulares de medios de comunicación, con motivo o en ejercicio de su actividad periodística, y cuando en el momento de la privación de la vida, o posterior a ello, se realice la decapitación, mutilación, quemaduras, descuartizamiento o se utilicen mensajes intimidatorios dirigidos a la población, que atenten contra la dignidad humana por la exhibición de la causa de muerte.</w:t>
            </w:r>
          </w:p>
        </w:tc>
      </w:tr>
      <w:bookmarkEnd w:id="3"/>
    </w:tbl>
    <w:p w14:paraId="60FA12A6" w14:textId="77777777" w:rsidR="001B45F7" w:rsidRPr="0098398E" w:rsidRDefault="001B45F7" w:rsidP="001B45F7">
      <w:pPr>
        <w:pStyle w:val="Prrafodelista"/>
        <w:widowControl w:val="0"/>
        <w:autoSpaceDE w:val="0"/>
        <w:autoSpaceDN w:val="0"/>
        <w:adjustRightInd w:val="0"/>
        <w:spacing w:line="276" w:lineRule="auto"/>
        <w:jc w:val="both"/>
        <w:rPr>
          <w:rFonts w:ascii="Arial" w:hAnsi="Arial" w:cs="Arial"/>
          <w:sz w:val="26"/>
          <w:szCs w:val="26"/>
        </w:rPr>
      </w:pPr>
    </w:p>
    <w:p w14:paraId="74AA500E" w14:textId="0C8556F2" w:rsidR="001B45F7" w:rsidRPr="004B4BD3"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B4BD3">
        <w:rPr>
          <w:rFonts w:ascii="Arial" w:hAnsi="Arial" w:cs="Arial"/>
          <w:sz w:val="26"/>
          <w:szCs w:val="26"/>
        </w:rPr>
        <w:lastRenderedPageBreak/>
        <w:t>A la luz de lo anterior, existen delitos que atentan contra la vida y a los que el legislador les asignó una pena inferior a la que corresponde al homicidio simple. Esto se justifica debido a diversas razones, entre ellas las circunstancias de la comisión del delito.</w:t>
      </w:r>
    </w:p>
    <w:p w14:paraId="44CE1C8D" w14:textId="77777777" w:rsidR="001B45F7" w:rsidRPr="008C31BE" w:rsidRDefault="001B45F7" w:rsidP="001B45F7">
      <w:pPr>
        <w:pStyle w:val="Prrafodelista"/>
        <w:widowControl w:val="0"/>
        <w:autoSpaceDE w:val="0"/>
        <w:autoSpaceDN w:val="0"/>
        <w:adjustRightInd w:val="0"/>
        <w:spacing w:line="276" w:lineRule="auto"/>
        <w:jc w:val="both"/>
        <w:rPr>
          <w:rFonts w:ascii="Arial" w:hAnsi="Arial" w:cs="Arial"/>
          <w:sz w:val="26"/>
          <w:szCs w:val="26"/>
        </w:rPr>
      </w:pPr>
    </w:p>
    <w:p w14:paraId="322A239E" w14:textId="77777777" w:rsidR="001B45F7" w:rsidRPr="008C31BE"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8C31BE">
        <w:rPr>
          <w:rFonts w:ascii="Arial" w:hAnsi="Arial" w:cs="Arial"/>
          <w:sz w:val="26"/>
          <w:szCs w:val="26"/>
        </w:rPr>
        <w:t>La misma justificación se extiende a la penalidad asignada al homicidio calificado por retribución, el cual tiene una mayor pena debido a una afectación más intensa al bien jurídico protegido.</w:t>
      </w:r>
    </w:p>
    <w:p w14:paraId="15A52870" w14:textId="4DB5FF1A" w:rsidR="001B45F7" w:rsidRPr="008C31BE" w:rsidRDefault="001B45F7" w:rsidP="001B45F7">
      <w:pPr>
        <w:pStyle w:val="Prrafodelista"/>
        <w:widowControl w:val="0"/>
        <w:autoSpaceDE w:val="0"/>
        <w:autoSpaceDN w:val="0"/>
        <w:adjustRightInd w:val="0"/>
        <w:spacing w:line="276" w:lineRule="auto"/>
        <w:jc w:val="both"/>
        <w:rPr>
          <w:rFonts w:ascii="Arial" w:hAnsi="Arial" w:cs="Arial"/>
          <w:sz w:val="26"/>
          <w:szCs w:val="26"/>
        </w:rPr>
      </w:pPr>
    </w:p>
    <w:p w14:paraId="7C0D0176" w14:textId="77777777" w:rsidR="001B45F7" w:rsidRPr="00600C08"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600C08">
        <w:rPr>
          <w:rFonts w:ascii="Arial" w:hAnsi="Arial" w:cs="Arial"/>
          <w:sz w:val="26"/>
          <w:szCs w:val="26"/>
        </w:rPr>
        <w:t>De este modo, la penalidad contenida en el artículo impugnado resulta proporcional. El hecho de que este delito tenga una mayor penalidad se justifica en el alto índice en la comisión de delito en el estado de Chihuahua. El delito de homicidio por retribución no sólo lesiona uno de los bienes jurídicos más importantes para el ser humano (la vida), sino también conlleva una serie de consecuencias que suponen serias amenazas para el bienestar y adecuado desarrollo de la sociedad.</w:t>
      </w:r>
    </w:p>
    <w:p w14:paraId="19FE1597" w14:textId="77777777" w:rsidR="001B45F7" w:rsidRPr="00600C08" w:rsidRDefault="001B45F7" w:rsidP="001B45F7">
      <w:pPr>
        <w:pStyle w:val="Prrafodelista"/>
        <w:rPr>
          <w:rFonts w:ascii="Arial" w:hAnsi="Arial" w:cs="Arial"/>
          <w:sz w:val="26"/>
          <w:szCs w:val="26"/>
        </w:rPr>
      </w:pPr>
    </w:p>
    <w:p w14:paraId="090DC53F" w14:textId="77777777" w:rsidR="003D3BD4"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16F61">
        <w:rPr>
          <w:rFonts w:ascii="Arial" w:hAnsi="Arial" w:cs="Arial"/>
          <w:sz w:val="26"/>
          <w:szCs w:val="26"/>
        </w:rPr>
        <w:t xml:space="preserve">La sanción prevista en el artículo 123 del Código en comento –de doce a veinticinco años de prisión– es aplicable únicamente a la acción de homicidio doloso neutro o simple intencional. Cuando concurre alguna circunstancia que determina la calificación agravante de la conducta típica de homicidio resulta aplicable una sanción proporcionalmente mayor, prevista en el artículo 127, en relación con el artículo 136 del Código Penal del Estado de Chihuahua. </w:t>
      </w:r>
    </w:p>
    <w:p w14:paraId="7054AD45" w14:textId="77777777" w:rsidR="003D3BD4" w:rsidRPr="003D3BD4" w:rsidRDefault="003D3BD4" w:rsidP="003D3BD4">
      <w:pPr>
        <w:pStyle w:val="Prrafodelista"/>
        <w:rPr>
          <w:rFonts w:ascii="Arial" w:hAnsi="Arial" w:cs="Arial"/>
          <w:sz w:val="26"/>
          <w:szCs w:val="26"/>
        </w:rPr>
      </w:pPr>
    </w:p>
    <w:p w14:paraId="438EEFF0" w14:textId="17905FFE" w:rsidR="001B45F7" w:rsidRPr="006958C2"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16F61">
        <w:rPr>
          <w:rFonts w:ascii="Arial" w:hAnsi="Arial" w:cs="Arial"/>
          <w:sz w:val="26"/>
          <w:szCs w:val="26"/>
        </w:rPr>
        <w:t xml:space="preserve">Para apoyar este argumento, </w:t>
      </w:r>
      <w:r w:rsidR="003D3BD4">
        <w:rPr>
          <w:rFonts w:ascii="Arial" w:hAnsi="Arial" w:cs="Arial"/>
          <w:sz w:val="26"/>
          <w:szCs w:val="26"/>
        </w:rPr>
        <w:t xml:space="preserve">el tribunal colegiado </w:t>
      </w:r>
      <w:r w:rsidRPr="00416F61">
        <w:rPr>
          <w:rFonts w:ascii="Arial" w:hAnsi="Arial" w:cs="Arial"/>
          <w:sz w:val="26"/>
          <w:szCs w:val="26"/>
        </w:rPr>
        <w:t xml:space="preserve">invocó la tesis de rubro: “PENAS. PARA ENJUICIAR SU PROPORCIONALIDAD CONFORME AL ARTÍCULO 22 CONSTITUCIONAL PUEDE ATENDERSE A RAZONES DE OPORTUNIDAD CONDICIONADAS POR LA POLÍTICA CRIMINAL </w:t>
      </w:r>
      <w:r w:rsidRPr="006958C2">
        <w:rPr>
          <w:rFonts w:ascii="Arial" w:hAnsi="Arial" w:cs="Arial"/>
          <w:sz w:val="26"/>
          <w:szCs w:val="26"/>
        </w:rPr>
        <w:t>INSTRUMENTADA POR EL LEGISLADOR”</w:t>
      </w:r>
      <w:r w:rsidRPr="006958C2">
        <w:rPr>
          <w:rStyle w:val="Refdenotaalpie"/>
          <w:rFonts w:ascii="Arial" w:hAnsi="Arial" w:cs="Arial"/>
          <w:sz w:val="26"/>
          <w:szCs w:val="26"/>
        </w:rPr>
        <w:footnoteReference w:id="15"/>
      </w:r>
      <w:r w:rsidRPr="006958C2">
        <w:rPr>
          <w:rFonts w:ascii="Arial" w:hAnsi="Arial" w:cs="Arial"/>
          <w:sz w:val="26"/>
          <w:szCs w:val="26"/>
        </w:rPr>
        <w:t>.</w:t>
      </w:r>
    </w:p>
    <w:p w14:paraId="5D9798DC" w14:textId="4F893946" w:rsidR="001B45F7" w:rsidRPr="006958C2" w:rsidRDefault="001B45F7" w:rsidP="001B45F7">
      <w:pPr>
        <w:pStyle w:val="Prrafodelista"/>
        <w:rPr>
          <w:rFonts w:ascii="Arial" w:hAnsi="Arial" w:cs="Arial"/>
          <w:sz w:val="26"/>
          <w:szCs w:val="26"/>
        </w:rPr>
      </w:pPr>
    </w:p>
    <w:p w14:paraId="1BD0257D" w14:textId="5023F40F" w:rsidR="001B45F7" w:rsidRPr="00B86FCD" w:rsidRDefault="002D1EDB"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Así como las diversas </w:t>
      </w:r>
      <w:r w:rsidR="001B45F7" w:rsidRPr="006958C2">
        <w:rPr>
          <w:rFonts w:ascii="Arial" w:hAnsi="Arial" w:cs="Arial"/>
          <w:sz w:val="26"/>
          <w:szCs w:val="26"/>
        </w:rPr>
        <w:t xml:space="preserve">tesis: “TENTATIVA PUNIBLE DE DELITO GRAVE ASÍ CALIFICADO POR LA LEY. EL SISTEMA PARA LA IMPOSICIÓN DE LA PENA CORRESPONDIENTE, PREVISTO EN EL ARTÍCULO 63, PÁRRAFO TERCERO, DEL CÓDIGO PENAL FEDERAL, NO PERMITE LA </w:t>
      </w:r>
      <w:r w:rsidR="001B45F7" w:rsidRPr="006958C2">
        <w:rPr>
          <w:rFonts w:ascii="Arial" w:hAnsi="Arial" w:cs="Arial"/>
          <w:sz w:val="26"/>
          <w:szCs w:val="26"/>
        </w:rPr>
        <w:lastRenderedPageBreak/>
        <w:t>IMPOSICIÓN DE PENAS INUSITADAS O EXCESIVAS”</w:t>
      </w:r>
      <w:r w:rsidR="001B45F7" w:rsidRPr="006958C2">
        <w:rPr>
          <w:rStyle w:val="Refdenotaalpie"/>
          <w:rFonts w:ascii="Arial" w:hAnsi="Arial" w:cs="Arial"/>
          <w:sz w:val="26"/>
          <w:szCs w:val="26"/>
        </w:rPr>
        <w:footnoteReference w:id="16"/>
      </w:r>
      <w:r w:rsidR="001B45F7" w:rsidRPr="006958C2">
        <w:rPr>
          <w:rFonts w:ascii="Arial" w:hAnsi="Arial" w:cs="Arial"/>
          <w:sz w:val="26"/>
          <w:szCs w:val="26"/>
        </w:rPr>
        <w:t>, “SECUESTRO EXPRESS. EL ARTÍCULO 163 BIS DEL CÓDIGO PENAL PARA EL DISTRITO FEDERAL QUE PREVÉ ESE DELITO, NO VIOLA EL ARTÍCULO 22 DE LA CONSTITUCIÓN POLÍTICA DE LOS ESTADOS UNIDOS MEXICANOS”</w:t>
      </w:r>
      <w:r w:rsidR="001B45F7" w:rsidRPr="006958C2">
        <w:rPr>
          <w:rStyle w:val="Refdenotaalpie"/>
          <w:rFonts w:ascii="Arial" w:hAnsi="Arial" w:cs="Arial"/>
          <w:sz w:val="26"/>
          <w:szCs w:val="26"/>
        </w:rPr>
        <w:footnoteReference w:id="17"/>
      </w:r>
      <w:r w:rsidR="001B45F7" w:rsidRPr="006958C2">
        <w:rPr>
          <w:rFonts w:ascii="Arial" w:hAnsi="Arial" w:cs="Arial"/>
          <w:sz w:val="26"/>
          <w:szCs w:val="26"/>
        </w:rPr>
        <w:t>, “DELITOS CONTRA LA SALUD. EL ARTÍCULO 194, FRACCIÓN I, DEL CÓDIGO PENAL FEDERAL QUE ESTABLECE LA PENA APLICABLE POR SU COMISIÓN, NO VIOLA EL NUMERAL 22 DE LA CONSTITUCIÓN POLÍTICA DE LOS ESTADOS UNIDOS MEXICANOS”</w:t>
      </w:r>
      <w:r w:rsidR="001B45F7" w:rsidRPr="006958C2">
        <w:rPr>
          <w:rStyle w:val="Refdenotaalpie"/>
          <w:rFonts w:ascii="Arial" w:hAnsi="Arial" w:cs="Arial"/>
          <w:sz w:val="26"/>
          <w:szCs w:val="26"/>
        </w:rPr>
        <w:footnoteReference w:id="18"/>
      </w:r>
      <w:r w:rsidR="001B45F7" w:rsidRPr="006958C2">
        <w:rPr>
          <w:rFonts w:ascii="Arial" w:hAnsi="Arial" w:cs="Arial"/>
          <w:sz w:val="26"/>
          <w:szCs w:val="26"/>
        </w:rPr>
        <w:t xml:space="preserve"> y “USO DE MONEDA FALSIFICADA. EL ARTÍCULO 234, ÚLTIMO PÁRRAFO, DEL CÓDIGO PENAL FEDERAL, NO VIOLA EL ARTÍCULO 22 DE LA CONSTITUCIÓN POLÍTICA DE LOS ESTADOS UNIDOS </w:t>
      </w:r>
      <w:r w:rsidR="001B45F7" w:rsidRPr="00B86FCD">
        <w:rPr>
          <w:rFonts w:ascii="Arial" w:hAnsi="Arial" w:cs="Arial"/>
          <w:sz w:val="26"/>
          <w:szCs w:val="26"/>
        </w:rPr>
        <w:t>MEXICANOS”</w:t>
      </w:r>
      <w:r w:rsidR="001B45F7" w:rsidRPr="00B86FCD">
        <w:rPr>
          <w:rStyle w:val="Refdenotaalpie"/>
          <w:rFonts w:ascii="Arial" w:hAnsi="Arial" w:cs="Arial"/>
          <w:sz w:val="26"/>
          <w:szCs w:val="26"/>
        </w:rPr>
        <w:footnoteReference w:id="19"/>
      </w:r>
      <w:r w:rsidR="001B45F7" w:rsidRPr="00B86FCD">
        <w:rPr>
          <w:rFonts w:ascii="Arial" w:hAnsi="Arial" w:cs="Arial"/>
          <w:sz w:val="26"/>
          <w:szCs w:val="26"/>
        </w:rPr>
        <w:t>.</w:t>
      </w:r>
    </w:p>
    <w:p w14:paraId="1B3ADFAA" w14:textId="77777777" w:rsidR="001B45F7" w:rsidRPr="00B86FCD" w:rsidRDefault="001B45F7" w:rsidP="001B45F7">
      <w:pPr>
        <w:pStyle w:val="Prrafodelista"/>
        <w:widowControl w:val="0"/>
        <w:autoSpaceDE w:val="0"/>
        <w:autoSpaceDN w:val="0"/>
        <w:adjustRightInd w:val="0"/>
        <w:spacing w:line="276" w:lineRule="auto"/>
        <w:jc w:val="both"/>
        <w:rPr>
          <w:rFonts w:ascii="Arial" w:hAnsi="Arial" w:cs="Arial"/>
          <w:sz w:val="26"/>
          <w:szCs w:val="26"/>
        </w:rPr>
      </w:pPr>
    </w:p>
    <w:p w14:paraId="3CA33986" w14:textId="229E1CB9" w:rsidR="001B45F7" w:rsidRPr="005903C1"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70250A">
        <w:rPr>
          <w:rFonts w:ascii="Arial" w:hAnsi="Arial" w:cs="Arial"/>
          <w:sz w:val="26"/>
          <w:szCs w:val="26"/>
        </w:rPr>
        <w:t>Adicionalmente, el</w:t>
      </w:r>
      <w:r w:rsidR="003D3BD4">
        <w:rPr>
          <w:rFonts w:ascii="Arial" w:hAnsi="Arial" w:cs="Arial"/>
          <w:sz w:val="26"/>
          <w:szCs w:val="26"/>
        </w:rPr>
        <w:t xml:space="preserve"> órgano </w:t>
      </w:r>
      <w:r w:rsidRPr="0070250A">
        <w:rPr>
          <w:rFonts w:ascii="Arial" w:hAnsi="Arial" w:cs="Arial"/>
          <w:sz w:val="26"/>
          <w:szCs w:val="26"/>
        </w:rPr>
        <w:t>colegiado señaló que debe atender la jurisprudencia P./J. 1/2006</w:t>
      </w:r>
      <w:r w:rsidRPr="0070250A">
        <w:rPr>
          <w:rStyle w:val="Refdenotaalpie"/>
          <w:rFonts w:ascii="Arial" w:hAnsi="Arial" w:cs="Arial"/>
          <w:sz w:val="26"/>
          <w:szCs w:val="26"/>
        </w:rPr>
        <w:footnoteReference w:id="20"/>
      </w:r>
      <w:r w:rsidRPr="0070250A">
        <w:rPr>
          <w:rFonts w:ascii="Arial" w:hAnsi="Arial" w:cs="Arial"/>
          <w:sz w:val="26"/>
          <w:szCs w:val="26"/>
        </w:rPr>
        <w:t>, emitida por el Pleno de la Suprema Corte, que establece que la prisión vitalicia es constitucional. Esto debido a que es un criterio obligatorio. A pesar de ello, no ignora el marco constitucional en materia de derechos humanos. Además, conforme a la jurisprudencia 2a./J. 10/2016 (10a.), emitida por la Segunda Sala, este tipo de tesis continúan siendo vigentes, a pesar de la reforma constitucional del dos mil once</w:t>
      </w:r>
      <w:r w:rsidRPr="0070250A">
        <w:rPr>
          <w:rStyle w:val="Refdenotaalpie"/>
          <w:rFonts w:ascii="Arial" w:hAnsi="Arial" w:cs="Arial"/>
          <w:sz w:val="26"/>
          <w:szCs w:val="26"/>
        </w:rPr>
        <w:footnoteReference w:id="21"/>
      </w:r>
      <w:r w:rsidR="00D51EA1">
        <w:rPr>
          <w:rFonts w:ascii="Arial" w:hAnsi="Arial" w:cs="Arial"/>
          <w:sz w:val="26"/>
          <w:szCs w:val="26"/>
        </w:rPr>
        <w:t xml:space="preserve">, </w:t>
      </w:r>
      <w:r w:rsidRPr="0070250A">
        <w:rPr>
          <w:rFonts w:ascii="Arial" w:hAnsi="Arial" w:cs="Arial"/>
          <w:sz w:val="26"/>
          <w:szCs w:val="26"/>
        </w:rPr>
        <w:t xml:space="preserve">por </w:t>
      </w:r>
      <w:r w:rsidRPr="005903C1">
        <w:rPr>
          <w:rFonts w:ascii="Arial" w:hAnsi="Arial" w:cs="Arial"/>
          <w:sz w:val="26"/>
          <w:szCs w:val="26"/>
        </w:rPr>
        <w:t>lo que no es factible modificar este criterio jurisprudencial del Pleno.</w:t>
      </w:r>
    </w:p>
    <w:p w14:paraId="5CE2AF6E" w14:textId="77777777" w:rsidR="001B45F7" w:rsidRPr="005903C1" w:rsidRDefault="001B45F7" w:rsidP="001B45F7">
      <w:pPr>
        <w:pStyle w:val="Prrafodelista"/>
        <w:rPr>
          <w:rFonts w:ascii="Arial" w:hAnsi="Arial" w:cs="Arial"/>
          <w:sz w:val="26"/>
          <w:szCs w:val="26"/>
        </w:rPr>
      </w:pPr>
    </w:p>
    <w:p w14:paraId="7F71026C" w14:textId="663E0A91" w:rsidR="001B45F7" w:rsidRPr="00B43BCE" w:rsidRDefault="00B377D4"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A continuación, </w:t>
      </w:r>
      <w:r w:rsidR="001B45F7" w:rsidRPr="005903C1">
        <w:rPr>
          <w:rFonts w:ascii="Arial" w:hAnsi="Arial" w:cs="Arial"/>
          <w:sz w:val="26"/>
          <w:szCs w:val="26"/>
        </w:rPr>
        <w:t xml:space="preserve">consideró </w:t>
      </w:r>
      <w:r w:rsidR="00D51EA1">
        <w:rPr>
          <w:rFonts w:ascii="Arial" w:hAnsi="Arial" w:cs="Arial"/>
          <w:sz w:val="26"/>
          <w:szCs w:val="26"/>
        </w:rPr>
        <w:t xml:space="preserve">que era </w:t>
      </w:r>
      <w:r w:rsidR="001B45F7" w:rsidRPr="005903C1">
        <w:rPr>
          <w:rFonts w:ascii="Arial" w:hAnsi="Arial" w:cs="Arial"/>
          <w:sz w:val="26"/>
          <w:szCs w:val="26"/>
        </w:rPr>
        <w:t xml:space="preserve">complejo </w:t>
      </w:r>
      <w:r w:rsidR="00D51EA1">
        <w:rPr>
          <w:rFonts w:ascii="Arial" w:hAnsi="Arial" w:cs="Arial"/>
          <w:sz w:val="26"/>
          <w:szCs w:val="26"/>
        </w:rPr>
        <w:t xml:space="preserve">estudiar </w:t>
      </w:r>
      <w:r w:rsidR="001B45F7" w:rsidRPr="005903C1">
        <w:rPr>
          <w:rFonts w:ascii="Arial" w:hAnsi="Arial" w:cs="Arial"/>
          <w:sz w:val="26"/>
          <w:szCs w:val="26"/>
        </w:rPr>
        <w:t xml:space="preserve">el argumento del </w:t>
      </w:r>
      <w:r w:rsidR="001B45F7" w:rsidRPr="005903C1">
        <w:rPr>
          <w:rFonts w:ascii="Arial" w:hAnsi="Arial" w:cs="Arial"/>
          <w:sz w:val="26"/>
          <w:szCs w:val="26"/>
        </w:rPr>
        <w:lastRenderedPageBreak/>
        <w:t xml:space="preserve">quejoso </w:t>
      </w:r>
      <w:r w:rsidR="006D0EB2">
        <w:rPr>
          <w:rFonts w:ascii="Arial" w:hAnsi="Arial" w:cs="Arial"/>
          <w:sz w:val="26"/>
          <w:szCs w:val="26"/>
        </w:rPr>
        <w:t xml:space="preserve">mediante </w:t>
      </w:r>
      <w:r w:rsidR="00F61056">
        <w:rPr>
          <w:rFonts w:ascii="Arial" w:hAnsi="Arial" w:cs="Arial"/>
          <w:sz w:val="26"/>
          <w:szCs w:val="26"/>
        </w:rPr>
        <w:t>el</w:t>
      </w:r>
      <w:r w:rsidR="006D0EB2">
        <w:rPr>
          <w:rFonts w:ascii="Arial" w:hAnsi="Arial" w:cs="Arial"/>
          <w:sz w:val="26"/>
          <w:szCs w:val="26"/>
        </w:rPr>
        <w:t xml:space="preserve"> cual</w:t>
      </w:r>
      <w:r w:rsidR="001B45F7" w:rsidRPr="005903C1">
        <w:rPr>
          <w:rFonts w:ascii="Arial" w:hAnsi="Arial" w:cs="Arial"/>
          <w:sz w:val="26"/>
          <w:szCs w:val="26"/>
        </w:rPr>
        <w:t xml:space="preserve"> alegó que la penalidad del delito impugnado es </w:t>
      </w:r>
      <w:r w:rsidR="001B45F7" w:rsidRPr="0014360E">
        <w:rPr>
          <w:rFonts w:ascii="Arial" w:hAnsi="Arial" w:cs="Arial"/>
          <w:sz w:val="26"/>
          <w:szCs w:val="26"/>
        </w:rPr>
        <w:t xml:space="preserve">tan prolongada que resulta casi imposible que la compurgue en su totalidad. El estudio </w:t>
      </w:r>
      <w:r w:rsidR="001B45F7" w:rsidRPr="00290DE5">
        <w:rPr>
          <w:rFonts w:ascii="Arial" w:hAnsi="Arial" w:cs="Arial"/>
          <w:sz w:val="26"/>
          <w:szCs w:val="26"/>
        </w:rPr>
        <w:t>de este tema está limitado por la jurisprudencia P./J. 1/2006</w:t>
      </w:r>
      <w:r w:rsidR="00F61056" w:rsidRPr="00290DE5">
        <w:rPr>
          <w:rFonts w:ascii="Arial" w:hAnsi="Arial" w:cs="Arial"/>
          <w:sz w:val="26"/>
          <w:szCs w:val="26"/>
        </w:rPr>
        <w:t>,</w:t>
      </w:r>
      <w:r w:rsidR="0014360E" w:rsidRPr="00290DE5">
        <w:rPr>
          <w:rFonts w:ascii="Arial" w:hAnsi="Arial" w:cs="Arial"/>
          <w:sz w:val="26"/>
          <w:szCs w:val="26"/>
          <w:lang w:val="es-ES" w:eastAsia="es-ES"/>
        </w:rPr>
        <w:t xml:space="preserve"> de rubro “PRISIÓN VITALICIA. NO CONSTITUYE UNA PENA INUSITADA DE LAS PROHIBIDAS POR EL ARTÍCULO 22 DE LA CONSTITUCIÓN POLÍTICA DE LOS ESTADOS UNIDOS MEXICANOS.”</w:t>
      </w:r>
      <w:r w:rsidR="00E61C13" w:rsidRPr="00290DE5">
        <w:rPr>
          <w:rFonts w:ascii="Arial" w:hAnsi="Arial" w:cs="Arial"/>
          <w:sz w:val="26"/>
          <w:szCs w:val="26"/>
          <w:lang w:val="es-ES" w:eastAsia="es-ES"/>
        </w:rPr>
        <w:t xml:space="preserve"> ya que la prisión corresponde a la finalidad de la pena, pues ha sido reconocida</w:t>
      </w:r>
      <w:r w:rsidR="00E61C13" w:rsidRPr="00E61C13">
        <w:rPr>
          <w:rFonts w:ascii="Arial" w:hAnsi="Arial" w:cs="Arial"/>
          <w:sz w:val="26"/>
          <w:szCs w:val="26"/>
          <w:lang w:val="es-ES" w:eastAsia="es-ES"/>
        </w:rPr>
        <w:t xml:space="preserve"> como adecuada para el restablecimiento del orden social, sin que la característica de vitalicia la haga perder esa correspondencia, pues dicho aspecto se relaciona con su aplicación, mas no con el tipo de pena de que se trata</w:t>
      </w:r>
      <w:r w:rsidR="00E61C13">
        <w:rPr>
          <w:rFonts w:ascii="Arial" w:hAnsi="Arial" w:cs="Arial"/>
          <w:sz w:val="26"/>
          <w:szCs w:val="26"/>
          <w:lang w:val="es-ES" w:eastAsia="es-ES"/>
        </w:rPr>
        <w:t>.</w:t>
      </w:r>
    </w:p>
    <w:p w14:paraId="2D76E5EB" w14:textId="77777777" w:rsidR="001B45F7" w:rsidRPr="00B43BCE" w:rsidRDefault="001B45F7" w:rsidP="001B45F7">
      <w:pPr>
        <w:pStyle w:val="Prrafodelista"/>
        <w:rPr>
          <w:rFonts w:ascii="Arial" w:hAnsi="Arial" w:cs="Arial"/>
          <w:sz w:val="26"/>
          <w:szCs w:val="26"/>
        </w:rPr>
      </w:pPr>
    </w:p>
    <w:p w14:paraId="2C2C9142" w14:textId="21DE7D6F" w:rsidR="001B45F7" w:rsidRPr="003F23F7" w:rsidRDefault="00FA0CDE" w:rsidP="003F23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De igual forma, </w:t>
      </w:r>
      <w:r w:rsidR="001B45F7" w:rsidRPr="00B43BCE">
        <w:rPr>
          <w:rFonts w:ascii="Arial" w:hAnsi="Arial" w:cs="Arial"/>
          <w:sz w:val="26"/>
          <w:szCs w:val="26"/>
        </w:rPr>
        <w:t>consideró infundado el concepto de violación</w:t>
      </w:r>
      <w:r w:rsidR="00B43BCE" w:rsidRPr="00B43BCE">
        <w:rPr>
          <w:rFonts w:ascii="Arial" w:hAnsi="Arial" w:cs="Arial"/>
          <w:sz w:val="26"/>
          <w:szCs w:val="26"/>
        </w:rPr>
        <w:t xml:space="preserve"> relativo a que la penalidad contenida en el segundo párrafo del artículo </w:t>
      </w:r>
      <w:r w:rsidR="00B43BCE" w:rsidRPr="001D2F3F">
        <w:rPr>
          <w:rFonts w:ascii="Arial" w:hAnsi="Arial" w:cs="Arial"/>
          <w:sz w:val="26"/>
          <w:szCs w:val="26"/>
        </w:rPr>
        <w:t>127 del Código Penal de</w:t>
      </w:r>
      <w:r w:rsidR="0066632B" w:rsidRPr="001D2F3F">
        <w:rPr>
          <w:rFonts w:ascii="Arial" w:hAnsi="Arial" w:cs="Arial"/>
          <w:sz w:val="26"/>
          <w:szCs w:val="26"/>
        </w:rPr>
        <w:t>l Estado de</w:t>
      </w:r>
      <w:r w:rsidR="00B43BCE" w:rsidRPr="001D2F3F">
        <w:rPr>
          <w:rFonts w:ascii="Arial" w:hAnsi="Arial" w:cs="Arial"/>
          <w:sz w:val="26"/>
          <w:szCs w:val="26"/>
        </w:rPr>
        <w:t xml:space="preserve"> Chihuahua es contraria al principio de reinserción social</w:t>
      </w:r>
      <w:r w:rsidR="001B45F7" w:rsidRPr="001D2F3F">
        <w:rPr>
          <w:rFonts w:ascii="Arial" w:hAnsi="Arial" w:cs="Arial"/>
          <w:sz w:val="26"/>
          <w:szCs w:val="26"/>
        </w:rPr>
        <w:t>. Para explicar esta determinación, retomó algunas consideraciones del amparo en revisión 209/2014, en donde la Primera Sala interpretó el segundo párrafo del artículo 18 constitucional, reformado mediante decreto de dieciocho de junio de dos mil ocho</w:t>
      </w:r>
      <w:r w:rsidR="001B45F7" w:rsidRPr="001D2F3F">
        <w:rPr>
          <w:rStyle w:val="Refdenotaalpie"/>
          <w:rFonts w:ascii="Arial" w:hAnsi="Arial" w:cs="Arial"/>
          <w:sz w:val="26"/>
          <w:szCs w:val="26"/>
        </w:rPr>
        <w:footnoteReference w:id="22"/>
      </w:r>
      <w:r w:rsidR="001B45F7" w:rsidRPr="001D2F3F">
        <w:rPr>
          <w:rFonts w:ascii="Arial" w:hAnsi="Arial" w:cs="Arial"/>
          <w:sz w:val="26"/>
          <w:szCs w:val="26"/>
        </w:rPr>
        <w:t xml:space="preserve">. </w:t>
      </w:r>
      <w:r w:rsidR="001B45F7" w:rsidRPr="003F23F7">
        <w:rPr>
          <w:rFonts w:ascii="Arial" w:hAnsi="Arial" w:cs="Arial"/>
          <w:sz w:val="26"/>
          <w:szCs w:val="26"/>
        </w:rPr>
        <w:t xml:space="preserve">A partir de </w:t>
      </w:r>
      <w:r w:rsidR="003F23F7">
        <w:rPr>
          <w:rFonts w:ascii="Arial" w:hAnsi="Arial" w:cs="Arial"/>
          <w:sz w:val="26"/>
          <w:szCs w:val="26"/>
        </w:rPr>
        <w:t xml:space="preserve">esa reforma </w:t>
      </w:r>
      <w:r w:rsidR="001B45F7" w:rsidRPr="003F23F7">
        <w:rPr>
          <w:rFonts w:ascii="Arial" w:hAnsi="Arial" w:cs="Arial"/>
          <w:sz w:val="26"/>
          <w:szCs w:val="26"/>
        </w:rPr>
        <w:t>y</w:t>
      </w:r>
      <w:r w:rsidR="003F23F7">
        <w:rPr>
          <w:rFonts w:ascii="Arial" w:hAnsi="Arial" w:cs="Arial"/>
          <w:sz w:val="26"/>
          <w:szCs w:val="26"/>
        </w:rPr>
        <w:t xml:space="preserve"> la de</w:t>
      </w:r>
      <w:r w:rsidR="001B45F7" w:rsidRPr="003F23F7">
        <w:rPr>
          <w:rFonts w:ascii="Arial" w:hAnsi="Arial" w:cs="Arial"/>
          <w:sz w:val="26"/>
          <w:szCs w:val="26"/>
        </w:rPr>
        <w:t xml:space="preserve"> junio de dos mil once, el sentido de la pena adquirió finalidades distintas. En particular, se pretendió superar ciertas prácticas incongruentes con el paradigma del “derecho penal del acto”.</w:t>
      </w:r>
    </w:p>
    <w:p w14:paraId="44CD68DE" w14:textId="77777777" w:rsidR="001B45F7" w:rsidRPr="001D2F3F" w:rsidRDefault="001B45F7" w:rsidP="001B45F7">
      <w:pPr>
        <w:pStyle w:val="Prrafodelista"/>
        <w:rPr>
          <w:rFonts w:ascii="Arial" w:hAnsi="Arial" w:cs="Arial"/>
          <w:sz w:val="26"/>
          <w:szCs w:val="26"/>
        </w:rPr>
      </w:pPr>
    </w:p>
    <w:p w14:paraId="173CE8F7" w14:textId="3EE8B97F" w:rsidR="001B45F7" w:rsidRPr="00325766" w:rsidRDefault="003F23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La </w:t>
      </w:r>
      <w:r w:rsidR="001B45F7" w:rsidRPr="001D2F3F">
        <w:rPr>
          <w:rFonts w:ascii="Arial" w:hAnsi="Arial" w:cs="Arial"/>
          <w:sz w:val="26"/>
          <w:szCs w:val="26"/>
        </w:rPr>
        <w:t xml:space="preserve">penalidad contenida en el artículo </w:t>
      </w:r>
      <w:r w:rsidR="001B45F7" w:rsidRPr="00325766">
        <w:rPr>
          <w:rFonts w:ascii="Arial" w:hAnsi="Arial" w:cs="Arial"/>
          <w:sz w:val="26"/>
          <w:szCs w:val="26"/>
        </w:rPr>
        <w:t>127, párrafo segundo</w:t>
      </w:r>
      <w:r w:rsidR="00897C27">
        <w:rPr>
          <w:rFonts w:ascii="Arial" w:hAnsi="Arial" w:cs="Arial"/>
          <w:sz w:val="26"/>
          <w:szCs w:val="26"/>
        </w:rPr>
        <w:t>,</w:t>
      </w:r>
      <w:r w:rsidR="001B45F7" w:rsidRPr="00325766">
        <w:rPr>
          <w:rFonts w:ascii="Arial" w:hAnsi="Arial" w:cs="Arial"/>
          <w:sz w:val="26"/>
          <w:szCs w:val="26"/>
        </w:rPr>
        <w:t xml:space="preserve"> del Código Penal del Estado de Chihuahua no vulnera la finalidad prevista en el artículo 18 constitucional. El alcance de este artículo constitucional no tiene como efecto desvincular al condenado de la sanción que previamente se le impuso, pues el Estado está legitimado para sancionar a quien cometa un delito.</w:t>
      </w:r>
    </w:p>
    <w:p w14:paraId="16C1F6D1" w14:textId="77777777" w:rsidR="001B45F7" w:rsidRPr="00325766" w:rsidRDefault="001B45F7" w:rsidP="001B45F7">
      <w:pPr>
        <w:pStyle w:val="Prrafodelista"/>
        <w:rPr>
          <w:rFonts w:ascii="Arial" w:hAnsi="Arial" w:cs="Arial"/>
          <w:sz w:val="26"/>
          <w:szCs w:val="26"/>
        </w:rPr>
      </w:pPr>
    </w:p>
    <w:p w14:paraId="2A267469" w14:textId="61A26D76" w:rsidR="001B45F7" w:rsidRPr="00325766"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325766">
        <w:rPr>
          <w:rFonts w:ascii="Arial" w:hAnsi="Arial" w:cs="Arial"/>
          <w:sz w:val="26"/>
          <w:szCs w:val="26"/>
        </w:rPr>
        <w:t>El Constituyente no estableció que la pena de prisión deb</w:t>
      </w:r>
      <w:r w:rsidR="009A43CB">
        <w:rPr>
          <w:rFonts w:ascii="Arial" w:hAnsi="Arial" w:cs="Arial"/>
          <w:sz w:val="26"/>
          <w:szCs w:val="26"/>
        </w:rPr>
        <w:t>ía</w:t>
      </w:r>
      <w:r w:rsidRPr="00325766">
        <w:rPr>
          <w:rFonts w:ascii="Arial" w:hAnsi="Arial" w:cs="Arial"/>
          <w:sz w:val="26"/>
          <w:szCs w:val="26"/>
        </w:rPr>
        <w:t xml:space="preserve"> de tener como única y necesaria consecuencia la reinserción del sentenciado. De haber sido esta la intención, el constituyente lo habría plasmado de manera expresa en el texto constitucional. El Pleno de la Suprema Corte de Justicia de la Nación sostuvo similares consideraciones en la modificación de la jurisprudencia 2/2005-PL y en la jurisprudencia</w:t>
      </w:r>
      <w:r w:rsidRPr="00325766">
        <w:rPr>
          <w:rFonts w:ascii="Arial" w:hAnsi="Arial" w:cs="Arial"/>
          <w:sz w:val="28"/>
          <w:szCs w:val="28"/>
          <w:lang w:val="es-ES" w:eastAsia="es-ES"/>
        </w:rPr>
        <w:t xml:space="preserve"> </w:t>
      </w:r>
      <w:r w:rsidRPr="00325766">
        <w:rPr>
          <w:rFonts w:ascii="Arial" w:hAnsi="Arial" w:cs="Arial"/>
          <w:sz w:val="26"/>
          <w:szCs w:val="26"/>
          <w:lang w:val="es-ES" w:eastAsia="es-ES"/>
        </w:rPr>
        <w:t>P./J. 1/2006 ya referida.</w:t>
      </w:r>
    </w:p>
    <w:p w14:paraId="204CBABC" w14:textId="77777777" w:rsidR="001B45F7" w:rsidRPr="00325766" w:rsidRDefault="001B45F7" w:rsidP="001B45F7">
      <w:pPr>
        <w:pStyle w:val="Prrafodelista"/>
        <w:rPr>
          <w:rFonts w:ascii="Arial" w:hAnsi="Arial" w:cs="Arial"/>
          <w:sz w:val="26"/>
          <w:szCs w:val="26"/>
        </w:rPr>
      </w:pPr>
    </w:p>
    <w:p w14:paraId="3AA488ED" w14:textId="3848B13F" w:rsidR="001B45F7" w:rsidRPr="00325766"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325766">
        <w:rPr>
          <w:rFonts w:ascii="Arial" w:hAnsi="Arial" w:cs="Arial"/>
          <w:sz w:val="26"/>
          <w:szCs w:val="26"/>
        </w:rPr>
        <w:t xml:space="preserve">El </w:t>
      </w:r>
      <w:r w:rsidR="002C3151">
        <w:rPr>
          <w:rFonts w:ascii="Arial" w:hAnsi="Arial" w:cs="Arial"/>
          <w:sz w:val="26"/>
          <w:szCs w:val="26"/>
        </w:rPr>
        <w:t xml:space="preserve">tribunal </w:t>
      </w:r>
      <w:r w:rsidRPr="00325766">
        <w:rPr>
          <w:rFonts w:ascii="Arial" w:hAnsi="Arial" w:cs="Arial"/>
          <w:sz w:val="26"/>
          <w:szCs w:val="26"/>
        </w:rPr>
        <w:t>colegiado calificó como infundado el tercer concepto de violación. La prisión vitalicia no es inconstitucional</w:t>
      </w:r>
      <w:r w:rsidR="002C3151">
        <w:rPr>
          <w:rFonts w:ascii="Arial" w:hAnsi="Arial" w:cs="Arial"/>
          <w:sz w:val="26"/>
          <w:szCs w:val="26"/>
        </w:rPr>
        <w:t>: é</w:t>
      </w:r>
      <w:r w:rsidRPr="00325766">
        <w:rPr>
          <w:rFonts w:ascii="Arial" w:hAnsi="Arial" w:cs="Arial"/>
          <w:sz w:val="26"/>
          <w:szCs w:val="26"/>
        </w:rPr>
        <w:t xml:space="preserve">sta es adecuada para el restablecimiento del orden social. </w:t>
      </w:r>
    </w:p>
    <w:p w14:paraId="5525C2A4" w14:textId="77777777" w:rsidR="001B45F7" w:rsidRPr="00325766" w:rsidRDefault="001B45F7" w:rsidP="001B45F7">
      <w:pPr>
        <w:pStyle w:val="Prrafodelista"/>
        <w:rPr>
          <w:rFonts w:ascii="Arial" w:hAnsi="Arial" w:cs="Arial"/>
          <w:sz w:val="26"/>
          <w:szCs w:val="26"/>
        </w:rPr>
      </w:pPr>
    </w:p>
    <w:p w14:paraId="24A8DF8D" w14:textId="53820C01" w:rsidR="001B45F7" w:rsidRPr="00325766"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325766">
        <w:rPr>
          <w:rFonts w:ascii="Arial" w:hAnsi="Arial" w:cs="Arial"/>
          <w:sz w:val="26"/>
          <w:szCs w:val="26"/>
        </w:rPr>
        <w:t xml:space="preserve">Además, es correcto que se haga la adecuación de la pena, en términos del artículo 127 del </w:t>
      </w:r>
      <w:r w:rsidR="000874A4" w:rsidRPr="006C3237">
        <w:rPr>
          <w:rFonts w:ascii="Arial" w:hAnsi="Arial" w:cs="Arial"/>
          <w:sz w:val="26"/>
          <w:szCs w:val="26"/>
        </w:rPr>
        <w:t xml:space="preserve">Código Penal del Estado de Chihuahua </w:t>
      </w:r>
      <w:r w:rsidR="003E3A0E" w:rsidRPr="00325766">
        <w:rPr>
          <w:rFonts w:ascii="Arial" w:hAnsi="Arial" w:cs="Arial"/>
          <w:sz w:val="26"/>
          <w:szCs w:val="26"/>
        </w:rPr>
        <w:t xml:space="preserve">(vigente a partir del </w:t>
      </w:r>
      <w:r w:rsidR="00602E06" w:rsidRPr="00325766">
        <w:rPr>
          <w:rFonts w:ascii="Arial" w:hAnsi="Arial" w:cs="Arial"/>
          <w:sz w:val="26"/>
          <w:szCs w:val="26"/>
        </w:rPr>
        <w:t>treinta y uno</w:t>
      </w:r>
      <w:r w:rsidR="003E3A0E" w:rsidRPr="00325766">
        <w:rPr>
          <w:rFonts w:ascii="Arial" w:hAnsi="Arial" w:cs="Arial"/>
          <w:sz w:val="26"/>
          <w:szCs w:val="26"/>
        </w:rPr>
        <w:t xml:space="preserve"> de mayo de </w:t>
      </w:r>
      <w:r w:rsidR="00602E06" w:rsidRPr="00325766">
        <w:rPr>
          <w:rFonts w:ascii="Arial" w:hAnsi="Arial" w:cs="Arial"/>
          <w:sz w:val="26"/>
          <w:szCs w:val="26"/>
        </w:rPr>
        <w:t>dos mil quince</w:t>
      </w:r>
      <w:r w:rsidR="003E3A0E" w:rsidRPr="00325766">
        <w:rPr>
          <w:rFonts w:ascii="Arial" w:hAnsi="Arial" w:cs="Arial"/>
          <w:sz w:val="26"/>
          <w:szCs w:val="26"/>
        </w:rPr>
        <w:t>)</w:t>
      </w:r>
      <w:r w:rsidRPr="00325766">
        <w:rPr>
          <w:rFonts w:ascii="Arial" w:hAnsi="Arial" w:cs="Arial"/>
          <w:sz w:val="26"/>
          <w:szCs w:val="26"/>
        </w:rPr>
        <w:t>, en atención a los derechos de legalidad, exacta aplicación de la ley penal</w:t>
      </w:r>
      <w:r w:rsidR="00E578BC" w:rsidRPr="00325766">
        <w:rPr>
          <w:rFonts w:ascii="Arial" w:hAnsi="Arial" w:cs="Arial"/>
          <w:sz w:val="26"/>
          <w:szCs w:val="26"/>
        </w:rPr>
        <w:t xml:space="preserve"> y</w:t>
      </w:r>
      <w:r w:rsidR="00764BD4" w:rsidRPr="00325766">
        <w:rPr>
          <w:rFonts w:ascii="Arial" w:hAnsi="Arial" w:cs="Arial"/>
          <w:sz w:val="26"/>
          <w:szCs w:val="26"/>
        </w:rPr>
        <w:t xml:space="preserve"> </w:t>
      </w:r>
      <w:r w:rsidRPr="00325766">
        <w:rPr>
          <w:rFonts w:ascii="Arial" w:hAnsi="Arial" w:cs="Arial"/>
          <w:sz w:val="26"/>
          <w:szCs w:val="26"/>
        </w:rPr>
        <w:t>seguridad jurídica. También resulta acorde con el principio de mayor beneficio (aun cuando los hechos ocurrieron el siete de enero de dos mil doce).</w:t>
      </w:r>
    </w:p>
    <w:p w14:paraId="7D94F31E" w14:textId="77777777" w:rsidR="001B45F7" w:rsidRPr="00325766" w:rsidRDefault="001B45F7" w:rsidP="001B45F7">
      <w:pPr>
        <w:pStyle w:val="Prrafodelista"/>
        <w:rPr>
          <w:rFonts w:ascii="Arial" w:hAnsi="Arial" w:cs="Arial"/>
          <w:sz w:val="26"/>
          <w:szCs w:val="26"/>
        </w:rPr>
      </w:pPr>
    </w:p>
    <w:p w14:paraId="563FD05D" w14:textId="188AC18D" w:rsidR="001B45F7" w:rsidRPr="00325766"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325766">
        <w:rPr>
          <w:rFonts w:ascii="Arial" w:hAnsi="Arial" w:cs="Arial"/>
          <w:sz w:val="26"/>
          <w:szCs w:val="26"/>
        </w:rPr>
        <w:t>De acuerdo con el primer párrafo del artículo 14 constitucional</w:t>
      </w:r>
      <w:r w:rsidRPr="00325766">
        <w:rPr>
          <w:rStyle w:val="Refdenotaalpie"/>
          <w:rFonts w:ascii="Arial" w:hAnsi="Arial" w:cs="Arial"/>
          <w:sz w:val="26"/>
          <w:szCs w:val="26"/>
        </w:rPr>
        <w:footnoteReference w:id="23"/>
      </w:r>
      <w:r w:rsidRPr="00325766">
        <w:rPr>
          <w:rFonts w:ascii="Arial" w:hAnsi="Arial" w:cs="Arial"/>
          <w:sz w:val="26"/>
          <w:szCs w:val="26"/>
        </w:rPr>
        <w:t xml:space="preserve"> –que contiene el principio de retroactividad en beneficio del gobernado– no se puede aplicar retroactivamente una ley en perjuicio de la persona. Si una persona cometió un delito mientras estaba vigente una ley sustantiva, y con posterioridad se promulga una nueva ley que prevé una pena menor para el mismo delito, entonces la persona tiene derecho a que se le aplique retroactivamente la nueva ley, tal como establece la tesis de rubro: “LEYES PENALES, APLICACI</w:t>
      </w:r>
      <w:r w:rsidR="008C2718">
        <w:rPr>
          <w:rFonts w:ascii="Arial" w:hAnsi="Arial" w:cs="Arial"/>
          <w:sz w:val="26"/>
          <w:szCs w:val="26"/>
        </w:rPr>
        <w:t>Ó</w:t>
      </w:r>
      <w:r w:rsidRPr="00325766">
        <w:rPr>
          <w:rFonts w:ascii="Arial" w:hAnsi="Arial" w:cs="Arial"/>
          <w:sz w:val="26"/>
          <w:szCs w:val="26"/>
        </w:rPr>
        <w:t>N DE LAS”</w:t>
      </w:r>
      <w:r w:rsidRPr="00325766">
        <w:rPr>
          <w:rStyle w:val="Refdenotaalpie"/>
          <w:rFonts w:ascii="Arial" w:hAnsi="Arial" w:cs="Arial"/>
          <w:sz w:val="26"/>
          <w:szCs w:val="26"/>
        </w:rPr>
        <w:footnoteReference w:id="24"/>
      </w:r>
      <w:r w:rsidRPr="00325766">
        <w:rPr>
          <w:rFonts w:ascii="Arial" w:hAnsi="Arial" w:cs="Arial"/>
          <w:sz w:val="26"/>
          <w:szCs w:val="26"/>
        </w:rPr>
        <w:t>.</w:t>
      </w:r>
    </w:p>
    <w:p w14:paraId="69297366" w14:textId="77777777" w:rsidR="001B45F7" w:rsidRPr="00325766" w:rsidRDefault="001B45F7" w:rsidP="001B45F7">
      <w:pPr>
        <w:pStyle w:val="Prrafodelista"/>
        <w:rPr>
          <w:rFonts w:ascii="Arial" w:hAnsi="Arial" w:cs="Arial"/>
          <w:sz w:val="26"/>
          <w:szCs w:val="26"/>
        </w:rPr>
      </w:pPr>
    </w:p>
    <w:p w14:paraId="763CF44E" w14:textId="77777777" w:rsidR="001B45F7" w:rsidRPr="008873C2"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325766">
        <w:rPr>
          <w:rFonts w:ascii="Arial" w:hAnsi="Arial" w:cs="Arial"/>
          <w:sz w:val="26"/>
          <w:szCs w:val="26"/>
        </w:rPr>
        <w:t>De este modo, en términos del artículo 14 constitucional y 9 de la Convención Americana sobre Derechos Humanos, así como 2, segundo párrafo y 10 del Código Penal del Estado de Chihuahua</w:t>
      </w:r>
      <w:r w:rsidRPr="00325766">
        <w:rPr>
          <w:rStyle w:val="Refdenotaalpie"/>
          <w:rFonts w:ascii="Arial" w:hAnsi="Arial" w:cs="Arial"/>
          <w:sz w:val="26"/>
          <w:szCs w:val="26"/>
        </w:rPr>
        <w:footnoteReference w:id="25"/>
      </w:r>
      <w:r w:rsidRPr="00325766">
        <w:rPr>
          <w:rFonts w:ascii="Arial" w:hAnsi="Arial" w:cs="Arial"/>
          <w:sz w:val="26"/>
          <w:szCs w:val="26"/>
        </w:rPr>
        <w:t xml:space="preserve">, resulta procedente la aplicación retroactiva de la ley en beneficio del gobernado (ya </w:t>
      </w:r>
      <w:r w:rsidRPr="008873C2">
        <w:rPr>
          <w:rFonts w:ascii="Arial" w:hAnsi="Arial" w:cs="Arial"/>
          <w:sz w:val="26"/>
          <w:szCs w:val="26"/>
        </w:rPr>
        <w:t>sea que indiciado, procesado o sentenciado).</w:t>
      </w:r>
    </w:p>
    <w:p w14:paraId="1B7555E4" w14:textId="77777777" w:rsidR="001B45F7" w:rsidRPr="008873C2" w:rsidRDefault="001B45F7" w:rsidP="001B45F7">
      <w:pPr>
        <w:pStyle w:val="Prrafodelista"/>
        <w:rPr>
          <w:rFonts w:ascii="Arial" w:hAnsi="Arial" w:cs="Arial"/>
          <w:sz w:val="26"/>
          <w:szCs w:val="26"/>
        </w:rPr>
      </w:pPr>
    </w:p>
    <w:p w14:paraId="7F6CC18C" w14:textId="4A0D8C10" w:rsidR="001B45F7" w:rsidRPr="008A0F27"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8873C2">
        <w:rPr>
          <w:rFonts w:ascii="Arial" w:hAnsi="Arial" w:cs="Arial"/>
          <w:sz w:val="26"/>
          <w:szCs w:val="26"/>
        </w:rPr>
        <w:t xml:space="preserve">De acuerdo con el artículo 10 del Código Penal del Estado de Chihuahua, </w:t>
      </w:r>
      <w:r w:rsidRPr="008873C2">
        <w:rPr>
          <w:rFonts w:ascii="Arial" w:hAnsi="Arial" w:cs="Arial"/>
          <w:sz w:val="26"/>
          <w:szCs w:val="26"/>
        </w:rPr>
        <w:lastRenderedPageBreak/>
        <w:t>el ámbito temporal del principio de retroactividad benigna en materia penal es el lapso comprendido entre la comisión del delito y la extinción de la pena</w:t>
      </w:r>
      <w:r w:rsidR="00C14EE8">
        <w:rPr>
          <w:rFonts w:ascii="Arial" w:hAnsi="Arial" w:cs="Arial"/>
          <w:sz w:val="26"/>
          <w:szCs w:val="26"/>
        </w:rPr>
        <w:t>, de</w:t>
      </w:r>
      <w:r w:rsidRPr="008873C2">
        <w:rPr>
          <w:rFonts w:ascii="Arial" w:hAnsi="Arial" w:cs="Arial"/>
          <w:sz w:val="26"/>
          <w:szCs w:val="26"/>
        </w:rPr>
        <w:t xml:space="preserve"> modo que no hay inconveniente </w:t>
      </w:r>
      <w:r w:rsidR="00C14EE8">
        <w:rPr>
          <w:rFonts w:ascii="Arial" w:hAnsi="Arial" w:cs="Arial"/>
          <w:sz w:val="26"/>
          <w:szCs w:val="26"/>
        </w:rPr>
        <w:t xml:space="preserve">para </w:t>
      </w:r>
      <w:r w:rsidRPr="008873C2">
        <w:rPr>
          <w:rFonts w:ascii="Arial" w:hAnsi="Arial" w:cs="Arial"/>
          <w:sz w:val="26"/>
          <w:szCs w:val="26"/>
        </w:rPr>
        <w:t xml:space="preserve">aplicar una ley posterior si resulta más </w:t>
      </w:r>
      <w:r w:rsidRPr="008A0F27">
        <w:rPr>
          <w:rFonts w:ascii="Arial" w:hAnsi="Arial" w:cs="Arial"/>
          <w:sz w:val="26"/>
          <w:szCs w:val="26"/>
        </w:rPr>
        <w:t xml:space="preserve">benigna para la persona. </w:t>
      </w:r>
    </w:p>
    <w:p w14:paraId="0A4A2122" w14:textId="77777777" w:rsidR="001B45F7" w:rsidRPr="008A0F27" w:rsidRDefault="001B45F7" w:rsidP="001B45F7">
      <w:pPr>
        <w:pStyle w:val="Prrafodelista"/>
        <w:rPr>
          <w:rFonts w:ascii="Arial" w:hAnsi="Arial" w:cs="Arial"/>
          <w:sz w:val="26"/>
          <w:szCs w:val="26"/>
        </w:rPr>
      </w:pPr>
    </w:p>
    <w:p w14:paraId="58E5BFD6" w14:textId="25EED56F" w:rsidR="001B45F7" w:rsidRPr="000638ED"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8A0F27">
        <w:rPr>
          <w:rFonts w:ascii="Arial" w:hAnsi="Arial" w:cs="Arial"/>
          <w:sz w:val="26"/>
          <w:szCs w:val="26"/>
        </w:rPr>
        <w:t xml:space="preserve">Por esta razón, en el caso resulta aplicable el segundo párrafo del artículo 127 del Código Penal del Estado de Chihuahua </w:t>
      </w:r>
      <w:r w:rsidR="008A0F27" w:rsidRPr="008A0F27">
        <w:rPr>
          <w:rFonts w:ascii="Arial" w:hAnsi="Arial" w:cs="Arial"/>
          <w:sz w:val="26"/>
          <w:szCs w:val="26"/>
        </w:rPr>
        <w:t xml:space="preserve">(que establece una penalidad de </w:t>
      </w:r>
      <w:r w:rsidR="008A0F27" w:rsidRPr="000638ED">
        <w:rPr>
          <w:rFonts w:ascii="Arial" w:hAnsi="Arial" w:cs="Arial"/>
          <w:sz w:val="26"/>
          <w:szCs w:val="26"/>
        </w:rPr>
        <w:t xml:space="preserve">cincuenta a setenta años de prisión) </w:t>
      </w:r>
      <w:r w:rsidRPr="000638ED">
        <w:rPr>
          <w:rFonts w:ascii="Arial" w:hAnsi="Arial" w:cs="Arial"/>
          <w:sz w:val="26"/>
          <w:szCs w:val="26"/>
        </w:rPr>
        <w:t>porque es más favorable que la prisión vitalicia.</w:t>
      </w:r>
    </w:p>
    <w:p w14:paraId="00FD4E36" w14:textId="77777777" w:rsidR="001B45F7" w:rsidRPr="000638ED" w:rsidRDefault="001B45F7" w:rsidP="001B45F7">
      <w:pPr>
        <w:pStyle w:val="Prrafodelista"/>
        <w:rPr>
          <w:rFonts w:ascii="Arial" w:hAnsi="Arial" w:cs="Arial"/>
          <w:sz w:val="26"/>
          <w:szCs w:val="26"/>
        </w:rPr>
      </w:pPr>
    </w:p>
    <w:p w14:paraId="10AE1C73" w14:textId="77777777" w:rsidR="001B45F7" w:rsidRPr="000638ED"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0638ED">
        <w:rPr>
          <w:rFonts w:ascii="Arial" w:hAnsi="Arial" w:cs="Arial"/>
          <w:sz w:val="26"/>
          <w:szCs w:val="26"/>
        </w:rPr>
        <w:t>Para apoyar este argumento citó los siguientes criterios de rubro: “TRASLACIÓN DEL TIPO Y ADECUACIÓN DE LA PENA. CONSTITUYEN UN DERECHO DEL GOBERNADO PROTEGIDO CONSTITUCIONALMENTE”</w:t>
      </w:r>
      <w:r w:rsidRPr="000638ED">
        <w:rPr>
          <w:rStyle w:val="Refdenotaalpie"/>
          <w:rFonts w:ascii="Arial" w:hAnsi="Arial" w:cs="Arial"/>
          <w:sz w:val="26"/>
          <w:szCs w:val="26"/>
        </w:rPr>
        <w:footnoteReference w:id="26"/>
      </w:r>
      <w:r w:rsidRPr="000638ED">
        <w:rPr>
          <w:rFonts w:ascii="Arial" w:hAnsi="Arial" w:cs="Arial"/>
          <w:sz w:val="26"/>
          <w:szCs w:val="26"/>
        </w:rPr>
        <w:t xml:space="preserve"> y “TRASLACIÓN DEL TIPO Y ADECUACIÓN DE LA PENA EN EL DELITO DE EXTORSIÓN. ES LEGAL QUE SE REALICE ENTRE LAS HIPÓTESIS PREVISTAS EN LOS ARTÍCULOS 231, FRACCIÓN V, VIGENTE EN LOS MESES DE MARZO A MAYO DE 2013, Y 204 BIS, PÁRRAFO SEGUNDO, FRACCIÓN I, VIGENTE A PARTIR DEL 16 DE NOVIEMBRE DE 2014, AMBOS DEL CÓDIGO PENAL DEL ESTADO DE CHIHUAHUA, AL PREVER ÉSTE UNA PENA MÁS BENÉFICA PARA EL REO”</w:t>
      </w:r>
      <w:r w:rsidRPr="000638ED">
        <w:rPr>
          <w:rStyle w:val="Refdenotaalpie"/>
          <w:rFonts w:ascii="Arial" w:hAnsi="Arial" w:cs="Arial"/>
          <w:sz w:val="26"/>
          <w:szCs w:val="26"/>
        </w:rPr>
        <w:footnoteReference w:id="27"/>
      </w:r>
      <w:r w:rsidRPr="000638ED">
        <w:rPr>
          <w:rFonts w:ascii="Arial" w:hAnsi="Arial" w:cs="Arial"/>
          <w:sz w:val="26"/>
          <w:szCs w:val="26"/>
        </w:rPr>
        <w:t>.</w:t>
      </w:r>
    </w:p>
    <w:p w14:paraId="02862F6A" w14:textId="77777777" w:rsidR="001B45F7" w:rsidRPr="00593905" w:rsidRDefault="001B45F7" w:rsidP="001B45F7">
      <w:pPr>
        <w:pStyle w:val="Prrafodelista"/>
        <w:rPr>
          <w:rFonts w:ascii="Arial" w:hAnsi="Arial" w:cs="Arial"/>
          <w:sz w:val="26"/>
          <w:szCs w:val="26"/>
        </w:rPr>
      </w:pPr>
    </w:p>
    <w:p w14:paraId="337EC878" w14:textId="77777777" w:rsidR="008C1F5B"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593905">
        <w:rPr>
          <w:rFonts w:ascii="Arial" w:hAnsi="Arial" w:cs="Arial"/>
          <w:sz w:val="26"/>
          <w:szCs w:val="26"/>
        </w:rPr>
        <w:t xml:space="preserve">Por último, el </w:t>
      </w:r>
      <w:r w:rsidR="008C1F5B">
        <w:rPr>
          <w:rFonts w:ascii="Arial" w:hAnsi="Arial" w:cs="Arial"/>
          <w:sz w:val="26"/>
          <w:szCs w:val="26"/>
        </w:rPr>
        <w:t xml:space="preserve">tribunal </w:t>
      </w:r>
      <w:r w:rsidRPr="00593905">
        <w:rPr>
          <w:rFonts w:ascii="Arial" w:hAnsi="Arial" w:cs="Arial"/>
          <w:sz w:val="26"/>
          <w:szCs w:val="26"/>
        </w:rPr>
        <w:t>colegiado consideró fundado el cuarto concepto de violación. Si bien es cierto que los artículos 67 y 68 del Código Penal de Chihuahua</w:t>
      </w:r>
      <w:r w:rsidRPr="00593905">
        <w:rPr>
          <w:rStyle w:val="Refdenotaalpie"/>
          <w:rFonts w:ascii="Arial" w:hAnsi="Arial" w:cs="Arial"/>
          <w:sz w:val="26"/>
          <w:szCs w:val="26"/>
        </w:rPr>
        <w:footnoteReference w:id="28"/>
      </w:r>
      <w:r w:rsidRPr="00593905">
        <w:rPr>
          <w:rFonts w:ascii="Arial" w:hAnsi="Arial" w:cs="Arial"/>
          <w:sz w:val="26"/>
          <w:szCs w:val="26"/>
        </w:rPr>
        <w:t xml:space="preserve"> obligan al juzgador a tomar en cuenta aspectos que no forman </w:t>
      </w:r>
      <w:r w:rsidRPr="00593905">
        <w:rPr>
          <w:rFonts w:ascii="Arial" w:hAnsi="Arial" w:cs="Arial"/>
          <w:sz w:val="26"/>
          <w:szCs w:val="26"/>
        </w:rPr>
        <w:lastRenderedPageBreak/>
        <w:t xml:space="preserve">parte del análisis objetivo de la conducta realizada y que se considere tipificada como ilícito (por ejemplo, la edad, nivel de educación, las costumbres, las condiciones sociales, económicas y culturales del sujeto, así como los motivos que lo impulsaron a cometer el acto ilícito), lo cierto es que debe hacerse bajo el paradigma rector del derecho penal del acto. </w:t>
      </w:r>
    </w:p>
    <w:p w14:paraId="4F7470A6" w14:textId="77777777" w:rsidR="001B45F7" w:rsidRPr="00497CD8" w:rsidRDefault="001B45F7" w:rsidP="001B45F7">
      <w:pPr>
        <w:pStyle w:val="Prrafodelista"/>
        <w:rPr>
          <w:rFonts w:ascii="Arial" w:hAnsi="Arial" w:cs="Arial"/>
          <w:sz w:val="26"/>
          <w:szCs w:val="26"/>
        </w:rPr>
      </w:pPr>
    </w:p>
    <w:p w14:paraId="411267BF" w14:textId="5FB38F04" w:rsidR="001B45F7" w:rsidRPr="002850CD"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97CD8">
        <w:rPr>
          <w:rFonts w:ascii="Arial" w:hAnsi="Arial" w:cs="Arial"/>
          <w:sz w:val="26"/>
          <w:szCs w:val="26"/>
        </w:rPr>
        <w:t xml:space="preserve">A la luz de lo anterior, el </w:t>
      </w:r>
      <w:r w:rsidR="008C1F5B">
        <w:rPr>
          <w:rFonts w:ascii="Arial" w:hAnsi="Arial" w:cs="Arial"/>
          <w:sz w:val="26"/>
          <w:szCs w:val="26"/>
        </w:rPr>
        <w:t xml:space="preserve">tribunal </w:t>
      </w:r>
      <w:r w:rsidRPr="00497CD8">
        <w:rPr>
          <w:rFonts w:ascii="Arial" w:hAnsi="Arial" w:cs="Arial"/>
          <w:sz w:val="26"/>
          <w:szCs w:val="26"/>
        </w:rPr>
        <w:t xml:space="preserve">colegiado consideró que no </w:t>
      </w:r>
      <w:r w:rsidR="002B3D07">
        <w:rPr>
          <w:rFonts w:ascii="Arial" w:hAnsi="Arial" w:cs="Arial"/>
          <w:sz w:val="26"/>
          <w:szCs w:val="26"/>
        </w:rPr>
        <w:t xml:space="preserve">se </w:t>
      </w:r>
      <w:r w:rsidRPr="00497CD8">
        <w:rPr>
          <w:rFonts w:ascii="Arial" w:hAnsi="Arial" w:cs="Arial"/>
          <w:sz w:val="26"/>
          <w:szCs w:val="26"/>
        </w:rPr>
        <w:t xml:space="preserve">atendió el criterio citado anteriormente, sino que sólo sostuvo argumentos de carácter subjetivos –como el grado de estudios del quejoso– para </w:t>
      </w:r>
      <w:r w:rsidRPr="002850CD">
        <w:rPr>
          <w:rFonts w:ascii="Arial" w:hAnsi="Arial" w:cs="Arial"/>
          <w:sz w:val="26"/>
          <w:szCs w:val="26"/>
        </w:rPr>
        <w:t>individualizar la pena.</w:t>
      </w:r>
    </w:p>
    <w:p w14:paraId="7A22E340" w14:textId="77777777" w:rsidR="001B45F7" w:rsidRPr="002850CD" w:rsidRDefault="001B45F7" w:rsidP="001B45F7">
      <w:pPr>
        <w:pStyle w:val="Prrafodelista"/>
        <w:rPr>
          <w:rFonts w:ascii="Arial" w:hAnsi="Arial" w:cs="Arial"/>
          <w:sz w:val="26"/>
          <w:szCs w:val="26"/>
        </w:rPr>
      </w:pPr>
    </w:p>
    <w:p w14:paraId="2774F86D" w14:textId="77777777" w:rsidR="001B45F7" w:rsidRPr="002850CD"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2850CD">
        <w:rPr>
          <w:rFonts w:ascii="Arial" w:hAnsi="Arial" w:cs="Arial"/>
          <w:sz w:val="26"/>
          <w:szCs w:val="26"/>
        </w:rPr>
        <w:t>De este modo resulta inconstitucional el apartado de la individualización de la pena, pues no expresa el marco legal y las fracciones en donde se ubica esa motivación. O bien, no se advierte que privilegiara el derecho penal de acto sobre el derecho penal del autor. Tampoco se respetan los procedimientos para la aplicación de los principios de proporcionalidad y racionalidad.</w:t>
      </w:r>
    </w:p>
    <w:p w14:paraId="4D6B2FE9" w14:textId="77777777" w:rsidR="001B45F7" w:rsidRPr="00497CD8" w:rsidRDefault="001B45F7" w:rsidP="001B45F7">
      <w:pPr>
        <w:pStyle w:val="Prrafodelista"/>
        <w:rPr>
          <w:rFonts w:ascii="Arial" w:hAnsi="Arial" w:cs="Arial"/>
          <w:sz w:val="26"/>
          <w:szCs w:val="26"/>
        </w:rPr>
      </w:pPr>
    </w:p>
    <w:p w14:paraId="2419CDF8" w14:textId="06826732" w:rsidR="001B45F7" w:rsidRPr="00497CD8"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97CD8">
        <w:rPr>
          <w:rFonts w:ascii="Arial" w:hAnsi="Arial" w:cs="Arial"/>
          <w:sz w:val="26"/>
          <w:szCs w:val="26"/>
        </w:rPr>
        <w:lastRenderedPageBreak/>
        <w:t>En el caso, la autoridad responsable se limitó a señalar que el sentenciado se ubicó en un grado de culpabilidad ligeramente inferior al medio, debido a diversas circunstancias que tomó en cuenta (por ejemplo, que el ilícito se cometió de noche y que el sentenciado era estudiante universitario, entre otros).</w:t>
      </w:r>
    </w:p>
    <w:p w14:paraId="0CFF7226" w14:textId="77777777" w:rsidR="001B45F7" w:rsidRPr="00497CD8" w:rsidRDefault="001B45F7" w:rsidP="001B45F7">
      <w:pPr>
        <w:pStyle w:val="Prrafodelista"/>
        <w:rPr>
          <w:rFonts w:ascii="Arial" w:hAnsi="Arial" w:cs="Arial"/>
          <w:sz w:val="26"/>
          <w:szCs w:val="26"/>
        </w:rPr>
      </w:pPr>
    </w:p>
    <w:p w14:paraId="3ECAC11F" w14:textId="20C56045" w:rsidR="001B45F7" w:rsidRPr="00497CD8"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97CD8">
        <w:rPr>
          <w:rFonts w:ascii="Arial" w:hAnsi="Arial" w:cs="Arial"/>
          <w:sz w:val="26"/>
          <w:szCs w:val="26"/>
        </w:rPr>
        <w:t>En lugar de ello, el juzgador debe cuidar que las penas no sean el resultado de un simple análisis de las circunstancias en las que el delito se ejecuta y de un enunciado literal o dogmático de lo que la ley ordena, sino que deben ser el resultado racional de un examen del procesado en los diversos aspectos legalmente señalados.</w:t>
      </w:r>
    </w:p>
    <w:p w14:paraId="035F8746" w14:textId="77777777" w:rsidR="001B45F7" w:rsidRPr="00497CD8" w:rsidRDefault="001B45F7" w:rsidP="001B45F7">
      <w:pPr>
        <w:pStyle w:val="Prrafodelista"/>
        <w:rPr>
          <w:rFonts w:ascii="Arial" w:hAnsi="Arial" w:cs="Arial"/>
          <w:sz w:val="26"/>
          <w:szCs w:val="26"/>
        </w:rPr>
      </w:pPr>
    </w:p>
    <w:p w14:paraId="658E7FBD" w14:textId="194DFB79" w:rsidR="001B45F7" w:rsidRPr="002850CD" w:rsidRDefault="001B45F7"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497CD8">
        <w:rPr>
          <w:rFonts w:ascii="Arial" w:hAnsi="Arial" w:cs="Arial"/>
          <w:sz w:val="26"/>
          <w:szCs w:val="26"/>
        </w:rPr>
        <w:t xml:space="preserve">De acuerdo con el principio de </w:t>
      </w:r>
      <w:r w:rsidRPr="00497CD8">
        <w:rPr>
          <w:rFonts w:ascii="Arial" w:hAnsi="Arial" w:cs="Arial"/>
          <w:i/>
          <w:iCs/>
          <w:sz w:val="26"/>
          <w:szCs w:val="26"/>
        </w:rPr>
        <w:t xml:space="preserve">in dubio pro reo, </w:t>
      </w:r>
      <w:r w:rsidRPr="00497CD8">
        <w:rPr>
          <w:rFonts w:ascii="Arial" w:hAnsi="Arial" w:cs="Arial"/>
          <w:sz w:val="26"/>
          <w:szCs w:val="26"/>
        </w:rPr>
        <w:t>se debe partir que todo inculpado es mínimamente culpable, y se procederá a elevar el parámetro de las penas de acuerdo con las pruebas que existan en el proceso, relacionadas con las circunstancias penalmente relevantes para determinar la culpabilidad del sujeto y fijar las penas que le serán impuestas. Esto último conforme a la jurisprudencia 1a./J. 157/2005</w:t>
      </w:r>
      <w:r w:rsidRPr="00497CD8">
        <w:rPr>
          <w:rStyle w:val="Refdenotaalpie"/>
          <w:rFonts w:ascii="Arial" w:hAnsi="Arial" w:cs="Arial"/>
          <w:sz w:val="26"/>
          <w:szCs w:val="26"/>
        </w:rPr>
        <w:footnoteReference w:id="29"/>
      </w:r>
      <w:r w:rsidRPr="00497CD8">
        <w:rPr>
          <w:rFonts w:ascii="Arial" w:hAnsi="Arial" w:cs="Arial"/>
          <w:sz w:val="26"/>
          <w:szCs w:val="26"/>
        </w:rPr>
        <w:t>.</w:t>
      </w:r>
      <w:r w:rsidR="00407DF6">
        <w:rPr>
          <w:rFonts w:ascii="Arial" w:hAnsi="Arial" w:cs="Arial"/>
          <w:sz w:val="26"/>
          <w:szCs w:val="26"/>
        </w:rPr>
        <w:t xml:space="preserve"> </w:t>
      </w:r>
      <w:r w:rsidRPr="002850CD">
        <w:rPr>
          <w:rFonts w:ascii="Arial" w:hAnsi="Arial" w:cs="Arial"/>
          <w:sz w:val="26"/>
          <w:szCs w:val="26"/>
        </w:rPr>
        <w:t xml:space="preserve">También invocó las jurisprudencias </w:t>
      </w:r>
      <w:r w:rsidRPr="002850CD">
        <w:rPr>
          <w:rFonts w:ascii="Arial" w:eastAsia="Calibri" w:hAnsi="Arial" w:cs="Arial"/>
          <w:sz w:val="26"/>
          <w:szCs w:val="26"/>
        </w:rPr>
        <w:t>1a./J. 21/2014 (10a.)</w:t>
      </w:r>
      <w:r w:rsidRPr="002850CD">
        <w:rPr>
          <w:rStyle w:val="Refdenotaalpie"/>
          <w:rFonts w:ascii="Arial" w:eastAsia="Calibri" w:hAnsi="Arial" w:cs="Arial"/>
          <w:sz w:val="26"/>
          <w:szCs w:val="26"/>
          <w:lang w:eastAsia="en-US"/>
        </w:rPr>
        <w:footnoteReference w:id="30"/>
      </w:r>
      <w:r w:rsidRPr="002850CD">
        <w:rPr>
          <w:rFonts w:ascii="Arial" w:eastAsia="Calibri" w:hAnsi="Arial" w:cs="Arial"/>
          <w:sz w:val="26"/>
          <w:szCs w:val="26"/>
        </w:rPr>
        <w:t>, 1a./J. 19/2014 (10a.)</w:t>
      </w:r>
      <w:r w:rsidRPr="002850CD">
        <w:rPr>
          <w:rStyle w:val="Refdenotaalpie"/>
          <w:rFonts w:ascii="Arial" w:eastAsia="Calibri" w:hAnsi="Arial" w:cs="Arial"/>
          <w:sz w:val="26"/>
          <w:szCs w:val="26"/>
          <w:lang w:eastAsia="en-US"/>
        </w:rPr>
        <w:footnoteReference w:id="31"/>
      </w:r>
      <w:r w:rsidRPr="002850CD">
        <w:rPr>
          <w:rFonts w:ascii="Arial" w:eastAsia="Calibri" w:hAnsi="Arial" w:cs="Arial"/>
          <w:sz w:val="26"/>
          <w:szCs w:val="26"/>
        </w:rPr>
        <w:t>, 1a./J. 19/2016 (10a.)</w:t>
      </w:r>
      <w:r w:rsidRPr="002850CD">
        <w:rPr>
          <w:rStyle w:val="Refdenotaalpie"/>
          <w:rFonts w:ascii="Arial" w:eastAsia="Calibri" w:hAnsi="Arial" w:cs="Arial"/>
          <w:sz w:val="26"/>
          <w:szCs w:val="26"/>
          <w:lang w:eastAsia="en-US"/>
        </w:rPr>
        <w:footnoteReference w:id="32"/>
      </w:r>
      <w:r w:rsidRPr="002850CD">
        <w:rPr>
          <w:rFonts w:ascii="Arial" w:eastAsia="Calibri" w:hAnsi="Arial" w:cs="Arial"/>
          <w:sz w:val="26"/>
          <w:szCs w:val="26"/>
        </w:rPr>
        <w:t xml:space="preserve"> y 1a./J. 80/2013 (10a.)</w:t>
      </w:r>
      <w:r w:rsidRPr="002850CD">
        <w:rPr>
          <w:rStyle w:val="Refdenotaalpie"/>
          <w:rFonts w:ascii="Arial" w:eastAsia="Calibri" w:hAnsi="Arial" w:cs="Arial"/>
          <w:sz w:val="26"/>
          <w:szCs w:val="26"/>
          <w:lang w:eastAsia="en-US"/>
        </w:rPr>
        <w:footnoteReference w:id="33"/>
      </w:r>
      <w:r w:rsidRPr="002850CD">
        <w:rPr>
          <w:rFonts w:ascii="Arial" w:eastAsia="Calibri" w:hAnsi="Arial" w:cs="Arial"/>
          <w:sz w:val="26"/>
          <w:szCs w:val="26"/>
        </w:rPr>
        <w:t xml:space="preserve">, emitidas por la Primera Sala. </w:t>
      </w:r>
    </w:p>
    <w:p w14:paraId="26C76C59" w14:textId="77777777" w:rsidR="001B45F7" w:rsidRPr="002850CD" w:rsidRDefault="001B45F7" w:rsidP="001B45F7">
      <w:pPr>
        <w:pStyle w:val="Prrafodelista"/>
        <w:rPr>
          <w:rFonts w:ascii="Arial" w:hAnsi="Arial" w:cs="Arial"/>
          <w:sz w:val="26"/>
          <w:szCs w:val="26"/>
        </w:rPr>
      </w:pPr>
    </w:p>
    <w:p w14:paraId="71CDBF8B" w14:textId="10432879" w:rsidR="001B45F7" w:rsidRPr="00FB4596" w:rsidRDefault="001B45F7" w:rsidP="004738C5">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2850CD">
        <w:rPr>
          <w:rFonts w:ascii="Arial" w:hAnsi="Arial" w:cs="Arial"/>
          <w:sz w:val="26"/>
          <w:szCs w:val="26"/>
        </w:rPr>
        <w:t xml:space="preserve">Por consiguiente, el </w:t>
      </w:r>
      <w:r w:rsidR="00407DF6">
        <w:rPr>
          <w:rFonts w:ascii="Arial" w:hAnsi="Arial" w:cs="Arial"/>
          <w:sz w:val="26"/>
          <w:szCs w:val="26"/>
        </w:rPr>
        <w:t xml:space="preserve">tribunal colegiado </w:t>
      </w:r>
      <w:r w:rsidRPr="002850CD">
        <w:rPr>
          <w:rFonts w:ascii="Arial" w:hAnsi="Arial" w:cs="Arial"/>
          <w:sz w:val="26"/>
          <w:szCs w:val="26"/>
        </w:rPr>
        <w:t xml:space="preserve">concedió el amparo para efectos de que la sala responsable: </w:t>
      </w:r>
      <w:r w:rsidRPr="007B4298">
        <w:rPr>
          <w:rFonts w:ascii="Arial" w:hAnsi="Arial" w:cs="Arial"/>
          <w:b/>
          <w:bCs/>
          <w:sz w:val="26"/>
          <w:szCs w:val="26"/>
        </w:rPr>
        <w:t>1)</w:t>
      </w:r>
      <w:r w:rsidRPr="002850CD">
        <w:rPr>
          <w:rFonts w:ascii="Arial" w:hAnsi="Arial" w:cs="Arial"/>
          <w:sz w:val="26"/>
          <w:szCs w:val="26"/>
        </w:rPr>
        <w:t xml:space="preserve"> dej</w:t>
      </w:r>
      <w:r w:rsidR="000A5364">
        <w:rPr>
          <w:rFonts w:ascii="Arial" w:hAnsi="Arial" w:cs="Arial"/>
          <w:sz w:val="26"/>
          <w:szCs w:val="26"/>
        </w:rPr>
        <w:t>ara</w:t>
      </w:r>
      <w:r w:rsidRPr="002850CD">
        <w:rPr>
          <w:rFonts w:ascii="Arial" w:hAnsi="Arial" w:cs="Arial"/>
          <w:sz w:val="26"/>
          <w:szCs w:val="26"/>
        </w:rPr>
        <w:t xml:space="preserve"> insubsistente la sentencia reclamada; </w:t>
      </w:r>
      <w:r w:rsidRPr="007B4298">
        <w:rPr>
          <w:rFonts w:ascii="Arial" w:hAnsi="Arial" w:cs="Arial"/>
          <w:b/>
          <w:bCs/>
          <w:sz w:val="26"/>
          <w:szCs w:val="26"/>
        </w:rPr>
        <w:t>2)</w:t>
      </w:r>
      <w:r w:rsidRPr="002850CD">
        <w:rPr>
          <w:rFonts w:ascii="Arial" w:hAnsi="Arial" w:cs="Arial"/>
          <w:sz w:val="26"/>
          <w:szCs w:val="26"/>
        </w:rPr>
        <w:t xml:space="preserve"> emit</w:t>
      </w:r>
      <w:r w:rsidR="000A5364">
        <w:rPr>
          <w:rFonts w:ascii="Arial" w:hAnsi="Arial" w:cs="Arial"/>
          <w:sz w:val="26"/>
          <w:szCs w:val="26"/>
        </w:rPr>
        <w:t>iera</w:t>
      </w:r>
      <w:r w:rsidRPr="002850CD">
        <w:rPr>
          <w:rFonts w:ascii="Arial" w:hAnsi="Arial" w:cs="Arial"/>
          <w:sz w:val="26"/>
          <w:szCs w:val="26"/>
        </w:rPr>
        <w:t xml:space="preserve"> otra en donde reiter</w:t>
      </w:r>
      <w:r w:rsidR="000A5364">
        <w:rPr>
          <w:rFonts w:ascii="Arial" w:hAnsi="Arial" w:cs="Arial"/>
          <w:sz w:val="26"/>
          <w:szCs w:val="26"/>
        </w:rPr>
        <w:t>ara</w:t>
      </w:r>
      <w:r w:rsidRPr="002850CD">
        <w:rPr>
          <w:rFonts w:ascii="Arial" w:hAnsi="Arial" w:cs="Arial"/>
          <w:sz w:val="26"/>
          <w:szCs w:val="26"/>
        </w:rPr>
        <w:t xml:space="preserve"> las consideraciones relativas a la demostración del cuerpo del delito y la responsabilidad penal del quejoso; y </w:t>
      </w:r>
      <w:r w:rsidRPr="007B4298">
        <w:rPr>
          <w:rFonts w:ascii="Arial" w:hAnsi="Arial" w:cs="Arial"/>
          <w:b/>
          <w:bCs/>
          <w:sz w:val="26"/>
          <w:szCs w:val="26"/>
        </w:rPr>
        <w:t>3)</w:t>
      </w:r>
      <w:r w:rsidRPr="002850CD">
        <w:rPr>
          <w:rFonts w:ascii="Arial" w:hAnsi="Arial" w:cs="Arial"/>
          <w:sz w:val="26"/>
          <w:szCs w:val="26"/>
        </w:rPr>
        <w:t xml:space="preserve"> con plenitud de jurisdicción</w:t>
      </w:r>
      <w:r w:rsidR="007B4298">
        <w:rPr>
          <w:rFonts w:ascii="Arial" w:hAnsi="Arial" w:cs="Arial"/>
          <w:sz w:val="26"/>
          <w:szCs w:val="26"/>
        </w:rPr>
        <w:t>,</w:t>
      </w:r>
      <w:r w:rsidRPr="002850CD">
        <w:rPr>
          <w:rFonts w:ascii="Arial" w:hAnsi="Arial" w:cs="Arial"/>
          <w:sz w:val="26"/>
          <w:szCs w:val="26"/>
        </w:rPr>
        <w:t xml:space="preserve"> estable</w:t>
      </w:r>
      <w:r w:rsidR="000A5364">
        <w:rPr>
          <w:rFonts w:ascii="Arial" w:hAnsi="Arial" w:cs="Arial"/>
          <w:sz w:val="26"/>
          <w:szCs w:val="26"/>
        </w:rPr>
        <w:t>ciera</w:t>
      </w:r>
      <w:r w:rsidRPr="002850CD">
        <w:rPr>
          <w:rFonts w:ascii="Arial" w:hAnsi="Arial" w:cs="Arial"/>
          <w:sz w:val="26"/>
          <w:szCs w:val="26"/>
        </w:rPr>
        <w:t xml:space="preserve"> los parámetros de la culpabilidad del sentenciado, de acuerdo con las jurisprudencias citadas de la Suprema Corte de Justicia de la Nación, ajustándose al cumplimiento del artículo 16 constitucional, citando los preceptos legales aplicables al caso y exponiendo las razones y motivos </w:t>
      </w:r>
      <w:r w:rsidRPr="00FB4596">
        <w:rPr>
          <w:rFonts w:ascii="Arial" w:hAnsi="Arial" w:cs="Arial"/>
          <w:sz w:val="26"/>
          <w:szCs w:val="26"/>
        </w:rPr>
        <w:t>particulares de su determinación.</w:t>
      </w:r>
    </w:p>
    <w:p w14:paraId="3E189888" w14:textId="77777777" w:rsidR="001B45F7" w:rsidRPr="00FB4596" w:rsidRDefault="001B45F7" w:rsidP="00B424E0">
      <w:pPr>
        <w:pStyle w:val="Prrafodelista"/>
        <w:rPr>
          <w:rFonts w:cs="Arial"/>
          <w:b/>
          <w:sz w:val="26"/>
          <w:szCs w:val="26"/>
        </w:rPr>
      </w:pPr>
    </w:p>
    <w:p w14:paraId="13577BBC" w14:textId="407A67ED" w:rsidR="009D50CC" w:rsidRPr="00452EFE" w:rsidRDefault="00B424E0" w:rsidP="00452EFE">
      <w:pPr>
        <w:pStyle w:val="corte4fondo"/>
        <w:numPr>
          <w:ilvl w:val="0"/>
          <w:numId w:val="2"/>
        </w:numPr>
        <w:ind w:left="0" w:hanging="567"/>
        <w:rPr>
          <w:rFonts w:cs="Arial"/>
          <w:b/>
          <w:sz w:val="26"/>
          <w:szCs w:val="26"/>
        </w:rPr>
      </w:pPr>
      <w:r w:rsidRPr="00FB4596">
        <w:rPr>
          <w:rFonts w:cs="Arial"/>
          <w:b/>
          <w:sz w:val="26"/>
          <w:szCs w:val="26"/>
        </w:rPr>
        <w:t>Recurso de revisión.</w:t>
      </w:r>
      <w:r w:rsidRPr="00FB4596">
        <w:rPr>
          <w:rFonts w:cs="Arial"/>
          <w:sz w:val="26"/>
          <w:szCs w:val="26"/>
        </w:rPr>
        <w:t xml:space="preserve"> Por escrito presentado el diecinueve de julio de dos mil diecinueve ante </w:t>
      </w:r>
      <w:r w:rsidRPr="000874A4">
        <w:rPr>
          <w:rFonts w:cs="Arial"/>
          <w:sz w:val="26"/>
          <w:szCs w:val="26"/>
        </w:rPr>
        <w:t>la Oficina de Correspondencia Común</w:t>
      </w:r>
      <w:r w:rsidR="000874A4" w:rsidRPr="000874A4">
        <w:rPr>
          <w:rStyle w:val="Refdecomentario"/>
          <w:rFonts w:ascii="Times New Roman" w:hAnsi="Times New Roman"/>
        </w:rPr>
        <w:t xml:space="preserve"> </w:t>
      </w:r>
      <w:r w:rsidR="000874A4" w:rsidRPr="000874A4">
        <w:rPr>
          <w:rFonts w:cs="Arial"/>
          <w:sz w:val="26"/>
          <w:szCs w:val="26"/>
        </w:rPr>
        <w:t xml:space="preserve">de los Tribunales Colegiados </w:t>
      </w:r>
      <w:r w:rsidRPr="000874A4">
        <w:rPr>
          <w:rFonts w:cs="Arial"/>
          <w:sz w:val="26"/>
          <w:szCs w:val="26"/>
        </w:rPr>
        <w:t>en</w:t>
      </w:r>
      <w:r w:rsidRPr="00FB4596">
        <w:rPr>
          <w:rFonts w:cs="Arial"/>
          <w:sz w:val="26"/>
          <w:szCs w:val="26"/>
        </w:rPr>
        <w:t xml:space="preserve"> Materias Penal y Administrativa del Decimoséptimo Circuito, </w:t>
      </w:r>
      <w:r w:rsidR="00A473B1">
        <w:rPr>
          <w:rFonts w:cs="Arial"/>
          <w:color w:val="FF0000"/>
          <w:sz w:val="26"/>
          <w:szCs w:val="26"/>
        </w:rPr>
        <w:t>**********</w:t>
      </w:r>
      <w:r w:rsidRPr="00FB4596">
        <w:rPr>
          <w:rFonts w:cs="Arial"/>
          <w:sz w:val="26"/>
          <w:szCs w:val="26"/>
        </w:rPr>
        <w:t>, autorizado del quejoso, interpuso</w:t>
      </w:r>
      <w:r w:rsidRPr="00FB4596">
        <w:rPr>
          <w:rFonts w:cs="Arial"/>
          <w:sz w:val="26"/>
          <w:szCs w:val="30"/>
        </w:rPr>
        <w:t xml:space="preserve"> recurso de revisión en contra de la </w:t>
      </w:r>
      <w:r w:rsidR="00464F2A">
        <w:rPr>
          <w:rFonts w:cs="Arial"/>
          <w:sz w:val="26"/>
          <w:szCs w:val="30"/>
        </w:rPr>
        <w:t xml:space="preserve">anterior </w:t>
      </w:r>
      <w:r w:rsidRPr="00FB4596">
        <w:rPr>
          <w:rFonts w:cs="Arial"/>
          <w:sz w:val="26"/>
          <w:szCs w:val="30"/>
        </w:rPr>
        <w:t>sentencia.</w:t>
      </w:r>
      <w:r w:rsidR="00A12C96" w:rsidRPr="00FB4596">
        <w:rPr>
          <w:rFonts w:cs="Arial"/>
          <w:sz w:val="26"/>
          <w:szCs w:val="30"/>
        </w:rPr>
        <w:t xml:space="preserve"> </w:t>
      </w:r>
      <w:r w:rsidR="00464F2A">
        <w:rPr>
          <w:rFonts w:cs="Arial"/>
          <w:sz w:val="26"/>
          <w:szCs w:val="30"/>
        </w:rPr>
        <w:t xml:space="preserve">En donde se establecieron los siguientes </w:t>
      </w:r>
      <w:r w:rsidR="0046030E">
        <w:rPr>
          <w:rFonts w:cs="Arial"/>
          <w:sz w:val="26"/>
          <w:szCs w:val="30"/>
        </w:rPr>
        <w:t>motivos de disenso</w:t>
      </w:r>
      <w:r w:rsidR="00A12C96" w:rsidRPr="00FB4596">
        <w:rPr>
          <w:rFonts w:cs="Arial"/>
          <w:sz w:val="26"/>
          <w:szCs w:val="30"/>
        </w:rPr>
        <w:t>:</w:t>
      </w:r>
    </w:p>
    <w:p w14:paraId="1E32967E" w14:textId="71A4E624" w:rsidR="009D50CC" w:rsidRPr="00562490" w:rsidRDefault="0046030E" w:rsidP="009D50CC">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C</w:t>
      </w:r>
      <w:r w:rsidR="009D50CC" w:rsidRPr="002A59CD">
        <w:rPr>
          <w:rFonts w:ascii="Arial" w:hAnsi="Arial" w:cs="Arial"/>
          <w:sz w:val="26"/>
          <w:szCs w:val="26"/>
        </w:rPr>
        <w:t>uestionó la determinación del colegiado que sostuvo que el artículo 127 del Código Penal del Estado de Chihuahua no viola el artículo 22 constitucional</w:t>
      </w:r>
      <w:r>
        <w:rPr>
          <w:rFonts w:ascii="Arial" w:hAnsi="Arial" w:cs="Arial"/>
          <w:sz w:val="26"/>
          <w:szCs w:val="26"/>
        </w:rPr>
        <w:t>, pues</w:t>
      </w:r>
      <w:r w:rsidR="006324BC">
        <w:rPr>
          <w:rFonts w:ascii="Arial" w:hAnsi="Arial" w:cs="Arial"/>
          <w:sz w:val="26"/>
          <w:szCs w:val="26"/>
        </w:rPr>
        <w:t>,</w:t>
      </w:r>
      <w:r>
        <w:rPr>
          <w:rFonts w:ascii="Arial" w:hAnsi="Arial" w:cs="Arial"/>
          <w:sz w:val="26"/>
          <w:szCs w:val="26"/>
        </w:rPr>
        <w:t xml:space="preserve"> a su </w:t>
      </w:r>
      <w:r w:rsidR="009D50CC" w:rsidRPr="002A59CD">
        <w:rPr>
          <w:rFonts w:ascii="Arial" w:hAnsi="Arial" w:cs="Arial"/>
          <w:sz w:val="26"/>
          <w:szCs w:val="26"/>
        </w:rPr>
        <w:t xml:space="preserve">juicio, el artículo impugnado sí es contrario a dicho artículo constitucional porque impone una pena que resulta desproporcionada, lo cual se corrobora con la comparación ya realizada en la demanda de amparo de los Códigos de </w:t>
      </w:r>
      <w:r w:rsidR="009D50CC" w:rsidRPr="00562490">
        <w:rPr>
          <w:rFonts w:ascii="Arial" w:hAnsi="Arial" w:cs="Arial"/>
          <w:sz w:val="26"/>
          <w:szCs w:val="26"/>
        </w:rPr>
        <w:t>distintas entidades federativas.</w:t>
      </w:r>
    </w:p>
    <w:p w14:paraId="15C42649" w14:textId="77777777" w:rsidR="009D50CC" w:rsidRPr="00562490" w:rsidRDefault="009D50CC" w:rsidP="009D50CC">
      <w:pPr>
        <w:pStyle w:val="Prrafodelista"/>
        <w:widowControl w:val="0"/>
        <w:spacing w:line="276" w:lineRule="auto"/>
        <w:jc w:val="both"/>
        <w:rPr>
          <w:rFonts w:ascii="Arial" w:hAnsi="Arial" w:cs="Arial"/>
          <w:sz w:val="26"/>
          <w:szCs w:val="26"/>
        </w:rPr>
      </w:pPr>
    </w:p>
    <w:p w14:paraId="15832F5B" w14:textId="7EF35A67" w:rsidR="009D50CC" w:rsidRPr="001C16DA" w:rsidRDefault="009D50CC" w:rsidP="009D50CC">
      <w:pPr>
        <w:pStyle w:val="Prrafodelista"/>
        <w:widowControl w:val="0"/>
        <w:numPr>
          <w:ilvl w:val="0"/>
          <w:numId w:val="21"/>
        </w:numPr>
        <w:spacing w:line="276" w:lineRule="auto"/>
        <w:jc w:val="both"/>
        <w:rPr>
          <w:rFonts w:ascii="Arial" w:hAnsi="Arial" w:cs="Arial"/>
          <w:sz w:val="26"/>
          <w:szCs w:val="26"/>
        </w:rPr>
      </w:pPr>
      <w:r w:rsidRPr="00562490">
        <w:rPr>
          <w:rFonts w:ascii="Arial" w:hAnsi="Arial" w:cs="Arial"/>
          <w:sz w:val="26"/>
          <w:szCs w:val="26"/>
        </w:rPr>
        <w:t>El tribunal colegiado no tomó en cuenta este cuadro comparativo, sino que se limitó a señalar que las legislat</w:t>
      </w:r>
      <w:r w:rsidR="002B5EDD">
        <w:rPr>
          <w:rFonts w:ascii="Arial" w:hAnsi="Arial" w:cs="Arial"/>
          <w:sz w:val="26"/>
          <w:szCs w:val="26"/>
        </w:rPr>
        <w:t>uras</w:t>
      </w:r>
      <w:r w:rsidRPr="00562490">
        <w:rPr>
          <w:rFonts w:ascii="Arial" w:hAnsi="Arial" w:cs="Arial"/>
          <w:sz w:val="26"/>
          <w:szCs w:val="26"/>
        </w:rPr>
        <w:t xml:space="preserve"> de los estados estaban facultadas a imponer penas que consideren pertinentes por razones de </w:t>
      </w:r>
      <w:r w:rsidRPr="001C16DA">
        <w:rPr>
          <w:rFonts w:ascii="Arial" w:hAnsi="Arial" w:cs="Arial"/>
          <w:sz w:val="26"/>
          <w:szCs w:val="26"/>
        </w:rPr>
        <w:t xml:space="preserve">política criminal. </w:t>
      </w:r>
      <w:r w:rsidR="002B5EDD">
        <w:rPr>
          <w:rFonts w:ascii="Arial" w:hAnsi="Arial" w:cs="Arial"/>
          <w:sz w:val="26"/>
          <w:szCs w:val="26"/>
        </w:rPr>
        <w:t>No explicó</w:t>
      </w:r>
      <w:r w:rsidRPr="001C16DA">
        <w:rPr>
          <w:rFonts w:ascii="Arial" w:hAnsi="Arial" w:cs="Arial"/>
          <w:sz w:val="26"/>
          <w:szCs w:val="26"/>
        </w:rPr>
        <w:t xml:space="preserve"> por qué consideraba correcto esta desproporción entre la penalidad contenida en el artículo impugnado y el de otras entidades federativas. Ni señaló cuál debería ser </w:t>
      </w:r>
      <w:r w:rsidR="00BC1592">
        <w:rPr>
          <w:rFonts w:ascii="Arial" w:hAnsi="Arial" w:cs="Arial"/>
          <w:sz w:val="26"/>
          <w:szCs w:val="26"/>
        </w:rPr>
        <w:t>(</w:t>
      </w:r>
      <w:r w:rsidRPr="001C16DA">
        <w:rPr>
          <w:rFonts w:ascii="Arial" w:hAnsi="Arial" w:cs="Arial"/>
          <w:sz w:val="26"/>
          <w:szCs w:val="26"/>
        </w:rPr>
        <w:t>desde un punto de vista racional, democrático y constitucional</w:t>
      </w:r>
      <w:r w:rsidR="00BC1592">
        <w:rPr>
          <w:rFonts w:ascii="Arial" w:hAnsi="Arial" w:cs="Arial"/>
          <w:sz w:val="26"/>
          <w:szCs w:val="26"/>
        </w:rPr>
        <w:t>)</w:t>
      </w:r>
      <w:r w:rsidRPr="001C16DA">
        <w:rPr>
          <w:rFonts w:ascii="Arial" w:hAnsi="Arial" w:cs="Arial"/>
          <w:sz w:val="26"/>
          <w:szCs w:val="26"/>
        </w:rPr>
        <w:t xml:space="preserve"> el límite o marco de discrecionalidad que tienen los congresos locales para establecer mínimos y máximos de la consecuencia punitiva respecto del mismo delito (homicidio por retribución dada o prometida).</w:t>
      </w:r>
    </w:p>
    <w:p w14:paraId="64BC75AC" w14:textId="77777777" w:rsidR="009D50CC" w:rsidRPr="001C16DA" w:rsidRDefault="009D50CC" w:rsidP="009D50CC">
      <w:pPr>
        <w:pStyle w:val="Prrafodelista"/>
        <w:widowControl w:val="0"/>
        <w:spacing w:line="276" w:lineRule="auto"/>
        <w:jc w:val="both"/>
        <w:rPr>
          <w:rFonts w:ascii="Arial" w:hAnsi="Arial" w:cs="Arial"/>
          <w:sz w:val="26"/>
          <w:szCs w:val="26"/>
        </w:rPr>
      </w:pPr>
    </w:p>
    <w:p w14:paraId="2CFB297E" w14:textId="6680A425" w:rsidR="009D50CC" w:rsidRPr="000874A4" w:rsidRDefault="009D50CC" w:rsidP="009D50CC">
      <w:pPr>
        <w:pStyle w:val="Prrafodelista"/>
        <w:widowControl w:val="0"/>
        <w:numPr>
          <w:ilvl w:val="0"/>
          <w:numId w:val="21"/>
        </w:numPr>
        <w:spacing w:line="276" w:lineRule="auto"/>
        <w:jc w:val="both"/>
        <w:rPr>
          <w:rFonts w:ascii="Arial" w:hAnsi="Arial" w:cs="Arial"/>
          <w:sz w:val="26"/>
          <w:szCs w:val="26"/>
        </w:rPr>
      </w:pPr>
      <w:r w:rsidRPr="0023242B">
        <w:rPr>
          <w:rFonts w:ascii="Arial" w:hAnsi="Arial" w:cs="Arial"/>
          <w:sz w:val="26"/>
          <w:szCs w:val="26"/>
        </w:rPr>
        <w:t xml:space="preserve">Como segundo agravio, el recurrente cuestionó el pronunciamiento del </w:t>
      </w:r>
      <w:r w:rsidR="00BC1592" w:rsidRPr="000874A4">
        <w:rPr>
          <w:rFonts w:ascii="Arial" w:hAnsi="Arial" w:cs="Arial"/>
          <w:sz w:val="26"/>
          <w:szCs w:val="26"/>
        </w:rPr>
        <w:t xml:space="preserve">tribunal </w:t>
      </w:r>
      <w:r w:rsidRPr="000874A4">
        <w:rPr>
          <w:rFonts w:ascii="Arial" w:hAnsi="Arial" w:cs="Arial"/>
          <w:sz w:val="26"/>
          <w:szCs w:val="26"/>
        </w:rPr>
        <w:t xml:space="preserve">colegiado </w:t>
      </w:r>
      <w:r w:rsidR="00BC1592" w:rsidRPr="000874A4">
        <w:rPr>
          <w:rFonts w:ascii="Arial" w:hAnsi="Arial" w:cs="Arial"/>
          <w:sz w:val="26"/>
          <w:szCs w:val="26"/>
        </w:rPr>
        <w:t xml:space="preserve">en el </w:t>
      </w:r>
      <w:r w:rsidRPr="000874A4">
        <w:rPr>
          <w:rFonts w:ascii="Arial" w:hAnsi="Arial" w:cs="Arial"/>
          <w:sz w:val="26"/>
          <w:szCs w:val="26"/>
        </w:rPr>
        <w:t>que sostuvo que la relación entre el delito y la pena no sólo atiende a cuestiones éticas o valorativas propias de cada sociedad, sino también a consideraciones de oportunidad.</w:t>
      </w:r>
    </w:p>
    <w:p w14:paraId="3A7390BA" w14:textId="77777777" w:rsidR="009D50CC" w:rsidRPr="000874A4" w:rsidRDefault="009D50CC" w:rsidP="009D50CC">
      <w:pPr>
        <w:pStyle w:val="Prrafodelista"/>
        <w:rPr>
          <w:rFonts w:ascii="Arial" w:hAnsi="Arial" w:cs="Arial"/>
          <w:sz w:val="26"/>
          <w:szCs w:val="26"/>
        </w:rPr>
      </w:pPr>
    </w:p>
    <w:p w14:paraId="7E84141F" w14:textId="1E06C5D6" w:rsidR="009D50CC" w:rsidRPr="000874A4" w:rsidRDefault="009D50CC" w:rsidP="009D50CC">
      <w:pPr>
        <w:pStyle w:val="Prrafodelista"/>
        <w:widowControl w:val="0"/>
        <w:numPr>
          <w:ilvl w:val="0"/>
          <w:numId w:val="21"/>
        </w:numPr>
        <w:spacing w:line="276" w:lineRule="auto"/>
        <w:jc w:val="both"/>
        <w:rPr>
          <w:rFonts w:ascii="Arial" w:hAnsi="Arial" w:cs="Arial"/>
          <w:sz w:val="26"/>
          <w:szCs w:val="26"/>
        </w:rPr>
      </w:pPr>
      <w:r w:rsidRPr="000874A4">
        <w:rPr>
          <w:rFonts w:ascii="Arial" w:hAnsi="Arial" w:cs="Arial"/>
          <w:sz w:val="26"/>
          <w:szCs w:val="26"/>
        </w:rPr>
        <w:t xml:space="preserve">De acuerdo con el recurrente este argumento no sólo vulnera los derechos del quejoso, sino que constituye un peligro para el Estado </w:t>
      </w:r>
      <w:r w:rsidR="0023242B" w:rsidRPr="000874A4">
        <w:rPr>
          <w:rFonts w:ascii="Arial" w:hAnsi="Arial" w:cs="Arial"/>
          <w:sz w:val="26"/>
          <w:szCs w:val="26"/>
        </w:rPr>
        <w:t xml:space="preserve">de derecho </w:t>
      </w:r>
      <w:r w:rsidRPr="000874A4">
        <w:rPr>
          <w:rFonts w:ascii="Arial" w:hAnsi="Arial" w:cs="Arial"/>
          <w:sz w:val="26"/>
          <w:szCs w:val="26"/>
        </w:rPr>
        <w:t>democrático. La relación entre el delito y la pena debe atender fundamentalmente a criterios objetivos</w:t>
      </w:r>
      <w:r w:rsidR="001C252D" w:rsidRPr="000874A4">
        <w:rPr>
          <w:rFonts w:ascii="Arial" w:hAnsi="Arial" w:cs="Arial"/>
          <w:sz w:val="26"/>
          <w:szCs w:val="26"/>
        </w:rPr>
        <w:t xml:space="preserve">, </w:t>
      </w:r>
      <w:r w:rsidRPr="000874A4">
        <w:rPr>
          <w:rFonts w:ascii="Arial" w:hAnsi="Arial" w:cs="Arial"/>
          <w:sz w:val="26"/>
          <w:szCs w:val="26"/>
        </w:rPr>
        <w:t xml:space="preserve">como lo es la ponderación del bien jurídico y la agresividad de la conducta. </w:t>
      </w:r>
      <w:r w:rsidR="005A3F39" w:rsidRPr="000874A4">
        <w:rPr>
          <w:rFonts w:ascii="Arial" w:hAnsi="Arial" w:cs="Arial"/>
          <w:sz w:val="26"/>
          <w:szCs w:val="26"/>
        </w:rPr>
        <w:t>El</w:t>
      </w:r>
      <w:r w:rsidRPr="000874A4">
        <w:rPr>
          <w:rFonts w:ascii="Arial" w:hAnsi="Arial" w:cs="Arial"/>
          <w:sz w:val="26"/>
          <w:szCs w:val="26"/>
        </w:rPr>
        <w:t xml:space="preserve"> razonamiento</w:t>
      </w:r>
      <w:r w:rsidR="005A3F39" w:rsidRPr="000874A4">
        <w:rPr>
          <w:rFonts w:ascii="Arial" w:hAnsi="Arial" w:cs="Arial"/>
          <w:sz w:val="26"/>
          <w:szCs w:val="26"/>
        </w:rPr>
        <w:t xml:space="preserve"> utilizado para justificar la constitucionalidad de la fracción V del artículo 127 del </w:t>
      </w:r>
      <w:r w:rsidR="000874A4" w:rsidRPr="000874A4">
        <w:rPr>
          <w:rFonts w:ascii="Arial" w:hAnsi="Arial" w:cs="Arial"/>
          <w:sz w:val="26"/>
          <w:szCs w:val="26"/>
        </w:rPr>
        <w:t xml:space="preserve">Código Penal del Estado de Chihuahua </w:t>
      </w:r>
      <w:r w:rsidRPr="000874A4">
        <w:rPr>
          <w:rFonts w:ascii="Arial" w:hAnsi="Arial" w:cs="Arial"/>
          <w:sz w:val="26"/>
          <w:szCs w:val="26"/>
        </w:rPr>
        <w:t>resulta más acorde con el derecho penal del enemigo.</w:t>
      </w:r>
    </w:p>
    <w:p w14:paraId="2C04E053" w14:textId="77777777" w:rsidR="009D50CC" w:rsidRPr="00A26E9B" w:rsidRDefault="009D50CC" w:rsidP="009D50CC">
      <w:pPr>
        <w:pStyle w:val="Prrafodelista"/>
        <w:rPr>
          <w:rFonts w:ascii="Arial" w:hAnsi="Arial" w:cs="Arial"/>
          <w:sz w:val="26"/>
          <w:szCs w:val="26"/>
        </w:rPr>
      </w:pPr>
    </w:p>
    <w:p w14:paraId="521E9BC1" w14:textId="4298B62F" w:rsidR="009D50CC" w:rsidRPr="007059EA" w:rsidRDefault="009D50CC" w:rsidP="009D50CC">
      <w:pPr>
        <w:pStyle w:val="Prrafodelista"/>
        <w:widowControl w:val="0"/>
        <w:numPr>
          <w:ilvl w:val="0"/>
          <w:numId w:val="21"/>
        </w:numPr>
        <w:spacing w:line="276" w:lineRule="auto"/>
        <w:jc w:val="both"/>
        <w:rPr>
          <w:rFonts w:ascii="Arial" w:hAnsi="Arial" w:cs="Arial"/>
          <w:sz w:val="26"/>
          <w:szCs w:val="26"/>
        </w:rPr>
      </w:pPr>
      <w:r w:rsidRPr="00A26E9B">
        <w:rPr>
          <w:rFonts w:ascii="Arial" w:hAnsi="Arial" w:cs="Arial"/>
          <w:sz w:val="26"/>
          <w:szCs w:val="26"/>
        </w:rPr>
        <w:t>Como tercer y cuarto agravio, el recurrente señaló que</w:t>
      </w:r>
      <w:r w:rsidR="001C252D">
        <w:rPr>
          <w:rFonts w:ascii="Arial" w:hAnsi="Arial" w:cs="Arial"/>
          <w:sz w:val="26"/>
          <w:szCs w:val="26"/>
        </w:rPr>
        <w:t>,</w:t>
      </w:r>
      <w:r w:rsidRPr="00A26E9B">
        <w:rPr>
          <w:rFonts w:ascii="Arial" w:hAnsi="Arial" w:cs="Arial"/>
          <w:sz w:val="26"/>
          <w:szCs w:val="26"/>
        </w:rPr>
        <w:t xml:space="preserve"> contrario a lo que sostuvo el colegiado, la comparación entre las penalidades contenidas en distintas legislaciones versaban sobre bienes jurídicos idénticos (vida) y no similares (como sostuvo el colegiado). De modo que la fracción V del artículo 127 del</w:t>
      </w:r>
      <w:r w:rsidR="000874A4">
        <w:rPr>
          <w:rFonts w:ascii="Arial" w:hAnsi="Arial" w:cs="Arial"/>
          <w:sz w:val="26"/>
          <w:szCs w:val="26"/>
        </w:rPr>
        <w:t xml:space="preserve"> </w:t>
      </w:r>
      <w:r w:rsidR="000874A4" w:rsidRPr="006C3237">
        <w:rPr>
          <w:rFonts w:ascii="Arial" w:hAnsi="Arial" w:cs="Arial"/>
          <w:sz w:val="26"/>
          <w:szCs w:val="26"/>
        </w:rPr>
        <w:t>Código Penal del Estado de Chihuahua</w:t>
      </w:r>
      <w:r w:rsidRPr="00A26E9B">
        <w:rPr>
          <w:rFonts w:ascii="Arial" w:hAnsi="Arial" w:cs="Arial"/>
          <w:sz w:val="26"/>
          <w:szCs w:val="26"/>
        </w:rPr>
        <w:t xml:space="preserve"> es desproporcionalmente alta </w:t>
      </w:r>
      <w:r w:rsidRPr="007059EA">
        <w:rPr>
          <w:rFonts w:ascii="Arial" w:hAnsi="Arial" w:cs="Arial"/>
          <w:sz w:val="26"/>
          <w:szCs w:val="26"/>
        </w:rPr>
        <w:t>en relación con la pena mínima.</w:t>
      </w:r>
    </w:p>
    <w:p w14:paraId="7B4A1F84" w14:textId="77777777" w:rsidR="009D50CC" w:rsidRPr="007059EA" w:rsidRDefault="009D50CC" w:rsidP="009D50CC">
      <w:pPr>
        <w:pStyle w:val="Prrafodelista"/>
        <w:rPr>
          <w:rFonts w:ascii="Arial" w:hAnsi="Arial" w:cs="Arial"/>
          <w:sz w:val="26"/>
          <w:szCs w:val="26"/>
        </w:rPr>
      </w:pPr>
    </w:p>
    <w:p w14:paraId="65A7F413" w14:textId="190DC031" w:rsidR="009D50CC" w:rsidRPr="00722D4E" w:rsidRDefault="009D50CC" w:rsidP="009D50CC">
      <w:pPr>
        <w:pStyle w:val="Prrafodelista"/>
        <w:widowControl w:val="0"/>
        <w:numPr>
          <w:ilvl w:val="0"/>
          <w:numId w:val="21"/>
        </w:numPr>
        <w:spacing w:line="276" w:lineRule="auto"/>
        <w:jc w:val="both"/>
        <w:rPr>
          <w:rFonts w:ascii="Arial" w:hAnsi="Arial" w:cs="Arial"/>
          <w:sz w:val="26"/>
          <w:szCs w:val="26"/>
        </w:rPr>
      </w:pPr>
      <w:r w:rsidRPr="007059EA">
        <w:rPr>
          <w:rFonts w:ascii="Arial" w:hAnsi="Arial" w:cs="Arial"/>
          <w:sz w:val="26"/>
          <w:szCs w:val="26"/>
        </w:rPr>
        <w:t xml:space="preserve">Como quinto agravio, el recurrente cuestionó que el colegiado señalara que la escala de la pena se puede fijar en función de la importancia de los bienes jurídicos protegidos, las afectaciones a éste y consideraciones de política criminal. El </w:t>
      </w:r>
      <w:r w:rsidR="001C252D">
        <w:rPr>
          <w:rFonts w:ascii="Arial" w:hAnsi="Arial" w:cs="Arial"/>
          <w:sz w:val="26"/>
          <w:szCs w:val="26"/>
        </w:rPr>
        <w:t xml:space="preserve">tribunal </w:t>
      </w:r>
      <w:r w:rsidRPr="007059EA">
        <w:rPr>
          <w:rFonts w:ascii="Arial" w:hAnsi="Arial" w:cs="Arial"/>
          <w:sz w:val="26"/>
          <w:szCs w:val="26"/>
        </w:rPr>
        <w:t>colegiado no señaló cuáles fueron las razones y consideraciones de política criminal que tomó en cuenta para establecer una pena “tan gravosa” en la fracción V del artículo 127 del</w:t>
      </w:r>
      <w:r w:rsidR="000874A4">
        <w:rPr>
          <w:rFonts w:ascii="Arial" w:hAnsi="Arial" w:cs="Arial"/>
          <w:sz w:val="26"/>
          <w:szCs w:val="26"/>
        </w:rPr>
        <w:t xml:space="preserve"> </w:t>
      </w:r>
      <w:r w:rsidR="000874A4" w:rsidRPr="006C3237">
        <w:rPr>
          <w:rFonts w:ascii="Arial" w:hAnsi="Arial" w:cs="Arial"/>
          <w:sz w:val="26"/>
          <w:szCs w:val="26"/>
        </w:rPr>
        <w:t>Código Penal del Estado de Chihuahua</w:t>
      </w:r>
      <w:r w:rsidRPr="007059EA">
        <w:rPr>
          <w:rFonts w:ascii="Arial" w:hAnsi="Arial" w:cs="Arial"/>
          <w:sz w:val="26"/>
          <w:szCs w:val="26"/>
        </w:rPr>
        <w:t xml:space="preserve">. </w:t>
      </w:r>
      <w:r w:rsidR="00452EFE">
        <w:rPr>
          <w:rFonts w:ascii="Arial" w:hAnsi="Arial" w:cs="Arial"/>
          <w:sz w:val="26"/>
          <w:szCs w:val="26"/>
        </w:rPr>
        <w:t>Al respecto, c</w:t>
      </w:r>
      <w:r w:rsidRPr="007059EA">
        <w:rPr>
          <w:rFonts w:ascii="Arial" w:hAnsi="Arial" w:cs="Arial"/>
          <w:sz w:val="26"/>
          <w:szCs w:val="26"/>
        </w:rPr>
        <w:t xml:space="preserve">itó la jurisprudencia de rubro: “PENAS. PRINCIPIO DE PROPORCIONALIDAD CONTENIDO EN EL ARTÍCULO 22 DE LA </w:t>
      </w:r>
      <w:r w:rsidRPr="00722D4E">
        <w:rPr>
          <w:rFonts w:ascii="Arial" w:hAnsi="Arial" w:cs="Arial"/>
          <w:sz w:val="26"/>
          <w:szCs w:val="26"/>
        </w:rPr>
        <w:t>CONSTITUCIÓN POLÍTICA DE LOS ESTADOS UNIDOS MEXICANOS”</w:t>
      </w:r>
      <w:r w:rsidRPr="00722D4E">
        <w:rPr>
          <w:rStyle w:val="Refdenotaalpie"/>
          <w:rFonts w:ascii="Arial" w:hAnsi="Arial" w:cs="Arial"/>
          <w:sz w:val="26"/>
          <w:szCs w:val="26"/>
        </w:rPr>
        <w:footnoteReference w:id="34"/>
      </w:r>
      <w:r w:rsidRPr="00722D4E">
        <w:rPr>
          <w:rFonts w:ascii="Arial" w:hAnsi="Arial" w:cs="Arial"/>
          <w:sz w:val="26"/>
          <w:szCs w:val="26"/>
        </w:rPr>
        <w:t>.</w:t>
      </w:r>
    </w:p>
    <w:p w14:paraId="774B771B" w14:textId="77777777" w:rsidR="009D50CC" w:rsidRPr="00722D4E" w:rsidRDefault="009D50CC" w:rsidP="009D50CC">
      <w:pPr>
        <w:pStyle w:val="Prrafodelista"/>
        <w:rPr>
          <w:rFonts w:ascii="Arial" w:hAnsi="Arial" w:cs="Arial"/>
          <w:sz w:val="26"/>
          <w:szCs w:val="26"/>
        </w:rPr>
      </w:pPr>
    </w:p>
    <w:p w14:paraId="252550D4" w14:textId="66CA28C6" w:rsidR="009D50CC" w:rsidRPr="00D468ED" w:rsidRDefault="009D50CC" w:rsidP="009D50CC">
      <w:pPr>
        <w:pStyle w:val="Prrafodelista"/>
        <w:widowControl w:val="0"/>
        <w:numPr>
          <w:ilvl w:val="0"/>
          <w:numId w:val="21"/>
        </w:numPr>
        <w:spacing w:line="276" w:lineRule="auto"/>
        <w:jc w:val="both"/>
        <w:rPr>
          <w:rFonts w:ascii="Arial" w:hAnsi="Arial" w:cs="Arial"/>
          <w:sz w:val="26"/>
          <w:szCs w:val="26"/>
        </w:rPr>
      </w:pPr>
      <w:r w:rsidRPr="00722D4E">
        <w:rPr>
          <w:rFonts w:ascii="Arial" w:hAnsi="Arial" w:cs="Arial"/>
          <w:sz w:val="26"/>
          <w:szCs w:val="26"/>
        </w:rPr>
        <w:t xml:space="preserve">Como sexto agravio, el recurrente manifestó que no hay evidencia de que el aumento de la pena disminuya la incidencia delictiva –como sostuvo el colegiado–. </w:t>
      </w:r>
      <w:r w:rsidR="002B5EDD">
        <w:rPr>
          <w:rFonts w:ascii="Arial" w:hAnsi="Arial" w:cs="Arial"/>
          <w:sz w:val="26"/>
          <w:szCs w:val="26"/>
        </w:rPr>
        <w:t>S</w:t>
      </w:r>
      <w:r w:rsidRPr="00722D4E">
        <w:rPr>
          <w:rFonts w:ascii="Arial" w:hAnsi="Arial" w:cs="Arial"/>
          <w:sz w:val="26"/>
          <w:szCs w:val="26"/>
        </w:rPr>
        <w:t xml:space="preserve">uponiendo sin conceder que exista legitimación para bajar la </w:t>
      </w:r>
      <w:r w:rsidRPr="00D468ED">
        <w:rPr>
          <w:rFonts w:ascii="Arial" w:hAnsi="Arial" w:cs="Arial"/>
          <w:sz w:val="26"/>
          <w:szCs w:val="26"/>
        </w:rPr>
        <w:t>incidencia delictiva mediante el incremento de la penalidad, dicho incremento debe ser proporcional.</w:t>
      </w:r>
    </w:p>
    <w:p w14:paraId="239A9EF9" w14:textId="77777777" w:rsidR="009D50CC" w:rsidRPr="00D468ED" w:rsidRDefault="009D50CC" w:rsidP="009D50CC">
      <w:pPr>
        <w:pStyle w:val="Prrafodelista"/>
        <w:rPr>
          <w:rFonts w:ascii="Arial" w:hAnsi="Arial" w:cs="Arial"/>
          <w:sz w:val="26"/>
          <w:szCs w:val="26"/>
        </w:rPr>
      </w:pPr>
    </w:p>
    <w:p w14:paraId="7DD174A5" w14:textId="3460CB8E" w:rsidR="009D50CC" w:rsidRPr="00E413EF" w:rsidRDefault="009D50CC" w:rsidP="009D50CC">
      <w:pPr>
        <w:pStyle w:val="Prrafodelista"/>
        <w:widowControl w:val="0"/>
        <w:numPr>
          <w:ilvl w:val="0"/>
          <w:numId w:val="21"/>
        </w:numPr>
        <w:spacing w:line="276" w:lineRule="auto"/>
        <w:jc w:val="both"/>
        <w:rPr>
          <w:rFonts w:ascii="Arial" w:hAnsi="Arial" w:cs="Arial"/>
          <w:sz w:val="26"/>
          <w:szCs w:val="26"/>
        </w:rPr>
      </w:pPr>
      <w:r w:rsidRPr="00D468ED">
        <w:rPr>
          <w:rFonts w:ascii="Arial" w:hAnsi="Arial" w:cs="Arial"/>
          <w:sz w:val="26"/>
          <w:szCs w:val="26"/>
        </w:rPr>
        <w:t>Como séptimo y octavo agravio, el recurrente señaló que en sus conceptos de violación no planteó de manera aislada la inconstitucionalidad de la fracción V del artículo 127 del</w:t>
      </w:r>
      <w:r w:rsidR="000874A4">
        <w:rPr>
          <w:rFonts w:ascii="Arial" w:hAnsi="Arial" w:cs="Arial"/>
          <w:sz w:val="26"/>
          <w:szCs w:val="26"/>
        </w:rPr>
        <w:t xml:space="preserve"> </w:t>
      </w:r>
      <w:r w:rsidR="000874A4" w:rsidRPr="006C3237">
        <w:rPr>
          <w:rFonts w:ascii="Arial" w:hAnsi="Arial" w:cs="Arial"/>
          <w:sz w:val="26"/>
          <w:szCs w:val="26"/>
        </w:rPr>
        <w:t>Código Penal del Estado de Chihuahua</w:t>
      </w:r>
      <w:r w:rsidRPr="00D468ED">
        <w:rPr>
          <w:rFonts w:ascii="Arial" w:hAnsi="Arial" w:cs="Arial"/>
          <w:sz w:val="26"/>
          <w:szCs w:val="26"/>
        </w:rPr>
        <w:t xml:space="preserve">, sino </w:t>
      </w:r>
      <w:r w:rsidRPr="00D468ED">
        <w:rPr>
          <w:rFonts w:ascii="Arial" w:hAnsi="Arial" w:cs="Arial"/>
          <w:sz w:val="26"/>
          <w:szCs w:val="26"/>
        </w:rPr>
        <w:lastRenderedPageBreak/>
        <w:t xml:space="preserve">que la </w:t>
      </w:r>
      <w:r w:rsidRPr="00E413EF">
        <w:rPr>
          <w:rFonts w:ascii="Arial" w:hAnsi="Arial" w:cs="Arial"/>
          <w:sz w:val="26"/>
          <w:szCs w:val="26"/>
        </w:rPr>
        <w:t>comparó con las penalidades establecidas para diversas calificativas de homicidio en el Código Penal de Chihuahua. Dicha comparación no fue tomada en cuenta por el órgano colegiado.</w:t>
      </w:r>
    </w:p>
    <w:p w14:paraId="6774D500" w14:textId="77777777" w:rsidR="009D50CC" w:rsidRPr="00E413EF" w:rsidRDefault="009D50CC" w:rsidP="009D50CC">
      <w:pPr>
        <w:pStyle w:val="Prrafodelista"/>
        <w:rPr>
          <w:rFonts w:ascii="Arial" w:hAnsi="Arial" w:cs="Arial"/>
          <w:sz w:val="26"/>
          <w:szCs w:val="26"/>
        </w:rPr>
      </w:pPr>
    </w:p>
    <w:p w14:paraId="081C52F8" w14:textId="71E89041" w:rsidR="009D50CC" w:rsidRPr="007C103A" w:rsidRDefault="005722AF" w:rsidP="009D50CC">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C</w:t>
      </w:r>
      <w:r w:rsidR="009D50CC" w:rsidRPr="00E413EF">
        <w:rPr>
          <w:rFonts w:ascii="Arial" w:hAnsi="Arial" w:cs="Arial"/>
          <w:sz w:val="26"/>
          <w:szCs w:val="26"/>
        </w:rPr>
        <w:t>uestionó que el</w:t>
      </w:r>
      <w:r w:rsidR="000874A4">
        <w:rPr>
          <w:rFonts w:ascii="Arial" w:hAnsi="Arial" w:cs="Arial"/>
          <w:sz w:val="26"/>
          <w:szCs w:val="26"/>
        </w:rPr>
        <w:t xml:space="preserve"> </w:t>
      </w:r>
      <w:r w:rsidR="000874A4" w:rsidRPr="006C3237">
        <w:rPr>
          <w:rFonts w:ascii="Arial" w:hAnsi="Arial" w:cs="Arial"/>
          <w:sz w:val="26"/>
          <w:szCs w:val="26"/>
        </w:rPr>
        <w:t>Código Penal del Estado de Chihuahua</w:t>
      </w:r>
      <w:r w:rsidR="009D50CC" w:rsidRPr="00E413EF">
        <w:rPr>
          <w:rFonts w:ascii="Arial" w:hAnsi="Arial" w:cs="Arial"/>
          <w:sz w:val="26"/>
          <w:szCs w:val="26"/>
        </w:rPr>
        <w:t xml:space="preserve"> establezca dos consecuencias penales diferentes para una misma circunstancia modificativa, esto es para la retribución dada o prometida y la premeditación. Ambas son una misma modificativa y no debería de existir una penalidad </w:t>
      </w:r>
      <w:r w:rsidR="009D50CC" w:rsidRPr="007C103A">
        <w:rPr>
          <w:rFonts w:ascii="Arial" w:hAnsi="Arial" w:cs="Arial"/>
          <w:sz w:val="26"/>
          <w:szCs w:val="26"/>
        </w:rPr>
        <w:t>distinta</w:t>
      </w:r>
      <w:r w:rsidR="002B5EDD">
        <w:rPr>
          <w:rFonts w:ascii="Arial" w:hAnsi="Arial" w:cs="Arial"/>
          <w:sz w:val="26"/>
          <w:szCs w:val="26"/>
        </w:rPr>
        <w:t>.</w:t>
      </w:r>
    </w:p>
    <w:p w14:paraId="41A7B222" w14:textId="77777777" w:rsidR="009D50CC" w:rsidRPr="007C103A" w:rsidRDefault="009D50CC" w:rsidP="009D50CC">
      <w:pPr>
        <w:pStyle w:val="Prrafodelista"/>
        <w:rPr>
          <w:rFonts w:ascii="Arial" w:hAnsi="Arial" w:cs="Arial"/>
          <w:sz w:val="26"/>
          <w:szCs w:val="26"/>
        </w:rPr>
      </w:pPr>
    </w:p>
    <w:p w14:paraId="5FBBBE0A" w14:textId="1A3D112A" w:rsidR="009D50CC" w:rsidRPr="00263626" w:rsidRDefault="00D521DF" w:rsidP="009D50CC">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M</w:t>
      </w:r>
      <w:r w:rsidR="009D50CC" w:rsidRPr="007C103A">
        <w:rPr>
          <w:rFonts w:ascii="Arial" w:hAnsi="Arial" w:cs="Arial"/>
          <w:sz w:val="26"/>
          <w:szCs w:val="26"/>
        </w:rPr>
        <w:t xml:space="preserve">anifestó que en la sentencia reclamada se analizan las penalidades vigentes en el momento del dictado de la sentencia, pero no así las vigentes en el momento de los hechos. </w:t>
      </w:r>
      <w:r w:rsidR="002B5EDD">
        <w:rPr>
          <w:rFonts w:ascii="Arial" w:hAnsi="Arial" w:cs="Arial"/>
          <w:sz w:val="26"/>
          <w:szCs w:val="26"/>
        </w:rPr>
        <w:t>L</w:t>
      </w:r>
      <w:r w:rsidR="009D50CC" w:rsidRPr="002B5EDD">
        <w:rPr>
          <w:rFonts w:ascii="Arial" w:hAnsi="Arial" w:cs="Arial"/>
          <w:sz w:val="26"/>
          <w:szCs w:val="26"/>
        </w:rPr>
        <w:t>a</w:t>
      </w:r>
      <w:r w:rsidR="009D50CC" w:rsidRPr="00263626">
        <w:rPr>
          <w:rFonts w:ascii="Arial" w:hAnsi="Arial" w:cs="Arial"/>
          <w:sz w:val="26"/>
          <w:szCs w:val="26"/>
        </w:rPr>
        <w:t xml:space="preserve"> consecuencia del monto de </w:t>
      </w:r>
      <w:r w:rsidR="002B5EDD">
        <w:rPr>
          <w:rFonts w:ascii="Arial" w:hAnsi="Arial" w:cs="Arial"/>
          <w:sz w:val="26"/>
          <w:szCs w:val="26"/>
        </w:rPr>
        <w:t>su</w:t>
      </w:r>
      <w:r w:rsidR="009D50CC" w:rsidRPr="00263626">
        <w:rPr>
          <w:rFonts w:ascii="Arial" w:hAnsi="Arial" w:cs="Arial"/>
          <w:sz w:val="26"/>
          <w:szCs w:val="26"/>
        </w:rPr>
        <w:t xml:space="preserve"> pena es pasar toda su vida en prisión. Por esta razón, considera que</w:t>
      </w:r>
      <w:r w:rsidR="002B5EDD">
        <w:rPr>
          <w:rFonts w:ascii="Arial" w:hAnsi="Arial" w:cs="Arial"/>
          <w:sz w:val="26"/>
          <w:szCs w:val="26"/>
        </w:rPr>
        <w:t>,</w:t>
      </w:r>
      <w:r w:rsidR="009D50CC" w:rsidRPr="00263626">
        <w:rPr>
          <w:rFonts w:ascii="Arial" w:hAnsi="Arial" w:cs="Arial"/>
          <w:sz w:val="26"/>
          <w:szCs w:val="26"/>
        </w:rPr>
        <w:t xml:space="preserve"> materialmente</w:t>
      </w:r>
      <w:r w:rsidR="002B5EDD">
        <w:rPr>
          <w:rFonts w:ascii="Arial" w:hAnsi="Arial" w:cs="Arial"/>
          <w:sz w:val="26"/>
          <w:szCs w:val="26"/>
        </w:rPr>
        <w:t>, su pena equivale a</w:t>
      </w:r>
      <w:r w:rsidR="009D50CC" w:rsidRPr="00263626">
        <w:rPr>
          <w:rFonts w:ascii="Arial" w:hAnsi="Arial" w:cs="Arial"/>
          <w:sz w:val="26"/>
          <w:szCs w:val="26"/>
        </w:rPr>
        <w:t xml:space="preserve"> una vitalicia</w:t>
      </w:r>
      <w:r w:rsidR="009D50CC" w:rsidRPr="002B5EDD">
        <w:rPr>
          <w:rFonts w:ascii="Arial" w:hAnsi="Arial" w:cs="Arial"/>
          <w:sz w:val="26"/>
          <w:szCs w:val="26"/>
        </w:rPr>
        <w:t>.</w:t>
      </w:r>
      <w:r w:rsidR="009D50CC" w:rsidRPr="00263626">
        <w:rPr>
          <w:rFonts w:ascii="Arial" w:hAnsi="Arial" w:cs="Arial"/>
          <w:sz w:val="26"/>
          <w:szCs w:val="26"/>
        </w:rPr>
        <w:t xml:space="preserve"> Esta solamente simula que establece un mínimo y un máximo para graduar la culpabilidad y punibilidad del imputado.</w:t>
      </w:r>
    </w:p>
    <w:p w14:paraId="407679EC" w14:textId="77777777" w:rsidR="009D50CC" w:rsidRPr="00F450CD" w:rsidRDefault="009D50CC" w:rsidP="009D50CC">
      <w:pPr>
        <w:pStyle w:val="Prrafodelista"/>
        <w:rPr>
          <w:rFonts w:ascii="Arial" w:hAnsi="Arial" w:cs="Arial"/>
          <w:sz w:val="26"/>
          <w:szCs w:val="26"/>
        </w:rPr>
      </w:pPr>
    </w:p>
    <w:p w14:paraId="5B5E2306" w14:textId="77777777" w:rsidR="00452EFE" w:rsidRDefault="00452EFE" w:rsidP="00452EFE">
      <w:pPr>
        <w:pStyle w:val="Prrafodelista"/>
        <w:widowControl w:val="0"/>
        <w:numPr>
          <w:ilvl w:val="0"/>
          <w:numId w:val="21"/>
        </w:numPr>
        <w:spacing w:line="276" w:lineRule="auto"/>
        <w:jc w:val="both"/>
        <w:rPr>
          <w:rFonts w:ascii="Arial" w:hAnsi="Arial" w:cs="Arial"/>
          <w:sz w:val="26"/>
          <w:szCs w:val="26"/>
        </w:rPr>
      </w:pPr>
      <w:r>
        <w:rPr>
          <w:rFonts w:ascii="Arial" w:hAnsi="Arial" w:cs="Arial"/>
          <w:sz w:val="26"/>
          <w:szCs w:val="26"/>
        </w:rPr>
        <w:t>E</w:t>
      </w:r>
      <w:r w:rsidR="009D50CC" w:rsidRPr="00F450CD">
        <w:rPr>
          <w:rFonts w:ascii="Arial" w:hAnsi="Arial" w:cs="Arial"/>
          <w:sz w:val="26"/>
          <w:szCs w:val="26"/>
        </w:rPr>
        <w:t xml:space="preserve">l </w:t>
      </w:r>
      <w:r w:rsidR="001C252D">
        <w:rPr>
          <w:rFonts w:ascii="Arial" w:hAnsi="Arial" w:cs="Arial"/>
          <w:sz w:val="26"/>
          <w:szCs w:val="26"/>
        </w:rPr>
        <w:t xml:space="preserve">tribunal </w:t>
      </w:r>
      <w:r w:rsidR="009D50CC" w:rsidRPr="00F450CD">
        <w:rPr>
          <w:rFonts w:ascii="Arial" w:hAnsi="Arial" w:cs="Arial"/>
          <w:sz w:val="26"/>
          <w:szCs w:val="26"/>
        </w:rPr>
        <w:t>colegiado ignoró el contenido de la siguiente jurisprudencia, de rubro: “LEYES PENALES. AL EXAMINAR SU CONSTITUCIONALIDAD DEBEN ANALIZARSE LOS PRINCIPIOS DE PROPORCIONALIDAD Y RAZONABILIDAD JURÍDICA”</w:t>
      </w:r>
      <w:r w:rsidR="009D50CC" w:rsidRPr="00F450CD">
        <w:rPr>
          <w:rStyle w:val="Refdenotaalpie"/>
          <w:rFonts w:ascii="Arial" w:hAnsi="Arial" w:cs="Arial"/>
          <w:sz w:val="26"/>
          <w:szCs w:val="26"/>
        </w:rPr>
        <w:footnoteReference w:id="35"/>
      </w:r>
      <w:r w:rsidR="009D50CC" w:rsidRPr="00F450CD">
        <w:rPr>
          <w:rFonts w:ascii="Arial" w:hAnsi="Arial" w:cs="Arial"/>
          <w:sz w:val="26"/>
          <w:szCs w:val="26"/>
        </w:rPr>
        <w:t>.</w:t>
      </w:r>
      <w:r>
        <w:rPr>
          <w:rFonts w:ascii="Arial" w:hAnsi="Arial" w:cs="Arial"/>
          <w:sz w:val="26"/>
          <w:szCs w:val="26"/>
        </w:rPr>
        <w:t xml:space="preserve"> </w:t>
      </w:r>
    </w:p>
    <w:p w14:paraId="4572839B" w14:textId="77777777" w:rsidR="009D50CC" w:rsidRPr="00F450CD" w:rsidRDefault="009D50CC" w:rsidP="009D50CC">
      <w:pPr>
        <w:pStyle w:val="Prrafodelista"/>
        <w:rPr>
          <w:rFonts w:ascii="Arial" w:hAnsi="Arial" w:cs="Arial"/>
          <w:sz w:val="26"/>
          <w:szCs w:val="26"/>
        </w:rPr>
      </w:pPr>
    </w:p>
    <w:p w14:paraId="36C5187A" w14:textId="55A94F90" w:rsidR="001C252D" w:rsidRDefault="009D50CC" w:rsidP="009D50CC">
      <w:pPr>
        <w:pStyle w:val="Prrafodelista"/>
        <w:widowControl w:val="0"/>
        <w:numPr>
          <w:ilvl w:val="0"/>
          <w:numId w:val="21"/>
        </w:numPr>
        <w:spacing w:line="276" w:lineRule="auto"/>
        <w:jc w:val="both"/>
        <w:rPr>
          <w:rFonts w:ascii="Arial" w:hAnsi="Arial" w:cs="Arial"/>
          <w:sz w:val="26"/>
          <w:szCs w:val="26"/>
        </w:rPr>
      </w:pPr>
      <w:r w:rsidRPr="004D254C">
        <w:rPr>
          <w:rFonts w:ascii="Arial" w:hAnsi="Arial" w:cs="Arial"/>
          <w:sz w:val="26"/>
          <w:szCs w:val="26"/>
        </w:rPr>
        <w:t xml:space="preserve">Además, no resulta proporcional ni racional que el mínimo de la pena prevista por el artículo impugnado (cincuenta años) sea </w:t>
      </w:r>
      <w:r w:rsidR="007B5D77" w:rsidRPr="004D254C">
        <w:rPr>
          <w:rFonts w:ascii="Arial" w:hAnsi="Arial" w:cs="Arial"/>
          <w:sz w:val="26"/>
          <w:szCs w:val="26"/>
        </w:rPr>
        <w:t>más d</w:t>
      </w:r>
      <w:r w:rsidRPr="004D254C">
        <w:rPr>
          <w:rFonts w:ascii="Arial" w:hAnsi="Arial" w:cs="Arial"/>
          <w:sz w:val="26"/>
          <w:szCs w:val="26"/>
        </w:rPr>
        <w:t xml:space="preserve">el doble de la pena máxima para el tipo básico (veinte años), previsto en el artículo 123 del Código Penal en comento. </w:t>
      </w:r>
    </w:p>
    <w:p w14:paraId="4248D4C4" w14:textId="77777777" w:rsidR="001C252D" w:rsidRPr="001C252D" w:rsidRDefault="001C252D" w:rsidP="001C252D">
      <w:pPr>
        <w:pStyle w:val="Prrafodelista"/>
        <w:rPr>
          <w:rFonts w:ascii="Arial" w:hAnsi="Arial" w:cs="Arial"/>
          <w:sz w:val="26"/>
          <w:szCs w:val="26"/>
        </w:rPr>
      </w:pPr>
    </w:p>
    <w:p w14:paraId="6B5255F1" w14:textId="50BCA110" w:rsidR="009D50CC" w:rsidRPr="001C252D" w:rsidRDefault="009D50CC" w:rsidP="001C252D">
      <w:pPr>
        <w:pStyle w:val="Prrafodelista"/>
        <w:widowControl w:val="0"/>
        <w:numPr>
          <w:ilvl w:val="0"/>
          <w:numId w:val="21"/>
        </w:numPr>
        <w:spacing w:line="276" w:lineRule="auto"/>
        <w:jc w:val="both"/>
        <w:rPr>
          <w:rFonts w:ascii="Arial" w:hAnsi="Arial" w:cs="Arial"/>
          <w:sz w:val="26"/>
          <w:szCs w:val="26"/>
        </w:rPr>
      </w:pPr>
      <w:r w:rsidRPr="004D254C">
        <w:rPr>
          <w:rFonts w:ascii="Arial" w:hAnsi="Arial" w:cs="Arial"/>
          <w:sz w:val="26"/>
          <w:szCs w:val="26"/>
        </w:rPr>
        <w:t>El agravio décimo cuestiona la falta de explicaciones sobre dicha desproporcionalidad en la porción normativa impugnada. Citó la tesis aislada 1a. CCVIII/2011 (9a.) de la Primera Sala, de rubro</w:t>
      </w:r>
      <w:r w:rsidRPr="004D254C">
        <w:rPr>
          <w:rStyle w:val="Refdenotaalpie"/>
          <w:rFonts w:ascii="Arial" w:hAnsi="Arial" w:cs="Arial"/>
          <w:sz w:val="26"/>
          <w:szCs w:val="26"/>
        </w:rPr>
        <w:footnoteReference w:id="36"/>
      </w:r>
      <w:r w:rsidRPr="004D254C">
        <w:rPr>
          <w:rFonts w:ascii="Arial" w:hAnsi="Arial" w:cs="Arial"/>
          <w:sz w:val="26"/>
          <w:szCs w:val="26"/>
        </w:rPr>
        <w:t>.</w:t>
      </w:r>
      <w:r w:rsidR="001C252D">
        <w:rPr>
          <w:rFonts w:ascii="Arial" w:hAnsi="Arial" w:cs="Arial"/>
          <w:sz w:val="26"/>
          <w:szCs w:val="26"/>
        </w:rPr>
        <w:t xml:space="preserve"> </w:t>
      </w:r>
      <w:r w:rsidRPr="001C252D">
        <w:rPr>
          <w:rFonts w:ascii="Arial" w:hAnsi="Arial" w:cs="Arial"/>
          <w:sz w:val="26"/>
          <w:szCs w:val="26"/>
        </w:rPr>
        <w:t>También el recurrente cuestionó que el colegiado aplicara la tesis aislada 1a. CCXXXV/2011 (9a.)</w:t>
      </w:r>
      <w:r w:rsidRPr="00A97CE1">
        <w:rPr>
          <w:rStyle w:val="Refdenotaalpie"/>
          <w:rFonts w:ascii="Arial" w:hAnsi="Arial" w:cs="Arial"/>
          <w:sz w:val="26"/>
          <w:szCs w:val="26"/>
        </w:rPr>
        <w:footnoteReference w:id="37"/>
      </w:r>
      <w:r w:rsidRPr="001C252D">
        <w:rPr>
          <w:rFonts w:ascii="Arial" w:hAnsi="Arial" w:cs="Arial"/>
          <w:sz w:val="26"/>
          <w:szCs w:val="26"/>
        </w:rPr>
        <w:t xml:space="preserve">, pues no existe evidencia de que el legislador tuvo en </w:t>
      </w:r>
      <w:r w:rsidRPr="001C252D">
        <w:rPr>
          <w:rFonts w:ascii="Arial" w:hAnsi="Arial" w:cs="Arial"/>
          <w:sz w:val="26"/>
          <w:szCs w:val="26"/>
        </w:rPr>
        <w:lastRenderedPageBreak/>
        <w:t xml:space="preserve">consideración diversos elementos para justificar la desproporción entre diversas calificativas del delito de homicidio. La exposición de motivos tampoco expone las razones de política criminal que se tuvieron en cuenta. </w:t>
      </w:r>
    </w:p>
    <w:p w14:paraId="50B7EB59" w14:textId="77777777" w:rsidR="009D50CC" w:rsidRPr="00A73C00" w:rsidRDefault="009D50CC" w:rsidP="009D50CC">
      <w:pPr>
        <w:pStyle w:val="Prrafodelista"/>
        <w:rPr>
          <w:rFonts w:ascii="Arial" w:hAnsi="Arial" w:cs="Arial"/>
          <w:sz w:val="26"/>
          <w:szCs w:val="26"/>
        </w:rPr>
      </w:pPr>
    </w:p>
    <w:p w14:paraId="3ACC8548" w14:textId="77E80DFC" w:rsidR="009D50CC" w:rsidRPr="00A73C00" w:rsidRDefault="009D50CC" w:rsidP="009D50CC">
      <w:pPr>
        <w:pStyle w:val="Prrafodelista"/>
        <w:widowControl w:val="0"/>
        <w:numPr>
          <w:ilvl w:val="0"/>
          <w:numId w:val="21"/>
        </w:numPr>
        <w:spacing w:line="276" w:lineRule="auto"/>
        <w:jc w:val="both"/>
        <w:rPr>
          <w:rFonts w:ascii="Arial" w:hAnsi="Arial" w:cs="Arial"/>
          <w:sz w:val="26"/>
          <w:szCs w:val="26"/>
        </w:rPr>
      </w:pPr>
      <w:r w:rsidRPr="00A73C00">
        <w:rPr>
          <w:rFonts w:ascii="Arial" w:hAnsi="Arial" w:cs="Arial"/>
          <w:sz w:val="26"/>
          <w:szCs w:val="26"/>
        </w:rPr>
        <w:t xml:space="preserve">Además, no se advierte que el legislador explicara por qué la porción normativa impugnada establece una penalidad mayor a comparación de otras calificativas del mismo Código (por ejemplo, alevosía, ventaja o premeditación). Tampoco se localizan las razones por las que la penalidad de cincuenta a setenta años de prisión establece un margen tan pequeño para la individualización de la culpabilidad. Por ello, el recurrente consideró que </w:t>
      </w:r>
      <w:r w:rsidR="00407DF6">
        <w:rPr>
          <w:rFonts w:ascii="Arial" w:hAnsi="Arial" w:cs="Arial"/>
          <w:sz w:val="26"/>
          <w:szCs w:val="26"/>
        </w:rPr>
        <w:t>se</w:t>
      </w:r>
      <w:r w:rsidRPr="00A73C00">
        <w:rPr>
          <w:rFonts w:ascii="Arial" w:hAnsi="Arial" w:cs="Arial"/>
          <w:sz w:val="26"/>
          <w:szCs w:val="26"/>
        </w:rPr>
        <w:t xml:space="preserve"> ignoró la jurisprudencia de rubro: “LEYES PENALES. AL EXAMINAR SU CONSTITUCIONALIDAD DEBEN ANALIZARSE LOS PRINCIPIOS DE PROPORCIONALIDAD Y RAZONABILIDAD JURÍDICA”</w:t>
      </w:r>
      <w:r w:rsidRPr="00A73C00">
        <w:rPr>
          <w:rStyle w:val="Refdenotaalpie"/>
          <w:rFonts w:ascii="Arial" w:hAnsi="Arial" w:cs="Arial"/>
          <w:sz w:val="26"/>
          <w:szCs w:val="26"/>
        </w:rPr>
        <w:footnoteReference w:id="38"/>
      </w:r>
      <w:r w:rsidRPr="00A73C00">
        <w:rPr>
          <w:rFonts w:ascii="Arial" w:hAnsi="Arial" w:cs="Arial"/>
          <w:sz w:val="26"/>
          <w:szCs w:val="26"/>
        </w:rPr>
        <w:t>.</w:t>
      </w:r>
    </w:p>
    <w:p w14:paraId="29F10CB2" w14:textId="77777777" w:rsidR="009D50CC" w:rsidRPr="00EA3480" w:rsidRDefault="009D50CC" w:rsidP="00407DF6">
      <w:pPr>
        <w:rPr>
          <w:rFonts w:ascii="Arial" w:hAnsi="Arial" w:cs="Arial"/>
          <w:sz w:val="26"/>
          <w:szCs w:val="26"/>
        </w:rPr>
      </w:pPr>
    </w:p>
    <w:p w14:paraId="1F80D8EA" w14:textId="142A704A" w:rsidR="009D50CC" w:rsidRPr="00EA3480" w:rsidRDefault="00407DF6" w:rsidP="009D50CC">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L</w:t>
      </w:r>
      <w:r w:rsidR="009D50CC" w:rsidRPr="00EA3480">
        <w:rPr>
          <w:rFonts w:ascii="Arial" w:hAnsi="Arial" w:cs="Arial"/>
          <w:sz w:val="26"/>
          <w:szCs w:val="26"/>
        </w:rPr>
        <w:t xml:space="preserve">a jurisprudencia P./J. 1/2006 citada por el </w:t>
      </w:r>
      <w:r>
        <w:rPr>
          <w:rFonts w:ascii="Arial" w:hAnsi="Arial" w:cs="Arial"/>
          <w:sz w:val="26"/>
          <w:szCs w:val="26"/>
        </w:rPr>
        <w:t>tribunal c</w:t>
      </w:r>
      <w:r w:rsidR="009D50CC" w:rsidRPr="00EA3480">
        <w:rPr>
          <w:rFonts w:ascii="Arial" w:hAnsi="Arial" w:cs="Arial"/>
          <w:sz w:val="26"/>
          <w:szCs w:val="26"/>
        </w:rPr>
        <w:t xml:space="preserve">olegiado no resultaba aplicable porque se refiere a la constitucionalidad de la prisión vitalicia por no constituir una pena inusitada. En el caso este no era el problema jurídico planteado por el quejoso, sino que el artículo impugnado viola el principio de proporcionalidad de la pena y de reinserción social. Además, </w:t>
      </w:r>
      <w:r w:rsidR="001C252D">
        <w:rPr>
          <w:rFonts w:ascii="Arial" w:hAnsi="Arial" w:cs="Arial"/>
          <w:sz w:val="26"/>
          <w:szCs w:val="26"/>
        </w:rPr>
        <w:t xml:space="preserve">mencionó </w:t>
      </w:r>
      <w:r w:rsidR="009D50CC" w:rsidRPr="00EA3480">
        <w:rPr>
          <w:rFonts w:ascii="Arial" w:hAnsi="Arial" w:cs="Arial"/>
          <w:sz w:val="26"/>
          <w:szCs w:val="26"/>
        </w:rPr>
        <w:t>que esta jurisprudencia derivó de un asunto conocido por el Pleno previo a la reforma constitucional del dos mil once.</w:t>
      </w:r>
    </w:p>
    <w:p w14:paraId="2D0E5117" w14:textId="77777777" w:rsidR="009D50CC" w:rsidRPr="00EA3480" w:rsidRDefault="009D50CC" w:rsidP="009D50CC">
      <w:pPr>
        <w:pStyle w:val="Prrafodelista"/>
        <w:rPr>
          <w:rFonts w:ascii="Arial" w:hAnsi="Arial" w:cs="Arial"/>
          <w:sz w:val="26"/>
          <w:szCs w:val="26"/>
        </w:rPr>
      </w:pPr>
    </w:p>
    <w:p w14:paraId="0BE371C9" w14:textId="5232BA82" w:rsidR="009D50CC" w:rsidRPr="001C252D" w:rsidRDefault="009D50CC" w:rsidP="001C252D">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EA3480">
        <w:rPr>
          <w:rFonts w:ascii="Arial" w:hAnsi="Arial" w:cs="Arial"/>
          <w:sz w:val="26"/>
          <w:szCs w:val="26"/>
        </w:rPr>
        <w:t xml:space="preserve">En particular, el recurrente reiteró que la penalidad establecida en la porción normativa impugnada es contraria al artículo 18 constitucional y al Pacto </w:t>
      </w:r>
      <w:r w:rsidRPr="00D33BCB">
        <w:rPr>
          <w:rFonts w:ascii="Arial" w:hAnsi="Arial" w:cs="Arial"/>
          <w:sz w:val="26"/>
          <w:szCs w:val="26"/>
        </w:rPr>
        <w:t>Internacional de los Derechos Civiles y Políticos.</w:t>
      </w:r>
      <w:r w:rsidR="001C252D">
        <w:rPr>
          <w:rFonts w:ascii="Arial" w:hAnsi="Arial" w:cs="Arial"/>
          <w:sz w:val="26"/>
          <w:szCs w:val="26"/>
        </w:rPr>
        <w:t xml:space="preserve"> </w:t>
      </w:r>
      <w:r w:rsidR="002B5EDD">
        <w:rPr>
          <w:rFonts w:ascii="Arial" w:hAnsi="Arial" w:cs="Arial"/>
          <w:sz w:val="26"/>
          <w:szCs w:val="26"/>
        </w:rPr>
        <w:t>L</w:t>
      </w:r>
      <w:r w:rsidRPr="001C252D">
        <w:rPr>
          <w:rFonts w:ascii="Arial" w:hAnsi="Arial" w:cs="Arial"/>
          <w:sz w:val="26"/>
          <w:szCs w:val="26"/>
        </w:rPr>
        <w:t xml:space="preserve">a penalidad de cincuenta a setenta años </w:t>
      </w:r>
      <w:r w:rsidR="002B5EDD">
        <w:rPr>
          <w:rFonts w:ascii="Arial" w:hAnsi="Arial" w:cs="Arial"/>
          <w:sz w:val="26"/>
          <w:szCs w:val="26"/>
        </w:rPr>
        <w:t xml:space="preserve">es lo mismo que la pena </w:t>
      </w:r>
      <w:r w:rsidRPr="001C252D">
        <w:rPr>
          <w:rFonts w:ascii="Arial" w:hAnsi="Arial" w:cs="Arial"/>
          <w:sz w:val="26"/>
          <w:szCs w:val="26"/>
        </w:rPr>
        <w:t xml:space="preserve">de prisión vitalicia. </w:t>
      </w:r>
      <w:r w:rsidR="002B5EDD">
        <w:rPr>
          <w:rFonts w:ascii="Arial" w:hAnsi="Arial" w:cs="Arial"/>
          <w:sz w:val="26"/>
          <w:szCs w:val="26"/>
        </w:rPr>
        <w:t>La</w:t>
      </w:r>
      <w:r w:rsidRPr="001C252D">
        <w:rPr>
          <w:rFonts w:ascii="Arial" w:hAnsi="Arial" w:cs="Arial"/>
          <w:sz w:val="26"/>
          <w:szCs w:val="26"/>
        </w:rPr>
        <w:t xml:space="preserve"> persona permanece toda su vida privada de la libertad, si tomamos en consideración que la expectativa de vida de una persona en México (setenta y ocho años) equivale a la suma de la media aritmética de la pena máxima y mínima (sesenta años) y la edad mínima en la que una persona es sujeto de derecho penal (dieciocho años). </w:t>
      </w:r>
      <w:r w:rsidR="002B5EDD">
        <w:rPr>
          <w:rFonts w:ascii="Arial" w:hAnsi="Arial" w:cs="Arial"/>
          <w:sz w:val="26"/>
          <w:szCs w:val="26"/>
        </w:rPr>
        <w:t>A</w:t>
      </w:r>
      <w:r w:rsidRPr="001C252D">
        <w:rPr>
          <w:rFonts w:ascii="Arial" w:hAnsi="Arial" w:cs="Arial"/>
          <w:sz w:val="26"/>
          <w:szCs w:val="26"/>
        </w:rPr>
        <w:t xml:space="preserve">mbas penas (la impugnada y la prisión vitalicia) son equivalentes e igualmente inconstitucionales. </w:t>
      </w:r>
    </w:p>
    <w:p w14:paraId="2F90EE68" w14:textId="77777777" w:rsidR="009D50CC" w:rsidRPr="00D33BCB" w:rsidRDefault="009D50CC" w:rsidP="009D50CC">
      <w:pPr>
        <w:pStyle w:val="Prrafodelista"/>
        <w:rPr>
          <w:rFonts w:ascii="Arial" w:hAnsi="Arial" w:cs="Arial"/>
          <w:sz w:val="26"/>
          <w:szCs w:val="26"/>
        </w:rPr>
      </w:pPr>
    </w:p>
    <w:p w14:paraId="6616E312" w14:textId="77777777" w:rsidR="009D50CC" w:rsidRPr="00D33BCB" w:rsidRDefault="009D50CC" w:rsidP="009D50CC">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D33BCB">
        <w:rPr>
          <w:rFonts w:ascii="Arial" w:hAnsi="Arial" w:cs="Arial"/>
          <w:sz w:val="26"/>
          <w:szCs w:val="26"/>
        </w:rPr>
        <w:t xml:space="preserve">Por ello, el recurrente refirió que su finalidad no era que no se le aplicara </w:t>
      </w:r>
      <w:r w:rsidRPr="00D33BCB">
        <w:rPr>
          <w:rFonts w:ascii="Arial" w:hAnsi="Arial" w:cs="Arial"/>
          <w:sz w:val="26"/>
          <w:szCs w:val="26"/>
        </w:rPr>
        <w:lastRenderedPageBreak/>
        <w:t>una pena, sino que se le aplicara una que no fuera contraria a los artículos 18 y 22 constitucionales.</w:t>
      </w:r>
    </w:p>
    <w:p w14:paraId="17121AD5" w14:textId="77777777" w:rsidR="009D50CC" w:rsidRPr="00D33BCB" w:rsidRDefault="009D50CC" w:rsidP="009D50CC">
      <w:pPr>
        <w:pStyle w:val="Prrafodelista"/>
        <w:rPr>
          <w:rFonts w:ascii="Arial" w:hAnsi="Arial" w:cs="Arial"/>
          <w:sz w:val="26"/>
          <w:szCs w:val="26"/>
        </w:rPr>
      </w:pPr>
    </w:p>
    <w:p w14:paraId="587FDF5E" w14:textId="7D31445A" w:rsidR="009D50CC" w:rsidRPr="001C252D" w:rsidRDefault="009D50CC" w:rsidP="00EB270F">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D33BCB">
        <w:rPr>
          <w:rFonts w:ascii="Arial" w:hAnsi="Arial" w:cs="Arial"/>
          <w:sz w:val="26"/>
          <w:szCs w:val="26"/>
        </w:rPr>
        <w:t xml:space="preserve">Por último, señaló que –contrario a lo que sostuvo el colegiado– la finalidad esencial de la pena sí es la reinserción social del sentenciado. Citó la jurisprudencia de rubro: “DERECHO PENAL DE ACTO. RAZONES POR LAS CUALES LA CONSTITUCIÓN POLÍTICA DE LOS ESTADOS UNIDOS MEXICANOS SE DECANTA POR DICHO PARADIGMA (INTERPRETACIÓN SISTEMÁTICA DE LOS ARTÍCULOS 1o., 14, TERCER PÁRRAFO, 18, SEGUNDO PÁRRAFO, Y 22, PRIMER </w:t>
      </w:r>
      <w:r w:rsidRPr="001C252D">
        <w:rPr>
          <w:rFonts w:ascii="Arial" w:hAnsi="Arial" w:cs="Arial"/>
          <w:sz w:val="26"/>
          <w:szCs w:val="26"/>
        </w:rPr>
        <w:t>PÁRRAFO)”</w:t>
      </w:r>
      <w:r w:rsidRPr="001C252D">
        <w:rPr>
          <w:rStyle w:val="Refdenotaalpie"/>
          <w:rFonts w:ascii="Arial" w:hAnsi="Arial" w:cs="Arial"/>
          <w:sz w:val="26"/>
          <w:szCs w:val="26"/>
        </w:rPr>
        <w:footnoteReference w:id="39"/>
      </w:r>
      <w:r w:rsidRPr="001C252D">
        <w:rPr>
          <w:rFonts w:ascii="Arial" w:hAnsi="Arial" w:cs="Arial"/>
          <w:sz w:val="26"/>
          <w:szCs w:val="26"/>
        </w:rPr>
        <w:t>.</w:t>
      </w:r>
    </w:p>
    <w:p w14:paraId="7A177E4C" w14:textId="77777777" w:rsidR="00B424E0" w:rsidRPr="001C252D" w:rsidRDefault="00B424E0" w:rsidP="00B424E0">
      <w:pPr>
        <w:pStyle w:val="Prrafodelista"/>
        <w:rPr>
          <w:rFonts w:cs="Arial"/>
          <w:sz w:val="26"/>
          <w:szCs w:val="26"/>
        </w:rPr>
      </w:pPr>
    </w:p>
    <w:p w14:paraId="7EE9D50D" w14:textId="68D3CF4A" w:rsidR="00B424E0" w:rsidRPr="00044493" w:rsidRDefault="007D2944" w:rsidP="00B424E0">
      <w:pPr>
        <w:pStyle w:val="corte4fondo"/>
        <w:numPr>
          <w:ilvl w:val="0"/>
          <w:numId w:val="2"/>
        </w:numPr>
        <w:ind w:left="0" w:hanging="567"/>
        <w:rPr>
          <w:rFonts w:cs="Arial"/>
          <w:b/>
          <w:bCs/>
          <w:sz w:val="26"/>
          <w:szCs w:val="26"/>
        </w:rPr>
      </w:pPr>
      <w:r w:rsidRPr="001C252D">
        <w:rPr>
          <w:b/>
          <w:bCs/>
          <w:sz w:val="26"/>
          <w:szCs w:val="26"/>
        </w:rPr>
        <w:t xml:space="preserve">Trámite ante esta Suprema Corte. </w:t>
      </w:r>
      <w:r w:rsidR="00B424E0" w:rsidRPr="001C252D">
        <w:rPr>
          <w:rFonts w:cs="Arial"/>
          <w:sz w:val="26"/>
          <w:szCs w:val="26"/>
        </w:rPr>
        <w:t xml:space="preserve">Por acuerdo de veinte de agosto de dos mil diecinueve, se radicó la revisión </w:t>
      </w:r>
      <w:r w:rsidR="00452EFE">
        <w:rPr>
          <w:rFonts w:cs="Arial"/>
          <w:sz w:val="26"/>
          <w:szCs w:val="26"/>
        </w:rPr>
        <w:t>bajo</w:t>
      </w:r>
      <w:r w:rsidR="00B424E0" w:rsidRPr="001C252D">
        <w:rPr>
          <w:rFonts w:cs="Arial"/>
          <w:sz w:val="26"/>
          <w:szCs w:val="26"/>
        </w:rPr>
        <w:t xml:space="preserve"> el</w:t>
      </w:r>
      <w:r w:rsidR="001C252D" w:rsidRPr="001C252D">
        <w:rPr>
          <w:rFonts w:cs="Arial"/>
          <w:sz w:val="26"/>
          <w:szCs w:val="26"/>
        </w:rPr>
        <w:t xml:space="preserve"> </w:t>
      </w:r>
      <w:r w:rsidR="00452EFE">
        <w:rPr>
          <w:rFonts w:cs="Arial"/>
          <w:sz w:val="26"/>
          <w:szCs w:val="26"/>
        </w:rPr>
        <w:t>número</w:t>
      </w:r>
      <w:r w:rsidR="00B424E0" w:rsidRPr="001C252D">
        <w:rPr>
          <w:rFonts w:cs="Arial"/>
          <w:sz w:val="26"/>
          <w:szCs w:val="26"/>
        </w:rPr>
        <w:t xml:space="preserve"> 5839/2019 del índice de esta Suprema Corte de la Justicia de la Nación. En el mismo acuerdo, el </w:t>
      </w:r>
      <w:r w:rsidR="000874A4">
        <w:rPr>
          <w:rFonts w:cs="Arial"/>
          <w:sz w:val="26"/>
          <w:szCs w:val="26"/>
        </w:rPr>
        <w:t xml:space="preserve">entonces Ministro </w:t>
      </w:r>
      <w:r w:rsidR="00B424E0" w:rsidRPr="001C252D">
        <w:rPr>
          <w:rFonts w:cs="Arial"/>
          <w:sz w:val="26"/>
          <w:szCs w:val="26"/>
        </w:rPr>
        <w:t>Presidente de esta Suprema Corte de Justicia de la Nación desechó el recurso de revisión. Consideró que era improcedente</w:t>
      </w:r>
      <w:r w:rsidR="002765C3">
        <w:rPr>
          <w:rFonts w:cs="Arial"/>
          <w:sz w:val="26"/>
          <w:szCs w:val="26"/>
        </w:rPr>
        <w:t>,</w:t>
      </w:r>
      <w:r w:rsidR="00B424E0" w:rsidRPr="001C252D">
        <w:rPr>
          <w:rFonts w:cs="Arial"/>
          <w:sz w:val="26"/>
          <w:szCs w:val="26"/>
        </w:rPr>
        <w:t xml:space="preserve"> porque si bien advertía un planteamiento de inconstitucionalidad −respecto del artículo 127, párrafo segundo, del</w:t>
      </w:r>
      <w:r w:rsidR="000874A4">
        <w:rPr>
          <w:rFonts w:cs="Arial"/>
          <w:sz w:val="26"/>
          <w:szCs w:val="26"/>
        </w:rPr>
        <w:t xml:space="preserve"> </w:t>
      </w:r>
      <w:r w:rsidR="000874A4" w:rsidRPr="006C3237">
        <w:rPr>
          <w:rFonts w:cs="Arial"/>
          <w:sz w:val="26"/>
          <w:szCs w:val="26"/>
        </w:rPr>
        <w:t>Código Penal del Estado de Chihuahua</w:t>
      </w:r>
      <w:r w:rsidR="000874A4" w:rsidRPr="001C252D">
        <w:rPr>
          <w:rFonts w:cs="Arial"/>
          <w:sz w:val="26"/>
          <w:szCs w:val="26"/>
        </w:rPr>
        <w:t xml:space="preserve"> </w:t>
      </w:r>
      <w:r w:rsidR="00B424E0" w:rsidRPr="001C252D">
        <w:rPr>
          <w:rFonts w:cs="Arial"/>
          <w:sz w:val="26"/>
          <w:szCs w:val="26"/>
        </w:rPr>
        <w:t xml:space="preserve">− a su juicio, la resolución del asunto no entrañaba la fijación de un criterio de importancia y trascendencia en términos de la fracción IX del artículo </w:t>
      </w:r>
      <w:r w:rsidR="00B424E0" w:rsidRPr="00044493">
        <w:rPr>
          <w:rFonts w:cs="Arial"/>
          <w:sz w:val="26"/>
          <w:szCs w:val="26"/>
        </w:rPr>
        <w:t>107 de la Constitución Política de los Estados Unidos Mexicanos</w:t>
      </w:r>
      <w:r w:rsidR="00B424E0" w:rsidRPr="00044493">
        <w:rPr>
          <w:rStyle w:val="Refdenotaalpie"/>
          <w:rFonts w:cs="Arial"/>
          <w:sz w:val="26"/>
          <w:szCs w:val="26"/>
        </w:rPr>
        <w:footnoteReference w:id="40"/>
      </w:r>
      <w:r w:rsidR="00B424E0" w:rsidRPr="00044493">
        <w:rPr>
          <w:rFonts w:cs="Arial"/>
          <w:sz w:val="26"/>
          <w:szCs w:val="26"/>
        </w:rPr>
        <w:t>.</w:t>
      </w:r>
    </w:p>
    <w:p w14:paraId="6B9F562C" w14:textId="77777777" w:rsidR="00B424E0" w:rsidRPr="00044493" w:rsidRDefault="00B424E0" w:rsidP="00B424E0">
      <w:pPr>
        <w:pStyle w:val="Prrafodelista"/>
        <w:rPr>
          <w:rFonts w:cs="Arial"/>
          <w:b/>
          <w:bCs/>
          <w:sz w:val="26"/>
          <w:szCs w:val="26"/>
        </w:rPr>
      </w:pPr>
    </w:p>
    <w:p w14:paraId="39B4C39E" w14:textId="2BAFE65D" w:rsidR="00B424E0" w:rsidRPr="00044493" w:rsidRDefault="00B424E0" w:rsidP="00B424E0">
      <w:pPr>
        <w:pStyle w:val="corte4fondo"/>
        <w:numPr>
          <w:ilvl w:val="0"/>
          <w:numId w:val="2"/>
        </w:numPr>
        <w:ind w:left="0" w:hanging="567"/>
        <w:rPr>
          <w:rFonts w:cs="Arial"/>
          <w:b/>
          <w:bCs/>
          <w:sz w:val="26"/>
          <w:szCs w:val="26"/>
        </w:rPr>
      </w:pPr>
      <w:r w:rsidRPr="00044493">
        <w:rPr>
          <w:rFonts w:cs="Arial"/>
          <w:b/>
          <w:bCs/>
          <w:sz w:val="26"/>
          <w:szCs w:val="26"/>
        </w:rPr>
        <w:t>Recurso de reclamación</w:t>
      </w:r>
      <w:r w:rsidRPr="00044493">
        <w:rPr>
          <w:rStyle w:val="Refdenotaalpie"/>
          <w:rFonts w:cs="Arial"/>
          <w:sz w:val="26"/>
          <w:szCs w:val="26"/>
        </w:rPr>
        <w:footnoteReference w:id="41"/>
      </w:r>
      <w:r w:rsidRPr="00044493">
        <w:rPr>
          <w:rFonts w:cs="Arial"/>
          <w:b/>
          <w:bCs/>
          <w:sz w:val="26"/>
          <w:szCs w:val="26"/>
        </w:rPr>
        <w:t xml:space="preserve">. </w:t>
      </w:r>
      <w:r w:rsidRPr="00044493">
        <w:rPr>
          <w:rFonts w:cs="Arial"/>
          <w:sz w:val="26"/>
          <w:szCs w:val="26"/>
        </w:rPr>
        <w:t>En contra de esta determinación, el recurrente promovió recurso de reclamación. Por acuerdo de presidencia de veintitrés de octubre de dos mil diecinueve</w:t>
      </w:r>
      <w:r w:rsidR="00FE48E1">
        <w:rPr>
          <w:rFonts w:cs="Arial"/>
          <w:sz w:val="26"/>
          <w:szCs w:val="26"/>
        </w:rPr>
        <w:t>,</w:t>
      </w:r>
      <w:r w:rsidRPr="00044493">
        <w:rPr>
          <w:rFonts w:cs="Arial"/>
          <w:sz w:val="26"/>
          <w:szCs w:val="26"/>
        </w:rPr>
        <w:t xml:space="preserve"> se tuvo por interpuesto y radicado </w:t>
      </w:r>
      <w:r w:rsidR="000874A4">
        <w:rPr>
          <w:rFonts w:cs="Arial"/>
          <w:sz w:val="26"/>
          <w:szCs w:val="26"/>
        </w:rPr>
        <w:t xml:space="preserve">con el número </w:t>
      </w:r>
      <w:r w:rsidR="00A473B1" w:rsidRPr="00A473B1">
        <w:rPr>
          <w:rFonts w:cs="Arial"/>
          <w:color w:val="FF0000"/>
          <w:sz w:val="26"/>
          <w:szCs w:val="26"/>
        </w:rPr>
        <w:t>**********</w:t>
      </w:r>
      <w:r w:rsidRPr="00044493">
        <w:rPr>
          <w:rFonts w:cs="Arial"/>
          <w:sz w:val="26"/>
          <w:szCs w:val="26"/>
        </w:rPr>
        <w:t>; se turnó al Ministro Luis María Aguilar Morales. Luego, el catorce de noviembre de dos mil diecinueve, esta Primera Sala se avocó a su conocimiento. Posteriormente, el seis de enero de dos mil veinte, se returnó el asunto a la Ministra Ana Margarita Ríos Farjat</w:t>
      </w:r>
      <w:r w:rsidR="0038238F">
        <w:rPr>
          <w:rFonts w:cs="Arial"/>
          <w:sz w:val="26"/>
          <w:szCs w:val="26"/>
        </w:rPr>
        <w:t>,</w:t>
      </w:r>
      <w:r w:rsidRPr="00044493">
        <w:rPr>
          <w:rFonts w:cs="Arial"/>
          <w:sz w:val="26"/>
          <w:szCs w:val="26"/>
        </w:rPr>
        <w:t xml:space="preserve"> para la elaboración del proyecto de resolución. </w:t>
      </w:r>
    </w:p>
    <w:p w14:paraId="66C164AE" w14:textId="77777777" w:rsidR="00B424E0" w:rsidRPr="00044493" w:rsidRDefault="00B424E0" w:rsidP="00B424E0">
      <w:pPr>
        <w:pStyle w:val="Prrafodelista"/>
        <w:rPr>
          <w:rFonts w:cs="Arial"/>
          <w:sz w:val="26"/>
          <w:szCs w:val="26"/>
        </w:rPr>
      </w:pPr>
    </w:p>
    <w:p w14:paraId="7D82D59A" w14:textId="73856EBF" w:rsidR="007D2944" w:rsidRPr="00044493" w:rsidRDefault="00B424E0" w:rsidP="007D2944">
      <w:pPr>
        <w:pStyle w:val="corte4fondo"/>
        <w:numPr>
          <w:ilvl w:val="0"/>
          <w:numId w:val="2"/>
        </w:numPr>
        <w:ind w:left="0" w:hanging="567"/>
        <w:rPr>
          <w:rFonts w:cs="Arial"/>
          <w:b/>
          <w:bCs/>
          <w:sz w:val="26"/>
          <w:szCs w:val="26"/>
        </w:rPr>
      </w:pPr>
      <w:r w:rsidRPr="00044493">
        <w:rPr>
          <w:rFonts w:cs="Arial"/>
          <w:sz w:val="26"/>
          <w:szCs w:val="26"/>
        </w:rPr>
        <w:lastRenderedPageBreak/>
        <w:t>En sesión de once de marzo de dos mil veinte, por mayoría de cuatro votos</w:t>
      </w:r>
      <w:r w:rsidRPr="00044493">
        <w:rPr>
          <w:rStyle w:val="Refdenotaalpie"/>
          <w:rFonts w:cs="Arial"/>
          <w:sz w:val="26"/>
          <w:szCs w:val="26"/>
        </w:rPr>
        <w:footnoteReference w:id="42"/>
      </w:r>
      <w:r w:rsidRPr="00044493">
        <w:rPr>
          <w:rFonts w:cs="Arial"/>
          <w:sz w:val="26"/>
          <w:szCs w:val="26"/>
        </w:rPr>
        <w:t xml:space="preserve">, esta Primera Sala consideró fundado el recurso de reclamación y revocó el auto de veinte de agosto de dos mil diecinueve. A juicio de la Primera Sala, el planteamiento del quejoso relativo a la constitucionalidad del artículo 127, párrafo segundo, del Código Penal del Estado de Chihuahua, sí resultaba novedoso, pues no existe criterio jurisprudencial alguno emitido por este alto tribunal. </w:t>
      </w:r>
    </w:p>
    <w:p w14:paraId="1F49680A" w14:textId="77777777" w:rsidR="007D2944" w:rsidRPr="00044493" w:rsidRDefault="007D2944" w:rsidP="007D2944">
      <w:pPr>
        <w:pStyle w:val="Prrafodelista"/>
        <w:rPr>
          <w:rFonts w:cs="Arial"/>
          <w:sz w:val="26"/>
          <w:szCs w:val="26"/>
        </w:rPr>
      </w:pPr>
    </w:p>
    <w:p w14:paraId="31464774" w14:textId="6B258DBA" w:rsidR="007D2944" w:rsidRPr="00044493" w:rsidRDefault="00B424E0" w:rsidP="007D2944">
      <w:pPr>
        <w:pStyle w:val="corte4fondo"/>
        <w:numPr>
          <w:ilvl w:val="0"/>
          <w:numId w:val="2"/>
        </w:numPr>
        <w:ind w:left="0" w:hanging="567"/>
        <w:rPr>
          <w:rFonts w:cs="Arial"/>
          <w:b/>
          <w:bCs/>
          <w:sz w:val="26"/>
          <w:szCs w:val="26"/>
        </w:rPr>
      </w:pPr>
      <w:r w:rsidRPr="00044493">
        <w:rPr>
          <w:rFonts w:cs="Arial"/>
          <w:sz w:val="26"/>
          <w:szCs w:val="26"/>
        </w:rPr>
        <w:t xml:space="preserve">Por acuerdo de quince de julio de dos mil veinte, </w:t>
      </w:r>
      <w:r w:rsidR="000874A4">
        <w:rPr>
          <w:rFonts w:cs="Arial"/>
          <w:sz w:val="26"/>
          <w:szCs w:val="26"/>
        </w:rPr>
        <w:t>el entonces Ministro P</w:t>
      </w:r>
      <w:r w:rsidRPr="00044493">
        <w:rPr>
          <w:rFonts w:cs="Arial"/>
          <w:sz w:val="26"/>
          <w:szCs w:val="26"/>
        </w:rPr>
        <w:t>residente de la Suprema Corte de Justicia de la Nación admitió el recurso de revisión que hizo valer el recurrente, designó como ponente al Ministro Alfredo Gutiérrez Ortiz Mena y envió los autos a la Primera Sala para su radicación</w:t>
      </w:r>
      <w:r w:rsidRPr="00044493">
        <w:rPr>
          <w:rFonts w:cs="Arial"/>
          <w:snapToGrid w:val="0"/>
          <w:sz w:val="26"/>
          <w:szCs w:val="26"/>
        </w:rPr>
        <w:t>.</w:t>
      </w:r>
    </w:p>
    <w:p w14:paraId="703000D5" w14:textId="77777777" w:rsidR="007D2944" w:rsidRPr="00044493" w:rsidRDefault="007D2944" w:rsidP="007D2944">
      <w:pPr>
        <w:pStyle w:val="Prrafodelista"/>
        <w:rPr>
          <w:rFonts w:cs="Arial"/>
          <w:sz w:val="26"/>
          <w:szCs w:val="26"/>
        </w:rPr>
      </w:pPr>
    </w:p>
    <w:p w14:paraId="299C225C" w14:textId="3FAD4B6B" w:rsidR="00B424E0" w:rsidRPr="008F3FF8" w:rsidRDefault="00B424E0" w:rsidP="007D2944">
      <w:pPr>
        <w:pStyle w:val="corte4fondo"/>
        <w:numPr>
          <w:ilvl w:val="0"/>
          <w:numId w:val="2"/>
        </w:numPr>
        <w:ind w:left="0" w:hanging="567"/>
        <w:rPr>
          <w:rFonts w:cs="Arial"/>
          <w:b/>
          <w:bCs/>
          <w:sz w:val="26"/>
          <w:szCs w:val="26"/>
        </w:rPr>
      </w:pPr>
      <w:r w:rsidRPr="00044493">
        <w:rPr>
          <w:rFonts w:cs="Arial"/>
          <w:sz w:val="26"/>
          <w:szCs w:val="26"/>
        </w:rPr>
        <w:t>Mediante acuerdo de dieciséis de octubre de dos mil veinte, el</w:t>
      </w:r>
      <w:r w:rsidR="00A149FB">
        <w:rPr>
          <w:rFonts w:cs="Arial"/>
          <w:sz w:val="26"/>
          <w:szCs w:val="26"/>
        </w:rPr>
        <w:t xml:space="preserve"> </w:t>
      </w:r>
      <w:r w:rsidR="000874A4">
        <w:rPr>
          <w:rFonts w:cs="Arial"/>
          <w:sz w:val="26"/>
          <w:szCs w:val="26"/>
        </w:rPr>
        <w:t xml:space="preserve">Ministro </w:t>
      </w:r>
      <w:r w:rsidR="00A149FB">
        <w:rPr>
          <w:rFonts w:cs="Arial"/>
          <w:sz w:val="26"/>
          <w:szCs w:val="26"/>
        </w:rPr>
        <w:t>P</w:t>
      </w:r>
      <w:r w:rsidRPr="00044493">
        <w:rPr>
          <w:rFonts w:cs="Arial"/>
          <w:sz w:val="26"/>
          <w:szCs w:val="26"/>
        </w:rPr>
        <w:t>residente de la Primera Sala acordó avocarse al conocimiento del asunto.</w:t>
      </w:r>
    </w:p>
    <w:p w14:paraId="16BE5397" w14:textId="77777777" w:rsidR="008F3FF8" w:rsidRDefault="008F3FF8" w:rsidP="008F3FF8">
      <w:pPr>
        <w:pStyle w:val="Prrafodelista"/>
        <w:rPr>
          <w:rFonts w:cs="Arial"/>
          <w:b/>
          <w:bCs/>
          <w:sz w:val="26"/>
          <w:szCs w:val="26"/>
        </w:rPr>
      </w:pPr>
    </w:p>
    <w:p w14:paraId="1E99836D" w14:textId="76EAE5DA" w:rsidR="008F3FF8" w:rsidRPr="004E6757" w:rsidRDefault="008F3FF8" w:rsidP="008F3FF8">
      <w:pPr>
        <w:pStyle w:val="corte4fondo"/>
        <w:numPr>
          <w:ilvl w:val="0"/>
          <w:numId w:val="2"/>
        </w:numPr>
        <w:ind w:left="0" w:hanging="567"/>
        <w:rPr>
          <w:rFonts w:eastAsiaTheme="minorHAnsi" w:cs="Arial"/>
          <w:b/>
          <w:sz w:val="26"/>
          <w:szCs w:val="26"/>
          <w:lang w:val="es-MX" w:eastAsia="en-US"/>
        </w:rPr>
      </w:pPr>
      <w:r w:rsidRPr="004A6479">
        <w:rPr>
          <w:rFonts w:eastAsiaTheme="minorHAnsi" w:cs="Arial"/>
          <w:b/>
          <w:sz w:val="26"/>
          <w:szCs w:val="26"/>
          <w:lang w:val="es-MX" w:eastAsia="en-US"/>
        </w:rPr>
        <w:t>Returno.</w:t>
      </w:r>
      <w:r w:rsidRPr="004A6479">
        <w:rPr>
          <w:rFonts w:eastAsiaTheme="minorHAnsi" w:cs="Arial"/>
          <w:bCs/>
          <w:sz w:val="26"/>
          <w:szCs w:val="26"/>
          <w:lang w:val="es-MX" w:eastAsia="en-US"/>
        </w:rPr>
        <w:t xml:space="preserve"> Mediante acuerdo de </w:t>
      </w:r>
      <w:r w:rsidR="003474A8">
        <w:rPr>
          <w:rFonts w:eastAsiaTheme="minorHAnsi" w:cs="Arial"/>
          <w:bCs/>
          <w:sz w:val="26"/>
          <w:szCs w:val="26"/>
          <w:lang w:val="es-MX" w:eastAsia="en-US"/>
        </w:rPr>
        <w:t xml:space="preserve">diecinueve </w:t>
      </w:r>
      <w:r w:rsidRPr="004A6479">
        <w:rPr>
          <w:rFonts w:eastAsiaTheme="minorHAnsi" w:cs="Arial"/>
          <w:bCs/>
          <w:sz w:val="26"/>
          <w:szCs w:val="26"/>
          <w:lang w:val="es-MX" w:eastAsia="en-US"/>
        </w:rPr>
        <w:t xml:space="preserve">de </w:t>
      </w:r>
      <w:r w:rsidR="003474A8">
        <w:rPr>
          <w:rFonts w:eastAsiaTheme="minorHAnsi" w:cs="Arial"/>
          <w:bCs/>
          <w:sz w:val="26"/>
          <w:szCs w:val="26"/>
          <w:lang w:val="es-MX" w:eastAsia="en-US"/>
        </w:rPr>
        <w:t xml:space="preserve">octubre </w:t>
      </w:r>
      <w:r w:rsidRPr="004A6479">
        <w:rPr>
          <w:rFonts w:eastAsiaTheme="minorHAnsi" w:cs="Arial"/>
          <w:bCs/>
          <w:sz w:val="26"/>
          <w:szCs w:val="26"/>
          <w:lang w:val="es-MX" w:eastAsia="en-US"/>
        </w:rPr>
        <w:t>de dos mil veintitrés, el Ministro Presidente de la Primera Sala ordenó el returno del presente asunto a la Ponencia de</w:t>
      </w:r>
      <w:r w:rsidR="003474A8">
        <w:rPr>
          <w:rFonts w:eastAsiaTheme="minorHAnsi" w:cs="Arial"/>
          <w:bCs/>
          <w:sz w:val="26"/>
          <w:szCs w:val="26"/>
          <w:lang w:val="es-MX" w:eastAsia="en-US"/>
        </w:rPr>
        <w:t xml:space="preserve">l entonces Ministro </w:t>
      </w:r>
      <w:r w:rsidR="004E6757" w:rsidRPr="004E6757">
        <w:rPr>
          <w:rFonts w:eastAsiaTheme="minorHAnsi" w:cs="Arial"/>
          <w:bCs/>
          <w:sz w:val="26"/>
          <w:szCs w:val="26"/>
          <w:lang w:val="es-MX" w:eastAsia="en-US"/>
        </w:rPr>
        <w:t>Arturo Zaldívar Lelo</w:t>
      </w:r>
      <w:r w:rsidR="00317757">
        <w:rPr>
          <w:rFonts w:eastAsiaTheme="minorHAnsi" w:cs="Arial"/>
          <w:bCs/>
          <w:sz w:val="26"/>
          <w:szCs w:val="26"/>
          <w:lang w:val="es-MX" w:eastAsia="en-US"/>
        </w:rPr>
        <w:t xml:space="preserve"> de</w:t>
      </w:r>
      <w:r w:rsidR="004E6757" w:rsidRPr="004E6757">
        <w:rPr>
          <w:rFonts w:eastAsiaTheme="minorHAnsi" w:cs="Arial"/>
          <w:bCs/>
          <w:sz w:val="26"/>
          <w:szCs w:val="26"/>
          <w:lang w:val="es-MX" w:eastAsia="en-US"/>
        </w:rPr>
        <w:t xml:space="preserve"> Larrea</w:t>
      </w:r>
      <w:r>
        <w:rPr>
          <w:rFonts w:eastAsiaTheme="minorHAnsi" w:cs="Arial"/>
          <w:bCs/>
          <w:sz w:val="26"/>
          <w:szCs w:val="26"/>
          <w:lang w:val="es-MX" w:eastAsia="en-US"/>
        </w:rPr>
        <w:t xml:space="preserve">, </w:t>
      </w:r>
      <w:r w:rsidRPr="004A6479">
        <w:rPr>
          <w:rFonts w:eastAsiaTheme="minorHAnsi" w:cs="Arial"/>
          <w:bCs/>
          <w:sz w:val="26"/>
          <w:szCs w:val="26"/>
          <w:lang w:val="es-MX" w:eastAsia="en-US"/>
        </w:rPr>
        <w:t xml:space="preserve">para que formulara </w:t>
      </w:r>
      <w:r>
        <w:rPr>
          <w:rFonts w:eastAsiaTheme="minorHAnsi" w:cs="Arial"/>
          <w:bCs/>
          <w:sz w:val="26"/>
          <w:szCs w:val="26"/>
          <w:lang w:val="es-MX" w:eastAsia="en-US"/>
        </w:rPr>
        <w:t xml:space="preserve">el </w:t>
      </w:r>
      <w:r w:rsidRPr="004A6479">
        <w:rPr>
          <w:rFonts w:eastAsiaTheme="minorHAnsi" w:cs="Arial"/>
          <w:bCs/>
          <w:sz w:val="26"/>
          <w:szCs w:val="26"/>
          <w:lang w:val="es-MX" w:eastAsia="en-US"/>
        </w:rPr>
        <w:t>proyecto</w:t>
      </w:r>
      <w:r>
        <w:rPr>
          <w:rFonts w:eastAsiaTheme="minorHAnsi" w:cs="Arial"/>
          <w:bCs/>
          <w:sz w:val="26"/>
          <w:szCs w:val="26"/>
          <w:lang w:val="es-MX" w:eastAsia="en-US"/>
        </w:rPr>
        <w:t xml:space="preserve"> correspondiente</w:t>
      </w:r>
      <w:r w:rsidRPr="004A6479">
        <w:rPr>
          <w:rFonts w:eastAsiaTheme="minorHAnsi" w:cs="Arial"/>
          <w:bCs/>
          <w:sz w:val="26"/>
          <w:szCs w:val="26"/>
          <w:lang w:val="es-MX" w:eastAsia="en-US"/>
        </w:rPr>
        <w:t>.</w:t>
      </w:r>
    </w:p>
    <w:p w14:paraId="5A35DB45" w14:textId="77777777" w:rsidR="004E6757" w:rsidRDefault="004E6757" w:rsidP="004E6757">
      <w:pPr>
        <w:pStyle w:val="Prrafodelista"/>
        <w:rPr>
          <w:rFonts w:eastAsiaTheme="minorHAnsi" w:cs="Arial"/>
          <w:b/>
          <w:sz w:val="26"/>
          <w:szCs w:val="26"/>
          <w:lang w:val="es-MX" w:eastAsia="en-US"/>
        </w:rPr>
      </w:pPr>
    </w:p>
    <w:p w14:paraId="0BBFDAB4" w14:textId="0CC38023" w:rsidR="004E6757" w:rsidRPr="004A6479" w:rsidRDefault="004E6757" w:rsidP="008F3FF8">
      <w:pPr>
        <w:pStyle w:val="corte4fondo"/>
        <w:numPr>
          <w:ilvl w:val="0"/>
          <w:numId w:val="2"/>
        </w:numPr>
        <w:ind w:left="0" w:hanging="567"/>
        <w:rPr>
          <w:rFonts w:eastAsiaTheme="minorHAnsi" w:cs="Arial"/>
          <w:b/>
          <w:sz w:val="26"/>
          <w:szCs w:val="26"/>
          <w:lang w:val="es-MX" w:eastAsia="en-US"/>
        </w:rPr>
      </w:pPr>
      <w:r>
        <w:rPr>
          <w:rFonts w:eastAsiaTheme="minorHAnsi" w:cs="Arial"/>
          <w:b/>
          <w:sz w:val="26"/>
          <w:szCs w:val="26"/>
          <w:lang w:val="es-MX" w:eastAsia="en-US"/>
        </w:rPr>
        <w:t xml:space="preserve">Returno. </w:t>
      </w:r>
      <w:r w:rsidR="00825B7B" w:rsidRPr="00825B7B">
        <w:rPr>
          <w:rFonts w:eastAsiaTheme="minorHAnsi" w:cs="Arial"/>
          <w:bCs/>
          <w:sz w:val="26"/>
          <w:szCs w:val="26"/>
          <w:lang w:val="es-MX" w:eastAsia="en-US"/>
        </w:rPr>
        <w:t>E</w:t>
      </w:r>
      <w:r w:rsidR="00825B7B" w:rsidRPr="00825B7B">
        <w:rPr>
          <w:bCs/>
          <w:color w:val="000000"/>
          <w:sz w:val="26"/>
          <w:szCs w:val="26"/>
        </w:rPr>
        <w:t>n</w:t>
      </w:r>
      <w:r w:rsidR="00825B7B" w:rsidRPr="00402A53">
        <w:rPr>
          <w:bCs/>
          <w:color w:val="000000"/>
          <w:sz w:val="26"/>
          <w:szCs w:val="26"/>
        </w:rPr>
        <w:t xml:space="preserve"> proveído</w:t>
      </w:r>
      <w:r w:rsidR="00825B7B">
        <w:rPr>
          <w:bCs/>
          <w:color w:val="000000"/>
          <w:sz w:val="26"/>
          <w:szCs w:val="26"/>
        </w:rPr>
        <w:t xml:space="preserve"> de </w:t>
      </w:r>
      <w:r w:rsidR="00AA133B">
        <w:rPr>
          <w:bCs/>
          <w:color w:val="000000"/>
          <w:sz w:val="26"/>
          <w:szCs w:val="26"/>
        </w:rPr>
        <w:t>veintiuno de noviembre de dos mil veintitrés</w:t>
      </w:r>
      <w:r w:rsidR="00825B7B" w:rsidRPr="00402A53">
        <w:rPr>
          <w:bCs/>
          <w:color w:val="000000"/>
          <w:sz w:val="26"/>
          <w:szCs w:val="26"/>
        </w:rPr>
        <w:t xml:space="preserve">, </w:t>
      </w:r>
      <w:r w:rsidR="00AA133B">
        <w:rPr>
          <w:bCs/>
          <w:color w:val="000000"/>
          <w:sz w:val="26"/>
          <w:szCs w:val="26"/>
        </w:rPr>
        <w:t xml:space="preserve">se </w:t>
      </w:r>
      <w:r w:rsidR="00825B7B" w:rsidRPr="00402A53">
        <w:rPr>
          <w:bCs/>
          <w:color w:val="000000"/>
          <w:sz w:val="26"/>
          <w:szCs w:val="26"/>
        </w:rPr>
        <w:t xml:space="preserve">tuvo conocimiento del oficio SGA/MFEN/734/2023 de dieciséis de noviembre de dos mil veintitrés, en el que se comunicó el cambio de adscripción de la Ministra Loretta Ortiz Ahlf a la Primera Sala de la Suprema Corte de Justicia de la Nación, con efectos a partir del día diecisiete siguiente, por lo que se determinó, entre otras cuestiones, que conservara todos los asuntos radicados en esa Sala y asignados al Ministro designado para tal efecto. </w:t>
      </w:r>
      <w:r w:rsidR="00825B7B" w:rsidRPr="00431E20">
        <w:rPr>
          <w:sz w:val="26"/>
          <w:szCs w:val="26"/>
        </w:rPr>
        <w:t xml:space="preserve">Por consiguiente, </w:t>
      </w:r>
      <w:r w:rsidR="00825B7B" w:rsidRPr="00431E20">
        <w:rPr>
          <w:bCs/>
          <w:color w:val="000000"/>
          <w:sz w:val="26"/>
          <w:szCs w:val="26"/>
        </w:rPr>
        <w:t>en el proveído en mención, el expediente se returnó a la ponencia de la Ministra Loretta Ortiz Ahlf</w:t>
      </w:r>
      <w:r w:rsidR="0065571C">
        <w:rPr>
          <w:bCs/>
          <w:color w:val="000000"/>
          <w:sz w:val="26"/>
          <w:szCs w:val="26"/>
        </w:rPr>
        <w:t>.</w:t>
      </w:r>
    </w:p>
    <w:p w14:paraId="535FA15D" w14:textId="77777777" w:rsidR="008F3FF8" w:rsidRPr="00044493" w:rsidRDefault="008F3FF8" w:rsidP="004E6757">
      <w:pPr>
        <w:pStyle w:val="corte4fondo"/>
        <w:ind w:firstLine="0"/>
        <w:rPr>
          <w:rFonts w:cs="Arial"/>
          <w:b/>
          <w:bCs/>
          <w:sz w:val="26"/>
          <w:szCs w:val="26"/>
        </w:rPr>
      </w:pPr>
    </w:p>
    <w:p w14:paraId="56285DB5" w14:textId="77777777" w:rsidR="00FA5EDE" w:rsidRPr="00044493" w:rsidRDefault="00FA5EDE" w:rsidP="00840C89">
      <w:pPr>
        <w:pStyle w:val="corte4fondo"/>
        <w:numPr>
          <w:ilvl w:val="0"/>
          <w:numId w:val="17"/>
        </w:numPr>
        <w:tabs>
          <w:tab w:val="left" w:pos="567"/>
        </w:tabs>
        <w:ind w:left="0" w:firstLine="0"/>
        <w:jc w:val="center"/>
        <w:rPr>
          <w:sz w:val="26"/>
          <w:szCs w:val="26"/>
        </w:rPr>
      </w:pPr>
      <w:r w:rsidRPr="00044493">
        <w:rPr>
          <w:rFonts w:eastAsiaTheme="minorHAnsi" w:cs="Arial"/>
          <w:b/>
          <w:sz w:val="26"/>
          <w:szCs w:val="26"/>
          <w:lang w:val="es-MX" w:eastAsia="en-US"/>
        </w:rPr>
        <w:t>COMPETENCIA</w:t>
      </w:r>
    </w:p>
    <w:p w14:paraId="659FD852" w14:textId="77777777" w:rsidR="00FA5EDE" w:rsidRPr="00044493" w:rsidRDefault="00FA5EDE" w:rsidP="00FA5EDE">
      <w:pPr>
        <w:pStyle w:val="corte4fondo"/>
        <w:ind w:left="1080" w:firstLine="0"/>
        <w:rPr>
          <w:sz w:val="26"/>
          <w:szCs w:val="26"/>
        </w:rPr>
      </w:pPr>
    </w:p>
    <w:p w14:paraId="1CACACAC" w14:textId="5604D33C" w:rsidR="003D484E" w:rsidRPr="00044493" w:rsidRDefault="00C84758" w:rsidP="003D484E">
      <w:pPr>
        <w:pStyle w:val="corte4fondo"/>
        <w:numPr>
          <w:ilvl w:val="0"/>
          <w:numId w:val="2"/>
        </w:numPr>
        <w:ind w:left="0" w:hanging="567"/>
        <w:rPr>
          <w:sz w:val="26"/>
          <w:szCs w:val="26"/>
        </w:rPr>
      </w:pPr>
      <w:r>
        <w:rPr>
          <w:rFonts w:cs="Arial"/>
          <w:sz w:val="26"/>
          <w:szCs w:val="26"/>
        </w:rPr>
        <w:t xml:space="preserve">Esta </w:t>
      </w:r>
      <w:r w:rsidR="00917270" w:rsidRPr="00044493">
        <w:rPr>
          <w:rFonts w:cs="Arial"/>
          <w:sz w:val="26"/>
          <w:szCs w:val="26"/>
        </w:rPr>
        <w:t>Primera Sala</w:t>
      </w:r>
      <w:r w:rsidR="00D14777" w:rsidRPr="00044493">
        <w:rPr>
          <w:sz w:val="26"/>
          <w:szCs w:val="26"/>
        </w:rPr>
        <w:t xml:space="preserve"> </w:t>
      </w:r>
      <w:r w:rsidR="00FA5EDE" w:rsidRPr="00044493">
        <w:rPr>
          <w:sz w:val="26"/>
          <w:szCs w:val="26"/>
        </w:rPr>
        <w:t xml:space="preserve">de la Suprema Corte de Justicia de la Nación es competente para conocer de este recurso de revisión en términos de lo dispuesto en los artículos </w:t>
      </w:r>
      <w:r w:rsidR="003D484E" w:rsidRPr="00044493">
        <w:rPr>
          <w:rFonts w:cs="Arial"/>
          <w:sz w:val="26"/>
          <w:szCs w:val="26"/>
        </w:rPr>
        <w:t>107, fracción IX, de la Constitución Política de los Estados Unidos Mexicanos; 81, fracción II; 96 de la Ley de Amparo vigente a partir del tres de abril de dos mil trece; 21, fracción III, inciso a), de la Ley Orgánica del Poder Judicial de la Federación, así como los Puntos Primero y Tercero del Acuerdo General Plenario 5/2013. El mismo se interpuso contra una sentencia dictada por un tribunal colegiado de circuito en un juicio de amparo directo en materia penal.</w:t>
      </w:r>
    </w:p>
    <w:p w14:paraId="38DD3CD3" w14:textId="77777777" w:rsidR="00FA5EDE" w:rsidRPr="00044493" w:rsidRDefault="00FA5EDE" w:rsidP="00FA5EDE">
      <w:pPr>
        <w:pStyle w:val="corte4fondo"/>
        <w:ind w:firstLine="0"/>
        <w:rPr>
          <w:sz w:val="26"/>
          <w:szCs w:val="26"/>
        </w:rPr>
      </w:pPr>
    </w:p>
    <w:p w14:paraId="1A733E0D" w14:textId="77777777" w:rsidR="00FA5EDE" w:rsidRPr="00044493" w:rsidRDefault="00FA5EDE" w:rsidP="00840C89">
      <w:pPr>
        <w:pStyle w:val="corte4fondo"/>
        <w:numPr>
          <w:ilvl w:val="0"/>
          <w:numId w:val="17"/>
        </w:numPr>
        <w:tabs>
          <w:tab w:val="left" w:pos="567"/>
        </w:tabs>
        <w:ind w:left="0" w:firstLine="0"/>
        <w:jc w:val="center"/>
        <w:rPr>
          <w:b/>
          <w:sz w:val="26"/>
          <w:szCs w:val="26"/>
        </w:rPr>
      </w:pPr>
      <w:r w:rsidRPr="00044493">
        <w:rPr>
          <w:b/>
          <w:sz w:val="26"/>
          <w:szCs w:val="26"/>
        </w:rPr>
        <w:t>OPORTUNIDAD</w:t>
      </w:r>
    </w:p>
    <w:p w14:paraId="52203291" w14:textId="77777777" w:rsidR="00794EB5" w:rsidRPr="00044493" w:rsidRDefault="00794EB5" w:rsidP="00794EB5">
      <w:pPr>
        <w:pStyle w:val="corte4fondo"/>
        <w:rPr>
          <w:b/>
          <w:sz w:val="26"/>
          <w:szCs w:val="26"/>
        </w:rPr>
      </w:pPr>
    </w:p>
    <w:p w14:paraId="0D388B45" w14:textId="53629889" w:rsidR="000725D6" w:rsidRPr="00D936A9" w:rsidRDefault="00400D92" w:rsidP="00400D92">
      <w:pPr>
        <w:pStyle w:val="corte4fondo"/>
        <w:numPr>
          <w:ilvl w:val="0"/>
          <w:numId w:val="2"/>
        </w:numPr>
        <w:ind w:left="0" w:hanging="567"/>
        <w:rPr>
          <w:sz w:val="26"/>
          <w:szCs w:val="26"/>
        </w:rPr>
      </w:pPr>
      <w:r w:rsidRPr="00D936A9">
        <w:rPr>
          <w:bCs/>
          <w:sz w:val="26"/>
          <w:szCs w:val="30"/>
        </w:rPr>
        <w:t xml:space="preserve">El recurso se interpuso dentro del término de diez días a que se refiere el artículo 86 de la Ley de Amparo, ya que </w:t>
      </w:r>
      <w:r w:rsidRPr="00D936A9">
        <w:rPr>
          <w:sz w:val="26"/>
          <w:szCs w:val="30"/>
          <w:lang w:eastAsia="es-ES"/>
        </w:rPr>
        <w:t xml:space="preserve">la sentencia impugnada </w:t>
      </w:r>
      <w:r w:rsidRPr="00D936A9">
        <w:rPr>
          <w:rFonts w:cs="Arial"/>
          <w:sz w:val="26"/>
          <w:szCs w:val="30"/>
          <w:lang w:eastAsia="es-ES"/>
        </w:rPr>
        <w:t>se notificó el cinco de julio de dos mil diecinueve</w:t>
      </w:r>
      <w:r w:rsidRPr="00D936A9">
        <w:rPr>
          <w:rStyle w:val="Refdenotaalpie"/>
          <w:rFonts w:cs="Arial"/>
          <w:sz w:val="26"/>
          <w:szCs w:val="30"/>
          <w:lang w:eastAsia="es-ES"/>
        </w:rPr>
        <w:footnoteReference w:id="43"/>
      </w:r>
      <w:r w:rsidRPr="00D936A9">
        <w:rPr>
          <w:rFonts w:cs="Arial"/>
          <w:sz w:val="26"/>
          <w:szCs w:val="30"/>
          <w:lang w:eastAsia="es-ES"/>
        </w:rPr>
        <w:t>. La notificación surtió efectos el ocho de julio del mismo año, en términos del artículo 31, fracción II, de la Ley de Amparo.</w:t>
      </w:r>
      <w:r w:rsidRPr="00D936A9">
        <w:rPr>
          <w:sz w:val="26"/>
        </w:rPr>
        <w:t xml:space="preserve"> </w:t>
      </w:r>
      <w:r w:rsidRPr="00D936A9">
        <w:rPr>
          <w:rFonts w:cs="Arial"/>
          <w:sz w:val="26"/>
          <w:szCs w:val="30"/>
          <w:lang w:eastAsia="es-ES"/>
        </w:rPr>
        <w:t>El plazo transcurrió del nueve de julio al siete de agosto del mismo año. No se cuentan los días trece y catorce de julio, así como tres y cuatro de agosto, todos del mismo año, por ser sábados y domingos respectivamente, los cuales son inhábiles de acuerdo con los artículos 19 de la legislación reglamentaria de los artículos 103 y 107 constitucionales, y 163 de la Ley Orgánica del Poder Judicial de la Federación. Tampoco se cuentan los días comprendidos del dieciséis al treinta y uno de julio por ser inhábiles, en términos del artículo 3 de la Ley Orgánica del Poder Judicial de la Federación. Por tanto, si el recurso se interpuso el diecinueve de julio de dos mil diecinueve</w:t>
      </w:r>
      <w:r w:rsidRPr="00D936A9">
        <w:rPr>
          <w:rStyle w:val="Refdenotaalpie"/>
          <w:rFonts w:cs="Arial"/>
          <w:sz w:val="26"/>
          <w:szCs w:val="30"/>
          <w:lang w:eastAsia="es-ES"/>
        </w:rPr>
        <w:footnoteReference w:id="44"/>
      </w:r>
      <w:r w:rsidRPr="00D936A9">
        <w:rPr>
          <w:rFonts w:cs="Arial"/>
          <w:sz w:val="26"/>
          <w:szCs w:val="30"/>
          <w:lang w:eastAsia="es-ES"/>
        </w:rPr>
        <w:t xml:space="preserve">, se </w:t>
      </w:r>
      <w:r w:rsidR="00EE2FAA">
        <w:rPr>
          <w:rFonts w:cs="Arial"/>
          <w:sz w:val="26"/>
          <w:szCs w:val="30"/>
          <w:lang w:eastAsia="es-ES"/>
        </w:rPr>
        <w:t xml:space="preserve">hizo </w:t>
      </w:r>
      <w:r w:rsidRPr="00D936A9">
        <w:rPr>
          <w:rFonts w:cs="Arial"/>
          <w:sz w:val="26"/>
          <w:szCs w:val="30"/>
          <w:lang w:eastAsia="es-ES"/>
        </w:rPr>
        <w:t>en tiempo.</w:t>
      </w:r>
    </w:p>
    <w:p w14:paraId="4D43965B" w14:textId="77777777" w:rsidR="00FA5EDE" w:rsidRPr="00D34338" w:rsidRDefault="00FA5EDE" w:rsidP="00FA5EDE">
      <w:pPr>
        <w:pStyle w:val="Prrafodelista"/>
        <w:rPr>
          <w:rFonts w:ascii="Arial" w:hAnsi="Arial" w:cs="Arial"/>
          <w:sz w:val="26"/>
          <w:szCs w:val="26"/>
          <w:highlight w:val="yellow"/>
        </w:rPr>
      </w:pPr>
    </w:p>
    <w:p w14:paraId="34EBF50E" w14:textId="77777777" w:rsidR="00FA5EDE" w:rsidRPr="00A91854" w:rsidRDefault="00FA5EDE" w:rsidP="00840C89">
      <w:pPr>
        <w:pStyle w:val="corte4fondo"/>
        <w:numPr>
          <w:ilvl w:val="0"/>
          <w:numId w:val="17"/>
        </w:numPr>
        <w:tabs>
          <w:tab w:val="left" w:pos="567"/>
        </w:tabs>
        <w:ind w:left="0" w:firstLine="0"/>
        <w:jc w:val="center"/>
        <w:rPr>
          <w:b/>
          <w:sz w:val="26"/>
          <w:szCs w:val="26"/>
        </w:rPr>
      </w:pPr>
      <w:r w:rsidRPr="00A91854">
        <w:rPr>
          <w:b/>
          <w:sz w:val="26"/>
          <w:szCs w:val="26"/>
        </w:rPr>
        <w:t>LEGITIMACIÓN</w:t>
      </w:r>
    </w:p>
    <w:p w14:paraId="5B24E550" w14:textId="77777777" w:rsidR="00FA5EDE" w:rsidRPr="00A91854" w:rsidRDefault="00FA5EDE" w:rsidP="00FA5EDE">
      <w:pPr>
        <w:pStyle w:val="corte4fondo"/>
        <w:ind w:left="1080" w:firstLine="0"/>
        <w:rPr>
          <w:b/>
          <w:sz w:val="26"/>
          <w:szCs w:val="26"/>
        </w:rPr>
      </w:pPr>
    </w:p>
    <w:p w14:paraId="72CA7DB1" w14:textId="1122555D" w:rsidR="004620DB" w:rsidRPr="00A91854" w:rsidRDefault="004620DB" w:rsidP="004620DB">
      <w:pPr>
        <w:pStyle w:val="corte4fondo"/>
        <w:numPr>
          <w:ilvl w:val="0"/>
          <w:numId w:val="2"/>
        </w:numPr>
        <w:ind w:left="0" w:hanging="567"/>
        <w:rPr>
          <w:sz w:val="26"/>
          <w:szCs w:val="26"/>
        </w:rPr>
      </w:pPr>
      <w:r w:rsidRPr="00A91854">
        <w:rPr>
          <w:rFonts w:cs="Arial"/>
          <w:sz w:val="26"/>
          <w:szCs w:val="26"/>
        </w:rPr>
        <w:lastRenderedPageBreak/>
        <w:t>El recurrente está legitimado para interponer el presente recurso de revisión porque se le reconoció la calidad de quejoso en el juicio de amparo, en términos del artículo 5, fracción I, de la Ley de Amparo</w:t>
      </w:r>
      <w:r w:rsidR="004A68A7">
        <w:rPr>
          <w:rFonts w:cs="Arial"/>
          <w:sz w:val="26"/>
          <w:szCs w:val="26"/>
        </w:rPr>
        <w:t>.</w:t>
      </w:r>
    </w:p>
    <w:p w14:paraId="4D1E6247" w14:textId="77777777" w:rsidR="00FA5EDE" w:rsidRPr="00A91854" w:rsidRDefault="00FA5EDE" w:rsidP="00FA5EDE">
      <w:pPr>
        <w:pStyle w:val="corte4fondo"/>
        <w:ind w:firstLine="0"/>
        <w:rPr>
          <w:sz w:val="26"/>
          <w:szCs w:val="26"/>
        </w:rPr>
      </w:pPr>
    </w:p>
    <w:p w14:paraId="21AD0FB1" w14:textId="77777777" w:rsidR="00FA5EDE" w:rsidRPr="00EB721E" w:rsidRDefault="00FA5EDE" w:rsidP="00840C89">
      <w:pPr>
        <w:pStyle w:val="corte4fondo"/>
        <w:numPr>
          <w:ilvl w:val="0"/>
          <w:numId w:val="17"/>
        </w:numPr>
        <w:tabs>
          <w:tab w:val="left" w:pos="567"/>
        </w:tabs>
        <w:ind w:left="0" w:firstLine="0"/>
        <w:jc w:val="center"/>
        <w:rPr>
          <w:rFonts w:cs="Arial"/>
          <w:b/>
          <w:sz w:val="26"/>
          <w:szCs w:val="26"/>
        </w:rPr>
      </w:pPr>
      <w:bookmarkStart w:id="4" w:name="_Hlk171434390"/>
      <w:r w:rsidRPr="00EB721E">
        <w:rPr>
          <w:rFonts w:cs="Arial"/>
          <w:b/>
          <w:sz w:val="26"/>
          <w:szCs w:val="26"/>
        </w:rPr>
        <w:t>ESTUDIO DE PROCEDENCIA DEL RECURSO</w:t>
      </w:r>
      <w:bookmarkEnd w:id="4"/>
    </w:p>
    <w:p w14:paraId="073FC13C" w14:textId="77777777" w:rsidR="006C0A85" w:rsidRPr="00EB721E" w:rsidRDefault="006C0A85" w:rsidP="006C0A85">
      <w:pPr>
        <w:pStyle w:val="corte4fondo"/>
        <w:ind w:left="1080" w:firstLine="0"/>
        <w:rPr>
          <w:rFonts w:cs="Arial"/>
          <w:b/>
          <w:sz w:val="26"/>
          <w:szCs w:val="26"/>
        </w:rPr>
      </w:pPr>
    </w:p>
    <w:p w14:paraId="280869A8" w14:textId="42278E49" w:rsidR="00F0065B" w:rsidRPr="00DA6039" w:rsidRDefault="00350F3A" w:rsidP="00DA6039">
      <w:pPr>
        <w:pStyle w:val="corte4fondo"/>
        <w:numPr>
          <w:ilvl w:val="0"/>
          <w:numId w:val="2"/>
        </w:numPr>
        <w:ind w:left="0" w:hanging="567"/>
        <w:rPr>
          <w:rFonts w:cs="Arial"/>
          <w:bCs/>
          <w:sz w:val="26"/>
          <w:szCs w:val="26"/>
        </w:rPr>
      </w:pPr>
      <w:r>
        <w:rPr>
          <w:rFonts w:cs="Arial"/>
          <w:sz w:val="26"/>
          <w:szCs w:val="26"/>
        </w:rPr>
        <w:t xml:space="preserve">De conformidad con lo resuelto por </w:t>
      </w:r>
      <w:r w:rsidR="00894DCB" w:rsidRPr="00EB721E">
        <w:rPr>
          <w:rFonts w:cs="Arial"/>
          <w:sz w:val="26"/>
          <w:szCs w:val="26"/>
        </w:rPr>
        <w:t xml:space="preserve">esta Primera Sala en el recurso de reclamación </w:t>
      </w:r>
      <w:r w:rsidR="004C3FE6" w:rsidRPr="00EB721E">
        <w:rPr>
          <w:rFonts w:cs="Arial"/>
          <w:sz w:val="26"/>
          <w:szCs w:val="26"/>
        </w:rPr>
        <w:t xml:space="preserve">2563/2019, el presente caso </w:t>
      </w:r>
      <w:r w:rsidR="00DD068F" w:rsidRPr="00EB721E">
        <w:rPr>
          <w:color w:val="000000"/>
          <w:sz w:val="26"/>
          <w:szCs w:val="26"/>
        </w:rPr>
        <w:t xml:space="preserve">reúne los requisitos que condicionan su procedencia. </w:t>
      </w:r>
      <w:r w:rsidR="004C3FE6" w:rsidRPr="00EB721E">
        <w:rPr>
          <w:color w:val="000000"/>
          <w:sz w:val="26"/>
          <w:szCs w:val="26"/>
        </w:rPr>
        <w:t xml:space="preserve">Dado que esta cuestión ya fue </w:t>
      </w:r>
      <w:r w:rsidR="00D077B3" w:rsidRPr="00EB721E">
        <w:rPr>
          <w:color w:val="000000"/>
          <w:sz w:val="26"/>
          <w:szCs w:val="26"/>
        </w:rPr>
        <w:t>tratada</w:t>
      </w:r>
      <w:r w:rsidR="004C3FE6" w:rsidRPr="00EB721E">
        <w:rPr>
          <w:color w:val="000000"/>
          <w:sz w:val="26"/>
          <w:szCs w:val="26"/>
        </w:rPr>
        <w:t xml:space="preserve"> con exhaustividad en aquel recurso (porque precisamente en eso consistió su materia)</w:t>
      </w:r>
      <w:r w:rsidR="004C54CD">
        <w:rPr>
          <w:color w:val="000000"/>
          <w:sz w:val="26"/>
          <w:szCs w:val="26"/>
        </w:rPr>
        <w:t>, por lo cual</w:t>
      </w:r>
      <w:r w:rsidR="004C3FE6" w:rsidRPr="00EB721E">
        <w:rPr>
          <w:color w:val="000000"/>
          <w:sz w:val="26"/>
          <w:szCs w:val="26"/>
        </w:rPr>
        <w:t xml:space="preserve"> no </w:t>
      </w:r>
      <w:r w:rsidR="00D077B3" w:rsidRPr="00EB721E">
        <w:rPr>
          <w:color w:val="000000"/>
          <w:sz w:val="26"/>
          <w:szCs w:val="26"/>
        </w:rPr>
        <w:t>resulta necesario repetir el análisis que justifica la procedencia. Basta</w:t>
      </w:r>
      <w:r w:rsidR="00D077B3" w:rsidRPr="00175EFE">
        <w:rPr>
          <w:color w:val="000000"/>
          <w:sz w:val="26"/>
          <w:szCs w:val="26"/>
        </w:rPr>
        <w:t xml:space="preserve"> </w:t>
      </w:r>
      <w:r w:rsidR="004A68A7" w:rsidRPr="00175EFE">
        <w:rPr>
          <w:color w:val="000000"/>
          <w:sz w:val="26"/>
          <w:szCs w:val="26"/>
        </w:rPr>
        <w:t>con</w:t>
      </w:r>
      <w:r w:rsidR="00D077B3" w:rsidRPr="00EB721E">
        <w:rPr>
          <w:color w:val="000000"/>
          <w:sz w:val="26"/>
          <w:szCs w:val="26"/>
        </w:rPr>
        <w:t xml:space="preserve"> recordar que, de acuerdo con esa resolución, </w:t>
      </w:r>
      <w:r w:rsidR="00DD068F" w:rsidRPr="00EB721E">
        <w:rPr>
          <w:rFonts w:cs="Arial"/>
          <w:sz w:val="26"/>
          <w:szCs w:val="26"/>
          <w:lang w:eastAsia="x-none"/>
        </w:rPr>
        <w:t xml:space="preserve">el problema de constitucionalidad </w:t>
      </w:r>
      <w:r w:rsidR="004A68A7" w:rsidRPr="00175EFE">
        <w:rPr>
          <w:rFonts w:cs="Arial"/>
          <w:sz w:val="26"/>
          <w:szCs w:val="26"/>
          <w:lang w:eastAsia="x-none"/>
        </w:rPr>
        <w:t xml:space="preserve">subyacente en este asunto </w:t>
      </w:r>
      <w:r w:rsidR="00DD068F" w:rsidRPr="00175EFE">
        <w:rPr>
          <w:rFonts w:cs="Arial"/>
          <w:sz w:val="26"/>
          <w:szCs w:val="26"/>
        </w:rPr>
        <w:t>entraña</w:t>
      </w:r>
      <w:r w:rsidR="00DD068F" w:rsidRPr="00EB721E">
        <w:rPr>
          <w:rFonts w:cs="Arial"/>
          <w:sz w:val="26"/>
          <w:szCs w:val="26"/>
        </w:rPr>
        <w:t xml:space="preserve"> la fijación de un criterio de importancia y trascendencia, </w:t>
      </w:r>
      <w:r w:rsidR="004A68A7" w:rsidRPr="00175EFE">
        <w:rPr>
          <w:rFonts w:cs="Arial"/>
          <w:sz w:val="26"/>
          <w:szCs w:val="26"/>
        </w:rPr>
        <w:t>pues</w:t>
      </w:r>
      <w:r w:rsidR="00BB1780" w:rsidRPr="00EB721E">
        <w:rPr>
          <w:rFonts w:cs="Arial"/>
          <w:sz w:val="26"/>
          <w:szCs w:val="26"/>
        </w:rPr>
        <w:t xml:space="preserve"> esta Primera Sala no ha emitido </w:t>
      </w:r>
      <w:r w:rsidR="00BB1780" w:rsidRPr="00F81FC4">
        <w:rPr>
          <w:rFonts w:cs="Arial"/>
          <w:sz w:val="26"/>
          <w:szCs w:val="26"/>
        </w:rPr>
        <w:t xml:space="preserve">algún pronunciamiento </w:t>
      </w:r>
      <w:r w:rsidR="00DD068F" w:rsidRPr="00F81FC4">
        <w:rPr>
          <w:rFonts w:cs="Arial"/>
          <w:sz w:val="26"/>
          <w:szCs w:val="26"/>
        </w:rPr>
        <w:t xml:space="preserve">sobre la regularidad constitucional de la </w:t>
      </w:r>
      <w:r w:rsidR="00EB721E" w:rsidRPr="00F81FC4">
        <w:rPr>
          <w:rFonts w:cs="Arial"/>
          <w:sz w:val="26"/>
          <w:szCs w:val="26"/>
        </w:rPr>
        <w:t xml:space="preserve">pena </w:t>
      </w:r>
      <w:r w:rsidR="004A68A7" w:rsidRPr="00175EFE">
        <w:rPr>
          <w:rFonts w:cs="Arial"/>
          <w:sz w:val="26"/>
          <w:szCs w:val="26"/>
        </w:rPr>
        <w:t xml:space="preserve">de 50 a 70 años de prisión, </w:t>
      </w:r>
      <w:r w:rsidR="00DD068F" w:rsidRPr="00175EFE">
        <w:rPr>
          <w:rFonts w:cs="Arial"/>
          <w:sz w:val="26"/>
          <w:szCs w:val="26"/>
        </w:rPr>
        <w:t xml:space="preserve">prevista </w:t>
      </w:r>
      <w:r w:rsidR="004C54CD">
        <w:rPr>
          <w:rFonts w:cs="Arial"/>
          <w:sz w:val="26"/>
          <w:szCs w:val="26"/>
        </w:rPr>
        <w:t>en</w:t>
      </w:r>
      <w:r w:rsidR="00DD068F" w:rsidRPr="00F81FC4">
        <w:rPr>
          <w:rFonts w:cs="Arial"/>
          <w:sz w:val="26"/>
          <w:szCs w:val="26"/>
        </w:rPr>
        <w:t xml:space="preserve"> el artículo </w:t>
      </w:r>
      <w:r w:rsidR="00DD068F" w:rsidRPr="00F81FC4">
        <w:rPr>
          <w:rFonts w:cs="Arial"/>
          <w:spacing w:val="2"/>
          <w:sz w:val="26"/>
          <w:szCs w:val="26"/>
          <w:lang w:eastAsia="es-ES"/>
        </w:rPr>
        <w:t xml:space="preserve">127, </w:t>
      </w:r>
      <w:r w:rsidR="00DD068F" w:rsidRPr="00F81FC4">
        <w:rPr>
          <w:rFonts w:cs="Arial"/>
          <w:spacing w:val="-2"/>
          <w:sz w:val="26"/>
          <w:szCs w:val="26"/>
          <w:lang w:eastAsia="es-ES"/>
        </w:rPr>
        <w:t>párrafo segundo,</w:t>
      </w:r>
      <w:r w:rsidR="00DD068F" w:rsidRPr="00F81FC4">
        <w:rPr>
          <w:rFonts w:cs="Arial"/>
          <w:spacing w:val="2"/>
          <w:sz w:val="26"/>
          <w:szCs w:val="26"/>
          <w:lang w:eastAsia="es-ES"/>
        </w:rPr>
        <w:t xml:space="preserve"> del Código Penal del Estado de Chihuahua</w:t>
      </w:r>
      <w:r w:rsidR="00F81FC4" w:rsidRPr="00F81FC4">
        <w:rPr>
          <w:rFonts w:cs="Arial"/>
          <w:sz w:val="26"/>
          <w:szCs w:val="26"/>
        </w:rPr>
        <w:t xml:space="preserve"> a la luz de los principios de proporcionalidad y reinserción social</w:t>
      </w:r>
      <w:r w:rsidR="00EB721E" w:rsidRPr="00F81FC4">
        <w:rPr>
          <w:rFonts w:cs="Arial"/>
          <w:spacing w:val="2"/>
          <w:sz w:val="26"/>
          <w:szCs w:val="26"/>
          <w:lang w:eastAsia="es-ES"/>
        </w:rPr>
        <w:t>.</w:t>
      </w:r>
      <w:r w:rsidR="000F36D7" w:rsidRPr="00F81FC4">
        <w:rPr>
          <w:rFonts w:cs="Arial"/>
          <w:spacing w:val="2"/>
          <w:sz w:val="26"/>
          <w:szCs w:val="26"/>
          <w:lang w:eastAsia="es-ES"/>
        </w:rPr>
        <w:t xml:space="preserve"> </w:t>
      </w:r>
      <w:r w:rsidR="00F0065B" w:rsidRPr="00F81FC4">
        <w:rPr>
          <w:rFonts w:cs="Arial"/>
          <w:bCs/>
          <w:sz w:val="26"/>
          <w:szCs w:val="26"/>
        </w:rPr>
        <w:t xml:space="preserve">Con base en ello, la Primera Sala resolvió que el asunto </w:t>
      </w:r>
      <w:r w:rsidR="002352B8">
        <w:rPr>
          <w:rFonts w:cs="Arial"/>
          <w:bCs/>
          <w:sz w:val="26"/>
          <w:szCs w:val="26"/>
        </w:rPr>
        <w:t xml:space="preserve">contaba con los elementos de excepcionalidad que justificaban un análisis de </w:t>
      </w:r>
      <w:r w:rsidR="00F0065B" w:rsidRPr="00DA6039">
        <w:rPr>
          <w:rFonts w:cs="Arial"/>
          <w:bCs/>
          <w:sz w:val="26"/>
          <w:szCs w:val="26"/>
        </w:rPr>
        <w:t>fondo</w:t>
      </w:r>
      <w:r w:rsidR="00564B7C">
        <w:rPr>
          <w:rFonts w:cs="Arial"/>
          <w:bCs/>
          <w:sz w:val="26"/>
          <w:szCs w:val="26"/>
        </w:rPr>
        <w:t>.</w:t>
      </w:r>
    </w:p>
    <w:p w14:paraId="609C2470" w14:textId="77777777" w:rsidR="00EB721E" w:rsidRDefault="00EB721E" w:rsidP="00EB721E">
      <w:pPr>
        <w:pStyle w:val="Prrafodelista"/>
        <w:rPr>
          <w:rFonts w:cs="Arial"/>
          <w:bCs/>
          <w:sz w:val="26"/>
          <w:szCs w:val="26"/>
        </w:rPr>
      </w:pPr>
    </w:p>
    <w:p w14:paraId="0B81F900" w14:textId="71019C29" w:rsidR="00EB721E" w:rsidRPr="00160FC9" w:rsidRDefault="00973F22" w:rsidP="00973F22">
      <w:pPr>
        <w:pStyle w:val="corte4fondo"/>
        <w:numPr>
          <w:ilvl w:val="0"/>
          <w:numId w:val="17"/>
        </w:numPr>
        <w:tabs>
          <w:tab w:val="left" w:pos="567"/>
        </w:tabs>
        <w:ind w:left="0" w:firstLine="0"/>
        <w:jc w:val="center"/>
        <w:rPr>
          <w:rFonts w:cs="Arial"/>
          <w:b/>
          <w:sz w:val="26"/>
          <w:szCs w:val="26"/>
        </w:rPr>
      </w:pPr>
      <w:bookmarkStart w:id="5" w:name="_Hlk171434398"/>
      <w:r w:rsidRPr="00160FC9">
        <w:rPr>
          <w:rFonts w:cs="Arial"/>
          <w:b/>
          <w:sz w:val="26"/>
          <w:szCs w:val="26"/>
        </w:rPr>
        <w:t>MATERIA DEL RECURSO</w:t>
      </w:r>
    </w:p>
    <w:bookmarkEnd w:id="5"/>
    <w:p w14:paraId="65D0D537" w14:textId="77777777" w:rsidR="00EB721E" w:rsidRPr="00175EFE" w:rsidRDefault="00EB721E" w:rsidP="00175EFE">
      <w:pPr>
        <w:pStyle w:val="corte4fondo"/>
        <w:tabs>
          <w:tab w:val="left" w:pos="567"/>
        </w:tabs>
        <w:ind w:firstLine="0"/>
        <w:rPr>
          <w:rFonts w:cs="Arial"/>
          <w:b/>
          <w:sz w:val="26"/>
          <w:szCs w:val="26"/>
        </w:rPr>
      </w:pPr>
    </w:p>
    <w:p w14:paraId="09D7F5DD" w14:textId="19722C8E" w:rsidR="003C6708" w:rsidRPr="00FE7BBF" w:rsidRDefault="002352B8">
      <w:pPr>
        <w:pStyle w:val="corte4fondo"/>
        <w:numPr>
          <w:ilvl w:val="0"/>
          <w:numId w:val="2"/>
        </w:numPr>
        <w:ind w:left="0" w:hanging="567"/>
        <w:rPr>
          <w:rFonts w:cs="Arial"/>
          <w:sz w:val="26"/>
          <w:szCs w:val="26"/>
        </w:rPr>
      </w:pPr>
      <w:r w:rsidRPr="00FE7BBF">
        <w:rPr>
          <w:rFonts w:cs="Arial"/>
          <w:sz w:val="26"/>
          <w:szCs w:val="26"/>
        </w:rPr>
        <w:t xml:space="preserve">Como ya </w:t>
      </w:r>
      <w:r w:rsidR="009E4933" w:rsidRPr="00FE7BBF">
        <w:rPr>
          <w:rFonts w:cs="Arial"/>
          <w:sz w:val="26"/>
          <w:szCs w:val="26"/>
        </w:rPr>
        <w:t xml:space="preserve">se estableció, </w:t>
      </w:r>
      <w:r w:rsidRPr="00FE7BBF">
        <w:rPr>
          <w:rFonts w:cs="Arial"/>
          <w:sz w:val="26"/>
          <w:szCs w:val="26"/>
        </w:rPr>
        <w:t>en un primer momento, e</w:t>
      </w:r>
      <w:r w:rsidR="009C3E2F" w:rsidRPr="00FE7BBF">
        <w:rPr>
          <w:rFonts w:cs="Arial"/>
          <w:sz w:val="26"/>
          <w:szCs w:val="26"/>
        </w:rPr>
        <w:t>l quejoso fue condenado a la pena de prisión vitalicia</w:t>
      </w:r>
      <w:r w:rsidR="000E62FD" w:rsidRPr="00FE7BBF">
        <w:rPr>
          <w:rFonts w:cs="Arial"/>
          <w:sz w:val="26"/>
          <w:szCs w:val="26"/>
        </w:rPr>
        <w:t>,</w:t>
      </w:r>
      <w:r w:rsidR="009C3E2F" w:rsidRPr="00FE7BBF">
        <w:rPr>
          <w:rFonts w:cs="Arial"/>
          <w:sz w:val="26"/>
          <w:szCs w:val="26"/>
        </w:rPr>
        <w:t xml:space="preserve"> en términos de l</w:t>
      </w:r>
      <w:r w:rsidR="00293EB6" w:rsidRPr="00FE7BBF">
        <w:rPr>
          <w:rFonts w:cs="Arial"/>
          <w:sz w:val="26"/>
          <w:szCs w:val="26"/>
        </w:rPr>
        <w:t>a pena</w:t>
      </w:r>
      <w:r w:rsidR="009C3E2F" w:rsidRPr="00FE7BBF">
        <w:rPr>
          <w:rFonts w:cs="Arial"/>
          <w:sz w:val="26"/>
          <w:szCs w:val="26"/>
        </w:rPr>
        <w:t xml:space="preserve"> ordenad</w:t>
      </w:r>
      <w:r w:rsidR="00293EB6" w:rsidRPr="00FE7BBF">
        <w:rPr>
          <w:rFonts w:cs="Arial"/>
          <w:sz w:val="26"/>
          <w:szCs w:val="26"/>
        </w:rPr>
        <w:t>a</w:t>
      </w:r>
      <w:r w:rsidR="009C3E2F" w:rsidRPr="00FE7BBF">
        <w:rPr>
          <w:rFonts w:cs="Arial"/>
          <w:sz w:val="26"/>
          <w:szCs w:val="26"/>
        </w:rPr>
        <w:t xml:space="preserve"> por el </w:t>
      </w:r>
      <w:r w:rsidR="000E62FD" w:rsidRPr="00FE7BBF">
        <w:rPr>
          <w:rFonts w:cs="Arial"/>
          <w:sz w:val="26"/>
          <w:szCs w:val="26"/>
        </w:rPr>
        <w:t>artículo 136, último párrafo</w:t>
      </w:r>
      <w:r w:rsidR="00813890">
        <w:rPr>
          <w:rFonts w:cs="Arial"/>
          <w:sz w:val="26"/>
          <w:szCs w:val="26"/>
        </w:rPr>
        <w:t>,</w:t>
      </w:r>
      <w:r w:rsidR="000E62FD" w:rsidRPr="00FE7BBF">
        <w:rPr>
          <w:rFonts w:cs="Arial"/>
          <w:sz w:val="26"/>
          <w:szCs w:val="26"/>
        </w:rPr>
        <w:t xml:space="preserve"> </w:t>
      </w:r>
      <w:r w:rsidR="00293EB6" w:rsidRPr="00FE7BBF">
        <w:rPr>
          <w:rFonts w:cs="Arial"/>
          <w:sz w:val="26"/>
          <w:szCs w:val="26"/>
        </w:rPr>
        <w:t xml:space="preserve">y el supuesto previsto </w:t>
      </w:r>
      <w:r w:rsidR="000E62FD" w:rsidRPr="00FE7BBF">
        <w:rPr>
          <w:rFonts w:cs="Arial"/>
          <w:sz w:val="26"/>
          <w:szCs w:val="26"/>
        </w:rPr>
        <w:t xml:space="preserve">en </w:t>
      </w:r>
      <w:r w:rsidR="00293EB6" w:rsidRPr="00FE7BBF">
        <w:rPr>
          <w:rFonts w:cs="Arial"/>
          <w:sz w:val="26"/>
          <w:szCs w:val="26"/>
        </w:rPr>
        <w:t>su</w:t>
      </w:r>
      <w:r w:rsidR="000E62FD" w:rsidRPr="00FE7BBF">
        <w:rPr>
          <w:rFonts w:cs="Arial"/>
          <w:sz w:val="26"/>
          <w:szCs w:val="26"/>
        </w:rPr>
        <w:t xml:space="preserve"> fracción V</w:t>
      </w:r>
      <w:r w:rsidR="00293EB6" w:rsidRPr="00FE7BBF">
        <w:rPr>
          <w:rFonts w:cs="Arial"/>
          <w:sz w:val="26"/>
          <w:szCs w:val="26"/>
        </w:rPr>
        <w:t>, todo</w:t>
      </w:r>
      <w:r w:rsidR="000E62FD" w:rsidRPr="00FE7BBF">
        <w:rPr>
          <w:rFonts w:cs="Arial"/>
          <w:sz w:val="26"/>
          <w:szCs w:val="26"/>
        </w:rPr>
        <w:t xml:space="preserve"> del</w:t>
      </w:r>
      <w:r w:rsidR="00C84758">
        <w:rPr>
          <w:rFonts w:cs="Arial"/>
          <w:sz w:val="26"/>
          <w:szCs w:val="26"/>
        </w:rPr>
        <w:t xml:space="preserve"> </w:t>
      </w:r>
      <w:r w:rsidR="00C84758" w:rsidRPr="006C3237">
        <w:rPr>
          <w:rFonts w:cs="Arial"/>
          <w:sz w:val="26"/>
          <w:szCs w:val="26"/>
        </w:rPr>
        <w:t>Código Penal del Estado de Chihuahua</w:t>
      </w:r>
      <w:r w:rsidR="00FE7BBF" w:rsidRPr="00FE7BBF">
        <w:rPr>
          <w:rFonts w:cs="Arial"/>
          <w:sz w:val="26"/>
          <w:szCs w:val="26"/>
        </w:rPr>
        <w:t>,</w:t>
      </w:r>
      <w:r w:rsidR="000E62FD" w:rsidRPr="00160FC9">
        <w:rPr>
          <w:rStyle w:val="Refdenotaalpie"/>
          <w:rFonts w:cs="Arial"/>
          <w:sz w:val="26"/>
          <w:szCs w:val="26"/>
        </w:rPr>
        <w:footnoteReference w:id="45"/>
      </w:r>
      <w:r w:rsidR="00FE7BBF" w:rsidRPr="00FE7BBF">
        <w:rPr>
          <w:rFonts w:cs="Arial"/>
          <w:sz w:val="26"/>
          <w:szCs w:val="26"/>
        </w:rPr>
        <w:t xml:space="preserve"> </w:t>
      </w:r>
      <w:r w:rsidR="00FE7BBF">
        <w:rPr>
          <w:rFonts w:cs="Arial"/>
          <w:sz w:val="26"/>
          <w:szCs w:val="26"/>
        </w:rPr>
        <w:t xml:space="preserve">no obstante </w:t>
      </w:r>
      <w:r w:rsidR="008B755F" w:rsidRPr="00FE7BBF">
        <w:rPr>
          <w:rFonts w:cs="Arial"/>
          <w:sz w:val="26"/>
          <w:szCs w:val="26"/>
        </w:rPr>
        <w:t xml:space="preserve">el quejoso </w:t>
      </w:r>
      <w:r w:rsidR="000E62FD" w:rsidRPr="00FE7BBF">
        <w:rPr>
          <w:rFonts w:cs="Arial"/>
          <w:sz w:val="26"/>
          <w:szCs w:val="26"/>
        </w:rPr>
        <w:t xml:space="preserve">promovió un </w:t>
      </w:r>
      <w:r w:rsidR="00B32E24" w:rsidRPr="00FE7BBF">
        <w:rPr>
          <w:rFonts w:cs="Arial"/>
          <w:sz w:val="26"/>
          <w:szCs w:val="26"/>
        </w:rPr>
        <w:t xml:space="preserve">primer </w:t>
      </w:r>
      <w:r w:rsidR="000E62FD" w:rsidRPr="00FE7BBF">
        <w:rPr>
          <w:rFonts w:cs="Arial"/>
          <w:sz w:val="26"/>
          <w:szCs w:val="26"/>
        </w:rPr>
        <w:t xml:space="preserve">amparo </w:t>
      </w:r>
      <w:r w:rsidR="00FE7BBF">
        <w:rPr>
          <w:rFonts w:cs="Arial"/>
          <w:sz w:val="26"/>
          <w:szCs w:val="26"/>
        </w:rPr>
        <w:t xml:space="preserve">directo en donde el Tribunal Colegiado </w:t>
      </w:r>
      <w:r w:rsidR="00AB17F2">
        <w:rPr>
          <w:rFonts w:cs="Arial"/>
          <w:sz w:val="26"/>
          <w:szCs w:val="26"/>
        </w:rPr>
        <w:t xml:space="preserve">le concedió la protección de la justicia federal ya que </w:t>
      </w:r>
      <w:r w:rsidR="00AB17F2">
        <w:rPr>
          <w:rFonts w:cs="Arial"/>
          <w:sz w:val="26"/>
          <w:szCs w:val="26"/>
        </w:rPr>
        <w:lastRenderedPageBreak/>
        <w:t xml:space="preserve">el referido numeral </w:t>
      </w:r>
      <w:r w:rsidR="000D0A47">
        <w:rPr>
          <w:rFonts w:cs="Arial"/>
          <w:sz w:val="26"/>
          <w:szCs w:val="26"/>
        </w:rPr>
        <w:t>fue objeto de</w:t>
      </w:r>
      <w:r w:rsidR="00AB17F2">
        <w:rPr>
          <w:rFonts w:cs="Arial"/>
          <w:sz w:val="26"/>
          <w:szCs w:val="26"/>
        </w:rPr>
        <w:t xml:space="preserve"> </w:t>
      </w:r>
      <w:r w:rsidRPr="00FE7BBF">
        <w:rPr>
          <w:rFonts w:cs="Arial"/>
          <w:sz w:val="26"/>
          <w:szCs w:val="26"/>
        </w:rPr>
        <w:t>reforma</w:t>
      </w:r>
      <w:r w:rsidR="003C6708" w:rsidRPr="00FE7BBF">
        <w:rPr>
          <w:rFonts w:cs="Arial"/>
          <w:sz w:val="26"/>
          <w:szCs w:val="26"/>
        </w:rPr>
        <w:t xml:space="preserve">, </w:t>
      </w:r>
      <w:r w:rsidR="00BC4EF7">
        <w:rPr>
          <w:rFonts w:cs="Arial"/>
          <w:sz w:val="26"/>
          <w:szCs w:val="26"/>
        </w:rPr>
        <w:t xml:space="preserve">en donde se establecía </w:t>
      </w:r>
      <w:r w:rsidR="003C6708" w:rsidRPr="00FE7BBF">
        <w:rPr>
          <w:rFonts w:cs="Arial"/>
          <w:sz w:val="26"/>
          <w:szCs w:val="26"/>
        </w:rPr>
        <w:t>una nueva</w:t>
      </w:r>
      <w:r w:rsidR="00B32E24" w:rsidRPr="00FE7BBF">
        <w:rPr>
          <w:rFonts w:cs="Arial"/>
          <w:sz w:val="26"/>
          <w:szCs w:val="26"/>
        </w:rPr>
        <w:t xml:space="preserve"> penalidad aplicable</w:t>
      </w:r>
      <w:r w:rsidR="008B755F" w:rsidRPr="00FE7BBF">
        <w:rPr>
          <w:rFonts w:cs="Arial"/>
          <w:sz w:val="26"/>
          <w:szCs w:val="26"/>
        </w:rPr>
        <w:t>.</w:t>
      </w:r>
    </w:p>
    <w:p w14:paraId="3CFFE02C" w14:textId="77777777" w:rsidR="003C6708" w:rsidRDefault="003C6708" w:rsidP="003C6708">
      <w:pPr>
        <w:pStyle w:val="Prrafodelista"/>
        <w:rPr>
          <w:rFonts w:cs="Arial"/>
          <w:sz w:val="26"/>
          <w:szCs w:val="26"/>
        </w:rPr>
      </w:pPr>
    </w:p>
    <w:p w14:paraId="065FDB30" w14:textId="2660D61F" w:rsidR="00E44C4C" w:rsidRPr="004D6F96" w:rsidRDefault="00BC4EF7" w:rsidP="001B22C9">
      <w:pPr>
        <w:pStyle w:val="corte4fondo"/>
        <w:numPr>
          <w:ilvl w:val="0"/>
          <w:numId w:val="2"/>
        </w:numPr>
        <w:ind w:left="0" w:hanging="567"/>
        <w:rPr>
          <w:rFonts w:cs="Arial"/>
          <w:sz w:val="26"/>
          <w:szCs w:val="26"/>
        </w:rPr>
      </w:pPr>
      <w:r>
        <w:rPr>
          <w:rFonts w:cs="Arial"/>
          <w:sz w:val="26"/>
          <w:szCs w:val="26"/>
        </w:rPr>
        <w:t xml:space="preserve">Por lo que la concesión del primer amparo fue para el efecto de que la autoridad responsable ordenadora </w:t>
      </w:r>
      <w:r w:rsidR="008C5DD4">
        <w:rPr>
          <w:rFonts w:cs="Arial"/>
          <w:sz w:val="26"/>
          <w:szCs w:val="26"/>
        </w:rPr>
        <w:t xml:space="preserve">se pronunciara sobre la </w:t>
      </w:r>
      <w:r w:rsidR="00E44C4C">
        <w:rPr>
          <w:rFonts w:cs="Arial"/>
          <w:sz w:val="26"/>
          <w:szCs w:val="26"/>
        </w:rPr>
        <w:t>individualiza</w:t>
      </w:r>
      <w:r w:rsidR="008C5DD4">
        <w:rPr>
          <w:rFonts w:cs="Arial"/>
          <w:sz w:val="26"/>
          <w:szCs w:val="26"/>
        </w:rPr>
        <w:t>ción de</w:t>
      </w:r>
      <w:r w:rsidR="00E44C4C">
        <w:rPr>
          <w:rFonts w:cs="Arial"/>
          <w:sz w:val="26"/>
          <w:szCs w:val="26"/>
        </w:rPr>
        <w:t xml:space="preserve"> la pena con base en la legislación </w:t>
      </w:r>
      <w:r w:rsidR="008C5DD4">
        <w:rPr>
          <w:rFonts w:cs="Arial"/>
          <w:sz w:val="26"/>
          <w:szCs w:val="26"/>
        </w:rPr>
        <w:t>actual</w:t>
      </w:r>
      <w:r w:rsidR="00B32E24">
        <w:rPr>
          <w:rFonts w:cs="Arial"/>
          <w:sz w:val="26"/>
          <w:szCs w:val="26"/>
        </w:rPr>
        <w:t xml:space="preserve">, </w:t>
      </w:r>
      <w:r w:rsidR="000941AA">
        <w:rPr>
          <w:rFonts w:cs="Arial"/>
          <w:sz w:val="26"/>
          <w:szCs w:val="26"/>
        </w:rPr>
        <w:t xml:space="preserve">es decir, </w:t>
      </w:r>
      <w:r w:rsidR="00B32E24">
        <w:rPr>
          <w:rFonts w:cs="Arial"/>
          <w:sz w:val="26"/>
          <w:szCs w:val="26"/>
        </w:rPr>
        <w:t xml:space="preserve">en términos de lo previsto por </w:t>
      </w:r>
      <w:r w:rsidR="00BA5981">
        <w:rPr>
          <w:rFonts w:cs="Arial"/>
          <w:sz w:val="26"/>
          <w:szCs w:val="26"/>
        </w:rPr>
        <w:t xml:space="preserve">el artículo 127 del </w:t>
      </w:r>
      <w:r w:rsidR="008C5DD4">
        <w:rPr>
          <w:rFonts w:cs="Arial"/>
          <w:sz w:val="26"/>
          <w:szCs w:val="26"/>
        </w:rPr>
        <w:t xml:space="preserve">referido </w:t>
      </w:r>
      <w:r w:rsidR="00BA5981">
        <w:rPr>
          <w:rFonts w:cs="Arial"/>
          <w:sz w:val="26"/>
          <w:szCs w:val="26"/>
        </w:rPr>
        <w:t>Código</w:t>
      </w:r>
      <w:r w:rsidR="000D0A47">
        <w:rPr>
          <w:rFonts w:cs="Arial"/>
          <w:sz w:val="26"/>
          <w:szCs w:val="26"/>
        </w:rPr>
        <w:t>,</w:t>
      </w:r>
      <w:r w:rsidR="000941AA">
        <w:rPr>
          <w:rFonts w:cs="Arial"/>
          <w:sz w:val="26"/>
          <w:szCs w:val="26"/>
        </w:rPr>
        <w:t xml:space="preserve"> en su texto posterior a la reforma de mayo de dos mil quince</w:t>
      </w:r>
      <w:r w:rsidR="00B32E24">
        <w:rPr>
          <w:rFonts w:cs="Arial"/>
          <w:sz w:val="26"/>
          <w:szCs w:val="26"/>
        </w:rPr>
        <w:t>.</w:t>
      </w:r>
      <w:r w:rsidR="00BA5981">
        <w:rPr>
          <w:rFonts w:cs="Arial"/>
          <w:sz w:val="26"/>
          <w:szCs w:val="26"/>
        </w:rPr>
        <w:t xml:space="preserve"> </w:t>
      </w:r>
      <w:r w:rsidR="00EA5F50">
        <w:rPr>
          <w:rFonts w:cs="Arial"/>
          <w:sz w:val="26"/>
          <w:szCs w:val="26"/>
        </w:rPr>
        <w:t xml:space="preserve">Para lo cual </w:t>
      </w:r>
      <w:r w:rsidR="00BA5981">
        <w:rPr>
          <w:rFonts w:cs="Arial"/>
          <w:sz w:val="26"/>
          <w:szCs w:val="26"/>
        </w:rPr>
        <w:t xml:space="preserve">la autoridad responsable </w:t>
      </w:r>
      <w:r w:rsidR="00EA5F50">
        <w:rPr>
          <w:rFonts w:cs="Arial"/>
          <w:sz w:val="26"/>
          <w:szCs w:val="26"/>
        </w:rPr>
        <w:t xml:space="preserve">debería </w:t>
      </w:r>
      <w:r w:rsidR="00BA5981">
        <w:rPr>
          <w:rFonts w:cs="Arial"/>
          <w:sz w:val="26"/>
          <w:szCs w:val="26"/>
        </w:rPr>
        <w:t xml:space="preserve">exponer cuál de las dos penas ahí previstas debía ser impuesta: </w:t>
      </w:r>
      <w:r w:rsidR="008025E1">
        <w:rPr>
          <w:rFonts w:cs="Arial"/>
          <w:sz w:val="26"/>
          <w:szCs w:val="26"/>
        </w:rPr>
        <w:t>la de 50 a 70 años o, nuevamente</w:t>
      </w:r>
      <w:r w:rsidR="002352B8">
        <w:rPr>
          <w:rFonts w:cs="Arial"/>
          <w:sz w:val="26"/>
          <w:szCs w:val="26"/>
        </w:rPr>
        <w:t>, la</w:t>
      </w:r>
      <w:r w:rsidR="008025E1">
        <w:rPr>
          <w:rFonts w:cs="Arial"/>
          <w:sz w:val="26"/>
          <w:szCs w:val="26"/>
        </w:rPr>
        <w:t xml:space="preserve"> prisión vitalicia</w:t>
      </w:r>
      <w:r w:rsidR="001B22C9" w:rsidRPr="004D6F96">
        <w:rPr>
          <w:rFonts w:cs="Arial"/>
          <w:sz w:val="26"/>
          <w:szCs w:val="26"/>
        </w:rPr>
        <w:t>.</w:t>
      </w:r>
    </w:p>
    <w:p w14:paraId="2825B435" w14:textId="77777777" w:rsidR="008B755F" w:rsidRPr="004D6F96" w:rsidRDefault="008B755F" w:rsidP="008B755F">
      <w:pPr>
        <w:pStyle w:val="corte4fondo"/>
        <w:rPr>
          <w:rFonts w:cs="Arial"/>
          <w:sz w:val="26"/>
          <w:szCs w:val="26"/>
        </w:rPr>
      </w:pPr>
    </w:p>
    <w:p w14:paraId="50200B84" w14:textId="628501A7" w:rsidR="002C1F5D" w:rsidRDefault="004A6FF5" w:rsidP="00760E3D">
      <w:pPr>
        <w:pStyle w:val="corte4fondo"/>
        <w:numPr>
          <w:ilvl w:val="0"/>
          <w:numId w:val="2"/>
        </w:numPr>
        <w:ind w:left="0" w:hanging="567"/>
        <w:rPr>
          <w:rFonts w:cs="Arial"/>
          <w:sz w:val="26"/>
          <w:szCs w:val="26"/>
        </w:rPr>
      </w:pPr>
      <w:r w:rsidRPr="004D6F96">
        <w:rPr>
          <w:rFonts w:cs="Arial"/>
          <w:sz w:val="26"/>
          <w:szCs w:val="26"/>
        </w:rPr>
        <w:t xml:space="preserve">En cumplimiento, </w:t>
      </w:r>
      <w:r w:rsidR="007D72E0">
        <w:rPr>
          <w:rFonts w:cs="Arial"/>
          <w:sz w:val="26"/>
          <w:szCs w:val="26"/>
        </w:rPr>
        <w:t xml:space="preserve">al amparo </w:t>
      </w:r>
      <w:r w:rsidRPr="004D6F96">
        <w:rPr>
          <w:rFonts w:cs="Arial"/>
          <w:sz w:val="26"/>
          <w:szCs w:val="26"/>
        </w:rPr>
        <w:t xml:space="preserve">la Sala de </w:t>
      </w:r>
      <w:r w:rsidR="007D72E0">
        <w:rPr>
          <w:rFonts w:cs="Arial"/>
          <w:sz w:val="26"/>
          <w:szCs w:val="26"/>
        </w:rPr>
        <w:t xml:space="preserve">apelación </w:t>
      </w:r>
      <w:r w:rsidRPr="004D6F96">
        <w:rPr>
          <w:rFonts w:cs="Arial"/>
          <w:sz w:val="26"/>
          <w:szCs w:val="26"/>
        </w:rPr>
        <w:t xml:space="preserve">decidió </w:t>
      </w:r>
      <w:r w:rsidR="004D6F96" w:rsidRPr="004D6F96">
        <w:rPr>
          <w:rFonts w:cs="Arial"/>
          <w:sz w:val="26"/>
          <w:szCs w:val="26"/>
        </w:rPr>
        <w:t xml:space="preserve">aplicar </w:t>
      </w:r>
      <w:r w:rsidR="007D72E0">
        <w:rPr>
          <w:rFonts w:cs="Arial"/>
          <w:sz w:val="26"/>
          <w:szCs w:val="26"/>
        </w:rPr>
        <w:t xml:space="preserve">la </w:t>
      </w:r>
      <w:r w:rsidRPr="004D6F96">
        <w:rPr>
          <w:rFonts w:cs="Arial"/>
          <w:sz w:val="26"/>
          <w:szCs w:val="26"/>
        </w:rPr>
        <w:t>“pena temporal” de 50 a 70 años</w:t>
      </w:r>
      <w:r w:rsidR="004D6F96" w:rsidRPr="004D6F96">
        <w:rPr>
          <w:rFonts w:cs="Arial"/>
          <w:sz w:val="26"/>
          <w:szCs w:val="26"/>
        </w:rPr>
        <w:t xml:space="preserve"> prevista en el artículo 127 del</w:t>
      </w:r>
      <w:r w:rsidR="00C84758">
        <w:rPr>
          <w:rFonts w:cs="Arial"/>
          <w:sz w:val="26"/>
          <w:szCs w:val="26"/>
        </w:rPr>
        <w:t xml:space="preserve"> </w:t>
      </w:r>
      <w:r w:rsidR="00C84758" w:rsidRPr="006C3237">
        <w:rPr>
          <w:rFonts w:cs="Arial"/>
          <w:sz w:val="26"/>
          <w:szCs w:val="26"/>
        </w:rPr>
        <w:t>Código Penal del Estado de Chihuahu</w:t>
      </w:r>
      <w:r w:rsidR="00FC501A">
        <w:rPr>
          <w:rFonts w:cs="Arial"/>
          <w:sz w:val="26"/>
          <w:szCs w:val="26"/>
        </w:rPr>
        <w:t xml:space="preserve">a, </w:t>
      </w:r>
      <w:r w:rsidR="004D6F96" w:rsidRPr="004D6F96">
        <w:rPr>
          <w:rFonts w:cs="Arial"/>
          <w:sz w:val="26"/>
          <w:szCs w:val="26"/>
        </w:rPr>
        <w:t>en su texto posterior a la reforma de mayo de dos mil quince</w:t>
      </w:r>
      <w:r w:rsidR="00C63426">
        <w:rPr>
          <w:rFonts w:cs="Arial"/>
          <w:sz w:val="26"/>
          <w:szCs w:val="26"/>
        </w:rPr>
        <w:t>,</w:t>
      </w:r>
      <w:r w:rsidRPr="004D6F96">
        <w:rPr>
          <w:rFonts w:cs="Arial"/>
          <w:sz w:val="26"/>
          <w:szCs w:val="26"/>
        </w:rPr>
        <w:t xml:space="preserve"> </w:t>
      </w:r>
      <w:r w:rsidR="00C63426" w:rsidRPr="008F799A">
        <w:rPr>
          <w:rFonts w:cs="Arial"/>
          <w:sz w:val="26"/>
          <w:szCs w:val="26"/>
        </w:rPr>
        <w:t xml:space="preserve">estableció que el aquí quejoso cuenta con un grado de culpabilidad ligeramente superior al medio, e impuso </w:t>
      </w:r>
      <w:r w:rsidR="00C63426">
        <w:rPr>
          <w:rFonts w:cs="Arial"/>
          <w:sz w:val="26"/>
          <w:szCs w:val="26"/>
        </w:rPr>
        <w:t xml:space="preserve">una pena de prisión de </w:t>
      </w:r>
      <w:r w:rsidR="00C63426" w:rsidRPr="008F799A">
        <w:rPr>
          <w:rFonts w:cs="Arial"/>
          <w:sz w:val="26"/>
          <w:szCs w:val="26"/>
        </w:rPr>
        <w:t>58 años</w:t>
      </w:r>
      <w:r w:rsidR="004D6F96" w:rsidRPr="004D6F96">
        <w:rPr>
          <w:rFonts w:cs="Arial"/>
          <w:sz w:val="26"/>
          <w:szCs w:val="26"/>
        </w:rPr>
        <w:t>.</w:t>
      </w:r>
    </w:p>
    <w:p w14:paraId="57C771DE" w14:textId="77777777" w:rsidR="004D6F96" w:rsidRDefault="004D6F96" w:rsidP="004D6F96">
      <w:pPr>
        <w:pStyle w:val="Prrafodelista"/>
        <w:rPr>
          <w:rFonts w:cs="Arial"/>
          <w:sz w:val="26"/>
          <w:szCs w:val="26"/>
        </w:rPr>
      </w:pPr>
    </w:p>
    <w:p w14:paraId="18950602" w14:textId="2E9703B7" w:rsidR="00E821F5" w:rsidRPr="00C55C5A" w:rsidRDefault="00C63426" w:rsidP="00E821F5">
      <w:pPr>
        <w:pStyle w:val="corte4fondo"/>
        <w:numPr>
          <w:ilvl w:val="0"/>
          <w:numId w:val="2"/>
        </w:numPr>
        <w:ind w:left="0" w:hanging="567"/>
        <w:rPr>
          <w:rFonts w:cs="Arial"/>
          <w:sz w:val="26"/>
          <w:szCs w:val="26"/>
        </w:rPr>
      </w:pPr>
      <w:r>
        <w:rPr>
          <w:rFonts w:cs="Arial"/>
          <w:sz w:val="26"/>
          <w:szCs w:val="26"/>
        </w:rPr>
        <w:t xml:space="preserve">Por lo que </w:t>
      </w:r>
      <w:r w:rsidR="00126631">
        <w:rPr>
          <w:rFonts w:cs="Arial"/>
          <w:sz w:val="26"/>
          <w:szCs w:val="26"/>
        </w:rPr>
        <w:t xml:space="preserve">nuevamente el sentenciado presentó amparo directo, en donde señaló que el </w:t>
      </w:r>
      <w:r w:rsidR="00E821F5">
        <w:rPr>
          <w:rFonts w:cs="Arial"/>
          <w:sz w:val="26"/>
          <w:szCs w:val="26"/>
        </w:rPr>
        <w:t>rango de penalidad (de</w:t>
      </w:r>
      <w:r w:rsidR="007D61FE">
        <w:rPr>
          <w:rFonts w:cs="Arial"/>
          <w:sz w:val="26"/>
          <w:szCs w:val="26"/>
        </w:rPr>
        <w:t xml:space="preserve"> 50 a 70 años</w:t>
      </w:r>
      <w:r w:rsidR="00E821F5">
        <w:rPr>
          <w:rFonts w:cs="Arial"/>
          <w:sz w:val="26"/>
          <w:szCs w:val="26"/>
        </w:rPr>
        <w:t>) que le fue aplicado</w:t>
      </w:r>
      <w:r w:rsidR="007D61FE">
        <w:rPr>
          <w:rFonts w:cs="Arial"/>
          <w:sz w:val="26"/>
          <w:szCs w:val="26"/>
        </w:rPr>
        <w:t xml:space="preserve"> viola el principio de proporcionalidad de la pena previsto por el artículo 22 constitucional, así como el derecho a la reinserción social</w:t>
      </w:r>
      <w:r w:rsidR="00E821F5">
        <w:rPr>
          <w:rFonts w:cs="Arial"/>
          <w:sz w:val="26"/>
          <w:szCs w:val="26"/>
        </w:rPr>
        <w:t xml:space="preserve"> </w:t>
      </w:r>
      <w:r w:rsidR="007D61FE">
        <w:rPr>
          <w:rFonts w:cs="Arial"/>
          <w:sz w:val="26"/>
          <w:szCs w:val="26"/>
        </w:rPr>
        <w:t>previsto por el artículo 18 constitucional</w:t>
      </w:r>
      <w:r w:rsidR="00126631">
        <w:rPr>
          <w:rFonts w:cs="Arial"/>
          <w:sz w:val="26"/>
          <w:szCs w:val="26"/>
        </w:rPr>
        <w:t xml:space="preserve">, pues </w:t>
      </w:r>
      <w:r w:rsidR="00E821F5">
        <w:rPr>
          <w:rFonts w:cs="Arial"/>
          <w:sz w:val="26"/>
          <w:szCs w:val="26"/>
        </w:rPr>
        <w:t xml:space="preserve">esa penalidad </w:t>
      </w:r>
      <w:r w:rsidR="002352B8">
        <w:rPr>
          <w:rFonts w:cs="Arial"/>
          <w:sz w:val="26"/>
          <w:szCs w:val="26"/>
        </w:rPr>
        <w:t xml:space="preserve">es tan alta que </w:t>
      </w:r>
      <w:r w:rsidR="00E821F5">
        <w:rPr>
          <w:rFonts w:cs="Arial"/>
          <w:sz w:val="26"/>
          <w:szCs w:val="26"/>
        </w:rPr>
        <w:t xml:space="preserve">equivale a una prisión vitalicia porque supera la expectativa </w:t>
      </w:r>
      <w:r w:rsidR="00FB72E8">
        <w:rPr>
          <w:rFonts w:cs="Arial"/>
          <w:sz w:val="26"/>
          <w:szCs w:val="26"/>
        </w:rPr>
        <w:t xml:space="preserve">de vida promedio </w:t>
      </w:r>
      <w:r w:rsidR="00126631">
        <w:rPr>
          <w:rFonts w:cs="Arial"/>
          <w:sz w:val="26"/>
          <w:szCs w:val="26"/>
        </w:rPr>
        <w:t xml:space="preserve">de una persona </w:t>
      </w:r>
      <w:r w:rsidR="00FB72E8">
        <w:rPr>
          <w:rFonts w:cs="Arial"/>
          <w:sz w:val="26"/>
          <w:szCs w:val="26"/>
        </w:rPr>
        <w:t xml:space="preserve">en </w:t>
      </w:r>
      <w:r w:rsidR="00126631">
        <w:rPr>
          <w:rFonts w:cs="Arial"/>
          <w:sz w:val="26"/>
          <w:szCs w:val="26"/>
        </w:rPr>
        <w:t>México</w:t>
      </w:r>
      <w:r w:rsidR="00FB72E8">
        <w:rPr>
          <w:rFonts w:cs="Arial"/>
          <w:sz w:val="26"/>
          <w:szCs w:val="26"/>
        </w:rPr>
        <w:t xml:space="preserve">, </w:t>
      </w:r>
      <w:r w:rsidR="00F93892">
        <w:rPr>
          <w:rFonts w:cs="Arial"/>
          <w:sz w:val="26"/>
          <w:szCs w:val="26"/>
        </w:rPr>
        <w:t xml:space="preserve">concluyendo que </w:t>
      </w:r>
      <w:r w:rsidR="00FB72E8" w:rsidRPr="00C55C5A">
        <w:rPr>
          <w:rFonts w:cs="Arial"/>
          <w:sz w:val="26"/>
          <w:szCs w:val="26"/>
        </w:rPr>
        <w:t xml:space="preserve">una pena tan extensa no </w:t>
      </w:r>
      <w:r w:rsidR="003E11BD" w:rsidRPr="00C55C5A">
        <w:rPr>
          <w:rFonts w:cs="Arial"/>
          <w:sz w:val="26"/>
          <w:szCs w:val="26"/>
        </w:rPr>
        <w:t xml:space="preserve">le </w:t>
      </w:r>
      <w:r w:rsidR="00FB72E8" w:rsidRPr="00C55C5A">
        <w:rPr>
          <w:rFonts w:cs="Arial"/>
          <w:sz w:val="26"/>
          <w:szCs w:val="26"/>
        </w:rPr>
        <w:t>permit</w:t>
      </w:r>
      <w:r w:rsidR="00F93892">
        <w:rPr>
          <w:rFonts w:cs="Arial"/>
          <w:sz w:val="26"/>
          <w:szCs w:val="26"/>
        </w:rPr>
        <w:t>iría</w:t>
      </w:r>
      <w:r w:rsidR="00FB72E8" w:rsidRPr="00C55C5A">
        <w:rPr>
          <w:rFonts w:cs="Arial"/>
          <w:sz w:val="26"/>
          <w:szCs w:val="26"/>
        </w:rPr>
        <w:t xml:space="preserve"> </w:t>
      </w:r>
      <w:r w:rsidR="003E11BD" w:rsidRPr="00C55C5A">
        <w:rPr>
          <w:rFonts w:cs="Arial"/>
          <w:sz w:val="26"/>
          <w:szCs w:val="26"/>
        </w:rPr>
        <w:t xml:space="preserve">ejercer </w:t>
      </w:r>
      <w:r w:rsidR="00F93892">
        <w:rPr>
          <w:rFonts w:cs="Arial"/>
          <w:sz w:val="26"/>
          <w:szCs w:val="26"/>
        </w:rPr>
        <w:t xml:space="preserve">su </w:t>
      </w:r>
      <w:r w:rsidR="003E11BD" w:rsidRPr="00C55C5A">
        <w:rPr>
          <w:rFonts w:cs="Arial"/>
          <w:sz w:val="26"/>
          <w:szCs w:val="26"/>
        </w:rPr>
        <w:t xml:space="preserve">derecho a </w:t>
      </w:r>
      <w:r w:rsidR="00F93892">
        <w:rPr>
          <w:rFonts w:cs="Arial"/>
          <w:sz w:val="26"/>
          <w:szCs w:val="26"/>
        </w:rPr>
        <w:t xml:space="preserve">una </w:t>
      </w:r>
      <w:r w:rsidR="003E11BD" w:rsidRPr="00C55C5A">
        <w:rPr>
          <w:rFonts w:cs="Arial"/>
          <w:sz w:val="26"/>
          <w:szCs w:val="26"/>
        </w:rPr>
        <w:t>reinserción social.</w:t>
      </w:r>
    </w:p>
    <w:p w14:paraId="7582A3AA" w14:textId="77777777" w:rsidR="004A6FF5" w:rsidRPr="00C55C5A" w:rsidRDefault="004A6FF5" w:rsidP="004A6FF5">
      <w:pPr>
        <w:pStyle w:val="Prrafodelista"/>
        <w:rPr>
          <w:rFonts w:cs="Arial"/>
          <w:sz w:val="26"/>
          <w:szCs w:val="26"/>
        </w:rPr>
      </w:pPr>
    </w:p>
    <w:p w14:paraId="471A3BAF" w14:textId="5DFB1799" w:rsidR="00207A64" w:rsidRDefault="003E11BD" w:rsidP="00760E3D">
      <w:pPr>
        <w:pStyle w:val="corte4fondo"/>
        <w:numPr>
          <w:ilvl w:val="0"/>
          <w:numId w:val="2"/>
        </w:numPr>
        <w:ind w:left="0" w:hanging="567"/>
        <w:rPr>
          <w:rFonts w:cs="Arial"/>
          <w:sz w:val="26"/>
          <w:szCs w:val="26"/>
        </w:rPr>
      </w:pPr>
      <w:r w:rsidRPr="00C55C5A">
        <w:rPr>
          <w:rFonts w:cs="Arial"/>
          <w:sz w:val="26"/>
          <w:szCs w:val="26"/>
        </w:rPr>
        <w:t xml:space="preserve">El </w:t>
      </w:r>
      <w:r w:rsidR="00F93892" w:rsidRPr="00C55C5A">
        <w:rPr>
          <w:rFonts w:cs="Arial"/>
          <w:sz w:val="26"/>
          <w:szCs w:val="26"/>
        </w:rPr>
        <w:t xml:space="preserve">Tribunal Colegiado </w:t>
      </w:r>
      <w:r w:rsidRPr="00C55C5A">
        <w:rPr>
          <w:rFonts w:cs="Arial"/>
          <w:sz w:val="26"/>
          <w:szCs w:val="26"/>
        </w:rPr>
        <w:t>que conoció en este segundo amparo</w:t>
      </w:r>
      <w:r w:rsidR="00F30D09">
        <w:rPr>
          <w:rFonts w:cs="Arial"/>
          <w:sz w:val="26"/>
          <w:szCs w:val="26"/>
        </w:rPr>
        <w:t xml:space="preserve">, </w:t>
      </w:r>
      <w:r w:rsidRPr="00C55C5A">
        <w:rPr>
          <w:rFonts w:cs="Arial"/>
          <w:sz w:val="26"/>
          <w:szCs w:val="26"/>
        </w:rPr>
        <w:t xml:space="preserve">consideró que </w:t>
      </w:r>
      <w:r w:rsidR="000F256C" w:rsidRPr="00C55C5A">
        <w:rPr>
          <w:rFonts w:cs="Arial"/>
          <w:sz w:val="26"/>
          <w:szCs w:val="26"/>
        </w:rPr>
        <w:t xml:space="preserve">esa pena no era inconstitucional, </w:t>
      </w:r>
      <w:r w:rsidR="00F30D09">
        <w:rPr>
          <w:rFonts w:cs="Arial"/>
          <w:sz w:val="26"/>
          <w:szCs w:val="26"/>
        </w:rPr>
        <w:t xml:space="preserve">ya que el legislador cuenta con una facultad de </w:t>
      </w:r>
      <w:r w:rsidR="000F256C" w:rsidRPr="00C55C5A">
        <w:rPr>
          <w:rFonts w:cs="Arial"/>
          <w:sz w:val="26"/>
          <w:szCs w:val="26"/>
        </w:rPr>
        <w:t>discrecionalidad para</w:t>
      </w:r>
      <w:r w:rsidR="00E82FB0" w:rsidRPr="00C55C5A">
        <w:rPr>
          <w:rFonts w:cs="Arial"/>
          <w:sz w:val="26"/>
          <w:szCs w:val="26"/>
        </w:rPr>
        <w:t xml:space="preserve"> </w:t>
      </w:r>
      <w:r w:rsidR="00C55C5A" w:rsidRPr="00C55C5A">
        <w:rPr>
          <w:rFonts w:cs="Arial"/>
          <w:sz w:val="26"/>
          <w:szCs w:val="26"/>
        </w:rPr>
        <w:t xml:space="preserve">diseñar </w:t>
      </w:r>
      <w:r w:rsidR="00C55C5A" w:rsidRPr="00207A64">
        <w:rPr>
          <w:rFonts w:cs="Arial"/>
          <w:sz w:val="26"/>
          <w:szCs w:val="26"/>
        </w:rPr>
        <w:t>el rumbo de la política criminal</w:t>
      </w:r>
      <w:r w:rsidR="00112DB9">
        <w:rPr>
          <w:rFonts w:cs="Arial"/>
          <w:sz w:val="26"/>
          <w:szCs w:val="26"/>
        </w:rPr>
        <w:t>, la cual no violenta su derecho a ser reinsertado a la vida en sociedad</w:t>
      </w:r>
      <w:r w:rsidR="0027464D">
        <w:rPr>
          <w:rFonts w:cs="Arial"/>
          <w:sz w:val="26"/>
          <w:szCs w:val="26"/>
        </w:rPr>
        <w:t xml:space="preserve">, conforme a lo establecido por el Pleno de la Suprema Corte de Justicia de la Nación en la </w:t>
      </w:r>
      <w:r w:rsidR="00E235B1">
        <w:rPr>
          <w:rFonts w:cs="Arial"/>
          <w:sz w:val="26"/>
          <w:szCs w:val="26"/>
        </w:rPr>
        <w:t xml:space="preserve">jurisprudencia </w:t>
      </w:r>
      <w:r w:rsidR="00A85B65" w:rsidRPr="00207A64">
        <w:rPr>
          <w:rFonts w:cs="Arial"/>
          <w:color w:val="212529"/>
          <w:sz w:val="26"/>
          <w:szCs w:val="26"/>
          <w:shd w:val="clear" w:color="auto" w:fill="FFFFFF"/>
        </w:rPr>
        <w:t>P./J. 1/2006</w:t>
      </w:r>
      <w:r w:rsidR="00A85B65" w:rsidRPr="00207A64">
        <w:rPr>
          <w:rFonts w:cs="Arial"/>
          <w:sz w:val="26"/>
          <w:szCs w:val="26"/>
        </w:rPr>
        <w:t xml:space="preserve"> </w:t>
      </w:r>
      <w:r w:rsidR="00900EAB" w:rsidRPr="00207A64">
        <w:rPr>
          <w:rFonts w:cs="Arial"/>
          <w:sz w:val="26"/>
          <w:szCs w:val="26"/>
        </w:rPr>
        <w:t xml:space="preserve">de rubro: </w:t>
      </w:r>
      <w:r w:rsidR="00207A64" w:rsidRPr="00207A64">
        <w:rPr>
          <w:rFonts w:cs="Arial"/>
          <w:sz w:val="26"/>
          <w:szCs w:val="26"/>
        </w:rPr>
        <w:t>“</w:t>
      </w:r>
      <w:r w:rsidR="00207A64" w:rsidRPr="00207A64">
        <w:rPr>
          <w:rFonts w:cs="Arial"/>
          <w:b/>
          <w:bCs/>
          <w:sz w:val="26"/>
          <w:szCs w:val="26"/>
        </w:rPr>
        <w:t xml:space="preserve">PRISIÓN VITALICIA. NO CONSTITUYE UNA PENA </w:t>
      </w:r>
      <w:r w:rsidR="00207A64" w:rsidRPr="00207A64">
        <w:rPr>
          <w:rFonts w:cs="Arial"/>
          <w:b/>
          <w:bCs/>
          <w:sz w:val="26"/>
          <w:szCs w:val="26"/>
        </w:rPr>
        <w:lastRenderedPageBreak/>
        <w:t>INUSITADA DE LAS PROHIBIDAS POR EL ARTÍCULO 22 DE LA CONSTITUCIÓN POLÍTICA DE LOS ESTADOS UNIDOS MEXICANOS</w:t>
      </w:r>
      <w:r w:rsidR="00207A64" w:rsidRPr="00207A64">
        <w:rPr>
          <w:rFonts w:cs="Arial"/>
          <w:sz w:val="26"/>
          <w:szCs w:val="26"/>
        </w:rPr>
        <w:t>.”</w:t>
      </w:r>
    </w:p>
    <w:p w14:paraId="0C9F67F4" w14:textId="77777777" w:rsidR="003E11BD" w:rsidRDefault="003E11BD" w:rsidP="003E11BD">
      <w:pPr>
        <w:pStyle w:val="corte4fondo"/>
        <w:ind w:firstLine="0"/>
        <w:rPr>
          <w:rFonts w:cs="Arial"/>
          <w:sz w:val="26"/>
          <w:szCs w:val="26"/>
          <w:highlight w:val="yellow"/>
        </w:rPr>
      </w:pPr>
    </w:p>
    <w:p w14:paraId="7CEF14FD" w14:textId="28D597C3" w:rsidR="00960448" w:rsidRPr="004030DC" w:rsidRDefault="00BA376B">
      <w:pPr>
        <w:pStyle w:val="corte4fondo"/>
        <w:numPr>
          <w:ilvl w:val="0"/>
          <w:numId w:val="2"/>
        </w:numPr>
        <w:ind w:left="0" w:hanging="567"/>
        <w:rPr>
          <w:rFonts w:cs="Arial"/>
          <w:sz w:val="26"/>
          <w:szCs w:val="26"/>
        </w:rPr>
      </w:pPr>
      <w:r w:rsidRPr="004030DC">
        <w:rPr>
          <w:rFonts w:cs="Arial"/>
          <w:sz w:val="26"/>
          <w:szCs w:val="26"/>
        </w:rPr>
        <w:t xml:space="preserve">Por lo cual se concluye que lo que se debe analizar en el presente </w:t>
      </w:r>
      <w:r w:rsidR="007A65F4" w:rsidRPr="004030DC">
        <w:rPr>
          <w:rFonts w:cs="Arial"/>
          <w:sz w:val="26"/>
          <w:szCs w:val="26"/>
        </w:rPr>
        <w:t>recurso</w:t>
      </w:r>
      <w:r w:rsidR="00F66002" w:rsidRPr="004030DC">
        <w:rPr>
          <w:rFonts w:cs="Arial"/>
          <w:sz w:val="26"/>
          <w:szCs w:val="26"/>
        </w:rPr>
        <w:t xml:space="preserve"> </w:t>
      </w:r>
      <w:r w:rsidR="004030DC">
        <w:rPr>
          <w:rFonts w:cs="Arial"/>
          <w:sz w:val="26"/>
          <w:szCs w:val="26"/>
        </w:rPr>
        <w:t xml:space="preserve">es </w:t>
      </w:r>
      <w:r w:rsidR="00960448" w:rsidRPr="004030DC">
        <w:rPr>
          <w:rFonts w:cs="Arial"/>
          <w:sz w:val="26"/>
          <w:szCs w:val="26"/>
        </w:rPr>
        <w:t xml:space="preserve">la validez de la pena </w:t>
      </w:r>
      <w:r w:rsidR="002352B8" w:rsidRPr="004030DC">
        <w:rPr>
          <w:rFonts w:cs="Arial"/>
          <w:sz w:val="26"/>
          <w:szCs w:val="26"/>
        </w:rPr>
        <w:t>de 50 a 70 años prevista</w:t>
      </w:r>
      <w:r w:rsidR="00960448" w:rsidRPr="004030DC">
        <w:rPr>
          <w:rFonts w:cs="Arial"/>
          <w:sz w:val="26"/>
          <w:szCs w:val="26"/>
        </w:rPr>
        <w:t xml:space="preserve"> por el segundo párrafo del artículo 127 del</w:t>
      </w:r>
      <w:r w:rsidR="00FC501A">
        <w:rPr>
          <w:rFonts w:cs="Arial"/>
          <w:sz w:val="26"/>
          <w:szCs w:val="26"/>
        </w:rPr>
        <w:t xml:space="preserve"> </w:t>
      </w:r>
      <w:r w:rsidR="00FC501A" w:rsidRPr="006C3237">
        <w:rPr>
          <w:rFonts w:cs="Arial"/>
          <w:sz w:val="26"/>
          <w:szCs w:val="26"/>
        </w:rPr>
        <w:t>Código Penal del Estado de Chihuahua</w:t>
      </w:r>
      <w:r w:rsidR="00C90C65" w:rsidRPr="004030DC">
        <w:rPr>
          <w:rFonts w:cs="Arial"/>
          <w:sz w:val="26"/>
          <w:szCs w:val="26"/>
        </w:rPr>
        <w:t xml:space="preserve">, en su texto posterior a la reforma de mayo de dos mil quince, por ser el texto aplicado en el acto reclamado, </w:t>
      </w:r>
      <w:r w:rsidR="00914A13" w:rsidRPr="004030DC">
        <w:rPr>
          <w:rFonts w:cs="Arial"/>
          <w:sz w:val="26"/>
          <w:szCs w:val="26"/>
        </w:rPr>
        <w:t xml:space="preserve">y que literalmente señala: </w:t>
      </w:r>
    </w:p>
    <w:p w14:paraId="545B9D0E" w14:textId="77777777" w:rsidR="00914A13" w:rsidRPr="003C6B0D" w:rsidRDefault="00914A13" w:rsidP="00914A13">
      <w:pPr>
        <w:pStyle w:val="Prrafodelista"/>
        <w:rPr>
          <w:rFonts w:cs="Arial"/>
          <w:sz w:val="26"/>
          <w:szCs w:val="26"/>
        </w:rPr>
      </w:pPr>
    </w:p>
    <w:p w14:paraId="59A4F4BB" w14:textId="77777777" w:rsidR="00914A13" w:rsidRPr="003C6B0D" w:rsidRDefault="00914A13" w:rsidP="008C2718">
      <w:pPr>
        <w:pStyle w:val="Textonotapie"/>
        <w:ind w:left="283" w:right="283"/>
        <w:jc w:val="both"/>
        <w:rPr>
          <w:rFonts w:ascii="Arial" w:hAnsi="Arial" w:cs="Arial"/>
          <w:sz w:val="26"/>
          <w:szCs w:val="26"/>
        </w:rPr>
      </w:pPr>
      <w:r w:rsidRPr="003C6B0D">
        <w:rPr>
          <w:rFonts w:ascii="Arial" w:hAnsi="Arial" w:cs="Arial"/>
          <w:sz w:val="26"/>
          <w:szCs w:val="26"/>
        </w:rPr>
        <w:t>Artículo 127.</w:t>
      </w:r>
    </w:p>
    <w:p w14:paraId="284D9130" w14:textId="77777777" w:rsidR="00914A13" w:rsidRPr="003C6B0D" w:rsidRDefault="00914A13" w:rsidP="008C2718">
      <w:pPr>
        <w:pStyle w:val="Textonotapie"/>
        <w:ind w:left="283" w:right="283"/>
        <w:jc w:val="both"/>
        <w:rPr>
          <w:rFonts w:ascii="Arial" w:hAnsi="Arial" w:cs="Arial"/>
          <w:sz w:val="26"/>
          <w:szCs w:val="26"/>
        </w:rPr>
      </w:pPr>
      <w:r w:rsidRPr="003C6B0D">
        <w:rPr>
          <w:rFonts w:ascii="Arial" w:hAnsi="Arial" w:cs="Arial"/>
          <w:sz w:val="26"/>
          <w:szCs w:val="26"/>
        </w:rPr>
        <w:t>(REFORMADO PRIMER PÁRRAFO, P.O. 30 DE MAYO DE 2015)</w:t>
      </w:r>
    </w:p>
    <w:p w14:paraId="42C79D74" w14:textId="77777777" w:rsidR="00914A13" w:rsidRPr="003C6B0D" w:rsidRDefault="00914A13" w:rsidP="008C2718">
      <w:pPr>
        <w:pStyle w:val="Textonotapie"/>
        <w:ind w:left="283" w:right="283"/>
        <w:jc w:val="both"/>
        <w:rPr>
          <w:rFonts w:ascii="Arial" w:hAnsi="Arial" w:cs="Arial"/>
          <w:sz w:val="26"/>
          <w:szCs w:val="26"/>
        </w:rPr>
      </w:pPr>
      <w:r w:rsidRPr="003C6B0D">
        <w:rPr>
          <w:rFonts w:ascii="Arial" w:hAnsi="Arial" w:cs="Arial"/>
          <w:sz w:val="26"/>
          <w:szCs w:val="26"/>
        </w:rPr>
        <w:t>A quien cometa homicidio calificado, en los términos de las fracciones I, II, III, IV, VI o VII del artículo 136 de este Código, se le impondrá prisión de veinte a cincuenta años.</w:t>
      </w:r>
    </w:p>
    <w:p w14:paraId="7EF03BC3" w14:textId="77777777" w:rsidR="00914A13" w:rsidRPr="003C6B0D" w:rsidRDefault="00914A13" w:rsidP="008C2718">
      <w:pPr>
        <w:pStyle w:val="Textonotapie"/>
        <w:ind w:left="283" w:right="283"/>
        <w:jc w:val="both"/>
        <w:rPr>
          <w:rFonts w:ascii="Arial" w:hAnsi="Arial" w:cs="Arial"/>
          <w:sz w:val="26"/>
          <w:szCs w:val="26"/>
        </w:rPr>
      </w:pPr>
    </w:p>
    <w:p w14:paraId="613192C3" w14:textId="77777777" w:rsidR="00914A13" w:rsidRPr="003C6B0D" w:rsidRDefault="00914A13" w:rsidP="008C2718">
      <w:pPr>
        <w:pStyle w:val="Textonotapie"/>
        <w:ind w:left="283" w:right="283"/>
        <w:jc w:val="both"/>
        <w:rPr>
          <w:rFonts w:ascii="Arial" w:hAnsi="Arial" w:cs="Arial"/>
          <w:sz w:val="26"/>
          <w:szCs w:val="26"/>
        </w:rPr>
      </w:pPr>
      <w:r w:rsidRPr="003C6B0D">
        <w:rPr>
          <w:rFonts w:ascii="Arial" w:hAnsi="Arial" w:cs="Arial"/>
          <w:sz w:val="26"/>
          <w:szCs w:val="26"/>
        </w:rPr>
        <w:t>(ADICIONADO, P.O. 30 DE MAYO DE 2015)</w:t>
      </w:r>
    </w:p>
    <w:p w14:paraId="45D82479" w14:textId="77777777" w:rsidR="00914A13" w:rsidRPr="003C6B0D" w:rsidRDefault="00914A13" w:rsidP="008C2718">
      <w:pPr>
        <w:pStyle w:val="Textonotapie"/>
        <w:ind w:left="283" w:right="283"/>
        <w:jc w:val="both"/>
        <w:rPr>
          <w:rFonts w:ascii="Arial" w:hAnsi="Arial" w:cs="Arial"/>
          <w:sz w:val="26"/>
          <w:szCs w:val="26"/>
          <w:u w:val="single"/>
        </w:rPr>
      </w:pPr>
      <w:r w:rsidRPr="003C6B0D">
        <w:rPr>
          <w:rFonts w:ascii="Arial" w:hAnsi="Arial" w:cs="Arial"/>
          <w:sz w:val="26"/>
          <w:szCs w:val="26"/>
        </w:rPr>
        <w:t xml:space="preserve">A quien cometa homicidio calificado en los términos de las </w:t>
      </w:r>
      <w:r w:rsidRPr="003C6B0D">
        <w:rPr>
          <w:rFonts w:ascii="Arial" w:hAnsi="Arial" w:cs="Arial"/>
          <w:sz w:val="26"/>
          <w:szCs w:val="26"/>
          <w:u w:val="single"/>
        </w:rPr>
        <w:t>fracciones V</w:t>
      </w:r>
      <w:r w:rsidRPr="003C6B0D">
        <w:rPr>
          <w:rFonts w:ascii="Arial" w:hAnsi="Arial" w:cs="Arial"/>
          <w:sz w:val="26"/>
          <w:szCs w:val="26"/>
        </w:rPr>
        <w:t xml:space="preserve">, VIII, IX o X del artículo 136 de este Código, se le impondrá prisión de </w:t>
      </w:r>
      <w:r w:rsidRPr="003C6B0D">
        <w:rPr>
          <w:rFonts w:ascii="Arial" w:hAnsi="Arial" w:cs="Arial"/>
          <w:sz w:val="26"/>
          <w:szCs w:val="26"/>
          <w:u w:val="single"/>
        </w:rPr>
        <w:t>cincuenta a setenta años</w:t>
      </w:r>
      <w:r w:rsidRPr="003C6B0D">
        <w:rPr>
          <w:rFonts w:ascii="Arial" w:hAnsi="Arial" w:cs="Arial"/>
          <w:sz w:val="26"/>
          <w:szCs w:val="26"/>
        </w:rPr>
        <w:t xml:space="preserve"> o prisión vitalicia.</w:t>
      </w:r>
    </w:p>
    <w:p w14:paraId="33189D87" w14:textId="77777777" w:rsidR="00780D6B" w:rsidRPr="00C90C65" w:rsidRDefault="00780D6B" w:rsidP="00C90C65">
      <w:pPr>
        <w:rPr>
          <w:rFonts w:cs="Arial"/>
          <w:sz w:val="26"/>
          <w:szCs w:val="26"/>
        </w:rPr>
      </w:pPr>
    </w:p>
    <w:p w14:paraId="6847E111" w14:textId="281BE0DC" w:rsidR="004A363C" w:rsidRPr="001252C2" w:rsidRDefault="004030DC">
      <w:pPr>
        <w:pStyle w:val="corte4fondo"/>
        <w:numPr>
          <w:ilvl w:val="0"/>
          <w:numId w:val="2"/>
        </w:numPr>
        <w:ind w:left="0" w:hanging="567"/>
        <w:rPr>
          <w:rFonts w:cs="Arial"/>
          <w:sz w:val="26"/>
          <w:szCs w:val="26"/>
        </w:rPr>
      </w:pPr>
      <w:r w:rsidRPr="001252C2">
        <w:rPr>
          <w:rFonts w:cs="Arial"/>
          <w:sz w:val="26"/>
          <w:szCs w:val="26"/>
        </w:rPr>
        <w:t xml:space="preserve">Sin que sea procedente el estudio de </w:t>
      </w:r>
      <w:r w:rsidR="00914A13" w:rsidRPr="001252C2">
        <w:rPr>
          <w:rFonts w:cs="Arial"/>
          <w:sz w:val="26"/>
          <w:szCs w:val="26"/>
        </w:rPr>
        <w:t>la porción normativa “</w:t>
      </w:r>
      <w:r w:rsidR="00914A13" w:rsidRPr="001252C2">
        <w:rPr>
          <w:rFonts w:cs="Arial"/>
          <w:i/>
          <w:iCs/>
          <w:sz w:val="26"/>
          <w:szCs w:val="26"/>
        </w:rPr>
        <w:t>o prisión vitalicia</w:t>
      </w:r>
      <w:r w:rsidR="00914A13" w:rsidRPr="001252C2">
        <w:rPr>
          <w:rFonts w:cs="Arial"/>
          <w:sz w:val="26"/>
          <w:szCs w:val="26"/>
        </w:rPr>
        <w:t xml:space="preserve">” </w:t>
      </w:r>
      <w:r w:rsidRPr="001252C2">
        <w:rPr>
          <w:rFonts w:cs="Arial"/>
          <w:sz w:val="26"/>
          <w:szCs w:val="26"/>
        </w:rPr>
        <w:t>pues no fue aplicada en la sentencia que se revisa</w:t>
      </w:r>
      <w:r w:rsidR="00C64803" w:rsidRPr="001252C2">
        <w:rPr>
          <w:rFonts w:cs="Arial"/>
          <w:sz w:val="26"/>
          <w:szCs w:val="26"/>
        </w:rPr>
        <w:t xml:space="preserve">, en donde si bien la Sala responsable realizó </w:t>
      </w:r>
      <w:r w:rsidR="00E82B99" w:rsidRPr="001252C2">
        <w:rPr>
          <w:rFonts w:cs="Arial"/>
          <w:sz w:val="26"/>
          <w:szCs w:val="26"/>
        </w:rPr>
        <w:t xml:space="preserve">manifestaciones en torno a la constitucionalidad de esta redacción, lo cierto es que </w:t>
      </w:r>
      <w:r w:rsidR="008441DA" w:rsidRPr="001252C2">
        <w:rPr>
          <w:rFonts w:cs="Arial"/>
          <w:sz w:val="26"/>
          <w:szCs w:val="26"/>
        </w:rPr>
        <w:t>no le trajo una repercusión al aquí quejoso, pues no le fue aplicada</w:t>
      </w:r>
      <w:r w:rsidR="00914A13" w:rsidRPr="001252C2">
        <w:rPr>
          <w:rFonts w:cs="Arial"/>
          <w:sz w:val="26"/>
          <w:szCs w:val="26"/>
        </w:rPr>
        <w:t xml:space="preserve">. </w:t>
      </w:r>
      <w:r w:rsidR="008C2718">
        <w:rPr>
          <w:rFonts w:cs="Arial"/>
          <w:sz w:val="26"/>
          <w:szCs w:val="26"/>
        </w:rPr>
        <w:t xml:space="preserve">Ya que </w:t>
      </w:r>
      <w:r w:rsidR="001252C2">
        <w:rPr>
          <w:rFonts w:cs="Arial"/>
          <w:sz w:val="26"/>
          <w:szCs w:val="26"/>
        </w:rPr>
        <w:t xml:space="preserve">dicha autoridad, </w:t>
      </w:r>
      <w:r w:rsidR="00CB0E76">
        <w:rPr>
          <w:rFonts w:cs="Arial"/>
          <w:sz w:val="26"/>
          <w:szCs w:val="26"/>
        </w:rPr>
        <w:t xml:space="preserve">haciendo uso de la libertad de jurisdicción que le fue conferida por el órgano de amparo, </w:t>
      </w:r>
      <w:r w:rsidR="00005936" w:rsidRPr="001252C2">
        <w:rPr>
          <w:rFonts w:cs="Arial"/>
          <w:sz w:val="26"/>
          <w:szCs w:val="26"/>
        </w:rPr>
        <w:t xml:space="preserve">consideró que la </w:t>
      </w:r>
      <w:r w:rsidR="00CB0E76">
        <w:rPr>
          <w:rFonts w:cs="Arial"/>
          <w:sz w:val="26"/>
          <w:szCs w:val="26"/>
        </w:rPr>
        <w:t xml:space="preserve">pena que se debía imponer al aquí quejoso </w:t>
      </w:r>
      <w:r w:rsidR="00155920" w:rsidRPr="001252C2">
        <w:rPr>
          <w:rFonts w:cs="Arial"/>
          <w:sz w:val="26"/>
          <w:szCs w:val="26"/>
        </w:rPr>
        <w:t xml:space="preserve">era </w:t>
      </w:r>
      <w:r w:rsidR="004D02A4" w:rsidRPr="001252C2">
        <w:rPr>
          <w:rFonts w:cs="Arial"/>
          <w:sz w:val="26"/>
          <w:szCs w:val="26"/>
        </w:rPr>
        <w:t xml:space="preserve">“temporal” y, por </w:t>
      </w:r>
      <w:r w:rsidR="003A4A0C">
        <w:rPr>
          <w:rFonts w:cs="Arial"/>
          <w:sz w:val="26"/>
          <w:szCs w:val="26"/>
        </w:rPr>
        <w:t>consecuencia</w:t>
      </w:r>
      <w:r w:rsidR="004D02A4" w:rsidRPr="001252C2">
        <w:rPr>
          <w:rFonts w:cs="Arial"/>
          <w:sz w:val="26"/>
          <w:szCs w:val="26"/>
        </w:rPr>
        <w:t xml:space="preserve">, </w:t>
      </w:r>
      <w:r w:rsidR="003A4A0C">
        <w:rPr>
          <w:rFonts w:cs="Arial"/>
          <w:sz w:val="26"/>
          <w:szCs w:val="26"/>
        </w:rPr>
        <w:t xml:space="preserve">es esta </w:t>
      </w:r>
      <w:r w:rsidR="004D02A4" w:rsidRPr="001252C2">
        <w:rPr>
          <w:rFonts w:cs="Arial"/>
          <w:sz w:val="26"/>
          <w:szCs w:val="26"/>
        </w:rPr>
        <w:t xml:space="preserve">la porción </w:t>
      </w:r>
      <w:r w:rsidR="003A4A0C">
        <w:rPr>
          <w:rFonts w:cs="Arial"/>
          <w:sz w:val="26"/>
          <w:szCs w:val="26"/>
        </w:rPr>
        <w:t>que se analizará en la presente resolución</w:t>
      </w:r>
      <w:r w:rsidR="004D02A4" w:rsidRPr="001252C2">
        <w:rPr>
          <w:rFonts w:cs="Arial"/>
          <w:sz w:val="26"/>
          <w:szCs w:val="26"/>
        </w:rPr>
        <w:t>.</w:t>
      </w:r>
    </w:p>
    <w:p w14:paraId="28922D95" w14:textId="77777777" w:rsidR="004A363C" w:rsidRDefault="004A363C" w:rsidP="004A363C">
      <w:pPr>
        <w:pStyle w:val="Prrafodelista"/>
        <w:rPr>
          <w:rFonts w:cs="Arial"/>
          <w:sz w:val="26"/>
          <w:szCs w:val="26"/>
        </w:rPr>
      </w:pPr>
    </w:p>
    <w:p w14:paraId="64A193B2" w14:textId="535DF605" w:rsidR="00644EA0" w:rsidRDefault="00680C23">
      <w:pPr>
        <w:pStyle w:val="corte4fondo"/>
        <w:numPr>
          <w:ilvl w:val="0"/>
          <w:numId w:val="2"/>
        </w:numPr>
        <w:ind w:left="0" w:hanging="567"/>
        <w:rPr>
          <w:rFonts w:cs="Arial"/>
          <w:sz w:val="26"/>
          <w:szCs w:val="26"/>
        </w:rPr>
      </w:pPr>
      <w:r w:rsidRPr="00644EA0">
        <w:rPr>
          <w:rFonts w:cs="Arial"/>
          <w:sz w:val="26"/>
          <w:szCs w:val="26"/>
        </w:rPr>
        <w:t xml:space="preserve">Por lo cual </w:t>
      </w:r>
      <w:r w:rsidR="004E64E8" w:rsidRPr="00644EA0">
        <w:rPr>
          <w:rFonts w:cs="Arial"/>
          <w:sz w:val="26"/>
          <w:szCs w:val="26"/>
        </w:rPr>
        <w:t xml:space="preserve">resulta inoperante </w:t>
      </w:r>
      <w:r w:rsidRPr="00644EA0">
        <w:rPr>
          <w:rFonts w:cs="Arial"/>
          <w:sz w:val="26"/>
          <w:szCs w:val="26"/>
        </w:rPr>
        <w:t xml:space="preserve">el </w:t>
      </w:r>
      <w:r w:rsidR="007A16EE" w:rsidRPr="00644EA0">
        <w:rPr>
          <w:rFonts w:cs="Arial"/>
          <w:sz w:val="26"/>
          <w:szCs w:val="26"/>
        </w:rPr>
        <w:t xml:space="preserve">agravio en donde el quejoso señala que </w:t>
      </w:r>
      <w:r w:rsidR="006653FE" w:rsidRPr="00644EA0">
        <w:rPr>
          <w:rFonts w:cs="Arial"/>
          <w:sz w:val="26"/>
          <w:szCs w:val="26"/>
        </w:rPr>
        <w:t xml:space="preserve">se aplicó </w:t>
      </w:r>
      <w:r w:rsidR="007A16EE" w:rsidRPr="00644EA0">
        <w:rPr>
          <w:rFonts w:cs="Arial"/>
          <w:sz w:val="26"/>
          <w:szCs w:val="26"/>
        </w:rPr>
        <w:t xml:space="preserve">de manera inexacta </w:t>
      </w:r>
      <w:r w:rsidR="006653FE" w:rsidRPr="00644EA0">
        <w:rPr>
          <w:rFonts w:cs="Arial"/>
          <w:sz w:val="26"/>
          <w:szCs w:val="26"/>
        </w:rPr>
        <w:t>el principio de retroactividad</w:t>
      </w:r>
      <w:r w:rsidR="0059415B" w:rsidRPr="00644EA0">
        <w:rPr>
          <w:rFonts w:cs="Arial"/>
          <w:sz w:val="26"/>
          <w:szCs w:val="26"/>
        </w:rPr>
        <w:t xml:space="preserve">, pues desde el primer amparo se debió conceder </w:t>
      </w:r>
      <w:r w:rsidR="00E04B75" w:rsidRPr="00644EA0">
        <w:rPr>
          <w:rFonts w:cs="Arial"/>
          <w:sz w:val="26"/>
          <w:szCs w:val="26"/>
        </w:rPr>
        <w:t xml:space="preserve">la protección federal </w:t>
      </w:r>
      <w:r w:rsidR="00020C08" w:rsidRPr="00644EA0">
        <w:rPr>
          <w:rFonts w:cs="Arial"/>
          <w:sz w:val="26"/>
          <w:szCs w:val="26"/>
        </w:rPr>
        <w:t xml:space="preserve">para el efecto de que </w:t>
      </w:r>
      <w:r w:rsidR="004A363C" w:rsidRPr="00644EA0">
        <w:rPr>
          <w:rFonts w:cs="Arial"/>
          <w:sz w:val="26"/>
          <w:szCs w:val="26"/>
        </w:rPr>
        <w:t>se</w:t>
      </w:r>
      <w:r w:rsidR="006653FE" w:rsidRPr="00644EA0">
        <w:rPr>
          <w:rFonts w:cs="Arial"/>
          <w:sz w:val="26"/>
          <w:szCs w:val="26"/>
        </w:rPr>
        <w:t xml:space="preserve"> le impusiera la pena prevista para el delito de homicidio simple, en términos del artículo 127 del Código Penal </w:t>
      </w:r>
      <w:r w:rsidR="00E04B75" w:rsidRPr="00644EA0">
        <w:rPr>
          <w:rFonts w:cs="Arial"/>
          <w:sz w:val="26"/>
          <w:szCs w:val="26"/>
        </w:rPr>
        <w:t>de la aludida entidad federativa</w:t>
      </w:r>
      <w:r w:rsidR="006653FE" w:rsidRPr="00644EA0">
        <w:rPr>
          <w:rFonts w:cs="Arial"/>
          <w:sz w:val="26"/>
          <w:szCs w:val="26"/>
        </w:rPr>
        <w:t xml:space="preserve">, vigente al momento de los hechos; a saber: </w:t>
      </w:r>
      <w:r w:rsidR="006653FE" w:rsidRPr="00644EA0">
        <w:rPr>
          <w:rFonts w:cs="Arial"/>
          <w:sz w:val="26"/>
          <w:szCs w:val="26"/>
        </w:rPr>
        <w:lastRenderedPageBreak/>
        <w:t>una pena de 20 a 50 años de prisión</w:t>
      </w:r>
      <w:r w:rsidR="00644EA0">
        <w:rPr>
          <w:rFonts w:cs="Arial"/>
          <w:sz w:val="26"/>
          <w:szCs w:val="26"/>
        </w:rPr>
        <w:t>;</w:t>
      </w:r>
      <w:r w:rsidR="00C91806" w:rsidRPr="00644EA0">
        <w:rPr>
          <w:rFonts w:cs="Arial"/>
          <w:sz w:val="26"/>
          <w:szCs w:val="26"/>
        </w:rPr>
        <w:t xml:space="preserve"> </w:t>
      </w:r>
      <w:r w:rsidR="00644EA0">
        <w:rPr>
          <w:rFonts w:cs="Arial"/>
          <w:sz w:val="26"/>
          <w:szCs w:val="26"/>
        </w:rPr>
        <w:t xml:space="preserve">pues esta determinación </w:t>
      </w:r>
      <w:r w:rsidR="006653FE" w:rsidRPr="00644EA0">
        <w:rPr>
          <w:rFonts w:cs="Arial"/>
          <w:sz w:val="26"/>
          <w:szCs w:val="26"/>
        </w:rPr>
        <w:t xml:space="preserve">no </w:t>
      </w:r>
      <w:r w:rsidR="00417AF6" w:rsidRPr="00644EA0">
        <w:rPr>
          <w:rFonts w:cs="Arial"/>
          <w:sz w:val="26"/>
          <w:szCs w:val="26"/>
        </w:rPr>
        <w:t>fue recurrida</w:t>
      </w:r>
      <w:r w:rsidR="006653FE" w:rsidRPr="00644EA0">
        <w:rPr>
          <w:rFonts w:cs="Arial"/>
          <w:sz w:val="26"/>
          <w:szCs w:val="26"/>
        </w:rPr>
        <w:t xml:space="preserve"> ante esta </w:t>
      </w:r>
      <w:r w:rsidR="00CE3D3E" w:rsidRPr="00644EA0">
        <w:rPr>
          <w:rFonts w:cs="Arial"/>
          <w:sz w:val="26"/>
          <w:szCs w:val="26"/>
        </w:rPr>
        <w:t>Suprema Corte</w:t>
      </w:r>
      <w:r w:rsidR="006653FE" w:rsidRPr="00644EA0">
        <w:rPr>
          <w:rFonts w:cs="Arial"/>
          <w:sz w:val="26"/>
          <w:szCs w:val="26"/>
        </w:rPr>
        <w:t>.</w:t>
      </w:r>
    </w:p>
    <w:p w14:paraId="25AC058F" w14:textId="77777777" w:rsidR="00644EA0" w:rsidRDefault="00644EA0" w:rsidP="00644EA0">
      <w:pPr>
        <w:pStyle w:val="Prrafodelista"/>
        <w:rPr>
          <w:rFonts w:cs="Arial"/>
          <w:sz w:val="26"/>
          <w:szCs w:val="26"/>
        </w:rPr>
      </w:pPr>
    </w:p>
    <w:p w14:paraId="6A887A9B" w14:textId="2C1ACFC6" w:rsidR="006653FE" w:rsidRPr="0099629F" w:rsidRDefault="00935677">
      <w:pPr>
        <w:pStyle w:val="corte4fondo"/>
        <w:numPr>
          <w:ilvl w:val="0"/>
          <w:numId w:val="2"/>
        </w:numPr>
        <w:ind w:left="0" w:hanging="567"/>
        <w:rPr>
          <w:rFonts w:cs="Arial"/>
          <w:sz w:val="26"/>
          <w:szCs w:val="26"/>
        </w:rPr>
      </w:pPr>
      <w:r>
        <w:rPr>
          <w:rFonts w:cs="Arial"/>
          <w:sz w:val="26"/>
          <w:szCs w:val="26"/>
        </w:rPr>
        <w:t>Así</w:t>
      </w:r>
      <w:r w:rsidR="00644EA0" w:rsidRPr="0099629F">
        <w:rPr>
          <w:rFonts w:cs="Arial"/>
          <w:sz w:val="26"/>
          <w:szCs w:val="26"/>
        </w:rPr>
        <w:t xml:space="preserve">, la única sentencia que se viene recurriendo </w:t>
      </w:r>
      <w:r w:rsidR="00420E7D" w:rsidRPr="0099629F">
        <w:rPr>
          <w:rFonts w:cs="Arial"/>
          <w:sz w:val="26"/>
          <w:szCs w:val="26"/>
        </w:rPr>
        <w:t xml:space="preserve">es la emitida </w:t>
      </w:r>
      <w:r w:rsidR="0042200A" w:rsidRPr="0099629F">
        <w:rPr>
          <w:rFonts w:cs="Arial"/>
          <w:sz w:val="26"/>
          <w:szCs w:val="26"/>
        </w:rPr>
        <w:t xml:space="preserve">en sesión de veinticuatro de junio de dos mil diecinueve por el Primer Tribunal Colegiado en Materias Penal y Administrativa del Decimoséptimo Circuito, en el juicio de amparo directo </w:t>
      </w:r>
      <w:r w:rsidR="00A473B1">
        <w:rPr>
          <w:rFonts w:cs="Arial"/>
          <w:sz w:val="26"/>
          <w:szCs w:val="26"/>
        </w:rPr>
        <w:t>**********</w:t>
      </w:r>
      <w:r w:rsidR="0099629F">
        <w:rPr>
          <w:rFonts w:cs="Arial"/>
          <w:sz w:val="26"/>
          <w:szCs w:val="26"/>
        </w:rPr>
        <w:t xml:space="preserve">, </w:t>
      </w:r>
      <w:r w:rsidR="00BA004E">
        <w:rPr>
          <w:rFonts w:cs="Arial"/>
          <w:sz w:val="26"/>
          <w:szCs w:val="26"/>
        </w:rPr>
        <w:t xml:space="preserve">por lo cual en este estudio únicamente se analizará </w:t>
      </w:r>
      <w:r w:rsidR="006653FE" w:rsidRPr="0099629F">
        <w:rPr>
          <w:rFonts w:cs="Arial"/>
          <w:sz w:val="26"/>
          <w:szCs w:val="26"/>
        </w:rPr>
        <w:t>la validez del rango de punibilidad que sirvió como fundamento para imponer la pena de 58 años de prisión</w:t>
      </w:r>
      <w:r w:rsidR="006A564C" w:rsidRPr="0099629F">
        <w:rPr>
          <w:rFonts w:cs="Arial"/>
          <w:sz w:val="26"/>
          <w:szCs w:val="26"/>
        </w:rPr>
        <w:t xml:space="preserve">. </w:t>
      </w:r>
      <w:r w:rsidR="00A442FD">
        <w:rPr>
          <w:rFonts w:cs="Arial"/>
          <w:sz w:val="26"/>
          <w:szCs w:val="26"/>
        </w:rPr>
        <w:t xml:space="preserve">Pena que </w:t>
      </w:r>
      <w:r w:rsidR="006653FE" w:rsidRPr="0099629F">
        <w:rPr>
          <w:rFonts w:cs="Arial"/>
          <w:sz w:val="26"/>
          <w:szCs w:val="26"/>
        </w:rPr>
        <w:t>fue aplicad</w:t>
      </w:r>
      <w:r w:rsidR="00A442FD">
        <w:rPr>
          <w:rFonts w:cs="Arial"/>
          <w:sz w:val="26"/>
          <w:szCs w:val="26"/>
        </w:rPr>
        <w:t>a</w:t>
      </w:r>
      <w:r w:rsidR="006653FE" w:rsidRPr="0099629F">
        <w:rPr>
          <w:rFonts w:cs="Arial"/>
          <w:sz w:val="26"/>
          <w:szCs w:val="26"/>
        </w:rPr>
        <w:t xml:space="preserve"> </w:t>
      </w:r>
      <w:r w:rsidR="00417AF6" w:rsidRPr="0099629F">
        <w:rPr>
          <w:rFonts w:cs="Arial"/>
          <w:sz w:val="26"/>
          <w:szCs w:val="26"/>
        </w:rPr>
        <w:t>por primera vez hasta</w:t>
      </w:r>
      <w:r w:rsidR="006653FE" w:rsidRPr="0099629F">
        <w:rPr>
          <w:rFonts w:cs="Arial"/>
          <w:sz w:val="26"/>
          <w:szCs w:val="26"/>
        </w:rPr>
        <w:t xml:space="preserve"> </w:t>
      </w:r>
      <w:r w:rsidR="00A442FD">
        <w:rPr>
          <w:rFonts w:cs="Arial"/>
          <w:sz w:val="26"/>
          <w:szCs w:val="26"/>
        </w:rPr>
        <w:t xml:space="preserve">el </w:t>
      </w:r>
      <w:r w:rsidR="006653FE" w:rsidRPr="0099629F">
        <w:rPr>
          <w:rFonts w:cs="Arial"/>
          <w:sz w:val="26"/>
          <w:szCs w:val="26"/>
        </w:rPr>
        <w:t xml:space="preserve">acto reclamado </w:t>
      </w:r>
      <w:r w:rsidR="00B448B2">
        <w:rPr>
          <w:rFonts w:cs="Arial"/>
          <w:sz w:val="26"/>
          <w:szCs w:val="26"/>
        </w:rPr>
        <w:t>en el juicio de amparo que se recurrió</w:t>
      </w:r>
      <w:r w:rsidR="00CE3D3E" w:rsidRPr="0099629F">
        <w:rPr>
          <w:rFonts w:cs="Arial"/>
          <w:sz w:val="26"/>
          <w:szCs w:val="26"/>
        </w:rPr>
        <w:t>.</w:t>
      </w:r>
    </w:p>
    <w:p w14:paraId="7D822740" w14:textId="77777777" w:rsidR="003C6B0D" w:rsidRPr="003C6B0D" w:rsidRDefault="003C6B0D" w:rsidP="003C6B0D">
      <w:pPr>
        <w:pStyle w:val="Prrafodelista"/>
        <w:rPr>
          <w:rFonts w:cs="Arial"/>
          <w:sz w:val="26"/>
          <w:szCs w:val="26"/>
        </w:rPr>
      </w:pPr>
    </w:p>
    <w:p w14:paraId="0767D438" w14:textId="20E89BA0" w:rsidR="00DD068F" w:rsidRPr="003C6B0D" w:rsidRDefault="00B448B2" w:rsidP="003C6B0D">
      <w:pPr>
        <w:pStyle w:val="corte4fondo"/>
        <w:numPr>
          <w:ilvl w:val="0"/>
          <w:numId w:val="2"/>
        </w:numPr>
        <w:ind w:left="0" w:hanging="567"/>
        <w:rPr>
          <w:rFonts w:cs="Arial"/>
          <w:sz w:val="26"/>
          <w:szCs w:val="26"/>
        </w:rPr>
      </w:pPr>
      <w:r>
        <w:rPr>
          <w:rFonts w:cs="Arial"/>
          <w:sz w:val="26"/>
          <w:szCs w:val="26"/>
        </w:rPr>
        <w:t xml:space="preserve">De igual forma, resultan </w:t>
      </w:r>
      <w:r w:rsidR="008A7F6A">
        <w:rPr>
          <w:rFonts w:cs="Arial"/>
          <w:sz w:val="26"/>
          <w:szCs w:val="26"/>
        </w:rPr>
        <w:t xml:space="preserve">inoperantes los agravios tendentes </w:t>
      </w:r>
      <w:r w:rsidR="00DD068F" w:rsidRPr="003C6B0D">
        <w:rPr>
          <w:rFonts w:cs="Arial"/>
          <w:sz w:val="26"/>
          <w:szCs w:val="26"/>
        </w:rPr>
        <w:t>a cuestionar la individualización de la pena por ser una cuestión de estricta legalidad, tal como establece la tesis aislada, emitida por esta Primera Sala, de rubro: “</w:t>
      </w:r>
      <w:r w:rsidR="00DD068F" w:rsidRPr="003C6B0D">
        <w:rPr>
          <w:sz w:val="26"/>
          <w:szCs w:val="26"/>
        </w:rPr>
        <w:t>AMPARO DIRECTO EN REVISIÓN. ENTRE LAS CUESTIONES DE LEGALIDAD QUE LO HACEN IMPROCEDENTE, SE ENCUENTRAN LAS REFERIDAS A LA INDEBIDA VALORACIÓN DE PRUEBAS, LA ACREDITACIÓN DE LOS ELEMENTOS DEL TIPO PENAL Y LO RELATIVO A LA INDIVIDUALIZACIÓN DE LA PENA</w:t>
      </w:r>
      <w:r w:rsidR="00DD068F" w:rsidRPr="003C6B0D">
        <w:rPr>
          <w:rFonts w:cs="Arial"/>
          <w:sz w:val="26"/>
          <w:szCs w:val="26"/>
        </w:rPr>
        <w:t>”</w:t>
      </w:r>
      <w:r w:rsidR="00DD068F" w:rsidRPr="003C6B0D">
        <w:rPr>
          <w:rStyle w:val="Refdenotaalpie"/>
          <w:rFonts w:cs="Arial"/>
          <w:sz w:val="26"/>
          <w:szCs w:val="26"/>
        </w:rPr>
        <w:footnoteReference w:id="46"/>
      </w:r>
      <w:r w:rsidR="00DD068F" w:rsidRPr="003C6B0D">
        <w:rPr>
          <w:rFonts w:cs="Arial"/>
          <w:sz w:val="26"/>
          <w:szCs w:val="26"/>
        </w:rPr>
        <w:t>.</w:t>
      </w:r>
    </w:p>
    <w:p w14:paraId="5FBA19F9" w14:textId="77777777" w:rsidR="00FA5EDE" w:rsidRPr="00D34338" w:rsidRDefault="00FA5EDE" w:rsidP="00FA5EDE">
      <w:pPr>
        <w:spacing w:line="360" w:lineRule="auto"/>
        <w:jc w:val="both"/>
        <w:rPr>
          <w:rFonts w:ascii="Arial" w:hAnsi="Arial" w:cs="Arial"/>
          <w:sz w:val="26"/>
          <w:szCs w:val="26"/>
          <w:highlight w:val="yellow"/>
        </w:rPr>
      </w:pPr>
    </w:p>
    <w:p w14:paraId="018346A5" w14:textId="77777777" w:rsidR="00FA5EDE" w:rsidRPr="00433D02" w:rsidRDefault="00FA5EDE" w:rsidP="00840C89">
      <w:pPr>
        <w:pStyle w:val="Prrafodelista"/>
        <w:numPr>
          <w:ilvl w:val="0"/>
          <w:numId w:val="17"/>
        </w:numPr>
        <w:tabs>
          <w:tab w:val="left" w:pos="567"/>
        </w:tabs>
        <w:spacing w:line="360" w:lineRule="auto"/>
        <w:ind w:left="0" w:firstLine="0"/>
        <w:jc w:val="center"/>
        <w:rPr>
          <w:rFonts w:ascii="Arial" w:hAnsi="Arial" w:cs="Arial"/>
          <w:b/>
          <w:sz w:val="26"/>
          <w:szCs w:val="26"/>
        </w:rPr>
      </w:pPr>
      <w:r w:rsidRPr="00433D02">
        <w:rPr>
          <w:rFonts w:ascii="Arial" w:hAnsi="Arial" w:cs="Arial"/>
          <w:b/>
          <w:sz w:val="26"/>
          <w:szCs w:val="26"/>
        </w:rPr>
        <w:t>ESTUDIO DE FONDO</w:t>
      </w:r>
    </w:p>
    <w:p w14:paraId="660B9775" w14:textId="77777777" w:rsidR="000725D6" w:rsidRPr="00433D02" w:rsidRDefault="000725D6" w:rsidP="00352A29">
      <w:pPr>
        <w:pStyle w:val="corte4fondo"/>
        <w:ind w:hanging="567"/>
        <w:rPr>
          <w:rFonts w:cs="Arial"/>
          <w:sz w:val="26"/>
          <w:szCs w:val="26"/>
          <w:lang w:val="es-MX" w:eastAsia="en-US"/>
        </w:rPr>
      </w:pPr>
    </w:p>
    <w:p w14:paraId="197053F0" w14:textId="58C2D7FF" w:rsidR="00F67C34" w:rsidRPr="003235C6" w:rsidRDefault="00B53EF4" w:rsidP="00353077">
      <w:pPr>
        <w:pStyle w:val="corte4fondo"/>
        <w:numPr>
          <w:ilvl w:val="0"/>
          <w:numId w:val="2"/>
        </w:numPr>
        <w:ind w:left="0" w:hanging="567"/>
        <w:rPr>
          <w:rFonts w:cs="Arial"/>
          <w:sz w:val="26"/>
          <w:szCs w:val="26"/>
          <w:lang w:val="es-MX" w:eastAsia="en-US"/>
        </w:rPr>
      </w:pPr>
      <w:r w:rsidRPr="003235C6">
        <w:rPr>
          <w:rFonts w:cs="Arial"/>
          <w:sz w:val="26"/>
          <w:szCs w:val="26"/>
          <w:lang w:val="es-MX" w:eastAsia="en-US"/>
        </w:rPr>
        <w:t xml:space="preserve">Para analizar la regularidad de las penas impugnadas, previstas en el </w:t>
      </w:r>
      <w:r w:rsidR="00F67C34" w:rsidRPr="003235C6">
        <w:rPr>
          <w:rFonts w:cs="Arial"/>
          <w:sz w:val="26"/>
          <w:szCs w:val="26"/>
          <w:lang w:val="es-MX" w:eastAsia="en-US"/>
        </w:rPr>
        <w:t xml:space="preserve">artículo 127, segundo párrafo, del </w:t>
      </w:r>
      <w:r w:rsidR="00FC501A" w:rsidRPr="006C3237">
        <w:rPr>
          <w:rFonts w:cs="Arial"/>
          <w:sz w:val="26"/>
          <w:szCs w:val="26"/>
        </w:rPr>
        <w:t xml:space="preserve">Código Penal del Estado de Chihuahua </w:t>
      </w:r>
      <w:r w:rsidR="00524C1F" w:rsidRPr="003235C6">
        <w:rPr>
          <w:rFonts w:cs="Arial"/>
          <w:sz w:val="26"/>
          <w:szCs w:val="26"/>
          <w:lang w:val="es-MX" w:eastAsia="en-US"/>
        </w:rPr>
        <w:t>(homicidio calificado</w:t>
      </w:r>
      <w:r w:rsidR="00C0676D" w:rsidRPr="003235C6">
        <w:rPr>
          <w:rFonts w:cs="Arial"/>
          <w:sz w:val="26"/>
          <w:szCs w:val="26"/>
          <w:lang w:val="es-MX" w:eastAsia="en-US"/>
        </w:rPr>
        <w:t xml:space="preserve">; </w:t>
      </w:r>
      <w:r w:rsidR="00524C1F" w:rsidRPr="003235C6">
        <w:rPr>
          <w:rFonts w:cs="Arial"/>
          <w:sz w:val="26"/>
          <w:szCs w:val="26"/>
          <w:lang w:val="es-MX" w:eastAsia="en-US"/>
        </w:rPr>
        <w:t>ejecutado con el fin de cobrar una retribución)</w:t>
      </w:r>
      <w:r w:rsidR="00C0676D" w:rsidRPr="003235C6">
        <w:rPr>
          <w:rFonts w:cs="Arial"/>
          <w:sz w:val="26"/>
          <w:szCs w:val="26"/>
          <w:lang w:val="es-MX" w:eastAsia="en-US"/>
        </w:rPr>
        <w:t xml:space="preserve"> </w:t>
      </w:r>
      <w:r w:rsidR="00A92EC9" w:rsidRPr="003235C6">
        <w:rPr>
          <w:rFonts w:cs="Arial"/>
          <w:sz w:val="26"/>
          <w:szCs w:val="26"/>
          <w:lang w:val="es-MX" w:eastAsia="en-US"/>
        </w:rPr>
        <w:t xml:space="preserve">se </w:t>
      </w:r>
      <w:r w:rsidR="00C0676D" w:rsidRPr="003235C6">
        <w:rPr>
          <w:rFonts w:cs="Arial"/>
          <w:sz w:val="26"/>
          <w:szCs w:val="26"/>
          <w:lang w:val="es-MX" w:eastAsia="en-US"/>
        </w:rPr>
        <w:t>contratará con el principio de proporcionalidad previsto en el artículo 22 constitucional</w:t>
      </w:r>
      <w:r w:rsidR="00C0676D" w:rsidRPr="003235C6">
        <w:rPr>
          <w:sz w:val="26"/>
          <w:vertAlign w:val="superscript"/>
        </w:rPr>
        <w:footnoteReference w:id="47"/>
      </w:r>
      <w:r w:rsidR="003235C6" w:rsidRPr="003235C6">
        <w:rPr>
          <w:rFonts w:cs="Arial"/>
          <w:sz w:val="26"/>
          <w:szCs w:val="26"/>
          <w:lang w:val="es-MX" w:eastAsia="en-US"/>
        </w:rPr>
        <w:t>.</w:t>
      </w:r>
    </w:p>
    <w:p w14:paraId="4F19864C" w14:textId="77777777" w:rsidR="00353077" w:rsidRPr="003235C6" w:rsidRDefault="00353077" w:rsidP="00353077">
      <w:pPr>
        <w:pStyle w:val="corte4fondo"/>
        <w:rPr>
          <w:rFonts w:cs="Arial"/>
          <w:sz w:val="26"/>
          <w:szCs w:val="26"/>
          <w:lang w:val="es-MX" w:eastAsia="en-US"/>
        </w:rPr>
      </w:pPr>
    </w:p>
    <w:p w14:paraId="0763D264" w14:textId="7872DB33" w:rsidR="00780BAA" w:rsidRPr="009D2965" w:rsidRDefault="00895401" w:rsidP="009D2965">
      <w:pPr>
        <w:pStyle w:val="corte4fondo"/>
        <w:numPr>
          <w:ilvl w:val="0"/>
          <w:numId w:val="2"/>
        </w:numPr>
        <w:ind w:left="0" w:hanging="567"/>
        <w:rPr>
          <w:rFonts w:cs="Arial"/>
          <w:sz w:val="26"/>
          <w:szCs w:val="26"/>
          <w:lang w:val="es-MX" w:eastAsia="en-US"/>
        </w:rPr>
      </w:pPr>
      <w:r w:rsidRPr="003235C6">
        <w:rPr>
          <w:sz w:val="26"/>
          <w:szCs w:val="26"/>
        </w:rPr>
        <w:lastRenderedPageBreak/>
        <w:t>Las no</w:t>
      </w:r>
      <w:r>
        <w:rPr>
          <w:sz w:val="26"/>
          <w:szCs w:val="26"/>
        </w:rPr>
        <w:t xml:space="preserve">rmas relevantes </w:t>
      </w:r>
      <w:r w:rsidR="000A6342">
        <w:rPr>
          <w:sz w:val="26"/>
          <w:szCs w:val="26"/>
        </w:rPr>
        <w:t>del</w:t>
      </w:r>
      <w:r w:rsidR="00FC501A">
        <w:rPr>
          <w:sz w:val="26"/>
          <w:szCs w:val="26"/>
        </w:rPr>
        <w:t xml:space="preserve"> </w:t>
      </w:r>
      <w:r w:rsidR="00FC501A" w:rsidRPr="006C3237">
        <w:rPr>
          <w:rFonts w:cs="Arial"/>
          <w:sz w:val="26"/>
          <w:szCs w:val="26"/>
        </w:rPr>
        <w:t>Código Penal del Estado de Chihuahua</w:t>
      </w:r>
      <w:r w:rsidR="003B6DCE">
        <w:rPr>
          <w:sz w:val="26"/>
          <w:szCs w:val="26"/>
        </w:rPr>
        <w:t>, señalan</w:t>
      </w:r>
      <w:r w:rsidR="00FF1986" w:rsidRPr="009D2965">
        <w:rPr>
          <w:sz w:val="26"/>
          <w:szCs w:val="26"/>
        </w:rPr>
        <w:t xml:space="preserve">: </w:t>
      </w:r>
    </w:p>
    <w:p w14:paraId="0E8412C4" w14:textId="77777777" w:rsidR="00FF1986" w:rsidRPr="003B6DCE" w:rsidRDefault="00FF1986" w:rsidP="00FF1986">
      <w:pPr>
        <w:pStyle w:val="Prrafodelista"/>
        <w:rPr>
          <w:sz w:val="26"/>
          <w:szCs w:val="26"/>
          <w:lang w:val="es-MX"/>
        </w:rPr>
      </w:pPr>
    </w:p>
    <w:p w14:paraId="524CF147" w14:textId="77777777" w:rsidR="00FF1986" w:rsidRPr="000A6342" w:rsidRDefault="00FF1986" w:rsidP="00FF1986">
      <w:pPr>
        <w:pStyle w:val="Textonotapie"/>
        <w:ind w:left="720"/>
        <w:rPr>
          <w:rFonts w:ascii="Arial" w:hAnsi="Arial" w:cs="Arial"/>
          <w:b/>
          <w:bCs/>
          <w:sz w:val="26"/>
          <w:szCs w:val="26"/>
        </w:rPr>
      </w:pPr>
      <w:r w:rsidRPr="000A6342">
        <w:rPr>
          <w:rFonts w:ascii="Arial" w:hAnsi="Arial" w:cs="Arial"/>
          <w:b/>
          <w:bCs/>
          <w:sz w:val="26"/>
          <w:szCs w:val="26"/>
        </w:rPr>
        <w:t>Artículo 136.</w:t>
      </w:r>
    </w:p>
    <w:p w14:paraId="6CD12142" w14:textId="77777777"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rPr>
        <w:t>(REFORMADO PRIMER PARRAFO, P.O. 25 DE SEPTIEMBRE DE 2010)</w:t>
      </w:r>
    </w:p>
    <w:p w14:paraId="2DF5D378" w14:textId="77777777" w:rsidR="00FF1986" w:rsidRPr="00FF1986" w:rsidRDefault="00FF1986" w:rsidP="00433D02">
      <w:pPr>
        <w:pStyle w:val="Textonotapie"/>
        <w:ind w:left="720"/>
        <w:jc w:val="both"/>
        <w:rPr>
          <w:rFonts w:ascii="Arial" w:hAnsi="Arial" w:cs="Arial"/>
          <w:sz w:val="26"/>
          <w:szCs w:val="26"/>
        </w:rPr>
      </w:pPr>
      <w:r w:rsidRPr="00433D02">
        <w:rPr>
          <w:rFonts w:ascii="Arial" w:hAnsi="Arial" w:cs="Arial"/>
          <w:sz w:val="26"/>
          <w:szCs w:val="26"/>
          <w:u w:val="single"/>
        </w:rPr>
        <w:t>El homicidio y las lesiones son calificadas cuando se cometan con</w:t>
      </w:r>
      <w:r w:rsidRPr="00FF1986">
        <w:rPr>
          <w:rFonts w:ascii="Arial" w:hAnsi="Arial" w:cs="Arial"/>
          <w:sz w:val="26"/>
          <w:szCs w:val="26"/>
        </w:rPr>
        <w:t xml:space="preserve">: premeditación, ventaja, traición, alevosía, </w:t>
      </w:r>
      <w:r w:rsidRPr="00433D02">
        <w:rPr>
          <w:rFonts w:ascii="Arial" w:hAnsi="Arial" w:cs="Arial"/>
          <w:sz w:val="26"/>
          <w:szCs w:val="26"/>
          <w:u w:val="single"/>
        </w:rPr>
        <w:t>retribución</w:t>
      </w:r>
      <w:r w:rsidRPr="00FF1986">
        <w:rPr>
          <w:rFonts w:ascii="Arial" w:hAnsi="Arial" w:cs="Arial"/>
          <w:sz w:val="26"/>
          <w:szCs w:val="26"/>
        </w:rPr>
        <w:t>, por el medio empleado, saña o en perjuicio de servidores públicos que se encarguen de la administración o procuración de justicia, o de periodistas; así mismo, en los supuestos de la fracción X del presente artículo:</w:t>
      </w:r>
    </w:p>
    <w:p w14:paraId="4ABE6B0D" w14:textId="77777777" w:rsidR="00FF1986" w:rsidRPr="00FF1986" w:rsidRDefault="00FF1986" w:rsidP="00433D02">
      <w:pPr>
        <w:pStyle w:val="Textonotapie"/>
        <w:ind w:left="720"/>
        <w:jc w:val="both"/>
        <w:rPr>
          <w:rFonts w:ascii="Arial" w:hAnsi="Arial" w:cs="Arial"/>
          <w:sz w:val="26"/>
          <w:szCs w:val="26"/>
        </w:rPr>
      </w:pPr>
      <w:r w:rsidRPr="00FF1986">
        <w:rPr>
          <w:rFonts w:ascii="Arial" w:hAnsi="Arial" w:cs="Arial"/>
          <w:sz w:val="26"/>
          <w:szCs w:val="26"/>
        </w:rPr>
        <w:t>[…]</w:t>
      </w:r>
    </w:p>
    <w:p w14:paraId="061D9E01" w14:textId="77777777"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rPr>
        <w:t>(REFORMADA, P.O. 30 DE ENERO DE 2010)</w:t>
      </w:r>
    </w:p>
    <w:p w14:paraId="39433C65" w14:textId="77777777"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u w:val="single"/>
        </w:rPr>
        <w:t>V. Existe retribución</w:t>
      </w:r>
      <w:r w:rsidRPr="00FF1986">
        <w:rPr>
          <w:rFonts w:ascii="Arial" w:hAnsi="Arial" w:cs="Arial"/>
          <w:sz w:val="26"/>
          <w:szCs w:val="26"/>
        </w:rPr>
        <w:t>:</w:t>
      </w:r>
      <w:r w:rsidRPr="00433D02">
        <w:rPr>
          <w:rFonts w:ascii="Arial" w:hAnsi="Arial" w:cs="Arial"/>
          <w:sz w:val="26"/>
          <w:szCs w:val="26"/>
          <w:u w:val="single"/>
        </w:rPr>
        <w:t xml:space="preserve"> Cuando el agente lo cometa por pago o prestación prometida o dada;</w:t>
      </w:r>
    </w:p>
    <w:p w14:paraId="748C6903" w14:textId="77777777"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rPr>
        <w:t>[…]</w:t>
      </w:r>
    </w:p>
    <w:p w14:paraId="18DC097A" w14:textId="5664D000"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rPr>
        <w:t>(DEROGADO ÚLTIMO PÁRRAFO, P.O. 30 DE MAYO DE 2015)</w:t>
      </w:r>
    </w:p>
    <w:p w14:paraId="44D3D695" w14:textId="77777777" w:rsidR="00FF1986" w:rsidRPr="00FF1986" w:rsidRDefault="00FF1986" w:rsidP="00FF1986">
      <w:pPr>
        <w:pStyle w:val="corte4fondo"/>
        <w:ind w:firstLine="0"/>
        <w:rPr>
          <w:sz w:val="26"/>
          <w:szCs w:val="26"/>
          <w:highlight w:val="yellow"/>
        </w:rPr>
      </w:pPr>
    </w:p>
    <w:p w14:paraId="6BC4054D" w14:textId="77777777" w:rsidR="00FF1986" w:rsidRPr="000A6342" w:rsidRDefault="00FF1986" w:rsidP="00FF1986">
      <w:pPr>
        <w:pStyle w:val="Textonotapie"/>
        <w:ind w:left="720"/>
        <w:rPr>
          <w:rFonts w:ascii="Arial" w:hAnsi="Arial" w:cs="Arial"/>
          <w:b/>
          <w:bCs/>
          <w:sz w:val="26"/>
          <w:szCs w:val="26"/>
        </w:rPr>
      </w:pPr>
      <w:bookmarkStart w:id="6" w:name="_Hlk120035812"/>
      <w:r w:rsidRPr="000A6342">
        <w:rPr>
          <w:rFonts w:ascii="Arial" w:hAnsi="Arial" w:cs="Arial"/>
          <w:b/>
          <w:bCs/>
          <w:sz w:val="26"/>
          <w:szCs w:val="26"/>
        </w:rPr>
        <w:t>Artículo 127.</w:t>
      </w:r>
    </w:p>
    <w:p w14:paraId="5A0C3975" w14:textId="77777777" w:rsidR="00FF1986" w:rsidRPr="00FF1986" w:rsidRDefault="00FF1986" w:rsidP="00FF1986">
      <w:pPr>
        <w:pStyle w:val="Textonotapie"/>
        <w:ind w:left="720"/>
        <w:rPr>
          <w:rFonts w:ascii="Arial" w:hAnsi="Arial" w:cs="Arial"/>
          <w:sz w:val="26"/>
          <w:szCs w:val="26"/>
        </w:rPr>
      </w:pPr>
      <w:r w:rsidRPr="00FF1986">
        <w:rPr>
          <w:rFonts w:ascii="Arial" w:hAnsi="Arial" w:cs="Arial"/>
          <w:sz w:val="26"/>
          <w:szCs w:val="26"/>
        </w:rPr>
        <w:t>(REFORMADO PRIMER PÁRRAFO, P.O. 30 DE MAYO DE 2015)</w:t>
      </w:r>
    </w:p>
    <w:p w14:paraId="2205194B" w14:textId="77777777" w:rsidR="00FF1986" w:rsidRPr="00433D02" w:rsidRDefault="00FF1986" w:rsidP="00FF1986">
      <w:pPr>
        <w:pStyle w:val="Textonotapie"/>
        <w:ind w:left="720"/>
        <w:rPr>
          <w:rFonts w:ascii="Arial" w:hAnsi="Arial" w:cs="Arial"/>
          <w:sz w:val="26"/>
          <w:szCs w:val="26"/>
          <w:u w:val="single"/>
        </w:rPr>
      </w:pPr>
      <w:r w:rsidRPr="00433D02">
        <w:rPr>
          <w:rFonts w:ascii="Arial" w:hAnsi="Arial" w:cs="Arial"/>
          <w:sz w:val="26"/>
          <w:szCs w:val="26"/>
          <w:u w:val="single"/>
        </w:rPr>
        <w:t xml:space="preserve">A quien cometa homicidio calificado, en los términos de las fracciones </w:t>
      </w:r>
      <w:bookmarkStart w:id="7" w:name="_Hlk120055381"/>
      <w:r w:rsidRPr="00433D02">
        <w:rPr>
          <w:rFonts w:ascii="Arial" w:hAnsi="Arial" w:cs="Arial"/>
          <w:sz w:val="26"/>
          <w:szCs w:val="26"/>
          <w:u w:val="single"/>
        </w:rPr>
        <w:t xml:space="preserve">I, II, III, IV, VI o VII </w:t>
      </w:r>
      <w:bookmarkEnd w:id="7"/>
      <w:r w:rsidRPr="00433D02">
        <w:rPr>
          <w:rFonts w:ascii="Arial" w:hAnsi="Arial" w:cs="Arial"/>
          <w:sz w:val="26"/>
          <w:szCs w:val="26"/>
          <w:u w:val="single"/>
        </w:rPr>
        <w:t>del artículo 136 de este Código, se le impondrá prisión de veinte a cincuenta años.</w:t>
      </w:r>
    </w:p>
    <w:p w14:paraId="38A81947" w14:textId="77777777" w:rsidR="00FF1986" w:rsidRPr="00433D02" w:rsidRDefault="00FF1986" w:rsidP="00FF1986">
      <w:pPr>
        <w:pStyle w:val="Textonotapie"/>
        <w:ind w:left="720"/>
        <w:rPr>
          <w:rFonts w:ascii="Arial" w:hAnsi="Arial" w:cs="Arial"/>
          <w:sz w:val="26"/>
          <w:szCs w:val="26"/>
          <w:u w:val="single"/>
        </w:rPr>
      </w:pPr>
    </w:p>
    <w:p w14:paraId="23DE9A20" w14:textId="77777777" w:rsidR="00FF1986" w:rsidRPr="00433D02" w:rsidRDefault="00FF1986" w:rsidP="00FF1986">
      <w:pPr>
        <w:pStyle w:val="Textonotapie"/>
        <w:ind w:left="720"/>
        <w:rPr>
          <w:rFonts w:ascii="Arial" w:hAnsi="Arial" w:cs="Arial"/>
          <w:sz w:val="26"/>
          <w:szCs w:val="26"/>
          <w:u w:val="single"/>
        </w:rPr>
      </w:pPr>
      <w:r w:rsidRPr="00433D02">
        <w:rPr>
          <w:rFonts w:ascii="Arial" w:hAnsi="Arial" w:cs="Arial"/>
          <w:sz w:val="26"/>
          <w:szCs w:val="26"/>
          <w:u w:val="single"/>
        </w:rPr>
        <w:t>(ADICIONADO, P.O. 30 DE MAYO DE 2015)</w:t>
      </w:r>
    </w:p>
    <w:p w14:paraId="2DCB9598" w14:textId="11181FC4" w:rsidR="00FF1986" w:rsidRPr="00433D02" w:rsidRDefault="00FF1986" w:rsidP="00FF1986">
      <w:pPr>
        <w:pStyle w:val="Textonotapie"/>
        <w:ind w:left="720"/>
        <w:rPr>
          <w:rFonts w:ascii="Arial" w:hAnsi="Arial" w:cs="Arial"/>
          <w:sz w:val="26"/>
          <w:szCs w:val="26"/>
          <w:u w:val="single"/>
        </w:rPr>
      </w:pPr>
      <w:r w:rsidRPr="00433D02">
        <w:rPr>
          <w:rFonts w:ascii="Arial" w:hAnsi="Arial" w:cs="Arial"/>
          <w:sz w:val="26"/>
          <w:szCs w:val="26"/>
          <w:u w:val="single"/>
        </w:rPr>
        <w:t xml:space="preserve">A quien cometa homicidio calificado en los términos de las </w:t>
      </w:r>
      <w:bookmarkStart w:id="8" w:name="_Hlk120055471"/>
      <w:r w:rsidRPr="00433D02">
        <w:rPr>
          <w:rFonts w:ascii="Arial" w:hAnsi="Arial" w:cs="Arial"/>
          <w:sz w:val="26"/>
          <w:szCs w:val="26"/>
          <w:u w:val="single"/>
        </w:rPr>
        <w:t>fracciones V, VIII, IX o X</w:t>
      </w:r>
      <w:bookmarkEnd w:id="8"/>
      <w:r w:rsidRPr="00433D02">
        <w:rPr>
          <w:rFonts w:ascii="Arial" w:hAnsi="Arial" w:cs="Arial"/>
          <w:sz w:val="26"/>
          <w:szCs w:val="26"/>
          <w:u w:val="single"/>
        </w:rPr>
        <w:t xml:space="preserve"> del artículo 136 de este Código, se le impondrá prisión de cincuenta a setenta años </w:t>
      </w:r>
      <w:r w:rsidRPr="00E56166">
        <w:rPr>
          <w:rFonts w:ascii="Arial" w:hAnsi="Arial" w:cs="Arial"/>
          <w:sz w:val="26"/>
          <w:szCs w:val="26"/>
        </w:rPr>
        <w:t>o prisión vitalicia.</w:t>
      </w:r>
    </w:p>
    <w:bookmarkEnd w:id="6"/>
    <w:p w14:paraId="3EA115F3" w14:textId="31294BF7" w:rsidR="00FF1986" w:rsidRDefault="00FF1986" w:rsidP="00433D02">
      <w:pPr>
        <w:pStyle w:val="corte4fondo"/>
        <w:rPr>
          <w:sz w:val="26"/>
          <w:szCs w:val="26"/>
          <w:highlight w:val="yellow"/>
        </w:rPr>
      </w:pPr>
    </w:p>
    <w:p w14:paraId="1CB9162A" w14:textId="10917C37" w:rsidR="000A6342" w:rsidRDefault="00F15505" w:rsidP="00433D02">
      <w:pPr>
        <w:pStyle w:val="corte4fondo"/>
        <w:numPr>
          <w:ilvl w:val="0"/>
          <w:numId w:val="2"/>
        </w:numPr>
        <w:ind w:left="0" w:hanging="567"/>
        <w:rPr>
          <w:rFonts w:cs="Arial"/>
          <w:sz w:val="26"/>
          <w:szCs w:val="26"/>
        </w:rPr>
      </w:pPr>
      <w:r>
        <w:rPr>
          <w:rFonts w:cs="Arial"/>
          <w:sz w:val="26"/>
          <w:szCs w:val="26"/>
        </w:rPr>
        <w:t>De la anterior transcripción se advierte que</w:t>
      </w:r>
      <w:r w:rsidR="00433D02">
        <w:rPr>
          <w:rFonts w:cs="Arial"/>
          <w:sz w:val="26"/>
          <w:szCs w:val="26"/>
        </w:rPr>
        <w:t xml:space="preserve"> el artículo 136 del</w:t>
      </w:r>
      <w:r w:rsidR="00FC501A" w:rsidRPr="00FC501A">
        <w:rPr>
          <w:rFonts w:cs="Arial"/>
          <w:sz w:val="26"/>
          <w:szCs w:val="26"/>
        </w:rPr>
        <w:t xml:space="preserve"> </w:t>
      </w:r>
      <w:r w:rsidR="00FC501A" w:rsidRPr="006C3237">
        <w:rPr>
          <w:rFonts w:cs="Arial"/>
          <w:sz w:val="26"/>
          <w:szCs w:val="26"/>
        </w:rPr>
        <w:t xml:space="preserve">Código Penal del Estado de Chihuahua </w:t>
      </w:r>
      <w:r w:rsidR="00433D02">
        <w:rPr>
          <w:rFonts w:cs="Arial"/>
          <w:sz w:val="26"/>
          <w:szCs w:val="26"/>
        </w:rPr>
        <w:t xml:space="preserve">es </w:t>
      </w:r>
      <w:r w:rsidR="008479E3">
        <w:rPr>
          <w:rFonts w:cs="Arial"/>
          <w:sz w:val="26"/>
          <w:szCs w:val="26"/>
        </w:rPr>
        <w:t>la norma</w:t>
      </w:r>
      <w:r w:rsidR="00433D02">
        <w:rPr>
          <w:rFonts w:cs="Arial"/>
          <w:sz w:val="26"/>
          <w:szCs w:val="26"/>
        </w:rPr>
        <w:t xml:space="preserve"> que se encarga de describir el significado de las calificativas propias del delito de homicidio</w:t>
      </w:r>
      <w:r w:rsidR="00895401">
        <w:rPr>
          <w:rFonts w:cs="Arial"/>
          <w:sz w:val="26"/>
          <w:szCs w:val="26"/>
        </w:rPr>
        <w:t>,</w:t>
      </w:r>
      <w:r w:rsidR="00433D02">
        <w:rPr>
          <w:rFonts w:cs="Arial"/>
          <w:sz w:val="26"/>
          <w:szCs w:val="26"/>
        </w:rPr>
        <w:t xml:space="preserve"> </w:t>
      </w:r>
      <w:r w:rsidR="00895401">
        <w:rPr>
          <w:rFonts w:cs="Arial"/>
          <w:sz w:val="26"/>
          <w:szCs w:val="26"/>
        </w:rPr>
        <w:t>a</w:t>
      </w:r>
      <w:r>
        <w:rPr>
          <w:rFonts w:cs="Arial"/>
          <w:sz w:val="26"/>
          <w:szCs w:val="26"/>
        </w:rPr>
        <w:t xml:space="preserve">sí como de establecer una sanción específica en el </w:t>
      </w:r>
      <w:r w:rsidR="00433D02">
        <w:rPr>
          <w:rFonts w:cs="Arial"/>
          <w:sz w:val="26"/>
          <w:szCs w:val="26"/>
        </w:rPr>
        <w:t>caso</w:t>
      </w:r>
      <w:r w:rsidR="008479E3">
        <w:rPr>
          <w:rFonts w:cs="Arial"/>
          <w:sz w:val="26"/>
          <w:szCs w:val="26"/>
        </w:rPr>
        <w:t xml:space="preserve"> </w:t>
      </w:r>
      <w:r w:rsidR="00633DE5">
        <w:rPr>
          <w:rFonts w:cs="Arial"/>
          <w:sz w:val="26"/>
          <w:szCs w:val="26"/>
        </w:rPr>
        <w:t xml:space="preserve">contemplado en </w:t>
      </w:r>
      <w:r w:rsidR="00433D02">
        <w:rPr>
          <w:rFonts w:cs="Arial"/>
          <w:sz w:val="26"/>
          <w:szCs w:val="26"/>
        </w:rPr>
        <w:t xml:space="preserve">la fracción V, </w:t>
      </w:r>
      <w:r w:rsidR="002976AE">
        <w:rPr>
          <w:rFonts w:cs="Arial"/>
          <w:sz w:val="26"/>
          <w:szCs w:val="26"/>
        </w:rPr>
        <w:t xml:space="preserve">referente a cuando el ilícito se </w:t>
      </w:r>
      <w:r w:rsidR="00530C9B">
        <w:rPr>
          <w:rFonts w:cs="Arial"/>
          <w:sz w:val="26"/>
          <w:szCs w:val="26"/>
        </w:rPr>
        <w:t>ejecuta con el fin de cobrar una retribución</w:t>
      </w:r>
      <w:r w:rsidR="008479E3">
        <w:rPr>
          <w:rFonts w:cs="Arial"/>
          <w:sz w:val="26"/>
          <w:szCs w:val="26"/>
        </w:rPr>
        <w:t>, dada o prometida.</w:t>
      </w:r>
    </w:p>
    <w:p w14:paraId="61BD8E29" w14:textId="77777777" w:rsidR="000A6342" w:rsidRDefault="000A6342" w:rsidP="000A6342">
      <w:pPr>
        <w:pStyle w:val="corte4fondo"/>
        <w:ind w:firstLine="0"/>
        <w:rPr>
          <w:rFonts w:cs="Arial"/>
          <w:sz w:val="26"/>
          <w:szCs w:val="26"/>
        </w:rPr>
      </w:pPr>
    </w:p>
    <w:p w14:paraId="3AEB6100" w14:textId="79B79AF8" w:rsidR="00433D02" w:rsidRDefault="009E00D6" w:rsidP="00433D02">
      <w:pPr>
        <w:pStyle w:val="corte4fondo"/>
        <w:numPr>
          <w:ilvl w:val="0"/>
          <w:numId w:val="2"/>
        </w:numPr>
        <w:ind w:left="0" w:hanging="567"/>
        <w:rPr>
          <w:rFonts w:cs="Arial"/>
          <w:sz w:val="26"/>
          <w:szCs w:val="26"/>
        </w:rPr>
      </w:pPr>
      <w:r>
        <w:rPr>
          <w:rFonts w:cs="Arial"/>
          <w:sz w:val="26"/>
          <w:szCs w:val="26"/>
        </w:rPr>
        <w:t xml:space="preserve">Mientras que el numeral </w:t>
      </w:r>
      <w:r w:rsidR="00530C9B">
        <w:rPr>
          <w:rFonts w:cs="Arial"/>
          <w:sz w:val="26"/>
          <w:szCs w:val="26"/>
        </w:rPr>
        <w:t xml:space="preserve">127 </w:t>
      </w:r>
      <w:r>
        <w:rPr>
          <w:rFonts w:cs="Arial"/>
          <w:sz w:val="26"/>
          <w:szCs w:val="26"/>
        </w:rPr>
        <w:t xml:space="preserve">establece </w:t>
      </w:r>
      <w:r w:rsidR="00E56166">
        <w:rPr>
          <w:rFonts w:cs="Arial"/>
          <w:sz w:val="26"/>
          <w:szCs w:val="26"/>
        </w:rPr>
        <w:t xml:space="preserve">las penas que son aplicables </w:t>
      </w:r>
      <w:r w:rsidR="008479E3">
        <w:rPr>
          <w:rFonts w:cs="Arial"/>
          <w:sz w:val="26"/>
          <w:szCs w:val="26"/>
        </w:rPr>
        <w:t>para</w:t>
      </w:r>
      <w:r w:rsidR="00E56166">
        <w:rPr>
          <w:rFonts w:cs="Arial"/>
          <w:sz w:val="26"/>
          <w:szCs w:val="26"/>
        </w:rPr>
        <w:t xml:space="preserve"> cada calificativa</w:t>
      </w:r>
      <w:r w:rsidR="008479E3">
        <w:rPr>
          <w:rFonts w:cs="Arial"/>
          <w:sz w:val="26"/>
          <w:szCs w:val="26"/>
        </w:rPr>
        <w:t xml:space="preserve"> enunciada en el artículo 136</w:t>
      </w:r>
      <w:r w:rsidR="00E56166">
        <w:rPr>
          <w:rFonts w:cs="Arial"/>
          <w:sz w:val="26"/>
          <w:szCs w:val="26"/>
        </w:rPr>
        <w:t>.</w:t>
      </w:r>
      <w:r w:rsidR="000A6342">
        <w:rPr>
          <w:rFonts w:cs="Arial"/>
          <w:sz w:val="26"/>
          <w:szCs w:val="26"/>
        </w:rPr>
        <w:t xml:space="preserve"> Y</w:t>
      </w:r>
      <w:r w:rsidR="00E56166">
        <w:rPr>
          <w:rFonts w:cs="Arial"/>
          <w:sz w:val="26"/>
          <w:szCs w:val="26"/>
        </w:rPr>
        <w:t xml:space="preserve"> </w:t>
      </w:r>
      <w:r w:rsidR="000A6342">
        <w:rPr>
          <w:rFonts w:cs="Arial"/>
          <w:sz w:val="26"/>
          <w:szCs w:val="26"/>
        </w:rPr>
        <w:t>b</w:t>
      </w:r>
      <w:r w:rsidR="00E56166">
        <w:rPr>
          <w:rFonts w:cs="Arial"/>
          <w:sz w:val="26"/>
          <w:szCs w:val="26"/>
        </w:rPr>
        <w:t xml:space="preserve">ásicamente las distribuye en dos grupos: el primero, comprendido por aquellas </w:t>
      </w:r>
      <w:r w:rsidR="00543823">
        <w:rPr>
          <w:rFonts w:cs="Arial"/>
          <w:sz w:val="26"/>
          <w:szCs w:val="26"/>
        </w:rPr>
        <w:t xml:space="preserve">conductas </w:t>
      </w:r>
      <w:r w:rsidR="00E56166">
        <w:rPr>
          <w:rFonts w:cs="Arial"/>
          <w:sz w:val="26"/>
          <w:szCs w:val="26"/>
        </w:rPr>
        <w:t xml:space="preserve">que merecen un rango punible de 20 a 50 años de prisión (fracciones </w:t>
      </w:r>
      <w:r w:rsidR="00E56166" w:rsidRPr="00E56166">
        <w:rPr>
          <w:rFonts w:cs="Arial"/>
          <w:sz w:val="26"/>
          <w:szCs w:val="26"/>
        </w:rPr>
        <w:t xml:space="preserve">I, II, III, IV, VI </w:t>
      </w:r>
      <w:r w:rsidR="008C2718">
        <w:rPr>
          <w:rFonts w:cs="Arial"/>
          <w:sz w:val="26"/>
          <w:szCs w:val="26"/>
        </w:rPr>
        <w:t>y</w:t>
      </w:r>
      <w:r w:rsidR="00E56166" w:rsidRPr="00E56166">
        <w:rPr>
          <w:rFonts w:cs="Arial"/>
          <w:sz w:val="26"/>
          <w:szCs w:val="26"/>
        </w:rPr>
        <w:t xml:space="preserve"> VII del artículo 136 ya referido). El segundo</w:t>
      </w:r>
      <w:r w:rsidR="00543823">
        <w:rPr>
          <w:rFonts w:cs="Arial"/>
          <w:sz w:val="26"/>
          <w:szCs w:val="26"/>
        </w:rPr>
        <w:t>,</w:t>
      </w:r>
      <w:r w:rsidR="00E56166" w:rsidRPr="00E56166">
        <w:rPr>
          <w:rFonts w:cs="Arial"/>
          <w:sz w:val="26"/>
          <w:szCs w:val="26"/>
        </w:rPr>
        <w:t xml:space="preserve"> comprendido por aquellas </w:t>
      </w:r>
      <w:r w:rsidR="00543823">
        <w:rPr>
          <w:rFonts w:cs="Arial"/>
          <w:sz w:val="26"/>
          <w:szCs w:val="26"/>
        </w:rPr>
        <w:t xml:space="preserve">conductas </w:t>
      </w:r>
      <w:r w:rsidR="00E56166" w:rsidRPr="00E56166">
        <w:rPr>
          <w:rFonts w:cs="Arial"/>
          <w:sz w:val="26"/>
          <w:szCs w:val="26"/>
        </w:rPr>
        <w:t xml:space="preserve">que merecen una </w:t>
      </w:r>
      <w:r w:rsidR="00E56166" w:rsidRPr="00E56166">
        <w:rPr>
          <w:rFonts w:cs="Arial"/>
          <w:sz w:val="26"/>
          <w:szCs w:val="26"/>
        </w:rPr>
        <w:lastRenderedPageBreak/>
        <w:t>pena</w:t>
      </w:r>
      <w:r w:rsidR="00E56166">
        <w:rPr>
          <w:rFonts w:cs="Arial"/>
          <w:sz w:val="26"/>
          <w:szCs w:val="26"/>
        </w:rPr>
        <w:t xml:space="preserve"> bastante más severa, de 50 a 70 años de prisión </w:t>
      </w:r>
      <w:r w:rsidR="008479E3">
        <w:rPr>
          <w:rFonts w:cs="Arial"/>
          <w:sz w:val="26"/>
          <w:szCs w:val="26"/>
        </w:rPr>
        <w:t>o prisión vitalicia</w:t>
      </w:r>
      <w:r w:rsidR="00E56166">
        <w:rPr>
          <w:rFonts w:cs="Arial"/>
          <w:sz w:val="26"/>
          <w:szCs w:val="26"/>
        </w:rPr>
        <w:t xml:space="preserve"> </w:t>
      </w:r>
      <w:r w:rsidR="00E56166" w:rsidRPr="00E56166">
        <w:rPr>
          <w:rFonts w:cs="Arial"/>
          <w:sz w:val="26"/>
          <w:szCs w:val="26"/>
        </w:rPr>
        <w:t xml:space="preserve">(fracciones V, VIII, IX </w:t>
      </w:r>
      <w:r w:rsidR="008C2718">
        <w:rPr>
          <w:rFonts w:cs="Arial"/>
          <w:sz w:val="26"/>
          <w:szCs w:val="26"/>
        </w:rPr>
        <w:t>y</w:t>
      </w:r>
      <w:r w:rsidR="00E56166" w:rsidRPr="00E56166">
        <w:rPr>
          <w:rFonts w:cs="Arial"/>
          <w:sz w:val="26"/>
          <w:szCs w:val="26"/>
        </w:rPr>
        <w:t xml:space="preserve"> X)</w:t>
      </w:r>
      <w:r w:rsidR="00E56166">
        <w:rPr>
          <w:rFonts w:cs="Arial"/>
          <w:sz w:val="26"/>
          <w:szCs w:val="26"/>
        </w:rPr>
        <w:t xml:space="preserve">, entre las cuales está la conducta por la </w:t>
      </w:r>
      <w:r w:rsidR="00543823">
        <w:rPr>
          <w:rFonts w:cs="Arial"/>
          <w:sz w:val="26"/>
          <w:szCs w:val="26"/>
        </w:rPr>
        <w:t>cual</w:t>
      </w:r>
      <w:r w:rsidR="00E56166">
        <w:rPr>
          <w:rFonts w:cs="Arial"/>
          <w:sz w:val="26"/>
          <w:szCs w:val="26"/>
        </w:rPr>
        <w:t xml:space="preserve"> el ahora quejoso fue condenado.</w:t>
      </w:r>
    </w:p>
    <w:p w14:paraId="3652D138" w14:textId="77777777" w:rsidR="00530C9B" w:rsidRPr="00433D02" w:rsidRDefault="00530C9B" w:rsidP="00530C9B">
      <w:pPr>
        <w:pStyle w:val="corte4fondo"/>
        <w:ind w:firstLine="0"/>
        <w:rPr>
          <w:rFonts w:cs="Arial"/>
          <w:sz w:val="26"/>
          <w:szCs w:val="26"/>
        </w:rPr>
      </w:pPr>
    </w:p>
    <w:p w14:paraId="7D76CC15" w14:textId="5B8F1007" w:rsidR="009D2965" w:rsidRPr="00D5366D" w:rsidRDefault="00597FDD" w:rsidP="009D2965">
      <w:pPr>
        <w:pStyle w:val="corte4fondo"/>
        <w:numPr>
          <w:ilvl w:val="0"/>
          <w:numId w:val="2"/>
        </w:numPr>
        <w:ind w:left="0" w:hanging="567"/>
        <w:rPr>
          <w:rFonts w:cs="Arial"/>
          <w:sz w:val="26"/>
          <w:szCs w:val="26"/>
        </w:rPr>
      </w:pPr>
      <w:r>
        <w:rPr>
          <w:sz w:val="26"/>
        </w:rPr>
        <w:t xml:space="preserve">Ahora, para determinar la </w:t>
      </w:r>
      <w:r w:rsidR="00433D02" w:rsidRPr="009D2965">
        <w:rPr>
          <w:sz w:val="26"/>
        </w:rPr>
        <w:t xml:space="preserve">proporcionalidad </w:t>
      </w:r>
      <w:r w:rsidR="00BA3D25">
        <w:rPr>
          <w:sz w:val="26"/>
        </w:rPr>
        <w:t xml:space="preserve">de una norma, esta Suprema Corte de Justicia de la Nación cuenta </w:t>
      </w:r>
      <w:r w:rsidR="008479E3">
        <w:rPr>
          <w:sz w:val="26"/>
        </w:rPr>
        <w:t>con una línea jurisprudencial que debemos replicar.</w:t>
      </w:r>
      <w:r w:rsidR="00F77096">
        <w:rPr>
          <w:sz w:val="26"/>
        </w:rPr>
        <w:t xml:space="preserve"> Posteriormente, haremos el comparativo específico que resulta aplicable para un alegato sobre la invalidez de la pena prevista para una </w:t>
      </w:r>
      <w:r w:rsidR="0077726B">
        <w:rPr>
          <w:sz w:val="26"/>
        </w:rPr>
        <w:t xml:space="preserve">circunstancia </w:t>
      </w:r>
      <w:r w:rsidR="00F77096">
        <w:rPr>
          <w:sz w:val="26"/>
        </w:rPr>
        <w:t>calificativa.</w:t>
      </w:r>
    </w:p>
    <w:p w14:paraId="6318ECD0" w14:textId="77777777" w:rsidR="00D5366D" w:rsidRPr="00D5366D" w:rsidRDefault="00D5366D" w:rsidP="00D5366D">
      <w:pPr>
        <w:pStyle w:val="Prrafodelista"/>
        <w:rPr>
          <w:rFonts w:cs="Arial"/>
          <w:b/>
          <w:bCs/>
          <w:sz w:val="26"/>
          <w:szCs w:val="26"/>
          <w:u w:val="single"/>
        </w:rPr>
      </w:pPr>
    </w:p>
    <w:p w14:paraId="0C7AEE69" w14:textId="7958A9B6" w:rsidR="00D5366D" w:rsidRPr="00D5366D" w:rsidRDefault="0077726B" w:rsidP="00D5366D">
      <w:pPr>
        <w:pStyle w:val="corte4fondo"/>
        <w:ind w:firstLine="0"/>
        <w:rPr>
          <w:rFonts w:cs="Arial"/>
          <w:b/>
          <w:bCs/>
          <w:sz w:val="26"/>
          <w:szCs w:val="26"/>
          <w:u w:val="single"/>
        </w:rPr>
      </w:pPr>
      <w:r>
        <w:rPr>
          <w:rFonts w:cs="Arial"/>
          <w:b/>
          <w:bCs/>
          <w:sz w:val="26"/>
          <w:szCs w:val="26"/>
          <w:u w:val="single"/>
        </w:rPr>
        <w:t xml:space="preserve">A. </w:t>
      </w:r>
      <w:r w:rsidR="00D5366D">
        <w:rPr>
          <w:rFonts w:cs="Arial"/>
          <w:b/>
          <w:bCs/>
          <w:sz w:val="26"/>
          <w:szCs w:val="26"/>
          <w:u w:val="single"/>
        </w:rPr>
        <w:t xml:space="preserve">Metodología </w:t>
      </w:r>
      <w:r w:rsidR="00F77096">
        <w:rPr>
          <w:rFonts w:cs="Arial"/>
          <w:b/>
          <w:bCs/>
          <w:sz w:val="26"/>
          <w:szCs w:val="26"/>
          <w:u w:val="single"/>
        </w:rPr>
        <w:t>p</w:t>
      </w:r>
      <w:r w:rsidR="00D5366D">
        <w:rPr>
          <w:rFonts w:cs="Arial"/>
          <w:b/>
          <w:bCs/>
          <w:sz w:val="26"/>
          <w:szCs w:val="26"/>
          <w:u w:val="single"/>
        </w:rPr>
        <w:t xml:space="preserve">ara analizar la </w:t>
      </w:r>
      <w:r w:rsidR="00D5366D" w:rsidRPr="00D5366D">
        <w:rPr>
          <w:rFonts w:cs="Arial"/>
          <w:b/>
          <w:bCs/>
          <w:sz w:val="26"/>
          <w:szCs w:val="26"/>
          <w:u w:val="single"/>
        </w:rPr>
        <w:t>prop</w:t>
      </w:r>
      <w:r w:rsidR="00D5366D">
        <w:rPr>
          <w:rFonts w:cs="Arial"/>
          <w:b/>
          <w:bCs/>
          <w:sz w:val="26"/>
          <w:szCs w:val="26"/>
          <w:u w:val="single"/>
        </w:rPr>
        <w:t>orcionalidad de la pena</w:t>
      </w:r>
    </w:p>
    <w:p w14:paraId="518039BD" w14:textId="77777777" w:rsidR="009D2965" w:rsidRDefault="009D2965" w:rsidP="009D2965">
      <w:pPr>
        <w:pStyle w:val="Prrafodelista"/>
        <w:rPr>
          <w:sz w:val="26"/>
        </w:rPr>
      </w:pPr>
    </w:p>
    <w:p w14:paraId="0FF1D90D" w14:textId="0D2FA625" w:rsidR="009D2965" w:rsidRPr="005148BE" w:rsidRDefault="00433D02" w:rsidP="009D2965">
      <w:pPr>
        <w:pStyle w:val="corte4fondo"/>
        <w:numPr>
          <w:ilvl w:val="0"/>
          <w:numId w:val="2"/>
        </w:numPr>
        <w:ind w:left="0" w:hanging="567"/>
        <w:rPr>
          <w:rFonts w:cs="Arial"/>
          <w:sz w:val="26"/>
          <w:szCs w:val="26"/>
        </w:rPr>
      </w:pPr>
      <w:r w:rsidRPr="009D2965">
        <w:rPr>
          <w:sz w:val="26"/>
        </w:rPr>
        <w:t xml:space="preserve">En primer lugar, es necesario </w:t>
      </w:r>
      <w:r w:rsidRPr="005148BE">
        <w:rPr>
          <w:sz w:val="26"/>
        </w:rPr>
        <w:t xml:space="preserve">recordar por qué estamos ante formas de política legislativa que requieren ser analizadas con amplia deferencia al legislador. </w:t>
      </w:r>
      <w:r w:rsidR="008C2718">
        <w:rPr>
          <w:sz w:val="26"/>
        </w:rPr>
        <w:t>E</w:t>
      </w:r>
      <w:r w:rsidRPr="005148BE">
        <w:rPr>
          <w:sz w:val="26"/>
        </w:rPr>
        <w:t xml:space="preserve">sta deferencia encuentra dos límites: 1) la necesidad de que exista una relación razonable entre el bien jurídico protegido por el tipo penal y la pena prevista; y 2) la necesidad de que la pena encuentre consistencia y sentido en </w:t>
      </w:r>
      <w:r w:rsidRPr="005148BE">
        <w:rPr>
          <w:sz w:val="26"/>
          <w:szCs w:val="30"/>
        </w:rPr>
        <w:t>una escala comparativa de niveles ordinales.</w:t>
      </w:r>
    </w:p>
    <w:p w14:paraId="4C208490" w14:textId="77777777" w:rsidR="009D2965" w:rsidRPr="005148BE" w:rsidRDefault="009D2965" w:rsidP="009D2965">
      <w:pPr>
        <w:pStyle w:val="Prrafodelista"/>
        <w:rPr>
          <w:rFonts w:cs="Arial"/>
          <w:sz w:val="26"/>
          <w:szCs w:val="26"/>
        </w:rPr>
      </w:pPr>
    </w:p>
    <w:p w14:paraId="1D827C3B" w14:textId="77777777" w:rsidR="009D2965" w:rsidRPr="005148BE" w:rsidRDefault="00433D02" w:rsidP="009D2965">
      <w:pPr>
        <w:pStyle w:val="corte4fondo"/>
        <w:numPr>
          <w:ilvl w:val="0"/>
          <w:numId w:val="2"/>
        </w:numPr>
        <w:ind w:left="0" w:hanging="567"/>
        <w:rPr>
          <w:rFonts w:cs="Arial"/>
          <w:sz w:val="26"/>
          <w:szCs w:val="26"/>
        </w:rPr>
      </w:pPr>
      <w:r w:rsidRPr="005148BE">
        <w:rPr>
          <w:rFonts w:cs="Arial"/>
          <w:sz w:val="26"/>
          <w:szCs w:val="26"/>
        </w:rPr>
        <w:t>Así, en primer lugar, tal como se ha dicho en otros precedentes, las razones de política criminal que inspiran al legislador para establecer determinadas penalidades sí deben tener un peso relevante en el análisis. No hay que olvidar que de acuerdo con nuestro orden constitucional, es competencia del legislador, bien local o federal, según se trate, establecer las faltas y los delitos sancionables.</w:t>
      </w:r>
      <w:r w:rsidRPr="005148BE">
        <w:rPr>
          <w:vertAlign w:val="superscript"/>
        </w:rPr>
        <w:footnoteReference w:id="48"/>
      </w:r>
      <w:r w:rsidRPr="005148BE">
        <w:rPr>
          <w:rFonts w:cs="Arial"/>
          <w:sz w:val="26"/>
          <w:szCs w:val="26"/>
        </w:rPr>
        <w:t xml:space="preserve"> No son los jueces constitucionales quienes debemos decidir qué </w:t>
      </w:r>
      <w:r w:rsidRPr="005148BE">
        <w:rPr>
          <w:rFonts w:cs="Arial"/>
          <w:sz w:val="26"/>
          <w:szCs w:val="26"/>
        </w:rPr>
        <w:lastRenderedPageBreak/>
        <w:t>tipo de pena es idónea para determinada conducta; por el contrario, aquí los principios de división de poderes y de representación política de las mayorías, se inclinan decididamente por dar un amplio margen de deferencia al legislador democrático.</w:t>
      </w:r>
      <w:r w:rsidRPr="005148BE">
        <w:rPr>
          <w:vertAlign w:val="superscript"/>
        </w:rPr>
        <w:footnoteReference w:id="49"/>
      </w:r>
    </w:p>
    <w:p w14:paraId="31E49C01" w14:textId="77777777" w:rsidR="009D2965" w:rsidRDefault="009D2965" w:rsidP="009D2965">
      <w:pPr>
        <w:pStyle w:val="Prrafodelista"/>
        <w:rPr>
          <w:rFonts w:eastAsia="Calibri" w:cs="Arial"/>
          <w:sz w:val="26"/>
          <w:szCs w:val="26"/>
        </w:rPr>
      </w:pPr>
    </w:p>
    <w:p w14:paraId="54D04F36" w14:textId="77777777" w:rsidR="009D2965" w:rsidRPr="009D2965" w:rsidRDefault="00433D02" w:rsidP="009D2965">
      <w:pPr>
        <w:pStyle w:val="corte4fondo"/>
        <w:numPr>
          <w:ilvl w:val="0"/>
          <w:numId w:val="2"/>
        </w:numPr>
        <w:ind w:left="0" w:hanging="567"/>
        <w:rPr>
          <w:rFonts w:cs="Arial"/>
          <w:sz w:val="26"/>
          <w:szCs w:val="26"/>
        </w:rPr>
      </w:pPr>
      <w:r w:rsidRPr="009D2965">
        <w:rPr>
          <w:rFonts w:eastAsia="Calibri" w:cs="Arial"/>
          <w:sz w:val="26"/>
          <w:szCs w:val="26"/>
        </w:rPr>
        <w:t>Como ha razonado esta Sala en otros precedentes, la fuerza normativa del principio democrático y del principio de separación de poderes tiene como consecuencia obvia que los otros órganos del Estado —y entre ellos, el juzgador constitucional— deban respetar la libertad de configuración con que cuentan el Congreso y el Ejecutivo, en el marco de sus atribuciones. Conforme a lo anterior, la severidad del control judicial se encuentra inversamente relacionada con el grado de libertad de configuración por parte de los autores de la norma.</w:t>
      </w:r>
      <w:r w:rsidRPr="009D2965">
        <w:rPr>
          <w:rFonts w:cs="Arial"/>
          <w:sz w:val="26"/>
          <w:szCs w:val="26"/>
          <w:vertAlign w:val="superscript"/>
        </w:rPr>
        <w:t xml:space="preserve"> </w:t>
      </w:r>
    </w:p>
    <w:p w14:paraId="567BACC6" w14:textId="77777777" w:rsidR="009D2965" w:rsidRDefault="009D2965" w:rsidP="009D2965">
      <w:pPr>
        <w:pStyle w:val="Prrafodelista"/>
        <w:rPr>
          <w:sz w:val="26"/>
          <w:szCs w:val="30"/>
        </w:rPr>
      </w:pPr>
    </w:p>
    <w:p w14:paraId="0C848D92" w14:textId="77777777" w:rsidR="009D2965" w:rsidRPr="009D2965" w:rsidRDefault="00433D02" w:rsidP="009D2965">
      <w:pPr>
        <w:pStyle w:val="corte4fondo"/>
        <w:numPr>
          <w:ilvl w:val="0"/>
          <w:numId w:val="2"/>
        </w:numPr>
        <w:ind w:left="0" w:hanging="567"/>
        <w:rPr>
          <w:rFonts w:cs="Arial"/>
          <w:sz w:val="26"/>
          <w:szCs w:val="26"/>
        </w:rPr>
      </w:pPr>
      <w:r w:rsidRPr="009D2965">
        <w:rPr>
          <w:sz w:val="26"/>
          <w:szCs w:val="30"/>
        </w:rPr>
        <w:t xml:space="preserve">Esta Sala considera que la justicia o injusticia de la pena fijada por el legislador comparte la naturaleza de aquellas cuestiones que idóneamente deben ser decididas a través de un ejercicio de deliberación democrática. Debates sobre la </w:t>
      </w:r>
      <w:r w:rsidRPr="009D2965">
        <w:rPr>
          <w:sz w:val="26"/>
          <w:szCs w:val="30"/>
        </w:rPr>
        <w:lastRenderedPageBreak/>
        <w:t xml:space="preserve">necesidad del aumento de penas en atención a los índices de criminalidad, etc., son propios de un órgano representativo, cuya principal virtud es que admite ser sancionado por el electorado que desapruebe sus posiciones. </w:t>
      </w:r>
    </w:p>
    <w:p w14:paraId="5437C293" w14:textId="77777777" w:rsidR="009D2965" w:rsidRDefault="009D2965" w:rsidP="009D2965">
      <w:pPr>
        <w:pStyle w:val="Prrafodelista"/>
        <w:rPr>
          <w:rFonts w:cs="Arial"/>
          <w:sz w:val="26"/>
          <w:szCs w:val="26"/>
        </w:rPr>
      </w:pPr>
    </w:p>
    <w:p w14:paraId="5C9CC098" w14:textId="178A2CA8" w:rsidR="009D2965" w:rsidRDefault="00433D02" w:rsidP="009D2965">
      <w:pPr>
        <w:pStyle w:val="corte4fondo"/>
        <w:numPr>
          <w:ilvl w:val="0"/>
          <w:numId w:val="2"/>
        </w:numPr>
        <w:ind w:left="0" w:hanging="567"/>
        <w:rPr>
          <w:rFonts w:cs="Arial"/>
          <w:sz w:val="26"/>
          <w:szCs w:val="26"/>
        </w:rPr>
      </w:pPr>
      <w:r w:rsidRPr="009D2965">
        <w:rPr>
          <w:rFonts w:cs="Arial"/>
          <w:sz w:val="26"/>
          <w:szCs w:val="26"/>
        </w:rPr>
        <w:t xml:space="preserve">Ahora, esta deferencia tiene un primer límite. Como ya se dijo, consiste en </w:t>
      </w:r>
      <w:r w:rsidRPr="009D2965">
        <w:rPr>
          <w:rFonts w:cs="Arial"/>
          <w:sz w:val="26"/>
        </w:rPr>
        <w:t>la necesidad de que exista una relación razonable entre el bien jurídico protegido por el tipo penal y la pena prevista</w:t>
      </w:r>
      <w:r w:rsidRPr="009D2965">
        <w:rPr>
          <w:rFonts w:cs="Arial"/>
          <w:sz w:val="26"/>
          <w:szCs w:val="26"/>
        </w:rPr>
        <w:t>. Por ello, el juez constitucional está en aptitud de revisar que la decisión legislativa permita ser explicada racionalmente a la luz de su propio interés en la protección del bien jurídico en cuestión.</w:t>
      </w:r>
    </w:p>
    <w:p w14:paraId="04958135" w14:textId="77777777" w:rsidR="009D2965" w:rsidRDefault="009D2965" w:rsidP="009D2965">
      <w:pPr>
        <w:pStyle w:val="Prrafodelista"/>
        <w:rPr>
          <w:rFonts w:cs="Arial"/>
          <w:sz w:val="26"/>
          <w:szCs w:val="26"/>
        </w:rPr>
      </w:pPr>
    </w:p>
    <w:p w14:paraId="574E3A89" w14:textId="6455589C" w:rsidR="009D2965" w:rsidRPr="009D2965" w:rsidRDefault="00433D02" w:rsidP="009D2965">
      <w:pPr>
        <w:pStyle w:val="corte4fondo"/>
        <w:numPr>
          <w:ilvl w:val="0"/>
          <w:numId w:val="2"/>
        </w:numPr>
        <w:ind w:left="0" w:hanging="567"/>
        <w:rPr>
          <w:rFonts w:cs="Arial"/>
          <w:sz w:val="26"/>
          <w:szCs w:val="26"/>
        </w:rPr>
      </w:pPr>
      <w:r w:rsidRPr="009D2965">
        <w:rPr>
          <w:rFonts w:cs="Arial"/>
          <w:sz w:val="26"/>
          <w:szCs w:val="26"/>
        </w:rPr>
        <w:t>En el amparo directo en revisión 2556/2011</w:t>
      </w:r>
      <w:r w:rsidRPr="0075664E">
        <w:rPr>
          <w:rFonts w:cs="Arial"/>
          <w:vertAlign w:val="superscript"/>
        </w:rPr>
        <w:footnoteReference w:id="50"/>
      </w:r>
      <w:r w:rsidRPr="009D2965">
        <w:rPr>
          <w:rFonts w:cs="Arial"/>
          <w:sz w:val="26"/>
          <w:szCs w:val="26"/>
        </w:rPr>
        <w:t xml:space="preserve">, </w:t>
      </w:r>
      <w:r w:rsidRPr="009D2965">
        <w:rPr>
          <w:sz w:val="26"/>
          <w:szCs w:val="26"/>
        </w:rPr>
        <w:t xml:space="preserve">esta Suprema Corte de Justicia de la Nación precisó que el legislador, en materia penal, tiene un amplio margen de libertad para diseñar el rumbo de la política criminal; es decir, para elegir los bienes jurídicamente tutelados, las conductas típicas antijurídicas y las sanciones penales, de acuerdo </w:t>
      </w:r>
      <w:r w:rsidR="001F2E80">
        <w:rPr>
          <w:sz w:val="26"/>
          <w:szCs w:val="26"/>
        </w:rPr>
        <w:t>con</w:t>
      </w:r>
      <w:r w:rsidRPr="009D2965">
        <w:rPr>
          <w:sz w:val="26"/>
          <w:szCs w:val="26"/>
        </w:rPr>
        <w:t xml:space="preserve"> las necesidades sociales del momento histórico respectivo. Sin embargo, al configurar las leyes penales, debe respetar el contenido de diversos principios constitucionales, dentro de los cuales se encuentra el de proporcionalidad y razonabilidad jurídica, a fin de que la aplicación de las penas no sea infamante, cruel, excesiva, inusitada, trascendental o contraria a la dignidad del ser humano.</w:t>
      </w:r>
    </w:p>
    <w:p w14:paraId="6F2882E4" w14:textId="77777777" w:rsidR="009D2965" w:rsidRDefault="009D2965" w:rsidP="009D2965">
      <w:pPr>
        <w:pStyle w:val="Prrafodelista"/>
        <w:rPr>
          <w:sz w:val="26"/>
          <w:szCs w:val="26"/>
        </w:rPr>
      </w:pPr>
    </w:p>
    <w:p w14:paraId="78ADE56D" w14:textId="77777777" w:rsidR="00D95A9C" w:rsidRPr="00D95A9C" w:rsidRDefault="00433D02" w:rsidP="00D95A9C">
      <w:pPr>
        <w:pStyle w:val="corte4fondo"/>
        <w:numPr>
          <w:ilvl w:val="0"/>
          <w:numId w:val="2"/>
        </w:numPr>
        <w:ind w:left="0" w:hanging="567"/>
        <w:rPr>
          <w:rFonts w:cs="Arial"/>
          <w:sz w:val="26"/>
          <w:szCs w:val="26"/>
        </w:rPr>
      </w:pPr>
      <w:r w:rsidRPr="009D2965">
        <w:rPr>
          <w:sz w:val="26"/>
          <w:szCs w:val="26"/>
        </w:rPr>
        <w:t>Por esa razón, el juez constitucional, al examinar la validez de las leyes penales, debe analizar que exista proporción y razonabilidad suficiente entre la cuantía de la pena y la gravedad del delito cometido, para lo cual debe considerar el daño al bien jurídico protegido, la posibilidad para que sea individualizada entre un mínimo y un máximo, el grado de reprochabilidad atribuible al sujeto activo, la idoneidad del tipo y de la cuantía de la pena para alcanzar la prevención del delito, así como la viabilidad de lograr, mediante su aplicación, la resocialización del sentenciado.</w:t>
      </w:r>
      <w:r w:rsidRPr="0075664E">
        <w:rPr>
          <w:vertAlign w:val="superscript"/>
        </w:rPr>
        <w:footnoteReference w:id="51"/>
      </w:r>
    </w:p>
    <w:p w14:paraId="4247703F" w14:textId="77777777" w:rsidR="00D95A9C" w:rsidRDefault="00D95A9C" w:rsidP="00D95A9C">
      <w:pPr>
        <w:pStyle w:val="Prrafodelista"/>
        <w:rPr>
          <w:rFonts w:cs="Arial"/>
          <w:sz w:val="26"/>
          <w:szCs w:val="26"/>
        </w:rPr>
      </w:pPr>
    </w:p>
    <w:p w14:paraId="3EA014A1" w14:textId="36689D8D" w:rsidR="00D95A9C" w:rsidRPr="00F77096" w:rsidRDefault="00C66ADF" w:rsidP="00D95A9C">
      <w:pPr>
        <w:pStyle w:val="corte4fondo"/>
        <w:numPr>
          <w:ilvl w:val="0"/>
          <w:numId w:val="2"/>
        </w:numPr>
        <w:ind w:left="0" w:hanging="567"/>
        <w:rPr>
          <w:rFonts w:cs="Arial"/>
          <w:sz w:val="26"/>
          <w:szCs w:val="26"/>
        </w:rPr>
      </w:pPr>
      <w:r w:rsidRPr="00D95A9C">
        <w:rPr>
          <w:rFonts w:cs="Arial"/>
          <w:sz w:val="26"/>
          <w:szCs w:val="26"/>
        </w:rPr>
        <w:t xml:space="preserve">Para verificar el cumplimiento de este primer límite </w:t>
      </w:r>
      <w:r w:rsidR="00D70371" w:rsidRPr="00D95A9C">
        <w:rPr>
          <w:rFonts w:cs="Arial"/>
          <w:sz w:val="26"/>
          <w:szCs w:val="26"/>
        </w:rPr>
        <w:t xml:space="preserve">tendríamos que </w:t>
      </w:r>
      <w:r w:rsidRPr="00D95A9C">
        <w:rPr>
          <w:rFonts w:cs="Arial"/>
          <w:sz w:val="26"/>
          <w:szCs w:val="26"/>
        </w:rPr>
        <w:t xml:space="preserve">analizar si </w:t>
      </w:r>
      <w:r w:rsidR="00D70371" w:rsidRPr="00D95A9C">
        <w:rPr>
          <w:rFonts w:cs="Arial"/>
          <w:sz w:val="26"/>
          <w:szCs w:val="26"/>
        </w:rPr>
        <w:t xml:space="preserve">la pena prevista para el delito de homicidio calificado (en la modalidad que se ejecuta para el cobro de una retribución) tiene una correspondencia objetiva </w:t>
      </w:r>
      <w:r w:rsidR="00D5366D" w:rsidRPr="00D95A9C">
        <w:rPr>
          <w:rFonts w:cs="Arial"/>
          <w:sz w:val="26"/>
          <w:szCs w:val="26"/>
        </w:rPr>
        <w:t xml:space="preserve">con </w:t>
      </w:r>
      <w:r w:rsidR="00D70371" w:rsidRPr="00D95A9C">
        <w:rPr>
          <w:rFonts w:cs="Arial"/>
          <w:sz w:val="26"/>
          <w:szCs w:val="26"/>
        </w:rPr>
        <w:t xml:space="preserve">el rango punible ahora sometido a escrutinio. Este tribunal constitucional podría realizar esa operación analizando la motivación </w:t>
      </w:r>
      <w:r w:rsidR="00D5366D" w:rsidRPr="00D95A9C">
        <w:rPr>
          <w:rFonts w:cs="Arial"/>
          <w:sz w:val="26"/>
          <w:szCs w:val="26"/>
        </w:rPr>
        <w:t xml:space="preserve">proporcionada por </w:t>
      </w:r>
      <w:r w:rsidR="00D70371" w:rsidRPr="00D95A9C">
        <w:rPr>
          <w:rFonts w:cs="Arial"/>
          <w:sz w:val="26"/>
          <w:szCs w:val="26"/>
        </w:rPr>
        <w:t>el órgano legislativo</w:t>
      </w:r>
      <w:r w:rsidR="00D5366D" w:rsidRPr="00D95A9C">
        <w:rPr>
          <w:rFonts w:cs="Arial"/>
          <w:sz w:val="26"/>
          <w:szCs w:val="26"/>
        </w:rPr>
        <w:t xml:space="preserve">. Bajo esa lógica, </w:t>
      </w:r>
      <w:r w:rsidR="00A4434D" w:rsidRPr="00D95A9C">
        <w:rPr>
          <w:rFonts w:cs="Arial"/>
          <w:sz w:val="26"/>
          <w:szCs w:val="26"/>
        </w:rPr>
        <w:t xml:space="preserve">le exigiríamos demostrar que su actividad legislativa ha sabido distinguir con </w:t>
      </w:r>
      <w:r w:rsidR="00A4434D" w:rsidRPr="00F77096">
        <w:rPr>
          <w:rFonts w:cs="Arial"/>
          <w:sz w:val="26"/>
          <w:szCs w:val="26"/>
        </w:rPr>
        <w:t>razones individualizadas por qué cada conducta penal regulada merece el margen de punibilidad elegido.</w:t>
      </w:r>
      <w:r w:rsidR="00D95A9C" w:rsidRPr="00F77096">
        <w:rPr>
          <w:rFonts w:cs="Arial"/>
          <w:sz w:val="26"/>
          <w:szCs w:val="26"/>
        </w:rPr>
        <w:t xml:space="preserve"> </w:t>
      </w:r>
      <w:r w:rsidR="00F77096">
        <w:rPr>
          <w:rFonts w:cs="Arial"/>
          <w:sz w:val="26"/>
          <w:szCs w:val="26"/>
        </w:rPr>
        <w:t>La posibilidad de este ejercicio</w:t>
      </w:r>
      <w:r w:rsidR="00D95A9C" w:rsidRPr="00F77096">
        <w:rPr>
          <w:rFonts w:cs="Arial"/>
          <w:sz w:val="26"/>
          <w:szCs w:val="26"/>
        </w:rPr>
        <w:t xml:space="preserve"> tiene reflejo en la jurisprudencia de la Sala 1ª./J. 114/2010, cuyo texto señala:</w:t>
      </w:r>
      <w:r w:rsidR="00D95A9C" w:rsidRPr="00F77096">
        <w:rPr>
          <w:rFonts w:cs="Arial"/>
          <w:b/>
          <w:bCs/>
          <w:sz w:val="26"/>
          <w:szCs w:val="26"/>
        </w:rPr>
        <w:t xml:space="preserve"> </w:t>
      </w:r>
    </w:p>
    <w:p w14:paraId="1E444B11" w14:textId="77777777" w:rsidR="00D95A9C" w:rsidRDefault="00D95A9C" w:rsidP="00D95A9C">
      <w:pPr>
        <w:pStyle w:val="Prrafodelista"/>
        <w:rPr>
          <w:rFonts w:cs="Arial"/>
          <w:b/>
          <w:bCs/>
          <w:sz w:val="24"/>
          <w:szCs w:val="24"/>
        </w:rPr>
      </w:pPr>
    </w:p>
    <w:p w14:paraId="62424A1F" w14:textId="6C13DB1C" w:rsidR="00A4434D" w:rsidRDefault="00D95A9C" w:rsidP="00D95A9C">
      <w:pPr>
        <w:pStyle w:val="corte4fondo"/>
        <w:spacing w:line="240" w:lineRule="auto"/>
        <w:ind w:left="283" w:right="283" w:firstLine="0"/>
        <w:rPr>
          <w:rFonts w:cs="Arial"/>
          <w:sz w:val="26"/>
          <w:szCs w:val="26"/>
        </w:rPr>
      </w:pPr>
      <w:r w:rsidRPr="00D95A9C">
        <w:rPr>
          <w:rFonts w:cs="Arial"/>
          <w:b/>
          <w:bCs/>
          <w:sz w:val="24"/>
          <w:szCs w:val="24"/>
        </w:rPr>
        <w:t>PENAS Y SISTEMA PARA SU APLICACIÓN. CORRESPONDE AL PODER LEGISLATIVO JUSTIFICAR EN TODOS LOS CASOS Y EN FORMA EXPRESA, LAS RAZONES DE SU ESTABLECIMIENTO EN LA LEY.</w:t>
      </w:r>
      <w:r>
        <w:rPr>
          <w:rFonts w:cs="Arial"/>
          <w:b/>
          <w:bCs/>
          <w:sz w:val="24"/>
          <w:szCs w:val="24"/>
        </w:rPr>
        <w:t xml:space="preserve"> </w:t>
      </w:r>
      <w:r w:rsidRPr="00D95A9C">
        <w:rPr>
          <w:rFonts w:cs="Arial"/>
          <w:sz w:val="24"/>
          <w:szCs w:val="24"/>
        </w:rPr>
        <w:t xml:space="preserve">El legislador al crear las penas y el sistema para la imposición de las mismas, no cuenta con libertad absoluta para su establecimiento en la ley, sino que debe atender a diversos principios como lo es el de la proporcionalidad entre delito y pena, ya que de ello dependerá si su aplicación es no humanitaria, infamante, cruel o excesiva, o por el contrario, es acorde a los postulados constitucionales. La proporción entre delito y pena, en el caso del Poder Legislativo, es el de hacer depender la gravedad de la pena en forma abstracta, lo cual se encuentra relacionado con la naturaleza del delito cometido, el bien jurídico protegido y el daño que se causa al mismo. Esto permite advertir la importancia que tiene el que el Poder Legislativo justifique, en todos los casos y en forma expresa, en el proceso de creación de la ley, cuáles son las razones del establecimiento de las penas y el sistema de aplicación de las mismas, para cuando una persona despliega una conducta considerada como delito. Lo anterior, permitirá que en un problema de constitucionalidad de leyes, se atienda a las razones </w:t>
      </w:r>
      <w:r w:rsidRPr="00D95A9C">
        <w:rPr>
          <w:rFonts w:cs="Arial"/>
          <w:sz w:val="24"/>
          <w:szCs w:val="24"/>
        </w:rPr>
        <w:lastRenderedPageBreak/>
        <w:t>expuestas por los órganos encargados de crear la ley y no a las posibles ideas que haya tenido o a las posibles finalidades u objetivos que se haya propuesto alcanzar. Así, lo relatado adquiere relevancia si se toma en consideración que al corresponderle al legislador señalar expresamente las razones de mérito, el órgano de control constitucional contará con otro elemento valioso cuyo análisis le permitirá llevar a cabo la declaratoria de constitucionalidad o inconstitucionalidad del precepto o preceptos impugnados.</w:t>
      </w:r>
    </w:p>
    <w:p w14:paraId="24227F73" w14:textId="77777777" w:rsidR="00A4434D" w:rsidRDefault="00A4434D" w:rsidP="00A4434D">
      <w:pPr>
        <w:pStyle w:val="Prrafodelista"/>
        <w:rPr>
          <w:rFonts w:cs="Arial"/>
          <w:sz w:val="26"/>
          <w:szCs w:val="26"/>
        </w:rPr>
      </w:pPr>
    </w:p>
    <w:p w14:paraId="576120E8" w14:textId="4D0E3DA3" w:rsidR="001F3870" w:rsidRDefault="00D95A9C" w:rsidP="001F3870">
      <w:pPr>
        <w:pStyle w:val="corte4fondo"/>
        <w:numPr>
          <w:ilvl w:val="0"/>
          <w:numId w:val="2"/>
        </w:numPr>
        <w:ind w:left="0" w:hanging="567"/>
        <w:rPr>
          <w:rFonts w:cs="Arial"/>
          <w:sz w:val="26"/>
          <w:szCs w:val="26"/>
        </w:rPr>
      </w:pPr>
      <w:r>
        <w:rPr>
          <w:rFonts w:cs="Arial"/>
          <w:sz w:val="26"/>
          <w:szCs w:val="26"/>
        </w:rPr>
        <w:t xml:space="preserve">En efecto, siguiendo el espíritu de este texto jurisprudencial, </w:t>
      </w:r>
      <w:r w:rsidR="00A4434D">
        <w:rPr>
          <w:rFonts w:cs="Arial"/>
          <w:sz w:val="26"/>
          <w:szCs w:val="26"/>
        </w:rPr>
        <w:t>n</w:t>
      </w:r>
      <w:r w:rsidR="00D70371" w:rsidRPr="00A4434D">
        <w:rPr>
          <w:rFonts w:cs="Arial"/>
          <w:sz w:val="26"/>
          <w:szCs w:val="26"/>
        </w:rPr>
        <w:t xml:space="preserve">o podríamos renunciar a la posibilidad de llevar a cabo </w:t>
      </w:r>
      <w:r>
        <w:rPr>
          <w:rFonts w:cs="Arial"/>
          <w:sz w:val="26"/>
          <w:szCs w:val="26"/>
        </w:rPr>
        <w:t xml:space="preserve">un análisis que permitiera contrastar directamente el </w:t>
      </w:r>
      <w:r w:rsidR="00384597">
        <w:rPr>
          <w:rFonts w:cs="Arial"/>
          <w:sz w:val="26"/>
          <w:szCs w:val="26"/>
        </w:rPr>
        <w:t xml:space="preserve">daño al </w:t>
      </w:r>
      <w:r>
        <w:rPr>
          <w:rFonts w:cs="Arial"/>
          <w:sz w:val="26"/>
          <w:szCs w:val="26"/>
        </w:rPr>
        <w:t>bien jurídico tutelado con la sanción impuesta</w:t>
      </w:r>
      <w:r w:rsidR="001F3870">
        <w:rPr>
          <w:rFonts w:cs="Arial"/>
          <w:sz w:val="26"/>
          <w:szCs w:val="26"/>
        </w:rPr>
        <w:t xml:space="preserve">, lo cual </w:t>
      </w:r>
      <w:r w:rsidR="00AD070B">
        <w:rPr>
          <w:rFonts w:cs="Arial"/>
          <w:sz w:val="26"/>
          <w:szCs w:val="26"/>
        </w:rPr>
        <w:t>sería</w:t>
      </w:r>
      <w:r w:rsidR="001F3870">
        <w:rPr>
          <w:rFonts w:cs="Arial"/>
          <w:sz w:val="26"/>
          <w:szCs w:val="26"/>
        </w:rPr>
        <w:t xml:space="preserve"> posible bajo la guía de las propias razones articuladas </w:t>
      </w:r>
      <w:r>
        <w:rPr>
          <w:rFonts w:cs="Arial"/>
          <w:sz w:val="26"/>
          <w:szCs w:val="26"/>
        </w:rPr>
        <w:t xml:space="preserve">por el órgano legislativo para establecer las distinciones conducentes. Rechazar esa posibilidad </w:t>
      </w:r>
      <w:r w:rsidR="00D70371" w:rsidRPr="00A4434D">
        <w:rPr>
          <w:rFonts w:cs="Arial"/>
          <w:sz w:val="26"/>
          <w:szCs w:val="26"/>
        </w:rPr>
        <w:t>sería tanto como negar la justiciabilidad del artículo 22 constitucional en la parte que consagra el principio de proporcionalidad de la pena.</w:t>
      </w:r>
    </w:p>
    <w:p w14:paraId="3FF8774D" w14:textId="77777777" w:rsidR="001F3870" w:rsidRDefault="001F3870" w:rsidP="001F3870">
      <w:pPr>
        <w:pStyle w:val="corte4fondo"/>
        <w:ind w:firstLine="0"/>
        <w:rPr>
          <w:rFonts w:cs="Arial"/>
          <w:sz w:val="26"/>
          <w:szCs w:val="26"/>
        </w:rPr>
      </w:pPr>
    </w:p>
    <w:p w14:paraId="29C7BAC7" w14:textId="45905D7D" w:rsidR="00A92CC6" w:rsidRPr="001374C6" w:rsidRDefault="00161B7B">
      <w:pPr>
        <w:pStyle w:val="corte4fondo"/>
        <w:numPr>
          <w:ilvl w:val="0"/>
          <w:numId w:val="2"/>
        </w:numPr>
        <w:ind w:left="0" w:hanging="567"/>
        <w:rPr>
          <w:rFonts w:cs="Arial"/>
          <w:sz w:val="26"/>
          <w:szCs w:val="26"/>
        </w:rPr>
      </w:pPr>
      <w:r w:rsidRPr="001374C6">
        <w:rPr>
          <w:sz w:val="26"/>
          <w:szCs w:val="30"/>
        </w:rPr>
        <w:t xml:space="preserve">Sin embargo, </w:t>
      </w:r>
      <w:r w:rsidR="001F3870" w:rsidRPr="001374C6">
        <w:rPr>
          <w:sz w:val="26"/>
          <w:szCs w:val="30"/>
        </w:rPr>
        <w:t xml:space="preserve">esta Sala </w:t>
      </w:r>
      <w:r w:rsidR="00025F16" w:rsidRPr="001374C6">
        <w:rPr>
          <w:sz w:val="26"/>
          <w:szCs w:val="30"/>
        </w:rPr>
        <w:t xml:space="preserve">ha utilizado otra </w:t>
      </w:r>
      <w:r w:rsidR="001F3870" w:rsidRPr="001374C6">
        <w:rPr>
          <w:sz w:val="26"/>
          <w:szCs w:val="30"/>
        </w:rPr>
        <w:t xml:space="preserve">aproximación </w:t>
      </w:r>
      <w:r w:rsidR="00AD070B" w:rsidRPr="001374C6">
        <w:rPr>
          <w:sz w:val="26"/>
          <w:szCs w:val="30"/>
        </w:rPr>
        <w:t xml:space="preserve">posible e igualmente válida, </w:t>
      </w:r>
      <w:r w:rsidR="00410B06" w:rsidRPr="001374C6">
        <w:rPr>
          <w:sz w:val="26"/>
          <w:szCs w:val="30"/>
        </w:rPr>
        <w:t xml:space="preserve">consistente en la </w:t>
      </w:r>
      <w:r w:rsidRPr="001374C6">
        <w:rPr>
          <w:sz w:val="26"/>
          <w:szCs w:val="30"/>
        </w:rPr>
        <w:t xml:space="preserve">comparativa o de </w:t>
      </w:r>
      <w:r w:rsidR="00025F16" w:rsidRPr="001374C6">
        <w:rPr>
          <w:sz w:val="26"/>
          <w:szCs w:val="30"/>
        </w:rPr>
        <w:t xml:space="preserve">niveles </w:t>
      </w:r>
      <w:r w:rsidRPr="001374C6">
        <w:rPr>
          <w:sz w:val="26"/>
          <w:szCs w:val="30"/>
        </w:rPr>
        <w:t>ordinales</w:t>
      </w:r>
      <w:r w:rsidR="00025F16" w:rsidRPr="001374C6">
        <w:rPr>
          <w:sz w:val="26"/>
          <w:szCs w:val="30"/>
        </w:rPr>
        <w:t>, que sirve</w:t>
      </w:r>
      <w:r w:rsidRPr="001374C6">
        <w:rPr>
          <w:sz w:val="26"/>
          <w:szCs w:val="30"/>
        </w:rPr>
        <w:t xml:space="preserve"> para identificar </w:t>
      </w:r>
      <w:r w:rsidR="0010627B" w:rsidRPr="001374C6">
        <w:rPr>
          <w:sz w:val="26"/>
          <w:szCs w:val="30"/>
        </w:rPr>
        <w:t xml:space="preserve">si el legislador ha fijado las penas correspondientes de manera </w:t>
      </w:r>
      <w:r w:rsidR="00025F16" w:rsidRPr="001374C6">
        <w:rPr>
          <w:sz w:val="26"/>
          <w:szCs w:val="30"/>
        </w:rPr>
        <w:t xml:space="preserve">consistente y congruente con el mismo sistema de penas que él ha previsto </w:t>
      </w:r>
      <w:r w:rsidR="00892B22" w:rsidRPr="001374C6">
        <w:rPr>
          <w:sz w:val="26"/>
          <w:szCs w:val="30"/>
        </w:rPr>
        <w:t>para la ofensa de</w:t>
      </w:r>
      <w:r w:rsidR="00025F16" w:rsidRPr="001374C6">
        <w:rPr>
          <w:sz w:val="26"/>
          <w:szCs w:val="30"/>
        </w:rPr>
        <w:t xml:space="preserve"> bienes jurídicos similares</w:t>
      </w:r>
      <w:r w:rsidR="001374C6" w:rsidRPr="001374C6">
        <w:rPr>
          <w:sz w:val="26"/>
          <w:szCs w:val="30"/>
        </w:rPr>
        <w:t xml:space="preserve">, el cual </w:t>
      </w:r>
      <w:r w:rsidR="00465E33" w:rsidRPr="001374C6">
        <w:rPr>
          <w:sz w:val="26"/>
          <w:szCs w:val="30"/>
        </w:rPr>
        <w:t xml:space="preserve">funciona como un </w:t>
      </w:r>
      <w:r w:rsidR="00C66ADF" w:rsidRPr="001374C6">
        <w:rPr>
          <w:sz w:val="26"/>
          <w:szCs w:val="30"/>
        </w:rPr>
        <w:t>segundo límite aplicable a la libertad configurativa del legislador en la materia</w:t>
      </w:r>
      <w:r w:rsidR="00E86091" w:rsidRPr="001374C6">
        <w:rPr>
          <w:sz w:val="26"/>
          <w:szCs w:val="30"/>
        </w:rPr>
        <w:t xml:space="preserve">, el cual fue </w:t>
      </w:r>
      <w:r w:rsidR="00C66ADF" w:rsidRPr="001374C6">
        <w:rPr>
          <w:sz w:val="26"/>
          <w:szCs w:val="30"/>
        </w:rPr>
        <w:t>adoptado por esta Primera Sala al resolver el</w:t>
      </w:r>
      <w:r w:rsidR="00C66ADF" w:rsidRPr="001374C6">
        <w:rPr>
          <w:rFonts w:cs="Arial"/>
          <w:sz w:val="26"/>
          <w:szCs w:val="30"/>
        </w:rPr>
        <w:t xml:space="preserve"> amparo directo en revisión 85/2014</w:t>
      </w:r>
      <w:r w:rsidR="00C66ADF" w:rsidRPr="0045412A">
        <w:rPr>
          <w:rFonts w:cs="Arial"/>
          <w:vertAlign w:val="superscript"/>
        </w:rPr>
        <w:footnoteReference w:id="52"/>
      </w:r>
      <w:r w:rsidR="00C66ADF" w:rsidRPr="001374C6">
        <w:rPr>
          <w:rFonts w:cs="Arial"/>
          <w:sz w:val="26"/>
          <w:szCs w:val="30"/>
        </w:rPr>
        <w:t xml:space="preserve">. </w:t>
      </w:r>
    </w:p>
    <w:p w14:paraId="6E551C90" w14:textId="77777777" w:rsidR="00A92CC6" w:rsidRDefault="00A92CC6" w:rsidP="00A92CC6">
      <w:pPr>
        <w:pStyle w:val="Prrafodelista"/>
        <w:rPr>
          <w:rFonts w:cs="Arial"/>
          <w:sz w:val="26"/>
          <w:szCs w:val="28"/>
        </w:rPr>
      </w:pPr>
    </w:p>
    <w:p w14:paraId="01B5D4F4" w14:textId="4FAD62D4" w:rsidR="0010627B" w:rsidRPr="00B320DC" w:rsidRDefault="004E68C6">
      <w:pPr>
        <w:pStyle w:val="corte4fondo"/>
        <w:numPr>
          <w:ilvl w:val="0"/>
          <w:numId w:val="2"/>
        </w:numPr>
        <w:ind w:left="0" w:hanging="567"/>
        <w:rPr>
          <w:rFonts w:cs="Arial"/>
          <w:sz w:val="26"/>
          <w:szCs w:val="26"/>
        </w:rPr>
      </w:pPr>
      <w:r>
        <w:rPr>
          <w:rFonts w:cs="Arial"/>
          <w:sz w:val="26"/>
          <w:szCs w:val="28"/>
        </w:rPr>
        <w:t>S</w:t>
      </w:r>
      <w:r w:rsidR="00C66ADF" w:rsidRPr="00B320DC">
        <w:rPr>
          <w:rFonts w:cs="Arial"/>
          <w:sz w:val="26"/>
          <w:szCs w:val="28"/>
        </w:rPr>
        <w:t xml:space="preserve">e </w:t>
      </w:r>
      <w:r w:rsidR="00A92CC6" w:rsidRPr="00B320DC">
        <w:rPr>
          <w:rFonts w:cs="Arial"/>
          <w:sz w:val="26"/>
          <w:szCs w:val="28"/>
        </w:rPr>
        <w:t xml:space="preserve">estableció </w:t>
      </w:r>
      <w:r w:rsidR="00C66ADF" w:rsidRPr="00B320DC">
        <w:rPr>
          <w:rFonts w:cs="Arial"/>
          <w:sz w:val="26"/>
          <w:szCs w:val="28"/>
        </w:rPr>
        <w:t xml:space="preserve">que el juicio sobre proporcionalidad no puede realizarse a partir del análisis aislado de la norma, sino que debe </w:t>
      </w:r>
      <w:r w:rsidR="00A92CC6" w:rsidRPr="00B320DC">
        <w:rPr>
          <w:rFonts w:cs="Arial"/>
          <w:sz w:val="26"/>
          <w:szCs w:val="28"/>
        </w:rPr>
        <w:t xml:space="preserve">efectuarse al comparar </w:t>
      </w:r>
      <w:r w:rsidR="00C66ADF" w:rsidRPr="00B320DC">
        <w:rPr>
          <w:rFonts w:cs="Arial"/>
          <w:sz w:val="26"/>
          <w:szCs w:val="28"/>
        </w:rPr>
        <w:t xml:space="preserve">la pena examinada con las asignadas a otros delitos de gravedad similar, </w:t>
      </w:r>
      <w:r w:rsidR="00B320DC">
        <w:rPr>
          <w:rFonts w:cs="Arial"/>
          <w:sz w:val="26"/>
          <w:szCs w:val="28"/>
        </w:rPr>
        <w:t xml:space="preserve">con una </w:t>
      </w:r>
      <w:r w:rsidR="00C66ADF" w:rsidRPr="00B320DC">
        <w:rPr>
          <w:rFonts w:cs="Arial"/>
          <w:sz w:val="26"/>
          <w:szCs w:val="28"/>
        </w:rPr>
        <w:t>similitud en la importancia de los bienes jurídicos lesionados</w:t>
      </w:r>
      <w:r w:rsidR="00B320DC">
        <w:rPr>
          <w:rFonts w:cs="Arial"/>
          <w:sz w:val="26"/>
          <w:szCs w:val="28"/>
        </w:rPr>
        <w:t xml:space="preserve">, así como una igualdad en la </w:t>
      </w:r>
      <w:r w:rsidR="00C66ADF" w:rsidRPr="00B320DC">
        <w:rPr>
          <w:rFonts w:cs="Arial"/>
          <w:sz w:val="26"/>
          <w:szCs w:val="28"/>
        </w:rPr>
        <w:t xml:space="preserve">intensidad de la afectación. Por ello, se hace necesario seleccionar las sanciones que constituyen ese </w:t>
      </w:r>
      <w:r w:rsidR="00C66ADF" w:rsidRPr="00B320DC">
        <w:rPr>
          <w:rFonts w:cs="Arial"/>
          <w:i/>
          <w:sz w:val="26"/>
          <w:szCs w:val="28"/>
        </w:rPr>
        <w:t>tertium comparationis.</w:t>
      </w:r>
    </w:p>
    <w:p w14:paraId="37B73BC1" w14:textId="77777777" w:rsidR="0010627B" w:rsidRDefault="0010627B" w:rsidP="0010627B">
      <w:pPr>
        <w:pStyle w:val="Prrafodelista"/>
        <w:rPr>
          <w:rFonts w:cs="Arial"/>
          <w:sz w:val="26"/>
          <w:szCs w:val="28"/>
        </w:rPr>
      </w:pPr>
    </w:p>
    <w:p w14:paraId="48CFFCF9" w14:textId="397D8FE3" w:rsidR="00C66ADF" w:rsidRPr="006653FE" w:rsidRDefault="000274AC" w:rsidP="0010627B">
      <w:pPr>
        <w:pStyle w:val="corte4fondo"/>
        <w:numPr>
          <w:ilvl w:val="0"/>
          <w:numId w:val="2"/>
        </w:numPr>
        <w:ind w:left="0" w:hanging="567"/>
        <w:rPr>
          <w:rFonts w:cs="Arial"/>
          <w:sz w:val="26"/>
          <w:szCs w:val="26"/>
        </w:rPr>
      </w:pPr>
      <w:r>
        <w:rPr>
          <w:rFonts w:cs="Arial"/>
          <w:sz w:val="26"/>
          <w:szCs w:val="28"/>
        </w:rPr>
        <w:lastRenderedPageBreak/>
        <w:t xml:space="preserve">Por consecuencia </w:t>
      </w:r>
      <w:r w:rsidR="00C66ADF" w:rsidRPr="0010627B">
        <w:rPr>
          <w:rFonts w:cs="Arial"/>
          <w:sz w:val="26"/>
          <w:szCs w:val="28"/>
        </w:rPr>
        <w:t>la comparación no puede hacerse con las penas previstas para conductas delictivas que violentan bienes jurídicos distintos, de manera que no resulta legítimo comparar los delitos en contra de la libertad personal con los que atentan contra la vida, ya que en muchos casos los bienes protegidos resultan inconmensurables, y porque una mayor punibilidad puede estar justificada por la intensidad con la que se afecte el bien jurídico o por razones de política criminal.</w:t>
      </w:r>
    </w:p>
    <w:p w14:paraId="7CFAF844" w14:textId="77777777" w:rsidR="006653FE" w:rsidRDefault="006653FE" w:rsidP="006653FE">
      <w:pPr>
        <w:pStyle w:val="Prrafodelista"/>
        <w:rPr>
          <w:rFonts w:cs="Arial"/>
          <w:sz w:val="26"/>
          <w:szCs w:val="26"/>
        </w:rPr>
      </w:pPr>
    </w:p>
    <w:p w14:paraId="58F9A9FB" w14:textId="0D5B07F9" w:rsidR="006653FE" w:rsidRDefault="006653FE" w:rsidP="0010627B">
      <w:pPr>
        <w:pStyle w:val="corte4fondo"/>
        <w:numPr>
          <w:ilvl w:val="0"/>
          <w:numId w:val="2"/>
        </w:numPr>
        <w:ind w:left="0" w:hanging="567"/>
        <w:rPr>
          <w:rFonts w:cs="Arial"/>
          <w:sz w:val="26"/>
          <w:szCs w:val="26"/>
        </w:rPr>
      </w:pPr>
      <w:r>
        <w:rPr>
          <w:rFonts w:cs="Arial"/>
          <w:sz w:val="26"/>
          <w:szCs w:val="26"/>
        </w:rPr>
        <w:t xml:space="preserve">Pues bien, en el caso, este estándar comparativo es idóneo para demostrar la desproporción de la pena sometida a examen. </w:t>
      </w:r>
    </w:p>
    <w:p w14:paraId="24770BBB" w14:textId="77777777" w:rsidR="006653FE" w:rsidRDefault="006653FE" w:rsidP="006653FE">
      <w:pPr>
        <w:pStyle w:val="Prrafodelista"/>
        <w:rPr>
          <w:rFonts w:cs="Arial"/>
          <w:sz w:val="26"/>
          <w:szCs w:val="26"/>
        </w:rPr>
      </w:pPr>
    </w:p>
    <w:p w14:paraId="4650105C" w14:textId="784DA69C" w:rsidR="006653FE" w:rsidRDefault="0077726B" w:rsidP="0077726B">
      <w:pPr>
        <w:pStyle w:val="corte4fondo"/>
        <w:widowControl w:val="0"/>
        <w:ind w:firstLine="0"/>
        <w:rPr>
          <w:rFonts w:cs="Arial"/>
          <w:b/>
          <w:sz w:val="26"/>
          <w:szCs w:val="26"/>
          <w:u w:val="single"/>
        </w:rPr>
      </w:pPr>
      <w:r>
        <w:rPr>
          <w:rFonts w:cs="Arial"/>
          <w:b/>
          <w:bCs/>
          <w:sz w:val="26"/>
          <w:szCs w:val="26"/>
          <w:u w:val="single"/>
        </w:rPr>
        <w:t xml:space="preserve">B. </w:t>
      </w:r>
      <w:r w:rsidR="006653FE" w:rsidRPr="0077726B">
        <w:rPr>
          <w:rFonts w:cs="Arial"/>
          <w:b/>
          <w:sz w:val="26"/>
          <w:szCs w:val="26"/>
          <w:u w:val="single"/>
        </w:rPr>
        <w:t xml:space="preserve">Análisis de la pena prevista para el delito de homicidio calificado ejecutado con el fin de cobrar una </w:t>
      </w:r>
      <w:r w:rsidR="00B61FF4" w:rsidRPr="0077726B">
        <w:rPr>
          <w:rFonts w:cs="Arial"/>
          <w:b/>
          <w:sz w:val="26"/>
          <w:szCs w:val="26"/>
          <w:u w:val="single"/>
        </w:rPr>
        <w:t>retribución</w:t>
      </w:r>
    </w:p>
    <w:p w14:paraId="55FD9B21" w14:textId="77777777" w:rsidR="0077726B" w:rsidRPr="0077726B" w:rsidRDefault="0077726B" w:rsidP="0077726B">
      <w:pPr>
        <w:pStyle w:val="corte4fondo"/>
        <w:widowControl w:val="0"/>
        <w:ind w:firstLine="0"/>
        <w:rPr>
          <w:rFonts w:cs="Arial"/>
          <w:b/>
          <w:bCs/>
          <w:sz w:val="26"/>
          <w:szCs w:val="26"/>
          <w:u w:val="single"/>
        </w:rPr>
      </w:pPr>
    </w:p>
    <w:p w14:paraId="175DF209" w14:textId="798557A5" w:rsidR="001976FE" w:rsidRPr="001976FE" w:rsidRDefault="0077246D" w:rsidP="0077726B">
      <w:pPr>
        <w:pStyle w:val="corte4fondo"/>
        <w:widowControl w:val="0"/>
        <w:numPr>
          <w:ilvl w:val="0"/>
          <w:numId w:val="2"/>
        </w:numPr>
        <w:ind w:left="0" w:hanging="567"/>
        <w:rPr>
          <w:rFonts w:cs="Arial"/>
          <w:bCs/>
          <w:sz w:val="26"/>
          <w:szCs w:val="26"/>
        </w:rPr>
      </w:pPr>
      <w:r w:rsidRPr="00900165">
        <w:rPr>
          <w:sz w:val="26"/>
          <w:szCs w:val="30"/>
        </w:rPr>
        <w:t>Para aplicar esta lógica al caso concreto, corresponde realizar un ejercicio comparativo entre la punibilidad prevista para el delito de homicidio calificado por existencia de retribución</w:t>
      </w:r>
      <w:r w:rsidR="001976FE">
        <w:rPr>
          <w:sz w:val="26"/>
          <w:szCs w:val="30"/>
        </w:rPr>
        <w:t xml:space="preserve"> dada o prometida</w:t>
      </w:r>
      <w:r w:rsidRPr="00900165">
        <w:rPr>
          <w:sz w:val="26"/>
          <w:szCs w:val="30"/>
        </w:rPr>
        <w:t xml:space="preserve"> (fracción V</w:t>
      </w:r>
      <w:r w:rsidR="00276DCD" w:rsidRPr="00900165">
        <w:rPr>
          <w:sz w:val="26"/>
          <w:szCs w:val="30"/>
        </w:rPr>
        <w:t xml:space="preserve"> del artículo 136 del Código penal local</w:t>
      </w:r>
      <w:r w:rsidRPr="00900165">
        <w:rPr>
          <w:sz w:val="26"/>
          <w:szCs w:val="30"/>
        </w:rPr>
        <w:t xml:space="preserve">) y el resto de las calificativas que ha previsto el legislador en este </w:t>
      </w:r>
      <w:r w:rsidR="00276DCD" w:rsidRPr="00900165">
        <w:rPr>
          <w:sz w:val="26"/>
          <w:szCs w:val="30"/>
        </w:rPr>
        <w:t>sub</w:t>
      </w:r>
      <w:r w:rsidRPr="00900165">
        <w:rPr>
          <w:sz w:val="26"/>
          <w:szCs w:val="30"/>
        </w:rPr>
        <w:t>sistema</w:t>
      </w:r>
      <w:r w:rsidR="00276DCD" w:rsidRPr="00900165">
        <w:rPr>
          <w:sz w:val="26"/>
          <w:szCs w:val="30"/>
        </w:rPr>
        <w:t xml:space="preserve"> de penas para el delito de homicidio</w:t>
      </w:r>
      <w:r w:rsidRPr="00900165">
        <w:rPr>
          <w:sz w:val="26"/>
          <w:szCs w:val="30"/>
        </w:rPr>
        <w:t>.</w:t>
      </w:r>
    </w:p>
    <w:p w14:paraId="4BE83BF9" w14:textId="77777777" w:rsidR="001976FE" w:rsidRPr="001976FE" w:rsidRDefault="001976FE" w:rsidP="001976FE">
      <w:pPr>
        <w:pStyle w:val="corte4fondo"/>
        <w:ind w:firstLine="0"/>
        <w:rPr>
          <w:rFonts w:cs="Arial"/>
          <w:bCs/>
          <w:sz w:val="26"/>
          <w:szCs w:val="26"/>
        </w:rPr>
      </w:pPr>
    </w:p>
    <w:p w14:paraId="58C463DA" w14:textId="317E0047" w:rsidR="003624EF" w:rsidRPr="003624EF" w:rsidRDefault="0077246D" w:rsidP="00C56343">
      <w:pPr>
        <w:pStyle w:val="corte4fondo"/>
        <w:numPr>
          <w:ilvl w:val="0"/>
          <w:numId w:val="2"/>
        </w:numPr>
        <w:ind w:left="0" w:hanging="567"/>
        <w:rPr>
          <w:rFonts w:cs="Arial"/>
          <w:bCs/>
          <w:sz w:val="26"/>
          <w:szCs w:val="26"/>
        </w:rPr>
      </w:pPr>
      <w:r w:rsidRPr="00900165">
        <w:rPr>
          <w:sz w:val="26"/>
          <w:szCs w:val="30"/>
        </w:rPr>
        <w:t xml:space="preserve">La pretensión es evaluar si </w:t>
      </w:r>
      <w:r w:rsidR="00276DCD" w:rsidRPr="00900165">
        <w:rPr>
          <w:sz w:val="26"/>
          <w:szCs w:val="30"/>
        </w:rPr>
        <w:t xml:space="preserve">el órgano legislativo </w:t>
      </w:r>
      <w:r w:rsidRPr="00900165">
        <w:rPr>
          <w:sz w:val="26"/>
          <w:szCs w:val="30"/>
        </w:rPr>
        <w:t xml:space="preserve">ha demostrado </w:t>
      </w:r>
      <w:r w:rsidR="003624EF">
        <w:rPr>
          <w:sz w:val="26"/>
          <w:szCs w:val="30"/>
        </w:rPr>
        <w:t>que sus distinciones guardan</w:t>
      </w:r>
      <w:r w:rsidRPr="00900165">
        <w:rPr>
          <w:sz w:val="26"/>
          <w:szCs w:val="30"/>
        </w:rPr>
        <w:t xml:space="preserve"> proporción </w:t>
      </w:r>
      <w:r w:rsidR="00276DCD" w:rsidRPr="00900165">
        <w:rPr>
          <w:sz w:val="26"/>
          <w:szCs w:val="30"/>
        </w:rPr>
        <w:t>(</w:t>
      </w:r>
      <w:r w:rsidRPr="00900165">
        <w:rPr>
          <w:sz w:val="26"/>
          <w:szCs w:val="30"/>
        </w:rPr>
        <w:t>y justa medida</w:t>
      </w:r>
      <w:r w:rsidR="00276DCD" w:rsidRPr="00900165">
        <w:rPr>
          <w:sz w:val="26"/>
          <w:szCs w:val="30"/>
        </w:rPr>
        <w:t>)</w:t>
      </w:r>
      <w:r w:rsidRPr="00900165">
        <w:rPr>
          <w:sz w:val="26"/>
          <w:szCs w:val="30"/>
        </w:rPr>
        <w:t xml:space="preserve"> </w:t>
      </w:r>
      <w:r w:rsidR="003624EF">
        <w:rPr>
          <w:sz w:val="26"/>
          <w:szCs w:val="30"/>
        </w:rPr>
        <w:t xml:space="preserve">con respecto a </w:t>
      </w:r>
      <w:r w:rsidR="00276DCD" w:rsidRPr="00900165">
        <w:rPr>
          <w:sz w:val="26"/>
          <w:szCs w:val="30"/>
        </w:rPr>
        <w:t xml:space="preserve">las condiciones que </w:t>
      </w:r>
      <w:r w:rsidR="00900165" w:rsidRPr="00900165">
        <w:rPr>
          <w:sz w:val="26"/>
          <w:szCs w:val="30"/>
        </w:rPr>
        <w:t xml:space="preserve">realmente </w:t>
      </w:r>
      <w:r w:rsidR="00276DCD" w:rsidRPr="00900165">
        <w:rPr>
          <w:sz w:val="26"/>
          <w:szCs w:val="30"/>
        </w:rPr>
        <w:t xml:space="preserve">agravan el daño </w:t>
      </w:r>
      <w:r w:rsidR="001976FE">
        <w:rPr>
          <w:sz w:val="26"/>
          <w:szCs w:val="30"/>
        </w:rPr>
        <w:t xml:space="preserve">cometido </w:t>
      </w:r>
      <w:r w:rsidR="00276DCD" w:rsidRPr="00900165">
        <w:rPr>
          <w:sz w:val="26"/>
          <w:szCs w:val="30"/>
        </w:rPr>
        <w:t xml:space="preserve">contra la vida </w:t>
      </w:r>
      <w:r w:rsidR="003624EF">
        <w:rPr>
          <w:sz w:val="26"/>
          <w:szCs w:val="30"/>
        </w:rPr>
        <w:t xml:space="preserve">(y otros bienes jurídicos) </w:t>
      </w:r>
      <w:r w:rsidR="0077726B">
        <w:rPr>
          <w:sz w:val="26"/>
          <w:szCs w:val="30"/>
        </w:rPr>
        <w:t>ante la comisión del</w:t>
      </w:r>
      <w:r w:rsidR="00276DCD" w:rsidRPr="00900165">
        <w:rPr>
          <w:sz w:val="26"/>
          <w:szCs w:val="30"/>
        </w:rPr>
        <w:t xml:space="preserve"> delito de homicidio</w:t>
      </w:r>
      <w:r w:rsidR="001976FE">
        <w:rPr>
          <w:sz w:val="26"/>
          <w:szCs w:val="30"/>
        </w:rPr>
        <w:t xml:space="preserve"> calificado</w:t>
      </w:r>
      <w:r w:rsidR="00276DCD" w:rsidRPr="00900165">
        <w:rPr>
          <w:sz w:val="26"/>
          <w:szCs w:val="30"/>
        </w:rPr>
        <w:t xml:space="preserve">. </w:t>
      </w:r>
      <w:r w:rsidR="00900165" w:rsidRPr="00900165">
        <w:rPr>
          <w:sz w:val="26"/>
          <w:szCs w:val="30"/>
        </w:rPr>
        <w:t xml:space="preserve">Es decir, debemos analizar si el legislador ha diseñado ese sistema </w:t>
      </w:r>
      <w:r w:rsidR="00900165">
        <w:rPr>
          <w:sz w:val="26"/>
          <w:szCs w:val="30"/>
        </w:rPr>
        <w:t xml:space="preserve">habiendo </w:t>
      </w:r>
      <w:r w:rsidR="00900165" w:rsidRPr="00900165">
        <w:rPr>
          <w:sz w:val="26"/>
          <w:szCs w:val="30"/>
        </w:rPr>
        <w:t xml:space="preserve">ponderado </w:t>
      </w:r>
      <w:r w:rsidR="00734753">
        <w:rPr>
          <w:sz w:val="26"/>
          <w:szCs w:val="30"/>
        </w:rPr>
        <w:t>-</w:t>
      </w:r>
      <w:r w:rsidR="00900165" w:rsidRPr="00900165">
        <w:rPr>
          <w:sz w:val="26"/>
          <w:szCs w:val="30"/>
        </w:rPr>
        <w:t xml:space="preserve">con rigor </w:t>
      </w:r>
      <w:r w:rsidR="00900165">
        <w:rPr>
          <w:sz w:val="26"/>
          <w:szCs w:val="30"/>
        </w:rPr>
        <w:t>y consistencia</w:t>
      </w:r>
      <w:r w:rsidR="00734753">
        <w:rPr>
          <w:sz w:val="26"/>
          <w:szCs w:val="30"/>
        </w:rPr>
        <w:t>-</w:t>
      </w:r>
      <w:r w:rsidR="00900165">
        <w:rPr>
          <w:sz w:val="26"/>
          <w:szCs w:val="30"/>
        </w:rPr>
        <w:t xml:space="preserve"> el daño adicional producido por cada conducta configuradora de una calificativa.</w:t>
      </w:r>
      <w:r w:rsidR="003624EF">
        <w:rPr>
          <w:sz w:val="26"/>
          <w:szCs w:val="30"/>
        </w:rPr>
        <w:t xml:space="preserve"> </w:t>
      </w:r>
    </w:p>
    <w:p w14:paraId="49C9297E" w14:textId="77777777" w:rsidR="003624EF" w:rsidRPr="003624EF" w:rsidRDefault="003624EF" w:rsidP="003624EF">
      <w:pPr>
        <w:pStyle w:val="corte4fondo"/>
        <w:ind w:firstLine="0"/>
        <w:rPr>
          <w:rFonts w:cs="Arial"/>
          <w:bCs/>
          <w:sz w:val="26"/>
          <w:szCs w:val="26"/>
        </w:rPr>
      </w:pPr>
    </w:p>
    <w:p w14:paraId="1499E13E" w14:textId="50CAC401" w:rsidR="00276DCD" w:rsidRPr="00AE0D4A" w:rsidRDefault="003624EF" w:rsidP="00C56343">
      <w:pPr>
        <w:pStyle w:val="corte4fondo"/>
        <w:numPr>
          <w:ilvl w:val="0"/>
          <w:numId w:val="2"/>
        </w:numPr>
        <w:ind w:left="0" w:hanging="567"/>
        <w:rPr>
          <w:rFonts w:cs="Arial"/>
          <w:bCs/>
          <w:sz w:val="26"/>
          <w:szCs w:val="26"/>
        </w:rPr>
      </w:pPr>
      <w:r>
        <w:rPr>
          <w:sz w:val="26"/>
          <w:szCs w:val="30"/>
        </w:rPr>
        <w:t>Para lograr ese análisis, es necesario tomar el subsistema legislativo en un momento estático, pues no pasa desapercibido que las penas previstas en ese ordenamiento para el delito de homicidio y sus calificativas han variado en el transcurso de los años. Es normal que la actividad legislativa fluya en una dinámica continua</w:t>
      </w:r>
      <w:r w:rsidR="001976FE">
        <w:rPr>
          <w:sz w:val="26"/>
          <w:szCs w:val="30"/>
        </w:rPr>
        <w:t>; s</w:t>
      </w:r>
      <w:r>
        <w:rPr>
          <w:sz w:val="26"/>
          <w:szCs w:val="30"/>
        </w:rPr>
        <w:t xml:space="preserve">in embargo, para efectos de nuestro análisis, debemos tomar un punto </w:t>
      </w:r>
      <w:r>
        <w:rPr>
          <w:sz w:val="26"/>
          <w:szCs w:val="30"/>
        </w:rPr>
        <w:lastRenderedPageBreak/>
        <w:t>fijo</w:t>
      </w:r>
      <w:r w:rsidR="001976FE">
        <w:rPr>
          <w:sz w:val="26"/>
          <w:szCs w:val="30"/>
        </w:rPr>
        <w:t>,</w:t>
      </w:r>
      <w:r>
        <w:rPr>
          <w:sz w:val="26"/>
          <w:szCs w:val="30"/>
        </w:rPr>
        <w:t xml:space="preserve"> y éste debe ser el ordenamiento aplicado en el acto reclamado</w:t>
      </w:r>
      <w:r w:rsidR="00170719">
        <w:rPr>
          <w:sz w:val="26"/>
          <w:szCs w:val="30"/>
        </w:rPr>
        <w:t xml:space="preserve">, </w:t>
      </w:r>
      <w:r w:rsidR="00AE0D4A">
        <w:rPr>
          <w:sz w:val="26"/>
          <w:szCs w:val="30"/>
        </w:rPr>
        <w:t xml:space="preserve">el cual, </w:t>
      </w:r>
      <w:r w:rsidR="00170719">
        <w:rPr>
          <w:sz w:val="26"/>
          <w:szCs w:val="30"/>
        </w:rPr>
        <w:t xml:space="preserve">en este caso, es el texto legal inmediatamente </w:t>
      </w:r>
      <w:r w:rsidR="001976FE">
        <w:rPr>
          <w:sz w:val="26"/>
          <w:szCs w:val="30"/>
        </w:rPr>
        <w:t xml:space="preserve">resultante de </w:t>
      </w:r>
      <w:r w:rsidR="00170719">
        <w:rPr>
          <w:sz w:val="26"/>
          <w:szCs w:val="30"/>
        </w:rPr>
        <w:t>la reforma de 30 de mayo de 2015.</w:t>
      </w:r>
      <w:r w:rsidR="00170719">
        <w:rPr>
          <w:rStyle w:val="Refdenotaalpie"/>
          <w:sz w:val="26"/>
          <w:szCs w:val="30"/>
        </w:rPr>
        <w:footnoteReference w:id="53"/>
      </w:r>
    </w:p>
    <w:p w14:paraId="160756E2" w14:textId="77777777" w:rsidR="00AE0D4A" w:rsidRDefault="00AE0D4A" w:rsidP="00AE0D4A">
      <w:pPr>
        <w:pStyle w:val="Prrafodelista"/>
        <w:rPr>
          <w:rFonts w:cs="Arial"/>
          <w:bCs/>
          <w:sz w:val="26"/>
          <w:szCs w:val="26"/>
        </w:rPr>
      </w:pPr>
    </w:p>
    <w:p w14:paraId="185402F2" w14:textId="51C26401" w:rsidR="00433D02" w:rsidRPr="00B61FF4" w:rsidRDefault="0077246D" w:rsidP="00B61FF4">
      <w:pPr>
        <w:pStyle w:val="corte4fondo"/>
        <w:numPr>
          <w:ilvl w:val="0"/>
          <w:numId w:val="2"/>
        </w:numPr>
        <w:ind w:left="0" w:hanging="567"/>
        <w:rPr>
          <w:rFonts w:cs="Arial"/>
          <w:bCs/>
          <w:sz w:val="26"/>
          <w:szCs w:val="26"/>
        </w:rPr>
      </w:pPr>
      <w:r w:rsidRPr="00B61FF4">
        <w:rPr>
          <w:sz w:val="26"/>
          <w:szCs w:val="30"/>
        </w:rPr>
        <w:t>El siguiente esquema ordena la comparación</w:t>
      </w:r>
      <w:r w:rsidR="00900165" w:rsidRPr="00B61FF4">
        <w:rPr>
          <w:sz w:val="26"/>
          <w:szCs w:val="30"/>
        </w:rPr>
        <w:t xml:space="preserve">. </w:t>
      </w:r>
    </w:p>
    <w:p w14:paraId="2E507FEB" w14:textId="77777777" w:rsidR="00900165" w:rsidRDefault="00900165" w:rsidP="00900165">
      <w:pPr>
        <w:pStyle w:val="Prrafodelista"/>
        <w:rPr>
          <w:rFonts w:cs="Arial"/>
          <w:bCs/>
          <w:sz w:val="26"/>
          <w:szCs w:val="26"/>
        </w:rPr>
      </w:pPr>
    </w:p>
    <w:tbl>
      <w:tblPr>
        <w:tblW w:w="84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573"/>
        <w:gridCol w:w="3546"/>
      </w:tblGrid>
      <w:tr w:rsidR="00B61FF4" w:rsidRPr="0098398E" w14:paraId="273A1BD7" w14:textId="77777777" w:rsidTr="00B61FF4">
        <w:trPr>
          <w:trHeight w:val="355"/>
        </w:trPr>
        <w:tc>
          <w:tcPr>
            <w:tcW w:w="2339"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61B3440D" w14:textId="77777777" w:rsidR="00B61FF4" w:rsidRPr="0098398E" w:rsidRDefault="00B61FF4">
            <w:pPr>
              <w:adjustRightInd w:val="0"/>
              <w:jc w:val="center"/>
              <w:rPr>
                <w:rFonts w:ascii="Arial" w:hAnsi="Arial" w:cs="Arial"/>
                <w:b/>
                <w:bCs/>
              </w:rPr>
            </w:pPr>
            <w:r w:rsidRPr="0098398E">
              <w:rPr>
                <w:rFonts w:ascii="Arial" w:hAnsi="Arial" w:cs="Arial"/>
                <w:b/>
                <w:bCs/>
              </w:rPr>
              <w:t>DELITO</w:t>
            </w:r>
          </w:p>
        </w:tc>
        <w:tc>
          <w:tcPr>
            <w:tcW w:w="2573"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354693D2" w14:textId="77777777" w:rsidR="00B61FF4" w:rsidRPr="0098398E" w:rsidRDefault="00B61FF4">
            <w:pPr>
              <w:adjustRightInd w:val="0"/>
              <w:jc w:val="center"/>
              <w:rPr>
                <w:rFonts w:ascii="Arial" w:hAnsi="Arial" w:cs="Arial"/>
                <w:b/>
                <w:bCs/>
              </w:rPr>
            </w:pPr>
            <w:r w:rsidRPr="0098398E">
              <w:rPr>
                <w:rFonts w:ascii="Arial" w:hAnsi="Arial" w:cs="Arial"/>
                <w:b/>
                <w:bCs/>
              </w:rPr>
              <w:t>PENA</w:t>
            </w:r>
          </w:p>
        </w:tc>
        <w:tc>
          <w:tcPr>
            <w:tcW w:w="3546"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6FA1A4BF" w14:textId="77777777" w:rsidR="00B61FF4" w:rsidRPr="0098398E" w:rsidRDefault="00B61FF4">
            <w:pPr>
              <w:adjustRightInd w:val="0"/>
              <w:jc w:val="center"/>
              <w:rPr>
                <w:rFonts w:ascii="Arial" w:hAnsi="Arial" w:cs="Arial"/>
                <w:b/>
                <w:bCs/>
              </w:rPr>
            </w:pPr>
            <w:r w:rsidRPr="0098398E">
              <w:rPr>
                <w:rFonts w:ascii="Arial" w:hAnsi="Arial" w:cs="Arial"/>
                <w:b/>
                <w:bCs/>
              </w:rPr>
              <w:t>CONDUCTA</w:t>
            </w:r>
          </w:p>
        </w:tc>
      </w:tr>
      <w:tr w:rsidR="00B61FF4" w:rsidRPr="0098398E" w14:paraId="04B6CA50" w14:textId="77777777" w:rsidTr="00B61FF4">
        <w:tc>
          <w:tcPr>
            <w:tcW w:w="2339" w:type="dxa"/>
            <w:tcBorders>
              <w:top w:val="single" w:sz="4" w:space="0" w:color="auto"/>
              <w:left w:val="single" w:sz="4" w:space="0" w:color="auto"/>
              <w:bottom w:val="single" w:sz="4" w:space="0" w:color="auto"/>
              <w:right w:val="single" w:sz="4" w:space="0" w:color="auto"/>
            </w:tcBorders>
            <w:vAlign w:val="center"/>
            <w:hideMark/>
          </w:tcPr>
          <w:p w14:paraId="7B4AC2AC" w14:textId="77777777" w:rsidR="00B61FF4" w:rsidRPr="0098398E" w:rsidRDefault="00B61FF4">
            <w:pPr>
              <w:adjustRightInd w:val="0"/>
              <w:jc w:val="both"/>
              <w:rPr>
                <w:rFonts w:ascii="Arial" w:hAnsi="Arial" w:cs="Arial"/>
                <w:bCs/>
              </w:rPr>
            </w:pPr>
            <w:r w:rsidRPr="0098398E">
              <w:rPr>
                <w:rFonts w:ascii="Arial" w:hAnsi="Arial" w:cs="Arial"/>
                <w:bCs/>
              </w:rPr>
              <w:t>Homicidio en riña (artículo 128 del Código Penal del Estado de Chihuahua)</w:t>
            </w:r>
          </w:p>
        </w:tc>
        <w:tc>
          <w:tcPr>
            <w:tcW w:w="2573" w:type="dxa"/>
            <w:tcBorders>
              <w:top w:val="single" w:sz="4" w:space="0" w:color="auto"/>
              <w:left w:val="single" w:sz="4" w:space="0" w:color="auto"/>
              <w:bottom w:val="single" w:sz="4" w:space="0" w:color="auto"/>
              <w:right w:val="single" w:sz="4" w:space="0" w:color="auto"/>
            </w:tcBorders>
            <w:vAlign w:val="center"/>
          </w:tcPr>
          <w:p w14:paraId="7E1B29D5" w14:textId="77777777" w:rsidR="00B61FF4" w:rsidRPr="0098398E" w:rsidRDefault="00B61FF4">
            <w:pPr>
              <w:adjustRightInd w:val="0"/>
              <w:jc w:val="both"/>
              <w:rPr>
                <w:rFonts w:ascii="Arial" w:hAnsi="Arial" w:cs="Arial"/>
                <w:bCs/>
                <w:i/>
              </w:rPr>
            </w:pPr>
            <w:r w:rsidRPr="0098398E">
              <w:rPr>
                <w:rFonts w:ascii="Arial" w:hAnsi="Arial" w:cs="Arial"/>
                <w:bCs/>
                <w:i/>
              </w:rPr>
              <w:t>Seis a dieciséis años de prisión si se tratare del provocador y de tres a siete años de prisión si se tratare del provocado.</w:t>
            </w:r>
          </w:p>
          <w:p w14:paraId="7320B933" w14:textId="77777777" w:rsidR="00B61FF4" w:rsidRPr="0098398E" w:rsidRDefault="00B61FF4">
            <w:pPr>
              <w:adjustRightInd w:val="0"/>
              <w:jc w:val="both"/>
              <w:rPr>
                <w:rFonts w:ascii="Arial" w:hAnsi="Arial" w:cs="Arial"/>
                <w:bCs/>
                <w:i/>
              </w:rPr>
            </w:pPr>
          </w:p>
        </w:tc>
        <w:tc>
          <w:tcPr>
            <w:tcW w:w="3546" w:type="dxa"/>
            <w:tcBorders>
              <w:top w:val="single" w:sz="4" w:space="0" w:color="auto"/>
              <w:left w:val="single" w:sz="4" w:space="0" w:color="auto"/>
              <w:bottom w:val="single" w:sz="4" w:space="0" w:color="auto"/>
              <w:right w:val="single" w:sz="4" w:space="0" w:color="auto"/>
            </w:tcBorders>
            <w:vAlign w:val="center"/>
          </w:tcPr>
          <w:p w14:paraId="496DDE3A" w14:textId="77777777" w:rsidR="00B61FF4" w:rsidRPr="0098398E" w:rsidRDefault="00B61FF4">
            <w:pPr>
              <w:adjustRightInd w:val="0"/>
              <w:jc w:val="both"/>
              <w:rPr>
                <w:rFonts w:ascii="Arial" w:hAnsi="Arial" w:cs="Arial"/>
                <w:bCs/>
              </w:rPr>
            </w:pPr>
          </w:p>
          <w:p w14:paraId="16F324EC" w14:textId="77777777" w:rsidR="00B61FF4" w:rsidRPr="0098398E" w:rsidRDefault="00B61FF4">
            <w:pPr>
              <w:adjustRightInd w:val="0"/>
              <w:jc w:val="both"/>
              <w:rPr>
                <w:rFonts w:ascii="Arial" w:hAnsi="Arial" w:cs="Arial"/>
                <w:bCs/>
              </w:rPr>
            </w:pPr>
            <w:r w:rsidRPr="0098398E">
              <w:rPr>
                <w:rFonts w:ascii="Arial" w:hAnsi="Arial" w:cs="Arial"/>
                <w:bCs/>
              </w:rPr>
              <w:t>Privar de la vida a otro en riña.</w:t>
            </w:r>
          </w:p>
          <w:p w14:paraId="08DC4103" w14:textId="77777777" w:rsidR="00B61FF4" w:rsidRPr="0098398E" w:rsidRDefault="00B61FF4">
            <w:pPr>
              <w:adjustRightInd w:val="0"/>
              <w:jc w:val="both"/>
              <w:rPr>
                <w:rFonts w:ascii="Arial" w:hAnsi="Arial" w:cs="Arial"/>
                <w:bCs/>
              </w:rPr>
            </w:pPr>
          </w:p>
        </w:tc>
      </w:tr>
      <w:tr w:rsidR="00B61FF4" w:rsidRPr="0098398E" w14:paraId="7DC53966" w14:textId="77777777" w:rsidTr="00B61FF4">
        <w:tc>
          <w:tcPr>
            <w:tcW w:w="2339" w:type="dxa"/>
            <w:tcBorders>
              <w:top w:val="single" w:sz="4" w:space="0" w:color="auto"/>
              <w:left w:val="single" w:sz="4" w:space="0" w:color="auto"/>
              <w:bottom w:val="single" w:sz="4" w:space="0" w:color="auto"/>
              <w:right w:val="single" w:sz="4" w:space="0" w:color="auto"/>
            </w:tcBorders>
            <w:vAlign w:val="center"/>
            <w:hideMark/>
          </w:tcPr>
          <w:p w14:paraId="737C17B5" w14:textId="77777777" w:rsidR="00B61FF4" w:rsidRPr="0098398E" w:rsidRDefault="00B61FF4">
            <w:pPr>
              <w:adjustRightInd w:val="0"/>
              <w:jc w:val="both"/>
              <w:rPr>
                <w:rFonts w:ascii="Arial" w:hAnsi="Arial" w:cs="Arial"/>
                <w:bCs/>
              </w:rPr>
            </w:pPr>
            <w:r w:rsidRPr="0098398E">
              <w:rPr>
                <w:rFonts w:ascii="Arial" w:hAnsi="Arial" w:cs="Arial"/>
                <w:bCs/>
              </w:rPr>
              <w:t>Homicidio simple (artículo 123 del Código Penal del Estado de Chihuahua)</w:t>
            </w:r>
          </w:p>
        </w:tc>
        <w:tc>
          <w:tcPr>
            <w:tcW w:w="2573" w:type="dxa"/>
            <w:tcBorders>
              <w:top w:val="single" w:sz="4" w:space="0" w:color="auto"/>
              <w:left w:val="single" w:sz="4" w:space="0" w:color="auto"/>
              <w:bottom w:val="single" w:sz="4" w:space="0" w:color="auto"/>
              <w:right w:val="single" w:sz="4" w:space="0" w:color="auto"/>
            </w:tcBorders>
            <w:vAlign w:val="center"/>
            <w:hideMark/>
          </w:tcPr>
          <w:p w14:paraId="7AA660E1" w14:textId="77777777" w:rsidR="00B61FF4" w:rsidRPr="0098398E" w:rsidRDefault="00B61FF4">
            <w:pPr>
              <w:adjustRightInd w:val="0"/>
              <w:jc w:val="both"/>
              <w:rPr>
                <w:rFonts w:ascii="Arial" w:hAnsi="Arial" w:cs="Arial"/>
                <w:bCs/>
                <w:i/>
              </w:rPr>
            </w:pPr>
            <w:r>
              <w:rPr>
                <w:rFonts w:ascii="Arial" w:hAnsi="Arial" w:cs="Arial"/>
                <w:bCs/>
                <w:i/>
              </w:rPr>
              <w:t>Ocho</w:t>
            </w:r>
            <w:r w:rsidRPr="0098398E">
              <w:rPr>
                <w:rFonts w:ascii="Arial" w:hAnsi="Arial" w:cs="Arial"/>
                <w:bCs/>
                <w:i/>
              </w:rPr>
              <w:t xml:space="preserve"> a </w:t>
            </w:r>
            <w:r>
              <w:rPr>
                <w:rFonts w:ascii="Arial" w:hAnsi="Arial" w:cs="Arial"/>
                <w:bCs/>
                <w:i/>
              </w:rPr>
              <w:t>veinte</w:t>
            </w:r>
            <w:r w:rsidRPr="0098398E">
              <w:rPr>
                <w:rFonts w:ascii="Arial" w:hAnsi="Arial" w:cs="Arial"/>
                <w:bCs/>
                <w:i/>
              </w:rPr>
              <w:t xml:space="preserve"> años de prisión</w:t>
            </w:r>
          </w:p>
        </w:tc>
        <w:tc>
          <w:tcPr>
            <w:tcW w:w="3546" w:type="dxa"/>
            <w:tcBorders>
              <w:top w:val="single" w:sz="4" w:space="0" w:color="auto"/>
              <w:left w:val="single" w:sz="4" w:space="0" w:color="auto"/>
              <w:bottom w:val="single" w:sz="4" w:space="0" w:color="auto"/>
              <w:right w:val="single" w:sz="4" w:space="0" w:color="auto"/>
            </w:tcBorders>
            <w:vAlign w:val="center"/>
          </w:tcPr>
          <w:p w14:paraId="5BDF87C1" w14:textId="77777777" w:rsidR="00B61FF4" w:rsidRPr="0098398E" w:rsidRDefault="00B61FF4">
            <w:pPr>
              <w:adjustRightInd w:val="0"/>
              <w:jc w:val="both"/>
              <w:rPr>
                <w:rFonts w:ascii="Arial" w:hAnsi="Arial" w:cs="Arial"/>
                <w:bCs/>
              </w:rPr>
            </w:pPr>
          </w:p>
          <w:p w14:paraId="2967E63C" w14:textId="77777777" w:rsidR="00B61FF4" w:rsidRPr="0098398E" w:rsidRDefault="00B61FF4">
            <w:pPr>
              <w:adjustRightInd w:val="0"/>
              <w:jc w:val="both"/>
              <w:rPr>
                <w:rFonts w:ascii="Arial" w:hAnsi="Arial" w:cs="Arial"/>
                <w:bCs/>
              </w:rPr>
            </w:pPr>
            <w:r w:rsidRPr="0098398E">
              <w:rPr>
                <w:rFonts w:ascii="Arial" w:hAnsi="Arial" w:cs="Arial"/>
                <w:bCs/>
              </w:rPr>
              <w:t>Privar de la vida a otra persona.</w:t>
            </w:r>
          </w:p>
          <w:p w14:paraId="11F84D96" w14:textId="77777777" w:rsidR="00B61FF4" w:rsidRPr="0098398E" w:rsidRDefault="00B61FF4">
            <w:pPr>
              <w:adjustRightInd w:val="0"/>
              <w:jc w:val="both"/>
              <w:rPr>
                <w:rFonts w:ascii="Arial" w:hAnsi="Arial" w:cs="Arial"/>
                <w:bCs/>
              </w:rPr>
            </w:pPr>
          </w:p>
        </w:tc>
      </w:tr>
      <w:tr w:rsidR="00B61FF4" w:rsidRPr="0098398E" w14:paraId="573312D5" w14:textId="77777777" w:rsidTr="00B61FF4">
        <w:tc>
          <w:tcPr>
            <w:tcW w:w="2339" w:type="dxa"/>
            <w:tcBorders>
              <w:top w:val="single" w:sz="4" w:space="0" w:color="auto"/>
              <w:left w:val="single" w:sz="4" w:space="0" w:color="auto"/>
              <w:bottom w:val="single" w:sz="4" w:space="0" w:color="auto"/>
              <w:right w:val="single" w:sz="4" w:space="0" w:color="auto"/>
            </w:tcBorders>
            <w:vAlign w:val="center"/>
            <w:hideMark/>
          </w:tcPr>
          <w:p w14:paraId="1237E9F4" w14:textId="77777777" w:rsidR="00B61FF4" w:rsidRPr="0098398E" w:rsidRDefault="00B61FF4">
            <w:pPr>
              <w:adjustRightInd w:val="0"/>
              <w:jc w:val="both"/>
              <w:rPr>
                <w:rFonts w:ascii="Arial" w:hAnsi="Arial" w:cs="Arial"/>
                <w:bCs/>
              </w:rPr>
            </w:pPr>
            <w:r w:rsidRPr="0098398E">
              <w:rPr>
                <w:rFonts w:ascii="Arial" w:hAnsi="Arial" w:cs="Arial"/>
                <w:bCs/>
              </w:rPr>
              <w:t>Homicidio entre parientes (artículo 125 del Código Penal del Estado de Chihuahua)</w:t>
            </w:r>
          </w:p>
        </w:tc>
        <w:tc>
          <w:tcPr>
            <w:tcW w:w="2573" w:type="dxa"/>
            <w:tcBorders>
              <w:top w:val="single" w:sz="4" w:space="0" w:color="auto"/>
              <w:left w:val="single" w:sz="4" w:space="0" w:color="auto"/>
              <w:bottom w:val="single" w:sz="4" w:space="0" w:color="auto"/>
              <w:right w:val="single" w:sz="4" w:space="0" w:color="auto"/>
            </w:tcBorders>
            <w:vAlign w:val="center"/>
          </w:tcPr>
          <w:p w14:paraId="0616FEB3" w14:textId="77777777" w:rsidR="00B61FF4" w:rsidRPr="0098398E" w:rsidRDefault="00B61FF4">
            <w:pPr>
              <w:adjustRightInd w:val="0"/>
              <w:jc w:val="both"/>
              <w:rPr>
                <w:rFonts w:ascii="Arial" w:hAnsi="Arial" w:cs="Arial"/>
                <w:bCs/>
                <w:i/>
              </w:rPr>
            </w:pPr>
            <w:r w:rsidRPr="0098398E">
              <w:rPr>
                <w:rFonts w:ascii="Arial" w:hAnsi="Arial" w:cs="Arial"/>
                <w:bCs/>
                <w:i/>
              </w:rPr>
              <w:t>Diez a treinta años de prisión con conocimiento de la relación.</w:t>
            </w:r>
          </w:p>
          <w:p w14:paraId="3B35D053" w14:textId="77777777" w:rsidR="00B61FF4" w:rsidRPr="0098398E" w:rsidRDefault="00B61FF4">
            <w:pPr>
              <w:adjustRightInd w:val="0"/>
              <w:jc w:val="both"/>
              <w:rPr>
                <w:rFonts w:ascii="Arial" w:hAnsi="Arial" w:cs="Arial"/>
                <w:bCs/>
                <w:i/>
              </w:rPr>
            </w:pPr>
          </w:p>
        </w:tc>
        <w:tc>
          <w:tcPr>
            <w:tcW w:w="3546" w:type="dxa"/>
            <w:tcBorders>
              <w:top w:val="single" w:sz="4" w:space="0" w:color="auto"/>
              <w:left w:val="single" w:sz="4" w:space="0" w:color="auto"/>
              <w:bottom w:val="single" w:sz="4" w:space="0" w:color="auto"/>
              <w:right w:val="single" w:sz="4" w:space="0" w:color="auto"/>
            </w:tcBorders>
            <w:vAlign w:val="center"/>
          </w:tcPr>
          <w:p w14:paraId="1A85DBF1" w14:textId="77777777" w:rsidR="00B61FF4" w:rsidRPr="0098398E" w:rsidRDefault="00B61FF4">
            <w:pPr>
              <w:adjustRightInd w:val="0"/>
              <w:jc w:val="both"/>
              <w:rPr>
                <w:rFonts w:ascii="Arial" w:hAnsi="Arial" w:cs="Arial"/>
                <w:bCs/>
              </w:rPr>
            </w:pPr>
          </w:p>
          <w:p w14:paraId="1C537396" w14:textId="77777777" w:rsidR="00B61FF4" w:rsidRPr="0098398E" w:rsidRDefault="00B61FF4">
            <w:pPr>
              <w:adjustRightInd w:val="0"/>
              <w:jc w:val="both"/>
              <w:rPr>
                <w:rFonts w:ascii="Arial" w:hAnsi="Arial" w:cs="Arial"/>
                <w:bCs/>
              </w:rPr>
            </w:pPr>
            <w:r w:rsidRPr="0098398E">
              <w:rPr>
                <w:rFonts w:ascii="Arial" w:hAnsi="Arial" w:cs="Arial"/>
                <w:bCs/>
              </w:rPr>
              <w:t>Privar de la vida a su ascendiente o descendiente consanguíneo en línea recta, hermano, adoptante o adoptado, cónyuge, concubina o concubinario u otra relación de pareja permanente.</w:t>
            </w:r>
          </w:p>
          <w:p w14:paraId="4885FC76" w14:textId="77777777" w:rsidR="00B61FF4" w:rsidRPr="0098398E" w:rsidRDefault="00B61FF4">
            <w:pPr>
              <w:adjustRightInd w:val="0"/>
              <w:jc w:val="both"/>
              <w:rPr>
                <w:rFonts w:ascii="Arial" w:hAnsi="Arial" w:cs="Arial"/>
                <w:bCs/>
              </w:rPr>
            </w:pPr>
          </w:p>
        </w:tc>
      </w:tr>
      <w:tr w:rsidR="00B61FF4" w:rsidRPr="0098398E" w14:paraId="477CD82D" w14:textId="77777777" w:rsidTr="00B61FF4">
        <w:tc>
          <w:tcPr>
            <w:tcW w:w="2339" w:type="dxa"/>
            <w:tcBorders>
              <w:top w:val="single" w:sz="4" w:space="0" w:color="auto"/>
              <w:left w:val="single" w:sz="4" w:space="0" w:color="auto"/>
              <w:bottom w:val="single" w:sz="4" w:space="0" w:color="auto"/>
              <w:right w:val="single" w:sz="4" w:space="0" w:color="auto"/>
            </w:tcBorders>
            <w:vAlign w:val="center"/>
          </w:tcPr>
          <w:p w14:paraId="5D6658A8" w14:textId="77777777" w:rsidR="00B61FF4" w:rsidRPr="0098398E" w:rsidRDefault="00B61FF4">
            <w:pPr>
              <w:adjustRightInd w:val="0"/>
              <w:jc w:val="both"/>
              <w:rPr>
                <w:rFonts w:ascii="Arial" w:hAnsi="Arial" w:cs="Arial"/>
                <w:bCs/>
              </w:rPr>
            </w:pPr>
            <w:r w:rsidRPr="0098398E">
              <w:rPr>
                <w:rFonts w:ascii="Arial" w:hAnsi="Arial" w:cs="Arial"/>
                <w:bCs/>
              </w:rPr>
              <w:t>Homicidio calificado (artículo 127 primer párrafo del Código Penal del Estado de Chihuahua)</w:t>
            </w:r>
          </w:p>
        </w:tc>
        <w:tc>
          <w:tcPr>
            <w:tcW w:w="2573" w:type="dxa"/>
            <w:tcBorders>
              <w:top w:val="single" w:sz="4" w:space="0" w:color="auto"/>
              <w:left w:val="single" w:sz="4" w:space="0" w:color="auto"/>
              <w:bottom w:val="single" w:sz="4" w:space="0" w:color="auto"/>
              <w:right w:val="single" w:sz="4" w:space="0" w:color="auto"/>
            </w:tcBorders>
            <w:vAlign w:val="center"/>
          </w:tcPr>
          <w:p w14:paraId="3A6418B9" w14:textId="77777777" w:rsidR="00B61FF4" w:rsidRPr="0098398E" w:rsidRDefault="00B61FF4">
            <w:pPr>
              <w:adjustRightInd w:val="0"/>
              <w:jc w:val="both"/>
              <w:rPr>
                <w:rFonts w:ascii="Arial" w:hAnsi="Arial" w:cs="Arial"/>
                <w:bCs/>
                <w:i/>
              </w:rPr>
            </w:pPr>
            <w:r w:rsidRPr="0098398E">
              <w:rPr>
                <w:rFonts w:ascii="Arial" w:hAnsi="Arial" w:cs="Arial"/>
                <w:bCs/>
                <w:i/>
              </w:rPr>
              <w:t>Veinticinco a cincuenta años de prisión.</w:t>
            </w:r>
          </w:p>
          <w:p w14:paraId="2D153611" w14:textId="77777777" w:rsidR="00B61FF4" w:rsidRPr="0098398E" w:rsidRDefault="00B61FF4">
            <w:pPr>
              <w:adjustRightInd w:val="0"/>
              <w:jc w:val="both"/>
              <w:rPr>
                <w:rFonts w:ascii="Arial" w:hAnsi="Arial" w:cs="Arial"/>
                <w:bCs/>
                <w:i/>
              </w:rPr>
            </w:pPr>
          </w:p>
        </w:tc>
        <w:tc>
          <w:tcPr>
            <w:tcW w:w="3546" w:type="dxa"/>
            <w:tcBorders>
              <w:top w:val="single" w:sz="4" w:space="0" w:color="auto"/>
              <w:left w:val="single" w:sz="4" w:space="0" w:color="auto"/>
              <w:bottom w:val="single" w:sz="4" w:space="0" w:color="auto"/>
              <w:right w:val="single" w:sz="4" w:space="0" w:color="auto"/>
            </w:tcBorders>
            <w:vAlign w:val="center"/>
          </w:tcPr>
          <w:p w14:paraId="21C8013F" w14:textId="77777777" w:rsidR="00B61FF4" w:rsidRPr="0098398E" w:rsidRDefault="00B61FF4">
            <w:pPr>
              <w:adjustRightInd w:val="0"/>
              <w:jc w:val="both"/>
              <w:rPr>
                <w:rFonts w:ascii="Arial" w:hAnsi="Arial" w:cs="Arial"/>
                <w:bCs/>
              </w:rPr>
            </w:pPr>
          </w:p>
          <w:p w14:paraId="10E483EA" w14:textId="77777777" w:rsidR="00B61FF4" w:rsidRPr="0098398E" w:rsidRDefault="00B61FF4">
            <w:pPr>
              <w:adjustRightInd w:val="0"/>
              <w:jc w:val="both"/>
              <w:rPr>
                <w:rFonts w:ascii="Arial" w:hAnsi="Arial" w:cs="Arial"/>
                <w:bCs/>
              </w:rPr>
            </w:pPr>
            <w:r w:rsidRPr="0098398E">
              <w:rPr>
                <w:rFonts w:ascii="Arial" w:hAnsi="Arial" w:cs="Arial"/>
                <w:bCs/>
              </w:rPr>
              <w:t>Privar de la vida a otra persona con premeditación, ventaja, traición, alevosía, por el medio empleado y saña.</w:t>
            </w:r>
          </w:p>
          <w:p w14:paraId="29A55A10" w14:textId="77777777" w:rsidR="00B61FF4" w:rsidRPr="0098398E" w:rsidRDefault="00B61FF4">
            <w:pPr>
              <w:adjustRightInd w:val="0"/>
              <w:jc w:val="both"/>
              <w:rPr>
                <w:rFonts w:ascii="Arial" w:hAnsi="Arial" w:cs="Arial"/>
                <w:bCs/>
              </w:rPr>
            </w:pPr>
          </w:p>
        </w:tc>
      </w:tr>
      <w:tr w:rsidR="00B61FF4" w:rsidRPr="0098398E" w14:paraId="5394FCE9" w14:textId="77777777" w:rsidTr="00B61FF4">
        <w:trPr>
          <w:trHeight w:val="1329"/>
        </w:trPr>
        <w:tc>
          <w:tcPr>
            <w:tcW w:w="2339" w:type="dxa"/>
            <w:tcBorders>
              <w:top w:val="single" w:sz="4" w:space="0" w:color="auto"/>
              <w:left w:val="single" w:sz="4" w:space="0" w:color="auto"/>
              <w:bottom w:val="single" w:sz="4" w:space="0" w:color="auto"/>
              <w:right w:val="single" w:sz="4" w:space="0" w:color="auto"/>
            </w:tcBorders>
            <w:vAlign w:val="center"/>
            <w:hideMark/>
          </w:tcPr>
          <w:p w14:paraId="65A92C86" w14:textId="77777777" w:rsidR="00B61FF4" w:rsidRDefault="00B61FF4">
            <w:pPr>
              <w:adjustRightInd w:val="0"/>
              <w:jc w:val="both"/>
              <w:rPr>
                <w:rFonts w:ascii="Arial" w:hAnsi="Arial" w:cs="Arial"/>
                <w:bCs/>
              </w:rPr>
            </w:pPr>
            <w:r w:rsidRPr="0098398E">
              <w:rPr>
                <w:rFonts w:ascii="Arial" w:hAnsi="Arial" w:cs="Arial"/>
                <w:bCs/>
              </w:rPr>
              <w:t>Feminicidio (artículo 126 del Código Penal del Estado de Chihuahua)</w:t>
            </w:r>
          </w:p>
          <w:p w14:paraId="69696C0F" w14:textId="77777777" w:rsidR="00FB08D2" w:rsidRDefault="00FB08D2">
            <w:pPr>
              <w:adjustRightInd w:val="0"/>
              <w:jc w:val="both"/>
              <w:rPr>
                <w:rFonts w:ascii="Arial" w:hAnsi="Arial" w:cs="Arial"/>
                <w:bCs/>
              </w:rPr>
            </w:pPr>
          </w:p>
          <w:p w14:paraId="1B7E1150" w14:textId="165CDB17" w:rsidR="00FB08D2" w:rsidRPr="0098398E" w:rsidRDefault="00FB08D2">
            <w:pPr>
              <w:adjustRightInd w:val="0"/>
              <w:jc w:val="both"/>
              <w:rPr>
                <w:rFonts w:ascii="Arial" w:hAnsi="Arial" w:cs="Arial"/>
                <w:bCs/>
              </w:rPr>
            </w:pPr>
            <w:r>
              <w:rPr>
                <w:rFonts w:ascii="Arial" w:hAnsi="Arial" w:cs="Arial"/>
                <w:bCs/>
              </w:rPr>
              <w:t xml:space="preserve">Privación de la vida de un menor. </w:t>
            </w:r>
          </w:p>
        </w:tc>
        <w:tc>
          <w:tcPr>
            <w:tcW w:w="2573" w:type="dxa"/>
            <w:tcBorders>
              <w:top w:val="single" w:sz="4" w:space="0" w:color="auto"/>
              <w:left w:val="single" w:sz="4" w:space="0" w:color="auto"/>
              <w:bottom w:val="single" w:sz="4" w:space="0" w:color="auto"/>
              <w:right w:val="single" w:sz="4" w:space="0" w:color="auto"/>
            </w:tcBorders>
            <w:vAlign w:val="center"/>
            <w:hideMark/>
          </w:tcPr>
          <w:p w14:paraId="4E6AF12B" w14:textId="77777777" w:rsidR="00B61FF4" w:rsidRPr="0098398E" w:rsidRDefault="00B61FF4">
            <w:pPr>
              <w:adjustRightInd w:val="0"/>
              <w:jc w:val="both"/>
              <w:rPr>
                <w:rFonts w:ascii="Arial" w:hAnsi="Arial" w:cs="Arial"/>
                <w:bCs/>
                <w:i/>
              </w:rPr>
            </w:pPr>
            <w:r w:rsidRPr="0098398E">
              <w:rPr>
                <w:rFonts w:ascii="Arial" w:hAnsi="Arial" w:cs="Arial"/>
                <w:bCs/>
                <w:i/>
              </w:rPr>
              <w:t>Treinta a sesenta años de prisión.</w:t>
            </w:r>
          </w:p>
        </w:tc>
        <w:tc>
          <w:tcPr>
            <w:tcW w:w="3546" w:type="dxa"/>
            <w:tcBorders>
              <w:top w:val="single" w:sz="4" w:space="0" w:color="auto"/>
              <w:left w:val="single" w:sz="4" w:space="0" w:color="auto"/>
              <w:bottom w:val="single" w:sz="4" w:space="0" w:color="auto"/>
              <w:right w:val="single" w:sz="4" w:space="0" w:color="auto"/>
            </w:tcBorders>
            <w:vAlign w:val="center"/>
          </w:tcPr>
          <w:p w14:paraId="77B2E6EB" w14:textId="77777777" w:rsidR="00B61FF4" w:rsidRPr="0098398E" w:rsidRDefault="00B61FF4">
            <w:pPr>
              <w:adjustRightInd w:val="0"/>
              <w:jc w:val="both"/>
              <w:rPr>
                <w:rFonts w:ascii="Arial" w:hAnsi="Arial" w:cs="Arial"/>
                <w:bCs/>
              </w:rPr>
            </w:pPr>
          </w:p>
          <w:p w14:paraId="2551BF95" w14:textId="77777777" w:rsidR="00B61FF4" w:rsidRPr="0098398E" w:rsidRDefault="00B61FF4">
            <w:pPr>
              <w:adjustRightInd w:val="0"/>
              <w:jc w:val="both"/>
              <w:rPr>
                <w:rFonts w:ascii="Arial" w:hAnsi="Arial" w:cs="Arial"/>
                <w:bCs/>
              </w:rPr>
            </w:pPr>
            <w:r w:rsidRPr="0098398E">
              <w:rPr>
                <w:rFonts w:ascii="Arial" w:hAnsi="Arial" w:cs="Arial"/>
                <w:bCs/>
              </w:rPr>
              <w:t xml:space="preserve">Privar de la vida a </w:t>
            </w:r>
            <w:r>
              <w:rPr>
                <w:rFonts w:ascii="Arial" w:hAnsi="Arial" w:cs="Arial"/>
                <w:bCs/>
              </w:rPr>
              <w:t xml:space="preserve">alguien del sexo femenino o menor de edad. </w:t>
            </w:r>
          </w:p>
          <w:p w14:paraId="4C2F747F" w14:textId="77777777" w:rsidR="00B61FF4" w:rsidRPr="0098398E" w:rsidRDefault="00B61FF4">
            <w:pPr>
              <w:adjustRightInd w:val="0"/>
              <w:jc w:val="both"/>
              <w:rPr>
                <w:rFonts w:ascii="Arial" w:hAnsi="Arial" w:cs="Arial"/>
                <w:bCs/>
              </w:rPr>
            </w:pPr>
          </w:p>
        </w:tc>
      </w:tr>
      <w:tr w:rsidR="00B61FF4" w:rsidRPr="00802B54" w14:paraId="7D31E82D" w14:textId="77777777" w:rsidTr="00B61FF4">
        <w:trPr>
          <w:trHeight w:val="1133"/>
        </w:trPr>
        <w:tc>
          <w:tcPr>
            <w:tcW w:w="2339" w:type="dxa"/>
            <w:tcBorders>
              <w:top w:val="single" w:sz="4" w:space="0" w:color="auto"/>
              <w:left w:val="single" w:sz="4" w:space="0" w:color="auto"/>
              <w:bottom w:val="single" w:sz="4" w:space="0" w:color="auto"/>
              <w:right w:val="single" w:sz="4" w:space="0" w:color="auto"/>
            </w:tcBorders>
            <w:vAlign w:val="center"/>
            <w:hideMark/>
          </w:tcPr>
          <w:p w14:paraId="15B74925" w14:textId="77777777" w:rsidR="00B61FF4" w:rsidRPr="0098398E" w:rsidRDefault="00B61FF4">
            <w:pPr>
              <w:adjustRightInd w:val="0"/>
              <w:jc w:val="both"/>
              <w:rPr>
                <w:rFonts w:ascii="Arial" w:hAnsi="Arial" w:cs="Arial"/>
                <w:bCs/>
              </w:rPr>
            </w:pPr>
            <w:r w:rsidRPr="0098398E">
              <w:rPr>
                <w:rFonts w:ascii="Arial" w:hAnsi="Arial" w:cs="Arial"/>
                <w:bCs/>
              </w:rPr>
              <w:t>Homicidio calificado (artículo 127 segundo párrafo del Código Penal del Estado de Chihuahua)</w:t>
            </w:r>
          </w:p>
        </w:tc>
        <w:tc>
          <w:tcPr>
            <w:tcW w:w="2573" w:type="dxa"/>
            <w:tcBorders>
              <w:top w:val="single" w:sz="4" w:space="0" w:color="auto"/>
              <w:left w:val="single" w:sz="4" w:space="0" w:color="auto"/>
              <w:bottom w:val="single" w:sz="4" w:space="0" w:color="auto"/>
              <w:right w:val="single" w:sz="4" w:space="0" w:color="auto"/>
            </w:tcBorders>
            <w:vAlign w:val="center"/>
            <w:hideMark/>
          </w:tcPr>
          <w:p w14:paraId="337DC365" w14:textId="77777777" w:rsidR="00B61FF4" w:rsidRPr="0098398E" w:rsidRDefault="00B61FF4">
            <w:pPr>
              <w:adjustRightInd w:val="0"/>
              <w:jc w:val="both"/>
              <w:rPr>
                <w:rFonts w:ascii="Arial" w:hAnsi="Arial" w:cs="Arial"/>
                <w:bCs/>
                <w:i/>
              </w:rPr>
            </w:pPr>
            <w:r w:rsidRPr="00B61FF4">
              <w:rPr>
                <w:rFonts w:ascii="Arial" w:hAnsi="Arial" w:cs="Arial"/>
                <w:b/>
                <w:i/>
              </w:rPr>
              <w:t>Cincuenta a setenta años de prisión</w:t>
            </w:r>
            <w:r>
              <w:rPr>
                <w:rFonts w:ascii="Arial" w:hAnsi="Arial" w:cs="Arial"/>
                <w:bCs/>
                <w:i/>
              </w:rPr>
              <w:t xml:space="preserve"> o prisión vitalicia. </w:t>
            </w:r>
          </w:p>
        </w:tc>
        <w:tc>
          <w:tcPr>
            <w:tcW w:w="3546" w:type="dxa"/>
            <w:tcBorders>
              <w:top w:val="single" w:sz="4" w:space="0" w:color="auto"/>
              <w:left w:val="single" w:sz="4" w:space="0" w:color="auto"/>
              <w:bottom w:val="single" w:sz="4" w:space="0" w:color="auto"/>
              <w:right w:val="single" w:sz="4" w:space="0" w:color="auto"/>
            </w:tcBorders>
            <w:vAlign w:val="center"/>
          </w:tcPr>
          <w:p w14:paraId="7ABDC0F2" w14:textId="77777777" w:rsidR="00B61FF4" w:rsidRDefault="00B61FF4">
            <w:pPr>
              <w:adjustRightInd w:val="0"/>
              <w:jc w:val="both"/>
              <w:rPr>
                <w:rFonts w:ascii="Arial" w:hAnsi="Arial" w:cs="Arial"/>
                <w:bCs/>
              </w:rPr>
            </w:pPr>
            <w:r w:rsidRPr="0098398E">
              <w:rPr>
                <w:rFonts w:ascii="Arial" w:hAnsi="Arial" w:cs="Arial"/>
                <w:bCs/>
              </w:rPr>
              <w:t xml:space="preserve">Privar de la vida a otra persona </w:t>
            </w:r>
          </w:p>
          <w:p w14:paraId="5C9FFA26" w14:textId="77777777" w:rsidR="00B61FF4" w:rsidRDefault="00B61FF4" w:rsidP="00B61FF4">
            <w:pPr>
              <w:pStyle w:val="Prrafodelista"/>
              <w:numPr>
                <w:ilvl w:val="0"/>
                <w:numId w:val="23"/>
              </w:numPr>
              <w:adjustRightInd w:val="0"/>
              <w:jc w:val="both"/>
              <w:rPr>
                <w:rFonts w:ascii="Arial" w:hAnsi="Arial" w:cs="Arial"/>
                <w:bCs/>
              </w:rPr>
            </w:pPr>
            <w:r w:rsidRPr="00802B54">
              <w:rPr>
                <w:rFonts w:ascii="Arial" w:hAnsi="Arial" w:cs="Arial"/>
                <w:bCs/>
              </w:rPr>
              <w:t xml:space="preserve">por retribución; </w:t>
            </w:r>
          </w:p>
          <w:p w14:paraId="004C75ED" w14:textId="77777777" w:rsidR="00B61FF4" w:rsidRDefault="00B61FF4" w:rsidP="00B61FF4">
            <w:pPr>
              <w:pStyle w:val="Prrafodelista"/>
              <w:numPr>
                <w:ilvl w:val="0"/>
                <w:numId w:val="23"/>
              </w:numPr>
              <w:adjustRightInd w:val="0"/>
              <w:jc w:val="both"/>
              <w:rPr>
                <w:rFonts w:ascii="Arial" w:hAnsi="Arial" w:cs="Arial"/>
                <w:bCs/>
              </w:rPr>
            </w:pPr>
            <w:r w:rsidRPr="00802B54">
              <w:rPr>
                <w:rFonts w:ascii="Arial" w:hAnsi="Arial" w:cs="Arial"/>
                <w:bCs/>
              </w:rPr>
              <w:t xml:space="preserve">dolosamente en perjuicio de agentes policiales, así como de servidores públicos que se encarguen de la administración o procuración de justicia, si se encuentran en el ejercicio de sus </w:t>
            </w:r>
            <w:r w:rsidRPr="00802B54">
              <w:rPr>
                <w:rFonts w:ascii="Arial" w:hAnsi="Arial" w:cs="Arial"/>
                <w:bCs/>
              </w:rPr>
              <w:lastRenderedPageBreak/>
              <w:t>funciones o con motivo de las mismas;</w:t>
            </w:r>
          </w:p>
          <w:p w14:paraId="1054AAB7" w14:textId="77777777" w:rsidR="00B61FF4" w:rsidRDefault="00B61FF4" w:rsidP="00B61FF4">
            <w:pPr>
              <w:pStyle w:val="Prrafodelista"/>
              <w:numPr>
                <w:ilvl w:val="0"/>
                <w:numId w:val="23"/>
              </w:numPr>
              <w:adjustRightInd w:val="0"/>
              <w:jc w:val="both"/>
              <w:rPr>
                <w:rFonts w:ascii="Arial" w:hAnsi="Arial" w:cs="Arial"/>
                <w:bCs/>
              </w:rPr>
            </w:pPr>
            <w:r w:rsidRPr="00802B54">
              <w:rPr>
                <w:rFonts w:ascii="Arial" w:hAnsi="Arial" w:cs="Arial"/>
                <w:bCs/>
              </w:rPr>
              <w:t xml:space="preserve">dolosamente en perjuicio de periodistas o de empleados o titulares de medios de comunicación, con motivo o en ejercicio de su actividad periodística, </w:t>
            </w:r>
          </w:p>
          <w:p w14:paraId="1B25E901" w14:textId="77777777" w:rsidR="00B61FF4" w:rsidRDefault="00B61FF4" w:rsidP="00B61FF4">
            <w:pPr>
              <w:pStyle w:val="Prrafodelista"/>
              <w:numPr>
                <w:ilvl w:val="0"/>
                <w:numId w:val="23"/>
              </w:numPr>
              <w:adjustRightInd w:val="0"/>
              <w:jc w:val="both"/>
              <w:rPr>
                <w:rFonts w:ascii="Arial" w:hAnsi="Arial" w:cs="Arial"/>
                <w:bCs/>
              </w:rPr>
            </w:pPr>
            <w:r w:rsidRPr="00802B54">
              <w:rPr>
                <w:rFonts w:ascii="Arial" w:hAnsi="Arial" w:cs="Arial"/>
                <w:bCs/>
              </w:rPr>
              <w:t xml:space="preserve">cuando en el momento de la privación de la vida, o posterior a ello, se realice la decapitación, mutilación, quemaduras, descuartizamiento </w:t>
            </w:r>
          </w:p>
          <w:p w14:paraId="186887E4" w14:textId="77777777" w:rsidR="00B61FF4" w:rsidRPr="00802B54" w:rsidRDefault="00B61FF4" w:rsidP="00B61FF4">
            <w:pPr>
              <w:pStyle w:val="Prrafodelista"/>
              <w:numPr>
                <w:ilvl w:val="0"/>
                <w:numId w:val="23"/>
              </w:numPr>
              <w:adjustRightInd w:val="0"/>
              <w:jc w:val="both"/>
              <w:rPr>
                <w:rFonts w:ascii="Arial" w:hAnsi="Arial" w:cs="Arial"/>
                <w:bCs/>
              </w:rPr>
            </w:pPr>
            <w:r>
              <w:rPr>
                <w:rFonts w:ascii="Arial" w:hAnsi="Arial" w:cs="Arial"/>
                <w:bCs/>
              </w:rPr>
              <w:t xml:space="preserve">cuando </w:t>
            </w:r>
            <w:r w:rsidRPr="00802B54">
              <w:rPr>
                <w:rFonts w:ascii="Arial" w:hAnsi="Arial" w:cs="Arial"/>
                <w:bCs/>
              </w:rPr>
              <w:t>se utilicen mensajes intimidatorios dirigidos a la población, que atenten contra la dignidad humana por la exhibición de la causa de muerte.</w:t>
            </w:r>
          </w:p>
        </w:tc>
      </w:tr>
    </w:tbl>
    <w:p w14:paraId="29835494" w14:textId="01B4DF30" w:rsidR="00900165" w:rsidRDefault="00900165" w:rsidP="00B61FF4">
      <w:pPr>
        <w:pStyle w:val="corte4fondo"/>
        <w:ind w:firstLine="0"/>
        <w:rPr>
          <w:rFonts w:cs="Arial"/>
          <w:bCs/>
          <w:sz w:val="26"/>
          <w:szCs w:val="26"/>
        </w:rPr>
      </w:pPr>
    </w:p>
    <w:p w14:paraId="5D19B41C" w14:textId="309EEEDC" w:rsidR="00B61FF4" w:rsidRPr="00FB08D2" w:rsidRDefault="00F60B8C" w:rsidP="005662E8">
      <w:pPr>
        <w:pStyle w:val="corte4fondo"/>
        <w:numPr>
          <w:ilvl w:val="0"/>
          <w:numId w:val="2"/>
        </w:numPr>
        <w:ind w:left="0" w:hanging="567"/>
        <w:rPr>
          <w:rFonts w:cs="Arial"/>
          <w:bCs/>
          <w:sz w:val="26"/>
          <w:szCs w:val="26"/>
        </w:rPr>
      </w:pPr>
      <w:r>
        <w:rPr>
          <w:rFonts w:cs="Arial"/>
          <w:bCs/>
          <w:sz w:val="26"/>
          <w:szCs w:val="26"/>
        </w:rPr>
        <w:t>De la anterior comparación</w:t>
      </w:r>
      <w:r w:rsidR="00B61FF4">
        <w:rPr>
          <w:rFonts w:cs="Arial"/>
          <w:bCs/>
          <w:sz w:val="26"/>
          <w:szCs w:val="26"/>
        </w:rPr>
        <w:t xml:space="preserve">, esta Sala concluye que no se advierte una explicación razonable </w:t>
      </w:r>
      <w:r w:rsidR="00BD0830">
        <w:rPr>
          <w:rFonts w:cs="Arial"/>
          <w:bCs/>
          <w:sz w:val="26"/>
          <w:szCs w:val="26"/>
        </w:rPr>
        <w:t>—</w:t>
      </w:r>
      <w:r w:rsidR="00B61FF4">
        <w:rPr>
          <w:rFonts w:cs="Arial"/>
          <w:bCs/>
          <w:sz w:val="26"/>
          <w:szCs w:val="26"/>
        </w:rPr>
        <w:t>y, por tanto, consistente con el principio de proporcionalidad de la pena</w:t>
      </w:r>
      <w:r w:rsidR="00BD0830">
        <w:rPr>
          <w:rFonts w:cs="Arial"/>
          <w:bCs/>
          <w:sz w:val="26"/>
          <w:szCs w:val="26"/>
        </w:rPr>
        <w:t>—</w:t>
      </w:r>
      <w:r w:rsidR="00B61FF4">
        <w:rPr>
          <w:rFonts w:cs="Arial"/>
          <w:bCs/>
          <w:sz w:val="26"/>
          <w:szCs w:val="26"/>
        </w:rPr>
        <w:t xml:space="preserve"> para que el supuesto </w:t>
      </w:r>
      <w:r w:rsidR="00BD0830">
        <w:rPr>
          <w:rFonts w:cs="Arial"/>
          <w:bCs/>
          <w:sz w:val="26"/>
          <w:szCs w:val="26"/>
        </w:rPr>
        <w:t xml:space="preserve">que se actualiza con la </w:t>
      </w:r>
      <w:r w:rsidR="00B61FF4">
        <w:rPr>
          <w:rFonts w:cs="Arial"/>
          <w:bCs/>
          <w:sz w:val="26"/>
          <w:szCs w:val="26"/>
        </w:rPr>
        <w:t xml:space="preserve">existencia de una retribución </w:t>
      </w:r>
      <w:r w:rsidR="001976FE">
        <w:rPr>
          <w:rFonts w:cs="Arial"/>
          <w:bCs/>
          <w:sz w:val="26"/>
          <w:szCs w:val="26"/>
        </w:rPr>
        <w:t xml:space="preserve">dada o prometida </w:t>
      </w:r>
      <w:r w:rsidR="005662E8">
        <w:rPr>
          <w:rFonts w:cs="Arial"/>
          <w:bCs/>
          <w:sz w:val="26"/>
          <w:szCs w:val="26"/>
        </w:rPr>
        <w:t xml:space="preserve">(fracción V del artículo 136) merezca una pena de 50 </w:t>
      </w:r>
      <w:r w:rsidR="005662E8" w:rsidRPr="00FB08D2">
        <w:rPr>
          <w:rFonts w:cs="Arial"/>
          <w:bCs/>
          <w:sz w:val="26"/>
          <w:szCs w:val="26"/>
        </w:rPr>
        <w:t xml:space="preserve">a 70 años de prisión. Esto se debe a </w:t>
      </w:r>
      <w:r w:rsidR="00293301">
        <w:rPr>
          <w:rFonts w:cs="Arial"/>
          <w:bCs/>
          <w:sz w:val="26"/>
          <w:szCs w:val="26"/>
        </w:rPr>
        <w:t>que</w:t>
      </w:r>
      <w:r w:rsidR="005662E8" w:rsidRPr="00FB08D2">
        <w:rPr>
          <w:rFonts w:cs="Arial"/>
          <w:bCs/>
          <w:sz w:val="26"/>
          <w:szCs w:val="26"/>
        </w:rPr>
        <w:t xml:space="preserve">: </w:t>
      </w:r>
    </w:p>
    <w:p w14:paraId="061463D8" w14:textId="77777777" w:rsidR="005662E8" w:rsidRPr="00FB08D2" w:rsidRDefault="005662E8" w:rsidP="005662E8">
      <w:pPr>
        <w:pStyle w:val="corte4fondo"/>
        <w:ind w:firstLine="0"/>
        <w:rPr>
          <w:rFonts w:cs="Arial"/>
          <w:bCs/>
          <w:sz w:val="26"/>
          <w:szCs w:val="26"/>
        </w:rPr>
      </w:pPr>
    </w:p>
    <w:p w14:paraId="152BBE80" w14:textId="5C3E45E3" w:rsidR="001976FE" w:rsidRDefault="005662E8" w:rsidP="005662E8">
      <w:pPr>
        <w:pStyle w:val="corte4fondo"/>
        <w:numPr>
          <w:ilvl w:val="0"/>
          <w:numId w:val="2"/>
        </w:numPr>
        <w:ind w:left="0" w:hanging="567"/>
        <w:rPr>
          <w:rFonts w:cs="Arial"/>
          <w:bCs/>
          <w:sz w:val="26"/>
          <w:szCs w:val="26"/>
        </w:rPr>
      </w:pPr>
      <w:r w:rsidRPr="00FB08D2">
        <w:rPr>
          <w:rFonts w:cs="Arial"/>
          <w:bCs/>
          <w:sz w:val="26"/>
          <w:szCs w:val="26"/>
        </w:rPr>
        <w:t xml:space="preserve">En primer lugar, el rango punible de 50 a 70 años (que aplica para el grupo de </w:t>
      </w:r>
      <w:r w:rsidR="001976FE">
        <w:rPr>
          <w:rFonts w:cs="Arial"/>
          <w:bCs/>
          <w:sz w:val="26"/>
          <w:szCs w:val="26"/>
        </w:rPr>
        <w:t xml:space="preserve">las </w:t>
      </w:r>
      <w:r w:rsidRPr="00FB08D2">
        <w:rPr>
          <w:rFonts w:cs="Arial"/>
          <w:bCs/>
          <w:sz w:val="26"/>
          <w:szCs w:val="26"/>
        </w:rPr>
        <w:t>calificativas más graves) supera de manera significativ</w:t>
      </w:r>
      <w:r w:rsidR="001976FE">
        <w:rPr>
          <w:rFonts w:cs="Arial"/>
          <w:bCs/>
          <w:sz w:val="26"/>
          <w:szCs w:val="26"/>
        </w:rPr>
        <w:t>a</w:t>
      </w:r>
      <w:r w:rsidRPr="00FB08D2">
        <w:rPr>
          <w:rFonts w:cs="Arial"/>
          <w:bCs/>
          <w:sz w:val="26"/>
          <w:szCs w:val="26"/>
        </w:rPr>
        <w:t xml:space="preserve"> el rango aplicable para el grupo de calificativas </w:t>
      </w:r>
      <w:r w:rsidR="001976FE">
        <w:rPr>
          <w:rFonts w:cs="Arial"/>
          <w:bCs/>
          <w:sz w:val="26"/>
          <w:szCs w:val="26"/>
        </w:rPr>
        <w:t xml:space="preserve">genéricas o </w:t>
      </w:r>
      <w:r w:rsidRPr="00FB08D2">
        <w:rPr>
          <w:rFonts w:cs="Arial"/>
          <w:bCs/>
          <w:sz w:val="26"/>
          <w:szCs w:val="26"/>
        </w:rPr>
        <w:t>menos graves, y que se actualiza cuando existe premeditación, ventaja, traición, alevosía, por el medio empleado y saña. Para estos supuestos, el primer párrafo del artículo127 prevé una penalidad de 25 a 50 años</w:t>
      </w:r>
      <w:r w:rsidR="001976FE">
        <w:rPr>
          <w:rFonts w:cs="Arial"/>
          <w:bCs/>
          <w:sz w:val="26"/>
          <w:szCs w:val="26"/>
        </w:rPr>
        <w:t xml:space="preserve"> de prisión.</w:t>
      </w:r>
    </w:p>
    <w:p w14:paraId="4A37E2F5" w14:textId="77777777" w:rsidR="001976FE" w:rsidRDefault="001976FE" w:rsidP="001976FE">
      <w:pPr>
        <w:pStyle w:val="Prrafodelista"/>
        <w:rPr>
          <w:rFonts w:cs="Arial"/>
          <w:bCs/>
          <w:sz w:val="26"/>
          <w:szCs w:val="26"/>
        </w:rPr>
      </w:pPr>
    </w:p>
    <w:p w14:paraId="23250DF3" w14:textId="3F7F63FD" w:rsidR="005662E8" w:rsidRPr="00FB08D2" w:rsidRDefault="005662E8" w:rsidP="005662E8">
      <w:pPr>
        <w:pStyle w:val="corte4fondo"/>
        <w:numPr>
          <w:ilvl w:val="0"/>
          <w:numId w:val="2"/>
        </w:numPr>
        <w:ind w:left="0" w:hanging="567"/>
        <w:rPr>
          <w:rFonts w:cs="Arial"/>
          <w:bCs/>
          <w:sz w:val="26"/>
          <w:szCs w:val="26"/>
        </w:rPr>
      </w:pPr>
      <w:r w:rsidRPr="00FB08D2">
        <w:rPr>
          <w:rFonts w:cs="Arial"/>
          <w:bCs/>
          <w:sz w:val="26"/>
          <w:szCs w:val="26"/>
        </w:rPr>
        <w:t xml:space="preserve">Incluso, la pena mínima que se establece para el grupo de calificativas del segundo párrafo (el más grave) duplica la pena mínima prevista para el primer grupo. Es decir, el legislador consideró que estábamos ante supuestos que no solo atentan contra la vida de manera calificada, sino que laceran otros bienes jurídicos en una cuantía equivalente al daño causado por el solo hecho de cometer un homicidio calificado. </w:t>
      </w:r>
    </w:p>
    <w:p w14:paraId="475AD4F7" w14:textId="77777777" w:rsidR="005662E8" w:rsidRDefault="005662E8" w:rsidP="005662E8">
      <w:pPr>
        <w:pStyle w:val="Prrafodelista"/>
        <w:rPr>
          <w:rFonts w:cs="Arial"/>
          <w:bCs/>
          <w:sz w:val="26"/>
          <w:szCs w:val="26"/>
        </w:rPr>
      </w:pPr>
    </w:p>
    <w:p w14:paraId="76DE406F" w14:textId="4F5C4308" w:rsidR="005662E8" w:rsidRDefault="005662E8" w:rsidP="005662E8">
      <w:pPr>
        <w:pStyle w:val="corte4fondo"/>
        <w:numPr>
          <w:ilvl w:val="0"/>
          <w:numId w:val="2"/>
        </w:numPr>
        <w:ind w:left="0" w:hanging="567"/>
        <w:rPr>
          <w:rFonts w:cs="Arial"/>
          <w:bCs/>
          <w:sz w:val="26"/>
          <w:szCs w:val="26"/>
        </w:rPr>
      </w:pPr>
      <w:r>
        <w:rPr>
          <w:rFonts w:cs="Arial"/>
          <w:bCs/>
          <w:sz w:val="26"/>
          <w:szCs w:val="26"/>
        </w:rPr>
        <w:t>Para justificar esta lógica, el daño adicional causado por ese segundo grupo de calificativa</w:t>
      </w:r>
      <w:r w:rsidR="00FB08D2">
        <w:rPr>
          <w:rFonts w:cs="Arial"/>
          <w:bCs/>
          <w:sz w:val="26"/>
          <w:szCs w:val="26"/>
        </w:rPr>
        <w:t>s</w:t>
      </w:r>
      <w:r>
        <w:rPr>
          <w:rFonts w:cs="Arial"/>
          <w:bCs/>
          <w:sz w:val="26"/>
          <w:szCs w:val="26"/>
        </w:rPr>
        <w:t xml:space="preserve"> tendría que ser tan importante y gravoso </w:t>
      </w:r>
      <w:r w:rsidR="00596E53">
        <w:rPr>
          <w:rFonts w:cs="Arial"/>
          <w:bCs/>
          <w:sz w:val="26"/>
          <w:szCs w:val="26"/>
        </w:rPr>
        <w:t>por</w:t>
      </w:r>
      <w:r>
        <w:rPr>
          <w:rFonts w:cs="Arial"/>
          <w:bCs/>
          <w:sz w:val="26"/>
          <w:szCs w:val="26"/>
        </w:rPr>
        <w:t xml:space="preserve"> sí mismo</w:t>
      </w:r>
      <w:r w:rsidR="001976FE">
        <w:rPr>
          <w:rFonts w:cs="Arial"/>
          <w:bCs/>
          <w:sz w:val="26"/>
          <w:szCs w:val="26"/>
        </w:rPr>
        <w:t>,</w:t>
      </w:r>
      <w:r>
        <w:rPr>
          <w:rFonts w:cs="Arial"/>
          <w:bCs/>
          <w:sz w:val="26"/>
          <w:szCs w:val="26"/>
        </w:rPr>
        <w:t xml:space="preserve"> que justificar</w:t>
      </w:r>
      <w:r w:rsidR="00FB08D2">
        <w:rPr>
          <w:rFonts w:cs="Arial"/>
          <w:bCs/>
          <w:sz w:val="26"/>
          <w:szCs w:val="26"/>
        </w:rPr>
        <w:t>a</w:t>
      </w:r>
      <w:r>
        <w:rPr>
          <w:rFonts w:cs="Arial"/>
          <w:bCs/>
          <w:sz w:val="26"/>
          <w:szCs w:val="26"/>
        </w:rPr>
        <w:t xml:space="preserve"> doblar la pena que ya merece uno de los delitos </w:t>
      </w:r>
      <w:r w:rsidR="00FB08D2">
        <w:rPr>
          <w:rFonts w:cs="Arial"/>
          <w:bCs/>
          <w:sz w:val="26"/>
          <w:szCs w:val="26"/>
        </w:rPr>
        <w:t xml:space="preserve">objetivamente más lacerantes para cualquier sociedad: el homicidio (no simple) </w:t>
      </w:r>
      <w:r w:rsidR="001976FE">
        <w:rPr>
          <w:rFonts w:cs="Arial"/>
          <w:bCs/>
          <w:sz w:val="26"/>
          <w:szCs w:val="26"/>
        </w:rPr>
        <w:t xml:space="preserve">sino </w:t>
      </w:r>
      <w:r w:rsidR="00FB08D2">
        <w:rPr>
          <w:rFonts w:cs="Arial"/>
          <w:bCs/>
          <w:sz w:val="26"/>
          <w:szCs w:val="26"/>
        </w:rPr>
        <w:t xml:space="preserve">calificado. </w:t>
      </w:r>
    </w:p>
    <w:p w14:paraId="4816896C" w14:textId="77777777" w:rsidR="00FB08D2" w:rsidRDefault="00FB08D2" w:rsidP="00FB08D2">
      <w:pPr>
        <w:pStyle w:val="Prrafodelista"/>
        <w:rPr>
          <w:rFonts w:cs="Arial"/>
          <w:bCs/>
          <w:sz w:val="26"/>
          <w:szCs w:val="26"/>
        </w:rPr>
      </w:pPr>
    </w:p>
    <w:p w14:paraId="187489CA" w14:textId="061AD652" w:rsidR="00596E53" w:rsidRDefault="00FB08D2" w:rsidP="005662E8">
      <w:pPr>
        <w:pStyle w:val="corte4fondo"/>
        <w:numPr>
          <w:ilvl w:val="0"/>
          <w:numId w:val="2"/>
        </w:numPr>
        <w:ind w:left="0" w:hanging="567"/>
        <w:rPr>
          <w:rFonts w:cs="Arial"/>
          <w:bCs/>
          <w:sz w:val="26"/>
          <w:szCs w:val="26"/>
        </w:rPr>
      </w:pPr>
      <w:r>
        <w:rPr>
          <w:rFonts w:cs="Arial"/>
          <w:bCs/>
          <w:sz w:val="26"/>
          <w:szCs w:val="26"/>
        </w:rPr>
        <w:t xml:space="preserve">Otro punto </w:t>
      </w:r>
      <w:r w:rsidR="00596E53">
        <w:rPr>
          <w:rFonts w:cs="Arial"/>
          <w:bCs/>
          <w:sz w:val="26"/>
          <w:szCs w:val="26"/>
        </w:rPr>
        <w:t>de contraste</w:t>
      </w:r>
      <w:r>
        <w:rPr>
          <w:rFonts w:cs="Arial"/>
          <w:bCs/>
          <w:sz w:val="26"/>
          <w:szCs w:val="26"/>
        </w:rPr>
        <w:t xml:space="preserve"> es la pena que previó el legislador para el delito de feminicidio, </w:t>
      </w:r>
      <w:r w:rsidR="001976FE">
        <w:rPr>
          <w:rFonts w:cs="Arial"/>
          <w:bCs/>
          <w:sz w:val="26"/>
          <w:szCs w:val="26"/>
        </w:rPr>
        <w:t xml:space="preserve">mismo </w:t>
      </w:r>
      <w:r>
        <w:rPr>
          <w:rFonts w:cs="Arial"/>
          <w:bCs/>
          <w:sz w:val="26"/>
          <w:szCs w:val="26"/>
        </w:rPr>
        <w:t>que, por su propia naturaleza, tiene características especialmente graves</w:t>
      </w:r>
      <w:r w:rsidR="00596E53">
        <w:rPr>
          <w:rFonts w:cs="Arial"/>
          <w:bCs/>
          <w:sz w:val="26"/>
          <w:szCs w:val="26"/>
        </w:rPr>
        <w:t xml:space="preserve">, </w:t>
      </w:r>
      <w:r>
        <w:rPr>
          <w:rFonts w:cs="Arial"/>
          <w:bCs/>
          <w:sz w:val="26"/>
          <w:szCs w:val="26"/>
        </w:rPr>
        <w:t>p</w:t>
      </w:r>
      <w:r w:rsidR="001976FE">
        <w:rPr>
          <w:rFonts w:cs="Arial"/>
          <w:bCs/>
          <w:sz w:val="26"/>
          <w:szCs w:val="26"/>
        </w:rPr>
        <w:t>ues</w:t>
      </w:r>
      <w:r>
        <w:rPr>
          <w:rFonts w:cs="Arial"/>
          <w:bCs/>
          <w:sz w:val="26"/>
          <w:szCs w:val="26"/>
        </w:rPr>
        <w:t xml:space="preserve"> </w:t>
      </w:r>
      <w:r w:rsidR="00596E53">
        <w:rPr>
          <w:rFonts w:cs="Arial"/>
          <w:bCs/>
          <w:sz w:val="26"/>
          <w:szCs w:val="26"/>
        </w:rPr>
        <w:t xml:space="preserve">no solo busca privar de la vida a la mujer, sino que </w:t>
      </w:r>
      <w:r>
        <w:rPr>
          <w:rFonts w:cs="Arial"/>
          <w:bCs/>
          <w:sz w:val="26"/>
          <w:szCs w:val="26"/>
        </w:rPr>
        <w:t>se realiza con el ánimo de dañar</w:t>
      </w:r>
      <w:r w:rsidR="00596E53">
        <w:rPr>
          <w:rFonts w:cs="Arial"/>
          <w:bCs/>
          <w:sz w:val="26"/>
          <w:szCs w:val="26"/>
        </w:rPr>
        <w:t>la</w:t>
      </w:r>
      <w:r>
        <w:rPr>
          <w:rFonts w:cs="Arial"/>
          <w:bCs/>
          <w:sz w:val="26"/>
          <w:szCs w:val="26"/>
        </w:rPr>
        <w:t xml:space="preserve"> por su condición de </w:t>
      </w:r>
      <w:r w:rsidR="00596E53">
        <w:rPr>
          <w:rFonts w:cs="Arial"/>
          <w:bCs/>
          <w:sz w:val="26"/>
          <w:szCs w:val="26"/>
        </w:rPr>
        <w:t>tal</w:t>
      </w:r>
      <w:r w:rsidR="001976FE">
        <w:rPr>
          <w:rFonts w:cs="Arial"/>
          <w:bCs/>
          <w:sz w:val="26"/>
          <w:szCs w:val="26"/>
        </w:rPr>
        <w:t xml:space="preserve"> y para reforzar un estereotipo denigrante</w:t>
      </w:r>
      <w:r w:rsidR="00596E53">
        <w:rPr>
          <w:rFonts w:cs="Arial"/>
          <w:bCs/>
          <w:sz w:val="26"/>
          <w:szCs w:val="26"/>
        </w:rPr>
        <w:t>,</w:t>
      </w:r>
      <w:r w:rsidR="001976FE">
        <w:rPr>
          <w:rFonts w:cs="Arial"/>
          <w:bCs/>
          <w:sz w:val="26"/>
          <w:szCs w:val="26"/>
        </w:rPr>
        <w:t xml:space="preserve"> basado en una razón sexo-génerica</w:t>
      </w:r>
      <w:r>
        <w:rPr>
          <w:rFonts w:cs="Arial"/>
          <w:bCs/>
          <w:sz w:val="26"/>
          <w:szCs w:val="26"/>
        </w:rPr>
        <w:t xml:space="preserve">. El rango </w:t>
      </w:r>
      <w:r w:rsidR="00596E53">
        <w:rPr>
          <w:rFonts w:cs="Arial"/>
          <w:bCs/>
          <w:sz w:val="26"/>
          <w:szCs w:val="26"/>
        </w:rPr>
        <w:t xml:space="preserve">punible </w:t>
      </w:r>
      <w:r>
        <w:rPr>
          <w:rFonts w:cs="Arial"/>
          <w:bCs/>
          <w:sz w:val="26"/>
          <w:szCs w:val="26"/>
        </w:rPr>
        <w:t>elegido para ese supuesto fue de 30 a 60 años</w:t>
      </w:r>
      <w:r w:rsidR="001976FE">
        <w:rPr>
          <w:rFonts w:cs="Arial"/>
          <w:bCs/>
          <w:sz w:val="26"/>
          <w:szCs w:val="26"/>
        </w:rPr>
        <w:t xml:space="preserve"> de prisión. </w:t>
      </w:r>
      <w:r w:rsidR="00596E53">
        <w:rPr>
          <w:rFonts w:cs="Arial"/>
          <w:bCs/>
          <w:sz w:val="26"/>
          <w:szCs w:val="26"/>
        </w:rPr>
        <w:t>Es decir, 20 años menos con respecto al límite inferior y 10 años menos con respecto al límite superior de la pena prevista para el supuesto que nos ocupa.</w:t>
      </w:r>
    </w:p>
    <w:p w14:paraId="49D6C833" w14:textId="77777777" w:rsidR="00596E53" w:rsidRDefault="00596E53" w:rsidP="00596E53">
      <w:pPr>
        <w:pStyle w:val="Prrafodelista"/>
        <w:rPr>
          <w:rFonts w:cs="Arial"/>
          <w:bCs/>
          <w:sz w:val="26"/>
          <w:szCs w:val="26"/>
        </w:rPr>
      </w:pPr>
    </w:p>
    <w:p w14:paraId="40925012" w14:textId="5B4FA1F2" w:rsidR="00FB08D2" w:rsidRDefault="00596E53" w:rsidP="005662E8">
      <w:pPr>
        <w:pStyle w:val="corte4fondo"/>
        <w:numPr>
          <w:ilvl w:val="0"/>
          <w:numId w:val="2"/>
        </w:numPr>
        <w:ind w:left="0" w:hanging="567"/>
        <w:rPr>
          <w:rFonts w:cs="Arial"/>
          <w:bCs/>
          <w:sz w:val="26"/>
          <w:szCs w:val="26"/>
        </w:rPr>
      </w:pPr>
      <w:r>
        <w:rPr>
          <w:rFonts w:cs="Arial"/>
          <w:bCs/>
          <w:sz w:val="26"/>
          <w:szCs w:val="26"/>
        </w:rPr>
        <w:t>Es decir, e</w:t>
      </w:r>
      <w:r w:rsidR="001976FE">
        <w:rPr>
          <w:rFonts w:cs="Arial"/>
          <w:bCs/>
          <w:sz w:val="26"/>
          <w:szCs w:val="26"/>
        </w:rPr>
        <w:t>n comparación</w:t>
      </w:r>
      <w:r>
        <w:rPr>
          <w:rFonts w:cs="Arial"/>
          <w:bCs/>
          <w:sz w:val="26"/>
          <w:szCs w:val="26"/>
        </w:rPr>
        <w:t>,</w:t>
      </w:r>
      <w:r w:rsidR="001976FE">
        <w:rPr>
          <w:rFonts w:cs="Arial"/>
          <w:bCs/>
          <w:sz w:val="26"/>
          <w:szCs w:val="26"/>
        </w:rPr>
        <w:t xml:space="preserve"> tenemos que </w:t>
      </w:r>
      <w:r w:rsidR="00FB08D2">
        <w:rPr>
          <w:rFonts w:cs="Arial"/>
          <w:bCs/>
          <w:sz w:val="26"/>
          <w:szCs w:val="26"/>
        </w:rPr>
        <w:t xml:space="preserve">el supuesto </w:t>
      </w:r>
      <w:r>
        <w:rPr>
          <w:rFonts w:cs="Arial"/>
          <w:bCs/>
          <w:sz w:val="26"/>
          <w:szCs w:val="26"/>
        </w:rPr>
        <w:t>de</w:t>
      </w:r>
      <w:r w:rsidR="00FB08D2">
        <w:rPr>
          <w:rFonts w:cs="Arial"/>
          <w:bCs/>
          <w:sz w:val="26"/>
          <w:szCs w:val="26"/>
        </w:rPr>
        <w:t xml:space="preserve"> la facción V del artículo 136</w:t>
      </w:r>
      <w:r>
        <w:rPr>
          <w:rFonts w:cs="Arial"/>
          <w:bCs/>
          <w:sz w:val="26"/>
          <w:szCs w:val="26"/>
        </w:rPr>
        <w:t xml:space="preserve"> (la </w:t>
      </w:r>
      <w:r w:rsidR="00FB08D2">
        <w:rPr>
          <w:rFonts w:cs="Arial"/>
          <w:bCs/>
          <w:sz w:val="26"/>
          <w:szCs w:val="26"/>
        </w:rPr>
        <w:t xml:space="preserve">existencia de una retribución </w:t>
      </w:r>
      <w:r>
        <w:rPr>
          <w:rFonts w:cs="Arial"/>
          <w:bCs/>
          <w:sz w:val="26"/>
          <w:szCs w:val="26"/>
        </w:rPr>
        <w:t>dada o prometida</w:t>
      </w:r>
      <w:r w:rsidR="00FB08D2">
        <w:rPr>
          <w:rFonts w:cs="Arial"/>
          <w:bCs/>
          <w:sz w:val="26"/>
          <w:szCs w:val="26"/>
        </w:rPr>
        <w:t>) se consideró mucho más grave que e</w:t>
      </w:r>
      <w:r w:rsidR="00214023">
        <w:rPr>
          <w:rFonts w:cs="Arial"/>
          <w:bCs/>
          <w:sz w:val="26"/>
          <w:szCs w:val="26"/>
        </w:rPr>
        <w:t>l delito de feminicidio;</w:t>
      </w:r>
      <w:r w:rsidR="00FB08D2">
        <w:rPr>
          <w:rFonts w:cs="Arial"/>
          <w:bCs/>
          <w:sz w:val="26"/>
          <w:szCs w:val="26"/>
        </w:rPr>
        <w:t xml:space="preserve"> tanto así que, a juicio del legislador, </w:t>
      </w:r>
      <w:r w:rsidR="001976FE">
        <w:rPr>
          <w:rFonts w:cs="Arial"/>
          <w:bCs/>
          <w:sz w:val="26"/>
          <w:szCs w:val="26"/>
        </w:rPr>
        <w:t xml:space="preserve">la pena mínima </w:t>
      </w:r>
      <w:r w:rsidR="00FB08D2">
        <w:rPr>
          <w:rFonts w:cs="Arial"/>
          <w:bCs/>
          <w:sz w:val="26"/>
          <w:szCs w:val="26"/>
        </w:rPr>
        <w:t>merece al menos 20 años más de prisión y puede llegar incluso a justificar una prisión vitalicia, en su forma más extrema</w:t>
      </w:r>
      <w:r w:rsidR="00B44BF1">
        <w:rPr>
          <w:rFonts w:cs="Arial"/>
          <w:bCs/>
          <w:sz w:val="26"/>
          <w:szCs w:val="26"/>
        </w:rPr>
        <w:t>.</w:t>
      </w:r>
      <w:r w:rsidR="00293301">
        <w:rPr>
          <w:rFonts w:cs="Arial"/>
          <w:bCs/>
          <w:sz w:val="26"/>
          <w:szCs w:val="26"/>
        </w:rPr>
        <w:t xml:space="preserve"> </w:t>
      </w:r>
    </w:p>
    <w:p w14:paraId="78619A67" w14:textId="77777777" w:rsidR="00FB08D2" w:rsidRDefault="00FB08D2" w:rsidP="00FB08D2">
      <w:pPr>
        <w:pStyle w:val="Prrafodelista"/>
        <w:rPr>
          <w:rFonts w:cs="Arial"/>
          <w:bCs/>
          <w:sz w:val="26"/>
          <w:szCs w:val="26"/>
        </w:rPr>
      </w:pPr>
    </w:p>
    <w:p w14:paraId="41AF2D17" w14:textId="3E5A51CC" w:rsidR="00FB08D2" w:rsidRDefault="00214023" w:rsidP="005662E8">
      <w:pPr>
        <w:pStyle w:val="corte4fondo"/>
        <w:numPr>
          <w:ilvl w:val="0"/>
          <w:numId w:val="2"/>
        </w:numPr>
        <w:ind w:left="0" w:hanging="567"/>
        <w:rPr>
          <w:rFonts w:cs="Arial"/>
          <w:bCs/>
          <w:sz w:val="26"/>
          <w:szCs w:val="26"/>
        </w:rPr>
      </w:pPr>
      <w:r>
        <w:rPr>
          <w:rFonts w:cs="Arial"/>
          <w:bCs/>
          <w:sz w:val="26"/>
          <w:szCs w:val="26"/>
        </w:rPr>
        <w:t>E</w:t>
      </w:r>
      <w:r w:rsidR="00596E53">
        <w:rPr>
          <w:rFonts w:cs="Arial"/>
          <w:bCs/>
          <w:sz w:val="26"/>
          <w:szCs w:val="26"/>
        </w:rPr>
        <w:t>se mismo</w:t>
      </w:r>
      <w:r>
        <w:rPr>
          <w:rFonts w:cs="Arial"/>
          <w:bCs/>
          <w:sz w:val="26"/>
          <w:szCs w:val="26"/>
        </w:rPr>
        <w:t xml:space="preserve"> rango</w:t>
      </w:r>
      <w:r w:rsidR="00596E53">
        <w:rPr>
          <w:rFonts w:cs="Arial"/>
          <w:bCs/>
          <w:sz w:val="26"/>
          <w:szCs w:val="26"/>
        </w:rPr>
        <w:t>,</w:t>
      </w:r>
      <w:r>
        <w:rPr>
          <w:rFonts w:cs="Arial"/>
          <w:bCs/>
          <w:sz w:val="26"/>
          <w:szCs w:val="26"/>
        </w:rPr>
        <w:t xml:space="preserve"> de 30 a 60 años</w:t>
      </w:r>
      <w:r w:rsidR="001976FE">
        <w:rPr>
          <w:rFonts w:cs="Arial"/>
          <w:bCs/>
          <w:sz w:val="26"/>
          <w:szCs w:val="26"/>
        </w:rPr>
        <w:t xml:space="preserve"> de prisión</w:t>
      </w:r>
      <w:r w:rsidR="00596E53">
        <w:rPr>
          <w:rFonts w:cs="Arial"/>
          <w:bCs/>
          <w:sz w:val="26"/>
          <w:szCs w:val="26"/>
        </w:rPr>
        <w:t>,</w:t>
      </w:r>
      <w:r w:rsidR="001976FE">
        <w:rPr>
          <w:rFonts w:cs="Arial"/>
          <w:bCs/>
          <w:sz w:val="26"/>
          <w:szCs w:val="26"/>
        </w:rPr>
        <w:t xml:space="preserve"> también</w:t>
      </w:r>
      <w:r>
        <w:rPr>
          <w:rFonts w:cs="Arial"/>
          <w:bCs/>
          <w:sz w:val="26"/>
          <w:szCs w:val="26"/>
        </w:rPr>
        <w:t xml:space="preserve"> se previó para el delito de homicidio calificado contra un menor de edad. Es decir, la privación de la vida de </w:t>
      </w:r>
      <w:r w:rsidR="0018506D">
        <w:rPr>
          <w:rFonts w:cs="Arial"/>
          <w:bCs/>
          <w:sz w:val="26"/>
          <w:szCs w:val="26"/>
        </w:rPr>
        <w:t xml:space="preserve">un infante </w:t>
      </w:r>
      <w:r>
        <w:rPr>
          <w:rFonts w:cs="Arial"/>
          <w:bCs/>
          <w:sz w:val="26"/>
          <w:szCs w:val="26"/>
        </w:rPr>
        <w:t xml:space="preserve">–que son sujetos particularmente vulnerables al potencial abuso de los adultos- mereció, a juicio del legislador, una pena </w:t>
      </w:r>
      <w:r w:rsidR="001976FE">
        <w:rPr>
          <w:rFonts w:cs="Arial"/>
          <w:bCs/>
          <w:sz w:val="26"/>
          <w:szCs w:val="26"/>
        </w:rPr>
        <w:t xml:space="preserve">bastante </w:t>
      </w:r>
      <w:r>
        <w:rPr>
          <w:rFonts w:cs="Arial"/>
          <w:bCs/>
          <w:sz w:val="26"/>
          <w:szCs w:val="26"/>
        </w:rPr>
        <w:t xml:space="preserve">menor a aquella que </w:t>
      </w:r>
      <w:r w:rsidR="00596E53">
        <w:rPr>
          <w:rFonts w:cs="Arial"/>
          <w:bCs/>
          <w:sz w:val="26"/>
          <w:szCs w:val="26"/>
        </w:rPr>
        <w:t>es atribuible a</w:t>
      </w:r>
      <w:r>
        <w:rPr>
          <w:rFonts w:cs="Arial"/>
          <w:bCs/>
          <w:sz w:val="26"/>
          <w:szCs w:val="26"/>
        </w:rPr>
        <w:t xml:space="preserve"> un homicidio calificado cometido con la promesa </w:t>
      </w:r>
      <w:r w:rsidR="00596E53">
        <w:rPr>
          <w:rFonts w:cs="Arial"/>
          <w:bCs/>
          <w:sz w:val="26"/>
          <w:szCs w:val="26"/>
        </w:rPr>
        <w:t xml:space="preserve">o entrega </w:t>
      </w:r>
      <w:r>
        <w:rPr>
          <w:rFonts w:cs="Arial"/>
          <w:bCs/>
          <w:sz w:val="26"/>
          <w:szCs w:val="26"/>
        </w:rPr>
        <w:t>de una retribución.</w:t>
      </w:r>
    </w:p>
    <w:p w14:paraId="079640F9" w14:textId="77777777" w:rsidR="00214023" w:rsidRDefault="00214023" w:rsidP="00214023">
      <w:pPr>
        <w:pStyle w:val="Prrafodelista"/>
        <w:rPr>
          <w:rFonts w:cs="Arial"/>
          <w:bCs/>
          <w:sz w:val="26"/>
          <w:szCs w:val="26"/>
        </w:rPr>
      </w:pPr>
    </w:p>
    <w:p w14:paraId="169C5C86" w14:textId="4B97A3C4" w:rsidR="00214023" w:rsidRDefault="00214023" w:rsidP="005662E8">
      <w:pPr>
        <w:pStyle w:val="corte4fondo"/>
        <w:numPr>
          <w:ilvl w:val="0"/>
          <w:numId w:val="2"/>
        </w:numPr>
        <w:ind w:left="0" w:hanging="567"/>
        <w:rPr>
          <w:rFonts w:cs="Arial"/>
          <w:bCs/>
          <w:sz w:val="26"/>
          <w:szCs w:val="26"/>
        </w:rPr>
      </w:pPr>
      <w:r>
        <w:rPr>
          <w:rFonts w:cs="Arial"/>
          <w:bCs/>
          <w:sz w:val="26"/>
          <w:szCs w:val="26"/>
        </w:rPr>
        <w:t xml:space="preserve">A juicio de esta Sala, esta decisión solo podría entenderse como un intento por parte del legislador local </w:t>
      </w:r>
      <w:r w:rsidR="00596E53">
        <w:rPr>
          <w:rFonts w:cs="Arial"/>
          <w:bCs/>
          <w:sz w:val="26"/>
          <w:szCs w:val="26"/>
        </w:rPr>
        <w:t>de disuadir</w:t>
      </w:r>
      <w:r>
        <w:rPr>
          <w:rFonts w:cs="Arial"/>
          <w:bCs/>
          <w:sz w:val="26"/>
          <w:szCs w:val="26"/>
        </w:rPr>
        <w:t xml:space="preserve"> conductas </w:t>
      </w:r>
      <w:r w:rsidR="00596E53">
        <w:rPr>
          <w:rFonts w:cs="Arial"/>
          <w:bCs/>
          <w:sz w:val="26"/>
          <w:szCs w:val="26"/>
        </w:rPr>
        <w:t>destacadamente graves para una sociedad, por ejemplo, cuando</w:t>
      </w:r>
      <w:r>
        <w:rPr>
          <w:rFonts w:cs="Arial"/>
          <w:bCs/>
          <w:sz w:val="26"/>
          <w:szCs w:val="26"/>
        </w:rPr>
        <w:t xml:space="preserve"> los sujetos activos se </w:t>
      </w:r>
      <w:r w:rsidR="00596E53">
        <w:rPr>
          <w:rFonts w:cs="Arial"/>
          <w:bCs/>
          <w:sz w:val="26"/>
          <w:szCs w:val="26"/>
        </w:rPr>
        <w:t xml:space="preserve">dedican de manera sistemática, reiterada o cuasi-profesionalizada a </w:t>
      </w:r>
      <w:r>
        <w:rPr>
          <w:rFonts w:cs="Arial"/>
          <w:bCs/>
          <w:sz w:val="26"/>
          <w:szCs w:val="26"/>
        </w:rPr>
        <w:t xml:space="preserve">integrar </w:t>
      </w:r>
      <w:r w:rsidR="00596E53">
        <w:rPr>
          <w:rFonts w:cs="Arial"/>
          <w:bCs/>
          <w:sz w:val="26"/>
          <w:szCs w:val="26"/>
        </w:rPr>
        <w:t>y/</w:t>
      </w:r>
      <w:r>
        <w:rPr>
          <w:rFonts w:cs="Arial"/>
          <w:bCs/>
          <w:sz w:val="26"/>
          <w:szCs w:val="26"/>
        </w:rPr>
        <w:t xml:space="preserve">o fomentar un sistema </w:t>
      </w:r>
      <w:r>
        <w:rPr>
          <w:rFonts w:cs="Arial"/>
          <w:bCs/>
          <w:sz w:val="26"/>
          <w:szCs w:val="26"/>
        </w:rPr>
        <w:lastRenderedPageBreak/>
        <w:t>de generación de lucro</w:t>
      </w:r>
      <w:r w:rsidR="00596E53">
        <w:rPr>
          <w:rFonts w:cs="Arial"/>
          <w:bCs/>
          <w:sz w:val="26"/>
          <w:szCs w:val="26"/>
        </w:rPr>
        <w:t xml:space="preserve"> económico</w:t>
      </w:r>
      <w:r w:rsidR="001976FE">
        <w:rPr>
          <w:rFonts w:cs="Arial"/>
          <w:bCs/>
          <w:sz w:val="26"/>
          <w:szCs w:val="26"/>
        </w:rPr>
        <w:t>,</w:t>
      </w:r>
      <w:r>
        <w:rPr>
          <w:rFonts w:cs="Arial"/>
          <w:bCs/>
          <w:sz w:val="26"/>
          <w:szCs w:val="26"/>
        </w:rPr>
        <w:t xml:space="preserve"> a cambio de la privación de la vida de las personas</w:t>
      </w:r>
      <w:r w:rsidR="00D23639">
        <w:rPr>
          <w:rFonts w:cs="Arial"/>
          <w:bCs/>
          <w:sz w:val="26"/>
          <w:szCs w:val="26"/>
        </w:rPr>
        <w:t>, sin embargo</w:t>
      </w:r>
      <w:r w:rsidR="00854D93">
        <w:rPr>
          <w:rFonts w:cs="Arial"/>
          <w:bCs/>
          <w:sz w:val="26"/>
          <w:szCs w:val="26"/>
        </w:rPr>
        <w:t>,</w:t>
      </w:r>
      <w:r w:rsidR="00D23639">
        <w:rPr>
          <w:rFonts w:cs="Arial"/>
          <w:bCs/>
          <w:sz w:val="26"/>
          <w:szCs w:val="26"/>
        </w:rPr>
        <w:t xml:space="preserve"> esto no fue establecido de esta forma por el legislador</w:t>
      </w:r>
      <w:r w:rsidR="001552A1">
        <w:rPr>
          <w:rFonts w:cs="Arial"/>
          <w:bCs/>
          <w:sz w:val="26"/>
          <w:szCs w:val="26"/>
        </w:rPr>
        <w:t>.</w:t>
      </w:r>
      <w:r w:rsidR="00BF2E92">
        <w:rPr>
          <w:rFonts w:cs="Arial"/>
          <w:bCs/>
          <w:sz w:val="26"/>
          <w:szCs w:val="26"/>
        </w:rPr>
        <w:t xml:space="preserve"> </w:t>
      </w:r>
    </w:p>
    <w:p w14:paraId="68821EEA" w14:textId="77777777" w:rsidR="00214023" w:rsidRDefault="00214023" w:rsidP="00214023">
      <w:pPr>
        <w:pStyle w:val="Prrafodelista"/>
        <w:rPr>
          <w:rFonts w:cs="Arial"/>
          <w:bCs/>
          <w:sz w:val="26"/>
          <w:szCs w:val="26"/>
        </w:rPr>
      </w:pPr>
    </w:p>
    <w:p w14:paraId="0329A342" w14:textId="51F4B33D" w:rsidR="00172CA3" w:rsidRPr="00172CA3" w:rsidRDefault="00214023" w:rsidP="00172CA3">
      <w:pPr>
        <w:pStyle w:val="corte4fondo"/>
        <w:numPr>
          <w:ilvl w:val="0"/>
          <w:numId w:val="2"/>
        </w:numPr>
        <w:ind w:left="0" w:hanging="567"/>
        <w:rPr>
          <w:rFonts w:cs="Arial"/>
          <w:sz w:val="26"/>
          <w:szCs w:val="26"/>
          <w:lang w:val="es-MX" w:eastAsia="en-US"/>
        </w:rPr>
      </w:pPr>
      <w:r w:rsidRPr="00214023">
        <w:rPr>
          <w:rFonts w:cs="Arial"/>
          <w:bCs/>
          <w:sz w:val="26"/>
          <w:szCs w:val="26"/>
        </w:rPr>
        <w:t xml:space="preserve">El problema, sin embargo, es que una elevación tan alta de la penalidad (al grado de alcanzar la duplicidad </w:t>
      </w:r>
      <w:r w:rsidRPr="00172CA3">
        <w:rPr>
          <w:rFonts w:cs="Arial"/>
          <w:bCs/>
          <w:sz w:val="26"/>
          <w:szCs w:val="26"/>
        </w:rPr>
        <w:t>con respecto al homicidio calificado ordinario</w:t>
      </w:r>
      <w:r w:rsidR="001976FE">
        <w:rPr>
          <w:rFonts w:cs="Arial"/>
          <w:bCs/>
          <w:sz w:val="26"/>
          <w:szCs w:val="26"/>
        </w:rPr>
        <w:t xml:space="preserve"> o genérico</w:t>
      </w:r>
      <w:r w:rsidRPr="00172CA3">
        <w:rPr>
          <w:rFonts w:cs="Arial"/>
          <w:bCs/>
          <w:sz w:val="26"/>
          <w:szCs w:val="26"/>
        </w:rPr>
        <w:t xml:space="preserve">) solo podría responder a la intención de desalentar una forma de </w:t>
      </w:r>
      <w:r w:rsidR="00172CA3">
        <w:rPr>
          <w:rFonts w:cs="Arial"/>
          <w:bCs/>
          <w:sz w:val="26"/>
          <w:szCs w:val="26"/>
        </w:rPr>
        <w:t>comisión</w:t>
      </w:r>
      <w:r w:rsidRPr="00172CA3">
        <w:rPr>
          <w:rFonts w:cs="Arial"/>
          <w:bCs/>
          <w:sz w:val="26"/>
          <w:szCs w:val="26"/>
        </w:rPr>
        <w:t xml:space="preserve"> delictiva </w:t>
      </w:r>
      <w:r w:rsidRPr="00172CA3">
        <w:rPr>
          <w:rFonts w:cs="Arial"/>
          <w:bCs/>
          <w:i/>
          <w:iCs/>
          <w:sz w:val="26"/>
          <w:szCs w:val="26"/>
        </w:rPr>
        <w:t>sistemáticamente empleada</w:t>
      </w:r>
      <w:r w:rsidRPr="00172CA3">
        <w:rPr>
          <w:rFonts w:cs="Arial"/>
          <w:bCs/>
          <w:sz w:val="26"/>
          <w:szCs w:val="26"/>
        </w:rPr>
        <w:t xml:space="preserve"> para privar de la vida a las personas a cambio de una retribución económica, o mediante </w:t>
      </w:r>
      <w:r w:rsidR="00596E53">
        <w:rPr>
          <w:rFonts w:cs="Arial"/>
          <w:bCs/>
          <w:sz w:val="26"/>
          <w:szCs w:val="26"/>
        </w:rPr>
        <w:t>el</w:t>
      </w:r>
      <w:r w:rsidR="001976FE">
        <w:rPr>
          <w:rFonts w:cs="Arial"/>
          <w:bCs/>
          <w:sz w:val="26"/>
          <w:szCs w:val="26"/>
        </w:rPr>
        <w:t xml:space="preserve"> </w:t>
      </w:r>
      <w:r w:rsidRPr="00172CA3">
        <w:rPr>
          <w:rFonts w:cs="Arial"/>
          <w:bCs/>
          <w:sz w:val="26"/>
          <w:szCs w:val="26"/>
        </w:rPr>
        <w:t xml:space="preserve">intercambio de bienes tangibles </w:t>
      </w:r>
      <w:r w:rsidR="00596E53">
        <w:rPr>
          <w:rFonts w:cs="Arial"/>
          <w:bCs/>
          <w:sz w:val="26"/>
          <w:szCs w:val="26"/>
        </w:rPr>
        <w:t>e</w:t>
      </w:r>
      <w:r w:rsidRPr="00172CA3">
        <w:rPr>
          <w:rFonts w:cs="Arial"/>
          <w:bCs/>
          <w:sz w:val="26"/>
          <w:szCs w:val="26"/>
        </w:rPr>
        <w:t xml:space="preserve"> intangibles. </w:t>
      </w:r>
    </w:p>
    <w:p w14:paraId="6F68C010" w14:textId="77777777" w:rsidR="00172CA3" w:rsidRPr="00172CA3" w:rsidRDefault="00172CA3" w:rsidP="00172CA3">
      <w:pPr>
        <w:pStyle w:val="Prrafodelista"/>
        <w:rPr>
          <w:rFonts w:cs="Arial"/>
          <w:sz w:val="26"/>
          <w:szCs w:val="26"/>
        </w:rPr>
      </w:pPr>
    </w:p>
    <w:p w14:paraId="218EF4C5" w14:textId="21905ABD" w:rsidR="001976FE" w:rsidRPr="001976FE" w:rsidRDefault="00596E53" w:rsidP="00172CA3">
      <w:pPr>
        <w:pStyle w:val="corte4fondo"/>
        <w:numPr>
          <w:ilvl w:val="0"/>
          <w:numId w:val="2"/>
        </w:numPr>
        <w:ind w:left="0" w:hanging="567"/>
        <w:rPr>
          <w:rFonts w:cs="Arial"/>
          <w:sz w:val="26"/>
          <w:szCs w:val="26"/>
          <w:lang w:val="es-MX" w:eastAsia="en-US"/>
        </w:rPr>
      </w:pPr>
      <w:r>
        <w:rPr>
          <w:rFonts w:cs="Arial"/>
          <w:sz w:val="26"/>
          <w:szCs w:val="26"/>
        </w:rPr>
        <w:t>Sin embargo, e</w:t>
      </w:r>
      <w:r w:rsidR="00214023" w:rsidRPr="00172CA3">
        <w:rPr>
          <w:rFonts w:cs="Arial"/>
          <w:sz w:val="26"/>
          <w:szCs w:val="26"/>
        </w:rPr>
        <w:t xml:space="preserve">l hecho de que el legislador no haya definido el supuesto previsto por la fracción V del artículo 136 de un modo más completo </w:t>
      </w:r>
      <w:r w:rsidR="001976FE">
        <w:rPr>
          <w:rFonts w:cs="Arial"/>
          <w:sz w:val="26"/>
          <w:szCs w:val="26"/>
        </w:rPr>
        <w:t>y detallado</w:t>
      </w:r>
      <w:r w:rsidR="004F023B">
        <w:rPr>
          <w:rFonts w:cs="Arial"/>
          <w:sz w:val="26"/>
          <w:szCs w:val="26"/>
        </w:rPr>
        <w:t xml:space="preserve">, </w:t>
      </w:r>
      <w:r w:rsidR="00214023" w:rsidRPr="00172CA3">
        <w:rPr>
          <w:rFonts w:cs="Arial"/>
          <w:sz w:val="26"/>
          <w:szCs w:val="26"/>
        </w:rPr>
        <w:t xml:space="preserve">pone en evidencia que </w:t>
      </w:r>
      <w:r w:rsidR="001976FE">
        <w:rPr>
          <w:rFonts w:cs="Arial"/>
          <w:sz w:val="26"/>
          <w:szCs w:val="26"/>
        </w:rPr>
        <w:t>su intención fue</w:t>
      </w:r>
      <w:r w:rsidR="00172CA3" w:rsidRPr="00172CA3">
        <w:rPr>
          <w:rFonts w:cs="Arial"/>
          <w:sz w:val="26"/>
          <w:szCs w:val="26"/>
        </w:rPr>
        <w:t xml:space="preserve"> tratar</w:t>
      </w:r>
      <w:r w:rsidR="001976FE">
        <w:rPr>
          <w:rFonts w:cs="Arial"/>
          <w:sz w:val="26"/>
          <w:szCs w:val="26"/>
        </w:rPr>
        <w:t xml:space="preserve"> en términos exactamente iguales a </w:t>
      </w:r>
      <w:r w:rsidR="00172CA3" w:rsidRPr="00172CA3">
        <w:rPr>
          <w:rFonts w:cs="Arial"/>
          <w:sz w:val="26"/>
          <w:szCs w:val="26"/>
        </w:rPr>
        <w:t xml:space="preserve">cualquier caso </w:t>
      </w:r>
      <w:r w:rsidR="001976FE">
        <w:rPr>
          <w:rFonts w:cs="Arial"/>
          <w:sz w:val="26"/>
          <w:szCs w:val="26"/>
        </w:rPr>
        <w:t xml:space="preserve">en el que hubiera de por medio una </w:t>
      </w:r>
      <w:r w:rsidR="00172CA3" w:rsidRPr="00172CA3">
        <w:rPr>
          <w:rFonts w:cs="Arial"/>
          <w:sz w:val="26"/>
          <w:szCs w:val="26"/>
        </w:rPr>
        <w:t>retribución</w:t>
      </w:r>
      <w:r w:rsidR="001976FE">
        <w:rPr>
          <w:rFonts w:cs="Arial"/>
          <w:sz w:val="26"/>
          <w:szCs w:val="26"/>
        </w:rPr>
        <w:t xml:space="preserve"> dada o prometida. </w:t>
      </w:r>
    </w:p>
    <w:p w14:paraId="0450E1FE" w14:textId="77777777" w:rsidR="001976FE" w:rsidRPr="004F023B" w:rsidRDefault="001976FE" w:rsidP="001976FE">
      <w:pPr>
        <w:pStyle w:val="Prrafodelista"/>
        <w:rPr>
          <w:rFonts w:cs="Arial"/>
          <w:sz w:val="26"/>
          <w:szCs w:val="26"/>
          <w:lang w:val="es-MX"/>
        </w:rPr>
      </w:pPr>
    </w:p>
    <w:p w14:paraId="5D871EB5" w14:textId="77777777" w:rsidR="00596E53" w:rsidRPr="00596E53" w:rsidRDefault="00172CA3" w:rsidP="00172CA3">
      <w:pPr>
        <w:pStyle w:val="corte4fondo"/>
        <w:numPr>
          <w:ilvl w:val="0"/>
          <w:numId w:val="2"/>
        </w:numPr>
        <w:ind w:left="0" w:hanging="567"/>
        <w:rPr>
          <w:rFonts w:cs="Arial"/>
          <w:sz w:val="26"/>
          <w:szCs w:val="26"/>
          <w:lang w:val="es-MX" w:eastAsia="en-US"/>
        </w:rPr>
      </w:pPr>
      <w:r w:rsidRPr="00172CA3">
        <w:rPr>
          <w:rFonts w:cs="Arial"/>
          <w:sz w:val="26"/>
          <w:szCs w:val="26"/>
        </w:rPr>
        <w:t>En efecto, al solo mencionar que “</w:t>
      </w:r>
      <w:r w:rsidRPr="0070673A">
        <w:rPr>
          <w:rFonts w:cs="Arial"/>
          <w:i/>
          <w:iCs/>
          <w:sz w:val="26"/>
          <w:szCs w:val="26"/>
        </w:rPr>
        <w:t>existe retribución: cuando el agente lo cometa por pago o prestación prometida o dada</w:t>
      </w:r>
      <w:r w:rsidRPr="00172CA3">
        <w:rPr>
          <w:rFonts w:cs="Arial"/>
          <w:sz w:val="26"/>
          <w:szCs w:val="26"/>
        </w:rPr>
        <w:t xml:space="preserve">”, el legislador se comprometió con una definición </w:t>
      </w:r>
      <w:r>
        <w:rPr>
          <w:rFonts w:cs="Arial"/>
          <w:sz w:val="26"/>
          <w:szCs w:val="26"/>
        </w:rPr>
        <w:t xml:space="preserve">igualadora, </w:t>
      </w:r>
      <w:r w:rsidRPr="00172CA3">
        <w:rPr>
          <w:rFonts w:cs="Arial"/>
          <w:sz w:val="26"/>
          <w:szCs w:val="26"/>
        </w:rPr>
        <w:t xml:space="preserve">que no es capaz de distinguir entre las conductas cometidas por sujetos sistemáticamente </w:t>
      </w:r>
      <w:r>
        <w:rPr>
          <w:rFonts w:cs="Arial"/>
          <w:sz w:val="26"/>
          <w:szCs w:val="26"/>
        </w:rPr>
        <w:t xml:space="preserve">involucrados en el negocio de lucrar con la vida de las personas, de aquellos casos </w:t>
      </w:r>
      <w:r w:rsidR="0070673A">
        <w:rPr>
          <w:rFonts w:cs="Arial"/>
          <w:sz w:val="26"/>
          <w:szCs w:val="26"/>
        </w:rPr>
        <w:t xml:space="preserve">en que la </w:t>
      </w:r>
      <w:r w:rsidRPr="00172CA3">
        <w:rPr>
          <w:rFonts w:cs="Arial"/>
          <w:sz w:val="26"/>
          <w:szCs w:val="26"/>
        </w:rPr>
        <w:t xml:space="preserve">promesa de retribución </w:t>
      </w:r>
      <w:r w:rsidR="0070673A">
        <w:rPr>
          <w:rFonts w:cs="Arial"/>
          <w:sz w:val="26"/>
          <w:szCs w:val="26"/>
        </w:rPr>
        <w:t xml:space="preserve">se da de </w:t>
      </w:r>
      <w:r w:rsidR="00C039A0">
        <w:rPr>
          <w:rFonts w:cs="Arial"/>
          <w:sz w:val="26"/>
          <w:szCs w:val="26"/>
        </w:rPr>
        <w:t xml:space="preserve">forma </w:t>
      </w:r>
      <w:r w:rsidR="0070673A">
        <w:rPr>
          <w:rFonts w:cs="Arial"/>
          <w:sz w:val="26"/>
          <w:szCs w:val="26"/>
        </w:rPr>
        <w:t>aislada, sin formar parte de un patrón,</w:t>
      </w:r>
      <w:r w:rsidR="00C039A0">
        <w:rPr>
          <w:rFonts w:cs="Arial"/>
          <w:sz w:val="26"/>
          <w:szCs w:val="26"/>
        </w:rPr>
        <w:t xml:space="preserve"> por sujetos inexpertos</w:t>
      </w:r>
      <w:r w:rsidR="0070673A">
        <w:rPr>
          <w:rFonts w:cs="Arial"/>
          <w:sz w:val="26"/>
          <w:szCs w:val="26"/>
        </w:rPr>
        <w:t xml:space="preserve"> </w:t>
      </w:r>
      <w:r w:rsidRPr="00172CA3">
        <w:rPr>
          <w:rFonts w:cs="Arial"/>
          <w:sz w:val="26"/>
          <w:szCs w:val="26"/>
        </w:rPr>
        <w:t>o</w:t>
      </w:r>
      <w:r w:rsidR="00C039A0">
        <w:rPr>
          <w:rFonts w:cs="Arial"/>
          <w:sz w:val="26"/>
          <w:szCs w:val="26"/>
        </w:rPr>
        <w:t>,</w:t>
      </w:r>
      <w:r w:rsidRPr="00172CA3">
        <w:rPr>
          <w:rFonts w:cs="Arial"/>
          <w:sz w:val="26"/>
          <w:szCs w:val="26"/>
        </w:rPr>
        <w:t xml:space="preserve"> </w:t>
      </w:r>
      <w:r w:rsidR="00C039A0">
        <w:rPr>
          <w:rFonts w:cs="Arial"/>
          <w:sz w:val="26"/>
          <w:szCs w:val="26"/>
        </w:rPr>
        <w:t>por ejemplo,</w:t>
      </w:r>
      <w:r w:rsidR="0070673A">
        <w:rPr>
          <w:rFonts w:cs="Arial"/>
          <w:sz w:val="26"/>
          <w:szCs w:val="26"/>
        </w:rPr>
        <w:t xml:space="preserve"> </w:t>
      </w:r>
      <w:r w:rsidR="00C039A0">
        <w:rPr>
          <w:rFonts w:cs="Arial"/>
          <w:sz w:val="26"/>
          <w:szCs w:val="26"/>
        </w:rPr>
        <w:t xml:space="preserve">cuando </w:t>
      </w:r>
      <w:r w:rsidR="0070673A">
        <w:rPr>
          <w:rFonts w:cs="Arial"/>
          <w:sz w:val="26"/>
          <w:szCs w:val="26"/>
        </w:rPr>
        <w:t xml:space="preserve">la retribución prometida equivale a </w:t>
      </w:r>
      <w:r w:rsidRPr="00172CA3">
        <w:rPr>
          <w:rFonts w:cs="Arial"/>
          <w:sz w:val="26"/>
          <w:szCs w:val="26"/>
        </w:rPr>
        <w:t xml:space="preserve">cuantías inexactas, vagas o </w:t>
      </w:r>
      <w:r w:rsidR="0070673A">
        <w:rPr>
          <w:rFonts w:cs="Arial"/>
          <w:sz w:val="26"/>
          <w:szCs w:val="26"/>
        </w:rPr>
        <w:t>poco significativas</w:t>
      </w:r>
      <w:r>
        <w:rPr>
          <w:rFonts w:cs="Arial"/>
          <w:sz w:val="26"/>
          <w:szCs w:val="26"/>
        </w:rPr>
        <w:t xml:space="preserve">. Casos, éstos últimos, </w:t>
      </w:r>
      <w:r w:rsidR="00596E53">
        <w:rPr>
          <w:rFonts w:cs="Arial"/>
          <w:sz w:val="26"/>
          <w:szCs w:val="26"/>
        </w:rPr>
        <w:t xml:space="preserve">en los </w:t>
      </w:r>
      <w:r>
        <w:rPr>
          <w:rFonts w:cs="Arial"/>
          <w:sz w:val="26"/>
          <w:szCs w:val="26"/>
        </w:rPr>
        <w:t xml:space="preserve">que </w:t>
      </w:r>
      <w:r w:rsidR="00596E53">
        <w:rPr>
          <w:rFonts w:cs="Arial"/>
          <w:sz w:val="26"/>
          <w:szCs w:val="26"/>
        </w:rPr>
        <w:t>el daño objetivamente infringido</w:t>
      </w:r>
      <w:r w:rsidR="0070673A">
        <w:rPr>
          <w:rFonts w:cs="Arial"/>
          <w:sz w:val="26"/>
          <w:szCs w:val="26"/>
        </w:rPr>
        <w:t xml:space="preserve"> </w:t>
      </w:r>
      <w:r w:rsidR="00596E53">
        <w:rPr>
          <w:rFonts w:cs="Arial"/>
          <w:sz w:val="26"/>
          <w:szCs w:val="26"/>
        </w:rPr>
        <w:t>se acerca</w:t>
      </w:r>
      <w:r>
        <w:rPr>
          <w:rFonts w:cs="Arial"/>
          <w:sz w:val="26"/>
          <w:szCs w:val="26"/>
        </w:rPr>
        <w:t xml:space="preserve"> más a</w:t>
      </w:r>
      <w:r w:rsidR="00596E53">
        <w:rPr>
          <w:rFonts w:cs="Arial"/>
          <w:sz w:val="26"/>
          <w:szCs w:val="26"/>
        </w:rPr>
        <w:t xml:space="preserve">l que se provoca por </w:t>
      </w:r>
      <w:r>
        <w:rPr>
          <w:rFonts w:cs="Arial"/>
          <w:sz w:val="26"/>
          <w:szCs w:val="26"/>
        </w:rPr>
        <w:t xml:space="preserve">un delito de homicidio </w:t>
      </w:r>
      <w:r w:rsidR="00596E53">
        <w:rPr>
          <w:rFonts w:cs="Arial"/>
          <w:sz w:val="26"/>
          <w:szCs w:val="26"/>
        </w:rPr>
        <w:t xml:space="preserve">cometido </w:t>
      </w:r>
      <w:r>
        <w:rPr>
          <w:rFonts w:cs="Arial"/>
          <w:sz w:val="26"/>
          <w:szCs w:val="26"/>
        </w:rPr>
        <w:t>con premeditación</w:t>
      </w:r>
      <w:r w:rsidR="00596E53">
        <w:rPr>
          <w:rFonts w:cs="Arial"/>
          <w:sz w:val="26"/>
          <w:szCs w:val="26"/>
        </w:rPr>
        <w:t xml:space="preserve"> o alevosía, solo</w:t>
      </w:r>
      <w:r w:rsidR="003153BD">
        <w:rPr>
          <w:rFonts w:cs="Arial"/>
          <w:sz w:val="26"/>
          <w:szCs w:val="26"/>
        </w:rPr>
        <w:t xml:space="preserve"> </w:t>
      </w:r>
      <w:r w:rsidR="0070673A">
        <w:rPr>
          <w:rFonts w:cs="Arial"/>
          <w:sz w:val="26"/>
          <w:szCs w:val="26"/>
        </w:rPr>
        <w:t xml:space="preserve">con la adición de que se incorpora </w:t>
      </w:r>
      <w:r w:rsidR="003153BD">
        <w:rPr>
          <w:rFonts w:cs="Arial"/>
          <w:sz w:val="26"/>
          <w:szCs w:val="26"/>
        </w:rPr>
        <w:t xml:space="preserve">alguna forma de provecho o retribución. </w:t>
      </w:r>
    </w:p>
    <w:p w14:paraId="23B1ECB5" w14:textId="77777777" w:rsidR="00596E53" w:rsidRDefault="00596E53" w:rsidP="00596E53">
      <w:pPr>
        <w:pStyle w:val="Prrafodelista"/>
        <w:rPr>
          <w:rFonts w:cs="Arial"/>
          <w:sz w:val="26"/>
          <w:szCs w:val="26"/>
        </w:rPr>
      </w:pPr>
    </w:p>
    <w:p w14:paraId="7DE2AED3" w14:textId="5BC734AE" w:rsidR="00172CA3" w:rsidRPr="00172CA3" w:rsidRDefault="00596E53" w:rsidP="00172CA3">
      <w:pPr>
        <w:pStyle w:val="corte4fondo"/>
        <w:numPr>
          <w:ilvl w:val="0"/>
          <w:numId w:val="2"/>
        </w:numPr>
        <w:ind w:left="0" w:hanging="567"/>
        <w:rPr>
          <w:rFonts w:cs="Arial"/>
          <w:sz w:val="26"/>
          <w:szCs w:val="26"/>
          <w:lang w:val="es-MX" w:eastAsia="en-US"/>
        </w:rPr>
      </w:pPr>
      <w:r>
        <w:rPr>
          <w:rFonts w:cs="Arial"/>
          <w:sz w:val="26"/>
          <w:szCs w:val="26"/>
        </w:rPr>
        <w:t xml:space="preserve">Este factor adicional (el provecho o la retribución económica) por supuesto podría justificar el aumento de una pena con respecto a las calificativas genéricas; sin embargo, al analizar el conjunto de penas previstas para el delito de homicidio en este ordenamiento local, no vemos qué razón habría para elevarla al grado de duplicarla. </w:t>
      </w:r>
    </w:p>
    <w:p w14:paraId="4E6B9AAA" w14:textId="77777777" w:rsidR="00172CA3" w:rsidRDefault="00172CA3" w:rsidP="00172CA3">
      <w:pPr>
        <w:pStyle w:val="Prrafodelista"/>
        <w:rPr>
          <w:rFonts w:cs="Arial"/>
          <w:sz w:val="26"/>
          <w:szCs w:val="26"/>
          <w:lang w:val="es-MX" w:eastAsia="en-US"/>
        </w:rPr>
      </w:pPr>
    </w:p>
    <w:p w14:paraId="015A2CA5" w14:textId="4829ED70" w:rsidR="00C039A0" w:rsidRDefault="00596E53" w:rsidP="00172CA3">
      <w:pPr>
        <w:pStyle w:val="corte4fondo"/>
        <w:numPr>
          <w:ilvl w:val="0"/>
          <w:numId w:val="2"/>
        </w:numPr>
        <w:ind w:left="0" w:hanging="567"/>
        <w:rPr>
          <w:rFonts w:cs="Arial"/>
          <w:sz w:val="26"/>
          <w:szCs w:val="26"/>
          <w:lang w:val="es-MX" w:eastAsia="en-US"/>
        </w:rPr>
      </w:pPr>
      <w:r>
        <w:rPr>
          <w:rFonts w:cs="Arial"/>
          <w:sz w:val="26"/>
          <w:szCs w:val="26"/>
          <w:lang w:val="es-MX" w:eastAsia="en-US"/>
        </w:rPr>
        <w:lastRenderedPageBreak/>
        <w:t>Así</w:t>
      </w:r>
      <w:r w:rsidR="003153BD">
        <w:rPr>
          <w:rFonts w:cs="Arial"/>
          <w:sz w:val="26"/>
          <w:szCs w:val="26"/>
          <w:lang w:val="es-MX" w:eastAsia="en-US"/>
        </w:rPr>
        <w:t xml:space="preserve">, a juicio de esta Sala, ese tratamiento igualador (incapaz de hacer distinciones donde es debido) es precisamente lo que motiva nuestra convicción para identificar una violación al principio de proporcionalidad de la pena. El punto medular es que estamos ante una pena que </w:t>
      </w:r>
      <w:r>
        <w:rPr>
          <w:rFonts w:cs="Arial"/>
          <w:sz w:val="26"/>
          <w:szCs w:val="26"/>
          <w:lang w:val="es-MX" w:eastAsia="en-US"/>
        </w:rPr>
        <w:t>merece ser calificada de</w:t>
      </w:r>
      <w:r w:rsidR="003153BD">
        <w:rPr>
          <w:rFonts w:cs="Arial"/>
          <w:sz w:val="26"/>
          <w:szCs w:val="26"/>
          <w:lang w:val="es-MX" w:eastAsia="en-US"/>
        </w:rPr>
        <w:t xml:space="preserve"> sobreincluyente: aplica ante un supuesto tan amplio (y que admite muchas variantes) que ese rango de punibilidad cubre más supuestos de lo que sería proporcionado o justo cubrir.</w:t>
      </w:r>
    </w:p>
    <w:p w14:paraId="7B6F581B" w14:textId="77777777" w:rsidR="00C039A0" w:rsidRDefault="00C039A0" w:rsidP="00C039A0">
      <w:pPr>
        <w:pStyle w:val="Prrafodelista"/>
        <w:rPr>
          <w:rFonts w:cs="Arial"/>
          <w:sz w:val="26"/>
          <w:szCs w:val="26"/>
          <w:lang w:val="es-MX" w:eastAsia="en-US"/>
        </w:rPr>
      </w:pPr>
    </w:p>
    <w:p w14:paraId="399619E1" w14:textId="4229B494" w:rsidR="00172CA3" w:rsidRDefault="00FD2A81" w:rsidP="00172CA3">
      <w:pPr>
        <w:pStyle w:val="corte4fondo"/>
        <w:numPr>
          <w:ilvl w:val="0"/>
          <w:numId w:val="2"/>
        </w:numPr>
        <w:ind w:left="0" w:hanging="567"/>
        <w:rPr>
          <w:rFonts w:cs="Arial"/>
          <w:sz w:val="26"/>
          <w:szCs w:val="26"/>
          <w:lang w:val="es-MX" w:eastAsia="en-US"/>
        </w:rPr>
      </w:pPr>
      <w:r>
        <w:rPr>
          <w:rFonts w:cs="Arial"/>
          <w:sz w:val="26"/>
          <w:szCs w:val="26"/>
          <w:lang w:val="es-MX" w:eastAsia="en-US"/>
        </w:rPr>
        <w:t xml:space="preserve">De este modo, el legislador no llevó a cabo el </w:t>
      </w:r>
      <w:r w:rsidR="00A77EEB">
        <w:rPr>
          <w:rFonts w:cs="Arial"/>
          <w:sz w:val="26"/>
          <w:szCs w:val="26"/>
          <w:lang w:val="es-MX" w:eastAsia="en-US"/>
        </w:rPr>
        <w:t xml:space="preserve">exigente </w:t>
      </w:r>
      <w:r>
        <w:rPr>
          <w:rFonts w:cs="Arial"/>
          <w:sz w:val="26"/>
          <w:szCs w:val="26"/>
          <w:lang w:val="es-MX" w:eastAsia="en-US"/>
        </w:rPr>
        <w:t xml:space="preserve">trabajo de confeccionar con </w:t>
      </w:r>
      <w:r w:rsidR="00A77EEB">
        <w:rPr>
          <w:rFonts w:cs="Arial"/>
          <w:sz w:val="26"/>
          <w:szCs w:val="26"/>
          <w:lang w:val="es-MX" w:eastAsia="en-US"/>
        </w:rPr>
        <w:t xml:space="preserve">precisión exacta la pena aplicable para </w:t>
      </w:r>
      <w:r w:rsidR="00596E53">
        <w:rPr>
          <w:rFonts w:cs="Arial"/>
          <w:sz w:val="26"/>
          <w:szCs w:val="26"/>
          <w:lang w:val="es-MX" w:eastAsia="en-US"/>
        </w:rPr>
        <w:t>este supuesto. Al optar por una redacción tan abierta, admitió la posibilidad</w:t>
      </w:r>
      <w:r w:rsidR="00A77EEB">
        <w:rPr>
          <w:rFonts w:cs="Arial"/>
          <w:sz w:val="26"/>
          <w:szCs w:val="26"/>
          <w:lang w:val="es-MX" w:eastAsia="en-US"/>
        </w:rPr>
        <w:t xml:space="preserve"> </w:t>
      </w:r>
      <w:r w:rsidR="00C039A0">
        <w:rPr>
          <w:rFonts w:cs="Arial"/>
          <w:sz w:val="26"/>
          <w:szCs w:val="26"/>
          <w:lang w:val="es-MX" w:eastAsia="en-US"/>
        </w:rPr>
        <w:t xml:space="preserve">de </w:t>
      </w:r>
      <w:r w:rsidR="00596E53">
        <w:rPr>
          <w:rFonts w:cs="Arial"/>
          <w:sz w:val="26"/>
          <w:szCs w:val="26"/>
          <w:lang w:val="es-MX" w:eastAsia="en-US"/>
        </w:rPr>
        <w:t xml:space="preserve">cubrir escenarios que no se corresponden lógicamente con homicidios ejecutados en condiciones superlativamente </w:t>
      </w:r>
      <w:r w:rsidR="00A77EEB">
        <w:rPr>
          <w:rFonts w:cs="Arial"/>
          <w:sz w:val="26"/>
          <w:szCs w:val="26"/>
          <w:lang w:val="es-MX" w:eastAsia="en-US"/>
        </w:rPr>
        <w:t>graves</w:t>
      </w:r>
      <w:r w:rsidR="00596E53">
        <w:rPr>
          <w:rFonts w:cs="Arial"/>
          <w:sz w:val="26"/>
          <w:szCs w:val="26"/>
          <w:lang w:val="es-MX" w:eastAsia="en-US"/>
        </w:rPr>
        <w:t>. C</w:t>
      </w:r>
      <w:r w:rsidR="00A77EEB">
        <w:rPr>
          <w:rFonts w:cs="Arial"/>
          <w:sz w:val="26"/>
          <w:szCs w:val="26"/>
          <w:lang w:val="es-MX" w:eastAsia="en-US"/>
        </w:rPr>
        <w:t xml:space="preserve">omo veíamos, </w:t>
      </w:r>
      <w:r w:rsidR="00596E53">
        <w:rPr>
          <w:rFonts w:cs="Arial"/>
          <w:sz w:val="26"/>
          <w:szCs w:val="26"/>
          <w:lang w:val="es-MX" w:eastAsia="en-US"/>
        </w:rPr>
        <w:t xml:space="preserve">de acuerdo con el sistema de valores elegido por el propio legislador, los homicidios más dañinos posibles lo </w:t>
      </w:r>
      <w:r w:rsidR="00C039A0">
        <w:rPr>
          <w:rFonts w:cs="Arial"/>
          <w:sz w:val="26"/>
          <w:szCs w:val="26"/>
          <w:lang w:val="es-MX" w:eastAsia="en-US"/>
        </w:rPr>
        <w:t xml:space="preserve">son </w:t>
      </w:r>
      <w:r w:rsidR="00596E53">
        <w:rPr>
          <w:rFonts w:cs="Arial"/>
          <w:sz w:val="26"/>
          <w:szCs w:val="26"/>
          <w:lang w:val="es-MX" w:eastAsia="en-US"/>
        </w:rPr>
        <w:t xml:space="preserve">tanto </w:t>
      </w:r>
      <w:r w:rsidR="00A77EEB">
        <w:rPr>
          <w:rFonts w:cs="Arial"/>
          <w:sz w:val="26"/>
          <w:szCs w:val="26"/>
          <w:lang w:val="es-MX" w:eastAsia="en-US"/>
        </w:rPr>
        <w:t>más que</w:t>
      </w:r>
      <w:r w:rsidR="00596E53">
        <w:rPr>
          <w:rFonts w:cs="Arial"/>
          <w:sz w:val="26"/>
          <w:szCs w:val="26"/>
          <w:lang w:val="es-MX" w:eastAsia="en-US"/>
        </w:rPr>
        <w:t xml:space="preserve"> merecerían </w:t>
      </w:r>
      <w:r w:rsidR="00C039A0">
        <w:rPr>
          <w:rFonts w:cs="Arial"/>
          <w:sz w:val="26"/>
          <w:szCs w:val="26"/>
          <w:lang w:val="es-MX" w:eastAsia="en-US"/>
        </w:rPr>
        <w:t>al menos 20 años</w:t>
      </w:r>
      <w:r w:rsidR="00A77EEB">
        <w:rPr>
          <w:rFonts w:cs="Arial"/>
          <w:sz w:val="26"/>
          <w:szCs w:val="26"/>
          <w:lang w:val="es-MX" w:eastAsia="en-US"/>
        </w:rPr>
        <w:t xml:space="preserve"> </w:t>
      </w:r>
      <w:r w:rsidR="00596E53">
        <w:rPr>
          <w:rFonts w:cs="Arial"/>
          <w:sz w:val="26"/>
          <w:szCs w:val="26"/>
          <w:lang w:val="es-MX" w:eastAsia="en-US"/>
        </w:rPr>
        <w:t xml:space="preserve">adicionales a </w:t>
      </w:r>
      <w:r w:rsidR="00A77EEB">
        <w:rPr>
          <w:rFonts w:cs="Arial"/>
          <w:sz w:val="26"/>
          <w:szCs w:val="26"/>
          <w:lang w:val="es-MX" w:eastAsia="en-US"/>
        </w:rPr>
        <w:t xml:space="preserve">la pena aplicable para el delito de feminicidio y para la privación de la vida de </w:t>
      </w:r>
      <w:r w:rsidR="00596E53">
        <w:rPr>
          <w:rFonts w:cs="Arial"/>
          <w:sz w:val="26"/>
          <w:szCs w:val="26"/>
          <w:lang w:val="es-MX" w:eastAsia="en-US"/>
        </w:rPr>
        <w:t>niñas y niños.</w:t>
      </w:r>
    </w:p>
    <w:p w14:paraId="5B81EBEF" w14:textId="77777777" w:rsidR="003153BD" w:rsidRDefault="003153BD" w:rsidP="003153BD">
      <w:pPr>
        <w:pStyle w:val="Prrafodelista"/>
        <w:rPr>
          <w:rFonts w:cs="Arial"/>
          <w:sz w:val="26"/>
          <w:szCs w:val="26"/>
          <w:lang w:val="es-MX" w:eastAsia="en-US"/>
        </w:rPr>
      </w:pPr>
    </w:p>
    <w:p w14:paraId="43A2E6ED" w14:textId="73A88781" w:rsidR="003153BD" w:rsidRDefault="003153BD" w:rsidP="00172CA3">
      <w:pPr>
        <w:pStyle w:val="corte4fondo"/>
        <w:numPr>
          <w:ilvl w:val="0"/>
          <w:numId w:val="2"/>
        </w:numPr>
        <w:ind w:left="0" w:hanging="567"/>
        <w:rPr>
          <w:rFonts w:cs="Arial"/>
          <w:sz w:val="26"/>
          <w:szCs w:val="26"/>
          <w:lang w:val="es-MX" w:eastAsia="en-US"/>
        </w:rPr>
      </w:pPr>
      <w:r>
        <w:rPr>
          <w:rFonts w:cs="Arial"/>
          <w:sz w:val="26"/>
          <w:szCs w:val="26"/>
          <w:lang w:val="es-MX" w:eastAsia="en-US"/>
        </w:rPr>
        <w:t>El caso que nos ocupa ejemplifica por qué el legis</w:t>
      </w:r>
      <w:r w:rsidR="00FD2A81">
        <w:rPr>
          <w:rFonts w:cs="Arial"/>
          <w:sz w:val="26"/>
          <w:szCs w:val="26"/>
          <w:lang w:val="es-MX" w:eastAsia="en-US"/>
        </w:rPr>
        <w:t xml:space="preserve">lador no hizo </w:t>
      </w:r>
      <w:r w:rsidR="00A77EEB">
        <w:rPr>
          <w:rFonts w:cs="Arial"/>
          <w:sz w:val="26"/>
          <w:szCs w:val="26"/>
          <w:lang w:val="es-MX" w:eastAsia="en-US"/>
        </w:rPr>
        <w:t xml:space="preserve">ese trabajo de diseñar las penas en su justa medida con respecto a la gravedad del delito. El quejoso fue condenado por el delito de homicidio calificado (con </w:t>
      </w:r>
      <w:r w:rsidR="00C039A0">
        <w:rPr>
          <w:rFonts w:cs="Arial"/>
          <w:sz w:val="26"/>
          <w:szCs w:val="26"/>
          <w:lang w:val="es-MX" w:eastAsia="en-US"/>
        </w:rPr>
        <w:t xml:space="preserve">fundamento en </w:t>
      </w:r>
      <w:r w:rsidR="00A77EEB">
        <w:rPr>
          <w:rFonts w:cs="Arial"/>
          <w:sz w:val="26"/>
          <w:szCs w:val="26"/>
          <w:lang w:val="es-MX" w:eastAsia="en-US"/>
        </w:rPr>
        <w:t xml:space="preserve">la agravante prevista por la fracción V del artículo 136 en cita) porque, según se tuvo acreditado, participó en la ejecución de un plan fraguado por la pareja del occiso. Ella pidió ayuda a dos sujetos (incluido el quejoso) para privar de la vida a su pareja y les prometió que les compartiría una cantidad de dinero </w:t>
      </w:r>
      <w:r w:rsidR="008B5ACB">
        <w:rPr>
          <w:rFonts w:cs="Arial"/>
          <w:sz w:val="26"/>
          <w:szCs w:val="26"/>
          <w:lang w:val="es-MX" w:eastAsia="en-US"/>
        </w:rPr>
        <w:t xml:space="preserve">derivada </w:t>
      </w:r>
      <w:r w:rsidR="00A77EEB">
        <w:rPr>
          <w:rFonts w:cs="Arial"/>
          <w:sz w:val="26"/>
          <w:szCs w:val="26"/>
          <w:lang w:val="es-MX" w:eastAsia="en-US"/>
        </w:rPr>
        <w:t xml:space="preserve">de la suma que </w:t>
      </w:r>
      <w:r w:rsidR="008B5ACB">
        <w:rPr>
          <w:rFonts w:cs="Arial"/>
          <w:sz w:val="26"/>
          <w:szCs w:val="26"/>
          <w:lang w:val="es-MX" w:eastAsia="en-US"/>
        </w:rPr>
        <w:t>pudiera recibir</w:t>
      </w:r>
      <w:r w:rsidR="00A77EEB">
        <w:rPr>
          <w:rFonts w:cs="Arial"/>
          <w:sz w:val="26"/>
          <w:szCs w:val="26"/>
          <w:lang w:val="es-MX" w:eastAsia="en-US"/>
        </w:rPr>
        <w:t xml:space="preserve"> por el cobro del seguro de vida; también les habló sobre el posible intercambio de un anillo de oro. </w:t>
      </w:r>
    </w:p>
    <w:p w14:paraId="6BACDC4B" w14:textId="77777777" w:rsidR="00A77EEB" w:rsidRDefault="00A77EEB" w:rsidP="00A77EEB">
      <w:pPr>
        <w:pStyle w:val="Prrafodelista"/>
        <w:rPr>
          <w:rFonts w:cs="Arial"/>
          <w:sz w:val="26"/>
          <w:szCs w:val="26"/>
          <w:lang w:val="es-MX" w:eastAsia="en-US"/>
        </w:rPr>
      </w:pPr>
    </w:p>
    <w:p w14:paraId="19053A8F" w14:textId="07611448" w:rsidR="00A77EEB" w:rsidRDefault="00A77EEB" w:rsidP="007820B3">
      <w:pPr>
        <w:pStyle w:val="corte4fondo"/>
        <w:numPr>
          <w:ilvl w:val="0"/>
          <w:numId w:val="2"/>
        </w:numPr>
        <w:ind w:left="0" w:hanging="567"/>
        <w:rPr>
          <w:rFonts w:cs="Arial"/>
          <w:sz w:val="26"/>
          <w:szCs w:val="26"/>
          <w:lang w:val="es-MX" w:eastAsia="en-US"/>
        </w:rPr>
      </w:pPr>
      <w:r>
        <w:rPr>
          <w:rFonts w:cs="Arial"/>
          <w:sz w:val="26"/>
          <w:szCs w:val="26"/>
          <w:lang w:val="es-MX" w:eastAsia="en-US"/>
        </w:rPr>
        <w:t xml:space="preserve">Aunque nadie podría negar la gravedad de participar en un homicidio con estas características (sin duda calificado), no queda claro cómo es que </w:t>
      </w:r>
      <w:r w:rsidR="00845600">
        <w:rPr>
          <w:rFonts w:cs="Arial"/>
          <w:sz w:val="26"/>
          <w:szCs w:val="26"/>
          <w:lang w:val="es-MX" w:eastAsia="en-US"/>
        </w:rPr>
        <w:t xml:space="preserve">esta conducta </w:t>
      </w:r>
      <w:r>
        <w:rPr>
          <w:rFonts w:cs="Arial"/>
          <w:sz w:val="26"/>
          <w:szCs w:val="26"/>
          <w:lang w:val="es-MX" w:eastAsia="en-US"/>
        </w:rPr>
        <w:t xml:space="preserve">podría considerarse más grave que un delito como el feminicidio que deliberadamente busca </w:t>
      </w:r>
      <w:r w:rsidR="00E84F39">
        <w:rPr>
          <w:rFonts w:cs="Arial"/>
          <w:sz w:val="26"/>
          <w:szCs w:val="26"/>
          <w:lang w:val="es-MX" w:eastAsia="en-US"/>
        </w:rPr>
        <w:t>sancionar a la persona que prive de la vida a una mujer</w:t>
      </w:r>
      <w:r>
        <w:rPr>
          <w:rFonts w:cs="Arial"/>
          <w:sz w:val="26"/>
          <w:szCs w:val="26"/>
          <w:lang w:val="es-MX" w:eastAsia="en-US"/>
        </w:rPr>
        <w:t xml:space="preserve">, </w:t>
      </w:r>
      <w:r w:rsidR="00450C6A">
        <w:rPr>
          <w:rFonts w:cs="Arial"/>
          <w:sz w:val="26"/>
          <w:szCs w:val="26"/>
          <w:lang w:val="es-MX" w:eastAsia="en-US"/>
        </w:rPr>
        <w:lastRenderedPageBreak/>
        <w:t>ilícito que</w:t>
      </w:r>
      <w:r w:rsidR="00176233">
        <w:rPr>
          <w:rFonts w:cs="Arial"/>
          <w:sz w:val="26"/>
          <w:szCs w:val="26"/>
          <w:lang w:val="es-MX" w:eastAsia="en-US"/>
        </w:rPr>
        <w:t>,</w:t>
      </w:r>
      <w:r w:rsidR="00450C6A">
        <w:rPr>
          <w:rFonts w:cs="Arial"/>
          <w:sz w:val="26"/>
          <w:szCs w:val="26"/>
          <w:lang w:val="es-MX" w:eastAsia="en-US"/>
        </w:rPr>
        <w:t xml:space="preserve"> </w:t>
      </w:r>
      <w:r>
        <w:rPr>
          <w:rFonts w:cs="Arial"/>
          <w:sz w:val="26"/>
          <w:szCs w:val="26"/>
          <w:lang w:val="es-MX" w:eastAsia="en-US"/>
        </w:rPr>
        <w:t xml:space="preserve">entre otros fines, </w:t>
      </w:r>
      <w:r w:rsidR="00450C6A">
        <w:rPr>
          <w:rFonts w:cs="Arial"/>
          <w:sz w:val="26"/>
          <w:szCs w:val="26"/>
          <w:lang w:val="es-MX" w:eastAsia="en-US"/>
        </w:rPr>
        <w:t xml:space="preserve">busca erradicar </w:t>
      </w:r>
      <w:r>
        <w:rPr>
          <w:rFonts w:cs="Arial"/>
          <w:sz w:val="26"/>
          <w:szCs w:val="26"/>
          <w:lang w:val="es-MX" w:eastAsia="en-US"/>
        </w:rPr>
        <w:t>un patrón de violencia contra las mujeres. Tampoco es comparable con el delito cometido contra la vida de menores, que, se insiste, siempre merecen una protección incuestionablemente reforzada por parte del legislador penal.</w:t>
      </w:r>
    </w:p>
    <w:p w14:paraId="10AC26B7" w14:textId="77777777" w:rsidR="00845600" w:rsidRDefault="00845600" w:rsidP="00845600">
      <w:pPr>
        <w:pStyle w:val="Prrafodelista"/>
        <w:rPr>
          <w:rFonts w:cs="Arial"/>
          <w:sz w:val="26"/>
          <w:szCs w:val="26"/>
          <w:lang w:val="es-MX" w:eastAsia="en-US"/>
        </w:rPr>
      </w:pPr>
    </w:p>
    <w:p w14:paraId="0E1D2F4C" w14:textId="0C854B61" w:rsidR="00845600" w:rsidRDefault="00C039A0" w:rsidP="007820B3">
      <w:pPr>
        <w:pStyle w:val="corte4fondo"/>
        <w:numPr>
          <w:ilvl w:val="0"/>
          <w:numId w:val="2"/>
        </w:numPr>
        <w:ind w:left="0" w:hanging="567"/>
        <w:rPr>
          <w:rFonts w:cs="Arial"/>
          <w:sz w:val="26"/>
          <w:szCs w:val="26"/>
          <w:lang w:val="es-MX" w:eastAsia="en-US"/>
        </w:rPr>
      </w:pPr>
      <w:r>
        <w:rPr>
          <w:rFonts w:cs="Arial"/>
          <w:sz w:val="26"/>
          <w:szCs w:val="26"/>
          <w:lang w:val="es-MX" w:eastAsia="en-US"/>
        </w:rPr>
        <w:t>Además, n</w:t>
      </w:r>
      <w:r w:rsidR="00845600">
        <w:rPr>
          <w:rFonts w:cs="Arial"/>
          <w:sz w:val="26"/>
          <w:szCs w:val="26"/>
          <w:lang w:val="es-MX" w:eastAsia="en-US"/>
        </w:rPr>
        <w:t xml:space="preserve">o podemos dejar de enfatizar que, en términos del propio Código local, esta pena (de 50 a 70 años) es la más grave posible, solo </w:t>
      </w:r>
      <w:r w:rsidR="006D0C8F">
        <w:rPr>
          <w:rFonts w:cs="Arial"/>
          <w:sz w:val="26"/>
          <w:szCs w:val="26"/>
          <w:lang w:val="es-MX" w:eastAsia="en-US"/>
        </w:rPr>
        <w:t xml:space="preserve">por debajo de </w:t>
      </w:r>
      <w:r w:rsidR="00845600">
        <w:rPr>
          <w:rFonts w:cs="Arial"/>
          <w:sz w:val="26"/>
          <w:szCs w:val="26"/>
          <w:lang w:val="es-MX" w:eastAsia="en-US"/>
        </w:rPr>
        <w:t>la prisión vitalicia</w:t>
      </w:r>
      <w:r w:rsidR="006D0C8F">
        <w:rPr>
          <w:rFonts w:cs="Arial"/>
          <w:sz w:val="26"/>
          <w:szCs w:val="26"/>
          <w:lang w:val="es-MX" w:eastAsia="en-US"/>
        </w:rPr>
        <w:t>. Efectivamente, el artículo 32 de esta legislación señala que no puede haber una pena superior a los 70 años, independientemente de la prisión vitalicia, que supuestamente quedaría reservada para los casos más extremos posibles.</w:t>
      </w:r>
      <w:r w:rsidR="006D0C8F">
        <w:rPr>
          <w:rStyle w:val="Refdenotaalpie"/>
          <w:rFonts w:cs="Arial"/>
          <w:sz w:val="26"/>
          <w:szCs w:val="26"/>
          <w:lang w:val="es-MX" w:eastAsia="en-US"/>
        </w:rPr>
        <w:footnoteReference w:id="54"/>
      </w:r>
    </w:p>
    <w:p w14:paraId="78A4421C" w14:textId="672806F3" w:rsidR="00A77EEB" w:rsidRDefault="00DD6A9D" w:rsidP="00DD6A9D">
      <w:pPr>
        <w:pStyle w:val="Prrafodelista"/>
        <w:tabs>
          <w:tab w:val="left" w:pos="6501"/>
        </w:tabs>
        <w:spacing w:line="360" w:lineRule="auto"/>
        <w:rPr>
          <w:rFonts w:cs="Arial"/>
          <w:sz w:val="26"/>
          <w:szCs w:val="26"/>
          <w:lang w:val="es-MX" w:eastAsia="en-US"/>
        </w:rPr>
      </w:pPr>
      <w:r>
        <w:rPr>
          <w:rFonts w:cs="Arial"/>
          <w:sz w:val="26"/>
          <w:szCs w:val="26"/>
          <w:lang w:val="es-MX" w:eastAsia="en-US"/>
        </w:rPr>
        <w:lastRenderedPageBreak/>
        <w:tab/>
      </w:r>
    </w:p>
    <w:p w14:paraId="7287277C" w14:textId="785846ED" w:rsidR="00D204FC" w:rsidRDefault="00C039A0" w:rsidP="007820B3">
      <w:pPr>
        <w:pStyle w:val="corte4fondo"/>
        <w:numPr>
          <w:ilvl w:val="0"/>
          <w:numId w:val="2"/>
        </w:numPr>
        <w:ind w:left="0" w:hanging="567"/>
        <w:rPr>
          <w:rFonts w:cs="Arial"/>
          <w:sz w:val="26"/>
          <w:szCs w:val="26"/>
          <w:lang w:val="es-MX" w:eastAsia="en-US"/>
        </w:rPr>
      </w:pPr>
      <w:r>
        <w:rPr>
          <w:rFonts w:cs="Arial"/>
          <w:sz w:val="26"/>
          <w:szCs w:val="26"/>
          <w:lang w:val="es-MX" w:eastAsia="en-US"/>
        </w:rPr>
        <w:t>En esta mis</w:t>
      </w:r>
      <w:r w:rsidR="008B5ACB">
        <w:rPr>
          <w:rFonts w:cs="Arial"/>
          <w:sz w:val="26"/>
          <w:szCs w:val="26"/>
          <w:lang w:val="es-MX" w:eastAsia="en-US"/>
        </w:rPr>
        <w:t>m</w:t>
      </w:r>
      <w:r>
        <w:rPr>
          <w:rFonts w:cs="Arial"/>
          <w:sz w:val="26"/>
          <w:szCs w:val="26"/>
          <w:lang w:val="es-MX" w:eastAsia="en-US"/>
        </w:rPr>
        <w:t xml:space="preserve">a lógica, </w:t>
      </w:r>
      <w:r w:rsidR="00A77EEB">
        <w:rPr>
          <w:rFonts w:cs="Arial"/>
          <w:sz w:val="26"/>
          <w:szCs w:val="26"/>
          <w:lang w:val="es-MX" w:eastAsia="en-US"/>
        </w:rPr>
        <w:t xml:space="preserve">vale la pena contrastar el supuesto que nos ocupa (el de la calificativa que se actualiza por una retribución </w:t>
      </w:r>
      <w:r>
        <w:rPr>
          <w:rFonts w:cs="Arial"/>
          <w:sz w:val="26"/>
          <w:szCs w:val="26"/>
          <w:lang w:val="es-MX" w:eastAsia="en-US"/>
        </w:rPr>
        <w:t xml:space="preserve">dada o </w:t>
      </w:r>
      <w:r w:rsidR="00A77EEB">
        <w:rPr>
          <w:rFonts w:cs="Arial"/>
          <w:sz w:val="26"/>
          <w:szCs w:val="26"/>
          <w:lang w:val="es-MX" w:eastAsia="en-US"/>
        </w:rPr>
        <w:t xml:space="preserve">prometida) con el resto de las calificativas que, de acuerdo con el sistema diseñado por el propio legislador, merecen </w:t>
      </w:r>
      <w:r w:rsidR="007820B3">
        <w:rPr>
          <w:rFonts w:cs="Arial"/>
          <w:sz w:val="26"/>
          <w:szCs w:val="26"/>
          <w:lang w:val="es-MX" w:eastAsia="en-US"/>
        </w:rPr>
        <w:t xml:space="preserve">la penalidad más alta posible, es decir, las previstas por el segundo párrafo del artículo 127 del Código Penal sujeto a análisis. </w:t>
      </w:r>
    </w:p>
    <w:p w14:paraId="4602A221" w14:textId="77777777" w:rsidR="00D204FC" w:rsidRDefault="00D204FC" w:rsidP="00D204FC">
      <w:pPr>
        <w:pStyle w:val="Prrafodelista"/>
        <w:rPr>
          <w:rFonts w:cs="Arial"/>
          <w:sz w:val="26"/>
          <w:szCs w:val="26"/>
          <w:lang w:val="es-MX" w:eastAsia="en-US"/>
        </w:rPr>
      </w:pPr>
    </w:p>
    <w:p w14:paraId="0FDCF438" w14:textId="2B42DC6A" w:rsidR="00A77EEB" w:rsidRDefault="007820B3" w:rsidP="007820B3">
      <w:pPr>
        <w:pStyle w:val="corte4fondo"/>
        <w:numPr>
          <w:ilvl w:val="0"/>
          <w:numId w:val="2"/>
        </w:numPr>
        <w:ind w:left="0" w:hanging="567"/>
        <w:rPr>
          <w:rFonts w:cs="Arial"/>
          <w:sz w:val="26"/>
          <w:szCs w:val="26"/>
          <w:lang w:val="es-MX" w:eastAsia="en-US"/>
        </w:rPr>
      </w:pPr>
      <w:r>
        <w:rPr>
          <w:rFonts w:cs="Arial"/>
          <w:sz w:val="26"/>
          <w:szCs w:val="26"/>
          <w:lang w:val="es-MX" w:eastAsia="en-US"/>
        </w:rPr>
        <w:t xml:space="preserve">Como enuncia el cuadro </w:t>
      </w:r>
      <w:r w:rsidR="006D3F8C">
        <w:rPr>
          <w:rFonts w:cs="Arial"/>
          <w:sz w:val="26"/>
          <w:szCs w:val="26"/>
          <w:lang w:val="es-MX" w:eastAsia="en-US"/>
        </w:rPr>
        <w:t>antes referido</w:t>
      </w:r>
      <w:r>
        <w:rPr>
          <w:rFonts w:cs="Arial"/>
          <w:sz w:val="26"/>
          <w:szCs w:val="26"/>
          <w:lang w:val="es-MX" w:eastAsia="en-US"/>
        </w:rPr>
        <w:t xml:space="preserve">, estas </w:t>
      </w:r>
      <w:r w:rsidRPr="007820B3">
        <w:rPr>
          <w:rFonts w:cs="Arial"/>
          <w:sz w:val="26"/>
          <w:szCs w:val="26"/>
          <w:lang w:val="es-MX" w:eastAsia="en-US"/>
        </w:rPr>
        <w:t xml:space="preserve">calificativas se verifican cuando el delito de homicidio se comete: </w:t>
      </w:r>
    </w:p>
    <w:p w14:paraId="0CE55F61" w14:textId="77777777" w:rsidR="007820B3" w:rsidRPr="007820B3" w:rsidRDefault="007820B3" w:rsidP="007820B3">
      <w:pPr>
        <w:pStyle w:val="corte4fondo"/>
        <w:ind w:firstLine="0"/>
        <w:rPr>
          <w:rFonts w:cs="Arial"/>
          <w:sz w:val="26"/>
          <w:szCs w:val="26"/>
          <w:lang w:val="es-MX" w:eastAsia="en-US"/>
        </w:rPr>
      </w:pPr>
    </w:p>
    <w:p w14:paraId="6AEACE68" w14:textId="2E43A830" w:rsidR="00A77EEB" w:rsidRDefault="006D3F8C" w:rsidP="007820B3">
      <w:pPr>
        <w:pStyle w:val="Prrafodelista"/>
        <w:numPr>
          <w:ilvl w:val="0"/>
          <w:numId w:val="23"/>
        </w:numPr>
        <w:adjustRightInd w:val="0"/>
        <w:spacing w:line="360" w:lineRule="auto"/>
        <w:jc w:val="both"/>
        <w:rPr>
          <w:rFonts w:ascii="Arial" w:hAnsi="Arial" w:cs="Arial"/>
          <w:bCs/>
          <w:sz w:val="26"/>
          <w:szCs w:val="26"/>
        </w:rPr>
      </w:pPr>
      <w:r>
        <w:rPr>
          <w:rFonts w:ascii="Arial" w:hAnsi="Arial" w:cs="Arial"/>
          <w:bCs/>
          <w:sz w:val="26"/>
          <w:szCs w:val="26"/>
        </w:rPr>
        <w:t>D</w:t>
      </w:r>
      <w:r w:rsidR="00A77EEB" w:rsidRPr="007820B3">
        <w:rPr>
          <w:rFonts w:ascii="Arial" w:hAnsi="Arial" w:cs="Arial"/>
          <w:bCs/>
          <w:sz w:val="26"/>
          <w:szCs w:val="26"/>
        </w:rPr>
        <w:t>olosamente en perjuicio de agentes policiales, así como de servidores públicos que se encarguen de la administración o procuración de justicia, si se encuentran en el ejercicio de sus funciones o con motivo de las mismas;</w:t>
      </w:r>
    </w:p>
    <w:p w14:paraId="5586E3A4" w14:textId="77777777" w:rsidR="007820B3" w:rsidRPr="007820B3" w:rsidRDefault="007820B3" w:rsidP="007820B3">
      <w:pPr>
        <w:pStyle w:val="Prrafodelista"/>
        <w:adjustRightInd w:val="0"/>
        <w:spacing w:line="360" w:lineRule="auto"/>
        <w:jc w:val="both"/>
        <w:rPr>
          <w:rFonts w:ascii="Arial" w:hAnsi="Arial" w:cs="Arial"/>
          <w:bCs/>
          <w:sz w:val="26"/>
          <w:szCs w:val="26"/>
        </w:rPr>
      </w:pPr>
    </w:p>
    <w:p w14:paraId="4CFD5C19" w14:textId="520634B0" w:rsidR="00A77EEB" w:rsidRDefault="008C583A" w:rsidP="007820B3">
      <w:pPr>
        <w:pStyle w:val="Prrafodelista"/>
        <w:numPr>
          <w:ilvl w:val="0"/>
          <w:numId w:val="23"/>
        </w:numPr>
        <w:adjustRightInd w:val="0"/>
        <w:spacing w:line="360" w:lineRule="auto"/>
        <w:jc w:val="both"/>
        <w:rPr>
          <w:rFonts w:ascii="Arial" w:hAnsi="Arial" w:cs="Arial"/>
          <w:bCs/>
          <w:sz w:val="26"/>
          <w:szCs w:val="26"/>
        </w:rPr>
      </w:pPr>
      <w:r>
        <w:rPr>
          <w:rFonts w:ascii="Arial" w:hAnsi="Arial" w:cs="Arial"/>
          <w:bCs/>
          <w:sz w:val="26"/>
          <w:szCs w:val="26"/>
        </w:rPr>
        <w:t>D</w:t>
      </w:r>
      <w:r w:rsidR="00A77EEB" w:rsidRPr="007820B3">
        <w:rPr>
          <w:rFonts w:ascii="Arial" w:hAnsi="Arial" w:cs="Arial"/>
          <w:bCs/>
          <w:sz w:val="26"/>
          <w:szCs w:val="26"/>
        </w:rPr>
        <w:t>olosamente en perjuicio de periodistas o de empleados o titulares de medios de comunicación, con motivo o en ejercicio de su actividad periodística</w:t>
      </w:r>
      <w:r w:rsidR="007820B3">
        <w:rPr>
          <w:rFonts w:ascii="Arial" w:hAnsi="Arial" w:cs="Arial"/>
          <w:bCs/>
          <w:sz w:val="26"/>
          <w:szCs w:val="26"/>
        </w:rPr>
        <w:t>;</w:t>
      </w:r>
    </w:p>
    <w:p w14:paraId="22CF671A" w14:textId="77777777" w:rsidR="007820B3" w:rsidRPr="007820B3" w:rsidRDefault="007820B3" w:rsidP="007820B3">
      <w:pPr>
        <w:adjustRightInd w:val="0"/>
        <w:spacing w:line="360" w:lineRule="auto"/>
        <w:jc w:val="both"/>
        <w:rPr>
          <w:rFonts w:ascii="Arial" w:hAnsi="Arial" w:cs="Arial"/>
          <w:bCs/>
          <w:sz w:val="26"/>
          <w:szCs w:val="26"/>
        </w:rPr>
      </w:pPr>
    </w:p>
    <w:p w14:paraId="1F9516D9" w14:textId="6943F99D" w:rsidR="007820B3" w:rsidRDefault="008C583A" w:rsidP="007820B3">
      <w:pPr>
        <w:pStyle w:val="Prrafodelista"/>
        <w:numPr>
          <w:ilvl w:val="0"/>
          <w:numId w:val="23"/>
        </w:numPr>
        <w:adjustRightInd w:val="0"/>
        <w:spacing w:line="360" w:lineRule="auto"/>
        <w:jc w:val="both"/>
        <w:rPr>
          <w:rFonts w:ascii="Arial" w:hAnsi="Arial" w:cs="Arial"/>
          <w:bCs/>
          <w:sz w:val="26"/>
          <w:szCs w:val="26"/>
        </w:rPr>
      </w:pPr>
      <w:r>
        <w:rPr>
          <w:rFonts w:ascii="Arial" w:hAnsi="Arial" w:cs="Arial"/>
          <w:bCs/>
          <w:sz w:val="26"/>
          <w:szCs w:val="26"/>
        </w:rPr>
        <w:t>C</w:t>
      </w:r>
      <w:r w:rsidR="00A77EEB" w:rsidRPr="007820B3">
        <w:rPr>
          <w:rFonts w:ascii="Arial" w:hAnsi="Arial" w:cs="Arial"/>
          <w:bCs/>
          <w:sz w:val="26"/>
          <w:szCs w:val="26"/>
        </w:rPr>
        <w:t>uando en el momento de la privación de la vida, o posterior a ello, se realice la decapitación, mutilación, quemaduras, descuartizamiento</w:t>
      </w:r>
      <w:r w:rsidR="007820B3">
        <w:rPr>
          <w:rFonts w:ascii="Arial" w:hAnsi="Arial" w:cs="Arial"/>
          <w:bCs/>
          <w:sz w:val="26"/>
          <w:szCs w:val="26"/>
        </w:rPr>
        <w:t xml:space="preserve">; </w:t>
      </w:r>
    </w:p>
    <w:p w14:paraId="054BE98B" w14:textId="77777777" w:rsidR="007820B3" w:rsidRPr="007820B3" w:rsidRDefault="007820B3" w:rsidP="007820B3">
      <w:pPr>
        <w:adjustRightInd w:val="0"/>
        <w:spacing w:line="360" w:lineRule="auto"/>
        <w:jc w:val="both"/>
        <w:rPr>
          <w:rFonts w:ascii="Arial" w:hAnsi="Arial" w:cs="Arial"/>
          <w:bCs/>
          <w:sz w:val="26"/>
          <w:szCs w:val="26"/>
        </w:rPr>
      </w:pPr>
    </w:p>
    <w:p w14:paraId="19AC9187" w14:textId="7E7462FB" w:rsidR="00A77EEB" w:rsidRDefault="008C583A" w:rsidP="007820B3">
      <w:pPr>
        <w:pStyle w:val="Prrafodelista"/>
        <w:numPr>
          <w:ilvl w:val="0"/>
          <w:numId w:val="23"/>
        </w:numPr>
        <w:adjustRightInd w:val="0"/>
        <w:spacing w:line="360" w:lineRule="auto"/>
        <w:jc w:val="both"/>
        <w:rPr>
          <w:rFonts w:ascii="Arial" w:hAnsi="Arial" w:cs="Arial"/>
          <w:bCs/>
          <w:sz w:val="26"/>
          <w:szCs w:val="26"/>
        </w:rPr>
      </w:pPr>
      <w:r>
        <w:rPr>
          <w:rFonts w:ascii="Arial" w:hAnsi="Arial" w:cs="Arial"/>
          <w:bCs/>
          <w:sz w:val="26"/>
          <w:szCs w:val="26"/>
        </w:rPr>
        <w:t>C</w:t>
      </w:r>
      <w:r w:rsidR="00A77EEB" w:rsidRPr="007820B3">
        <w:rPr>
          <w:rFonts w:ascii="Arial" w:hAnsi="Arial" w:cs="Arial"/>
          <w:bCs/>
          <w:sz w:val="26"/>
          <w:szCs w:val="26"/>
        </w:rPr>
        <w:t>uando se utilicen mensajes intimidatorios dirigidos a la población, que atenten contra la dignidad humana por la exhibición de la causa de muerte.</w:t>
      </w:r>
    </w:p>
    <w:p w14:paraId="53F9224E" w14:textId="77777777" w:rsidR="007820B3" w:rsidRPr="007820B3" w:rsidRDefault="007820B3" w:rsidP="007820B3">
      <w:pPr>
        <w:adjustRightInd w:val="0"/>
        <w:spacing w:line="276" w:lineRule="auto"/>
        <w:jc w:val="both"/>
        <w:rPr>
          <w:rFonts w:ascii="Arial" w:hAnsi="Arial" w:cs="Arial"/>
          <w:bCs/>
          <w:sz w:val="26"/>
          <w:szCs w:val="26"/>
        </w:rPr>
      </w:pPr>
    </w:p>
    <w:p w14:paraId="6B0EA871" w14:textId="0DF50314" w:rsidR="009B1FEE" w:rsidRPr="009B1FEE" w:rsidRDefault="008C583A" w:rsidP="009B1FEE">
      <w:pPr>
        <w:pStyle w:val="corte4fondo"/>
        <w:numPr>
          <w:ilvl w:val="0"/>
          <w:numId w:val="2"/>
        </w:numPr>
        <w:ind w:left="0" w:hanging="567"/>
        <w:rPr>
          <w:rFonts w:cs="Arial"/>
          <w:sz w:val="26"/>
          <w:szCs w:val="26"/>
          <w:lang w:val="es-MX" w:eastAsia="en-US"/>
        </w:rPr>
      </w:pPr>
      <w:r>
        <w:rPr>
          <w:rFonts w:cs="Arial"/>
          <w:sz w:val="26"/>
          <w:szCs w:val="26"/>
          <w:lang w:val="es-MX" w:eastAsia="en-US"/>
        </w:rPr>
        <w:t>S</w:t>
      </w:r>
      <w:r w:rsidR="007820B3" w:rsidRPr="007820B3">
        <w:rPr>
          <w:rFonts w:cs="Arial"/>
          <w:sz w:val="26"/>
          <w:szCs w:val="26"/>
          <w:lang w:val="es-MX" w:eastAsia="en-US"/>
        </w:rPr>
        <w:t xml:space="preserve">upuestos </w:t>
      </w:r>
      <w:r>
        <w:rPr>
          <w:rFonts w:cs="Arial"/>
          <w:sz w:val="26"/>
          <w:szCs w:val="26"/>
          <w:lang w:val="es-MX" w:eastAsia="en-US"/>
        </w:rPr>
        <w:t xml:space="preserve">que precisan adecuadamente la acción </w:t>
      </w:r>
      <w:r w:rsidR="00505688">
        <w:rPr>
          <w:rFonts w:cs="Arial"/>
          <w:sz w:val="26"/>
          <w:szCs w:val="26"/>
          <w:lang w:val="es-MX" w:eastAsia="en-US"/>
        </w:rPr>
        <w:t>por la cual se debe incrementar la sanción a imponer</w:t>
      </w:r>
      <w:r w:rsidR="007820B3">
        <w:rPr>
          <w:rFonts w:cs="Arial"/>
          <w:sz w:val="26"/>
          <w:szCs w:val="26"/>
          <w:lang w:val="es-MX" w:eastAsia="en-US"/>
        </w:rPr>
        <w:t xml:space="preserve">. </w:t>
      </w:r>
      <w:r w:rsidR="00505688">
        <w:rPr>
          <w:rFonts w:cs="Arial"/>
          <w:sz w:val="26"/>
          <w:szCs w:val="26"/>
          <w:lang w:val="es-MX" w:eastAsia="en-US"/>
        </w:rPr>
        <w:t xml:space="preserve">Destacando que cada uno de ellos </w:t>
      </w:r>
      <w:r w:rsidR="007820B3">
        <w:rPr>
          <w:rFonts w:cs="Arial"/>
          <w:sz w:val="26"/>
          <w:szCs w:val="26"/>
          <w:lang w:val="es-MX" w:eastAsia="en-US"/>
        </w:rPr>
        <w:t xml:space="preserve">describen con cierta puntualidad la adición de un elemento especialmente violento o desafiante para el estado de derecho y </w:t>
      </w:r>
      <w:r w:rsidR="00C039A0">
        <w:rPr>
          <w:rFonts w:cs="Arial"/>
          <w:sz w:val="26"/>
          <w:szCs w:val="26"/>
          <w:lang w:val="es-MX" w:eastAsia="en-US"/>
        </w:rPr>
        <w:t xml:space="preserve">los </w:t>
      </w:r>
      <w:r w:rsidR="007820B3">
        <w:rPr>
          <w:rFonts w:cs="Arial"/>
          <w:sz w:val="26"/>
          <w:szCs w:val="26"/>
          <w:lang w:val="es-MX" w:eastAsia="en-US"/>
        </w:rPr>
        <w:t xml:space="preserve">valores elementales </w:t>
      </w:r>
      <w:r w:rsidR="00C039A0">
        <w:rPr>
          <w:rFonts w:cs="Arial"/>
          <w:sz w:val="26"/>
          <w:szCs w:val="26"/>
          <w:lang w:val="es-MX" w:eastAsia="en-US"/>
        </w:rPr>
        <w:t xml:space="preserve">de un </w:t>
      </w:r>
      <w:r w:rsidR="007820B3">
        <w:rPr>
          <w:rFonts w:cs="Arial"/>
          <w:sz w:val="26"/>
          <w:szCs w:val="26"/>
          <w:lang w:val="es-MX" w:eastAsia="en-US"/>
        </w:rPr>
        <w:t>orden democrático</w:t>
      </w:r>
      <w:r w:rsidR="00C039A0">
        <w:rPr>
          <w:rFonts w:cs="Arial"/>
          <w:sz w:val="26"/>
          <w:szCs w:val="26"/>
          <w:lang w:val="es-MX" w:eastAsia="en-US"/>
        </w:rPr>
        <w:t xml:space="preserve"> de gobierno</w:t>
      </w:r>
      <w:r w:rsidR="007820B3">
        <w:rPr>
          <w:rFonts w:cs="Arial"/>
          <w:sz w:val="26"/>
          <w:szCs w:val="26"/>
          <w:lang w:val="es-MX" w:eastAsia="en-US"/>
        </w:rPr>
        <w:t>, como la libertad de prensa.</w:t>
      </w:r>
    </w:p>
    <w:p w14:paraId="1A7E4F30" w14:textId="77777777" w:rsidR="007820B3" w:rsidRDefault="007820B3" w:rsidP="007820B3">
      <w:pPr>
        <w:pStyle w:val="corte4fondo"/>
        <w:ind w:firstLine="0"/>
        <w:rPr>
          <w:rFonts w:cs="Arial"/>
          <w:sz w:val="26"/>
          <w:szCs w:val="26"/>
          <w:lang w:val="es-MX" w:eastAsia="en-US"/>
        </w:rPr>
      </w:pPr>
    </w:p>
    <w:p w14:paraId="783E1BCB" w14:textId="7C61F5C6" w:rsidR="00C039A0" w:rsidRDefault="007820B3">
      <w:pPr>
        <w:pStyle w:val="corte4fondo"/>
        <w:numPr>
          <w:ilvl w:val="0"/>
          <w:numId w:val="2"/>
        </w:numPr>
        <w:ind w:left="0" w:hanging="567"/>
        <w:rPr>
          <w:rFonts w:cs="Arial"/>
          <w:sz w:val="26"/>
          <w:szCs w:val="26"/>
          <w:lang w:val="es-MX" w:eastAsia="en-US"/>
        </w:rPr>
      </w:pPr>
      <w:r>
        <w:rPr>
          <w:rFonts w:cs="Arial"/>
          <w:sz w:val="26"/>
          <w:szCs w:val="26"/>
          <w:lang w:val="es-MX" w:eastAsia="en-US"/>
        </w:rPr>
        <w:t>Aunque este asunto no implica pronunciarse sobre la validez del rango punible previsto para esas conductas, lo cierto es que sí destaca lo escueto de la descripción realizada por el legislador respecto al supuesto que está bajo análisis</w:t>
      </w:r>
      <w:r w:rsidR="008B5ACB">
        <w:rPr>
          <w:rFonts w:cs="Arial"/>
          <w:sz w:val="26"/>
          <w:szCs w:val="26"/>
          <w:lang w:val="es-MX" w:eastAsia="en-US"/>
        </w:rPr>
        <w:t xml:space="preserve"> (el de la fracción V)</w:t>
      </w:r>
      <w:r>
        <w:rPr>
          <w:rFonts w:cs="Arial"/>
          <w:sz w:val="26"/>
          <w:szCs w:val="26"/>
          <w:lang w:val="es-MX" w:eastAsia="en-US"/>
        </w:rPr>
        <w:t xml:space="preserve">. </w:t>
      </w:r>
      <w:r w:rsidR="00C039A0">
        <w:rPr>
          <w:rFonts w:cs="Arial"/>
          <w:sz w:val="26"/>
          <w:szCs w:val="26"/>
          <w:lang w:val="es-MX" w:eastAsia="en-US"/>
        </w:rPr>
        <w:t xml:space="preserve">La ausencia de detalles es claramente contrastante. </w:t>
      </w:r>
    </w:p>
    <w:p w14:paraId="01BD3E66" w14:textId="77777777" w:rsidR="00C039A0" w:rsidRDefault="00C039A0" w:rsidP="00C039A0">
      <w:pPr>
        <w:pStyle w:val="Prrafodelista"/>
        <w:rPr>
          <w:rFonts w:cs="Arial"/>
          <w:sz w:val="26"/>
          <w:szCs w:val="26"/>
          <w:lang w:val="es-MX" w:eastAsia="en-US"/>
        </w:rPr>
      </w:pPr>
    </w:p>
    <w:p w14:paraId="1061F50D" w14:textId="00546731" w:rsidR="007820B3" w:rsidRDefault="00C039A0">
      <w:pPr>
        <w:pStyle w:val="corte4fondo"/>
        <w:numPr>
          <w:ilvl w:val="0"/>
          <w:numId w:val="2"/>
        </w:numPr>
        <w:ind w:left="0" w:hanging="567"/>
        <w:rPr>
          <w:rFonts w:cs="Arial"/>
          <w:sz w:val="26"/>
          <w:szCs w:val="26"/>
          <w:lang w:val="es-MX" w:eastAsia="en-US"/>
        </w:rPr>
      </w:pPr>
      <w:r w:rsidRPr="00232697">
        <w:rPr>
          <w:rFonts w:cs="Arial"/>
          <w:sz w:val="26"/>
          <w:szCs w:val="26"/>
          <w:lang w:val="es-MX" w:eastAsia="en-US"/>
        </w:rPr>
        <w:t>Esto nos</w:t>
      </w:r>
      <w:r>
        <w:rPr>
          <w:rFonts w:cs="Arial"/>
          <w:sz w:val="26"/>
          <w:szCs w:val="26"/>
          <w:lang w:val="es-MX" w:eastAsia="en-US"/>
        </w:rPr>
        <w:t xml:space="preserve"> deja ver que, </w:t>
      </w:r>
      <w:r w:rsidR="007820B3">
        <w:rPr>
          <w:rFonts w:cs="Arial"/>
          <w:sz w:val="26"/>
          <w:szCs w:val="26"/>
          <w:lang w:val="es-MX" w:eastAsia="en-US"/>
        </w:rPr>
        <w:t>al usar un concepto tan amplio y sobreincluyente</w:t>
      </w:r>
      <w:r>
        <w:rPr>
          <w:rFonts w:cs="Arial"/>
          <w:sz w:val="26"/>
          <w:szCs w:val="26"/>
          <w:lang w:val="es-MX" w:eastAsia="en-US"/>
        </w:rPr>
        <w:t xml:space="preserve"> para describir la existencia de una retribución dada o prometida</w:t>
      </w:r>
      <w:r w:rsidR="007820B3">
        <w:rPr>
          <w:rFonts w:cs="Arial"/>
          <w:sz w:val="26"/>
          <w:szCs w:val="26"/>
          <w:lang w:val="es-MX" w:eastAsia="en-US"/>
        </w:rPr>
        <w:t xml:space="preserve">, </w:t>
      </w:r>
      <w:r>
        <w:rPr>
          <w:rFonts w:cs="Arial"/>
          <w:sz w:val="26"/>
          <w:szCs w:val="26"/>
          <w:lang w:val="es-MX" w:eastAsia="en-US"/>
        </w:rPr>
        <w:t>el juzgador se v</w:t>
      </w:r>
      <w:r w:rsidR="008B5ACB">
        <w:rPr>
          <w:rFonts w:cs="Arial"/>
          <w:sz w:val="26"/>
          <w:szCs w:val="26"/>
          <w:lang w:val="es-MX" w:eastAsia="en-US"/>
        </w:rPr>
        <w:t>io</w:t>
      </w:r>
      <w:r>
        <w:rPr>
          <w:rFonts w:cs="Arial"/>
          <w:sz w:val="26"/>
          <w:szCs w:val="26"/>
          <w:lang w:val="es-MX" w:eastAsia="en-US"/>
        </w:rPr>
        <w:t xml:space="preserve"> facultado por la ley secundaria para subsumir en él un amplísimo rango de </w:t>
      </w:r>
      <w:r w:rsidR="007820B3">
        <w:rPr>
          <w:rFonts w:cs="Arial"/>
          <w:sz w:val="26"/>
          <w:szCs w:val="26"/>
          <w:lang w:val="es-MX" w:eastAsia="en-US"/>
        </w:rPr>
        <w:t>conductas</w:t>
      </w:r>
      <w:r>
        <w:rPr>
          <w:rFonts w:cs="Arial"/>
          <w:sz w:val="26"/>
          <w:szCs w:val="26"/>
          <w:lang w:val="es-MX" w:eastAsia="en-US"/>
        </w:rPr>
        <w:t>. Este gran abanico de actos podría contener</w:t>
      </w:r>
      <w:r w:rsidR="007820B3">
        <w:rPr>
          <w:rFonts w:cs="Arial"/>
          <w:sz w:val="26"/>
          <w:szCs w:val="26"/>
          <w:lang w:val="es-MX" w:eastAsia="en-US"/>
        </w:rPr>
        <w:t xml:space="preserve"> </w:t>
      </w:r>
      <w:r>
        <w:rPr>
          <w:rFonts w:cs="Arial"/>
          <w:sz w:val="26"/>
          <w:szCs w:val="26"/>
          <w:lang w:val="es-MX" w:eastAsia="en-US"/>
        </w:rPr>
        <w:t xml:space="preserve">delitos </w:t>
      </w:r>
      <w:r w:rsidR="007820B3">
        <w:rPr>
          <w:rFonts w:cs="Arial"/>
          <w:sz w:val="26"/>
          <w:szCs w:val="26"/>
          <w:lang w:val="es-MX" w:eastAsia="en-US"/>
        </w:rPr>
        <w:t>graves</w:t>
      </w:r>
      <w:r>
        <w:rPr>
          <w:rFonts w:cs="Arial"/>
          <w:sz w:val="26"/>
          <w:szCs w:val="26"/>
          <w:lang w:val="es-MX" w:eastAsia="en-US"/>
        </w:rPr>
        <w:t xml:space="preserve"> o muy graves</w:t>
      </w:r>
      <w:r w:rsidR="007820B3">
        <w:rPr>
          <w:rFonts w:cs="Arial"/>
          <w:sz w:val="26"/>
          <w:szCs w:val="26"/>
          <w:lang w:val="es-MX" w:eastAsia="en-US"/>
        </w:rPr>
        <w:t xml:space="preserve">, </w:t>
      </w:r>
      <w:r>
        <w:rPr>
          <w:rFonts w:cs="Arial"/>
          <w:sz w:val="26"/>
          <w:szCs w:val="26"/>
          <w:lang w:val="es-MX" w:eastAsia="en-US"/>
        </w:rPr>
        <w:t xml:space="preserve">pero lo destacable es que muchos de ellos no necesariamente </w:t>
      </w:r>
      <w:r w:rsidR="007820B3">
        <w:rPr>
          <w:rFonts w:cs="Arial"/>
          <w:sz w:val="26"/>
          <w:szCs w:val="26"/>
          <w:lang w:val="es-MX" w:eastAsia="en-US"/>
        </w:rPr>
        <w:t>atenta</w:t>
      </w:r>
      <w:r w:rsidR="008B5ACB">
        <w:rPr>
          <w:rFonts w:cs="Arial"/>
          <w:sz w:val="26"/>
          <w:szCs w:val="26"/>
          <w:lang w:val="es-MX" w:eastAsia="en-US"/>
        </w:rPr>
        <w:t>rán</w:t>
      </w:r>
      <w:r w:rsidR="007820B3">
        <w:rPr>
          <w:rFonts w:cs="Arial"/>
          <w:sz w:val="26"/>
          <w:szCs w:val="26"/>
          <w:lang w:val="es-MX" w:eastAsia="en-US"/>
        </w:rPr>
        <w:t xml:space="preserve"> de manera especialmente violenta con</w:t>
      </w:r>
      <w:r w:rsidR="00845600">
        <w:rPr>
          <w:rFonts w:cs="Arial"/>
          <w:sz w:val="26"/>
          <w:szCs w:val="26"/>
          <w:lang w:val="es-MX" w:eastAsia="en-US"/>
        </w:rPr>
        <w:t>tra</w:t>
      </w:r>
      <w:r w:rsidR="007820B3">
        <w:rPr>
          <w:rFonts w:cs="Arial"/>
          <w:sz w:val="26"/>
          <w:szCs w:val="26"/>
          <w:lang w:val="es-MX" w:eastAsia="en-US"/>
        </w:rPr>
        <w:t xml:space="preserve"> alguno de los valores elementales de la forma democrática de gobierno; </w:t>
      </w:r>
      <w:r w:rsidR="00845600">
        <w:rPr>
          <w:rFonts w:cs="Arial"/>
          <w:sz w:val="26"/>
          <w:szCs w:val="26"/>
          <w:lang w:val="es-MX" w:eastAsia="en-US"/>
        </w:rPr>
        <w:t>tampoco</w:t>
      </w:r>
      <w:r w:rsidR="007820B3">
        <w:rPr>
          <w:rFonts w:cs="Arial"/>
          <w:sz w:val="26"/>
          <w:szCs w:val="26"/>
          <w:lang w:val="es-MX" w:eastAsia="en-US"/>
        </w:rPr>
        <w:t xml:space="preserve"> atenta</w:t>
      </w:r>
      <w:r w:rsidR="008B5ACB">
        <w:rPr>
          <w:rFonts w:cs="Arial"/>
          <w:sz w:val="26"/>
          <w:szCs w:val="26"/>
          <w:lang w:val="es-MX" w:eastAsia="en-US"/>
        </w:rPr>
        <w:t>rán</w:t>
      </w:r>
      <w:r w:rsidR="007820B3">
        <w:rPr>
          <w:rFonts w:cs="Arial"/>
          <w:sz w:val="26"/>
          <w:szCs w:val="26"/>
          <w:lang w:val="es-MX" w:eastAsia="en-US"/>
        </w:rPr>
        <w:t xml:space="preserve"> contra sus autoridades ni contra </w:t>
      </w:r>
      <w:r w:rsidR="00D204FC">
        <w:rPr>
          <w:rFonts w:cs="Arial"/>
          <w:sz w:val="26"/>
          <w:szCs w:val="26"/>
          <w:lang w:val="es-MX" w:eastAsia="en-US"/>
        </w:rPr>
        <w:t>los</w:t>
      </w:r>
      <w:r w:rsidR="007820B3">
        <w:rPr>
          <w:rFonts w:cs="Arial"/>
          <w:sz w:val="26"/>
          <w:szCs w:val="26"/>
          <w:lang w:val="es-MX" w:eastAsia="en-US"/>
        </w:rPr>
        <w:t xml:space="preserve"> compromisos más firmes </w:t>
      </w:r>
      <w:r w:rsidR="00845600">
        <w:rPr>
          <w:rFonts w:cs="Arial"/>
          <w:sz w:val="26"/>
          <w:szCs w:val="26"/>
          <w:lang w:val="es-MX" w:eastAsia="en-US"/>
        </w:rPr>
        <w:t xml:space="preserve">de un </w:t>
      </w:r>
      <w:r w:rsidR="007820B3">
        <w:rPr>
          <w:rFonts w:cs="Arial"/>
          <w:sz w:val="26"/>
          <w:szCs w:val="26"/>
          <w:lang w:val="es-MX" w:eastAsia="en-US"/>
        </w:rPr>
        <w:t>estado de derecho</w:t>
      </w:r>
      <w:r>
        <w:rPr>
          <w:rFonts w:cs="Arial"/>
          <w:sz w:val="26"/>
          <w:szCs w:val="26"/>
          <w:lang w:val="es-MX" w:eastAsia="en-US"/>
        </w:rPr>
        <w:t>, como los derechos humanos de las mujeres y de la niñez.</w:t>
      </w:r>
    </w:p>
    <w:p w14:paraId="1C806EAE" w14:textId="77777777" w:rsidR="00D204FC" w:rsidRDefault="00D204FC" w:rsidP="00D204FC">
      <w:pPr>
        <w:pStyle w:val="Prrafodelista"/>
        <w:rPr>
          <w:rFonts w:cs="Arial"/>
          <w:sz w:val="26"/>
          <w:szCs w:val="26"/>
          <w:lang w:val="es-MX" w:eastAsia="en-US"/>
        </w:rPr>
      </w:pPr>
    </w:p>
    <w:p w14:paraId="3D474776" w14:textId="6F4D7BFF" w:rsidR="001C4357" w:rsidRDefault="00D204FC">
      <w:pPr>
        <w:pStyle w:val="corte4fondo"/>
        <w:numPr>
          <w:ilvl w:val="0"/>
          <w:numId w:val="2"/>
        </w:numPr>
        <w:ind w:left="0" w:hanging="567"/>
        <w:rPr>
          <w:rFonts w:cs="Arial"/>
          <w:sz w:val="26"/>
          <w:szCs w:val="26"/>
          <w:lang w:val="es-MX" w:eastAsia="en-US"/>
        </w:rPr>
      </w:pPr>
      <w:r>
        <w:rPr>
          <w:rFonts w:cs="Arial"/>
          <w:sz w:val="26"/>
          <w:szCs w:val="26"/>
          <w:lang w:val="es-MX" w:eastAsia="en-US"/>
        </w:rPr>
        <w:t xml:space="preserve">Así, esta Sala advierte que el legislador ha incumplido con el deber que constitucionalmente le está exigido por el artículo 22 constitucional; a saber, la obligación de confeccionar las penas en su justa medida con las conductas </w:t>
      </w:r>
      <w:r w:rsidR="008B5ACB">
        <w:rPr>
          <w:rFonts w:cs="Arial"/>
          <w:sz w:val="26"/>
          <w:szCs w:val="26"/>
          <w:lang w:val="es-MX" w:eastAsia="en-US"/>
        </w:rPr>
        <w:t>descritas por la norma penal</w:t>
      </w:r>
      <w:r>
        <w:rPr>
          <w:rFonts w:cs="Arial"/>
          <w:sz w:val="26"/>
          <w:szCs w:val="26"/>
          <w:lang w:val="es-MX" w:eastAsia="en-US"/>
        </w:rPr>
        <w:t>.</w:t>
      </w:r>
    </w:p>
    <w:p w14:paraId="728D44B8" w14:textId="77777777" w:rsidR="001C4357" w:rsidRDefault="001C4357" w:rsidP="001C4357">
      <w:pPr>
        <w:pStyle w:val="Prrafodelista"/>
        <w:rPr>
          <w:rFonts w:cs="Arial"/>
          <w:sz w:val="26"/>
          <w:szCs w:val="26"/>
          <w:lang w:val="es-MX" w:eastAsia="en-US"/>
        </w:rPr>
      </w:pPr>
    </w:p>
    <w:p w14:paraId="055B61D4" w14:textId="1B0A91AC" w:rsidR="00214023" w:rsidRPr="005B213B" w:rsidRDefault="001C4357" w:rsidP="0001424F">
      <w:pPr>
        <w:pStyle w:val="corte4fondo"/>
        <w:numPr>
          <w:ilvl w:val="0"/>
          <w:numId w:val="2"/>
        </w:numPr>
        <w:ind w:left="0" w:hanging="567"/>
        <w:rPr>
          <w:rFonts w:cs="Arial"/>
          <w:sz w:val="26"/>
          <w:szCs w:val="26"/>
          <w:lang w:val="es-MX" w:eastAsia="en-US"/>
        </w:rPr>
      </w:pPr>
      <w:r>
        <w:rPr>
          <w:rFonts w:cs="Arial"/>
          <w:sz w:val="26"/>
          <w:szCs w:val="26"/>
          <w:lang w:val="es-MX" w:eastAsia="en-US"/>
        </w:rPr>
        <w:t>En términos del artículo 22 constitucional, l</w:t>
      </w:r>
      <w:r w:rsidR="00D204FC">
        <w:rPr>
          <w:rFonts w:cs="Arial"/>
          <w:sz w:val="26"/>
          <w:szCs w:val="26"/>
          <w:lang w:val="es-MX" w:eastAsia="en-US"/>
        </w:rPr>
        <w:t xml:space="preserve">a gravedad de las conductas delictivas </w:t>
      </w:r>
      <w:r>
        <w:rPr>
          <w:rFonts w:cs="Arial"/>
          <w:sz w:val="26"/>
          <w:szCs w:val="26"/>
          <w:lang w:val="es-MX" w:eastAsia="en-US"/>
        </w:rPr>
        <w:t xml:space="preserve">siempre </w:t>
      </w:r>
      <w:r w:rsidR="00D204FC">
        <w:rPr>
          <w:rFonts w:cs="Arial"/>
          <w:sz w:val="26"/>
          <w:szCs w:val="26"/>
          <w:lang w:val="es-MX" w:eastAsia="en-US"/>
        </w:rPr>
        <w:t>debe guardar una fiel y estrecha correspondencia con las penas que les corresponden. Un ejemplo tan claro de sobreinclusión</w:t>
      </w:r>
      <w:r w:rsidR="00191E74">
        <w:rPr>
          <w:rFonts w:cs="Arial"/>
          <w:sz w:val="26"/>
          <w:szCs w:val="26"/>
          <w:lang w:val="es-MX" w:eastAsia="en-US"/>
        </w:rPr>
        <w:t>,</w:t>
      </w:r>
      <w:r w:rsidR="00D204FC">
        <w:rPr>
          <w:rFonts w:cs="Arial"/>
          <w:sz w:val="26"/>
          <w:szCs w:val="26"/>
          <w:lang w:val="es-MX" w:eastAsia="en-US"/>
        </w:rPr>
        <w:t xml:space="preserve"> como el que nos ocupa</w:t>
      </w:r>
      <w:r w:rsidR="00191E74">
        <w:rPr>
          <w:rFonts w:cs="Arial"/>
          <w:sz w:val="26"/>
          <w:szCs w:val="26"/>
          <w:lang w:val="es-MX" w:eastAsia="en-US"/>
        </w:rPr>
        <w:t>,</w:t>
      </w:r>
      <w:r w:rsidR="00D204FC">
        <w:rPr>
          <w:rFonts w:cs="Arial"/>
          <w:sz w:val="26"/>
          <w:szCs w:val="26"/>
          <w:lang w:val="es-MX" w:eastAsia="en-US"/>
        </w:rPr>
        <w:t xml:space="preserve"> no puede sino conducirnos a una declaratoria de invalidez de la pena</w:t>
      </w:r>
      <w:r>
        <w:rPr>
          <w:rFonts w:cs="Arial"/>
          <w:sz w:val="26"/>
          <w:szCs w:val="26"/>
          <w:lang w:val="es-MX" w:eastAsia="en-US"/>
        </w:rPr>
        <w:t>, en este caso, la</w:t>
      </w:r>
      <w:r w:rsidR="00D204FC">
        <w:rPr>
          <w:rFonts w:cs="Arial"/>
          <w:sz w:val="26"/>
          <w:szCs w:val="26"/>
          <w:lang w:val="es-MX" w:eastAsia="en-US"/>
        </w:rPr>
        <w:t xml:space="preserve"> prevista en el segundo párrafo del artículo 127 del</w:t>
      </w:r>
      <w:r w:rsidR="00FC501A">
        <w:rPr>
          <w:rFonts w:cs="Arial"/>
          <w:sz w:val="26"/>
          <w:szCs w:val="26"/>
          <w:lang w:val="es-MX" w:eastAsia="en-US"/>
        </w:rPr>
        <w:t xml:space="preserve"> </w:t>
      </w:r>
      <w:r w:rsidR="00FC501A" w:rsidRPr="006C3237">
        <w:rPr>
          <w:rFonts w:cs="Arial"/>
          <w:sz w:val="26"/>
          <w:szCs w:val="26"/>
        </w:rPr>
        <w:t>Código Penal del Estado de Chihuahua</w:t>
      </w:r>
      <w:r w:rsidR="00D204FC">
        <w:rPr>
          <w:rFonts w:cs="Arial"/>
          <w:sz w:val="26"/>
          <w:szCs w:val="26"/>
          <w:lang w:val="es-MX" w:eastAsia="en-US"/>
        </w:rPr>
        <w:t xml:space="preserve">, exclusivamente para </w:t>
      </w:r>
      <w:r w:rsidR="00191E74">
        <w:rPr>
          <w:rFonts w:cs="Arial"/>
          <w:sz w:val="26"/>
          <w:szCs w:val="26"/>
          <w:lang w:val="es-MX" w:eastAsia="en-US"/>
        </w:rPr>
        <w:t xml:space="preserve">la hipótesis de </w:t>
      </w:r>
      <w:r w:rsidR="00D204FC">
        <w:rPr>
          <w:rFonts w:cs="Arial"/>
          <w:sz w:val="26"/>
          <w:szCs w:val="26"/>
          <w:lang w:val="es-MX" w:eastAsia="en-US"/>
        </w:rPr>
        <w:t xml:space="preserve">la fracción V del artículo 136 del mismo ordenamiento. Es decir, solo en relación con esa particular calificativa, es que ese rango de punibilidad resulta inconstitucional por ser contrario a las exigencias derivadas del principio de proporcionalidad de la pena. </w:t>
      </w:r>
    </w:p>
    <w:p w14:paraId="6128E727" w14:textId="77777777" w:rsidR="009B1C78" w:rsidRPr="009B1C78" w:rsidRDefault="009B1C78" w:rsidP="009B1C78">
      <w:pPr>
        <w:pStyle w:val="corte4fondo"/>
        <w:ind w:firstLine="0"/>
        <w:rPr>
          <w:rFonts w:cs="Arial"/>
          <w:sz w:val="26"/>
          <w:szCs w:val="26"/>
          <w:lang w:val="es-MX" w:eastAsia="en-US"/>
        </w:rPr>
      </w:pPr>
    </w:p>
    <w:p w14:paraId="3C05F7DF" w14:textId="0489900F" w:rsidR="005D1F39" w:rsidRPr="005B213B" w:rsidRDefault="005D1F39" w:rsidP="00840C89">
      <w:pPr>
        <w:pStyle w:val="corte4fondo"/>
        <w:numPr>
          <w:ilvl w:val="0"/>
          <w:numId w:val="17"/>
        </w:numPr>
        <w:tabs>
          <w:tab w:val="left" w:pos="567"/>
        </w:tabs>
        <w:ind w:left="0" w:firstLine="0"/>
        <w:jc w:val="center"/>
        <w:rPr>
          <w:rFonts w:cs="Arial"/>
          <w:b/>
          <w:bCs/>
          <w:sz w:val="26"/>
          <w:szCs w:val="26"/>
          <w:lang w:val="es-MX" w:eastAsia="en-US"/>
        </w:rPr>
      </w:pPr>
      <w:r w:rsidRPr="005B213B">
        <w:rPr>
          <w:rFonts w:cs="Arial"/>
          <w:b/>
          <w:bCs/>
          <w:sz w:val="26"/>
          <w:szCs w:val="26"/>
          <w:lang w:val="es-MX" w:eastAsia="en-US"/>
        </w:rPr>
        <w:lastRenderedPageBreak/>
        <w:t>DECISIÓN</w:t>
      </w:r>
      <w:r w:rsidR="005B213B" w:rsidRPr="005B213B">
        <w:rPr>
          <w:rFonts w:cs="Arial"/>
          <w:b/>
          <w:bCs/>
          <w:sz w:val="26"/>
          <w:szCs w:val="26"/>
          <w:lang w:val="es-MX" w:eastAsia="en-US"/>
        </w:rPr>
        <w:t xml:space="preserve"> Y EFECTOS </w:t>
      </w:r>
    </w:p>
    <w:p w14:paraId="4C030924" w14:textId="77777777" w:rsidR="007F0E39" w:rsidRPr="005B213B" w:rsidRDefault="007F0E39" w:rsidP="007F0E39">
      <w:pPr>
        <w:pStyle w:val="Prrafodelista"/>
        <w:rPr>
          <w:rFonts w:cs="Arial"/>
          <w:sz w:val="26"/>
          <w:szCs w:val="26"/>
          <w:lang w:val="es-MX" w:eastAsia="en-US"/>
        </w:rPr>
      </w:pPr>
    </w:p>
    <w:p w14:paraId="504034E0" w14:textId="4A3944B9" w:rsidR="00191E74" w:rsidRDefault="007F0E39" w:rsidP="005B213B">
      <w:pPr>
        <w:pStyle w:val="corte4fondo"/>
        <w:numPr>
          <w:ilvl w:val="0"/>
          <w:numId w:val="2"/>
        </w:numPr>
        <w:ind w:left="0" w:hanging="567"/>
        <w:rPr>
          <w:rFonts w:cs="Arial"/>
          <w:sz w:val="26"/>
          <w:szCs w:val="26"/>
          <w:lang w:val="es-MX" w:eastAsia="en-US"/>
        </w:rPr>
      </w:pPr>
      <w:r w:rsidRPr="005B213B">
        <w:rPr>
          <w:rFonts w:cs="Arial"/>
          <w:sz w:val="26"/>
          <w:szCs w:val="26"/>
          <w:lang w:val="es-MX" w:eastAsia="en-US"/>
        </w:rPr>
        <w:t>En conclusión</w:t>
      </w:r>
      <w:r w:rsidR="00DD068F" w:rsidRPr="005B213B">
        <w:rPr>
          <w:rFonts w:cs="Arial"/>
          <w:sz w:val="26"/>
          <w:szCs w:val="26"/>
          <w:lang w:val="es-MX" w:eastAsia="en-US"/>
        </w:rPr>
        <w:t>,</w:t>
      </w:r>
      <w:r w:rsidR="005B213B" w:rsidRPr="005B213B">
        <w:rPr>
          <w:rFonts w:cs="Arial"/>
          <w:sz w:val="26"/>
          <w:szCs w:val="26"/>
          <w:lang w:val="es-MX" w:eastAsia="en-US"/>
        </w:rPr>
        <w:t xml:space="preserve"> procede revocar la sentencia recurrida y otorgar el amparo al quejoso.</w:t>
      </w:r>
      <w:r w:rsidR="00DD068F" w:rsidRPr="005B213B">
        <w:rPr>
          <w:rFonts w:cs="Arial"/>
          <w:sz w:val="26"/>
          <w:szCs w:val="26"/>
        </w:rPr>
        <w:t xml:space="preserve"> </w:t>
      </w:r>
      <w:r w:rsidR="005B213B" w:rsidRPr="005B213B">
        <w:rPr>
          <w:rFonts w:cs="Arial"/>
          <w:sz w:val="26"/>
          <w:szCs w:val="26"/>
          <w:lang w:val="es-MX" w:eastAsia="en-US"/>
        </w:rPr>
        <w:t xml:space="preserve">Sin embargo, esta Sala debe precisar cuáles son los efectos de la concesión del amparo que se sigue de esta declaratoria de invalidez. En particular, debemos realizar un ejercicio semejante al que esta Sala aprobó en </w:t>
      </w:r>
      <w:r w:rsidR="00191E74">
        <w:rPr>
          <w:rFonts w:cs="Arial"/>
          <w:sz w:val="26"/>
          <w:szCs w:val="26"/>
          <w:lang w:val="es-MX" w:eastAsia="en-US"/>
        </w:rPr>
        <w:t xml:space="preserve">sus </w:t>
      </w:r>
      <w:r w:rsidR="005B213B" w:rsidRPr="005B213B">
        <w:rPr>
          <w:rFonts w:cs="Arial"/>
          <w:sz w:val="26"/>
          <w:szCs w:val="26"/>
          <w:lang w:val="es-MX" w:eastAsia="en-US"/>
        </w:rPr>
        <w:t>más recientes</w:t>
      </w:r>
      <w:r w:rsidR="00191E74">
        <w:rPr>
          <w:rFonts w:cs="Arial"/>
          <w:sz w:val="26"/>
          <w:szCs w:val="26"/>
          <w:lang w:val="es-MX" w:eastAsia="en-US"/>
        </w:rPr>
        <w:t xml:space="preserve"> precedentes y en los que </w:t>
      </w:r>
      <w:r w:rsidR="005B213B" w:rsidRPr="005B213B">
        <w:rPr>
          <w:rFonts w:cs="Arial"/>
          <w:sz w:val="26"/>
          <w:szCs w:val="26"/>
          <w:lang w:val="es-MX" w:eastAsia="en-US"/>
        </w:rPr>
        <w:t>ha declarado la invalidez de la pena prevista para el delito de extorsión, también por violar el principio de proporcionalidad de la pena. En estos precedentes (</w:t>
      </w:r>
      <w:r w:rsidR="005B213B" w:rsidRPr="005B213B">
        <w:rPr>
          <w:rFonts w:cs="Arial"/>
          <w:sz w:val="26"/>
          <w:szCs w:val="26"/>
        </w:rPr>
        <w:t xml:space="preserve">amparos directos en revisión </w:t>
      </w:r>
      <w:r w:rsidR="005B213B" w:rsidRPr="005B213B">
        <w:rPr>
          <w:rFonts w:cs="Arial"/>
          <w:sz w:val="26"/>
          <w:szCs w:val="26"/>
          <w:lang w:val="es-MX" w:eastAsia="en-US"/>
        </w:rPr>
        <w:t>6089/2021</w:t>
      </w:r>
      <w:r w:rsidR="005B213B" w:rsidRPr="00B62F66">
        <w:rPr>
          <w:rStyle w:val="Refdenotaalpie"/>
          <w:rFonts w:cs="Arial"/>
          <w:sz w:val="26"/>
          <w:szCs w:val="26"/>
          <w:lang w:val="es-MX" w:eastAsia="en-US"/>
        </w:rPr>
        <w:footnoteReference w:id="55"/>
      </w:r>
      <w:r w:rsidR="005B213B" w:rsidRPr="005B213B">
        <w:rPr>
          <w:rFonts w:cs="Arial"/>
          <w:sz w:val="26"/>
          <w:szCs w:val="26"/>
          <w:lang w:val="es-MX" w:eastAsia="en-US"/>
        </w:rPr>
        <w:t>, 3551/2020</w:t>
      </w:r>
      <w:r w:rsidR="005B213B" w:rsidRPr="002D0E13">
        <w:rPr>
          <w:rStyle w:val="Refdenotaalpie"/>
          <w:rFonts w:cs="Arial"/>
          <w:sz w:val="26"/>
          <w:szCs w:val="26"/>
          <w:lang w:val="es-MX" w:eastAsia="en-US"/>
        </w:rPr>
        <w:footnoteReference w:id="56"/>
      </w:r>
      <w:r w:rsidR="005B213B" w:rsidRPr="005B213B">
        <w:rPr>
          <w:rFonts w:cs="Arial"/>
          <w:sz w:val="26"/>
          <w:szCs w:val="26"/>
          <w:lang w:val="es-MX" w:eastAsia="en-US"/>
        </w:rPr>
        <w:t xml:space="preserve"> y 430/2022</w:t>
      </w:r>
      <w:r w:rsidR="005B213B" w:rsidRPr="005B213B">
        <w:rPr>
          <w:rStyle w:val="Refdenotaalpie"/>
          <w:rFonts w:cs="Arial"/>
          <w:sz w:val="26"/>
          <w:szCs w:val="26"/>
          <w:lang w:val="es-MX" w:eastAsia="en-US"/>
        </w:rPr>
        <w:footnoteReference w:id="57"/>
      </w:r>
      <w:r w:rsidR="005B213B" w:rsidRPr="005B213B">
        <w:rPr>
          <w:rFonts w:cs="Arial"/>
          <w:sz w:val="26"/>
          <w:szCs w:val="26"/>
          <w:lang w:val="es-MX" w:eastAsia="en-US"/>
        </w:rPr>
        <w:t xml:space="preserve">) la Sala decidió que el delito </w:t>
      </w:r>
      <w:r w:rsidR="00191E74">
        <w:rPr>
          <w:rFonts w:cs="Arial"/>
          <w:sz w:val="26"/>
          <w:szCs w:val="26"/>
          <w:lang w:val="es-MX" w:eastAsia="en-US"/>
        </w:rPr>
        <w:t xml:space="preserve">en cuestión </w:t>
      </w:r>
      <w:r w:rsidR="005B213B" w:rsidRPr="005B213B">
        <w:rPr>
          <w:rFonts w:cs="Arial"/>
          <w:sz w:val="26"/>
          <w:szCs w:val="26"/>
          <w:lang w:val="es-MX" w:eastAsia="en-US"/>
        </w:rPr>
        <w:t>no podía quedar impune con motivo de la declaratoria de inconstitucionalidad de la pena. Entonces, decidió que para individualizar las penas a imponer se deb</w:t>
      </w:r>
      <w:r w:rsidR="00191E74">
        <w:rPr>
          <w:rFonts w:cs="Arial"/>
          <w:sz w:val="26"/>
          <w:szCs w:val="26"/>
          <w:lang w:val="es-MX" w:eastAsia="en-US"/>
        </w:rPr>
        <w:t>ía</w:t>
      </w:r>
      <w:r w:rsidR="005B213B" w:rsidRPr="005B213B">
        <w:rPr>
          <w:rFonts w:cs="Arial"/>
          <w:sz w:val="26"/>
          <w:szCs w:val="26"/>
          <w:lang w:val="es-MX" w:eastAsia="en-US"/>
        </w:rPr>
        <w:t xml:space="preserve"> atender a la punibilidad prevista para el tipo básico del delito (en esos casos de extorsión).</w:t>
      </w:r>
    </w:p>
    <w:p w14:paraId="120E54C3" w14:textId="77777777" w:rsidR="00191E74" w:rsidRDefault="00191E74" w:rsidP="00191E74">
      <w:pPr>
        <w:pStyle w:val="corte4fondo"/>
        <w:ind w:firstLine="0"/>
        <w:rPr>
          <w:rFonts w:cs="Arial"/>
          <w:sz w:val="26"/>
          <w:szCs w:val="26"/>
          <w:lang w:val="es-MX" w:eastAsia="en-US"/>
        </w:rPr>
      </w:pPr>
    </w:p>
    <w:p w14:paraId="3C97564E" w14:textId="0C5C69E2" w:rsidR="000C795E" w:rsidRDefault="00191E74" w:rsidP="000C795E">
      <w:pPr>
        <w:pStyle w:val="corte4fondo"/>
        <w:numPr>
          <w:ilvl w:val="0"/>
          <w:numId w:val="2"/>
        </w:numPr>
        <w:ind w:left="0" w:hanging="567"/>
        <w:rPr>
          <w:rFonts w:cs="Arial"/>
          <w:sz w:val="26"/>
          <w:szCs w:val="26"/>
          <w:lang w:val="es-MX" w:eastAsia="en-US"/>
        </w:rPr>
      </w:pPr>
      <w:r>
        <w:rPr>
          <w:rFonts w:cs="Arial"/>
          <w:sz w:val="26"/>
          <w:szCs w:val="26"/>
          <w:lang w:val="es-MX" w:eastAsia="en-US"/>
        </w:rPr>
        <w:t xml:space="preserve">Así, </w:t>
      </w:r>
      <w:r w:rsidR="005B213B" w:rsidRPr="005B213B">
        <w:rPr>
          <w:rFonts w:cs="Arial"/>
          <w:sz w:val="26"/>
          <w:szCs w:val="26"/>
          <w:lang w:val="es-MX" w:eastAsia="en-US"/>
        </w:rPr>
        <w:t>cabe ordenar un ejercicio similar</w:t>
      </w:r>
      <w:r>
        <w:rPr>
          <w:rFonts w:cs="Arial"/>
          <w:sz w:val="26"/>
          <w:szCs w:val="26"/>
          <w:lang w:val="es-MX" w:eastAsia="en-US"/>
        </w:rPr>
        <w:t xml:space="preserve"> para el caso que nos ocupa:</w:t>
      </w:r>
      <w:r w:rsidR="005B213B" w:rsidRPr="005B213B">
        <w:rPr>
          <w:rFonts w:cs="Arial"/>
          <w:sz w:val="26"/>
          <w:szCs w:val="26"/>
          <w:lang w:val="es-MX" w:eastAsia="en-US"/>
        </w:rPr>
        <w:t xml:space="preserve"> la autoridad responsable debe</w:t>
      </w:r>
      <w:r>
        <w:rPr>
          <w:rFonts w:cs="Arial"/>
          <w:sz w:val="26"/>
          <w:szCs w:val="26"/>
          <w:lang w:val="es-MX" w:eastAsia="en-US"/>
        </w:rPr>
        <w:t>rá</w:t>
      </w:r>
      <w:r w:rsidR="005B213B" w:rsidRPr="005B213B">
        <w:rPr>
          <w:rFonts w:cs="Arial"/>
          <w:sz w:val="26"/>
          <w:szCs w:val="26"/>
          <w:lang w:val="es-MX" w:eastAsia="en-US"/>
        </w:rPr>
        <w:t xml:space="preserve"> individualizar la pena utilizando como rango de punibilidad el previsto para el delito de homicidio calificado genérico, es decir, en términos de lo previsto por el primer párrafo del artículo 127 de dicho ordenamiento, que establece una pena de 20 a 50 años</w:t>
      </w:r>
      <w:r w:rsidR="00C7663E">
        <w:rPr>
          <w:rFonts w:cs="Arial"/>
          <w:sz w:val="26"/>
          <w:szCs w:val="26"/>
          <w:lang w:val="es-MX" w:eastAsia="en-US"/>
        </w:rPr>
        <w:t xml:space="preserve">, debiéndose destacar </w:t>
      </w:r>
      <w:r w:rsidR="006C4755">
        <w:rPr>
          <w:rFonts w:cs="Arial"/>
          <w:sz w:val="26"/>
          <w:szCs w:val="26"/>
          <w:lang w:val="es-MX" w:eastAsia="en-US"/>
        </w:rPr>
        <w:t xml:space="preserve">que </w:t>
      </w:r>
      <w:r w:rsidR="00C7663E" w:rsidRPr="00C7663E">
        <w:rPr>
          <w:rFonts w:cs="Arial"/>
          <w:sz w:val="26"/>
          <w:szCs w:val="26"/>
          <w:lang w:val="es-MX" w:eastAsia="en-US"/>
        </w:rPr>
        <w:t>el nuevo pronunciamiento que realice la autoridad no puede modificar en perjuicio la forma en que ya decidió graduar la culpabilidad individual del quejoso en el acto reclamado</w:t>
      </w:r>
      <w:r w:rsidR="006C4755">
        <w:rPr>
          <w:rFonts w:cs="Arial"/>
          <w:sz w:val="26"/>
          <w:szCs w:val="26"/>
          <w:lang w:val="es-MX" w:eastAsia="en-US"/>
        </w:rPr>
        <w:t>, pues este tópico no fue materia de la impugnación.</w:t>
      </w:r>
    </w:p>
    <w:p w14:paraId="14D6C7CE" w14:textId="77777777" w:rsidR="000C795E" w:rsidRDefault="000C795E" w:rsidP="000C795E">
      <w:pPr>
        <w:pStyle w:val="Prrafodelista"/>
        <w:rPr>
          <w:rFonts w:cs="Arial"/>
          <w:sz w:val="26"/>
          <w:szCs w:val="26"/>
          <w:lang w:val="es-MX" w:eastAsia="en-US"/>
        </w:rPr>
      </w:pPr>
    </w:p>
    <w:p w14:paraId="09000A18" w14:textId="5FE5BEEF" w:rsidR="000C795E" w:rsidRDefault="000C795E" w:rsidP="000C795E">
      <w:pPr>
        <w:pStyle w:val="corte4fondo"/>
        <w:numPr>
          <w:ilvl w:val="0"/>
          <w:numId w:val="2"/>
        </w:numPr>
        <w:ind w:left="0" w:hanging="567"/>
        <w:rPr>
          <w:rFonts w:cs="Arial"/>
          <w:sz w:val="26"/>
          <w:szCs w:val="26"/>
          <w:lang w:val="es-MX" w:eastAsia="en-US"/>
        </w:rPr>
      </w:pPr>
      <w:r w:rsidRPr="000C795E">
        <w:rPr>
          <w:rFonts w:cs="Arial"/>
          <w:sz w:val="26"/>
          <w:szCs w:val="26"/>
          <w:lang w:val="es-MX" w:eastAsia="en-US"/>
        </w:rPr>
        <w:t xml:space="preserve">Este es </w:t>
      </w:r>
      <w:r>
        <w:rPr>
          <w:rFonts w:cs="Arial"/>
          <w:sz w:val="26"/>
          <w:szCs w:val="26"/>
          <w:lang w:val="es-MX" w:eastAsia="en-US"/>
        </w:rPr>
        <w:t xml:space="preserve">el margen </w:t>
      </w:r>
      <w:r w:rsidRPr="000C795E">
        <w:rPr>
          <w:rFonts w:cs="Arial"/>
          <w:sz w:val="26"/>
          <w:szCs w:val="26"/>
          <w:lang w:val="es-MX" w:eastAsia="en-US"/>
        </w:rPr>
        <w:t xml:space="preserve">que debe </w:t>
      </w:r>
      <w:r>
        <w:rPr>
          <w:rFonts w:cs="Arial"/>
          <w:sz w:val="26"/>
          <w:szCs w:val="26"/>
          <w:lang w:val="es-MX" w:eastAsia="en-US"/>
        </w:rPr>
        <w:t xml:space="preserve">aplicarse </w:t>
      </w:r>
      <w:r w:rsidRPr="000C795E">
        <w:rPr>
          <w:rFonts w:cs="Arial"/>
          <w:sz w:val="26"/>
          <w:szCs w:val="26"/>
          <w:lang w:val="es-MX" w:eastAsia="en-US"/>
        </w:rPr>
        <w:t xml:space="preserve">en sustitución del que fue declarado inválido para el supuesto acreditado en el caso. Las propias razones que nos llevaron a su </w:t>
      </w:r>
      <w:r w:rsidRPr="000C795E">
        <w:rPr>
          <w:rFonts w:cs="Arial"/>
          <w:sz w:val="26"/>
          <w:szCs w:val="26"/>
          <w:lang w:val="es-MX" w:eastAsia="en-US"/>
        </w:rPr>
        <w:lastRenderedPageBreak/>
        <w:t>invalidez ya justifican el que se imponga el rango de punibilidad inferior más próximo.</w:t>
      </w:r>
    </w:p>
    <w:p w14:paraId="754FCBCF" w14:textId="77777777" w:rsidR="000C795E" w:rsidRDefault="000C795E" w:rsidP="000C795E">
      <w:pPr>
        <w:pStyle w:val="Prrafodelista"/>
        <w:rPr>
          <w:rFonts w:cs="Arial"/>
          <w:sz w:val="26"/>
          <w:szCs w:val="26"/>
          <w:lang w:val="es-MX" w:eastAsia="en-US"/>
        </w:rPr>
      </w:pPr>
    </w:p>
    <w:p w14:paraId="69C63E45" w14:textId="0BDAC9C5" w:rsidR="000C795E" w:rsidRPr="000C795E" w:rsidRDefault="000C795E" w:rsidP="000C795E">
      <w:pPr>
        <w:pStyle w:val="corte4fondo"/>
        <w:numPr>
          <w:ilvl w:val="0"/>
          <w:numId w:val="2"/>
        </w:numPr>
        <w:ind w:left="0" w:hanging="567"/>
        <w:rPr>
          <w:rFonts w:cs="Arial"/>
          <w:sz w:val="26"/>
          <w:szCs w:val="26"/>
          <w:lang w:val="es-MX" w:eastAsia="en-US"/>
        </w:rPr>
      </w:pPr>
      <w:r>
        <w:rPr>
          <w:rFonts w:cs="Arial"/>
          <w:sz w:val="26"/>
          <w:szCs w:val="26"/>
          <w:lang w:val="es-MX" w:eastAsia="en-US"/>
        </w:rPr>
        <w:t>Dado que el estudio de este tema ha alcanzado para conceder al quejoso el mayor beneficio posible, no será necesario analizar si la pena combatida también viola el derecho a la reinserción social, protegido por el artículo 18 constitucional.</w:t>
      </w:r>
    </w:p>
    <w:p w14:paraId="26AE5E27" w14:textId="77777777" w:rsidR="000C795E" w:rsidRPr="000C795E" w:rsidRDefault="000C795E" w:rsidP="000C795E">
      <w:pPr>
        <w:pStyle w:val="corte4fondo"/>
        <w:ind w:firstLine="0"/>
        <w:rPr>
          <w:rFonts w:cs="Arial"/>
          <w:sz w:val="26"/>
          <w:szCs w:val="26"/>
          <w:lang w:val="es-MX" w:eastAsia="en-US"/>
        </w:rPr>
      </w:pPr>
    </w:p>
    <w:p w14:paraId="52BB3A9E" w14:textId="77777777" w:rsidR="005B213B" w:rsidRPr="003C188B" w:rsidRDefault="005B213B" w:rsidP="005B213B">
      <w:pPr>
        <w:pStyle w:val="corte4fondo"/>
        <w:numPr>
          <w:ilvl w:val="0"/>
          <w:numId w:val="2"/>
        </w:numPr>
        <w:ind w:left="0" w:hanging="567"/>
        <w:rPr>
          <w:rFonts w:cs="Arial"/>
          <w:sz w:val="26"/>
          <w:szCs w:val="26"/>
          <w:lang w:val="es-MX" w:eastAsia="en-US"/>
        </w:rPr>
      </w:pPr>
      <w:r w:rsidRPr="003C188B">
        <w:rPr>
          <w:rFonts w:cs="Arial"/>
          <w:sz w:val="26"/>
          <w:szCs w:val="26"/>
          <w:lang w:val="es-MX" w:eastAsia="en-US"/>
        </w:rPr>
        <w:t>En conclusión, en la materia de la revisión procede revocar la sentencia recurrida y devolver los autos al tribunal colegiado de origen a fin de que emita una nueva resolución conforme a lo establecido en la presente ejecutoria.</w:t>
      </w:r>
    </w:p>
    <w:p w14:paraId="73C48F45" w14:textId="77777777" w:rsidR="005B213B" w:rsidRPr="003C188B" w:rsidRDefault="005B213B" w:rsidP="005B213B">
      <w:pPr>
        <w:pStyle w:val="corte4fondo"/>
        <w:ind w:firstLine="0"/>
        <w:rPr>
          <w:rFonts w:cs="Arial"/>
          <w:sz w:val="26"/>
          <w:szCs w:val="26"/>
          <w:lang w:val="es-MX" w:eastAsia="en-US"/>
        </w:rPr>
      </w:pPr>
    </w:p>
    <w:p w14:paraId="56B93C08" w14:textId="77777777" w:rsidR="005B213B" w:rsidRPr="00C86EF9" w:rsidRDefault="005B213B" w:rsidP="005B213B">
      <w:pPr>
        <w:spacing w:line="360" w:lineRule="auto"/>
        <w:ind w:right="-93"/>
        <w:jc w:val="both"/>
        <w:rPr>
          <w:rFonts w:ascii="Arial" w:hAnsi="Arial" w:cs="Arial"/>
          <w:sz w:val="26"/>
          <w:szCs w:val="26"/>
          <w:lang w:eastAsia="en-US"/>
        </w:rPr>
      </w:pPr>
      <w:r w:rsidRPr="00C86EF9">
        <w:rPr>
          <w:rFonts w:ascii="Arial" w:hAnsi="Arial" w:cs="Arial"/>
          <w:sz w:val="26"/>
          <w:szCs w:val="26"/>
          <w:lang w:eastAsia="en-US"/>
        </w:rPr>
        <w:t>Por todo lo expuesto y fundado, se resuelve</w:t>
      </w:r>
      <w:r w:rsidRPr="00C86EF9">
        <w:rPr>
          <w:rFonts w:ascii="Arial" w:hAnsi="Arial" w:cs="Arial"/>
          <w:b/>
          <w:bCs/>
          <w:sz w:val="26"/>
          <w:szCs w:val="26"/>
          <w:lang w:eastAsia="en-US"/>
        </w:rPr>
        <w:t>:</w:t>
      </w:r>
    </w:p>
    <w:p w14:paraId="1B40E363" w14:textId="77777777" w:rsidR="005B213B" w:rsidRPr="00282340" w:rsidRDefault="005B213B" w:rsidP="005B213B">
      <w:pPr>
        <w:pStyle w:val="corte4fondo"/>
        <w:ind w:firstLine="0"/>
        <w:rPr>
          <w:rFonts w:cs="Arial"/>
          <w:sz w:val="26"/>
          <w:szCs w:val="26"/>
          <w:lang w:val="es-MX" w:eastAsia="en-US"/>
        </w:rPr>
      </w:pPr>
    </w:p>
    <w:p w14:paraId="236016B2" w14:textId="07F155BA" w:rsidR="005B213B" w:rsidRPr="00282340" w:rsidRDefault="005B213B" w:rsidP="005B213B">
      <w:pPr>
        <w:spacing w:line="360" w:lineRule="auto"/>
        <w:ind w:right="-93"/>
        <w:jc w:val="both"/>
        <w:rPr>
          <w:rFonts w:ascii="Arial" w:hAnsi="Arial" w:cs="Arial"/>
          <w:sz w:val="26"/>
          <w:szCs w:val="26"/>
          <w:lang w:val="es-MX" w:eastAsia="en-US"/>
        </w:rPr>
      </w:pPr>
      <w:r w:rsidRPr="00282340">
        <w:rPr>
          <w:rFonts w:ascii="Arial" w:hAnsi="Arial" w:cs="Arial"/>
          <w:b/>
          <w:sz w:val="26"/>
          <w:szCs w:val="26"/>
          <w:lang w:val="es-MX" w:eastAsia="en-US"/>
        </w:rPr>
        <w:t xml:space="preserve">PRIMERO. </w:t>
      </w:r>
      <w:r w:rsidRPr="00282340">
        <w:rPr>
          <w:rFonts w:ascii="Arial" w:hAnsi="Arial" w:cs="Arial"/>
          <w:sz w:val="26"/>
          <w:szCs w:val="26"/>
          <w:lang w:val="es-MX" w:eastAsia="en-US"/>
        </w:rPr>
        <w:t xml:space="preserve">En la materia de la revisión, competencia de esta Primera Sala de la Suprema Corte de Justicia de la Nación, se </w:t>
      </w:r>
      <w:r w:rsidRPr="00282340">
        <w:rPr>
          <w:rFonts w:ascii="Arial" w:hAnsi="Arial" w:cs="Arial"/>
          <w:b/>
          <w:bCs/>
          <w:sz w:val="26"/>
          <w:szCs w:val="26"/>
          <w:lang w:val="es-MX" w:eastAsia="en-US"/>
        </w:rPr>
        <w:t xml:space="preserve">revoca </w:t>
      </w:r>
      <w:r w:rsidRPr="00282340">
        <w:rPr>
          <w:rFonts w:ascii="Arial" w:hAnsi="Arial" w:cs="Arial"/>
          <w:sz w:val="26"/>
          <w:szCs w:val="26"/>
          <w:lang w:val="es-MX" w:eastAsia="en-US"/>
        </w:rPr>
        <w:t>la sentencia recurrida.</w:t>
      </w:r>
    </w:p>
    <w:p w14:paraId="38537A50" w14:textId="77777777" w:rsidR="005B213B" w:rsidRPr="00282340" w:rsidRDefault="005B213B" w:rsidP="005B213B">
      <w:pPr>
        <w:spacing w:line="360" w:lineRule="auto"/>
        <w:ind w:right="-93" w:firstLine="708"/>
        <w:jc w:val="both"/>
        <w:rPr>
          <w:rFonts w:ascii="Arial" w:hAnsi="Arial" w:cs="Arial"/>
          <w:sz w:val="26"/>
          <w:szCs w:val="26"/>
          <w:lang w:val="es-MX" w:eastAsia="en-US"/>
        </w:rPr>
      </w:pPr>
    </w:p>
    <w:p w14:paraId="75882C1F" w14:textId="51BBFAFE" w:rsidR="005B213B" w:rsidRPr="00282340" w:rsidRDefault="005B213B" w:rsidP="005B213B">
      <w:pPr>
        <w:spacing w:line="360" w:lineRule="auto"/>
        <w:ind w:right="-93"/>
        <w:jc w:val="both"/>
        <w:rPr>
          <w:rFonts w:ascii="Arial" w:hAnsi="Arial" w:cs="Arial"/>
          <w:sz w:val="26"/>
          <w:szCs w:val="26"/>
          <w:lang w:val="es-MX" w:eastAsia="en-US"/>
        </w:rPr>
      </w:pPr>
      <w:r w:rsidRPr="00282340">
        <w:rPr>
          <w:rFonts w:ascii="Arial" w:hAnsi="Arial" w:cs="Arial"/>
          <w:b/>
          <w:sz w:val="26"/>
          <w:szCs w:val="26"/>
          <w:lang w:val="es-MX" w:eastAsia="en-US"/>
        </w:rPr>
        <w:t xml:space="preserve">SEGUNDO. Devuélvanse </w:t>
      </w:r>
      <w:r w:rsidRPr="00282340">
        <w:rPr>
          <w:rFonts w:ascii="Arial" w:hAnsi="Arial" w:cs="Arial"/>
          <w:bCs/>
          <w:sz w:val="26"/>
          <w:szCs w:val="26"/>
          <w:lang w:val="es-MX" w:eastAsia="en-US"/>
        </w:rPr>
        <w:t>los autos relativos al</w:t>
      </w:r>
      <w:r w:rsidR="00282340" w:rsidRPr="00282340">
        <w:rPr>
          <w:rFonts w:ascii="Arial" w:hAnsi="Arial" w:cs="Arial"/>
          <w:sz w:val="26"/>
          <w:szCs w:val="26"/>
        </w:rPr>
        <w:t xml:space="preserve"> Primer Tribunal Colegiado en Materias Penal y Administrativa del Decimoséptimo Circuito</w:t>
      </w:r>
      <w:r w:rsidRPr="00282340">
        <w:rPr>
          <w:rFonts w:ascii="Arial" w:hAnsi="Arial" w:cs="Arial"/>
          <w:bCs/>
          <w:sz w:val="26"/>
          <w:szCs w:val="26"/>
          <w:lang w:val="es-MX" w:eastAsia="en-US"/>
        </w:rPr>
        <w:t>, para los efectos precisados en el apartado correspondiente de la presente ejecutoria.</w:t>
      </w:r>
    </w:p>
    <w:p w14:paraId="04119208" w14:textId="77777777" w:rsidR="005B213B" w:rsidRPr="00C86EF9" w:rsidRDefault="005B213B" w:rsidP="005B213B">
      <w:pPr>
        <w:spacing w:line="360" w:lineRule="auto"/>
        <w:ind w:right="-93"/>
        <w:jc w:val="both"/>
        <w:rPr>
          <w:rFonts w:ascii="Arial" w:hAnsi="Arial" w:cs="Arial"/>
          <w:sz w:val="26"/>
          <w:szCs w:val="26"/>
          <w:lang w:val="es-MX" w:eastAsia="en-US"/>
        </w:rPr>
      </w:pPr>
    </w:p>
    <w:p w14:paraId="311BFE9F" w14:textId="7F8342AE" w:rsidR="005B213B" w:rsidRDefault="005B213B" w:rsidP="005B213B">
      <w:pPr>
        <w:spacing w:line="360" w:lineRule="auto"/>
        <w:ind w:right="49"/>
        <w:jc w:val="both"/>
        <w:rPr>
          <w:rFonts w:ascii="Arial" w:hAnsi="Arial" w:cs="Arial"/>
          <w:sz w:val="26"/>
          <w:szCs w:val="26"/>
        </w:rPr>
      </w:pPr>
      <w:r w:rsidRPr="00C86EF9">
        <w:rPr>
          <w:rFonts w:ascii="Arial" w:hAnsi="Arial" w:cs="Arial"/>
          <w:b/>
          <w:sz w:val="26"/>
          <w:szCs w:val="26"/>
        </w:rPr>
        <w:t xml:space="preserve">Notifíquese </w:t>
      </w:r>
      <w:r w:rsidRPr="00C86EF9">
        <w:rPr>
          <w:rFonts w:ascii="Arial" w:hAnsi="Arial" w:cs="Arial"/>
          <w:bCs/>
          <w:sz w:val="26"/>
          <w:szCs w:val="26"/>
        </w:rPr>
        <w:t>conforme a derecho corresponda;</w:t>
      </w:r>
      <w:r w:rsidRPr="00C86EF9">
        <w:rPr>
          <w:rFonts w:ascii="Arial" w:hAnsi="Arial" w:cs="Arial"/>
          <w:sz w:val="26"/>
          <w:szCs w:val="26"/>
        </w:rPr>
        <w:t xml:space="preserve"> devuélvanse los autos al lugar de su origen y en su oportunidad, archívese el toca como asunto concluido.</w:t>
      </w:r>
    </w:p>
    <w:p w14:paraId="628CBED0" w14:textId="77777777" w:rsidR="00EA29A9" w:rsidRDefault="00EA29A9" w:rsidP="005B213B">
      <w:pPr>
        <w:spacing w:line="360" w:lineRule="auto"/>
        <w:ind w:right="49"/>
        <w:jc w:val="both"/>
        <w:rPr>
          <w:rFonts w:ascii="Arial" w:hAnsi="Arial" w:cs="Arial"/>
          <w:sz w:val="26"/>
          <w:szCs w:val="26"/>
        </w:rPr>
      </w:pPr>
    </w:p>
    <w:p w14:paraId="7BDB93AF" w14:textId="4FAE6DEE" w:rsidR="00EA29A9" w:rsidRPr="00AD5848" w:rsidRDefault="00EA29A9" w:rsidP="00EA29A9">
      <w:pPr>
        <w:spacing w:after="360" w:line="360" w:lineRule="auto"/>
        <w:ind w:right="49"/>
        <w:jc w:val="both"/>
        <w:rPr>
          <w:rFonts w:ascii="Arial" w:eastAsia="Calibri" w:hAnsi="Arial" w:cs="Arial"/>
          <w:sz w:val="26"/>
          <w:szCs w:val="26"/>
          <w:highlight w:val="cyan"/>
        </w:rPr>
      </w:pPr>
      <w:r w:rsidRPr="00AD5848">
        <w:rPr>
          <w:rFonts w:ascii="Arial" w:eastAsia="Calibri" w:hAnsi="Arial" w:cs="Arial"/>
          <w:sz w:val="26"/>
          <w:szCs w:val="26"/>
        </w:rPr>
        <w:t xml:space="preserve">Así lo resolvió la Primera Sala de la Suprema Corte de Justicia de la Nación por </w:t>
      </w:r>
      <w:r w:rsidR="00FC501A" w:rsidRPr="00FC501A">
        <w:rPr>
          <w:rFonts w:ascii="Arial" w:eastAsia="Calibri" w:hAnsi="Arial" w:cs="Arial"/>
          <w:sz w:val="26"/>
          <w:szCs w:val="26"/>
        </w:rPr>
        <w:t>mayoría de tres votos de los señores Ministros y las señoras Ministras: Loretta Ortiz Ahlf (Ponente), Juan Luis González Alcántara Carranca, quien está con el sentido, pero se separa de los párrafos setenta y setenta y nueve, y Presidente en funciones Alfredo Gutiérrez Ortiz Mena. La Ministra Ana Margarita Ríos Farjat  votó en contra y, se reservó su derecho a formular voto particular. Ausente el Ministro Jorge Mario Pardo Rebolledo</w:t>
      </w:r>
      <w:r w:rsidRPr="00AD5848">
        <w:rPr>
          <w:rFonts w:ascii="Arial" w:eastAsia="Calibri" w:hAnsi="Arial" w:cs="Arial"/>
          <w:sz w:val="26"/>
          <w:szCs w:val="26"/>
        </w:rPr>
        <w:t>.</w:t>
      </w:r>
    </w:p>
    <w:p w14:paraId="31BD9D42" w14:textId="77777777" w:rsidR="00EA29A9" w:rsidRPr="00AD5848" w:rsidRDefault="00EA29A9" w:rsidP="00EA29A9">
      <w:pPr>
        <w:spacing w:line="360" w:lineRule="auto"/>
        <w:jc w:val="both"/>
        <w:rPr>
          <w:rFonts w:ascii="Arial" w:eastAsia="Calibri" w:hAnsi="Arial" w:cs="Arial"/>
          <w:sz w:val="26"/>
          <w:szCs w:val="26"/>
        </w:rPr>
      </w:pPr>
      <w:r w:rsidRPr="00AD5848">
        <w:rPr>
          <w:rFonts w:ascii="Arial" w:eastAsia="Calibri" w:hAnsi="Arial" w:cs="Arial"/>
          <w:bCs/>
          <w:sz w:val="26"/>
          <w:szCs w:val="26"/>
          <w:lang w:eastAsia="es-ES"/>
        </w:rPr>
        <w:lastRenderedPageBreak/>
        <w:t>Firman el Ministro Presidente en funciones de la Primera Sala y la Ministra Ponente, con el Secretario de Acuerdos, que autoriza y da fe</w:t>
      </w:r>
      <w:r w:rsidRPr="00AD5848">
        <w:rPr>
          <w:rFonts w:ascii="Arial" w:eastAsia="Calibri" w:hAnsi="Arial" w:cs="Arial"/>
          <w:sz w:val="26"/>
          <w:szCs w:val="26"/>
          <w:lang w:eastAsia="es-ES"/>
        </w:rPr>
        <w:t>.</w:t>
      </w:r>
    </w:p>
    <w:p w14:paraId="5246AA0B" w14:textId="77777777" w:rsidR="00EA29A9" w:rsidRDefault="00EA29A9" w:rsidP="00EA29A9">
      <w:pPr>
        <w:jc w:val="center"/>
        <w:rPr>
          <w:rFonts w:ascii="Arial" w:eastAsia="Calibri" w:hAnsi="Arial" w:cs="Arial"/>
          <w:b/>
          <w:sz w:val="26"/>
          <w:szCs w:val="26"/>
        </w:rPr>
      </w:pPr>
    </w:p>
    <w:p w14:paraId="04519AC2" w14:textId="77777777" w:rsidR="00FC501A" w:rsidRPr="00AD5848" w:rsidRDefault="00FC501A" w:rsidP="00EA29A9">
      <w:pPr>
        <w:jc w:val="center"/>
        <w:rPr>
          <w:rFonts w:ascii="Arial" w:eastAsia="Calibri" w:hAnsi="Arial" w:cs="Arial"/>
          <w:b/>
          <w:sz w:val="26"/>
          <w:szCs w:val="26"/>
        </w:rPr>
      </w:pPr>
    </w:p>
    <w:p w14:paraId="7BF64341" w14:textId="77777777" w:rsidR="00EA29A9" w:rsidRPr="00AD5848" w:rsidRDefault="00EA29A9" w:rsidP="00EA29A9">
      <w:pPr>
        <w:jc w:val="center"/>
        <w:rPr>
          <w:rFonts w:ascii="Arial" w:eastAsia="Calibri" w:hAnsi="Arial" w:cs="Arial"/>
          <w:b/>
          <w:sz w:val="26"/>
          <w:szCs w:val="26"/>
        </w:rPr>
      </w:pPr>
      <w:r w:rsidRPr="00AD5848">
        <w:rPr>
          <w:rFonts w:ascii="Arial" w:eastAsia="Calibri" w:hAnsi="Arial" w:cs="Arial"/>
          <w:b/>
          <w:sz w:val="26"/>
          <w:szCs w:val="26"/>
        </w:rPr>
        <w:t xml:space="preserve">PRESIDENTE  EN FUNCIONES DE LA PRIMERA SALA </w:t>
      </w:r>
    </w:p>
    <w:p w14:paraId="317F1DF5" w14:textId="77777777" w:rsidR="00EA29A9" w:rsidRPr="00AD5848" w:rsidRDefault="00EA29A9" w:rsidP="00EA29A9">
      <w:pPr>
        <w:jc w:val="center"/>
        <w:rPr>
          <w:rFonts w:ascii="Arial" w:eastAsia="Calibri" w:hAnsi="Arial" w:cs="Arial"/>
          <w:b/>
          <w:sz w:val="26"/>
          <w:szCs w:val="26"/>
        </w:rPr>
      </w:pPr>
    </w:p>
    <w:p w14:paraId="74AD17E4" w14:textId="77777777" w:rsidR="00EA29A9" w:rsidRPr="00AD5848" w:rsidRDefault="00EA29A9" w:rsidP="00EA29A9">
      <w:pPr>
        <w:jc w:val="center"/>
        <w:rPr>
          <w:rFonts w:ascii="Arial" w:eastAsia="Calibri" w:hAnsi="Arial" w:cs="Arial"/>
          <w:b/>
          <w:sz w:val="26"/>
          <w:szCs w:val="26"/>
        </w:rPr>
      </w:pPr>
    </w:p>
    <w:p w14:paraId="24B82349" w14:textId="77777777" w:rsidR="00EA29A9" w:rsidRPr="00AD5848" w:rsidRDefault="00EA29A9" w:rsidP="00EA29A9">
      <w:pPr>
        <w:jc w:val="center"/>
        <w:rPr>
          <w:rFonts w:ascii="Arial" w:eastAsia="Calibri" w:hAnsi="Arial" w:cs="Arial"/>
          <w:b/>
          <w:sz w:val="26"/>
          <w:szCs w:val="26"/>
        </w:rPr>
      </w:pPr>
    </w:p>
    <w:p w14:paraId="084C4508" w14:textId="77777777" w:rsidR="00EA29A9" w:rsidRPr="00AD5848" w:rsidRDefault="00EA29A9" w:rsidP="00EA29A9">
      <w:pPr>
        <w:jc w:val="center"/>
        <w:rPr>
          <w:rFonts w:ascii="Arial" w:eastAsia="Calibri" w:hAnsi="Arial" w:cs="Arial"/>
          <w:b/>
          <w:sz w:val="26"/>
          <w:szCs w:val="26"/>
        </w:rPr>
      </w:pPr>
    </w:p>
    <w:p w14:paraId="2F7A8881" w14:textId="77777777" w:rsidR="00EA29A9" w:rsidRPr="00AD5848" w:rsidRDefault="00EA29A9" w:rsidP="00EA29A9">
      <w:pPr>
        <w:jc w:val="center"/>
        <w:rPr>
          <w:rFonts w:ascii="Arial" w:eastAsia="Calibri" w:hAnsi="Arial" w:cs="Arial"/>
          <w:b/>
          <w:sz w:val="26"/>
          <w:szCs w:val="26"/>
        </w:rPr>
      </w:pPr>
    </w:p>
    <w:p w14:paraId="0AD38E50" w14:textId="77777777" w:rsidR="00EA29A9" w:rsidRPr="00AD5848" w:rsidRDefault="00EA29A9" w:rsidP="00EA29A9">
      <w:pPr>
        <w:jc w:val="center"/>
        <w:rPr>
          <w:rFonts w:ascii="Arial" w:eastAsia="Calibri" w:hAnsi="Arial" w:cs="Arial"/>
          <w:b/>
          <w:sz w:val="26"/>
          <w:szCs w:val="26"/>
        </w:rPr>
      </w:pPr>
      <w:r w:rsidRPr="00AD5848">
        <w:rPr>
          <w:rFonts w:ascii="Arial" w:eastAsia="Calibri" w:hAnsi="Arial" w:cs="Arial"/>
          <w:b/>
          <w:sz w:val="26"/>
          <w:szCs w:val="26"/>
        </w:rPr>
        <w:t>MINISTRO ALFREDO GUTIÉRREZ ORTIZ MENA</w:t>
      </w:r>
    </w:p>
    <w:p w14:paraId="5747D90B" w14:textId="77777777" w:rsidR="00502D4C" w:rsidRDefault="00502D4C" w:rsidP="00502D4C">
      <w:pPr>
        <w:jc w:val="center"/>
        <w:rPr>
          <w:rFonts w:ascii="Arial" w:eastAsia="Calibri" w:hAnsi="Arial" w:cs="Arial"/>
          <w:b/>
          <w:sz w:val="26"/>
          <w:szCs w:val="26"/>
        </w:rPr>
      </w:pPr>
    </w:p>
    <w:p w14:paraId="09E22B56" w14:textId="77777777" w:rsidR="00AD5848" w:rsidRDefault="00AD5848" w:rsidP="00502D4C">
      <w:pPr>
        <w:jc w:val="center"/>
        <w:rPr>
          <w:rFonts w:ascii="Arial" w:eastAsia="Calibri" w:hAnsi="Arial" w:cs="Arial"/>
          <w:b/>
          <w:sz w:val="26"/>
          <w:szCs w:val="26"/>
        </w:rPr>
      </w:pPr>
    </w:p>
    <w:p w14:paraId="5A43D30E" w14:textId="77777777" w:rsidR="00FC501A" w:rsidRDefault="00FC501A" w:rsidP="00502D4C">
      <w:pPr>
        <w:jc w:val="center"/>
        <w:rPr>
          <w:rFonts w:ascii="Arial" w:eastAsia="Calibri" w:hAnsi="Arial" w:cs="Arial"/>
          <w:b/>
          <w:sz w:val="26"/>
          <w:szCs w:val="26"/>
        </w:rPr>
      </w:pPr>
    </w:p>
    <w:p w14:paraId="7A5E64DE" w14:textId="77777777" w:rsidR="00502D4C" w:rsidRPr="00AD5848" w:rsidRDefault="00502D4C" w:rsidP="00502D4C">
      <w:pPr>
        <w:jc w:val="center"/>
        <w:rPr>
          <w:rFonts w:ascii="Arial" w:eastAsia="Calibri" w:hAnsi="Arial" w:cs="Arial"/>
          <w:b/>
          <w:sz w:val="26"/>
          <w:szCs w:val="26"/>
        </w:rPr>
      </w:pPr>
      <w:r w:rsidRPr="00AD5848">
        <w:rPr>
          <w:rFonts w:ascii="Arial" w:eastAsia="Calibri" w:hAnsi="Arial" w:cs="Arial"/>
          <w:b/>
          <w:sz w:val="26"/>
          <w:szCs w:val="26"/>
        </w:rPr>
        <w:t>PONENTE</w:t>
      </w:r>
    </w:p>
    <w:p w14:paraId="12508BBE" w14:textId="77777777" w:rsidR="00502D4C" w:rsidRPr="00AD5848" w:rsidRDefault="00502D4C" w:rsidP="00502D4C">
      <w:pPr>
        <w:jc w:val="center"/>
        <w:rPr>
          <w:rFonts w:ascii="Arial" w:eastAsia="Calibri" w:hAnsi="Arial" w:cs="Arial"/>
          <w:b/>
          <w:sz w:val="26"/>
          <w:szCs w:val="26"/>
        </w:rPr>
      </w:pPr>
    </w:p>
    <w:p w14:paraId="370DAB80" w14:textId="77777777" w:rsidR="00502D4C" w:rsidRPr="00AD5848" w:rsidRDefault="00502D4C" w:rsidP="00502D4C">
      <w:pPr>
        <w:jc w:val="center"/>
        <w:rPr>
          <w:rFonts w:ascii="Arial" w:eastAsia="Calibri" w:hAnsi="Arial" w:cs="Arial"/>
          <w:b/>
          <w:sz w:val="26"/>
          <w:szCs w:val="26"/>
        </w:rPr>
      </w:pPr>
    </w:p>
    <w:p w14:paraId="22791F2D" w14:textId="77777777" w:rsidR="00502D4C" w:rsidRPr="00AD5848" w:rsidRDefault="00502D4C" w:rsidP="00502D4C">
      <w:pPr>
        <w:jc w:val="center"/>
        <w:rPr>
          <w:rFonts w:ascii="Arial" w:eastAsia="Calibri" w:hAnsi="Arial" w:cs="Arial"/>
          <w:b/>
          <w:sz w:val="26"/>
          <w:szCs w:val="26"/>
        </w:rPr>
      </w:pPr>
    </w:p>
    <w:p w14:paraId="1BADB460" w14:textId="77777777" w:rsidR="00502D4C" w:rsidRPr="00AD5848" w:rsidRDefault="00502D4C" w:rsidP="00502D4C">
      <w:pPr>
        <w:jc w:val="center"/>
        <w:rPr>
          <w:rFonts w:ascii="Arial" w:eastAsia="Calibri" w:hAnsi="Arial" w:cs="Arial"/>
          <w:b/>
          <w:sz w:val="26"/>
          <w:szCs w:val="26"/>
        </w:rPr>
      </w:pPr>
    </w:p>
    <w:p w14:paraId="71ED9519" w14:textId="77777777" w:rsidR="00502D4C" w:rsidRPr="00AD5848" w:rsidRDefault="00502D4C" w:rsidP="00502D4C">
      <w:pPr>
        <w:jc w:val="center"/>
        <w:rPr>
          <w:rFonts w:ascii="Arial" w:eastAsia="Calibri" w:hAnsi="Arial" w:cs="Arial"/>
          <w:b/>
          <w:sz w:val="26"/>
          <w:szCs w:val="26"/>
        </w:rPr>
      </w:pPr>
    </w:p>
    <w:p w14:paraId="427DD233" w14:textId="77777777" w:rsidR="00502D4C" w:rsidRPr="00AD5848" w:rsidRDefault="00502D4C" w:rsidP="00502D4C">
      <w:pPr>
        <w:jc w:val="center"/>
        <w:rPr>
          <w:rFonts w:ascii="Arial" w:eastAsia="Calibri" w:hAnsi="Arial" w:cs="Arial"/>
          <w:b/>
          <w:sz w:val="26"/>
          <w:szCs w:val="26"/>
        </w:rPr>
      </w:pPr>
      <w:r w:rsidRPr="00AD5848">
        <w:rPr>
          <w:rFonts w:ascii="Arial" w:eastAsia="Calibri" w:hAnsi="Arial" w:cs="Arial"/>
          <w:b/>
          <w:sz w:val="26"/>
          <w:szCs w:val="26"/>
        </w:rPr>
        <w:t>MINISTRA LORETTA ORTIZ AHLF</w:t>
      </w:r>
    </w:p>
    <w:p w14:paraId="6FF5BA94" w14:textId="77777777" w:rsidR="00502D4C" w:rsidRPr="00AD5848" w:rsidRDefault="00502D4C" w:rsidP="00502D4C">
      <w:pPr>
        <w:jc w:val="center"/>
        <w:rPr>
          <w:rFonts w:ascii="Arial" w:eastAsia="Calibri" w:hAnsi="Arial" w:cs="Arial"/>
          <w:b/>
          <w:sz w:val="26"/>
          <w:szCs w:val="26"/>
        </w:rPr>
      </w:pPr>
    </w:p>
    <w:p w14:paraId="4103A79E" w14:textId="77777777" w:rsidR="00502D4C" w:rsidRPr="00AD5848" w:rsidRDefault="00502D4C" w:rsidP="00502D4C">
      <w:pPr>
        <w:jc w:val="center"/>
        <w:rPr>
          <w:rFonts w:ascii="Arial" w:hAnsi="Arial" w:cs="Arial"/>
          <w:b/>
          <w:sz w:val="26"/>
          <w:szCs w:val="26"/>
        </w:rPr>
      </w:pPr>
    </w:p>
    <w:p w14:paraId="2C6C2630" w14:textId="77777777" w:rsidR="00AD5848" w:rsidRDefault="00AD5848" w:rsidP="00502D4C">
      <w:pPr>
        <w:jc w:val="center"/>
        <w:rPr>
          <w:rFonts w:ascii="Arial" w:eastAsia="Calibri" w:hAnsi="Arial" w:cs="Arial"/>
          <w:b/>
          <w:sz w:val="26"/>
          <w:szCs w:val="26"/>
        </w:rPr>
      </w:pPr>
    </w:p>
    <w:p w14:paraId="5EF3A507" w14:textId="77777777" w:rsidR="00AD5848" w:rsidRDefault="00AD5848" w:rsidP="00502D4C">
      <w:pPr>
        <w:jc w:val="center"/>
        <w:rPr>
          <w:rFonts w:ascii="Arial" w:eastAsia="Calibri" w:hAnsi="Arial" w:cs="Arial"/>
          <w:b/>
          <w:sz w:val="26"/>
          <w:szCs w:val="26"/>
        </w:rPr>
      </w:pPr>
    </w:p>
    <w:p w14:paraId="444228F2" w14:textId="55CAC4FB" w:rsidR="00502D4C" w:rsidRPr="00AD5848" w:rsidRDefault="00502D4C" w:rsidP="00502D4C">
      <w:pPr>
        <w:jc w:val="center"/>
        <w:rPr>
          <w:rFonts w:ascii="Arial" w:eastAsia="Calibri" w:hAnsi="Arial" w:cs="Arial"/>
          <w:b/>
          <w:sz w:val="26"/>
          <w:szCs w:val="26"/>
        </w:rPr>
      </w:pPr>
      <w:r w:rsidRPr="00AD5848">
        <w:rPr>
          <w:rFonts w:ascii="Arial" w:eastAsia="Calibri" w:hAnsi="Arial" w:cs="Arial"/>
          <w:b/>
          <w:sz w:val="26"/>
          <w:szCs w:val="26"/>
        </w:rPr>
        <w:t>SECRETARIO DE ACUERDOS DE LA PRIMERA SALA</w:t>
      </w:r>
    </w:p>
    <w:p w14:paraId="3929AFDF" w14:textId="77777777" w:rsidR="00502D4C" w:rsidRPr="00AD5848" w:rsidRDefault="00502D4C" w:rsidP="00502D4C">
      <w:pPr>
        <w:jc w:val="center"/>
        <w:rPr>
          <w:rFonts w:ascii="Arial" w:eastAsia="Calibri" w:hAnsi="Arial" w:cs="Arial"/>
          <w:b/>
          <w:sz w:val="26"/>
          <w:szCs w:val="26"/>
        </w:rPr>
      </w:pPr>
    </w:p>
    <w:p w14:paraId="0F4CBD54" w14:textId="77777777" w:rsidR="00502D4C" w:rsidRPr="00AD5848" w:rsidRDefault="00502D4C" w:rsidP="00502D4C">
      <w:pPr>
        <w:jc w:val="center"/>
        <w:rPr>
          <w:rFonts w:ascii="Arial" w:eastAsia="Calibri" w:hAnsi="Arial" w:cs="Arial"/>
          <w:b/>
          <w:sz w:val="26"/>
          <w:szCs w:val="26"/>
        </w:rPr>
      </w:pPr>
    </w:p>
    <w:p w14:paraId="0E0805A7" w14:textId="77777777" w:rsidR="00502D4C" w:rsidRPr="00AD5848" w:rsidRDefault="00502D4C" w:rsidP="00502D4C">
      <w:pPr>
        <w:jc w:val="center"/>
        <w:rPr>
          <w:rFonts w:ascii="Arial" w:eastAsia="Calibri" w:hAnsi="Arial" w:cs="Arial"/>
          <w:b/>
          <w:sz w:val="26"/>
          <w:szCs w:val="26"/>
        </w:rPr>
      </w:pPr>
    </w:p>
    <w:p w14:paraId="64CD8BBE" w14:textId="77777777" w:rsidR="00502D4C" w:rsidRPr="00AD5848" w:rsidRDefault="00502D4C" w:rsidP="00502D4C">
      <w:pPr>
        <w:jc w:val="center"/>
        <w:rPr>
          <w:rFonts w:ascii="Arial" w:eastAsia="Calibri" w:hAnsi="Arial" w:cs="Arial"/>
          <w:b/>
          <w:sz w:val="26"/>
          <w:szCs w:val="26"/>
        </w:rPr>
      </w:pPr>
    </w:p>
    <w:p w14:paraId="3C76DB14" w14:textId="77777777" w:rsidR="00502D4C" w:rsidRPr="00AD5848" w:rsidRDefault="00502D4C" w:rsidP="00502D4C">
      <w:pPr>
        <w:ind w:left="1440" w:firstLine="720"/>
        <w:jc w:val="both"/>
        <w:rPr>
          <w:rFonts w:ascii="Arial" w:eastAsia="Calibri" w:hAnsi="Arial" w:cs="Arial"/>
          <w:sz w:val="26"/>
          <w:szCs w:val="26"/>
        </w:rPr>
      </w:pPr>
      <w:r w:rsidRPr="00AD5848">
        <w:rPr>
          <w:rFonts w:ascii="Arial" w:eastAsia="Calibri" w:hAnsi="Arial" w:cs="Arial"/>
          <w:b/>
          <w:sz w:val="26"/>
          <w:szCs w:val="26"/>
        </w:rPr>
        <w:t>MAESTRO RAÚL MENDIOLA PIZAÑA</w:t>
      </w:r>
    </w:p>
    <w:p w14:paraId="36BF6D0D" w14:textId="77777777" w:rsidR="00502D4C" w:rsidRPr="008876C6" w:rsidRDefault="00502D4C" w:rsidP="00502D4C">
      <w:pPr>
        <w:ind w:right="51"/>
        <w:jc w:val="both"/>
        <w:rPr>
          <w:rFonts w:ascii="Arial" w:hAnsi="Arial" w:cs="Arial"/>
          <w:sz w:val="24"/>
          <w:szCs w:val="24"/>
        </w:rPr>
      </w:pPr>
    </w:p>
    <w:p w14:paraId="76C14C20" w14:textId="77777777" w:rsidR="00A473B1" w:rsidRDefault="00A473B1" w:rsidP="00A473B1">
      <w:pPr>
        <w:pStyle w:val="corte4fondo"/>
        <w:widowControl w:val="0"/>
        <w:spacing w:line="240" w:lineRule="auto"/>
        <w:ind w:right="20" w:firstLine="0"/>
        <w:rPr>
          <w:sz w:val="26"/>
          <w:szCs w:val="26"/>
        </w:rPr>
      </w:pPr>
    </w:p>
    <w:p w14:paraId="0C4A08A4" w14:textId="48F4E9FC" w:rsidR="00A473B1" w:rsidRPr="00B23F42" w:rsidRDefault="00A473B1" w:rsidP="00A473B1">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8C75CF1" w14:textId="77777777" w:rsidR="00502D4C" w:rsidRPr="008876C6" w:rsidRDefault="00502D4C" w:rsidP="00502D4C">
      <w:pPr>
        <w:jc w:val="both"/>
        <w:rPr>
          <w:rFonts w:ascii="Arial" w:eastAsia="Calibri" w:hAnsi="Arial" w:cs="Arial"/>
          <w:sz w:val="24"/>
          <w:szCs w:val="24"/>
          <w:lang w:val="es-ES" w:eastAsia="es-ES"/>
        </w:rPr>
      </w:pPr>
    </w:p>
    <w:sectPr w:rsidR="00502D4C" w:rsidRPr="008876C6" w:rsidSect="00027833">
      <w:footerReference w:type="first" r:id="rId21"/>
      <w:pgSz w:w="12240" w:h="20160" w:code="5"/>
      <w:pgMar w:top="1985"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603A0" w14:textId="77777777" w:rsidR="006902ED" w:rsidRDefault="006902ED" w:rsidP="00FA5EDE">
      <w:r>
        <w:separator/>
      </w:r>
    </w:p>
  </w:endnote>
  <w:endnote w:type="continuationSeparator" w:id="0">
    <w:p w14:paraId="4C04B0F4" w14:textId="77777777" w:rsidR="006902ED" w:rsidRDefault="006902ED" w:rsidP="00FA5EDE">
      <w:r>
        <w:continuationSeparator/>
      </w:r>
    </w:p>
  </w:endnote>
  <w:endnote w:type="continuationNotice" w:id="1">
    <w:p w14:paraId="46396031" w14:textId="77777777" w:rsidR="006902ED" w:rsidRDefault="00690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17D1" w14:textId="77777777" w:rsidR="00A53562" w:rsidRDefault="00A535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43EDE209" w14:textId="77777777" w:rsidR="004B6F1C" w:rsidRPr="005503B9" w:rsidRDefault="004B6F1C">
        <w:pPr>
          <w:pStyle w:val="Piedepgina"/>
          <w:jc w:val="center"/>
          <w:rPr>
            <w:rFonts w:ascii="Arial" w:hAnsi="Arial" w:cs="Arial"/>
            <w:b/>
            <w:bCs/>
            <w:sz w:val="24"/>
            <w:szCs w:val="24"/>
          </w:rPr>
        </w:pPr>
      </w:p>
      <w:p w14:paraId="18054E63" w14:textId="77777777" w:rsidR="004B6F1C" w:rsidRPr="005503B9" w:rsidRDefault="004B6F1C">
        <w:pPr>
          <w:pStyle w:val="Piedepgina"/>
          <w:jc w:val="center"/>
          <w:rPr>
            <w:rFonts w:ascii="Arial" w:hAnsi="Arial" w:cs="Arial"/>
            <w:b/>
            <w:bCs/>
            <w:sz w:val="24"/>
            <w:szCs w:val="24"/>
          </w:rPr>
        </w:pPr>
      </w:p>
      <w:p w14:paraId="1E9CDAA6" w14:textId="77777777" w:rsidR="004B6F1C" w:rsidRPr="005503B9" w:rsidRDefault="004B6F1C">
        <w:pPr>
          <w:pStyle w:val="Piedepgina"/>
          <w:jc w:val="center"/>
          <w:rPr>
            <w:rFonts w:ascii="Arial" w:hAnsi="Arial" w:cs="Arial"/>
            <w:b/>
            <w:bCs/>
            <w:sz w:val="24"/>
            <w:szCs w:val="24"/>
          </w:rPr>
        </w:pPr>
      </w:p>
      <w:p w14:paraId="027CCC01" w14:textId="77777777" w:rsidR="004B6F1C" w:rsidRPr="005503B9" w:rsidRDefault="004B6F1C">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08AAF099" w14:textId="77777777" w:rsidR="004B6F1C" w:rsidRPr="005503B9" w:rsidRDefault="004B6F1C">
        <w:pPr>
          <w:pStyle w:val="Piedepgina"/>
          <w:jc w:val="center"/>
          <w:rPr>
            <w:rFonts w:ascii="Arial" w:hAnsi="Arial" w:cs="Arial"/>
            <w:b/>
            <w:bCs/>
            <w:sz w:val="24"/>
            <w:szCs w:val="24"/>
          </w:rPr>
        </w:pPr>
      </w:p>
      <w:p w14:paraId="20DCD3D6" w14:textId="77777777" w:rsidR="004B6F1C" w:rsidRPr="005503B9" w:rsidRDefault="004B6F1C">
        <w:pPr>
          <w:pStyle w:val="Piedepgina"/>
          <w:jc w:val="center"/>
          <w:rPr>
            <w:rFonts w:ascii="Arial" w:hAnsi="Arial" w:cs="Arial"/>
            <w:b/>
            <w:bCs/>
            <w:sz w:val="24"/>
            <w:szCs w:val="24"/>
          </w:rPr>
        </w:pPr>
      </w:p>
      <w:p w14:paraId="52B77054" w14:textId="77777777" w:rsidR="004B6F1C" w:rsidRPr="005503B9" w:rsidRDefault="0034218C">
        <w:pPr>
          <w:pStyle w:val="Piedepgina"/>
          <w:jc w:val="center"/>
          <w:rPr>
            <w:rFonts w:ascii="Arial" w:hAnsi="Arial" w:cs="Arial"/>
            <w:b/>
            <w:bCs/>
            <w:sz w:val="24"/>
            <w:szCs w:val="24"/>
          </w:rPr>
        </w:pPr>
      </w:p>
    </w:sdtContent>
  </w:sdt>
  <w:p w14:paraId="625D2EED" w14:textId="77777777" w:rsidR="004B6F1C" w:rsidRPr="0021607F" w:rsidRDefault="004B6F1C">
    <w:pPr>
      <w:pStyle w:val="Piedepgina"/>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CF28" w14:textId="77777777" w:rsidR="00D3607F" w:rsidRPr="0021607F" w:rsidRDefault="00D3607F" w:rsidP="00D3607F">
    <w:pPr>
      <w:pStyle w:val="Piedepgina"/>
      <w:jc w:val="center"/>
      <w:rPr>
        <w:rFonts w:ascii="Arial" w:hAnsi="Arial" w:cs="Arial"/>
        <w:sz w:val="24"/>
        <w:szCs w:val="24"/>
      </w:rPr>
    </w:pPr>
  </w:p>
  <w:p w14:paraId="689126F1" w14:textId="77777777" w:rsidR="00D3607F" w:rsidRPr="00140D8D" w:rsidRDefault="00D3607F" w:rsidP="00D3607F">
    <w:pPr>
      <w:pStyle w:val="Piedepgina"/>
      <w:jc w:val="center"/>
      <w:rPr>
        <w:rFonts w:ascii="Arial" w:hAnsi="Arial" w:cs="Arial"/>
        <w:b/>
        <w:bCs/>
        <w:sz w:val="24"/>
        <w:szCs w:val="24"/>
      </w:rPr>
    </w:pPr>
  </w:p>
  <w:p w14:paraId="238FDDAB" w14:textId="77777777" w:rsidR="00D3607F" w:rsidRPr="00140D8D" w:rsidRDefault="00D3607F" w:rsidP="00D3607F">
    <w:pPr>
      <w:pStyle w:val="Piedepgina"/>
      <w:jc w:val="center"/>
      <w:rPr>
        <w:rFonts w:ascii="Arial" w:hAnsi="Arial" w:cs="Arial"/>
        <w:b/>
        <w:bCs/>
        <w:sz w:val="24"/>
        <w:szCs w:val="24"/>
      </w:rPr>
    </w:pPr>
  </w:p>
  <w:p w14:paraId="6137B519" w14:textId="77777777" w:rsidR="00D3607F" w:rsidRPr="00140D8D" w:rsidRDefault="00D3607F" w:rsidP="00D3607F">
    <w:pPr>
      <w:pStyle w:val="Piedepgina"/>
      <w:jc w:val="center"/>
      <w:rPr>
        <w:rFonts w:ascii="Arial" w:hAnsi="Arial" w:cs="Arial"/>
        <w:b/>
        <w:bCs/>
        <w:sz w:val="24"/>
        <w:szCs w:val="24"/>
      </w:rPr>
    </w:pPr>
    <w:r w:rsidRPr="00140D8D">
      <w:rPr>
        <w:rFonts w:ascii="Arial" w:hAnsi="Arial" w:cs="Arial"/>
        <w:b/>
        <w:bCs/>
        <w:sz w:val="24"/>
        <w:szCs w:val="24"/>
      </w:rPr>
      <w:t>I</w:t>
    </w:r>
  </w:p>
  <w:p w14:paraId="312B60F7" w14:textId="77777777" w:rsidR="00D3607F" w:rsidRPr="00140D8D" w:rsidRDefault="00D3607F" w:rsidP="00D3607F">
    <w:pPr>
      <w:pStyle w:val="Piedepgina"/>
      <w:jc w:val="center"/>
      <w:rPr>
        <w:rFonts w:ascii="Arial" w:hAnsi="Arial" w:cs="Arial"/>
        <w:b/>
        <w:bCs/>
        <w:sz w:val="24"/>
        <w:szCs w:val="24"/>
      </w:rPr>
    </w:pPr>
  </w:p>
  <w:p w14:paraId="6833B83F" w14:textId="77777777" w:rsidR="00D3607F" w:rsidRPr="00140D8D" w:rsidRDefault="00D3607F" w:rsidP="00D3607F">
    <w:pPr>
      <w:pStyle w:val="Piedepgina"/>
      <w:jc w:val="center"/>
      <w:rPr>
        <w:rFonts w:ascii="Arial" w:hAnsi="Arial" w:cs="Arial"/>
        <w:b/>
        <w:bCs/>
        <w:sz w:val="24"/>
        <w:szCs w:val="24"/>
      </w:rPr>
    </w:pPr>
  </w:p>
  <w:p w14:paraId="233044E5" w14:textId="77777777" w:rsidR="00D3607F" w:rsidRPr="00140D8D" w:rsidRDefault="00D3607F" w:rsidP="00D3607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C10D" w14:textId="77777777" w:rsidR="00D3607F" w:rsidRDefault="00D3607F" w:rsidP="00D3607F">
    <w:pPr>
      <w:pStyle w:val="Piedepgina"/>
      <w:jc w:val="center"/>
      <w:rPr>
        <w:rFonts w:ascii="Arial" w:hAnsi="Arial" w:cs="Arial"/>
        <w:sz w:val="24"/>
        <w:szCs w:val="24"/>
      </w:rPr>
    </w:pPr>
  </w:p>
  <w:p w14:paraId="587C15B1" w14:textId="77777777" w:rsidR="00D3607F" w:rsidRDefault="00D3607F" w:rsidP="00D3607F">
    <w:pPr>
      <w:pStyle w:val="Piedepgina"/>
      <w:jc w:val="center"/>
      <w:rPr>
        <w:rFonts w:ascii="Arial" w:hAnsi="Arial" w:cs="Arial"/>
        <w:sz w:val="24"/>
        <w:szCs w:val="24"/>
      </w:rPr>
    </w:pPr>
  </w:p>
  <w:p w14:paraId="2B591ED0" w14:textId="77777777" w:rsidR="00D3607F" w:rsidRDefault="00D3607F" w:rsidP="00D3607F">
    <w:pPr>
      <w:pStyle w:val="Piedepgina"/>
      <w:jc w:val="center"/>
      <w:rPr>
        <w:rFonts w:ascii="Arial" w:hAnsi="Arial" w:cs="Arial"/>
        <w:sz w:val="24"/>
        <w:szCs w:val="24"/>
      </w:rPr>
    </w:pPr>
  </w:p>
  <w:p w14:paraId="14FFE08A" w14:textId="77777777" w:rsidR="00D3607F" w:rsidRDefault="00D3607F" w:rsidP="00D3607F">
    <w:pPr>
      <w:pStyle w:val="Piedepgina"/>
      <w:jc w:val="center"/>
      <w:rPr>
        <w:rFonts w:ascii="Arial" w:hAnsi="Arial" w:cs="Arial"/>
        <w:sz w:val="24"/>
        <w:szCs w:val="24"/>
      </w:rPr>
    </w:pPr>
  </w:p>
  <w:p w14:paraId="3755D2D8" w14:textId="77777777" w:rsidR="00D3607F" w:rsidRDefault="00D3607F" w:rsidP="00D3607F">
    <w:pPr>
      <w:pStyle w:val="Piedepgina"/>
      <w:jc w:val="center"/>
      <w:rPr>
        <w:rFonts w:ascii="Arial" w:hAnsi="Arial" w:cs="Arial"/>
        <w:sz w:val="24"/>
        <w:szCs w:val="24"/>
      </w:rPr>
    </w:pPr>
  </w:p>
  <w:p w14:paraId="72867199" w14:textId="77777777" w:rsidR="00D3607F" w:rsidRDefault="00D3607F" w:rsidP="00D3607F">
    <w:pPr>
      <w:pStyle w:val="Piedepgina"/>
      <w:jc w:val="center"/>
      <w:rPr>
        <w:rFonts w:ascii="Arial" w:hAnsi="Arial" w:cs="Arial"/>
        <w:sz w:val="24"/>
        <w:szCs w:val="24"/>
      </w:rPr>
    </w:pPr>
  </w:p>
  <w:p w14:paraId="2AC0DF36"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C30F" w14:textId="77777777" w:rsidR="006902ED" w:rsidRDefault="006902ED" w:rsidP="00FA5EDE">
      <w:r>
        <w:separator/>
      </w:r>
    </w:p>
  </w:footnote>
  <w:footnote w:type="continuationSeparator" w:id="0">
    <w:p w14:paraId="5E47CE3F" w14:textId="77777777" w:rsidR="006902ED" w:rsidRDefault="006902ED" w:rsidP="00FA5EDE">
      <w:r>
        <w:continuationSeparator/>
      </w:r>
    </w:p>
  </w:footnote>
  <w:footnote w:type="continuationNotice" w:id="1">
    <w:p w14:paraId="7F99EFDF" w14:textId="77777777" w:rsidR="006902ED" w:rsidRDefault="006902ED"/>
  </w:footnote>
  <w:footnote w:id="2">
    <w:p w14:paraId="1EA5065A" w14:textId="77777777" w:rsidR="004C6E64" w:rsidRPr="00294076" w:rsidRDefault="004C6E64" w:rsidP="00294076">
      <w:pPr>
        <w:pStyle w:val="Textonotapie"/>
        <w:jc w:val="both"/>
        <w:rPr>
          <w:rFonts w:ascii="Arial" w:hAnsi="Arial" w:cs="Arial"/>
          <w:b/>
          <w:bCs/>
        </w:rPr>
      </w:pPr>
      <w:r w:rsidRPr="00294076">
        <w:rPr>
          <w:rStyle w:val="Refdenotaalpie"/>
          <w:rFonts w:ascii="Arial" w:hAnsi="Arial" w:cs="Arial"/>
        </w:rPr>
        <w:footnoteRef/>
      </w:r>
      <w:r w:rsidRPr="00294076">
        <w:rPr>
          <w:rFonts w:ascii="Arial" w:hAnsi="Arial" w:cs="Arial"/>
        </w:rPr>
        <w:t xml:space="preserve"> </w:t>
      </w:r>
      <w:r w:rsidRPr="00294076">
        <w:rPr>
          <w:rFonts w:ascii="Arial" w:hAnsi="Arial" w:cs="Arial"/>
          <w:b/>
          <w:bCs/>
        </w:rPr>
        <w:t>Artículo 127.</w:t>
      </w:r>
    </w:p>
    <w:p w14:paraId="3BF17B8B" w14:textId="77777777" w:rsidR="004C6E64" w:rsidRPr="00294076" w:rsidRDefault="004C6E64" w:rsidP="00294076">
      <w:pPr>
        <w:pStyle w:val="Textonotapie"/>
        <w:jc w:val="both"/>
        <w:rPr>
          <w:rFonts w:ascii="Arial" w:hAnsi="Arial" w:cs="Arial"/>
        </w:rPr>
      </w:pPr>
      <w:r w:rsidRPr="00294076">
        <w:rPr>
          <w:rFonts w:ascii="Arial" w:hAnsi="Arial" w:cs="Arial"/>
        </w:rPr>
        <w:t>(REFORMADO PRIMER PÁRRAFO, P.O. 30 DE MAYO DE 2015)</w:t>
      </w:r>
    </w:p>
    <w:p w14:paraId="3A1D5CF6" w14:textId="77777777" w:rsidR="004C6E64" w:rsidRPr="00294076" w:rsidRDefault="004C6E64" w:rsidP="00294076">
      <w:pPr>
        <w:pStyle w:val="Textonotapie"/>
        <w:jc w:val="both"/>
        <w:rPr>
          <w:rFonts w:ascii="Arial" w:hAnsi="Arial" w:cs="Arial"/>
        </w:rPr>
      </w:pPr>
      <w:r w:rsidRPr="00294076">
        <w:rPr>
          <w:rFonts w:ascii="Arial" w:hAnsi="Arial" w:cs="Arial"/>
        </w:rPr>
        <w:t>A quien cometa homicidio calificado, en los términos de las fracciones I, II, III, IV, VI o VII del artículo 136 de este Código, se le impondrá prisión de veinte a cincuenta años.</w:t>
      </w:r>
    </w:p>
    <w:p w14:paraId="13841E90" w14:textId="77777777" w:rsidR="004C6E64" w:rsidRPr="00294076" w:rsidRDefault="004C6E64" w:rsidP="00294076">
      <w:pPr>
        <w:pStyle w:val="Textonotapie"/>
        <w:jc w:val="both"/>
        <w:rPr>
          <w:rFonts w:ascii="Arial" w:hAnsi="Arial" w:cs="Arial"/>
        </w:rPr>
      </w:pPr>
      <w:r w:rsidRPr="00294076">
        <w:rPr>
          <w:rFonts w:ascii="Arial" w:hAnsi="Arial" w:cs="Arial"/>
        </w:rPr>
        <w:t>(ADICIONADO, P.O. 30 DE MAYO DE 2015)</w:t>
      </w:r>
    </w:p>
    <w:p w14:paraId="4E9541F2" w14:textId="77777777" w:rsidR="004C6E64" w:rsidRPr="00294076" w:rsidRDefault="004C6E64" w:rsidP="00294076">
      <w:pPr>
        <w:pStyle w:val="Textonotapie"/>
        <w:jc w:val="both"/>
        <w:rPr>
          <w:rFonts w:ascii="Arial" w:hAnsi="Arial" w:cs="Arial"/>
          <w:b/>
          <w:bCs/>
        </w:rPr>
      </w:pPr>
      <w:r w:rsidRPr="00294076">
        <w:rPr>
          <w:rFonts w:ascii="Arial" w:hAnsi="Arial" w:cs="Arial"/>
          <w:b/>
          <w:bCs/>
        </w:rPr>
        <w:t>A quien cometa homicidio calificado en los términos de las fracciones V, VIII, IX o X del artículo 136 de este Código, se le impondrá prisión de cincuenta a setenta años o prisión vitalicia.</w:t>
      </w:r>
    </w:p>
    <w:p w14:paraId="4F0FAD44" w14:textId="77777777" w:rsidR="004C6E64" w:rsidRPr="00294076" w:rsidRDefault="004C6E64" w:rsidP="00294076">
      <w:pPr>
        <w:pStyle w:val="Textonotapie"/>
        <w:jc w:val="both"/>
        <w:rPr>
          <w:rFonts w:ascii="Arial" w:hAnsi="Arial" w:cs="Arial"/>
        </w:rPr>
      </w:pPr>
      <w:r w:rsidRPr="00294076">
        <w:rPr>
          <w:rFonts w:ascii="Arial" w:hAnsi="Arial" w:cs="Arial"/>
        </w:rPr>
        <w:t>(REFORMADO, P.O. 30 DE MAYO DE 2015)</w:t>
      </w:r>
    </w:p>
    <w:p w14:paraId="2776E711" w14:textId="77777777" w:rsidR="004C6E64" w:rsidRPr="00294076" w:rsidRDefault="004C6E64" w:rsidP="00294076">
      <w:pPr>
        <w:pStyle w:val="Textonotapie"/>
        <w:jc w:val="both"/>
        <w:rPr>
          <w:rFonts w:ascii="Arial" w:hAnsi="Arial" w:cs="Arial"/>
        </w:rPr>
      </w:pPr>
      <w:r w:rsidRPr="00294076">
        <w:rPr>
          <w:rFonts w:ascii="Arial" w:hAnsi="Arial" w:cs="Arial"/>
        </w:rPr>
        <w:t>A quien se le condene por el homicidio doloso de tres o más personas, en el mismo o en distintos hechos, se le impondrá la pena de prisión temporal que corresponda a cada uno de los delitos o prisión vitalicia.</w:t>
      </w:r>
    </w:p>
    <w:p w14:paraId="178B3718" w14:textId="77777777" w:rsidR="004C6E64" w:rsidRPr="00294076" w:rsidRDefault="004C6E64" w:rsidP="00294076">
      <w:pPr>
        <w:pStyle w:val="Textonotapie"/>
        <w:jc w:val="both"/>
        <w:rPr>
          <w:rFonts w:ascii="Arial" w:hAnsi="Arial" w:cs="Arial"/>
        </w:rPr>
      </w:pPr>
      <w:r w:rsidRPr="00294076">
        <w:rPr>
          <w:rFonts w:ascii="Arial" w:hAnsi="Arial" w:cs="Arial"/>
        </w:rPr>
        <w:t>(REFORMADO, P.O. 30 DE MAYO DE 2015)</w:t>
      </w:r>
    </w:p>
    <w:p w14:paraId="52CD44DF" w14:textId="77777777" w:rsidR="004C6E64" w:rsidRPr="00700564" w:rsidRDefault="004C6E64" w:rsidP="00294076">
      <w:pPr>
        <w:pStyle w:val="Textonotapie"/>
        <w:jc w:val="both"/>
      </w:pPr>
      <w:r w:rsidRPr="00294076">
        <w:rPr>
          <w:rFonts w:ascii="Arial" w:hAnsi="Arial" w:cs="Arial"/>
        </w:rPr>
        <w:t>Se impondrá la pena de prisión temporal que corresponda a cada uno de los delitos o prisión vitalicia a quien cometa homicidio con motivo del delito de extorsión, siempre que el pasivo de ambas conductas sea la misma persona, o bien, cuando el pasivo del homicidio se encuentre ligado con el pasivo de la extorsión por alguno de los vínculos señalados en el artículo 204 ter.</w:t>
      </w:r>
    </w:p>
  </w:footnote>
  <w:footnote w:id="3">
    <w:p w14:paraId="73915C35" w14:textId="77777777" w:rsidR="00530ACB" w:rsidRPr="0040566B" w:rsidRDefault="00530ACB" w:rsidP="00083673">
      <w:pPr>
        <w:pStyle w:val="Textonotapie"/>
        <w:jc w:val="both"/>
        <w:rPr>
          <w:rFonts w:ascii="Arial" w:hAnsi="Arial" w:cs="Arial"/>
        </w:rPr>
      </w:pPr>
      <w:r w:rsidRPr="0040566B">
        <w:rPr>
          <w:rStyle w:val="Refdenotaalpie"/>
          <w:rFonts w:ascii="Arial" w:hAnsi="Arial" w:cs="Arial"/>
        </w:rPr>
        <w:footnoteRef/>
      </w:r>
      <w:r w:rsidRPr="0040566B">
        <w:rPr>
          <w:rFonts w:ascii="Arial" w:hAnsi="Arial" w:cs="Arial"/>
        </w:rPr>
        <w:t xml:space="preserve"> “Artículo 136. […]</w:t>
      </w:r>
    </w:p>
    <w:p w14:paraId="2A8B615B" w14:textId="77777777" w:rsidR="00530ACB" w:rsidRPr="0040566B" w:rsidRDefault="00530ACB" w:rsidP="00083673">
      <w:pPr>
        <w:pStyle w:val="Textonotapie"/>
        <w:jc w:val="both"/>
        <w:rPr>
          <w:rFonts w:ascii="Arial" w:hAnsi="Arial" w:cs="Arial"/>
        </w:rPr>
      </w:pPr>
      <w:r w:rsidRPr="0040566B">
        <w:rPr>
          <w:rFonts w:ascii="Arial" w:hAnsi="Arial" w:cs="Arial"/>
        </w:rPr>
        <w:t>V. Existe retribución: Cuando el agente lo cometa por pago o prestación prometida o dada.</w:t>
      </w:r>
    </w:p>
    <w:p w14:paraId="40229C87" w14:textId="77777777" w:rsidR="00530ACB" w:rsidRPr="0040566B" w:rsidRDefault="00530ACB" w:rsidP="00083673">
      <w:pPr>
        <w:pStyle w:val="Textonotapie"/>
        <w:jc w:val="both"/>
        <w:rPr>
          <w:rFonts w:ascii="Arial" w:hAnsi="Arial" w:cs="Arial"/>
        </w:rPr>
      </w:pPr>
      <w:r w:rsidRPr="0040566B">
        <w:rPr>
          <w:rFonts w:ascii="Arial" w:hAnsi="Arial" w:cs="Arial"/>
        </w:rPr>
        <w:t>[…]</w:t>
      </w:r>
    </w:p>
    <w:p w14:paraId="0ADBB0ED" w14:textId="77777777" w:rsidR="00530ACB" w:rsidRPr="0040566B" w:rsidRDefault="00530ACB" w:rsidP="00083673">
      <w:pPr>
        <w:pStyle w:val="Textonotapie"/>
        <w:jc w:val="both"/>
        <w:rPr>
          <w:rFonts w:ascii="Arial" w:hAnsi="Arial" w:cs="Arial"/>
        </w:rPr>
      </w:pPr>
      <w:r w:rsidRPr="0040566B">
        <w:rPr>
          <w:rFonts w:ascii="Arial" w:hAnsi="Arial" w:cs="Arial"/>
          <w:u w:val="single"/>
        </w:rPr>
        <w:t>Tratándose de homicidio cometido en los términos de las fracciones V, VIII, IX y X, aunque solamente se trate de una víctima, al responsable se le aplicará prisión vitalicia</w:t>
      </w:r>
      <w:r w:rsidRPr="0040566B">
        <w:rPr>
          <w:rFonts w:ascii="Arial" w:hAnsi="Arial" w:cs="Arial"/>
        </w:rPr>
        <w:t>”.</w:t>
      </w:r>
    </w:p>
    <w:p w14:paraId="291F2B52" w14:textId="77777777" w:rsidR="00530ACB" w:rsidRPr="003C0C49" w:rsidRDefault="00530ACB" w:rsidP="00530ACB">
      <w:pPr>
        <w:pStyle w:val="Textonotapie"/>
      </w:pPr>
    </w:p>
  </w:footnote>
  <w:footnote w:id="4">
    <w:p w14:paraId="3D7DB8D0" w14:textId="5FEAA44D" w:rsidR="00530ACB" w:rsidRPr="00083673" w:rsidRDefault="00530ACB" w:rsidP="00530ACB">
      <w:pPr>
        <w:pStyle w:val="Textonotapie"/>
        <w:rPr>
          <w:rFonts w:ascii="Arial" w:hAnsi="Arial" w:cs="Arial"/>
        </w:rPr>
      </w:pPr>
      <w:r w:rsidRPr="00083673">
        <w:rPr>
          <w:rStyle w:val="Refdenotaalpie"/>
          <w:rFonts w:ascii="Arial" w:hAnsi="Arial" w:cs="Arial"/>
        </w:rPr>
        <w:footnoteRef/>
      </w:r>
      <w:r w:rsidRPr="00083673">
        <w:rPr>
          <w:rFonts w:ascii="Arial" w:hAnsi="Arial" w:cs="Arial"/>
        </w:rPr>
        <w:t xml:space="preserve"> Para facilitar la comprensión de su alegato, este cuadro muestra las diferencias entre ambas normas aludidas</w:t>
      </w:r>
      <w:r w:rsidR="0043380B">
        <w:rPr>
          <w:rFonts w:ascii="Arial" w:hAnsi="Arial" w:cs="Arial"/>
        </w:rPr>
        <w:t xml:space="preserve">, </w:t>
      </w:r>
      <w:r w:rsidRPr="00083673">
        <w:rPr>
          <w:rFonts w:ascii="Arial" w:hAnsi="Arial" w:cs="Arial"/>
        </w:rPr>
        <w:t xml:space="preserve">antes y después de la reforma de mayo de dos mil quince. </w:t>
      </w:r>
    </w:p>
    <w:p w14:paraId="1B27EA11" w14:textId="77777777" w:rsidR="00530ACB" w:rsidRPr="00083673" w:rsidRDefault="00530ACB" w:rsidP="00530ACB">
      <w:pPr>
        <w:pStyle w:val="Textonotapie"/>
        <w:rPr>
          <w:rFonts w:ascii="Arial" w:hAnsi="Arial" w:cs="Arial"/>
        </w:rPr>
      </w:pPr>
      <w:bookmarkStart w:id="1" w:name="_Hlk119418797"/>
    </w:p>
    <w:tbl>
      <w:tblPr>
        <w:tblStyle w:val="Tablaconcuadrcula"/>
        <w:tblW w:w="0" w:type="auto"/>
        <w:tblLook w:val="04A0" w:firstRow="1" w:lastRow="0" w:firstColumn="1" w:lastColumn="0" w:noHBand="0" w:noVBand="1"/>
      </w:tblPr>
      <w:tblGrid>
        <w:gridCol w:w="4390"/>
        <w:gridCol w:w="4440"/>
      </w:tblGrid>
      <w:tr w:rsidR="00530ACB" w:rsidRPr="00083673" w14:paraId="0032F8E2" w14:textId="77777777" w:rsidTr="002D6856">
        <w:tc>
          <w:tcPr>
            <w:tcW w:w="4390" w:type="dxa"/>
          </w:tcPr>
          <w:p w14:paraId="654B543B" w14:textId="77925115" w:rsidR="00530ACB" w:rsidRPr="008451B0" w:rsidRDefault="00530ACB" w:rsidP="002D6856">
            <w:pPr>
              <w:pStyle w:val="Textonotapie"/>
              <w:jc w:val="center"/>
              <w:rPr>
                <w:rFonts w:ascii="Arial" w:hAnsi="Arial" w:cs="Arial"/>
                <w:b/>
                <w:sz w:val="18"/>
                <w:szCs w:val="18"/>
              </w:rPr>
            </w:pPr>
            <w:r w:rsidRPr="008451B0">
              <w:rPr>
                <w:rFonts w:ascii="Arial" w:hAnsi="Arial" w:cs="Arial"/>
                <w:b/>
                <w:sz w:val="18"/>
                <w:szCs w:val="18"/>
              </w:rPr>
              <w:t>Texto anterior</w:t>
            </w:r>
            <w:r w:rsidR="0043380B">
              <w:rPr>
                <w:rFonts w:ascii="Arial" w:hAnsi="Arial" w:cs="Arial"/>
                <w:b/>
                <w:sz w:val="18"/>
                <w:szCs w:val="18"/>
              </w:rPr>
              <w:t xml:space="preserve"> a la reforma de mayo de 2015</w:t>
            </w:r>
          </w:p>
        </w:tc>
        <w:tc>
          <w:tcPr>
            <w:tcW w:w="4440" w:type="dxa"/>
          </w:tcPr>
          <w:p w14:paraId="15EB5545" w14:textId="3D52CF59" w:rsidR="00530ACB" w:rsidRPr="008451B0" w:rsidRDefault="00530ACB" w:rsidP="002D6856">
            <w:pPr>
              <w:pStyle w:val="Textonotapie"/>
              <w:jc w:val="center"/>
              <w:rPr>
                <w:rFonts w:ascii="Arial" w:hAnsi="Arial" w:cs="Arial"/>
                <w:b/>
                <w:sz w:val="18"/>
                <w:szCs w:val="18"/>
              </w:rPr>
            </w:pPr>
            <w:r w:rsidRPr="008451B0">
              <w:rPr>
                <w:rFonts w:ascii="Arial" w:hAnsi="Arial" w:cs="Arial"/>
                <w:b/>
                <w:sz w:val="18"/>
                <w:szCs w:val="18"/>
              </w:rPr>
              <w:t>Texto reformado</w:t>
            </w:r>
            <w:r w:rsidR="0043380B">
              <w:rPr>
                <w:rFonts w:ascii="Arial" w:hAnsi="Arial" w:cs="Arial"/>
                <w:b/>
                <w:sz w:val="18"/>
                <w:szCs w:val="18"/>
              </w:rPr>
              <w:t xml:space="preserve"> en mayo de 2015</w:t>
            </w:r>
          </w:p>
        </w:tc>
      </w:tr>
      <w:tr w:rsidR="00530ACB" w:rsidRPr="00083673" w14:paraId="01C2EAFB" w14:textId="77777777" w:rsidTr="002D6856">
        <w:trPr>
          <w:trHeight w:val="4239"/>
        </w:trPr>
        <w:tc>
          <w:tcPr>
            <w:tcW w:w="4390" w:type="dxa"/>
          </w:tcPr>
          <w:p w14:paraId="3E82AE26"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Artículo 136.</w:t>
            </w:r>
          </w:p>
          <w:p w14:paraId="365FBC8D"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(REFORMADO PRIMER PARRAFO, P.O. 25 DE SEPTIEMBRE DE 2010)</w:t>
            </w:r>
          </w:p>
          <w:p w14:paraId="11D13FCC"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 fracción X del presente artículo:</w:t>
            </w:r>
          </w:p>
          <w:p w14:paraId="23892F08"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w:t>
            </w:r>
          </w:p>
          <w:p w14:paraId="60DE090A"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(REFORMADA, P.O. 30 DE ENERO DE 2010)</w:t>
            </w:r>
          </w:p>
          <w:p w14:paraId="410DBB3F"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 xml:space="preserve">V. </w:t>
            </w:r>
            <w:r w:rsidRPr="007F6DE3">
              <w:rPr>
                <w:rFonts w:ascii="Arial" w:hAnsi="Arial" w:cs="Arial"/>
                <w:sz w:val="18"/>
                <w:szCs w:val="18"/>
                <w:u w:val="single"/>
              </w:rPr>
              <w:t>Existe retribución: Cuando el agente lo cometa por pago o prestación prometida o dada</w:t>
            </w:r>
            <w:r w:rsidRPr="008451B0">
              <w:rPr>
                <w:rFonts w:ascii="Arial" w:hAnsi="Arial" w:cs="Arial"/>
                <w:sz w:val="18"/>
                <w:szCs w:val="18"/>
              </w:rPr>
              <w:t>;</w:t>
            </w:r>
          </w:p>
          <w:p w14:paraId="46D527F8"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w:t>
            </w:r>
          </w:p>
          <w:p w14:paraId="7A6B24E4"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(ADICIONADO, P.O. 23 DE OCTUBRE DE 2010)</w:t>
            </w:r>
          </w:p>
          <w:p w14:paraId="7B7329D3"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 xml:space="preserve">Tratándose de homicidio cometido en los términos de las fracciones </w:t>
            </w:r>
            <w:r w:rsidRPr="007F6DE3">
              <w:rPr>
                <w:rFonts w:ascii="Arial" w:hAnsi="Arial" w:cs="Arial"/>
                <w:sz w:val="18"/>
                <w:szCs w:val="18"/>
                <w:u w:val="single"/>
              </w:rPr>
              <w:t>V</w:t>
            </w:r>
            <w:r w:rsidRPr="008451B0">
              <w:rPr>
                <w:rFonts w:ascii="Arial" w:hAnsi="Arial" w:cs="Arial"/>
                <w:sz w:val="18"/>
                <w:szCs w:val="18"/>
              </w:rPr>
              <w:t xml:space="preserve">, VIII, IX y X, aunque solamente se trate de una víctima, </w:t>
            </w:r>
            <w:r w:rsidRPr="008451B0">
              <w:rPr>
                <w:rFonts w:ascii="Arial" w:hAnsi="Arial" w:cs="Arial"/>
                <w:sz w:val="18"/>
                <w:szCs w:val="18"/>
                <w:u w:val="single"/>
              </w:rPr>
              <w:t>al responsable se le aplicará</w:t>
            </w:r>
            <w:r w:rsidRPr="008451B0">
              <w:rPr>
                <w:rFonts w:ascii="Arial" w:hAnsi="Arial" w:cs="Arial"/>
                <w:sz w:val="18"/>
                <w:szCs w:val="18"/>
              </w:rPr>
              <w:t xml:space="preserve"> </w:t>
            </w:r>
            <w:r w:rsidRPr="008451B0">
              <w:rPr>
                <w:rFonts w:ascii="Arial" w:hAnsi="Arial" w:cs="Arial"/>
                <w:sz w:val="18"/>
                <w:szCs w:val="18"/>
                <w:u w:val="single"/>
              </w:rPr>
              <w:t>prisión vitalicia</w:t>
            </w:r>
            <w:r w:rsidRPr="008451B0">
              <w:rPr>
                <w:rFonts w:ascii="Arial" w:hAnsi="Arial" w:cs="Arial"/>
                <w:sz w:val="18"/>
                <w:szCs w:val="18"/>
              </w:rPr>
              <w:t>.</w:t>
            </w:r>
          </w:p>
        </w:tc>
        <w:tc>
          <w:tcPr>
            <w:tcW w:w="4440" w:type="dxa"/>
          </w:tcPr>
          <w:p w14:paraId="0C186C2E"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Artículo 136.</w:t>
            </w:r>
          </w:p>
          <w:p w14:paraId="1FFAE32D"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(REFORMADO PRIMER PARRAFO, P.O. 25 DE SEPTIEMBRE DE 2010)</w:t>
            </w:r>
          </w:p>
          <w:p w14:paraId="76E9ED3E"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 fracción X del presente artículo:</w:t>
            </w:r>
          </w:p>
          <w:p w14:paraId="073F50B3"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w:t>
            </w:r>
          </w:p>
          <w:p w14:paraId="2307892B"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(REFORMADA, P.O. 30 DE ENERO DE 2010)</w:t>
            </w:r>
          </w:p>
          <w:p w14:paraId="7325FB8D" w14:textId="77777777" w:rsidR="00530ACB" w:rsidRPr="008451B0" w:rsidRDefault="00530ACB" w:rsidP="002D6856">
            <w:pPr>
              <w:pStyle w:val="Textonotapie"/>
              <w:rPr>
                <w:rFonts w:ascii="Arial" w:hAnsi="Arial" w:cs="Arial"/>
                <w:sz w:val="18"/>
                <w:szCs w:val="18"/>
              </w:rPr>
            </w:pPr>
            <w:r w:rsidRPr="007F6DE3">
              <w:rPr>
                <w:rFonts w:ascii="Arial" w:hAnsi="Arial" w:cs="Arial"/>
                <w:sz w:val="18"/>
                <w:szCs w:val="18"/>
                <w:u w:val="single"/>
              </w:rPr>
              <w:t>V. Existe retribución</w:t>
            </w:r>
            <w:r w:rsidRPr="008451B0">
              <w:rPr>
                <w:rFonts w:ascii="Arial" w:hAnsi="Arial" w:cs="Arial"/>
                <w:sz w:val="18"/>
                <w:szCs w:val="18"/>
              </w:rPr>
              <w:t>: Cuando el agente lo cometa por pago o prestación prometida o dada;</w:t>
            </w:r>
          </w:p>
          <w:p w14:paraId="133054A0"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w:t>
            </w:r>
          </w:p>
          <w:p w14:paraId="402B301A" w14:textId="77777777" w:rsidR="00530ACB" w:rsidRPr="008451B0" w:rsidRDefault="00530ACB" w:rsidP="002D6856">
            <w:pPr>
              <w:pStyle w:val="Textonotapie"/>
              <w:rPr>
                <w:rFonts w:ascii="Arial" w:hAnsi="Arial" w:cs="Arial"/>
                <w:sz w:val="18"/>
                <w:szCs w:val="18"/>
              </w:rPr>
            </w:pPr>
          </w:p>
          <w:p w14:paraId="53E13534"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(DEROGADO ÚLTIMO PÁRRAFO, P.O. 30 DE MAYO DE 2015)</w:t>
            </w:r>
          </w:p>
        </w:tc>
      </w:tr>
      <w:tr w:rsidR="00530ACB" w:rsidRPr="00083673" w14:paraId="21954742" w14:textId="77777777" w:rsidTr="002D6856">
        <w:trPr>
          <w:trHeight w:val="2685"/>
        </w:trPr>
        <w:tc>
          <w:tcPr>
            <w:tcW w:w="4390" w:type="dxa"/>
          </w:tcPr>
          <w:p w14:paraId="2DBD3F8E"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Artículo 127.</w:t>
            </w:r>
          </w:p>
          <w:p w14:paraId="503BF00C" w14:textId="77777777" w:rsidR="00530ACB" w:rsidRPr="002D6856" w:rsidRDefault="00530ACB" w:rsidP="002D6856">
            <w:pPr>
              <w:pStyle w:val="Textonotapie"/>
              <w:rPr>
                <w:rFonts w:ascii="Arial" w:hAnsi="Arial" w:cs="Arial"/>
                <w:sz w:val="18"/>
                <w:szCs w:val="18"/>
              </w:rPr>
            </w:pPr>
            <w:r w:rsidRPr="008451B0">
              <w:rPr>
                <w:rFonts w:ascii="Arial" w:hAnsi="Arial" w:cs="Arial"/>
                <w:sz w:val="18"/>
                <w:szCs w:val="18"/>
              </w:rPr>
              <w:t xml:space="preserve">A quien cometa homicidio calificado se le impondrán de </w:t>
            </w:r>
            <w:r w:rsidRPr="002D6856">
              <w:rPr>
                <w:rFonts w:ascii="Arial" w:hAnsi="Arial" w:cs="Arial"/>
                <w:sz w:val="18"/>
                <w:szCs w:val="18"/>
              </w:rPr>
              <w:t>veinte a cincuenta años de prisión.</w:t>
            </w:r>
          </w:p>
          <w:p w14:paraId="2674D573" w14:textId="77777777" w:rsidR="00530ACB" w:rsidRPr="002D6856" w:rsidRDefault="00530ACB" w:rsidP="002D6856">
            <w:pPr>
              <w:pStyle w:val="Textonotapie"/>
              <w:rPr>
                <w:rFonts w:ascii="Arial" w:hAnsi="Arial" w:cs="Arial"/>
                <w:sz w:val="18"/>
                <w:szCs w:val="18"/>
              </w:rPr>
            </w:pPr>
          </w:p>
          <w:p w14:paraId="6B2D757D" w14:textId="77777777" w:rsidR="00530ACB" w:rsidRPr="002D6856" w:rsidRDefault="00530ACB" w:rsidP="002D6856">
            <w:pPr>
              <w:pStyle w:val="Textonotapie"/>
              <w:rPr>
                <w:rFonts w:ascii="Arial" w:hAnsi="Arial" w:cs="Arial"/>
                <w:sz w:val="18"/>
                <w:szCs w:val="18"/>
              </w:rPr>
            </w:pPr>
            <w:r w:rsidRPr="002D6856">
              <w:rPr>
                <w:rFonts w:ascii="Arial" w:hAnsi="Arial" w:cs="Arial"/>
                <w:sz w:val="18"/>
                <w:szCs w:val="18"/>
              </w:rPr>
              <w:t>(ADICIONADO, P.O. 23 DE OCTUBRE DE 2010)</w:t>
            </w:r>
          </w:p>
          <w:p w14:paraId="4A013F03" w14:textId="77777777" w:rsidR="00530ACB" w:rsidRPr="008451B0" w:rsidRDefault="00530ACB" w:rsidP="002D6856">
            <w:pPr>
              <w:pStyle w:val="Textonotapie"/>
              <w:rPr>
                <w:rFonts w:ascii="Arial" w:hAnsi="Arial" w:cs="Arial"/>
                <w:sz w:val="18"/>
                <w:szCs w:val="18"/>
              </w:rPr>
            </w:pPr>
            <w:r w:rsidRPr="002D6856">
              <w:rPr>
                <w:rFonts w:ascii="Arial" w:hAnsi="Arial" w:cs="Arial"/>
                <w:sz w:val="18"/>
                <w:szCs w:val="18"/>
              </w:rPr>
              <w:t>A quien se le condene por el homicidio doloso de tres o más personas, en el mismo o en distintos hechos, se le impondrá prisión vitalicia.</w:t>
            </w:r>
          </w:p>
        </w:tc>
        <w:tc>
          <w:tcPr>
            <w:tcW w:w="4440" w:type="dxa"/>
          </w:tcPr>
          <w:p w14:paraId="2CDB20A5"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Artículo 127.</w:t>
            </w:r>
          </w:p>
          <w:p w14:paraId="6D802983"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(REFORMADO PRIMER PÁRRAFO, P.O. 30 DE MAYO DE 2015)</w:t>
            </w:r>
          </w:p>
          <w:p w14:paraId="68C5830B"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 quien cometa homicidio calificado, en los términos de las fracciones I, II, III, IV, VI o VII del artículo 136 de este Código, se le impondrá prisión de veinte a cincuenta años.</w:t>
            </w:r>
          </w:p>
          <w:p w14:paraId="7C4131F5" w14:textId="77777777" w:rsidR="00530ACB" w:rsidRPr="008451B0" w:rsidRDefault="00530ACB" w:rsidP="002D6856">
            <w:pPr>
              <w:pStyle w:val="Textonotapie"/>
              <w:rPr>
                <w:rFonts w:ascii="Arial" w:hAnsi="Arial" w:cs="Arial"/>
                <w:sz w:val="18"/>
                <w:szCs w:val="18"/>
              </w:rPr>
            </w:pPr>
          </w:p>
          <w:p w14:paraId="6C267298"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(ADICIONADO, P.O. 30 DE MAYO DE 2015)</w:t>
            </w:r>
          </w:p>
          <w:p w14:paraId="1A073552" w14:textId="77777777" w:rsidR="00530ACB" w:rsidRPr="008451B0" w:rsidRDefault="00530ACB" w:rsidP="002D6856">
            <w:pPr>
              <w:pStyle w:val="Textonotapie"/>
              <w:rPr>
                <w:rFonts w:ascii="Arial" w:hAnsi="Arial" w:cs="Arial"/>
                <w:sz w:val="18"/>
                <w:szCs w:val="18"/>
              </w:rPr>
            </w:pPr>
            <w:r w:rsidRPr="008451B0">
              <w:rPr>
                <w:rFonts w:ascii="Arial" w:hAnsi="Arial" w:cs="Arial"/>
                <w:sz w:val="18"/>
                <w:szCs w:val="18"/>
              </w:rPr>
              <w:t xml:space="preserve">A quien cometa homicidio calificado en los términos de las </w:t>
            </w:r>
            <w:r w:rsidRPr="00B26273">
              <w:rPr>
                <w:rFonts w:ascii="Arial" w:hAnsi="Arial" w:cs="Arial"/>
                <w:sz w:val="18"/>
                <w:szCs w:val="18"/>
                <w:u w:val="single"/>
              </w:rPr>
              <w:t>fracciones V</w:t>
            </w:r>
            <w:r w:rsidRPr="008451B0">
              <w:rPr>
                <w:rFonts w:ascii="Arial" w:hAnsi="Arial" w:cs="Arial"/>
                <w:sz w:val="18"/>
                <w:szCs w:val="18"/>
              </w:rPr>
              <w:t xml:space="preserve">, VIII, IX o X del artículo 136 de este Código, se le impondrá prisión de </w:t>
            </w:r>
            <w:r w:rsidRPr="008451B0">
              <w:rPr>
                <w:rFonts w:ascii="Arial" w:hAnsi="Arial" w:cs="Arial"/>
                <w:sz w:val="18"/>
                <w:szCs w:val="18"/>
                <w:u w:val="single"/>
              </w:rPr>
              <w:t>cincuenta a setenta años</w:t>
            </w:r>
            <w:r w:rsidRPr="008451B0">
              <w:rPr>
                <w:rFonts w:ascii="Arial" w:hAnsi="Arial" w:cs="Arial"/>
                <w:sz w:val="18"/>
                <w:szCs w:val="18"/>
              </w:rPr>
              <w:t xml:space="preserve"> o </w:t>
            </w:r>
            <w:r w:rsidRPr="008451B0">
              <w:rPr>
                <w:rFonts w:ascii="Arial" w:hAnsi="Arial" w:cs="Arial"/>
                <w:sz w:val="18"/>
                <w:szCs w:val="18"/>
                <w:u w:val="single"/>
              </w:rPr>
              <w:t>prisión vitalicia.</w:t>
            </w:r>
          </w:p>
        </w:tc>
      </w:tr>
    </w:tbl>
    <w:p w14:paraId="76DB78DA" w14:textId="77777777" w:rsidR="00530ACB" w:rsidRPr="00083673" w:rsidRDefault="00530ACB" w:rsidP="00530ACB">
      <w:pPr>
        <w:pStyle w:val="Textonotapie"/>
        <w:rPr>
          <w:rFonts w:ascii="Arial" w:hAnsi="Arial" w:cs="Arial"/>
        </w:rPr>
      </w:pPr>
    </w:p>
    <w:bookmarkEnd w:id="1"/>
  </w:footnote>
  <w:footnote w:id="5">
    <w:p w14:paraId="62D59DD1" w14:textId="42B5F0A5" w:rsidR="002A2320" w:rsidRPr="008517A2" w:rsidRDefault="002A2320" w:rsidP="008517A2">
      <w:pPr>
        <w:pStyle w:val="Textonotapie"/>
        <w:jc w:val="both"/>
        <w:rPr>
          <w:rFonts w:ascii="Arial" w:hAnsi="Arial" w:cs="Arial"/>
        </w:rPr>
      </w:pPr>
      <w:r w:rsidRPr="008517A2">
        <w:rPr>
          <w:rStyle w:val="Refdenotaalpie"/>
          <w:rFonts w:ascii="Arial" w:hAnsi="Arial" w:cs="Arial"/>
        </w:rPr>
        <w:footnoteRef/>
      </w:r>
      <w:r w:rsidR="0066494D">
        <w:rPr>
          <w:rFonts w:ascii="Arial" w:hAnsi="Arial" w:cs="Arial"/>
        </w:rPr>
        <w:t xml:space="preserve"> P</w:t>
      </w:r>
      <w:r w:rsidRPr="008517A2">
        <w:rPr>
          <w:rFonts w:ascii="Arial" w:hAnsi="Arial" w:cs="Arial"/>
        </w:rPr>
        <w:t xml:space="preserve">ágina 136 de la sentencia relativa al amparo directo </w:t>
      </w:r>
      <w:r w:rsidR="00A473B1">
        <w:rPr>
          <w:rFonts w:cs="Arial"/>
          <w:color w:val="FF0000"/>
          <w:spacing w:val="-2"/>
          <w:sz w:val="26"/>
          <w:szCs w:val="26"/>
          <w:lang w:eastAsia="es-ES"/>
        </w:rPr>
        <w:t>**********</w:t>
      </w:r>
      <w:r w:rsidRPr="008517A2">
        <w:rPr>
          <w:rFonts w:ascii="Arial" w:hAnsi="Arial" w:cs="Arial"/>
        </w:rPr>
        <w:t>.</w:t>
      </w:r>
    </w:p>
  </w:footnote>
  <w:footnote w:id="6">
    <w:p w14:paraId="1F01B405" w14:textId="77777777" w:rsidR="00EF0DCB" w:rsidRPr="00EF0DCB" w:rsidRDefault="00925E42" w:rsidP="00EF0DCB">
      <w:pPr>
        <w:pStyle w:val="Textonotapie"/>
        <w:jc w:val="both"/>
        <w:rPr>
          <w:rFonts w:ascii="Arial" w:hAnsi="Arial" w:cs="Arial"/>
        </w:rPr>
      </w:pPr>
      <w:r w:rsidRPr="00C814D5">
        <w:rPr>
          <w:rStyle w:val="Refdenotaalpie"/>
          <w:rFonts w:ascii="Arial" w:hAnsi="Arial" w:cs="Arial"/>
        </w:rPr>
        <w:footnoteRef/>
      </w:r>
      <w:r w:rsidRPr="006248B3">
        <w:rPr>
          <w:rFonts w:ascii="Arial" w:hAnsi="Arial" w:cs="Arial"/>
        </w:rPr>
        <w:t xml:space="preserve"> Registro digital: </w:t>
      </w:r>
      <w:r w:rsidR="006248B3" w:rsidRPr="006248B3">
        <w:rPr>
          <w:rFonts w:ascii="Arial" w:hAnsi="Arial" w:cs="Arial"/>
        </w:rPr>
        <w:t>175844</w:t>
      </w:r>
      <w:r w:rsidRPr="006248B3">
        <w:rPr>
          <w:rFonts w:ascii="Arial" w:hAnsi="Arial" w:cs="Arial"/>
        </w:rPr>
        <w:t xml:space="preserve">, instancia: </w:t>
      </w:r>
      <w:r w:rsidR="006248B3" w:rsidRPr="006248B3">
        <w:rPr>
          <w:rFonts w:ascii="Arial" w:hAnsi="Arial" w:cs="Arial"/>
        </w:rPr>
        <w:t xml:space="preserve">Pleno, Novena </w:t>
      </w:r>
      <w:r w:rsidRPr="006248B3">
        <w:rPr>
          <w:rFonts w:ascii="Arial" w:hAnsi="Arial" w:cs="Arial"/>
        </w:rPr>
        <w:t xml:space="preserve">Época, materias(s): constitucional, penal, tesis: </w:t>
      </w:r>
      <w:r w:rsidR="006248B3" w:rsidRPr="006248B3">
        <w:rPr>
          <w:rFonts w:ascii="Arial" w:hAnsi="Arial" w:cs="Arial"/>
        </w:rPr>
        <w:t>P./J. 1/2006</w:t>
      </w:r>
      <w:r w:rsidRPr="00C814D5">
        <w:rPr>
          <w:rFonts w:ascii="Arial" w:hAnsi="Arial" w:cs="Arial"/>
        </w:rPr>
        <w:t xml:space="preserve">, fuente: </w:t>
      </w:r>
      <w:r w:rsidR="00EF0DCB" w:rsidRPr="00EF0DCB">
        <w:rPr>
          <w:rFonts w:ascii="Arial" w:hAnsi="Arial" w:cs="Arial"/>
        </w:rPr>
        <w:t>Semanario Judicial de la Federación y su Gaceta.</w:t>
      </w:r>
    </w:p>
    <w:p w14:paraId="7FDBCB74" w14:textId="1908307F" w:rsidR="00925E42" w:rsidRPr="00C814D5" w:rsidRDefault="00EF0DCB" w:rsidP="00EF0DCB">
      <w:pPr>
        <w:pStyle w:val="Textonotapie"/>
        <w:jc w:val="both"/>
        <w:rPr>
          <w:rFonts w:ascii="Arial" w:hAnsi="Arial" w:cs="Arial"/>
        </w:rPr>
      </w:pPr>
      <w:r w:rsidRPr="00EF0DCB">
        <w:rPr>
          <w:rFonts w:ascii="Arial" w:hAnsi="Arial" w:cs="Arial"/>
        </w:rPr>
        <w:t>Tomo XXIII, Febrero de 2006, página 6</w:t>
      </w:r>
      <w:r w:rsidR="00925E42" w:rsidRPr="00C814D5">
        <w:rPr>
          <w:rFonts w:ascii="Arial" w:hAnsi="Arial" w:cs="Arial"/>
        </w:rPr>
        <w:t>, tipo: jurisprudencia.</w:t>
      </w:r>
    </w:p>
  </w:footnote>
  <w:footnote w:id="7">
    <w:p w14:paraId="1E8D6446"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F7309F">
        <w:rPr>
          <w:rFonts w:ascii="Arial" w:hAnsi="Arial" w:cs="Arial"/>
          <w:lang w:val="pt-PT"/>
        </w:rPr>
        <w:t xml:space="preserve"> Registro digital: 160280, instancia: Primera Sala, Décima Época, materias(s): constitucional, penal, tesis: 1a./J. </w:t>
      </w:r>
      <w:r w:rsidRPr="00C814D5">
        <w:rPr>
          <w:rFonts w:ascii="Arial" w:hAnsi="Arial" w:cs="Arial"/>
        </w:rPr>
        <w:t>3/2012 (9a.), fuente: Semanario Judicial de la Federación y su Gaceta. Libro V, febrero de 2012, tomo 1, página 503, tipo: jurisprudencia.</w:t>
      </w:r>
    </w:p>
  </w:footnote>
  <w:footnote w:id="8">
    <w:p w14:paraId="314C988A"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C814D5">
        <w:rPr>
          <w:rFonts w:ascii="Arial" w:hAnsi="Arial" w:cs="Arial"/>
        </w:rPr>
        <w:t xml:space="preserve"> Registro digital: 160644, instancia: Primera Sala, Décima Época, materias(s): constitucional, penal, tesis: 1a. CCVIII/2011 (9a.), fuente: Semanario Judicial de la Federación y su Gaceta. Libro II, noviembre de 2011, tomo 1, página 209, tipo: aislada.</w:t>
      </w:r>
    </w:p>
  </w:footnote>
  <w:footnote w:id="9">
    <w:p w14:paraId="6284A811"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5F6BD5">
        <w:rPr>
          <w:rFonts w:ascii="Arial" w:hAnsi="Arial" w:cs="Arial"/>
        </w:rPr>
        <w:t xml:space="preserve">Registro digital: 2005918, instancia: Primera Sala, Décima Época, materias(s): constitucional, penal, tesis: 1a./J. </w:t>
      </w:r>
      <w:r w:rsidRPr="00C814D5">
        <w:rPr>
          <w:rFonts w:ascii="Arial" w:hAnsi="Arial" w:cs="Arial"/>
        </w:rPr>
        <w:t>21/2014 (10a.), fuente: Gaceta del Semanario Judicial de la Federación. Libro 4, marzo de 2014, tomo I, página 354, tipo: jurisprudencia.</w:t>
      </w:r>
    </w:p>
  </w:footnote>
  <w:footnote w:id="10">
    <w:p w14:paraId="16308E63"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C814D5">
        <w:rPr>
          <w:rFonts w:ascii="Arial" w:hAnsi="Arial" w:cs="Arial"/>
        </w:rPr>
        <w:t xml:space="preserve"> Registro digital: 168878, instancia: Pleno, Novena Época, materias(s): constitucional, penal, tesis: P./J. 102/2008, fuente: Semanario Judicial de la Federación y su Gaceta. Tomo XXVIII, septiembre de 2008, página 599, tipo: jurisprudencia.</w:t>
      </w:r>
    </w:p>
  </w:footnote>
  <w:footnote w:id="11">
    <w:p w14:paraId="5FD32941"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C814D5">
        <w:rPr>
          <w:rFonts w:ascii="Arial" w:hAnsi="Arial" w:cs="Arial"/>
        </w:rPr>
        <w:t xml:space="preserve"> Registro digital: 2005105, instancia: Pleno, Décima Época, materias(s): constitucional, penal, tesis: P./J. 31/2013 (10a.), fuente: Gaceta del Semanario Judicial de la Federación. Libro 1, diciembre de 2013, tomo I, página 124, tipo: jurisprudencia.</w:t>
      </w:r>
    </w:p>
  </w:footnote>
  <w:footnote w:id="12">
    <w:p w14:paraId="42E292C8"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C814D5">
        <w:rPr>
          <w:rFonts w:ascii="Arial" w:hAnsi="Arial" w:cs="Arial"/>
        </w:rPr>
        <w:t xml:space="preserve"> Artículo 1.  Obligación de Respetar los Derechos</w:t>
      </w:r>
    </w:p>
    <w:p w14:paraId="0925D947" w14:textId="77777777" w:rsidR="003942A0" w:rsidRPr="00C814D5" w:rsidRDefault="003942A0" w:rsidP="00C814D5">
      <w:pPr>
        <w:pStyle w:val="Textonotapie"/>
        <w:jc w:val="both"/>
        <w:rPr>
          <w:rFonts w:ascii="Arial" w:hAnsi="Arial" w:cs="Arial"/>
        </w:rPr>
      </w:pPr>
      <w:r w:rsidRPr="00C814D5">
        <w:rPr>
          <w:rFonts w:ascii="Arial" w:hAnsi="Arial" w:cs="Arial"/>
        </w:rPr>
        <w:t xml:space="preserve">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C0D2B60" w14:textId="77777777" w:rsidR="003942A0" w:rsidRPr="00C814D5" w:rsidRDefault="003942A0" w:rsidP="00C814D5">
      <w:pPr>
        <w:pStyle w:val="Textonotapie"/>
        <w:jc w:val="both"/>
        <w:rPr>
          <w:rFonts w:ascii="Arial" w:hAnsi="Arial" w:cs="Arial"/>
        </w:rPr>
      </w:pPr>
      <w:r w:rsidRPr="00C814D5">
        <w:rPr>
          <w:rFonts w:ascii="Arial" w:hAnsi="Arial" w:cs="Arial"/>
        </w:rPr>
        <w:t xml:space="preserve"> 2. Para los efectos de esta Convención, persona es todo ser humano.</w:t>
      </w:r>
    </w:p>
    <w:p w14:paraId="7045A64A" w14:textId="77777777" w:rsidR="003942A0" w:rsidRPr="00C814D5" w:rsidRDefault="003942A0" w:rsidP="00C814D5">
      <w:pPr>
        <w:pStyle w:val="Textonotapie"/>
        <w:jc w:val="both"/>
        <w:rPr>
          <w:rFonts w:ascii="Arial" w:hAnsi="Arial" w:cs="Arial"/>
        </w:rPr>
      </w:pPr>
      <w:r w:rsidRPr="00C814D5">
        <w:rPr>
          <w:rFonts w:ascii="Arial" w:hAnsi="Arial" w:cs="Arial"/>
        </w:rPr>
        <w:t xml:space="preserve"> Artículo 2. Deber de Adoptar Disposiciones de Derecho Interno</w:t>
      </w:r>
    </w:p>
    <w:p w14:paraId="3B09495D" w14:textId="77777777" w:rsidR="003942A0" w:rsidRPr="00C814D5" w:rsidRDefault="003942A0" w:rsidP="00C814D5">
      <w:pPr>
        <w:pStyle w:val="Textonotapie"/>
        <w:jc w:val="both"/>
        <w:rPr>
          <w:rFonts w:ascii="Arial" w:hAnsi="Arial" w:cs="Arial"/>
        </w:rPr>
      </w:pPr>
      <w:r w:rsidRPr="00C814D5">
        <w:rPr>
          <w:rFonts w:ascii="Arial" w:hAnsi="Arial" w:cs="Arial"/>
        </w:rPr>
        <w:t xml:space="preserv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3">
    <w:p w14:paraId="6E503E96" w14:textId="77777777" w:rsidR="003942A0" w:rsidRPr="00C814D5" w:rsidRDefault="003942A0" w:rsidP="00C814D5">
      <w:pPr>
        <w:pStyle w:val="Textonotapie"/>
        <w:jc w:val="both"/>
        <w:rPr>
          <w:rFonts w:ascii="Arial" w:hAnsi="Arial" w:cs="Arial"/>
        </w:rPr>
      </w:pPr>
      <w:r w:rsidRPr="00C814D5">
        <w:rPr>
          <w:rStyle w:val="Refdenotaalpie"/>
          <w:rFonts w:ascii="Arial" w:hAnsi="Arial" w:cs="Arial"/>
        </w:rPr>
        <w:footnoteRef/>
      </w:r>
      <w:r w:rsidRPr="00C814D5">
        <w:rPr>
          <w:rFonts w:ascii="Arial" w:hAnsi="Arial" w:cs="Arial"/>
        </w:rPr>
        <w:t xml:space="preserve"> Artículo 14. A ninguna ley se dará efecto retroactivo en perjuicio de persona alguna. </w:t>
      </w:r>
    </w:p>
    <w:p w14:paraId="177DFD7A" w14:textId="77777777" w:rsidR="003942A0" w:rsidRPr="00C814D5" w:rsidRDefault="003942A0" w:rsidP="00C814D5">
      <w:pPr>
        <w:pStyle w:val="Textonotapie"/>
        <w:jc w:val="both"/>
        <w:rPr>
          <w:rFonts w:ascii="Arial" w:hAnsi="Arial" w:cs="Arial"/>
        </w:rPr>
      </w:pPr>
      <w:r w:rsidRPr="00C814D5">
        <w:rPr>
          <w:rFonts w:ascii="Arial" w:hAnsi="Arial" w:cs="Arial"/>
        </w:rPr>
        <w:t>[…]</w:t>
      </w:r>
    </w:p>
    <w:p w14:paraId="5771E3E5" w14:textId="77777777" w:rsidR="003942A0" w:rsidRPr="007D0512" w:rsidRDefault="003942A0" w:rsidP="00C814D5">
      <w:pPr>
        <w:pStyle w:val="Textonotapie"/>
        <w:jc w:val="both"/>
      </w:pPr>
      <w:r w:rsidRPr="00C814D5">
        <w:rPr>
          <w:rFonts w:ascii="Arial" w:hAnsi="Arial" w:cs="Arial"/>
        </w:rPr>
        <w:t>En los juicios del orden criminal queda prohibido imponer, por simple analogía, y aún por mayoría de razón, pena alguna que no esté decretada por una ley exactamente aplicable al delito de que se trata.</w:t>
      </w:r>
    </w:p>
  </w:footnote>
  <w:footnote w:id="14">
    <w:p w14:paraId="2F700754" w14:textId="3888238A" w:rsidR="00974C26" w:rsidRPr="00504D16" w:rsidRDefault="00974C26" w:rsidP="00504D16">
      <w:pPr>
        <w:pStyle w:val="Textonotapie"/>
        <w:jc w:val="both"/>
        <w:rPr>
          <w:rFonts w:ascii="Arial" w:hAnsi="Arial" w:cs="Arial"/>
        </w:rPr>
      </w:pPr>
      <w:r w:rsidRPr="00974C26">
        <w:rPr>
          <w:rStyle w:val="Refdenotaalpie"/>
          <w:rFonts w:ascii="Arial" w:hAnsi="Arial" w:cs="Arial"/>
        </w:rPr>
        <w:footnoteRef/>
      </w:r>
      <w:r w:rsidRPr="00974C26">
        <w:rPr>
          <w:rFonts w:ascii="Arial" w:hAnsi="Arial" w:cs="Arial"/>
        </w:rPr>
        <w:t xml:space="preserve"> Registro digital: 263607</w:t>
      </w:r>
      <w:r w:rsidR="00504D16">
        <w:rPr>
          <w:rFonts w:ascii="Arial" w:hAnsi="Arial" w:cs="Arial"/>
        </w:rPr>
        <w:t>; i</w:t>
      </w:r>
      <w:r w:rsidRPr="00974C26">
        <w:rPr>
          <w:rFonts w:ascii="Arial" w:hAnsi="Arial" w:cs="Arial"/>
        </w:rPr>
        <w:t>nstancia: Primera Sala</w:t>
      </w:r>
      <w:r w:rsidR="00504D16">
        <w:rPr>
          <w:rFonts w:ascii="Arial" w:hAnsi="Arial" w:cs="Arial"/>
        </w:rPr>
        <w:t xml:space="preserve">; </w:t>
      </w:r>
      <w:r w:rsidRPr="00974C26">
        <w:rPr>
          <w:rFonts w:ascii="Arial" w:hAnsi="Arial" w:cs="Arial"/>
        </w:rPr>
        <w:t>Sexta Época</w:t>
      </w:r>
      <w:r w:rsidR="00504D16">
        <w:rPr>
          <w:rFonts w:ascii="Arial" w:hAnsi="Arial" w:cs="Arial"/>
        </w:rPr>
        <w:t>; m</w:t>
      </w:r>
      <w:r w:rsidRPr="00974C26">
        <w:rPr>
          <w:rFonts w:ascii="Arial" w:hAnsi="Arial" w:cs="Arial"/>
        </w:rPr>
        <w:t xml:space="preserve">aterias(s): </w:t>
      </w:r>
      <w:r w:rsidR="00504D16">
        <w:rPr>
          <w:rFonts w:ascii="Arial" w:hAnsi="Arial" w:cs="Arial"/>
        </w:rPr>
        <w:t>p</w:t>
      </w:r>
      <w:r w:rsidRPr="00974C26">
        <w:rPr>
          <w:rFonts w:ascii="Arial" w:hAnsi="Arial" w:cs="Arial"/>
        </w:rPr>
        <w:t>enal</w:t>
      </w:r>
      <w:r w:rsidR="00504D16">
        <w:rPr>
          <w:rFonts w:ascii="Arial" w:hAnsi="Arial" w:cs="Arial"/>
        </w:rPr>
        <w:t>; f</w:t>
      </w:r>
      <w:r w:rsidRPr="00974C26">
        <w:rPr>
          <w:rFonts w:ascii="Arial" w:hAnsi="Arial" w:cs="Arial"/>
        </w:rPr>
        <w:t xml:space="preserve">uente: Semanario Judicial de la Federación. Volumen XV, </w:t>
      </w:r>
      <w:r w:rsidR="00504D16">
        <w:rPr>
          <w:rFonts w:ascii="Arial" w:hAnsi="Arial" w:cs="Arial"/>
        </w:rPr>
        <w:t>s</w:t>
      </w:r>
      <w:r w:rsidRPr="00974C26">
        <w:rPr>
          <w:rFonts w:ascii="Arial" w:hAnsi="Arial" w:cs="Arial"/>
        </w:rPr>
        <w:t>egunda Parte, página 68</w:t>
      </w:r>
      <w:r w:rsidR="00504D16">
        <w:rPr>
          <w:rFonts w:ascii="Arial" w:hAnsi="Arial" w:cs="Arial"/>
        </w:rPr>
        <w:t>; t</w:t>
      </w:r>
      <w:r w:rsidRPr="00974C26">
        <w:rPr>
          <w:rFonts w:ascii="Arial" w:hAnsi="Arial" w:cs="Arial"/>
        </w:rPr>
        <w:t xml:space="preserve">ipo: </w:t>
      </w:r>
      <w:r w:rsidR="00504D16">
        <w:rPr>
          <w:rFonts w:ascii="Arial" w:hAnsi="Arial" w:cs="Arial"/>
        </w:rPr>
        <w:t>a</w:t>
      </w:r>
      <w:r w:rsidRPr="00974C26">
        <w:rPr>
          <w:rFonts w:ascii="Arial" w:hAnsi="Arial" w:cs="Arial"/>
        </w:rPr>
        <w:t>islada</w:t>
      </w:r>
      <w:r w:rsidR="00504D16">
        <w:rPr>
          <w:rFonts w:ascii="Arial" w:hAnsi="Arial" w:cs="Arial"/>
        </w:rPr>
        <w:t>. Rubro: “</w:t>
      </w:r>
      <w:r w:rsidRPr="00974C26">
        <w:rPr>
          <w:rFonts w:ascii="Arial" w:hAnsi="Arial" w:cs="Arial"/>
        </w:rPr>
        <w:t>DELITOS. AUTONOMIA DE LOS TIPOS</w:t>
      </w:r>
      <w:r w:rsidR="00504D16">
        <w:rPr>
          <w:rFonts w:ascii="Arial" w:hAnsi="Arial" w:cs="Arial"/>
        </w:rPr>
        <w:t>”</w:t>
      </w:r>
      <w:r w:rsidRPr="00974C26">
        <w:rPr>
          <w:rFonts w:ascii="Arial" w:hAnsi="Arial" w:cs="Arial"/>
        </w:rPr>
        <w:t>.</w:t>
      </w:r>
    </w:p>
  </w:footnote>
  <w:footnote w:id="15">
    <w:p w14:paraId="4A72672A"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Registro digital: 160669, instancia: Primera Sala, Décima Época, materias(s): Constitucional, Penal</w:t>
      </w:r>
    </w:p>
    <w:p w14:paraId="21EC9B43" w14:textId="77777777" w:rsidR="001B45F7" w:rsidRPr="00A467C5" w:rsidRDefault="001B45F7" w:rsidP="00A467C5">
      <w:pPr>
        <w:pStyle w:val="Textonotapie"/>
        <w:jc w:val="both"/>
        <w:rPr>
          <w:rFonts w:ascii="Arial" w:hAnsi="Arial" w:cs="Arial"/>
        </w:rPr>
      </w:pPr>
      <w:r w:rsidRPr="00A467C5">
        <w:rPr>
          <w:rFonts w:ascii="Arial" w:hAnsi="Arial" w:cs="Arial"/>
        </w:rPr>
        <w:t xml:space="preserve">tesis: 1a. CCXXXV/2011 (9a.), fuente: Semanario Judicial de la Federación y su Gaceta. Libro II, noviembre de 2011, tomo 1, página 204, tipo: aislada. </w:t>
      </w:r>
    </w:p>
  </w:footnote>
  <w:footnote w:id="16">
    <w:p w14:paraId="0D0D2D7D" w14:textId="77777777" w:rsidR="001B45F7" w:rsidRPr="000F4629" w:rsidRDefault="001B45F7" w:rsidP="00A467C5">
      <w:pPr>
        <w:pStyle w:val="Textonotapie"/>
        <w:jc w:val="both"/>
        <w:rPr>
          <w:rFonts w:ascii="Arial" w:hAnsi="Arial" w:cs="Arial"/>
          <w:lang w:val="pt-PT"/>
        </w:rPr>
      </w:pPr>
      <w:r w:rsidRPr="00A467C5">
        <w:rPr>
          <w:rStyle w:val="Refdenotaalpie"/>
          <w:rFonts w:ascii="Arial" w:hAnsi="Arial" w:cs="Arial"/>
        </w:rPr>
        <w:footnoteRef/>
      </w:r>
      <w:r w:rsidRPr="00A467C5">
        <w:rPr>
          <w:rFonts w:ascii="Arial" w:hAnsi="Arial" w:cs="Arial"/>
        </w:rPr>
        <w:t xml:space="preserve"> Registro digital: 175192, instancia: Primera Sala, Novena Época, materias(s): constitucional, penal, tesis: 1a. LXVIII/2006, fuente: Semanario Judicial de la Federación y su Gaceta. </w:t>
      </w:r>
      <w:r w:rsidRPr="000F4629">
        <w:rPr>
          <w:rFonts w:ascii="Arial" w:hAnsi="Arial" w:cs="Arial"/>
          <w:lang w:val="pt-PT"/>
        </w:rPr>
        <w:t>Tomo XXIII, abril de 2006, página 170, tipo: aislada.</w:t>
      </w:r>
    </w:p>
  </w:footnote>
  <w:footnote w:id="17">
    <w:p w14:paraId="4D96C736" w14:textId="77777777" w:rsidR="001B45F7" w:rsidRPr="000F4629" w:rsidRDefault="001B45F7" w:rsidP="00A467C5">
      <w:pPr>
        <w:pStyle w:val="Textonotapie"/>
        <w:jc w:val="both"/>
        <w:rPr>
          <w:rFonts w:ascii="Arial" w:hAnsi="Arial" w:cs="Arial"/>
          <w:lang w:val="pt-PT"/>
        </w:rPr>
      </w:pPr>
      <w:r w:rsidRPr="00A467C5">
        <w:rPr>
          <w:rStyle w:val="Refdenotaalpie"/>
          <w:rFonts w:ascii="Arial" w:hAnsi="Arial" w:cs="Arial"/>
        </w:rPr>
        <w:footnoteRef/>
      </w:r>
      <w:r w:rsidRPr="000F4629">
        <w:rPr>
          <w:rFonts w:ascii="Arial" w:hAnsi="Arial" w:cs="Arial"/>
          <w:lang w:val="pt-PT"/>
        </w:rPr>
        <w:t xml:space="preserve"> Registro digital: 172679, instancia: Primera Sala, Novena Época, materias(s): constitucional, penal, tesis: 1a. </w:t>
      </w:r>
      <w:r w:rsidRPr="00A467C5">
        <w:rPr>
          <w:rFonts w:ascii="Arial" w:hAnsi="Arial" w:cs="Arial"/>
        </w:rPr>
        <w:t xml:space="preserve">XCII/2007, fuente: Semanario Judicial de la Federación y su Gaceta. </w:t>
      </w:r>
      <w:r w:rsidRPr="000F4629">
        <w:rPr>
          <w:rFonts w:ascii="Arial" w:hAnsi="Arial" w:cs="Arial"/>
          <w:lang w:val="pt-PT"/>
        </w:rPr>
        <w:t>Tomo XXV, abril de 2007, página 370, tipo: aislada.</w:t>
      </w:r>
    </w:p>
  </w:footnote>
  <w:footnote w:id="18">
    <w:p w14:paraId="2C65424D" w14:textId="77777777" w:rsidR="001B45F7" w:rsidRPr="000F4629" w:rsidRDefault="001B45F7" w:rsidP="00A467C5">
      <w:pPr>
        <w:pStyle w:val="Textonotapie"/>
        <w:jc w:val="both"/>
        <w:rPr>
          <w:rFonts w:ascii="Arial" w:hAnsi="Arial" w:cs="Arial"/>
          <w:lang w:val="pt-PT"/>
        </w:rPr>
      </w:pPr>
      <w:r w:rsidRPr="00A467C5">
        <w:rPr>
          <w:rStyle w:val="Refdenotaalpie"/>
          <w:rFonts w:ascii="Arial" w:hAnsi="Arial" w:cs="Arial"/>
        </w:rPr>
        <w:footnoteRef/>
      </w:r>
      <w:r w:rsidRPr="000F4629">
        <w:rPr>
          <w:rFonts w:ascii="Arial" w:hAnsi="Arial" w:cs="Arial"/>
          <w:lang w:val="pt-PT"/>
        </w:rPr>
        <w:t xml:space="preserve"> Registro digital: 169903, instancia: Primera Sala, Novena Época, materias(s): constitucional, penal, tesis: 1a. </w:t>
      </w:r>
      <w:r w:rsidRPr="00A467C5">
        <w:rPr>
          <w:rFonts w:ascii="Arial" w:hAnsi="Arial" w:cs="Arial"/>
        </w:rPr>
        <w:t xml:space="preserve">XXX/2008, fuente: Semanario Judicial de la Federación y su Gaceta. </w:t>
      </w:r>
      <w:r w:rsidRPr="000F4629">
        <w:rPr>
          <w:rFonts w:ascii="Arial" w:hAnsi="Arial" w:cs="Arial"/>
          <w:lang w:val="pt-PT"/>
        </w:rPr>
        <w:t>Tomo XXVII, abril de 2008, página 356, tipo: aislada.</w:t>
      </w:r>
    </w:p>
  </w:footnote>
  <w:footnote w:id="19">
    <w:p w14:paraId="43AD5C17"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0F4629">
        <w:rPr>
          <w:rFonts w:ascii="Arial" w:hAnsi="Arial" w:cs="Arial"/>
          <w:lang w:val="pt-PT"/>
        </w:rPr>
        <w:t xml:space="preserve"> Registro digital: 167329, instancia: Primera Sala, Novena Época, materias(s): constitucional, penal, tesis: 1a. </w:t>
      </w:r>
      <w:r w:rsidRPr="00A467C5">
        <w:rPr>
          <w:rFonts w:ascii="Arial" w:hAnsi="Arial" w:cs="Arial"/>
        </w:rPr>
        <w:t>LVIII/2009, fuente: Semanario Judicial de la Federación y su Gaceta. Tomo XXIX, abril de 2009, página 596, tipo: aislada.</w:t>
      </w:r>
    </w:p>
  </w:footnote>
  <w:footnote w:id="20">
    <w:p w14:paraId="6CB2A935"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w:t>
      </w:r>
      <w:r w:rsidRPr="00A467C5">
        <w:rPr>
          <w:rFonts w:ascii="Arial" w:hAnsi="Arial" w:cs="Arial"/>
          <w:b/>
          <w:bCs/>
        </w:rPr>
        <w:t xml:space="preserve">Datos de identificación: </w:t>
      </w:r>
      <w:r w:rsidRPr="00A467C5">
        <w:rPr>
          <w:rFonts w:ascii="Arial" w:hAnsi="Arial" w:cs="Arial"/>
        </w:rPr>
        <w:t xml:space="preserve">Registro digital: 175844, instancia: Pleno, Novena Época, materias(s): constitucional, penal, tesis: P./J. 1/2006, fuente: Semanario Judicial de la Federación y su Gaceta. Tomo XXIII, Febrero de 2006, página 6, tipo: jurisprudencia. </w:t>
      </w:r>
      <w:r w:rsidRPr="00A467C5">
        <w:rPr>
          <w:rFonts w:ascii="Arial" w:hAnsi="Arial" w:cs="Arial"/>
          <w:b/>
          <w:bCs/>
        </w:rPr>
        <w:t>De rubro</w:t>
      </w:r>
      <w:r w:rsidRPr="00A467C5">
        <w:rPr>
          <w:rFonts w:ascii="Arial" w:hAnsi="Arial" w:cs="Arial"/>
        </w:rPr>
        <w:t>: “PRISIÓN VITALICIA. NO CONSTITUYE UNA PENA INUSITADA DE LAS PROHIBIDAS POR EL ARTÍCULO 22 DE LA CONSTITUCIÓN POLÍTICA DE LOS ESTADOS UNIDOS MEXICANOS”.</w:t>
      </w:r>
    </w:p>
  </w:footnote>
  <w:footnote w:id="21">
    <w:p w14:paraId="1D1241B4"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w:t>
      </w:r>
      <w:r w:rsidRPr="00A467C5">
        <w:rPr>
          <w:rFonts w:ascii="Arial" w:hAnsi="Arial" w:cs="Arial"/>
          <w:b/>
          <w:bCs/>
        </w:rPr>
        <w:t>Datos de identificación</w:t>
      </w:r>
      <w:r w:rsidRPr="00A467C5">
        <w:rPr>
          <w:rFonts w:ascii="Arial" w:hAnsi="Arial" w:cs="Arial"/>
        </w:rPr>
        <w:t xml:space="preserve">: Época: Décima Época, registro: 2010982, instancia: Segunda Sala, tipo de tesis: jurisprudencia, fuente: Gaceta del Semanario Judicial de la Federación, libro 27, febrero de 2016, tomo I, materia(s): común, tesis: 2a./J. 10/2016 (10a.), página: 705. </w:t>
      </w:r>
      <w:r w:rsidRPr="00A467C5">
        <w:rPr>
          <w:rFonts w:ascii="Arial" w:hAnsi="Arial" w:cs="Arial"/>
          <w:b/>
          <w:bCs/>
        </w:rPr>
        <w:t>De rubro</w:t>
      </w:r>
      <w:r w:rsidRPr="00A467C5">
        <w:rPr>
          <w:rFonts w:ascii="Arial" w:hAnsi="Arial" w:cs="Arial"/>
        </w:rPr>
        <w:t>: “JURISPRUDENCIA DE LA SUPREMA CORTE DE JUSTICIA DE LA NACIÓN Y DE LOS TRIBUNALES COLEGIADOS DE CIRCUITO. LA REFORMA AL ARTÍCULO 1o. DE LA CONSTITUCIÓN POLÍTICA DE LOS ESTADOS UNIDOS MEXICANOS, PUBLICADA EN EL DIARIO OFICIAL DE LA FEDERACIÓN EL 10 DE JUNIO DE 2011, NO IMPLICA QUE LA EMITIDA CON ANTERIORIDAD A AQUÉLLA SE TORNE OBSOLETA”.</w:t>
      </w:r>
    </w:p>
  </w:footnote>
  <w:footnote w:id="22">
    <w:p w14:paraId="606F5C26" w14:textId="77777777" w:rsidR="001B45F7" w:rsidRPr="00A467C5" w:rsidRDefault="001B45F7" w:rsidP="00A467C5">
      <w:pPr>
        <w:pStyle w:val="corte4fondo"/>
        <w:spacing w:line="240" w:lineRule="auto"/>
        <w:ind w:firstLine="0"/>
        <w:rPr>
          <w:rStyle w:val="articulojustificado1"/>
          <w:sz w:val="20"/>
        </w:rPr>
      </w:pPr>
      <w:r w:rsidRPr="00A467C5">
        <w:rPr>
          <w:rStyle w:val="Refdenotaalpie"/>
          <w:rFonts w:cs="Arial"/>
          <w:sz w:val="20"/>
        </w:rPr>
        <w:footnoteRef/>
      </w:r>
      <w:r w:rsidRPr="00A467C5">
        <w:rPr>
          <w:rFonts w:cs="Arial"/>
          <w:sz w:val="20"/>
        </w:rPr>
        <w:t xml:space="preserve"> </w:t>
      </w:r>
      <w:r w:rsidRPr="00A467C5">
        <w:rPr>
          <w:rStyle w:val="articulojustificado1"/>
          <w:b/>
          <w:sz w:val="20"/>
        </w:rPr>
        <w:t>Artículo 18.-</w:t>
      </w:r>
      <w:r w:rsidRPr="00A467C5">
        <w:rPr>
          <w:rStyle w:val="articulojustificado1"/>
          <w:sz w:val="20"/>
        </w:rPr>
        <w:t xml:space="preserve"> (…)</w:t>
      </w:r>
    </w:p>
    <w:p w14:paraId="2B2EFBC4" w14:textId="77777777" w:rsidR="001B45F7" w:rsidRPr="00A467C5" w:rsidRDefault="001B45F7" w:rsidP="00A467C5">
      <w:pPr>
        <w:pStyle w:val="corte4fondo"/>
        <w:spacing w:line="240" w:lineRule="auto"/>
        <w:ind w:firstLine="0"/>
        <w:rPr>
          <w:rFonts w:cs="Arial"/>
        </w:rPr>
      </w:pPr>
      <w:r w:rsidRPr="00A467C5">
        <w:rPr>
          <w:rStyle w:val="articulojustificado1"/>
          <w:sz w:val="20"/>
          <w:u w:val="single"/>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w:t>
      </w:r>
      <w:r w:rsidRPr="00A467C5">
        <w:rPr>
          <w:rStyle w:val="articulojustificado1"/>
          <w:sz w:val="20"/>
        </w:rPr>
        <w:t xml:space="preserve"> Las mujeres compurgarán sus penas en lugares separados de los destinados a los hombres para tal efecto.</w:t>
      </w:r>
    </w:p>
  </w:footnote>
  <w:footnote w:id="23">
    <w:p w14:paraId="447D5F80"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"Artículo 14. A ninguna ley se dará efecto retroactivo en perjuicio de persona alguna".</w:t>
      </w:r>
    </w:p>
  </w:footnote>
  <w:footnote w:id="24">
    <w:p w14:paraId="18C58E6A"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Registro digital: 302648, instancia: Primera Sala, Quinta Época, materias(s): penal, fuente: Semanario Judicial de la Federación. Tomo XCIV, página 1438, tipo: aislada.</w:t>
      </w:r>
    </w:p>
  </w:footnote>
  <w:footnote w:id="25">
    <w:p w14:paraId="6DF534F9" w14:textId="77777777" w:rsidR="001B45F7" w:rsidRPr="00A467C5" w:rsidRDefault="001B45F7" w:rsidP="00A467C5">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Artículo 2. Principio de tipicidad y reglas de aplicación </w:t>
      </w:r>
    </w:p>
    <w:p w14:paraId="72FE24B2" w14:textId="77777777" w:rsidR="001B45F7" w:rsidRPr="00A467C5" w:rsidRDefault="001B45F7" w:rsidP="00A467C5">
      <w:pPr>
        <w:pStyle w:val="Textonotapie"/>
        <w:jc w:val="both"/>
        <w:rPr>
          <w:rFonts w:ascii="Arial" w:hAnsi="Arial" w:cs="Arial"/>
        </w:rPr>
      </w:pPr>
      <w:r w:rsidRPr="00A467C5">
        <w:rPr>
          <w:rFonts w:ascii="Arial" w:hAnsi="Arial" w:cs="Arial"/>
        </w:rPr>
        <w:t>No podrá imponerse pena o medida de seguridad, si no se acredita la existencia de los elementos de la descripción legal del delito de que se trate. Queda prohibida la aplicación retroactiva, analógica o por mayoría de razón, de la ley penal en perjuicio de persona alguna.</w:t>
      </w:r>
    </w:p>
    <w:p w14:paraId="1AD2C4C4" w14:textId="77777777" w:rsidR="001B45F7" w:rsidRPr="00A467C5" w:rsidRDefault="001B45F7" w:rsidP="00A467C5">
      <w:pPr>
        <w:pStyle w:val="Textonotapie"/>
        <w:jc w:val="both"/>
        <w:rPr>
          <w:rFonts w:ascii="Arial" w:hAnsi="Arial" w:cs="Arial"/>
        </w:rPr>
      </w:pPr>
      <w:r w:rsidRPr="00A467C5">
        <w:rPr>
          <w:rFonts w:ascii="Arial" w:hAnsi="Arial" w:cs="Arial"/>
        </w:rPr>
        <w:t>La ley penal sólo tendrá efecto retroactivo si favorece al imputado, cualquiera que sea la etapa del procedimiento, incluyendo la ejecución de la sanción. En caso de duda, se aplicará la ley más favorable.</w:t>
      </w:r>
    </w:p>
    <w:p w14:paraId="22D34FAC" w14:textId="77777777" w:rsidR="001B45F7" w:rsidRPr="00A467C5" w:rsidRDefault="001B45F7" w:rsidP="00A467C5">
      <w:pPr>
        <w:pStyle w:val="Textonotapie"/>
        <w:jc w:val="both"/>
        <w:rPr>
          <w:rFonts w:ascii="Arial" w:hAnsi="Arial" w:cs="Arial"/>
        </w:rPr>
      </w:pPr>
      <w:r w:rsidRPr="00A467C5">
        <w:rPr>
          <w:rFonts w:ascii="Arial" w:hAnsi="Arial" w:cs="Arial"/>
        </w:rPr>
        <w:t>Artículo 10. Excepción de ley más favorable</w:t>
      </w:r>
    </w:p>
    <w:p w14:paraId="1FA4435E" w14:textId="77777777" w:rsidR="001B45F7" w:rsidRPr="00A467C5" w:rsidRDefault="001B45F7" w:rsidP="00A467C5">
      <w:pPr>
        <w:pStyle w:val="Textonotapie"/>
        <w:jc w:val="both"/>
        <w:rPr>
          <w:rFonts w:ascii="Arial" w:hAnsi="Arial" w:cs="Arial"/>
        </w:rPr>
      </w:pPr>
      <w:r w:rsidRPr="00A467C5">
        <w:rPr>
          <w:rFonts w:ascii="Arial" w:hAnsi="Arial" w:cs="Arial"/>
        </w:rPr>
        <w:t xml:space="preserve">Cuando entre la comisión del delito y la extinción de la pena o medida de seguridad correspondientes, entrare en vigor otra ley aplicable al caso, se estará a lo dispuesto en la ley más favorable al imputado o sentenciado. </w:t>
      </w:r>
    </w:p>
    <w:p w14:paraId="7BB9245E" w14:textId="77777777" w:rsidR="001B45F7" w:rsidRPr="00A467C5" w:rsidRDefault="001B45F7" w:rsidP="00A467C5">
      <w:pPr>
        <w:pStyle w:val="Textonotapie"/>
        <w:jc w:val="both"/>
        <w:rPr>
          <w:rFonts w:ascii="Arial" w:hAnsi="Arial" w:cs="Arial"/>
        </w:rPr>
      </w:pPr>
      <w:r w:rsidRPr="00A467C5">
        <w:rPr>
          <w:rFonts w:ascii="Arial" w:hAnsi="Arial" w:cs="Arial"/>
        </w:rPr>
        <w:t>La autoridad que esté conociendo del procedimiento penal, aplicará de oficio la ley más favorable.</w:t>
      </w:r>
    </w:p>
    <w:p w14:paraId="08B52556" w14:textId="77777777" w:rsidR="001B45F7" w:rsidRPr="00A12C96" w:rsidRDefault="001B45F7" w:rsidP="00A12C96">
      <w:pPr>
        <w:pStyle w:val="Textonotapie"/>
        <w:jc w:val="both"/>
        <w:rPr>
          <w:rFonts w:ascii="Arial" w:hAnsi="Arial" w:cs="Arial"/>
        </w:rPr>
      </w:pPr>
      <w:r w:rsidRPr="00A12C96">
        <w:rPr>
          <w:rFonts w:ascii="Arial" w:hAnsi="Arial" w:cs="Arial"/>
        </w:rPr>
        <w:t>Cuando el reo hubiese sido sentenciado y la reforma amerite absolución o disminuya la penalidad, se estará a la ley más favorable, en los términos de la legislación procesal.</w:t>
      </w:r>
    </w:p>
  </w:footnote>
  <w:footnote w:id="26">
    <w:p w14:paraId="2865F909"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0F4629">
        <w:rPr>
          <w:rFonts w:ascii="Arial" w:hAnsi="Arial" w:cs="Arial"/>
          <w:lang w:val="pt-PT"/>
        </w:rPr>
        <w:t xml:space="preserve"> Registro digital: 159862, instancia: Primera Sala, Décima Época, materias(s): constitucional, penal, tesis: 1a./J. </w:t>
      </w:r>
      <w:r w:rsidRPr="00A12C96">
        <w:rPr>
          <w:rFonts w:ascii="Arial" w:hAnsi="Arial" w:cs="Arial"/>
        </w:rPr>
        <w:t>4/2013 (9a.), fuente: Semanario Judicial de la Federación y su Gaceta. Libro XVIII, marzo de 2013, tomo 1, página 413, tipo: jurisprudencia.</w:t>
      </w:r>
    </w:p>
  </w:footnote>
  <w:footnote w:id="27">
    <w:p w14:paraId="6B0F88DC"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Registro digital: 2015675, instancia: Tribunales Colegiados de Circuito, Décima Época, materias(s): penal, tesis: XVII.1o.P.A.51 P (10a.), fuente: Gaceta del Semanario Judicial de la Federación. Libro 48, noviembre de 2017, tomo III, página 2204, tipo: aislada.</w:t>
      </w:r>
    </w:p>
  </w:footnote>
  <w:footnote w:id="28">
    <w:p w14:paraId="4E0261C6"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Artículo 67. Criterios de individualización</w:t>
      </w:r>
    </w:p>
    <w:p w14:paraId="4C6DBA87" w14:textId="77777777" w:rsidR="001B45F7" w:rsidRPr="00A12C96" w:rsidRDefault="001B45F7" w:rsidP="00A12C96">
      <w:pPr>
        <w:pStyle w:val="Textonotapie"/>
        <w:jc w:val="both"/>
        <w:rPr>
          <w:rFonts w:ascii="Arial" w:hAnsi="Arial" w:cs="Arial"/>
        </w:rPr>
      </w:pPr>
      <w:r w:rsidRPr="00A12C96">
        <w:rPr>
          <w:rFonts w:ascii="Arial" w:hAnsi="Arial" w:cs="Arial"/>
        </w:rPr>
        <w:t>La autoridad judicial, al dictar sentencia condenatoria, determinará la pena y medida de seguridad establecida para cada delito y las individualizará dentro de los límites señalados, en proporción a la gravedad del ilícito, al grado de culpabilidad del agente, y al bien jurídico afectado, tomando en cuenta:</w:t>
      </w:r>
    </w:p>
    <w:p w14:paraId="28999F77" w14:textId="77777777" w:rsidR="001B45F7" w:rsidRPr="00A12C96" w:rsidRDefault="001B45F7" w:rsidP="00A12C96">
      <w:pPr>
        <w:pStyle w:val="Textonotapie"/>
        <w:jc w:val="both"/>
        <w:rPr>
          <w:rFonts w:ascii="Arial" w:hAnsi="Arial" w:cs="Arial"/>
        </w:rPr>
      </w:pPr>
      <w:r w:rsidRPr="00A12C96">
        <w:rPr>
          <w:rFonts w:ascii="Arial" w:hAnsi="Arial" w:cs="Arial"/>
        </w:rPr>
        <w:t>I. La naturaleza de la acción u omisión y los medios empleados para ejecutarla;</w:t>
      </w:r>
    </w:p>
    <w:p w14:paraId="28876A94" w14:textId="77777777" w:rsidR="001B45F7" w:rsidRPr="00A12C96" w:rsidRDefault="001B45F7" w:rsidP="00A12C96">
      <w:pPr>
        <w:pStyle w:val="Textonotapie"/>
        <w:jc w:val="both"/>
        <w:rPr>
          <w:rFonts w:ascii="Arial" w:hAnsi="Arial" w:cs="Arial"/>
        </w:rPr>
      </w:pPr>
      <w:r w:rsidRPr="00A12C96">
        <w:rPr>
          <w:rFonts w:ascii="Arial" w:hAnsi="Arial" w:cs="Arial"/>
        </w:rPr>
        <w:t>II. La magnitud del daño causado al bien jurídico o del peligro en que éste fue colocado;</w:t>
      </w:r>
    </w:p>
    <w:p w14:paraId="6E107B24" w14:textId="77777777" w:rsidR="001B45F7" w:rsidRPr="00A12C96" w:rsidRDefault="001B45F7" w:rsidP="00A12C96">
      <w:pPr>
        <w:pStyle w:val="Textonotapie"/>
        <w:jc w:val="both"/>
        <w:rPr>
          <w:rFonts w:ascii="Arial" w:hAnsi="Arial" w:cs="Arial"/>
        </w:rPr>
      </w:pPr>
      <w:r w:rsidRPr="00A12C96">
        <w:rPr>
          <w:rFonts w:ascii="Arial" w:hAnsi="Arial" w:cs="Arial"/>
        </w:rPr>
        <w:t>III. Las circunstancias de tiempo, lugar, modo y ocasión del hecho realizado;</w:t>
      </w:r>
    </w:p>
    <w:p w14:paraId="095109F2" w14:textId="77777777" w:rsidR="001B45F7" w:rsidRPr="00A12C96" w:rsidRDefault="001B45F7" w:rsidP="00A12C96">
      <w:pPr>
        <w:pStyle w:val="Textonotapie"/>
        <w:jc w:val="both"/>
        <w:rPr>
          <w:rFonts w:ascii="Arial" w:hAnsi="Arial" w:cs="Arial"/>
        </w:rPr>
      </w:pPr>
      <w:r w:rsidRPr="00A12C96">
        <w:rPr>
          <w:rFonts w:ascii="Arial" w:hAnsi="Arial" w:cs="Arial"/>
        </w:rPr>
        <w:t>IV. La forma y grado de intervención del agente en la comisión del delito; los vínculos de parentesco, amistad o relación entre el activo y el pasivo, así como su calidad y la de la víctima u ofendido;</w:t>
      </w:r>
    </w:p>
    <w:p w14:paraId="04F731C1" w14:textId="77777777" w:rsidR="001B45F7" w:rsidRPr="00A12C96" w:rsidRDefault="001B45F7" w:rsidP="00A12C96">
      <w:pPr>
        <w:pStyle w:val="Textonotapie"/>
        <w:jc w:val="both"/>
        <w:rPr>
          <w:rFonts w:ascii="Arial" w:hAnsi="Arial" w:cs="Arial"/>
        </w:rPr>
      </w:pPr>
      <w:r w:rsidRPr="00A12C96">
        <w:rPr>
          <w:rFonts w:ascii="Arial" w:hAnsi="Arial" w:cs="Arial"/>
        </w:rPr>
        <w:t>V. Los usos y costumbres, cuando el procesado sea miembro de un pueblo o comunidad indígena, se tomarán en cuenta, sus usos y costumbres;</w:t>
      </w:r>
    </w:p>
    <w:p w14:paraId="1A3C6C5E" w14:textId="77777777" w:rsidR="001B45F7" w:rsidRPr="00A12C96" w:rsidRDefault="001B45F7" w:rsidP="00A12C96">
      <w:pPr>
        <w:pStyle w:val="Textonotapie"/>
        <w:jc w:val="both"/>
        <w:rPr>
          <w:rFonts w:ascii="Arial" w:hAnsi="Arial" w:cs="Arial"/>
        </w:rPr>
      </w:pPr>
      <w:r w:rsidRPr="00A12C96">
        <w:rPr>
          <w:rFonts w:ascii="Arial" w:hAnsi="Arial" w:cs="Arial"/>
        </w:rPr>
        <w:t>VI. Los motivos que lo impulsaron o determinaron a delinquir;</w:t>
      </w:r>
    </w:p>
    <w:p w14:paraId="1B160EEB" w14:textId="77777777" w:rsidR="001B45F7" w:rsidRPr="00A12C96" w:rsidRDefault="001B45F7" w:rsidP="00A12C96">
      <w:pPr>
        <w:pStyle w:val="Textonotapie"/>
        <w:jc w:val="both"/>
        <w:rPr>
          <w:rFonts w:ascii="Arial" w:hAnsi="Arial" w:cs="Arial"/>
        </w:rPr>
      </w:pPr>
      <w:r w:rsidRPr="00A12C96">
        <w:rPr>
          <w:rFonts w:ascii="Arial" w:hAnsi="Arial" w:cs="Arial"/>
        </w:rPr>
        <w:t>VII. Las condiciones fisiológicas y psíquicas específicas en que se encontraba el activo en el momento de la comisión del delito;</w:t>
      </w:r>
    </w:p>
    <w:p w14:paraId="38470CC3" w14:textId="77777777" w:rsidR="001B45F7" w:rsidRPr="00A12C96" w:rsidRDefault="001B45F7" w:rsidP="00A12C96">
      <w:pPr>
        <w:pStyle w:val="Textonotapie"/>
        <w:jc w:val="both"/>
        <w:rPr>
          <w:rFonts w:ascii="Arial" w:hAnsi="Arial" w:cs="Arial"/>
        </w:rPr>
      </w:pPr>
      <w:r w:rsidRPr="00A12C96">
        <w:rPr>
          <w:rFonts w:ascii="Arial" w:hAnsi="Arial" w:cs="Arial"/>
        </w:rPr>
        <w:t>VIII. Las condiciones particulares del género;</w:t>
      </w:r>
    </w:p>
    <w:p w14:paraId="18C161F2" w14:textId="77777777" w:rsidR="001B45F7" w:rsidRPr="00A12C96" w:rsidRDefault="001B45F7" w:rsidP="00A12C96">
      <w:pPr>
        <w:pStyle w:val="Textonotapie"/>
        <w:jc w:val="both"/>
        <w:rPr>
          <w:rFonts w:ascii="Arial" w:hAnsi="Arial" w:cs="Arial"/>
        </w:rPr>
      </w:pPr>
      <w:r w:rsidRPr="00A12C96">
        <w:rPr>
          <w:rFonts w:ascii="Arial" w:hAnsi="Arial" w:cs="Arial"/>
        </w:rPr>
        <w:t>IX. Las circunstancias del activo y pasivo antes y durante la comisión del delito, que sean relevantes para individualizar la sanción, así como el comportamiento posterior del acusado con relación al delito cometido; y</w:t>
      </w:r>
    </w:p>
    <w:p w14:paraId="4DD730DE" w14:textId="77777777" w:rsidR="001B45F7" w:rsidRPr="00A12C96" w:rsidRDefault="001B45F7" w:rsidP="00A12C96">
      <w:pPr>
        <w:pStyle w:val="Textonotapie"/>
        <w:jc w:val="both"/>
        <w:rPr>
          <w:rFonts w:ascii="Arial" w:hAnsi="Arial" w:cs="Arial"/>
        </w:rPr>
      </w:pPr>
      <w:r w:rsidRPr="00A12C96">
        <w:rPr>
          <w:rFonts w:ascii="Arial" w:hAnsi="Arial" w:cs="Arial"/>
        </w:rPr>
        <w:t>X. Las demás circunstancias especiales del agente, que sean relevantes para determinar la posibilidad que tuvo de haber ajustado su conducta a las exigencias de la norma.”</w:t>
      </w:r>
    </w:p>
    <w:p w14:paraId="537A9814" w14:textId="77777777" w:rsidR="001B45F7" w:rsidRPr="00A12C96" w:rsidRDefault="001B45F7" w:rsidP="00A12C96">
      <w:pPr>
        <w:pStyle w:val="Textonotapie"/>
        <w:jc w:val="both"/>
        <w:rPr>
          <w:rFonts w:ascii="Arial" w:hAnsi="Arial" w:cs="Arial"/>
        </w:rPr>
      </w:pPr>
      <w:r w:rsidRPr="00A12C96">
        <w:rPr>
          <w:rFonts w:ascii="Arial" w:hAnsi="Arial" w:cs="Arial"/>
        </w:rPr>
        <w:t>Artículo 68. Otras circunstancias</w:t>
      </w:r>
    </w:p>
    <w:p w14:paraId="21291288" w14:textId="77777777" w:rsidR="001B45F7" w:rsidRPr="00A12C96" w:rsidRDefault="001B45F7" w:rsidP="00A12C96">
      <w:pPr>
        <w:pStyle w:val="Textonotapie"/>
        <w:jc w:val="both"/>
        <w:rPr>
          <w:rFonts w:ascii="Arial" w:hAnsi="Arial" w:cs="Arial"/>
        </w:rPr>
      </w:pPr>
      <w:r w:rsidRPr="00A12C96">
        <w:rPr>
          <w:rFonts w:ascii="Arial" w:hAnsi="Arial" w:cs="Arial"/>
        </w:rPr>
        <w:t>Además de las circunstancias señaladas en el artículo anterior, entre otras, se tomarán en consideración:</w:t>
      </w:r>
    </w:p>
    <w:p w14:paraId="3FB8A806" w14:textId="77777777" w:rsidR="001B45F7" w:rsidRPr="00A12C96" w:rsidRDefault="001B45F7" w:rsidP="00A12C96">
      <w:pPr>
        <w:pStyle w:val="Textonotapie"/>
        <w:jc w:val="both"/>
        <w:rPr>
          <w:rFonts w:ascii="Arial" w:hAnsi="Arial" w:cs="Arial"/>
        </w:rPr>
      </w:pPr>
      <w:r w:rsidRPr="00A12C96">
        <w:rPr>
          <w:rFonts w:ascii="Arial" w:hAnsi="Arial" w:cs="Arial"/>
        </w:rPr>
        <w:t>A.- Para agravar el grado de punibilidad del sentenciado, salvo cuando estén previstas en la ley como elementos o calificativas del delito de que se trate:</w:t>
      </w:r>
    </w:p>
    <w:p w14:paraId="2A12C5FF" w14:textId="77777777" w:rsidR="001B45F7" w:rsidRPr="00A12C96" w:rsidRDefault="001B45F7" w:rsidP="00A12C96">
      <w:pPr>
        <w:pStyle w:val="Textonotapie"/>
        <w:jc w:val="both"/>
        <w:rPr>
          <w:rFonts w:ascii="Arial" w:hAnsi="Arial" w:cs="Arial"/>
        </w:rPr>
      </w:pPr>
      <w:r w:rsidRPr="00A12C96">
        <w:rPr>
          <w:rFonts w:ascii="Arial" w:hAnsi="Arial" w:cs="Arial"/>
        </w:rPr>
        <w:t>I. Cometer el delito con el auxilio de otras personas. Particularmente si se trata de personas menores de edad o con discapacidad.</w:t>
      </w:r>
    </w:p>
    <w:p w14:paraId="2D429CFB" w14:textId="77777777" w:rsidR="001B45F7" w:rsidRPr="00A12C96" w:rsidRDefault="001B45F7" w:rsidP="00A12C96">
      <w:pPr>
        <w:pStyle w:val="Textonotapie"/>
        <w:jc w:val="both"/>
        <w:rPr>
          <w:rFonts w:ascii="Arial" w:hAnsi="Arial" w:cs="Arial"/>
        </w:rPr>
      </w:pPr>
      <w:r w:rsidRPr="00A12C96">
        <w:rPr>
          <w:rFonts w:ascii="Arial" w:hAnsi="Arial" w:cs="Arial"/>
        </w:rPr>
        <w:t>II. Cometer el delito con motivo de una catástrofe pública o desgracia privada que hubiera sufrido la víctima.</w:t>
      </w:r>
    </w:p>
    <w:p w14:paraId="6F8D1EC0" w14:textId="77777777" w:rsidR="001B45F7" w:rsidRPr="00A12C96" w:rsidRDefault="001B45F7" w:rsidP="00A12C96">
      <w:pPr>
        <w:pStyle w:val="Textonotapie"/>
        <w:jc w:val="both"/>
        <w:rPr>
          <w:rFonts w:ascii="Arial" w:hAnsi="Arial" w:cs="Arial"/>
        </w:rPr>
      </w:pPr>
      <w:r w:rsidRPr="00A12C96">
        <w:rPr>
          <w:rFonts w:ascii="Arial" w:hAnsi="Arial" w:cs="Arial"/>
        </w:rPr>
        <w:t>III. Haber ocasionado el delito consecuencias sociales graves o haber puesto en peligro o afectado a un grupo o sector de la población.</w:t>
      </w:r>
    </w:p>
    <w:p w14:paraId="13E1963A" w14:textId="77777777" w:rsidR="001B45F7" w:rsidRPr="00A12C96" w:rsidRDefault="001B45F7" w:rsidP="00A12C96">
      <w:pPr>
        <w:pStyle w:val="Textonotapie"/>
        <w:jc w:val="both"/>
        <w:rPr>
          <w:rFonts w:ascii="Arial" w:hAnsi="Arial" w:cs="Arial"/>
        </w:rPr>
      </w:pPr>
      <w:r w:rsidRPr="00A12C96">
        <w:rPr>
          <w:rFonts w:ascii="Arial" w:hAnsi="Arial" w:cs="Arial"/>
        </w:rPr>
        <w:t>IV. La utilización para la comisión del delito, por parte del sentenciado, de habilidades o conocimientos obtenidos por haber pertenecido a un cuerpo de seguridad pública o privada.</w:t>
      </w:r>
    </w:p>
    <w:p w14:paraId="504CE6E4" w14:textId="77777777" w:rsidR="001B45F7" w:rsidRPr="00A12C96" w:rsidRDefault="001B45F7" w:rsidP="00A12C96">
      <w:pPr>
        <w:pStyle w:val="Textonotapie"/>
        <w:jc w:val="both"/>
        <w:rPr>
          <w:rFonts w:ascii="Arial" w:hAnsi="Arial" w:cs="Arial"/>
        </w:rPr>
      </w:pPr>
      <w:r w:rsidRPr="00A12C96">
        <w:rPr>
          <w:rFonts w:ascii="Arial" w:hAnsi="Arial" w:cs="Arial"/>
        </w:rPr>
        <w:t>B.- Para disminuir el grado de punibilidad del sentenciado, salvo cuando hayan sido consideradas como circunstancias atenuantes del delito, entre otras, se tomarán en cuenta las siguientes:</w:t>
      </w:r>
    </w:p>
    <w:p w14:paraId="31429F08" w14:textId="77777777" w:rsidR="001B45F7" w:rsidRPr="00A12C96" w:rsidRDefault="001B45F7" w:rsidP="00A12C96">
      <w:pPr>
        <w:pStyle w:val="Textonotapie"/>
        <w:jc w:val="both"/>
        <w:rPr>
          <w:rFonts w:ascii="Arial" w:hAnsi="Arial" w:cs="Arial"/>
        </w:rPr>
      </w:pPr>
      <w:r w:rsidRPr="00A12C96">
        <w:rPr>
          <w:rFonts w:ascii="Arial" w:hAnsi="Arial" w:cs="Arial"/>
        </w:rPr>
        <w:t>I. Los estudios sociológicos, económicos, psicológicos y psiquiátricos que se relacionen con la conducta del imputado y el bien jurídico dañado.</w:t>
      </w:r>
    </w:p>
    <w:p w14:paraId="63DBC674" w14:textId="77777777" w:rsidR="001B45F7" w:rsidRPr="00A12C96" w:rsidRDefault="001B45F7" w:rsidP="00A12C96">
      <w:pPr>
        <w:pStyle w:val="Textonotapie"/>
        <w:jc w:val="both"/>
        <w:rPr>
          <w:rFonts w:ascii="Arial" w:hAnsi="Arial" w:cs="Arial"/>
        </w:rPr>
      </w:pPr>
      <w:r w:rsidRPr="00A12C96">
        <w:rPr>
          <w:rFonts w:ascii="Arial" w:hAnsi="Arial" w:cs="Arial"/>
        </w:rPr>
        <w:t>II. Haber tratado espontánea e inmediatamente después de cometido el delito, de disminuir sus consecuencias, prestar auxilio a la víctima, o reparar el daño causado.</w:t>
      </w:r>
    </w:p>
    <w:p w14:paraId="01593419" w14:textId="77777777" w:rsidR="001B45F7" w:rsidRPr="00A12C96" w:rsidRDefault="001B45F7" w:rsidP="00A12C96">
      <w:pPr>
        <w:pStyle w:val="Textonotapie"/>
        <w:jc w:val="both"/>
        <w:rPr>
          <w:rFonts w:ascii="Arial" w:hAnsi="Arial" w:cs="Arial"/>
        </w:rPr>
      </w:pPr>
      <w:r w:rsidRPr="00A12C96">
        <w:rPr>
          <w:rFonts w:ascii="Arial" w:hAnsi="Arial" w:cs="Arial"/>
        </w:rPr>
        <w:t>III. Presentarse espontáneamente a las autoridades para facilitar su enjuiciamiento, salvo que esta conducta revele cinismo.</w:t>
      </w:r>
    </w:p>
    <w:p w14:paraId="56306265" w14:textId="77777777" w:rsidR="001B45F7" w:rsidRPr="00A12C96" w:rsidRDefault="001B45F7" w:rsidP="00A12C96">
      <w:pPr>
        <w:pStyle w:val="Textonotapie"/>
        <w:jc w:val="both"/>
        <w:rPr>
          <w:rFonts w:ascii="Arial" w:hAnsi="Arial" w:cs="Arial"/>
        </w:rPr>
      </w:pPr>
      <w:r w:rsidRPr="00A12C96">
        <w:rPr>
          <w:rFonts w:ascii="Arial" w:hAnsi="Arial" w:cs="Arial"/>
        </w:rPr>
        <w:t>IV. Haberse demostrado plenamente que se causó un resultado mayor al querido o aceptado.</w:t>
      </w:r>
    </w:p>
    <w:p w14:paraId="193BA931" w14:textId="77777777" w:rsidR="001B45F7" w:rsidRPr="00A12C96" w:rsidRDefault="001B45F7" w:rsidP="00A12C96">
      <w:pPr>
        <w:pStyle w:val="Textonotapie"/>
        <w:jc w:val="both"/>
        <w:rPr>
          <w:rFonts w:ascii="Arial" w:hAnsi="Arial" w:cs="Arial"/>
        </w:rPr>
      </w:pPr>
      <w:r w:rsidRPr="00A12C96">
        <w:rPr>
          <w:rFonts w:ascii="Arial" w:hAnsi="Arial" w:cs="Arial"/>
        </w:rPr>
        <w:t>V. Facilitar el enjuiciamiento, reconociendo judicialmente su autoría o participación.</w:t>
      </w:r>
    </w:p>
    <w:p w14:paraId="20D67C58" w14:textId="77777777" w:rsidR="001B45F7" w:rsidRPr="00A12C96" w:rsidRDefault="001B45F7" w:rsidP="00A12C96">
      <w:pPr>
        <w:pStyle w:val="Textonotapie"/>
        <w:jc w:val="both"/>
        <w:rPr>
          <w:rFonts w:ascii="Arial" w:hAnsi="Arial" w:cs="Arial"/>
        </w:rPr>
      </w:pPr>
      <w:r w:rsidRPr="00A12C96">
        <w:rPr>
          <w:rFonts w:ascii="Arial" w:hAnsi="Arial" w:cs="Arial"/>
        </w:rPr>
        <w:t>VI. Proporcionar datos verídicos para la identificación o localización de otros autores o partícipes del delito, siempre que esto no haya sido ya demostrado con pruebas o datos previamente recabados.</w:t>
      </w:r>
    </w:p>
    <w:p w14:paraId="5F6CF0A4" w14:textId="77777777" w:rsidR="001B45F7" w:rsidRPr="00A12C96" w:rsidRDefault="001B45F7" w:rsidP="00A12C96">
      <w:pPr>
        <w:pStyle w:val="Textonotapie"/>
        <w:jc w:val="both"/>
        <w:rPr>
          <w:rFonts w:ascii="Arial" w:hAnsi="Arial" w:cs="Arial"/>
        </w:rPr>
      </w:pPr>
      <w:r w:rsidRPr="00A12C96">
        <w:rPr>
          <w:rFonts w:ascii="Arial" w:hAnsi="Arial" w:cs="Arial"/>
        </w:rPr>
        <w:t>VII. Haber reparado espontáneamente el daño hasta antes de la sentencia, o haber intentado repararlo en su totalidad.</w:t>
      </w:r>
    </w:p>
    <w:p w14:paraId="7158B804" w14:textId="77777777" w:rsidR="001B45F7" w:rsidRPr="00B37F75" w:rsidRDefault="001B45F7" w:rsidP="00A12C96">
      <w:pPr>
        <w:pStyle w:val="Textonotapie"/>
        <w:jc w:val="both"/>
      </w:pPr>
      <w:r w:rsidRPr="00A12C96">
        <w:rPr>
          <w:rFonts w:ascii="Arial" w:hAnsi="Arial" w:cs="Arial"/>
        </w:rPr>
        <w:t>VIII. Ser mayor de setenta años.</w:t>
      </w:r>
    </w:p>
  </w:footnote>
  <w:footnote w:id="29">
    <w:p w14:paraId="739855A1"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w:t>
      </w:r>
      <w:r w:rsidRPr="00452EFE">
        <w:rPr>
          <w:rFonts w:ascii="Arial" w:hAnsi="Arial" w:cs="Arial"/>
        </w:rPr>
        <w:t xml:space="preserve">Datos de localización: </w:t>
      </w:r>
      <w:r w:rsidRPr="00A12C96">
        <w:rPr>
          <w:rFonts w:ascii="Arial" w:hAnsi="Arial" w:cs="Arial"/>
        </w:rPr>
        <w:t xml:space="preserve">Época: Novena Época, registro: 176280, instancia: Primera Sala, tipo de tesis: jurisprudencia, fuente: Semanario Judicial de la Federación y su Gaceta, tomo XXIII, enero de 2006, materia(s): penal, tesis: 1a./J. 157/2005, página: 347. </w:t>
      </w:r>
      <w:r w:rsidRPr="00452EFE">
        <w:rPr>
          <w:rFonts w:ascii="Arial" w:hAnsi="Arial" w:cs="Arial"/>
        </w:rPr>
        <w:t xml:space="preserve">De rubro: </w:t>
      </w:r>
      <w:r w:rsidRPr="00A12C96">
        <w:rPr>
          <w:rFonts w:ascii="Arial" w:hAnsi="Arial" w:cs="Arial"/>
        </w:rPr>
        <w:t>“INDIVIDUALIZACIÓN DE LA PENA. DEBE SER CONGRUENTE CON EL GRADO DE CULPABILIDAD ATRIBUIDO AL INCULPADO, PUDIENDO EL JUZGADOR ACREDITAR DICHO EXTREMO A TRAVÉS DE CUALQUIER MÉTODO QUE RESULTE IDÓNEO PARA ELLO”.</w:t>
      </w:r>
    </w:p>
  </w:footnote>
  <w:footnote w:id="30">
    <w:p w14:paraId="3619FC26"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w:t>
      </w:r>
      <w:r w:rsidRPr="00452EFE">
        <w:rPr>
          <w:rFonts w:ascii="Arial" w:hAnsi="Arial" w:cs="Arial"/>
        </w:rPr>
        <w:t>Datos de localización:</w:t>
      </w:r>
      <w:r w:rsidRPr="00A12C96">
        <w:rPr>
          <w:rFonts w:ascii="Arial" w:hAnsi="Arial" w:cs="Arial"/>
        </w:rPr>
        <w:t xml:space="preserve"> Registro digital: 2005918, instancia: Primera Sala, Décima Época, materias(s): Constitucional, Penal, tesis: 1a./J. 21/2014 (10a.), fuente: Gaceta del Semanario Judicial de la Federación. Libro 4, marzo de 2014, tomo I, página 354, tipo: jurisprudencia. </w:t>
      </w:r>
      <w:r w:rsidRPr="00452EFE">
        <w:rPr>
          <w:rFonts w:ascii="Arial" w:hAnsi="Arial" w:cs="Arial"/>
        </w:rPr>
        <w:t>De rubro</w:t>
      </w:r>
      <w:r w:rsidRPr="00A12C96">
        <w:rPr>
          <w:rFonts w:ascii="Arial" w:hAnsi="Arial" w:cs="Arial"/>
        </w:rPr>
        <w:t>: “DERECHO PENAL DE ACTO. RAZONES POR LAS CUALES LA CONSTITUCIÓN POLÍTICA DE LOS ESTADOS UNIDOS MEXICANOS SE DECANTA POR DICHO PARADIGMA (INTERPRETACIÓN SISTEMÁTICA DE LOS ARTÍCULOS 1o., 14, TERCER PÁRRAFO, 18, SEGUNDO PÁRRAFO, Y 22, PRIMER PÁRRAFO).”</w:t>
      </w:r>
    </w:p>
  </w:footnote>
  <w:footnote w:id="31">
    <w:p w14:paraId="1DEAFE9F" w14:textId="77777777"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w:t>
      </w:r>
      <w:r w:rsidRPr="00452EFE">
        <w:rPr>
          <w:rFonts w:ascii="Arial" w:hAnsi="Arial" w:cs="Arial"/>
        </w:rPr>
        <w:t>Datos de localización</w:t>
      </w:r>
      <w:r w:rsidRPr="00A12C96">
        <w:rPr>
          <w:rFonts w:ascii="Arial" w:hAnsi="Arial" w:cs="Arial"/>
        </w:rPr>
        <w:t xml:space="preserve">: Registro digital: 2005883, instancia: Primera Sala, Décima Época, materias(s): penal, tesis: 1a./J. 19/2014 (10a.), fuente: Gaceta del Semanario Judicial de la Federación. Libro 4, marzo de 2014, tomo I, página 374, tipo: jurisprudencia. </w:t>
      </w:r>
      <w:r w:rsidRPr="00452EFE">
        <w:rPr>
          <w:rFonts w:ascii="Arial" w:hAnsi="Arial" w:cs="Arial"/>
        </w:rPr>
        <w:t>De rubro</w:t>
      </w:r>
      <w:r w:rsidRPr="00A12C96">
        <w:rPr>
          <w:rFonts w:ascii="Arial" w:hAnsi="Arial" w:cs="Arial"/>
        </w:rPr>
        <w:t>: “DERECHO PENAL DEL AUTOR Y DERECHO PENAL DEL ACTO. RASGOS CARACTERIZADORES Y DIFERENCIAS”.</w:t>
      </w:r>
    </w:p>
  </w:footnote>
  <w:footnote w:id="32">
    <w:p w14:paraId="5B36D1CF" w14:textId="2BE38359" w:rsidR="001B45F7" w:rsidRPr="00A12C96" w:rsidRDefault="001B45F7" w:rsidP="00A12C96">
      <w:pPr>
        <w:pStyle w:val="Textonotapie"/>
        <w:jc w:val="both"/>
        <w:rPr>
          <w:rFonts w:ascii="Arial" w:hAnsi="Arial" w:cs="Arial"/>
        </w:rPr>
      </w:pPr>
      <w:r w:rsidRPr="00A12C96">
        <w:rPr>
          <w:rStyle w:val="Refdenotaalpie"/>
          <w:rFonts w:ascii="Arial" w:hAnsi="Arial" w:cs="Arial"/>
        </w:rPr>
        <w:footnoteRef/>
      </w:r>
      <w:r w:rsidRPr="00A12C96">
        <w:rPr>
          <w:rFonts w:ascii="Arial" w:hAnsi="Arial" w:cs="Arial"/>
        </w:rPr>
        <w:t xml:space="preserve"> </w:t>
      </w:r>
      <w:r w:rsidRPr="00452EFE">
        <w:rPr>
          <w:rFonts w:ascii="Arial" w:hAnsi="Arial" w:cs="Arial"/>
        </w:rPr>
        <w:t>Datos de localización</w:t>
      </w:r>
      <w:r w:rsidRPr="00A12C96">
        <w:rPr>
          <w:rFonts w:ascii="Arial" w:hAnsi="Arial" w:cs="Arial"/>
        </w:rPr>
        <w:t>: Registro</w:t>
      </w:r>
      <w:r w:rsidR="008C2718">
        <w:rPr>
          <w:rFonts w:ascii="Arial" w:hAnsi="Arial" w:cs="Arial"/>
        </w:rPr>
        <w:t xml:space="preserve"> digital</w:t>
      </w:r>
      <w:r w:rsidRPr="00A12C96">
        <w:rPr>
          <w:rFonts w:ascii="Arial" w:hAnsi="Arial" w:cs="Arial"/>
        </w:rPr>
        <w:t xml:space="preserve">: 2011648, época: Décima Época, instancia: Primera Sala, tipo de tesis: jurisprudencia, fuente: Gaceta del Semanario Judicial de la Federación, libro 30, mayo de 2016, tomo II, materia(s): penal, tesis: 1a./J. 19/2016 (10a.), página: 925. </w:t>
      </w:r>
      <w:r w:rsidRPr="00452EFE">
        <w:rPr>
          <w:rFonts w:ascii="Arial" w:hAnsi="Arial" w:cs="Arial"/>
        </w:rPr>
        <w:t>De rubro</w:t>
      </w:r>
      <w:r w:rsidRPr="00A12C96">
        <w:rPr>
          <w:rFonts w:ascii="Arial" w:hAnsi="Arial" w:cs="Arial"/>
        </w:rPr>
        <w:t>: “INDIVIDUALIZACIÓN DE LA PENA. EL PARADIGMA CONSTITUCIONAL DEL DERECHO PENAL DEL ACTO PROHÍBE LA POSIBILIDAD DE QUE LOS ANTECEDENTES PENALES, ENTENDIDOS EN SENTIDO AMPLIO, SEAN CONSIDERADOS POR EL JUZGADOR PARA GRADUAR LA CULPABILIDAD DE LA PERSONA SENTENCIADA.</w:t>
      </w:r>
    </w:p>
  </w:footnote>
  <w:footnote w:id="33">
    <w:p w14:paraId="611BC6F1" w14:textId="4927A302" w:rsidR="001B45F7" w:rsidRPr="005E138F" w:rsidRDefault="001B45F7" w:rsidP="00A12C96">
      <w:pPr>
        <w:pStyle w:val="Textonotapie"/>
        <w:jc w:val="both"/>
      </w:pPr>
      <w:r w:rsidRPr="00A12C96">
        <w:rPr>
          <w:rStyle w:val="Refdenotaalpie"/>
          <w:rFonts w:ascii="Arial" w:hAnsi="Arial" w:cs="Arial"/>
        </w:rPr>
        <w:footnoteRef/>
      </w:r>
      <w:r w:rsidRPr="00A12C96">
        <w:rPr>
          <w:rFonts w:ascii="Arial" w:hAnsi="Arial" w:cs="Arial"/>
        </w:rPr>
        <w:t xml:space="preserve"> </w:t>
      </w:r>
      <w:r w:rsidRPr="00452EFE">
        <w:rPr>
          <w:rFonts w:ascii="Arial" w:hAnsi="Arial" w:cs="Arial"/>
        </w:rPr>
        <w:t>Datos de localización</w:t>
      </w:r>
      <w:r w:rsidRPr="00A12C96">
        <w:rPr>
          <w:rFonts w:ascii="Arial" w:hAnsi="Arial" w:cs="Arial"/>
        </w:rPr>
        <w:t>: Registro</w:t>
      </w:r>
      <w:r w:rsidR="008C2718">
        <w:rPr>
          <w:rFonts w:ascii="Arial" w:hAnsi="Arial" w:cs="Arial"/>
        </w:rPr>
        <w:t xml:space="preserve"> digital</w:t>
      </w:r>
      <w:r w:rsidRPr="00A12C96">
        <w:rPr>
          <w:rFonts w:ascii="Arial" w:hAnsi="Arial" w:cs="Arial"/>
        </w:rPr>
        <w:t xml:space="preserve">: 2005042, época: Décima Época, instancia: Primera Sala, tipo de tesis: jurisprudencia, fuente: Gaceta del Semanario Judicial de la Federación, libro 1, diciembre de 2013, tomo I, materia(s): penal, tesis: 1a./J. 80/2013 (10a.), página: 353. </w:t>
      </w:r>
      <w:r w:rsidRPr="00452EFE">
        <w:rPr>
          <w:rFonts w:ascii="Arial" w:hAnsi="Arial" w:cs="Arial"/>
        </w:rPr>
        <w:t>De rubro</w:t>
      </w:r>
      <w:r w:rsidRPr="00A12C96">
        <w:rPr>
          <w:rFonts w:ascii="Arial" w:hAnsi="Arial" w:cs="Arial"/>
        </w:rPr>
        <w:t>: “INDIVIDUALIZACIÓN DE LA PENA. LOS ANTECEDENTES PENALES DEL SENTENCIADO QUE LLEVEN A CONSIDERARLO COMO REINCIDENTE, DEBEN TOMARSE EN CUENTA PARA FIJAR LA PUNIBILIDAD.</w:t>
      </w:r>
    </w:p>
  </w:footnote>
  <w:footnote w:id="34">
    <w:p w14:paraId="396C23F6" w14:textId="77777777" w:rsidR="009D50CC" w:rsidRPr="0039076C" w:rsidRDefault="009D50CC" w:rsidP="0039076C">
      <w:pPr>
        <w:pStyle w:val="Textonotapie"/>
        <w:jc w:val="both"/>
        <w:rPr>
          <w:rFonts w:ascii="Arial" w:hAnsi="Arial" w:cs="Arial"/>
        </w:rPr>
      </w:pPr>
      <w:r w:rsidRPr="0039076C">
        <w:rPr>
          <w:rStyle w:val="Refdenotaalpie"/>
          <w:rFonts w:ascii="Arial" w:hAnsi="Arial" w:cs="Arial"/>
        </w:rPr>
        <w:footnoteRef/>
      </w:r>
      <w:r w:rsidRPr="000F4629">
        <w:rPr>
          <w:rFonts w:ascii="Arial" w:hAnsi="Arial" w:cs="Arial"/>
          <w:lang w:val="pt-PT"/>
        </w:rPr>
        <w:t xml:space="preserve"> Registro digital: 160280, instancia: Primera Sala, Décima Época, materias(s): constitucional, penal, tesis: 1a./J. </w:t>
      </w:r>
      <w:r w:rsidRPr="0039076C">
        <w:rPr>
          <w:rFonts w:ascii="Arial" w:hAnsi="Arial" w:cs="Arial"/>
        </w:rPr>
        <w:t>3/2012 (9a.), fuente: Semanario Judicial de la Federación y su Gaceta. Libro V, febrero de 2012, tomo 1, página 503, tipo: jurisprudencia.</w:t>
      </w:r>
    </w:p>
  </w:footnote>
  <w:footnote w:id="35">
    <w:p w14:paraId="04AC6A77" w14:textId="77777777" w:rsidR="009D50CC" w:rsidRPr="0039076C" w:rsidRDefault="009D50CC" w:rsidP="0039076C">
      <w:pPr>
        <w:pStyle w:val="Textonotapie"/>
        <w:jc w:val="both"/>
        <w:rPr>
          <w:rFonts w:ascii="Arial" w:hAnsi="Arial" w:cs="Arial"/>
        </w:rPr>
      </w:pPr>
      <w:r w:rsidRPr="0039076C">
        <w:rPr>
          <w:rStyle w:val="Refdenotaalpie"/>
          <w:rFonts w:ascii="Arial" w:hAnsi="Arial" w:cs="Arial"/>
        </w:rPr>
        <w:footnoteRef/>
      </w:r>
      <w:r w:rsidRPr="0039076C">
        <w:rPr>
          <w:rFonts w:ascii="Arial" w:hAnsi="Arial" w:cs="Arial"/>
        </w:rPr>
        <w:t xml:space="preserve"> Registro digital: 168878, instancia: Pleno, Novena Época, materias(s): constitucional, penal, tesis: P./J. 102/2008, fuente: Semanario Judicial de la Federación y su Gaceta. Tomo XXVIII, septiembre de 2008, página 599, tipo: jurisprudencia.</w:t>
      </w:r>
    </w:p>
  </w:footnote>
  <w:footnote w:id="36">
    <w:p w14:paraId="657CFF64" w14:textId="0BEBD1B0" w:rsidR="009D50CC" w:rsidRPr="0039076C" w:rsidRDefault="009D50CC" w:rsidP="0039076C">
      <w:pPr>
        <w:pStyle w:val="Textonotapie"/>
        <w:jc w:val="both"/>
        <w:rPr>
          <w:rFonts w:ascii="Arial" w:hAnsi="Arial" w:cs="Arial"/>
        </w:rPr>
      </w:pPr>
      <w:r w:rsidRPr="0039076C">
        <w:rPr>
          <w:rStyle w:val="Refdenotaalpie"/>
          <w:rFonts w:ascii="Arial" w:hAnsi="Arial" w:cs="Arial"/>
        </w:rPr>
        <w:footnoteRef/>
      </w:r>
      <w:r w:rsidRPr="00452EFE">
        <w:rPr>
          <w:rFonts w:ascii="Arial" w:hAnsi="Arial" w:cs="Arial"/>
        </w:rPr>
        <w:t xml:space="preserve"> </w:t>
      </w:r>
      <w:r w:rsidRPr="0039076C">
        <w:rPr>
          <w:rFonts w:ascii="Arial" w:hAnsi="Arial" w:cs="Arial"/>
        </w:rPr>
        <w:t xml:space="preserve">Registro digital: 160644, instancia: Primera Sala, Décima Época, materias(s): constitucional, penal, tesis: 1a. CCVIII/2011 (9a.), fuente: Semanario Judicial de la Federación y su Gaceta. Libro II, noviembre de 2011, Tomo 1, página 209, tipo: aislada. </w:t>
      </w:r>
      <w:r w:rsidRPr="00452EFE">
        <w:rPr>
          <w:rFonts w:ascii="Arial" w:hAnsi="Arial" w:cs="Arial"/>
        </w:rPr>
        <w:t>De rubro</w:t>
      </w:r>
      <w:r w:rsidRPr="0039076C">
        <w:rPr>
          <w:rFonts w:ascii="Arial" w:hAnsi="Arial" w:cs="Arial"/>
        </w:rPr>
        <w:t>: “SANCIONES PENALES. CONSTITUYEN UNA INTERVENCIÓN EN DERECHOS FUNDAMENTALES QUE PUEDE ENJUICIARSE DE CONFORMIDAD CON LAS TRES GRADAS DEL PRINCIPIO DE PROPORCIONALIDAD EN SENTIDO AMPLIO”.</w:t>
      </w:r>
    </w:p>
  </w:footnote>
  <w:footnote w:id="37">
    <w:p w14:paraId="506C207F" w14:textId="3094314E" w:rsidR="009D50CC" w:rsidRPr="00F450CD" w:rsidRDefault="009D50CC" w:rsidP="0039076C">
      <w:pPr>
        <w:pStyle w:val="Textonotapie"/>
        <w:jc w:val="both"/>
        <w:rPr>
          <w:rFonts w:ascii="Arial" w:hAnsi="Arial" w:cs="Arial"/>
        </w:rPr>
      </w:pPr>
      <w:r w:rsidRPr="0039076C">
        <w:rPr>
          <w:rStyle w:val="Refdenotaalpie"/>
          <w:rFonts w:ascii="Arial" w:hAnsi="Arial" w:cs="Arial"/>
        </w:rPr>
        <w:footnoteRef/>
      </w:r>
      <w:r w:rsidRPr="000F4629">
        <w:rPr>
          <w:rFonts w:ascii="Arial" w:hAnsi="Arial" w:cs="Arial"/>
          <w:lang w:val="pt-PT"/>
        </w:rPr>
        <w:t xml:space="preserve"> Registro digital: 160669, instancia: Primera Sala, Décima Época, materias(s): constitucional, penal</w:t>
      </w:r>
      <w:r w:rsidR="00F450CD" w:rsidRPr="000F4629">
        <w:rPr>
          <w:rFonts w:ascii="Arial" w:hAnsi="Arial" w:cs="Arial"/>
          <w:lang w:val="pt-PT"/>
        </w:rPr>
        <w:t xml:space="preserve">, </w:t>
      </w:r>
      <w:r w:rsidRPr="000F4629">
        <w:rPr>
          <w:rFonts w:ascii="Arial" w:hAnsi="Arial" w:cs="Arial"/>
          <w:lang w:val="pt-PT"/>
        </w:rPr>
        <w:t xml:space="preserve">tesis: 1a. </w:t>
      </w:r>
      <w:r w:rsidRPr="0039076C">
        <w:rPr>
          <w:rFonts w:ascii="Arial" w:hAnsi="Arial" w:cs="Arial"/>
        </w:rPr>
        <w:t>CCXXXV/2011 (9a.), fuente: Semanario Judicial de la Federación y su Gaceta. Libro II, noviembre de 2011, tomo 1, página 204, tipo: aislada. De rubro: “de rubro: “PENAS. PARA ENJUICIAR SU PROPORCIONALIDAD CONFORME AL ARTÍCULO 22 CONSTITUCIONAL PUEDE ATENDERSE A RAZONES DE OPORTUNIDAD CONDICIONADAS POR LA POLÍTICA CRIMINAL INSTRUMENTADA POR EL LEGISLADOR”.</w:t>
      </w:r>
    </w:p>
  </w:footnote>
  <w:footnote w:id="38">
    <w:p w14:paraId="5F278A84" w14:textId="77777777" w:rsidR="009D50CC" w:rsidRPr="0039076C" w:rsidRDefault="009D50CC" w:rsidP="0039076C">
      <w:pPr>
        <w:pStyle w:val="Textonotapie"/>
        <w:jc w:val="both"/>
        <w:rPr>
          <w:rFonts w:ascii="Arial" w:hAnsi="Arial" w:cs="Arial"/>
        </w:rPr>
      </w:pPr>
      <w:r w:rsidRPr="0039076C">
        <w:rPr>
          <w:rStyle w:val="Refdenotaalpie"/>
          <w:rFonts w:ascii="Arial" w:hAnsi="Arial" w:cs="Arial"/>
        </w:rPr>
        <w:footnoteRef/>
      </w:r>
      <w:r w:rsidRPr="0039076C">
        <w:rPr>
          <w:rFonts w:ascii="Arial" w:hAnsi="Arial" w:cs="Arial"/>
        </w:rPr>
        <w:t xml:space="preserve"> Registro digital: 168878, instancia: Pleno, Novena Época, materias(s): constitucional, penal, tesis: P./J. 102/2008, fuente: Semanario Judicial de la Federación y su Gaceta. Tomo XXVIII, septiembre de 2008, página 599, tipo: jurisprudencia.</w:t>
      </w:r>
    </w:p>
  </w:footnote>
  <w:footnote w:id="39">
    <w:p w14:paraId="0AF9D6C1" w14:textId="77777777" w:rsidR="009D50CC" w:rsidRPr="00044493" w:rsidRDefault="009D50CC" w:rsidP="0039076C">
      <w:pPr>
        <w:pStyle w:val="Textonotapie"/>
        <w:jc w:val="both"/>
        <w:rPr>
          <w:rFonts w:ascii="Arial" w:hAnsi="Arial" w:cs="Arial"/>
        </w:rPr>
      </w:pPr>
      <w:r w:rsidRPr="00044493">
        <w:rPr>
          <w:rStyle w:val="Refdenotaalpie"/>
          <w:rFonts w:ascii="Arial" w:hAnsi="Arial" w:cs="Arial"/>
        </w:rPr>
        <w:footnoteRef/>
      </w:r>
      <w:r w:rsidRPr="00044493">
        <w:rPr>
          <w:rFonts w:ascii="Arial" w:hAnsi="Arial" w:cs="Arial"/>
        </w:rPr>
        <w:t xml:space="preserve"> Registro digital: 2005918, instancia: Primera Sala, Décima Época, materias(s): constitucional, penal, tesis: 1a./J. 21/2014 (10a.), fuente: Gaceta del Semanario Judicial de la Federación. Libro 4, marzo de 2014, Tomo I, página 354, tipo: Jurisprudencia.</w:t>
      </w:r>
    </w:p>
  </w:footnote>
  <w:footnote w:id="40">
    <w:p w14:paraId="7C48F4F7" w14:textId="77777777" w:rsidR="00B424E0" w:rsidRPr="00044493" w:rsidRDefault="00B424E0" w:rsidP="0039076C">
      <w:pPr>
        <w:pStyle w:val="Textonotapie"/>
        <w:jc w:val="both"/>
        <w:rPr>
          <w:rFonts w:ascii="Arial" w:hAnsi="Arial" w:cs="Arial"/>
        </w:rPr>
      </w:pPr>
      <w:r w:rsidRPr="00044493">
        <w:rPr>
          <w:rStyle w:val="Refdenotaalpie"/>
          <w:rFonts w:ascii="Arial" w:hAnsi="Arial" w:cs="Arial"/>
        </w:rPr>
        <w:footnoteRef/>
      </w:r>
      <w:r w:rsidRPr="00044493">
        <w:rPr>
          <w:rFonts w:ascii="Arial" w:hAnsi="Arial" w:cs="Arial"/>
        </w:rPr>
        <w:t xml:space="preserve"> Recurso de reclamación 2563/2019, p. 6. </w:t>
      </w:r>
    </w:p>
  </w:footnote>
  <w:footnote w:id="41">
    <w:p w14:paraId="15EAAFBA" w14:textId="77777777" w:rsidR="00B424E0" w:rsidRPr="00044493" w:rsidRDefault="00B424E0" w:rsidP="0039076C">
      <w:pPr>
        <w:pStyle w:val="Textonotapie"/>
        <w:jc w:val="both"/>
        <w:rPr>
          <w:rFonts w:ascii="Arial" w:hAnsi="Arial" w:cs="Arial"/>
        </w:rPr>
      </w:pPr>
      <w:r w:rsidRPr="00044493">
        <w:rPr>
          <w:rStyle w:val="Refdenotaalpie"/>
          <w:rFonts w:ascii="Arial" w:hAnsi="Arial" w:cs="Arial"/>
        </w:rPr>
        <w:footnoteRef/>
      </w:r>
      <w:r w:rsidRPr="00044493">
        <w:rPr>
          <w:rFonts w:ascii="Arial" w:hAnsi="Arial" w:cs="Arial"/>
        </w:rPr>
        <w:t xml:space="preserve"> Recurso de reclamación 2563/2019, pp. 6 y 7. </w:t>
      </w:r>
    </w:p>
  </w:footnote>
  <w:footnote w:id="42">
    <w:p w14:paraId="6764401E" w14:textId="77777777" w:rsidR="00B424E0" w:rsidRPr="00F92F84" w:rsidRDefault="00B424E0" w:rsidP="00B424E0">
      <w:pPr>
        <w:pStyle w:val="Textonotapie"/>
      </w:pPr>
      <w:r w:rsidRPr="00044493">
        <w:rPr>
          <w:rStyle w:val="Refdenotaalpie"/>
          <w:rFonts w:ascii="Arial" w:hAnsi="Arial" w:cs="Arial"/>
        </w:rPr>
        <w:footnoteRef/>
      </w:r>
      <w:r w:rsidRPr="00044493">
        <w:rPr>
          <w:rFonts w:ascii="Arial" w:hAnsi="Arial" w:cs="Arial"/>
        </w:rPr>
        <w:t xml:space="preserve"> En contra del emitido por el Ministro Jorge Mario Pardo Rebolledo.</w:t>
      </w:r>
    </w:p>
  </w:footnote>
  <w:footnote w:id="43">
    <w:p w14:paraId="06F9D0BB" w14:textId="7F29EA82" w:rsidR="00400D92" w:rsidRPr="00C21A4B" w:rsidRDefault="00400D92" w:rsidP="00400D92">
      <w:pPr>
        <w:pStyle w:val="Textonotapie"/>
        <w:rPr>
          <w:rFonts w:ascii="Arial" w:hAnsi="Arial" w:cs="Arial"/>
        </w:rPr>
      </w:pPr>
      <w:r w:rsidRPr="00C21A4B">
        <w:rPr>
          <w:rStyle w:val="Refdenotaalpie"/>
          <w:rFonts w:ascii="Arial" w:hAnsi="Arial" w:cs="Arial"/>
        </w:rPr>
        <w:footnoteRef/>
      </w:r>
      <w:r w:rsidRPr="00C21A4B">
        <w:rPr>
          <w:rFonts w:ascii="Arial" w:hAnsi="Arial" w:cs="Arial"/>
        </w:rPr>
        <w:t xml:space="preserve"> Así se certificó en el oficio no. 1450 del trece de agosto de dos mil diecinueve, emitido por el Secretario de Acuerdos del Primer Tribunal Colegi</w:t>
      </w:r>
      <w:r w:rsidR="008C2718">
        <w:rPr>
          <w:rFonts w:ascii="Arial" w:hAnsi="Arial" w:cs="Arial"/>
        </w:rPr>
        <w:t>a</w:t>
      </w:r>
      <w:r w:rsidRPr="00C21A4B">
        <w:rPr>
          <w:rFonts w:ascii="Arial" w:hAnsi="Arial" w:cs="Arial"/>
        </w:rPr>
        <w:t xml:space="preserve">do en Materias Penal y Administrativa del Decimoséptimo Circuito. </w:t>
      </w:r>
    </w:p>
  </w:footnote>
  <w:footnote w:id="44">
    <w:p w14:paraId="38C94969" w14:textId="77777777" w:rsidR="00400D92" w:rsidRPr="00C21A4B" w:rsidRDefault="00400D92" w:rsidP="00400D92">
      <w:pPr>
        <w:pStyle w:val="Textonotapie"/>
        <w:rPr>
          <w:rFonts w:ascii="Arial" w:hAnsi="Arial" w:cs="Arial"/>
        </w:rPr>
      </w:pPr>
      <w:r w:rsidRPr="00C21A4B">
        <w:rPr>
          <w:rStyle w:val="Refdenotaalpie"/>
          <w:rFonts w:ascii="Arial" w:hAnsi="Arial" w:cs="Arial"/>
        </w:rPr>
        <w:footnoteRef/>
      </w:r>
      <w:r w:rsidRPr="00C21A4B">
        <w:rPr>
          <w:rFonts w:ascii="Arial" w:hAnsi="Arial" w:cs="Arial"/>
        </w:rPr>
        <w:t xml:space="preserve"> Ídem.</w:t>
      </w:r>
    </w:p>
  </w:footnote>
  <w:footnote w:id="45">
    <w:p w14:paraId="1B89F0E7" w14:textId="77777777" w:rsidR="000E62FD" w:rsidRPr="0040566B" w:rsidRDefault="000E62FD" w:rsidP="000E62FD">
      <w:pPr>
        <w:pStyle w:val="Textonotapie"/>
        <w:jc w:val="both"/>
        <w:rPr>
          <w:rFonts w:ascii="Arial" w:hAnsi="Arial" w:cs="Arial"/>
        </w:rPr>
      </w:pPr>
      <w:r w:rsidRPr="0040566B">
        <w:rPr>
          <w:rStyle w:val="Refdenotaalpie"/>
          <w:rFonts w:ascii="Arial" w:hAnsi="Arial" w:cs="Arial"/>
        </w:rPr>
        <w:footnoteRef/>
      </w:r>
      <w:r w:rsidRPr="0040566B">
        <w:rPr>
          <w:rFonts w:ascii="Arial" w:hAnsi="Arial" w:cs="Arial"/>
        </w:rPr>
        <w:t xml:space="preserve"> “Artículo 136. […]</w:t>
      </w:r>
    </w:p>
    <w:p w14:paraId="15EB81EC" w14:textId="77777777" w:rsidR="000E62FD" w:rsidRPr="0040566B" w:rsidRDefault="000E62FD" w:rsidP="000E62FD">
      <w:pPr>
        <w:pStyle w:val="Textonotapie"/>
        <w:jc w:val="both"/>
        <w:rPr>
          <w:rFonts w:ascii="Arial" w:hAnsi="Arial" w:cs="Arial"/>
        </w:rPr>
      </w:pPr>
      <w:r w:rsidRPr="0040566B">
        <w:rPr>
          <w:rFonts w:ascii="Arial" w:hAnsi="Arial" w:cs="Arial"/>
        </w:rPr>
        <w:t>V. Existe retribución: Cuando el agente lo cometa por pago o prestación prometida o dada.</w:t>
      </w:r>
    </w:p>
    <w:p w14:paraId="06E3F076" w14:textId="77777777" w:rsidR="000E62FD" w:rsidRPr="0040566B" w:rsidRDefault="000E62FD" w:rsidP="000E62FD">
      <w:pPr>
        <w:pStyle w:val="Textonotapie"/>
        <w:jc w:val="both"/>
        <w:rPr>
          <w:rFonts w:ascii="Arial" w:hAnsi="Arial" w:cs="Arial"/>
        </w:rPr>
      </w:pPr>
      <w:r w:rsidRPr="0040566B">
        <w:rPr>
          <w:rFonts w:ascii="Arial" w:hAnsi="Arial" w:cs="Arial"/>
        </w:rPr>
        <w:t>[…]</w:t>
      </w:r>
    </w:p>
    <w:p w14:paraId="718C9B68" w14:textId="77777777" w:rsidR="000E62FD" w:rsidRPr="0040566B" w:rsidRDefault="000E62FD" w:rsidP="000E62FD">
      <w:pPr>
        <w:pStyle w:val="Textonotapie"/>
        <w:jc w:val="both"/>
        <w:rPr>
          <w:rFonts w:ascii="Arial" w:hAnsi="Arial" w:cs="Arial"/>
        </w:rPr>
      </w:pPr>
      <w:r w:rsidRPr="0040566B">
        <w:rPr>
          <w:rFonts w:ascii="Arial" w:hAnsi="Arial" w:cs="Arial"/>
          <w:u w:val="single"/>
        </w:rPr>
        <w:t>Tratándose de homicidio cometido en los términos de las fracciones V, VIII, IX y X, aunque solamente se trate de una víctima, al responsable se le aplicará prisión vitalicia</w:t>
      </w:r>
      <w:r w:rsidRPr="0040566B">
        <w:rPr>
          <w:rFonts w:ascii="Arial" w:hAnsi="Arial" w:cs="Arial"/>
        </w:rPr>
        <w:t>”.</w:t>
      </w:r>
    </w:p>
    <w:p w14:paraId="3A32DBFE" w14:textId="77777777" w:rsidR="000E62FD" w:rsidRPr="003C0C49" w:rsidRDefault="000E62FD" w:rsidP="000E62FD">
      <w:pPr>
        <w:pStyle w:val="Textonotapie"/>
      </w:pPr>
    </w:p>
  </w:footnote>
  <w:footnote w:id="46">
    <w:p w14:paraId="18B6C25D" w14:textId="77777777" w:rsidR="00DD068F" w:rsidRPr="00DD068F" w:rsidRDefault="00DD068F" w:rsidP="00DD068F">
      <w:pPr>
        <w:pStyle w:val="Textonotapie"/>
        <w:jc w:val="both"/>
        <w:rPr>
          <w:rFonts w:ascii="Arial" w:hAnsi="Arial" w:cs="Arial"/>
        </w:rPr>
      </w:pPr>
      <w:r w:rsidRPr="00DD068F">
        <w:rPr>
          <w:rStyle w:val="Refdenotaalpie"/>
          <w:rFonts w:ascii="Arial" w:hAnsi="Arial" w:cs="Arial"/>
        </w:rPr>
        <w:footnoteRef/>
      </w:r>
      <w:r w:rsidRPr="00DD068F">
        <w:rPr>
          <w:rFonts w:ascii="Arial" w:hAnsi="Arial" w:cs="Arial"/>
        </w:rPr>
        <w:t xml:space="preserve"> Registro digital: 2011475, instancia: Primera Sala, Décima Época, materias(s): común, penal, tesis: 1a. CXIV/2016 (10a.), fuente: Gaceta del Semanario Judicial de la Federación. Libro 29, Abril de 2016, tomo II, página 1106, tipo: aislada.</w:t>
      </w:r>
    </w:p>
  </w:footnote>
  <w:footnote w:id="47">
    <w:p w14:paraId="6B9D9A8F" w14:textId="77777777" w:rsidR="00C0676D" w:rsidRPr="00EE2E7B" w:rsidRDefault="00C0676D" w:rsidP="00C0676D">
      <w:pPr>
        <w:pStyle w:val="Estilo"/>
        <w:spacing w:after="0"/>
      </w:pPr>
      <w:r w:rsidRPr="00E62B91">
        <w:rPr>
          <w:rStyle w:val="Refdenotaalpie"/>
        </w:rPr>
        <w:footnoteRef/>
      </w:r>
      <w:r w:rsidRPr="00E62B91">
        <w:rPr>
          <w:sz w:val="20"/>
        </w:rPr>
        <w:t xml:space="preserve"> Artículo 22.- Quedan prohibidas las penas de muerte, de mutilación, de infamia, la marca, los azotes, los palos, el tormento de cualquier especie, la multa excesiva, la confiscación de bienes y cualesquiera otras penas inusitadas y trascendentales. </w:t>
      </w:r>
      <w:r w:rsidRPr="00E62B91">
        <w:rPr>
          <w:b/>
          <w:sz w:val="20"/>
        </w:rPr>
        <w:t>Toda pena deberá ser proporcional al delito que sancione y al bien jurídico afectado.</w:t>
      </w:r>
    </w:p>
  </w:footnote>
  <w:footnote w:id="48">
    <w:p w14:paraId="287D8EBE" w14:textId="77777777" w:rsidR="00433D02" w:rsidRPr="002C0735" w:rsidRDefault="00433D02" w:rsidP="00433D02">
      <w:pPr>
        <w:pStyle w:val="Estilo"/>
        <w:spacing w:after="0"/>
        <w:rPr>
          <w:sz w:val="20"/>
          <w:szCs w:val="20"/>
        </w:rPr>
      </w:pPr>
      <w:r w:rsidRPr="002C0735">
        <w:rPr>
          <w:rStyle w:val="Refdenotaalpie"/>
        </w:rPr>
        <w:footnoteRef/>
      </w:r>
      <w:r w:rsidRPr="002C0735">
        <w:rPr>
          <w:sz w:val="20"/>
          <w:szCs w:val="20"/>
        </w:rPr>
        <w:t xml:space="preserve"> El artículo 73 establece tal facultad del Congreso, misma que, de manera residual, en términos del 124 de la Constitución faculta al resto de los estados para legislar en materia de penas y delito. Artículo 73.- El Congreso tiene facultad:[…]</w:t>
      </w:r>
    </w:p>
    <w:p w14:paraId="73D9D082" w14:textId="77777777" w:rsidR="00433D02" w:rsidRPr="002C0735" w:rsidRDefault="00433D02" w:rsidP="00433D02">
      <w:pPr>
        <w:pStyle w:val="Estilo"/>
        <w:spacing w:after="0"/>
        <w:rPr>
          <w:sz w:val="20"/>
          <w:szCs w:val="20"/>
        </w:rPr>
      </w:pPr>
      <w:r w:rsidRPr="002C0735">
        <w:rPr>
          <w:sz w:val="20"/>
          <w:szCs w:val="20"/>
        </w:rPr>
        <w:t>XXI.- Para expedir:</w:t>
      </w:r>
      <w:r>
        <w:rPr>
          <w:sz w:val="20"/>
          <w:szCs w:val="20"/>
        </w:rPr>
        <w:t xml:space="preserve"> </w:t>
      </w:r>
      <w:r w:rsidRPr="002C0735">
        <w:rPr>
          <w:sz w:val="20"/>
          <w:szCs w:val="20"/>
        </w:rPr>
        <w:t>[…]</w:t>
      </w:r>
    </w:p>
    <w:p w14:paraId="062101FE" w14:textId="77777777" w:rsidR="00433D02" w:rsidRPr="002C0735" w:rsidRDefault="00433D02" w:rsidP="00433D02">
      <w:pPr>
        <w:pStyle w:val="Estilo"/>
        <w:spacing w:after="0"/>
        <w:rPr>
          <w:sz w:val="20"/>
          <w:szCs w:val="20"/>
        </w:rPr>
      </w:pPr>
      <w:r w:rsidRPr="002C0735">
        <w:rPr>
          <w:sz w:val="20"/>
          <w:szCs w:val="20"/>
        </w:rP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14:paraId="3B561D01" w14:textId="77777777" w:rsidR="00433D02" w:rsidRPr="002C0735" w:rsidRDefault="00433D02" w:rsidP="00433D02">
      <w:pPr>
        <w:pStyle w:val="Estilo"/>
        <w:spacing w:after="0"/>
        <w:rPr>
          <w:sz w:val="20"/>
          <w:szCs w:val="20"/>
        </w:rPr>
      </w:pPr>
      <w:r w:rsidRPr="002C0735">
        <w:rPr>
          <w:sz w:val="20"/>
          <w:szCs w:val="20"/>
        </w:rPr>
        <w:t>Las leyes generales contemplarán también la distribución de competencias y las formas de coordinación entre la Federación, las entidades federativas, el Distrito Federal y los municipios;</w:t>
      </w:r>
    </w:p>
    <w:p w14:paraId="71A37DE3" w14:textId="77777777" w:rsidR="00433D02" w:rsidRPr="002C0735" w:rsidRDefault="00433D02" w:rsidP="00433D02">
      <w:pPr>
        <w:pStyle w:val="Estilo"/>
        <w:spacing w:after="0"/>
        <w:rPr>
          <w:sz w:val="20"/>
          <w:szCs w:val="20"/>
        </w:rPr>
      </w:pPr>
      <w:r w:rsidRPr="002C0735">
        <w:rPr>
          <w:sz w:val="20"/>
          <w:szCs w:val="20"/>
        </w:rPr>
        <w:t>b) La legislación que establezca los delitos y las faltas contra la Federación y las penas y sanciones que por ellos deban imponerse; así como legislar en materia de delincuencia organizada;</w:t>
      </w:r>
    </w:p>
  </w:footnote>
  <w:footnote w:id="49">
    <w:p w14:paraId="28215518" w14:textId="77777777" w:rsidR="00433D02" w:rsidRPr="004B7603" w:rsidRDefault="00433D02" w:rsidP="00433D02">
      <w:pPr>
        <w:jc w:val="both"/>
        <w:rPr>
          <w:rFonts w:ascii="Arial" w:eastAsia="Calibri" w:hAnsi="Arial" w:cs="Arial"/>
        </w:rPr>
      </w:pPr>
      <w:r w:rsidRPr="002C0735">
        <w:rPr>
          <w:rStyle w:val="Refdenotaalpie"/>
          <w:rFonts w:cs="Arial"/>
        </w:rPr>
        <w:footnoteRef/>
      </w:r>
      <w:r w:rsidRPr="004B7603">
        <w:rPr>
          <w:rFonts w:ascii="Arial" w:hAnsi="Arial" w:cs="Arial"/>
        </w:rPr>
        <w:t xml:space="preserve"> Al respecto, puede consultarse el criterio de jurisprudencia </w:t>
      </w:r>
      <w:r w:rsidRPr="004B7603">
        <w:rPr>
          <w:rFonts w:ascii="Arial" w:eastAsia="Calibri" w:hAnsi="Arial" w:cs="Arial"/>
        </w:rPr>
        <w:t>1a./J. 84/2006, de esta Primera Sala, con el siguiente contenido. “ANÁLISIS CONSTITUCIONAL. SU INTENSIDAD A LA LUZ DE LOS PRINCIPIOS DEMOCRÁTICO Y DE DIVISIÓN DE PODERES. Acorde con las consideraciones sustentadas por la Primera Sala de esta Suprema Corte de Justicia de la Nación en la tesis 1a. CXXXIII/2004, de rubro: "IGUALDAD. CASOS EN LOS QUE EL JUEZ CONSTITUCIONAL DEBE HACER UN ESCRUTINIO ESTRICTO DE LAS CLASIFICACIONES LEGISLATIVAS (INTERPRETACIÓN DEL ARTÍCULO 1o. DE LA CONSTITUCIÓN POLÍTICA DE LOS ESTADOS UNIDOS MEXICANOS).", siempre que la acción clasificadora del legislador incida en los derechos fundamentales garantizados por la Constitución, será necesario aplicar con especial intensidad las exigencias derivadas del principio de igualdad y no discriminación. De igual manera, en aquellos asuntos en que el texto constitucional limita la discrecionalidad del Congreso o del Ejecutivo, la intervención y control del tribunal constitucional debe ser mayor, a fin de respetar el diseño establecido por ella. Para este Alto Tribunal es claro que la fuerza normativa del principio democrático y del principio de separación de poderes tiene como consecuencia obvia que los otros órganos del Estado -y entre ellos, el juzgador constitucional- deben respetar la libertad de configuración con que cuentan el Congreso y el Ejecutivo, en el marco de sus atribuciones. Conforme a lo anterior, la severidad del control judicial se encuentra inversamente relacionada con el grado de libertad de configuración por parte de los autores de la norma. De esta manera, resulta evidente que la Constitución Federal exige una modulación del juicio de igualdad, sin que eso implique ninguna renuncia de la Corte al estricto ejercicio de sus competencias de control. Por el contrario, en el caso de normatividad con efectos económicos o tributarios, por regla general, la intensidad del análisis constitucional debe ser poco estricta, con el fin de no vulnerar la libertad política del legislador, en campos como el económico, en donde la propia Constitución establece una amplia capacidad de intervención y regulación diferenciada del Estado, considerando que, cuando el texto constitucional establece un margen de discrecionalidad en ciertas materias, eso significa que las posibilidades de injerencia del Juez constitucional son menores y, por ende, la intensidad de su control se ve limitada. En tales esferas, un control muy estricto llevaría al Juez constitucional a sustituir la competencia legislativa del Congreso -o la extraordinaria que puede corresponder al Ejecutivo-, pues no es función del Poder Judicial Federal, sino de los órganos políticos, entrar a analizar si esas clasificaciones económicas son las mejores o si éstas resultan necesarias.</w:t>
      </w:r>
    </w:p>
  </w:footnote>
  <w:footnote w:id="50">
    <w:p w14:paraId="21CA354A" w14:textId="77777777" w:rsidR="00433D02" w:rsidRPr="00FA62AF" w:rsidRDefault="00433D02" w:rsidP="00433D02">
      <w:pPr>
        <w:pStyle w:val="Textonotapie"/>
      </w:pPr>
      <w:r w:rsidRPr="00FA62AF">
        <w:rPr>
          <w:rStyle w:val="Refdenotaalpie"/>
          <w:rFonts w:cs="Arial"/>
        </w:rPr>
        <w:footnoteRef/>
      </w:r>
      <w:r w:rsidRPr="00FA62AF">
        <w:rPr>
          <w:rFonts w:cs="Arial"/>
        </w:rPr>
        <w:t xml:space="preserve"> Asunto resuelto el veinticinco de enero de dos mil doce, por unanimidad de cinco votos.</w:t>
      </w:r>
      <w:r w:rsidRPr="00FA62AF">
        <w:t xml:space="preserve"> </w:t>
      </w:r>
    </w:p>
  </w:footnote>
  <w:footnote w:id="51">
    <w:p w14:paraId="656B1ADE" w14:textId="29FC6261" w:rsidR="00433D02" w:rsidRPr="00A35030" w:rsidRDefault="00433D02" w:rsidP="00433D02">
      <w:pPr>
        <w:pStyle w:val="corte4fondo"/>
        <w:widowControl w:val="0"/>
        <w:autoSpaceDE w:val="0"/>
        <w:autoSpaceDN w:val="0"/>
        <w:spacing w:line="240" w:lineRule="auto"/>
        <w:ind w:firstLine="0"/>
        <w:rPr>
          <w:rFonts w:cs="Arial"/>
          <w:sz w:val="20"/>
        </w:rPr>
      </w:pPr>
      <w:r w:rsidRPr="00FA62AF">
        <w:rPr>
          <w:rStyle w:val="Refdenotaalpie"/>
          <w:sz w:val="20"/>
        </w:rPr>
        <w:footnoteRef/>
      </w:r>
      <w:r w:rsidRPr="00A35030">
        <w:rPr>
          <w:sz w:val="20"/>
        </w:rPr>
        <w:t xml:space="preserve"> </w:t>
      </w:r>
      <w:r w:rsidRPr="00A35030">
        <w:rPr>
          <w:rFonts w:cs="Arial"/>
          <w:sz w:val="20"/>
        </w:rPr>
        <w:t>Este criterio dio lugar</w:t>
      </w:r>
      <w:r w:rsidRPr="00A35030">
        <w:rPr>
          <w:sz w:val="20"/>
        </w:rPr>
        <w:t xml:space="preserve"> </w:t>
      </w:r>
      <w:r>
        <w:rPr>
          <w:sz w:val="20"/>
        </w:rPr>
        <w:t>a la tesis de rubro: “</w:t>
      </w:r>
      <w:r w:rsidRPr="00A35030">
        <w:rPr>
          <w:rFonts w:cs="Arial"/>
          <w:sz w:val="20"/>
        </w:rPr>
        <w:t>TRÁFICO DE INDOCUMENTADOS. EL ARTÍCULO 138, PÁRRAFO PRIMERO, DE LA LEY GENERAL DE POBLACIÓN, VIGENTE HASTA EL 25 DE MAYO DE 2011, QUE PREVÉ LA PENA PRIVATIVA DE LIBERTAD PARA DICHO DELITO, NO VIOLA LA GARANTÍA DE PROPORCIONALIDAD DE LAS PENAS.</w:t>
      </w:r>
      <w:r>
        <w:rPr>
          <w:rFonts w:cs="Arial"/>
        </w:rPr>
        <w:t xml:space="preserve"> </w:t>
      </w:r>
      <w:r w:rsidRPr="00A35030">
        <w:rPr>
          <w:rFonts w:cs="Arial"/>
          <w:sz w:val="20"/>
        </w:rPr>
        <w:t>Del análisis sistemático del citado precepto se advierte que el bien jurídico tutelado en el delito de tráfico de indocumentados no se constriñe únicamente al control de los flujos migratorios a cargo de las autoridades administrativas, sino también a la salud pública, a los derechos humanos de los inmigrantes (la vida, la dignidad, la integridad física, etcétera) y al respeto al orden jurídico y la seguridad nacional. Por tanto, el artículo 138, párrafo primero, de la Ley General de Población, vigente hasta el 25 de mayo de 2011, que prevé una pena privativa de libertad para el delito de tráfico de indocumentados de ocho a dieciséis años de prisión, no viola la garantía de proporcionalidad de las penas contenida en el artículo 22 de la Constitución Política de los Estados Unidos Mexicanos, ya que el legislador consideró los bienes jurídicos tutelados en dicho delito y justificó motivadamente la necesidad de combatirlo con penas más severas, aduciendo que con ello buscaba la protección de los derechos fundamentales de los inmigrantes ilegales, conforme a la actual tendencia humanista en los tratados internacionales de los que México es parte, por ser frecuentes las violaciones de sus derechos humanos a manos de traficantes que incluyen torturas, maltrato, lesiones, abandono antes de alcanzar su destino y que pueden terminar en tragedias, de manera que la conducta desplegada por los traficantes puede equipararse a los delitos de secuestro, trata de blancas o delincuencia organizada, por lo que la pena privativa de libertad prevista es proporcional al delito que sanciona y a los bienes jurídicos afectados.</w:t>
      </w:r>
      <w:r>
        <w:rPr>
          <w:rFonts w:cs="Arial"/>
          <w:sz w:val="20"/>
        </w:rPr>
        <w:t>” Sus datos de localización son:</w:t>
      </w:r>
      <w:r w:rsidRPr="00A35030">
        <w:rPr>
          <w:rFonts w:cs="Arial"/>
          <w:sz w:val="20"/>
        </w:rPr>
        <w:t xml:space="preserve"> Décima Época Registro: 2000687 Instancia: Primera Sala Tipo de Tesis: Aislada Fuente: Semanario Judicial de la Federación y su Gaceta Libro VII, Abril de 2012, Tomo 1 Materia(s): Constitucional Tesis: 1a. LII/2012 (10a.) Página: 884 </w:t>
      </w:r>
    </w:p>
  </w:footnote>
  <w:footnote w:id="52">
    <w:p w14:paraId="6E28BB64" w14:textId="39E48AF9" w:rsidR="00C66ADF" w:rsidRPr="00AD070B" w:rsidRDefault="00C66ADF" w:rsidP="008C2718">
      <w:pPr>
        <w:pStyle w:val="Textonotapie"/>
        <w:jc w:val="both"/>
        <w:rPr>
          <w:rFonts w:ascii="Arial" w:hAnsi="Arial" w:cs="Arial"/>
        </w:rPr>
      </w:pPr>
      <w:r w:rsidRPr="00AD070B">
        <w:rPr>
          <w:rStyle w:val="Refdenotaalpie"/>
          <w:rFonts w:ascii="Arial" w:hAnsi="Arial" w:cs="Arial"/>
        </w:rPr>
        <w:footnoteRef/>
      </w:r>
      <w:r w:rsidRPr="00AD070B">
        <w:rPr>
          <w:rFonts w:ascii="Arial" w:hAnsi="Arial" w:cs="Arial"/>
        </w:rPr>
        <w:t xml:space="preserve"> </w:t>
      </w:r>
      <w:r w:rsidR="0077726B">
        <w:rPr>
          <w:rFonts w:ascii="Arial" w:hAnsi="Arial" w:cs="Arial"/>
        </w:rPr>
        <w:t>Fallado en</w:t>
      </w:r>
      <w:r w:rsidRPr="00AD070B">
        <w:rPr>
          <w:rFonts w:ascii="Arial" w:hAnsi="Arial" w:cs="Arial"/>
        </w:rPr>
        <w:t xml:space="preserve"> la sesión de cuatro de junio de dos mil catorce, bajo la ponencia del Ministro José Ramón Cossío Díaz, por unanimidad de cuatro votos. Estuvo ausente el Señor Ministro Jorge Mario Pardo Rebolledo. </w:t>
      </w:r>
    </w:p>
  </w:footnote>
  <w:footnote w:id="53">
    <w:p w14:paraId="61504288" w14:textId="691DD1A6" w:rsidR="00170719" w:rsidRPr="00170719" w:rsidRDefault="00170719" w:rsidP="00170719">
      <w:pPr>
        <w:pStyle w:val="Textonotapie"/>
        <w:jc w:val="both"/>
        <w:rPr>
          <w:rFonts w:ascii="Arial" w:hAnsi="Arial" w:cs="Arial"/>
        </w:rPr>
      </w:pPr>
      <w:r w:rsidRPr="00170719">
        <w:rPr>
          <w:rStyle w:val="Refdenotaalpie"/>
          <w:rFonts w:ascii="Arial" w:hAnsi="Arial" w:cs="Arial"/>
        </w:rPr>
        <w:footnoteRef/>
      </w:r>
      <w:r w:rsidRPr="00170719">
        <w:rPr>
          <w:rFonts w:ascii="Arial" w:hAnsi="Arial" w:cs="Arial"/>
        </w:rPr>
        <w:t xml:space="preserve"> El articulado que se refiere al delito de homicidio en sus distintas modalidades fue reformado por primera vez después de la reforma de 2015 hasta el 28 de octubre de 2017, cuando específicamente se reguló lo atinente a la pena para el delito de feminicidio. De este modo, cuando se emitió el acto reclamado (julio de 2017), la legislación vigente era, efectivamente, el texto inmediatamente posterior a la reforma de 30 de mayo de 2015.</w:t>
      </w:r>
    </w:p>
  </w:footnote>
  <w:footnote w:id="54">
    <w:p w14:paraId="5B41F1EC" w14:textId="77777777" w:rsidR="006D0C8F" w:rsidRDefault="006D0C8F" w:rsidP="006D0C8F">
      <w:pPr>
        <w:pStyle w:val="Estilo"/>
        <w:spacing w:after="0" w:line="240" w:lineRule="auto"/>
        <w:rPr>
          <w:sz w:val="20"/>
          <w:szCs w:val="20"/>
        </w:rPr>
      </w:pPr>
      <w:r w:rsidRPr="006D0C8F">
        <w:rPr>
          <w:rStyle w:val="Refdenotaalpie"/>
          <w:sz w:val="20"/>
          <w:szCs w:val="20"/>
        </w:rPr>
        <w:footnoteRef/>
      </w:r>
      <w:r w:rsidRPr="006D0C8F">
        <w:rPr>
          <w:sz w:val="20"/>
          <w:szCs w:val="20"/>
        </w:rPr>
        <w:t xml:space="preserve"> Artículo 32. De la prisión</w:t>
      </w:r>
    </w:p>
    <w:p w14:paraId="08FF1A3B" w14:textId="3F2A77C7" w:rsidR="006D0C8F" w:rsidRPr="006D0C8F" w:rsidRDefault="006D0C8F" w:rsidP="006D0C8F">
      <w:pPr>
        <w:pStyle w:val="Estilo"/>
        <w:spacing w:after="0" w:line="240" w:lineRule="auto"/>
        <w:rPr>
          <w:sz w:val="20"/>
          <w:szCs w:val="20"/>
        </w:rPr>
      </w:pPr>
      <w:r w:rsidRPr="006D0C8F">
        <w:rPr>
          <w:sz w:val="20"/>
          <w:szCs w:val="20"/>
        </w:rPr>
        <w:t>(REFORMADO PRIMER PÁRRAFO, P.O. 23 DE OCTUBRE DE 2010)</w:t>
      </w:r>
    </w:p>
    <w:p w14:paraId="73270F5B" w14:textId="7517331D" w:rsidR="006D0C8F" w:rsidRPr="006D0C8F" w:rsidRDefault="006D0C8F" w:rsidP="006D0C8F">
      <w:pPr>
        <w:pStyle w:val="Estilo"/>
        <w:spacing w:after="0" w:line="240" w:lineRule="auto"/>
        <w:rPr>
          <w:sz w:val="20"/>
          <w:szCs w:val="20"/>
        </w:rPr>
      </w:pPr>
      <w:r w:rsidRPr="006D0C8F">
        <w:rPr>
          <w:sz w:val="20"/>
          <w:szCs w:val="20"/>
        </w:rPr>
        <w:t>La prisión consiste en la privación de la libertad personal. Puede ser temporal o vitalicia, según lo disponga este Código. En el primer caso, su duración no será menor de seis meses ni mayor de setenta años. En el segundo caso, se denominará cadena perpetua o prisión vitalicia, y consiste en la privación de la libertad personal por todo el tiempo de vida del responsable del delito. Su ejecución se llevará a cabo en los establecimientos o lugares donde disponga la autoridad ejecutora de las sanciones penales en el Estado, conforme a lo dispuesto en la legislación correspondiente, en la resolución judicial respectiva o en los convenios celebrados.</w:t>
      </w:r>
    </w:p>
    <w:p w14:paraId="3C84F9B7" w14:textId="77777777" w:rsidR="006D0C8F" w:rsidRPr="006D0C8F" w:rsidRDefault="006D0C8F" w:rsidP="006D0C8F">
      <w:pPr>
        <w:pStyle w:val="Estilo"/>
        <w:spacing w:after="0" w:line="240" w:lineRule="auto"/>
        <w:rPr>
          <w:sz w:val="20"/>
          <w:szCs w:val="20"/>
        </w:rPr>
      </w:pPr>
      <w:r w:rsidRPr="006D0C8F">
        <w:rPr>
          <w:sz w:val="20"/>
          <w:szCs w:val="20"/>
        </w:rPr>
        <w:t>(REFORMADO, P.O. 1 DE ABRIL DE 2009)</w:t>
      </w:r>
    </w:p>
    <w:p w14:paraId="67F9A5E0" w14:textId="3A5BF6C8" w:rsidR="006D0C8F" w:rsidRPr="006D0C8F" w:rsidRDefault="006D0C8F" w:rsidP="006D0C8F">
      <w:pPr>
        <w:pStyle w:val="Estilo"/>
        <w:spacing w:after="0" w:line="240" w:lineRule="auto"/>
        <w:rPr>
          <w:sz w:val="20"/>
          <w:szCs w:val="20"/>
        </w:rPr>
      </w:pPr>
      <w:r w:rsidRPr="006D0C8F">
        <w:rPr>
          <w:sz w:val="20"/>
          <w:szCs w:val="20"/>
        </w:rPr>
        <w:t>En toda pena de prisión que se imponga en una sentencia, se computará el tiempo de la detención.</w:t>
      </w:r>
    </w:p>
    <w:p w14:paraId="6F5D796F" w14:textId="77777777" w:rsidR="006D0C8F" w:rsidRPr="006D0C8F" w:rsidRDefault="006D0C8F" w:rsidP="006D0C8F">
      <w:pPr>
        <w:pStyle w:val="Estilo"/>
        <w:spacing w:after="0" w:line="240" w:lineRule="auto"/>
        <w:rPr>
          <w:sz w:val="20"/>
          <w:szCs w:val="20"/>
        </w:rPr>
      </w:pPr>
      <w:r w:rsidRPr="006D0C8F">
        <w:rPr>
          <w:sz w:val="20"/>
          <w:szCs w:val="20"/>
        </w:rPr>
        <w:t>(REFORMADO, P.O. 30 DE MAYO DE 2015)</w:t>
      </w:r>
    </w:p>
    <w:p w14:paraId="1284E06B" w14:textId="1D1B4613" w:rsidR="006D0C8F" w:rsidRPr="006D0C8F" w:rsidRDefault="006D0C8F" w:rsidP="006D0C8F">
      <w:pPr>
        <w:pStyle w:val="Estilo"/>
        <w:spacing w:after="0" w:line="240" w:lineRule="auto"/>
        <w:rPr>
          <w:sz w:val="20"/>
          <w:szCs w:val="20"/>
        </w:rPr>
      </w:pPr>
      <w:r w:rsidRPr="006D0C8F">
        <w:rPr>
          <w:sz w:val="20"/>
          <w:szCs w:val="20"/>
        </w:rPr>
        <w:t>Si se trata de dos o más penas de prisión impuestas en sentencias diferentes, aquellas se cumplirán invariablemente de manera sucesiva, sin que la suma de ellas sea mayor de setenta años, salvo lo que señala el párrafo siguiente.</w:t>
      </w:r>
    </w:p>
    <w:p w14:paraId="0EA22FD5" w14:textId="77777777" w:rsidR="006D0C8F" w:rsidRPr="006D0C8F" w:rsidRDefault="006D0C8F" w:rsidP="006D0C8F">
      <w:pPr>
        <w:pStyle w:val="Estilo"/>
        <w:spacing w:after="0" w:line="240" w:lineRule="auto"/>
        <w:rPr>
          <w:sz w:val="20"/>
          <w:szCs w:val="20"/>
        </w:rPr>
      </w:pPr>
      <w:r w:rsidRPr="006D0C8F">
        <w:rPr>
          <w:sz w:val="20"/>
          <w:szCs w:val="20"/>
        </w:rPr>
        <w:t>(REFORMADO, P.O. 30 DE MAYO DE 2015)</w:t>
      </w:r>
    </w:p>
    <w:p w14:paraId="64F50F53" w14:textId="61C9FDD2" w:rsidR="006D0C8F" w:rsidRPr="006D0C8F" w:rsidRDefault="006D0C8F" w:rsidP="006D0C8F">
      <w:pPr>
        <w:pStyle w:val="Estilo"/>
        <w:spacing w:after="0" w:line="240" w:lineRule="auto"/>
        <w:rPr>
          <w:sz w:val="20"/>
          <w:szCs w:val="20"/>
        </w:rPr>
      </w:pPr>
      <w:r w:rsidRPr="006D0C8F">
        <w:rPr>
          <w:sz w:val="20"/>
          <w:szCs w:val="20"/>
        </w:rPr>
        <w:t>Tratándose del delito de homicidio doloso en perjuicio de mujeres o menores de edad, o en los supuestos establecidos en el artículo 127 de este Código, deberá imponerse pena por cada delito cometido, aun y cuando con ello se exceda el máximo de la pena de prisión temporal.</w:t>
      </w:r>
    </w:p>
    <w:p w14:paraId="2859C622" w14:textId="77777777" w:rsidR="006D0C8F" w:rsidRPr="006D0C8F" w:rsidRDefault="006D0C8F" w:rsidP="006D0C8F">
      <w:pPr>
        <w:pStyle w:val="Estilo"/>
        <w:spacing w:after="0" w:line="240" w:lineRule="auto"/>
        <w:rPr>
          <w:sz w:val="20"/>
          <w:szCs w:val="20"/>
        </w:rPr>
      </w:pPr>
      <w:r w:rsidRPr="006D0C8F">
        <w:rPr>
          <w:sz w:val="20"/>
          <w:szCs w:val="20"/>
        </w:rPr>
        <w:t>(REFORMADO, P.O. 23 DE OCTUBRE DE 2010)</w:t>
      </w:r>
    </w:p>
    <w:p w14:paraId="49E1ECF7" w14:textId="02751C44" w:rsidR="006D0C8F" w:rsidRPr="006D0C8F" w:rsidRDefault="006D0C8F" w:rsidP="006D0C8F">
      <w:pPr>
        <w:pStyle w:val="Estilo"/>
        <w:spacing w:after="0" w:line="240" w:lineRule="auto"/>
        <w:rPr>
          <w:sz w:val="20"/>
          <w:szCs w:val="20"/>
        </w:rPr>
      </w:pPr>
      <w:r w:rsidRPr="006D0C8F">
        <w:rPr>
          <w:sz w:val="20"/>
          <w:szCs w:val="20"/>
        </w:rPr>
        <w:t>Cuando varios delitos dolosos sean cometidos por miembros de corporaciones policíacas, autoridades ministeriales, judiciales o de ejecución de penas y medidas judiciales, en cualquier grado de participación, deberá imponérseles la pena que corresponda para cada uno de ellos, pudiendo aumentarse a la suma total de la pena impuesta, de una a dos terceras partes de aquélla, aun cuando con ello se exceda el máximo de la pena de prisión temporal.</w:t>
      </w:r>
    </w:p>
    <w:p w14:paraId="7B4C954C" w14:textId="77777777" w:rsidR="006D0C8F" w:rsidRPr="006D0C8F" w:rsidRDefault="006D0C8F" w:rsidP="006D0C8F">
      <w:pPr>
        <w:pStyle w:val="Estilo"/>
        <w:spacing w:after="0" w:line="240" w:lineRule="auto"/>
        <w:rPr>
          <w:sz w:val="20"/>
          <w:szCs w:val="20"/>
        </w:rPr>
      </w:pPr>
      <w:r w:rsidRPr="006D0C8F">
        <w:rPr>
          <w:sz w:val="20"/>
          <w:szCs w:val="20"/>
        </w:rPr>
        <w:t>N. DE E. EN RELACIÓN CON LA ENTRADA EN VIGOR DEL PRESENTE PÁRRAFO, VÉASE TRANSITORIO PRIMERO DEL DECRETO QUE MODIFICA ESTE ORDENAMIENTO.</w:t>
      </w:r>
    </w:p>
    <w:p w14:paraId="44086F15" w14:textId="77777777" w:rsidR="006D0C8F" w:rsidRPr="006D0C8F" w:rsidRDefault="006D0C8F" w:rsidP="006D0C8F">
      <w:pPr>
        <w:pStyle w:val="Estilo"/>
        <w:spacing w:after="0" w:line="240" w:lineRule="auto"/>
        <w:rPr>
          <w:sz w:val="20"/>
          <w:szCs w:val="20"/>
        </w:rPr>
      </w:pPr>
      <w:r w:rsidRPr="006D0C8F">
        <w:rPr>
          <w:sz w:val="20"/>
          <w:szCs w:val="20"/>
        </w:rPr>
        <w:t>(REFORMADO, P.O. 12 DE FEBRERO DE 211)</w:t>
      </w:r>
    </w:p>
    <w:p w14:paraId="46014FC4" w14:textId="2EC2CE67" w:rsidR="006D0C8F" w:rsidRPr="006D0C8F" w:rsidRDefault="006D0C8F" w:rsidP="006D0C8F">
      <w:pPr>
        <w:pStyle w:val="Estilo"/>
        <w:spacing w:after="0" w:line="240" w:lineRule="auto"/>
        <w:rPr>
          <w:sz w:val="20"/>
          <w:szCs w:val="20"/>
        </w:rPr>
      </w:pPr>
      <w:r w:rsidRPr="006D0C8F">
        <w:rPr>
          <w:sz w:val="20"/>
          <w:szCs w:val="20"/>
        </w:rPr>
        <w:t>En la hipótesis prevista en el párrafo anterior, la penalidad siempre se aumentará de una a dos terceras partes a la suma total de la pena impuesta, si entre los delitos cometidos se encuentra el Homicidio, Extorsión, Robo, Amenazas o Daños, en los supuestos del artículo 237.</w:t>
      </w:r>
    </w:p>
    <w:p w14:paraId="3B5DE2C0" w14:textId="77777777" w:rsidR="006D0C8F" w:rsidRPr="006D0C8F" w:rsidRDefault="006D0C8F" w:rsidP="006D0C8F">
      <w:pPr>
        <w:pStyle w:val="Estilo"/>
        <w:spacing w:after="0" w:line="240" w:lineRule="auto"/>
        <w:rPr>
          <w:sz w:val="20"/>
          <w:szCs w:val="20"/>
        </w:rPr>
      </w:pPr>
      <w:r w:rsidRPr="006D0C8F">
        <w:rPr>
          <w:sz w:val="20"/>
          <w:szCs w:val="20"/>
        </w:rPr>
        <w:t>N. DE E. EN RELACIÓN CON LA ENTRADA EN VIGOR DEL PRESENTE PÁRRAFO, VÉASE TRANSITORIO PRIMERO DEL DECRETO QUE MODIFICA ESTE ORDENAMIENTO.</w:t>
      </w:r>
    </w:p>
    <w:p w14:paraId="1BD0C3B5" w14:textId="77777777" w:rsidR="006D0C8F" w:rsidRPr="006D0C8F" w:rsidRDefault="006D0C8F" w:rsidP="006D0C8F">
      <w:pPr>
        <w:pStyle w:val="Estilo"/>
        <w:spacing w:after="0" w:line="240" w:lineRule="auto"/>
        <w:rPr>
          <w:sz w:val="20"/>
          <w:szCs w:val="20"/>
        </w:rPr>
      </w:pPr>
      <w:r w:rsidRPr="006D0C8F">
        <w:rPr>
          <w:sz w:val="20"/>
          <w:szCs w:val="20"/>
        </w:rPr>
        <w:t>(REFORMADO, P.O. 12 DE FEBRERO DE 2011)</w:t>
      </w:r>
    </w:p>
    <w:p w14:paraId="32F0B612" w14:textId="77777777" w:rsidR="006D0C8F" w:rsidRPr="006D0C8F" w:rsidRDefault="006D0C8F" w:rsidP="006D0C8F">
      <w:pPr>
        <w:pStyle w:val="Estilo"/>
        <w:spacing w:after="0" w:line="240" w:lineRule="auto"/>
        <w:rPr>
          <w:sz w:val="20"/>
          <w:szCs w:val="20"/>
        </w:rPr>
      </w:pPr>
      <w:r w:rsidRPr="006D0C8F">
        <w:rPr>
          <w:sz w:val="20"/>
          <w:szCs w:val="20"/>
        </w:rPr>
        <w:t>Lo dispuesto en el párrafo quinto del presente artículo, será aplicable a los ex integrantes de las instituciones o corporaciones citadas, cuando empleen cualquier tipo de conocimiento, habilidad o información que hubiesen adquirido u obtenido durante el ejercicio del cargo anterior, siempre y cuando, dentro de los delitos dolosos se encuentre el Homicidio, Extorsión, Robo, Amenazas o Daños, en los supuestos del artículo 237.</w:t>
      </w:r>
    </w:p>
    <w:p w14:paraId="564BBBA9" w14:textId="578596AC" w:rsidR="006D0C8F" w:rsidRDefault="006D0C8F" w:rsidP="006D0C8F">
      <w:pPr>
        <w:pStyle w:val="Textonotapie"/>
      </w:pPr>
    </w:p>
  </w:footnote>
  <w:footnote w:id="55">
    <w:p w14:paraId="2C645EBE" w14:textId="77777777" w:rsidR="005B213B" w:rsidRPr="00456AB4" w:rsidRDefault="005B213B" w:rsidP="005B213B">
      <w:pPr>
        <w:pStyle w:val="Textonotapie"/>
        <w:jc w:val="both"/>
        <w:rPr>
          <w:rFonts w:ascii="Arial" w:hAnsi="Arial" w:cs="Arial"/>
        </w:rPr>
      </w:pPr>
      <w:r w:rsidRPr="00E263CE">
        <w:rPr>
          <w:rStyle w:val="Refdenotaalpie"/>
          <w:rFonts w:ascii="Arial" w:hAnsi="Arial" w:cs="Arial"/>
        </w:rPr>
        <w:footnoteRef/>
      </w:r>
      <w:r>
        <w:t xml:space="preserve"> </w:t>
      </w:r>
      <w:r>
        <w:rPr>
          <w:rFonts w:ascii="Arial" w:hAnsi="Arial" w:cs="Arial"/>
        </w:rPr>
        <w:t xml:space="preserve">Resuelto por la Primera Sala en sesión de primero de junio de dos mil veintidós, por mayoría de tres votos de la Ministra </w:t>
      </w:r>
      <w:r w:rsidRPr="00E263CE">
        <w:rPr>
          <w:rFonts w:ascii="Arial" w:hAnsi="Arial" w:cs="Arial"/>
        </w:rPr>
        <w:t>Norma Lucia Piña Hernández</w:t>
      </w:r>
      <w:r>
        <w:rPr>
          <w:rFonts w:ascii="Arial" w:hAnsi="Arial" w:cs="Arial"/>
        </w:rPr>
        <w:t xml:space="preserve"> </w:t>
      </w:r>
      <w:r w:rsidRPr="00E263CE">
        <w:rPr>
          <w:rFonts w:ascii="Arial" w:hAnsi="Arial" w:cs="Arial"/>
        </w:rPr>
        <w:t>y de los Ministros Juan Luis González Alcántara Carrancá (</w:t>
      </w:r>
      <w:r>
        <w:rPr>
          <w:rFonts w:ascii="Arial" w:hAnsi="Arial" w:cs="Arial"/>
        </w:rPr>
        <w:t>ponente</w:t>
      </w:r>
      <w:r w:rsidRPr="00E263CE">
        <w:rPr>
          <w:rFonts w:ascii="Arial" w:hAnsi="Arial" w:cs="Arial"/>
        </w:rPr>
        <w:t>) y Alfredo Gutiérrez Ortiz Mena</w:t>
      </w:r>
      <w:r>
        <w:rPr>
          <w:rFonts w:ascii="Arial" w:hAnsi="Arial" w:cs="Arial"/>
        </w:rPr>
        <w:t xml:space="preserve">. </w:t>
      </w:r>
      <w:r w:rsidRPr="00E263CE">
        <w:rPr>
          <w:rFonts w:ascii="Arial" w:hAnsi="Arial" w:cs="Arial"/>
        </w:rPr>
        <w:t>Disidentes: Ministra Presidenta Margarita Ríos Farjat y Ministro Jorge Mario Pardo Rebolledo.</w:t>
      </w:r>
    </w:p>
  </w:footnote>
  <w:footnote w:id="56">
    <w:p w14:paraId="2193611D" w14:textId="77777777" w:rsidR="005B213B" w:rsidRPr="00A1215C" w:rsidRDefault="005B213B" w:rsidP="005B213B">
      <w:pPr>
        <w:pStyle w:val="Textonotapie"/>
        <w:jc w:val="both"/>
        <w:rPr>
          <w:rFonts w:ascii="Arial" w:hAnsi="Arial" w:cs="Arial"/>
        </w:rPr>
      </w:pPr>
      <w:r w:rsidRPr="006A0D94">
        <w:rPr>
          <w:rStyle w:val="Refdenotaalpie"/>
          <w:rFonts w:ascii="Arial" w:hAnsi="Arial" w:cs="Arial"/>
        </w:rPr>
        <w:footnoteRef/>
      </w:r>
      <w:r w:rsidRPr="006A0D94">
        <w:rPr>
          <w:rFonts w:ascii="Arial" w:hAnsi="Arial" w:cs="Arial"/>
        </w:rPr>
        <w:t xml:space="preserve"> </w:t>
      </w:r>
      <w:r>
        <w:rPr>
          <w:rFonts w:ascii="Arial" w:hAnsi="Arial" w:cs="Arial"/>
        </w:rPr>
        <w:t>Resuelto por la Primera Sala en la sesión de</w:t>
      </w:r>
      <w:r w:rsidRPr="00125B2D">
        <w:rPr>
          <w:rFonts w:ascii="Arial" w:hAnsi="Arial" w:cs="Arial"/>
        </w:rPr>
        <w:t xml:space="preserve"> veintisiete de abril </w:t>
      </w:r>
      <w:r>
        <w:rPr>
          <w:rFonts w:ascii="Arial" w:hAnsi="Arial" w:cs="Arial"/>
        </w:rPr>
        <w:t>de dos mil veintidós</w:t>
      </w:r>
      <w:r w:rsidRPr="00125B2D">
        <w:rPr>
          <w:rFonts w:ascii="Arial" w:hAnsi="Arial" w:cs="Arial"/>
        </w:rPr>
        <w:t xml:space="preserve">, por mayoría de tres </w:t>
      </w:r>
      <w:r w:rsidRPr="00E263CE">
        <w:rPr>
          <w:rFonts w:ascii="Arial" w:hAnsi="Arial" w:cs="Arial"/>
        </w:rPr>
        <w:t>votos de la Ministra Norma Lucia Piña Hernández (ponente) y de los Ministros Juan Luis González Alcántara Carrancá (quien se reservó derecho a formular voto concurrente) y Alfredo Gutiérrez Ortiz Mena</w:t>
      </w:r>
      <w:r>
        <w:rPr>
          <w:rFonts w:ascii="Arial" w:hAnsi="Arial" w:cs="Arial"/>
        </w:rPr>
        <w:t>.</w:t>
      </w:r>
      <w:r w:rsidRPr="00E263CE">
        <w:rPr>
          <w:rFonts w:ascii="Arial" w:hAnsi="Arial" w:cs="Arial"/>
        </w:rPr>
        <w:t xml:space="preserve"> </w:t>
      </w:r>
      <w:r w:rsidRPr="00A1215C">
        <w:rPr>
          <w:rFonts w:ascii="Arial" w:hAnsi="Arial" w:cs="Arial"/>
        </w:rPr>
        <w:t>Disidentes: Ministra Presidenta Margarita Ríos Farjat y Ministro Jorge Mario Pardo Rebolledo.</w:t>
      </w:r>
    </w:p>
  </w:footnote>
  <w:footnote w:id="57">
    <w:p w14:paraId="2E0150F4" w14:textId="77777777" w:rsidR="005B213B" w:rsidRPr="00A1215C" w:rsidRDefault="005B213B" w:rsidP="005B213B">
      <w:pPr>
        <w:pStyle w:val="Textonotapie"/>
        <w:rPr>
          <w:rFonts w:ascii="Arial" w:hAnsi="Arial" w:cs="Arial"/>
        </w:rPr>
      </w:pPr>
      <w:r w:rsidRPr="00A1215C">
        <w:rPr>
          <w:rStyle w:val="Refdenotaalpie"/>
          <w:rFonts w:ascii="Arial" w:hAnsi="Arial" w:cs="Arial"/>
        </w:rPr>
        <w:footnoteRef/>
      </w:r>
      <w:r w:rsidRPr="00A1215C">
        <w:rPr>
          <w:rFonts w:ascii="Arial" w:hAnsi="Arial" w:cs="Arial"/>
        </w:rPr>
        <w:t xml:space="preserve"> Resuelto el 24 de agosto de 2022, por mayoría de tres votos.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F8F5" w14:textId="77777777" w:rsidR="00A53562" w:rsidRDefault="00A535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E85E" w14:textId="77777777" w:rsidR="00A53562" w:rsidRDefault="00A53562" w:rsidP="0003301E">
    <w:pPr>
      <w:pStyle w:val="Encabezado"/>
      <w:spacing w:before="60" w:after="60"/>
      <w:jc w:val="center"/>
      <w:rPr>
        <w:rFonts w:ascii="Arial" w:hAnsi="Arial" w:cs="Arial"/>
        <w:b/>
        <w:sz w:val="28"/>
        <w:szCs w:val="28"/>
      </w:rPr>
    </w:pPr>
  </w:p>
  <w:p w14:paraId="32AA0D21" w14:textId="77777777" w:rsidR="00A53562" w:rsidRDefault="00A53562" w:rsidP="0003301E">
    <w:pPr>
      <w:pStyle w:val="Encabezado"/>
      <w:spacing w:before="60" w:after="60"/>
      <w:jc w:val="center"/>
      <w:rPr>
        <w:rFonts w:ascii="Arial" w:hAnsi="Arial" w:cs="Arial"/>
        <w:b/>
        <w:sz w:val="28"/>
        <w:szCs w:val="28"/>
      </w:rPr>
    </w:pPr>
  </w:p>
  <w:p w14:paraId="40C6808F" w14:textId="5E47E438" w:rsidR="0092206A" w:rsidRPr="00A62D72" w:rsidRDefault="004B6F1C"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917270">
      <w:rPr>
        <w:rFonts w:ascii="Arial" w:hAnsi="Arial" w:cs="Arial"/>
        <w:b/>
        <w:sz w:val="28"/>
        <w:szCs w:val="28"/>
      </w:rPr>
      <w:t>5839/2019</w:t>
    </w:r>
  </w:p>
  <w:p w14:paraId="1A3EB210" w14:textId="77777777" w:rsidR="004B6F1C" w:rsidRPr="00A62D72" w:rsidRDefault="004B6F1C" w:rsidP="0003301E">
    <w:pPr>
      <w:pStyle w:val="Encabezado"/>
      <w:spacing w:before="60" w:after="60"/>
      <w:jc w:val="center"/>
      <w:rPr>
        <w:rFonts w:ascii="Arial" w:hAnsi="Arial" w:cs="Arial"/>
        <w:b/>
        <w:sz w:val="28"/>
        <w:szCs w:val="28"/>
      </w:rPr>
    </w:pPr>
  </w:p>
  <w:p w14:paraId="7241C78E" w14:textId="77777777" w:rsidR="004B6F1C" w:rsidRPr="00A62D72" w:rsidRDefault="004B6F1C" w:rsidP="0003301E">
    <w:pPr>
      <w:pStyle w:val="Encabezado"/>
      <w:spacing w:before="60" w:after="60"/>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2720" w14:textId="77777777" w:rsidR="00A53562" w:rsidRDefault="00A535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AB04EB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E9E7F68"/>
    <w:multiLevelType w:val="hybridMultilevel"/>
    <w:tmpl w:val="793685A0"/>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D7D0431"/>
    <w:multiLevelType w:val="hybridMultilevel"/>
    <w:tmpl w:val="A02E7992"/>
    <w:lvl w:ilvl="0" w:tplc="09265926">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A377FC"/>
    <w:multiLevelType w:val="hybridMultilevel"/>
    <w:tmpl w:val="75C444E2"/>
    <w:lvl w:ilvl="0" w:tplc="5B20431A">
      <w:start w:val="1"/>
      <w:numFmt w:val="decimal"/>
      <w:lvlText w:val="%1."/>
      <w:lvlJc w:val="left"/>
      <w:pPr>
        <w:ind w:left="720" w:hanging="720"/>
      </w:pPr>
      <w:rPr>
        <w:rFonts w:ascii="Arial" w:eastAsia="Times New Roman" w:hAnsi="Arial" w:cs="Arial"/>
        <w:b w:val="0"/>
        <w:i w:val="0"/>
        <w:sz w:val="26"/>
        <w:szCs w:val="26"/>
        <w:lang w:val="es-MX"/>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8A2E02"/>
    <w:multiLevelType w:val="hybridMultilevel"/>
    <w:tmpl w:val="7CDC8EDC"/>
    <w:lvl w:ilvl="0" w:tplc="2A9C2CEC">
      <w:start w:val="1"/>
      <w:numFmt w:val="decimal"/>
      <w:lvlText w:val="%1."/>
      <w:lvlJc w:val="left"/>
      <w:pPr>
        <w:ind w:left="720" w:hanging="360"/>
      </w:pPr>
      <w:rPr>
        <w:rFonts w:ascii="Arial" w:hAnsi="Arial" w:cs="Arial" w:hint="default"/>
        <w:b w:val="0"/>
        <w:bCs/>
        <w:i w:val="0"/>
        <w:color w:val="auto"/>
        <w:sz w:val="26"/>
        <w:szCs w:val="26"/>
      </w:rPr>
    </w:lvl>
    <w:lvl w:ilvl="1" w:tplc="080A0001">
      <w:start w:val="1"/>
      <w:numFmt w:val="bullet"/>
      <w:lvlText w:val=""/>
      <w:lvlJc w:val="left"/>
      <w:pPr>
        <w:ind w:left="1440" w:hanging="360"/>
      </w:pPr>
      <w:rPr>
        <w:rFonts w:ascii="Symbol" w:hAnsi="Symbol" w:hint="default"/>
      </w:rPr>
    </w:lvl>
    <w:lvl w:ilvl="2" w:tplc="17768AC0">
      <w:start w:val="1"/>
      <w:numFmt w:val="lowerLetter"/>
      <w:lvlText w:val="%3)"/>
      <w:lvlJc w:val="left"/>
      <w:pPr>
        <w:ind w:left="2424" w:hanging="444"/>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717A78"/>
    <w:multiLevelType w:val="hybridMultilevel"/>
    <w:tmpl w:val="461870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B60E4"/>
    <w:multiLevelType w:val="hybridMultilevel"/>
    <w:tmpl w:val="60AC2BAE"/>
    <w:lvl w:ilvl="0" w:tplc="39D2976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613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974995">
    <w:abstractNumId w:val="1"/>
  </w:num>
  <w:num w:numId="3" w16cid:durableId="15428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187581">
    <w:abstractNumId w:val="8"/>
  </w:num>
  <w:num w:numId="5" w16cid:durableId="1189369903">
    <w:abstractNumId w:val="2"/>
  </w:num>
  <w:num w:numId="6" w16cid:durableId="1596985854">
    <w:abstractNumId w:val="9"/>
  </w:num>
  <w:num w:numId="7" w16cid:durableId="745609901">
    <w:abstractNumId w:val="16"/>
  </w:num>
  <w:num w:numId="8" w16cid:durableId="356083901">
    <w:abstractNumId w:val="7"/>
  </w:num>
  <w:num w:numId="9" w16cid:durableId="714087668">
    <w:abstractNumId w:val="12"/>
  </w:num>
  <w:num w:numId="10" w16cid:durableId="855117395">
    <w:abstractNumId w:val="18"/>
  </w:num>
  <w:num w:numId="11" w16cid:durableId="2086142448">
    <w:abstractNumId w:val="11"/>
  </w:num>
  <w:num w:numId="12" w16cid:durableId="227617834">
    <w:abstractNumId w:val="5"/>
  </w:num>
  <w:num w:numId="13" w16cid:durableId="278414730">
    <w:abstractNumId w:val="15"/>
  </w:num>
  <w:num w:numId="14" w16cid:durableId="1970549028">
    <w:abstractNumId w:val="20"/>
  </w:num>
  <w:num w:numId="15" w16cid:durableId="509682628">
    <w:abstractNumId w:val="6"/>
  </w:num>
  <w:num w:numId="16" w16cid:durableId="66272084">
    <w:abstractNumId w:val="10"/>
  </w:num>
  <w:num w:numId="17" w16cid:durableId="1429542548">
    <w:abstractNumId w:val="17"/>
  </w:num>
  <w:num w:numId="18" w16cid:durableId="1472359600">
    <w:abstractNumId w:val="13"/>
  </w:num>
  <w:num w:numId="19" w16cid:durableId="658654906">
    <w:abstractNumId w:val="0"/>
  </w:num>
  <w:num w:numId="20" w16cid:durableId="1683362981">
    <w:abstractNumId w:val="4"/>
  </w:num>
  <w:num w:numId="21" w16cid:durableId="762531567">
    <w:abstractNumId w:val="14"/>
  </w:num>
  <w:num w:numId="22" w16cid:durableId="1171411281">
    <w:abstractNumId w:val="21"/>
  </w:num>
  <w:num w:numId="23" w16cid:durableId="726952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70"/>
    <w:rsid w:val="000002E2"/>
    <w:rsid w:val="00003F65"/>
    <w:rsid w:val="0000429B"/>
    <w:rsid w:val="00005936"/>
    <w:rsid w:val="00007DDD"/>
    <w:rsid w:val="00011796"/>
    <w:rsid w:val="00013BE5"/>
    <w:rsid w:val="0001424F"/>
    <w:rsid w:val="00014F21"/>
    <w:rsid w:val="0001677F"/>
    <w:rsid w:val="0001765C"/>
    <w:rsid w:val="00017B76"/>
    <w:rsid w:val="00017D2C"/>
    <w:rsid w:val="00017F9E"/>
    <w:rsid w:val="00020C08"/>
    <w:rsid w:val="00020D85"/>
    <w:rsid w:val="00024BE8"/>
    <w:rsid w:val="00025F16"/>
    <w:rsid w:val="0002709E"/>
    <w:rsid w:val="000274AC"/>
    <w:rsid w:val="00027833"/>
    <w:rsid w:val="00030596"/>
    <w:rsid w:val="00032194"/>
    <w:rsid w:val="0003301E"/>
    <w:rsid w:val="000353EA"/>
    <w:rsid w:val="00035D57"/>
    <w:rsid w:val="00037852"/>
    <w:rsid w:val="00044493"/>
    <w:rsid w:val="00046071"/>
    <w:rsid w:val="0004747B"/>
    <w:rsid w:val="00051E3E"/>
    <w:rsid w:val="00053354"/>
    <w:rsid w:val="00056B6C"/>
    <w:rsid w:val="00057439"/>
    <w:rsid w:val="000638ED"/>
    <w:rsid w:val="000645B8"/>
    <w:rsid w:val="000705D6"/>
    <w:rsid w:val="00072509"/>
    <w:rsid w:val="000725D6"/>
    <w:rsid w:val="00072DEB"/>
    <w:rsid w:val="00073E0B"/>
    <w:rsid w:val="000755CA"/>
    <w:rsid w:val="00076B5A"/>
    <w:rsid w:val="000770B1"/>
    <w:rsid w:val="00080ED6"/>
    <w:rsid w:val="00083673"/>
    <w:rsid w:val="00083F49"/>
    <w:rsid w:val="00084428"/>
    <w:rsid w:val="00086A1C"/>
    <w:rsid w:val="00087140"/>
    <w:rsid w:val="000874A4"/>
    <w:rsid w:val="00087CB2"/>
    <w:rsid w:val="00090DE5"/>
    <w:rsid w:val="000941AA"/>
    <w:rsid w:val="000A0324"/>
    <w:rsid w:val="000A2BFB"/>
    <w:rsid w:val="000A3E00"/>
    <w:rsid w:val="000A4F90"/>
    <w:rsid w:val="000A5299"/>
    <w:rsid w:val="000A5364"/>
    <w:rsid w:val="000A6342"/>
    <w:rsid w:val="000A7EB0"/>
    <w:rsid w:val="000B3E6E"/>
    <w:rsid w:val="000C1B85"/>
    <w:rsid w:val="000C3083"/>
    <w:rsid w:val="000C440F"/>
    <w:rsid w:val="000C67DA"/>
    <w:rsid w:val="000C6C36"/>
    <w:rsid w:val="000C795E"/>
    <w:rsid w:val="000D0306"/>
    <w:rsid w:val="000D0A47"/>
    <w:rsid w:val="000D31B6"/>
    <w:rsid w:val="000D4242"/>
    <w:rsid w:val="000D7F78"/>
    <w:rsid w:val="000E1692"/>
    <w:rsid w:val="000E1BFD"/>
    <w:rsid w:val="000E62FD"/>
    <w:rsid w:val="000E7CAE"/>
    <w:rsid w:val="000F1CB6"/>
    <w:rsid w:val="000F256C"/>
    <w:rsid w:val="000F36D7"/>
    <w:rsid w:val="000F4333"/>
    <w:rsid w:val="000F4629"/>
    <w:rsid w:val="0010010B"/>
    <w:rsid w:val="00102121"/>
    <w:rsid w:val="00102FE7"/>
    <w:rsid w:val="0010627B"/>
    <w:rsid w:val="00112DB9"/>
    <w:rsid w:val="001138DB"/>
    <w:rsid w:val="00113E33"/>
    <w:rsid w:val="001143F5"/>
    <w:rsid w:val="0011545F"/>
    <w:rsid w:val="001171D1"/>
    <w:rsid w:val="001206E3"/>
    <w:rsid w:val="001252C2"/>
    <w:rsid w:val="00126631"/>
    <w:rsid w:val="0013030D"/>
    <w:rsid w:val="00130CAC"/>
    <w:rsid w:val="001374C6"/>
    <w:rsid w:val="00140D8D"/>
    <w:rsid w:val="001412A4"/>
    <w:rsid w:val="0014360E"/>
    <w:rsid w:val="00146B20"/>
    <w:rsid w:val="00147547"/>
    <w:rsid w:val="00150471"/>
    <w:rsid w:val="001552A1"/>
    <w:rsid w:val="00155920"/>
    <w:rsid w:val="00156106"/>
    <w:rsid w:val="001564A6"/>
    <w:rsid w:val="00156E5E"/>
    <w:rsid w:val="00160106"/>
    <w:rsid w:val="00160FC9"/>
    <w:rsid w:val="00161B7B"/>
    <w:rsid w:val="0016292A"/>
    <w:rsid w:val="00162FDD"/>
    <w:rsid w:val="001637F0"/>
    <w:rsid w:val="00163CC4"/>
    <w:rsid w:val="001674C9"/>
    <w:rsid w:val="00170719"/>
    <w:rsid w:val="00171592"/>
    <w:rsid w:val="00172CA3"/>
    <w:rsid w:val="00175EFE"/>
    <w:rsid w:val="00176233"/>
    <w:rsid w:val="0017704F"/>
    <w:rsid w:val="00183296"/>
    <w:rsid w:val="00184D6E"/>
    <w:rsid w:val="0018506D"/>
    <w:rsid w:val="001851B2"/>
    <w:rsid w:val="001862A3"/>
    <w:rsid w:val="00190E9D"/>
    <w:rsid w:val="00191DE8"/>
    <w:rsid w:val="00191E74"/>
    <w:rsid w:val="001961D7"/>
    <w:rsid w:val="001976FE"/>
    <w:rsid w:val="00197879"/>
    <w:rsid w:val="001A275A"/>
    <w:rsid w:val="001A7FA8"/>
    <w:rsid w:val="001B1E25"/>
    <w:rsid w:val="001B22C9"/>
    <w:rsid w:val="001B45F7"/>
    <w:rsid w:val="001B644C"/>
    <w:rsid w:val="001C0D34"/>
    <w:rsid w:val="001C16DA"/>
    <w:rsid w:val="001C18AF"/>
    <w:rsid w:val="001C1FA3"/>
    <w:rsid w:val="001C252D"/>
    <w:rsid w:val="001C32BD"/>
    <w:rsid w:val="001C4357"/>
    <w:rsid w:val="001C641A"/>
    <w:rsid w:val="001D099A"/>
    <w:rsid w:val="001D1AC5"/>
    <w:rsid w:val="001D2F3F"/>
    <w:rsid w:val="001D4C79"/>
    <w:rsid w:val="001E6E3D"/>
    <w:rsid w:val="001E7CFF"/>
    <w:rsid w:val="001F0BC3"/>
    <w:rsid w:val="001F2E80"/>
    <w:rsid w:val="001F3870"/>
    <w:rsid w:val="001F62BF"/>
    <w:rsid w:val="0020005E"/>
    <w:rsid w:val="00201245"/>
    <w:rsid w:val="00201EE8"/>
    <w:rsid w:val="00203E3D"/>
    <w:rsid w:val="002063F8"/>
    <w:rsid w:val="00206C3D"/>
    <w:rsid w:val="00207A64"/>
    <w:rsid w:val="00211025"/>
    <w:rsid w:val="00211D7A"/>
    <w:rsid w:val="00212665"/>
    <w:rsid w:val="00214023"/>
    <w:rsid w:val="0021607F"/>
    <w:rsid w:val="00221756"/>
    <w:rsid w:val="00222725"/>
    <w:rsid w:val="00222EB2"/>
    <w:rsid w:val="002238BE"/>
    <w:rsid w:val="00226DC5"/>
    <w:rsid w:val="002279BF"/>
    <w:rsid w:val="00230EB4"/>
    <w:rsid w:val="0023242B"/>
    <w:rsid w:val="0023268C"/>
    <w:rsid w:val="00232697"/>
    <w:rsid w:val="00232D80"/>
    <w:rsid w:val="002352B8"/>
    <w:rsid w:val="00235E45"/>
    <w:rsid w:val="00236A8E"/>
    <w:rsid w:val="00236D89"/>
    <w:rsid w:val="002506C7"/>
    <w:rsid w:val="00251164"/>
    <w:rsid w:val="0025178A"/>
    <w:rsid w:val="00253C88"/>
    <w:rsid w:val="00254104"/>
    <w:rsid w:val="002546DA"/>
    <w:rsid w:val="0026147B"/>
    <w:rsid w:val="00262303"/>
    <w:rsid w:val="00263626"/>
    <w:rsid w:val="00264A09"/>
    <w:rsid w:val="002665EE"/>
    <w:rsid w:val="0027464D"/>
    <w:rsid w:val="002765C3"/>
    <w:rsid w:val="00276DCD"/>
    <w:rsid w:val="002811CD"/>
    <w:rsid w:val="00282340"/>
    <w:rsid w:val="0028440E"/>
    <w:rsid w:val="00284CE4"/>
    <w:rsid w:val="002850CD"/>
    <w:rsid w:val="00290DE5"/>
    <w:rsid w:val="0029316D"/>
    <w:rsid w:val="00293301"/>
    <w:rsid w:val="00293865"/>
    <w:rsid w:val="00293EB6"/>
    <w:rsid w:val="00294076"/>
    <w:rsid w:val="00294437"/>
    <w:rsid w:val="00294FB1"/>
    <w:rsid w:val="002976AE"/>
    <w:rsid w:val="002A2320"/>
    <w:rsid w:val="002A2676"/>
    <w:rsid w:val="002A46F1"/>
    <w:rsid w:val="002A55FD"/>
    <w:rsid w:val="002A59CD"/>
    <w:rsid w:val="002B00CD"/>
    <w:rsid w:val="002B3D07"/>
    <w:rsid w:val="002B442B"/>
    <w:rsid w:val="002B5EDD"/>
    <w:rsid w:val="002C05C8"/>
    <w:rsid w:val="002C1F5D"/>
    <w:rsid w:val="002C3151"/>
    <w:rsid w:val="002C6BAB"/>
    <w:rsid w:val="002D1EDB"/>
    <w:rsid w:val="002D23F3"/>
    <w:rsid w:val="002D2588"/>
    <w:rsid w:val="002D6856"/>
    <w:rsid w:val="002E080A"/>
    <w:rsid w:val="002E3D42"/>
    <w:rsid w:val="002E5036"/>
    <w:rsid w:val="002E758D"/>
    <w:rsid w:val="002E7F91"/>
    <w:rsid w:val="002F2E0B"/>
    <w:rsid w:val="002F66C0"/>
    <w:rsid w:val="00306E6F"/>
    <w:rsid w:val="0031031F"/>
    <w:rsid w:val="0031334A"/>
    <w:rsid w:val="003153BD"/>
    <w:rsid w:val="00317757"/>
    <w:rsid w:val="003205F1"/>
    <w:rsid w:val="00321454"/>
    <w:rsid w:val="003235C6"/>
    <w:rsid w:val="00324944"/>
    <w:rsid w:val="00325766"/>
    <w:rsid w:val="00326344"/>
    <w:rsid w:val="00332ADA"/>
    <w:rsid w:val="0033538D"/>
    <w:rsid w:val="0034218C"/>
    <w:rsid w:val="00343316"/>
    <w:rsid w:val="00343FBC"/>
    <w:rsid w:val="003474A8"/>
    <w:rsid w:val="003474FF"/>
    <w:rsid w:val="00350F3A"/>
    <w:rsid w:val="00352A29"/>
    <w:rsid w:val="00352E4E"/>
    <w:rsid w:val="00353077"/>
    <w:rsid w:val="00356746"/>
    <w:rsid w:val="00357A4A"/>
    <w:rsid w:val="00360850"/>
    <w:rsid w:val="0036170A"/>
    <w:rsid w:val="003624EF"/>
    <w:rsid w:val="00362DD6"/>
    <w:rsid w:val="00365883"/>
    <w:rsid w:val="003739AC"/>
    <w:rsid w:val="00377714"/>
    <w:rsid w:val="00380502"/>
    <w:rsid w:val="0038238F"/>
    <w:rsid w:val="00383742"/>
    <w:rsid w:val="00383ABE"/>
    <w:rsid w:val="00384597"/>
    <w:rsid w:val="003876FF"/>
    <w:rsid w:val="0038773D"/>
    <w:rsid w:val="0039076C"/>
    <w:rsid w:val="00391166"/>
    <w:rsid w:val="0039330B"/>
    <w:rsid w:val="003942A0"/>
    <w:rsid w:val="003977F0"/>
    <w:rsid w:val="003A1C93"/>
    <w:rsid w:val="003A4A0C"/>
    <w:rsid w:val="003A7A98"/>
    <w:rsid w:val="003B0D42"/>
    <w:rsid w:val="003B2FDE"/>
    <w:rsid w:val="003B3C11"/>
    <w:rsid w:val="003B565A"/>
    <w:rsid w:val="003B5B28"/>
    <w:rsid w:val="003B6D9C"/>
    <w:rsid w:val="003B6DCE"/>
    <w:rsid w:val="003C09E0"/>
    <w:rsid w:val="003C0D65"/>
    <w:rsid w:val="003C6708"/>
    <w:rsid w:val="003C6B0D"/>
    <w:rsid w:val="003C79EE"/>
    <w:rsid w:val="003C7A86"/>
    <w:rsid w:val="003D3269"/>
    <w:rsid w:val="003D3340"/>
    <w:rsid w:val="003D3BD4"/>
    <w:rsid w:val="003D484E"/>
    <w:rsid w:val="003D6B3D"/>
    <w:rsid w:val="003E08DF"/>
    <w:rsid w:val="003E11BD"/>
    <w:rsid w:val="003E30DE"/>
    <w:rsid w:val="003E3A0E"/>
    <w:rsid w:val="003E54ED"/>
    <w:rsid w:val="003E741C"/>
    <w:rsid w:val="003E755D"/>
    <w:rsid w:val="003F23F7"/>
    <w:rsid w:val="003F64AD"/>
    <w:rsid w:val="004008AF"/>
    <w:rsid w:val="00400965"/>
    <w:rsid w:val="00400D92"/>
    <w:rsid w:val="00402A26"/>
    <w:rsid w:val="004030DC"/>
    <w:rsid w:val="0040566B"/>
    <w:rsid w:val="00406EF1"/>
    <w:rsid w:val="004079E6"/>
    <w:rsid w:val="00407DF6"/>
    <w:rsid w:val="004108D4"/>
    <w:rsid w:val="00410B06"/>
    <w:rsid w:val="004142D1"/>
    <w:rsid w:val="004154EE"/>
    <w:rsid w:val="00415B88"/>
    <w:rsid w:val="00416954"/>
    <w:rsid w:val="00416F61"/>
    <w:rsid w:val="00417AF6"/>
    <w:rsid w:val="00420591"/>
    <w:rsid w:val="00420E7D"/>
    <w:rsid w:val="0042200A"/>
    <w:rsid w:val="00427022"/>
    <w:rsid w:val="00427805"/>
    <w:rsid w:val="00430E7B"/>
    <w:rsid w:val="0043380B"/>
    <w:rsid w:val="00433D02"/>
    <w:rsid w:val="00434D5A"/>
    <w:rsid w:val="0043594B"/>
    <w:rsid w:val="00436E37"/>
    <w:rsid w:val="00441982"/>
    <w:rsid w:val="00441AC8"/>
    <w:rsid w:val="00441BA6"/>
    <w:rsid w:val="0044544E"/>
    <w:rsid w:val="00450C6A"/>
    <w:rsid w:val="00452EFE"/>
    <w:rsid w:val="004542C1"/>
    <w:rsid w:val="00455460"/>
    <w:rsid w:val="00456818"/>
    <w:rsid w:val="0046030E"/>
    <w:rsid w:val="004620DB"/>
    <w:rsid w:val="00464BCA"/>
    <w:rsid w:val="00464F2A"/>
    <w:rsid w:val="00465016"/>
    <w:rsid w:val="00465E33"/>
    <w:rsid w:val="004675A6"/>
    <w:rsid w:val="00467C7C"/>
    <w:rsid w:val="00471D94"/>
    <w:rsid w:val="004738C5"/>
    <w:rsid w:val="00473BEC"/>
    <w:rsid w:val="0048140A"/>
    <w:rsid w:val="004823C1"/>
    <w:rsid w:val="00492B60"/>
    <w:rsid w:val="004930C2"/>
    <w:rsid w:val="00493621"/>
    <w:rsid w:val="0049727A"/>
    <w:rsid w:val="00497CD8"/>
    <w:rsid w:val="004A14E9"/>
    <w:rsid w:val="004A1CB6"/>
    <w:rsid w:val="004A31FE"/>
    <w:rsid w:val="004A3582"/>
    <w:rsid w:val="004A363C"/>
    <w:rsid w:val="004A49CE"/>
    <w:rsid w:val="004A68A7"/>
    <w:rsid w:val="004A6FF5"/>
    <w:rsid w:val="004B1529"/>
    <w:rsid w:val="004B459B"/>
    <w:rsid w:val="004B4BD3"/>
    <w:rsid w:val="004B6F1C"/>
    <w:rsid w:val="004C075F"/>
    <w:rsid w:val="004C0D8D"/>
    <w:rsid w:val="004C105C"/>
    <w:rsid w:val="004C1C70"/>
    <w:rsid w:val="004C287B"/>
    <w:rsid w:val="004C3944"/>
    <w:rsid w:val="004C3FE6"/>
    <w:rsid w:val="004C4F30"/>
    <w:rsid w:val="004C54CD"/>
    <w:rsid w:val="004C6E64"/>
    <w:rsid w:val="004D01B4"/>
    <w:rsid w:val="004D02A4"/>
    <w:rsid w:val="004D1D8A"/>
    <w:rsid w:val="004D254C"/>
    <w:rsid w:val="004D5F59"/>
    <w:rsid w:val="004D6F96"/>
    <w:rsid w:val="004E0683"/>
    <w:rsid w:val="004E08B8"/>
    <w:rsid w:val="004E0EA0"/>
    <w:rsid w:val="004E23F9"/>
    <w:rsid w:val="004E4070"/>
    <w:rsid w:val="004E512E"/>
    <w:rsid w:val="004E64E8"/>
    <w:rsid w:val="004E6757"/>
    <w:rsid w:val="004E68C6"/>
    <w:rsid w:val="004F023B"/>
    <w:rsid w:val="004F10C5"/>
    <w:rsid w:val="004F2519"/>
    <w:rsid w:val="004F2766"/>
    <w:rsid w:val="004F3005"/>
    <w:rsid w:val="004F31B1"/>
    <w:rsid w:val="004F37DD"/>
    <w:rsid w:val="004F3E43"/>
    <w:rsid w:val="004F55E6"/>
    <w:rsid w:val="004F5B09"/>
    <w:rsid w:val="00502D4C"/>
    <w:rsid w:val="005031F5"/>
    <w:rsid w:val="00504D16"/>
    <w:rsid w:val="00505688"/>
    <w:rsid w:val="00510C20"/>
    <w:rsid w:val="00513CE2"/>
    <w:rsid w:val="005148BE"/>
    <w:rsid w:val="005174D1"/>
    <w:rsid w:val="0052020B"/>
    <w:rsid w:val="00520856"/>
    <w:rsid w:val="00522F8C"/>
    <w:rsid w:val="0052329B"/>
    <w:rsid w:val="00524C0F"/>
    <w:rsid w:val="00524C1F"/>
    <w:rsid w:val="00530ACB"/>
    <w:rsid w:val="00530C9B"/>
    <w:rsid w:val="005322EB"/>
    <w:rsid w:val="00532E2B"/>
    <w:rsid w:val="00533284"/>
    <w:rsid w:val="00535292"/>
    <w:rsid w:val="00543264"/>
    <w:rsid w:val="00543823"/>
    <w:rsid w:val="0054423C"/>
    <w:rsid w:val="0054440E"/>
    <w:rsid w:val="00547268"/>
    <w:rsid w:val="005503B9"/>
    <w:rsid w:val="00551907"/>
    <w:rsid w:val="00554880"/>
    <w:rsid w:val="005549BA"/>
    <w:rsid w:val="005553E8"/>
    <w:rsid w:val="0056135C"/>
    <w:rsid w:val="00561CBC"/>
    <w:rsid w:val="00562490"/>
    <w:rsid w:val="005628E6"/>
    <w:rsid w:val="00564B7C"/>
    <w:rsid w:val="00564CA2"/>
    <w:rsid w:val="005662E8"/>
    <w:rsid w:val="005679EA"/>
    <w:rsid w:val="00567E08"/>
    <w:rsid w:val="005722AF"/>
    <w:rsid w:val="005726A9"/>
    <w:rsid w:val="0057557A"/>
    <w:rsid w:val="00576C47"/>
    <w:rsid w:val="0057765B"/>
    <w:rsid w:val="00586B95"/>
    <w:rsid w:val="00587109"/>
    <w:rsid w:val="005903C1"/>
    <w:rsid w:val="00591AD8"/>
    <w:rsid w:val="00593905"/>
    <w:rsid w:val="0059415B"/>
    <w:rsid w:val="0059631C"/>
    <w:rsid w:val="00596E53"/>
    <w:rsid w:val="00597FDD"/>
    <w:rsid w:val="005A3F39"/>
    <w:rsid w:val="005A4DA8"/>
    <w:rsid w:val="005A5C65"/>
    <w:rsid w:val="005A7E10"/>
    <w:rsid w:val="005B1B53"/>
    <w:rsid w:val="005B213B"/>
    <w:rsid w:val="005B4D14"/>
    <w:rsid w:val="005B797C"/>
    <w:rsid w:val="005C1D5E"/>
    <w:rsid w:val="005C3FDA"/>
    <w:rsid w:val="005C4D8E"/>
    <w:rsid w:val="005C7A99"/>
    <w:rsid w:val="005D1F39"/>
    <w:rsid w:val="005D5169"/>
    <w:rsid w:val="005D67A2"/>
    <w:rsid w:val="005E23AB"/>
    <w:rsid w:val="005E5674"/>
    <w:rsid w:val="005E64AB"/>
    <w:rsid w:val="005F0959"/>
    <w:rsid w:val="005F2927"/>
    <w:rsid w:val="005F2D19"/>
    <w:rsid w:val="005F6BD5"/>
    <w:rsid w:val="00600C08"/>
    <w:rsid w:val="00602E06"/>
    <w:rsid w:val="0061094A"/>
    <w:rsid w:val="006128C0"/>
    <w:rsid w:val="006142EA"/>
    <w:rsid w:val="006170FA"/>
    <w:rsid w:val="006248B3"/>
    <w:rsid w:val="00624ABD"/>
    <w:rsid w:val="0062538B"/>
    <w:rsid w:val="00631A0D"/>
    <w:rsid w:val="00631ACC"/>
    <w:rsid w:val="006324BC"/>
    <w:rsid w:val="00633DE5"/>
    <w:rsid w:val="006340C4"/>
    <w:rsid w:val="0063411E"/>
    <w:rsid w:val="00634799"/>
    <w:rsid w:val="00634DC3"/>
    <w:rsid w:val="00635347"/>
    <w:rsid w:val="00635CC6"/>
    <w:rsid w:val="00636B41"/>
    <w:rsid w:val="00636B4F"/>
    <w:rsid w:val="00636F7C"/>
    <w:rsid w:val="00637FC3"/>
    <w:rsid w:val="00642B21"/>
    <w:rsid w:val="00643348"/>
    <w:rsid w:val="006434BD"/>
    <w:rsid w:val="00643D68"/>
    <w:rsid w:val="00644A73"/>
    <w:rsid w:val="00644EA0"/>
    <w:rsid w:val="006458DD"/>
    <w:rsid w:val="00650CFD"/>
    <w:rsid w:val="006549BA"/>
    <w:rsid w:val="00655257"/>
    <w:rsid w:val="0065571C"/>
    <w:rsid w:val="0066117B"/>
    <w:rsid w:val="006643A3"/>
    <w:rsid w:val="0066494D"/>
    <w:rsid w:val="006649F3"/>
    <w:rsid w:val="006652A7"/>
    <w:rsid w:val="006653FE"/>
    <w:rsid w:val="00665BF1"/>
    <w:rsid w:val="0066632B"/>
    <w:rsid w:val="00666588"/>
    <w:rsid w:val="00667360"/>
    <w:rsid w:val="00674ABB"/>
    <w:rsid w:val="006758AD"/>
    <w:rsid w:val="006766AC"/>
    <w:rsid w:val="00677B11"/>
    <w:rsid w:val="006803DD"/>
    <w:rsid w:val="00680C23"/>
    <w:rsid w:val="00681CA7"/>
    <w:rsid w:val="00682EE9"/>
    <w:rsid w:val="0068437F"/>
    <w:rsid w:val="006902ED"/>
    <w:rsid w:val="006907B0"/>
    <w:rsid w:val="00690E94"/>
    <w:rsid w:val="006958C2"/>
    <w:rsid w:val="00697814"/>
    <w:rsid w:val="006A564C"/>
    <w:rsid w:val="006A6A9A"/>
    <w:rsid w:val="006A6F20"/>
    <w:rsid w:val="006C0A85"/>
    <w:rsid w:val="006C3237"/>
    <w:rsid w:val="006C4755"/>
    <w:rsid w:val="006D0C8F"/>
    <w:rsid w:val="006D0EB2"/>
    <w:rsid w:val="006D2075"/>
    <w:rsid w:val="006D3EA0"/>
    <w:rsid w:val="006D3F8C"/>
    <w:rsid w:val="006E0BFF"/>
    <w:rsid w:val="006E1270"/>
    <w:rsid w:val="006E157B"/>
    <w:rsid w:val="006E1DEB"/>
    <w:rsid w:val="006E6AA3"/>
    <w:rsid w:val="006F17B9"/>
    <w:rsid w:val="006F2A96"/>
    <w:rsid w:val="006F51ED"/>
    <w:rsid w:val="006F5DC7"/>
    <w:rsid w:val="0070250A"/>
    <w:rsid w:val="0070315D"/>
    <w:rsid w:val="00703BB4"/>
    <w:rsid w:val="007059EA"/>
    <w:rsid w:val="007060D7"/>
    <w:rsid w:val="0070673A"/>
    <w:rsid w:val="00707399"/>
    <w:rsid w:val="00721BFA"/>
    <w:rsid w:val="00722D4E"/>
    <w:rsid w:val="00724317"/>
    <w:rsid w:val="00732B3F"/>
    <w:rsid w:val="00733075"/>
    <w:rsid w:val="00734753"/>
    <w:rsid w:val="00735978"/>
    <w:rsid w:val="0073709E"/>
    <w:rsid w:val="007377F8"/>
    <w:rsid w:val="007415ED"/>
    <w:rsid w:val="007435F9"/>
    <w:rsid w:val="00744481"/>
    <w:rsid w:val="007452DA"/>
    <w:rsid w:val="0074719F"/>
    <w:rsid w:val="007474A7"/>
    <w:rsid w:val="00752E5C"/>
    <w:rsid w:val="00755D71"/>
    <w:rsid w:val="0076092E"/>
    <w:rsid w:val="00760E3D"/>
    <w:rsid w:val="007630D3"/>
    <w:rsid w:val="00764BD4"/>
    <w:rsid w:val="00765BDC"/>
    <w:rsid w:val="00766CC4"/>
    <w:rsid w:val="00767807"/>
    <w:rsid w:val="0077246D"/>
    <w:rsid w:val="0077726B"/>
    <w:rsid w:val="007772A5"/>
    <w:rsid w:val="00780BAA"/>
    <w:rsid w:val="00780D6B"/>
    <w:rsid w:val="007820B3"/>
    <w:rsid w:val="00782C2F"/>
    <w:rsid w:val="00784879"/>
    <w:rsid w:val="00784B2B"/>
    <w:rsid w:val="00794E24"/>
    <w:rsid w:val="00794EB5"/>
    <w:rsid w:val="0079544B"/>
    <w:rsid w:val="00795536"/>
    <w:rsid w:val="00795B48"/>
    <w:rsid w:val="00797234"/>
    <w:rsid w:val="00797915"/>
    <w:rsid w:val="00797928"/>
    <w:rsid w:val="007A05F0"/>
    <w:rsid w:val="007A16EE"/>
    <w:rsid w:val="007A65F4"/>
    <w:rsid w:val="007A7A83"/>
    <w:rsid w:val="007B16AA"/>
    <w:rsid w:val="007B4298"/>
    <w:rsid w:val="007B57A9"/>
    <w:rsid w:val="007B5D77"/>
    <w:rsid w:val="007B738E"/>
    <w:rsid w:val="007C0F27"/>
    <w:rsid w:val="007C103A"/>
    <w:rsid w:val="007C260C"/>
    <w:rsid w:val="007C3CE6"/>
    <w:rsid w:val="007C3EF7"/>
    <w:rsid w:val="007C5C58"/>
    <w:rsid w:val="007C632D"/>
    <w:rsid w:val="007D27E5"/>
    <w:rsid w:val="007D2944"/>
    <w:rsid w:val="007D2BA7"/>
    <w:rsid w:val="007D33FB"/>
    <w:rsid w:val="007D385F"/>
    <w:rsid w:val="007D54E0"/>
    <w:rsid w:val="007D61FE"/>
    <w:rsid w:val="007D72E0"/>
    <w:rsid w:val="007D744F"/>
    <w:rsid w:val="007E2431"/>
    <w:rsid w:val="007E3554"/>
    <w:rsid w:val="007E796A"/>
    <w:rsid w:val="007F02F8"/>
    <w:rsid w:val="007F0E39"/>
    <w:rsid w:val="007F6059"/>
    <w:rsid w:val="007F6DE3"/>
    <w:rsid w:val="008000D6"/>
    <w:rsid w:val="0080044D"/>
    <w:rsid w:val="0080257F"/>
    <w:rsid w:val="008025E1"/>
    <w:rsid w:val="00802A55"/>
    <w:rsid w:val="00803483"/>
    <w:rsid w:val="00806436"/>
    <w:rsid w:val="00806A32"/>
    <w:rsid w:val="00813890"/>
    <w:rsid w:val="00814629"/>
    <w:rsid w:val="00815F8F"/>
    <w:rsid w:val="00816570"/>
    <w:rsid w:val="00824171"/>
    <w:rsid w:val="00825222"/>
    <w:rsid w:val="0082552D"/>
    <w:rsid w:val="00825B7B"/>
    <w:rsid w:val="0083076D"/>
    <w:rsid w:val="0083295C"/>
    <w:rsid w:val="00832F21"/>
    <w:rsid w:val="0083400E"/>
    <w:rsid w:val="008349A7"/>
    <w:rsid w:val="0083501D"/>
    <w:rsid w:val="00840C89"/>
    <w:rsid w:val="008441DA"/>
    <w:rsid w:val="008448E5"/>
    <w:rsid w:val="008449AC"/>
    <w:rsid w:val="008451B0"/>
    <w:rsid w:val="00845600"/>
    <w:rsid w:val="008469AF"/>
    <w:rsid w:val="008479E3"/>
    <w:rsid w:val="00847B89"/>
    <w:rsid w:val="008517A2"/>
    <w:rsid w:val="00854D93"/>
    <w:rsid w:val="008550CC"/>
    <w:rsid w:val="00857899"/>
    <w:rsid w:val="008636E2"/>
    <w:rsid w:val="008670DF"/>
    <w:rsid w:val="00867B0B"/>
    <w:rsid w:val="0087070A"/>
    <w:rsid w:val="0087378B"/>
    <w:rsid w:val="00873942"/>
    <w:rsid w:val="00886419"/>
    <w:rsid w:val="008873C2"/>
    <w:rsid w:val="00887642"/>
    <w:rsid w:val="0089099C"/>
    <w:rsid w:val="00892B22"/>
    <w:rsid w:val="00894DCB"/>
    <w:rsid w:val="00895401"/>
    <w:rsid w:val="00896F60"/>
    <w:rsid w:val="00897C27"/>
    <w:rsid w:val="008A0F27"/>
    <w:rsid w:val="008A25B0"/>
    <w:rsid w:val="008A5950"/>
    <w:rsid w:val="008A7854"/>
    <w:rsid w:val="008A7CB0"/>
    <w:rsid w:val="008A7F6A"/>
    <w:rsid w:val="008B1D21"/>
    <w:rsid w:val="008B5ACB"/>
    <w:rsid w:val="008B5DD3"/>
    <w:rsid w:val="008B6E42"/>
    <w:rsid w:val="008B72D0"/>
    <w:rsid w:val="008B755F"/>
    <w:rsid w:val="008C14BB"/>
    <w:rsid w:val="008C1F5B"/>
    <w:rsid w:val="008C2718"/>
    <w:rsid w:val="008C31BE"/>
    <w:rsid w:val="008C5500"/>
    <w:rsid w:val="008C5534"/>
    <w:rsid w:val="008C583A"/>
    <w:rsid w:val="008C5937"/>
    <w:rsid w:val="008C5DD4"/>
    <w:rsid w:val="008C7E47"/>
    <w:rsid w:val="008D1BF9"/>
    <w:rsid w:val="008D2FF8"/>
    <w:rsid w:val="008D39A5"/>
    <w:rsid w:val="008D39E6"/>
    <w:rsid w:val="008E0006"/>
    <w:rsid w:val="008E27F0"/>
    <w:rsid w:val="008E50A4"/>
    <w:rsid w:val="008F3516"/>
    <w:rsid w:val="008F37CB"/>
    <w:rsid w:val="008F3FF8"/>
    <w:rsid w:val="008F628C"/>
    <w:rsid w:val="008F677A"/>
    <w:rsid w:val="008F799A"/>
    <w:rsid w:val="00900165"/>
    <w:rsid w:val="009006FA"/>
    <w:rsid w:val="00900EAB"/>
    <w:rsid w:val="0090120C"/>
    <w:rsid w:val="00905F65"/>
    <w:rsid w:val="00911130"/>
    <w:rsid w:val="00914A13"/>
    <w:rsid w:val="00916DFD"/>
    <w:rsid w:val="00917270"/>
    <w:rsid w:val="00920F81"/>
    <w:rsid w:val="0092206A"/>
    <w:rsid w:val="00923AAC"/>
    <w:rsid w:val="009258B2"/>
    <w:rsid w:val="00925E42"/>
    <w:rsid w:val="00935677"/>
    <w:rsid w:val="00937CFC"/>
    <w:rsid w:val="00941A63"/>
    <w:rsid w:val="009423C0"/>
    <w:rsid w:val="009464C1"/>
    <w:rsid w:val="00950095"/>
    <w:rsid w:val="0095388C"/>
    <w:rsid w:val="009545E7"/>
    <w:rsid w:val="00960448"/>
    <w:rsid w:val="00963B11"/>
    <w:rsid w:val="00964000"/>
    <w:rsid w:val="00964373"/>
    <w:rsid w:val="009659AA"/>
    <w:rsid w:val="00966D3A"/>
    <w:rsid w:val="00973179"/>
    <w:rsid w:val="00973A69"/>
    <w:rsid w:val="00973F22"/>
    <w:rsid w:val="00974650"/>
    <w:rsid w:val="00974C26"/>
    <w:rsid w:val="00975FE6"/>
    <w:rsid w:val="00980888"/>
    <w:rsid w:val="0098398E"/>
    <w:rsid w:val="0098785D"/>
    <w:rsid w:val="009930BD"/>
    <w:rsid w:val="00993A2D"/>
    <w:rsid w:val="00995102"/>
    <w:rsid w:val="0099629F"/>
    <w:rsid w:val="009A080E"/>
    <w:rsid w:val="009A43CB"/>
    <w:rsid w:val="009A46EE"/>
    <w:rsid w:val="009A74BC"/>
    <w:rsid w:val="009B1C78"/>
    <w:rsid w:val="009B1FEE"/>
    <w:rsid w:val="009B2ABF"/>
    <w:rsid w:val="009B6D2E"/>
    <w:rsid w:val="009C132C"/>
    <w:rsid w:val="009C3E2F"/>
    <w:rsid w:val="009C77B7"/>
    <w:rsid w:val="009D2965"/>
    <w:rsid w:val="009D2C5D"/>
    <w:rsid w:val="009D50CC"/>
    <w:rsid w:val="009D54D6"/>
    <w:rsid w:val="009D6E21"/>
    <w:rsid w:val="009E00D6"/>
    <w:rsid w:val="009E35F2"/>
    <w:rsid w:val="009E4933"/>
    <w:rsid w:val="009F1950"/>
    <w:rsid w:val="009F2813"/>
    <w:rsid w:val="009F796F"/>
    <w:rsid w:val="00A02FA7"/>
    <w:rsid w:val="00A101A6"/>
    <w:rsid w:val="00A1215C"/>
    <w:rsid w:val="00A12C96"/>
    <w:rsid w:val="00A12D37"/>
    <w:rsid w:val="00A13F97"/>
    <w:rsid w:val="00A148B9"/>
    <w:rsid w:val="00A149FB"/>
    <w:rsid w:val="00A14A8D"/>
    <w:rsid w:val="00A17351"/>
    <w:rsid w:val="00A1764E"/>
    <w:rsid w:val="00A22E99"/>
    <w:rsid w:val="00A23390"/>
    <w:rsid w:val="00A26E9B"/>
    <w:rsid w:val="00A27B50"/>
    <w:rsid w:val="00A30557"/>
    <w:rsid w:val="00A30AE3"/>
    <w:rsid w:val="00A331CA"/>
    <w:rsid w:val="00A3423B"/>
    <w:rsid w:val="00A3756C"/>
    <w:rsid w:val="00A37DB2"/>
    <w:rsid w:val="00A40B12"/>
    <w:rsid w:val="00A442FD"/>
    <w:rsid w:val="00A4434D"/>
    <w:rsid w:val="00A467C5"/>
    <w:rsid w:val="00A473B1"/>
    <w:rsid w:val="00A47F15"/>
    <w:rsid w:val="00A504D2"/>
    <w:rsid w:val="00A52B1B"/>
    <w:rsid w:val="00A532BE"/>
    <w:rsid w:val="00A53562"/>
    <w:rsid w:val="00A545DC"/>
    <w:rsid w:val="00A57364"/>
    <w:rsid w:val="00A573EE"/>
    <w:rsid w:val="00A601AD"/>
    <w:rsid w:val="00A62D72"/>
    <w:rsid w:val="00A64B35"/>
    <w:rsid w:val="00A66555"/>
    <w:rsid w:val="00A6682F"/>
    <w:rsid w:val="00A71147"/>
    <w:rsid w:val="00A71462"/>
    <w:rsid w:val="00A72276"/>
    <w:rsid w:val="00A734FE"/>
    <w:rsid w:val="00A73C00"/>
    <w:rsid w:val="00A74813"/>
    <w:rsid w:val="00A75CC9"/>
    <w:rsid w:val="00A76200"/>
    <w:rsid w:val="00A77EEB"/>
    <w:rsid w:val="00A852B1"/>
    <w:rsid w:val="00A85B65"/>
    <w:rsid w:val="00A85DE0"/>
    <w:rsid w:val="00A87AD7"/>
    <w:rsid w:val="00A91854"/>
    <w:rsid w:val="00A91DAB"/>
    <w:rsid w:val="00A9288F"/>
    <w:rsid w:val="00A92CC6"/>
    <w:rsid w:val="00A92EC9"/>
    <w:rsid w:val="00A93DDB"/>
    <w:rsid w:val="00A95180"/>
    <w:rsid w:val="00A97CE1"/>
    <w:rsid w:val="00AA133B"/>
    <w:rsid w:val="00AA2ADF"/>
    <w:rsid w:val="00AA32DF"/>
    <w:rsid w:val="00AA63E2"/>
    <w:rsid w:val="00AB17F2"/>
    <w:rsid w:val="00AB2A90"/>
    <w:rsid w:val="00AB2CD2"/>
    <w:rsid w:val="00AC088B"/>
    <w:rsid w:val="00AC0B26"/>
    <w:rsid w:val="00AC3C6B"/>
    <w:rsid w:val="00AD070B"/>
    <w:rsid w:val="00AD0E26"/>
    <w:rsid w:val="00AD1499"/>
    <w:rsid w:val="00AD2C31"/>
    <w:rsid w:val="00AD2C71"/>
    <w:rsid w:val="00AD5848"/>
    <w:rsid w:val="00AE097B"/>
    <w:rsid w:val="00AE0B30"/>
    <w:rsid w:val="00AE0D4A"/>
    <w:rsid w:val="00AE4E9A"/>
    <w:rsid w:val="00AE5BCD"/>
    <w:rsid w:val="00AE5D87"/>
    <w:rsid w:val="00AF1DB9"/>
    <w:rsid w:val="00AF3A8B"/>
    <w:rsid w:val="00AF4AB7"/>
    <w:rsid w:val="00B02741"/>
    <w:rsid w:val="00B0348A"/>
    <w:rsid w:val="00B06436"/>
    <w:rsid w:val="00B103CB"/>
    <w:rsid w:val="00B1496D"/>
    <w:rsid w:val="00B15EA2"/>
    <w:rsid w:val="00B16043"/>
    <w:rsid w:val="00B1733B"/>
    <w:rsid w:val="00B17EBB"/>
    <w:rsid w:val="00B17FCD"/>
    <w:rsid w:val="00B221C5"/>
    <w:rsid w:val="00B26273"/>
    <w:rsid w:val="00B320DC"/>
    <w:rsid w:val="00B32E24"/>
    <w:rsid w:val="00B331CD"/>
    <w:rsid w:val="00B334B0"/>
    <w:rsid w:val="00B33513"/>
    <w:rsid w:val="00B3393F"/>
    <w:rsid w:val="00B373CA"/>
    <w:rsid w:val="00B377D4"/>
    <w:rsid w:val="00B37E8D"/>
    <w:rsid w:val="00B424E0"/>
    <w:rsid w:val="00B43BCE"/>
    <w:rsid w:val="00B448B2"/>
    <w:rsid w:val="00B44BF1"/>
    <w:rsid w:val="00B46824"/>
    <w:rsid w:val="00B46DA9"/>
    <w:rsid w:val="00B53236"/>
    <w:rsid w:val="00B53EF4"/>
    <w:rsid w:val="00B601A3"/>
    <w:rsid w:val="00B61FF4"/>
    <w:rsid w:val="00B62018"/>
    <w:rsid w:val="00B6328E"/>
    <w:rsid w:val="00B63960"/>
    <w:rsid w:val="00B63DFC"/>
    <w:rsid w:val="00B66A61"/>
    <w:rsid w:val="00B6744F"/>
    <w:rsid w:val="00B71CEA"/>
    <w:rsid w:val="00B72578"/>
    <w:rsid w:val="00B74330"/>
    <w:rsid w:val="00B77F02"/>
    <w:rsid w:val="00B83EA6"/>
    <w:rsid w:val="00B841BB"/>
    <w:rsid w:val="00B86FCD"/>
    <w:rsid w:val="00B9009F"/>
    <w:rsid w:val="00B953EF"/>
    <w:rsid w:val="00BA004E"/>
    <w:rsid w:val="00BA2958"/>
    <w:rsid w:val="00BA376B"/>
    <w:rsid w:val="00BA3D25"/>
    <w:rsid w:val="00BA5981"/>
    <w:rsid w:val="00BB1780"/>
    <w:rsid w:val="00BB3D40"/>
    <w:rsid w:val="00BB3F88"/>
    <w:rsid w:val="00BB4B6A"/>
    <w:rsid w:val="00BB5630"/>
    <w:rsid w:val="00BB7310"/>
    <w:rsid w:val="00BB7CBF"/>
    <w:rsid w:val="00BC1592"/>
    <w:rsid w:val="00BC4EF7"/>
    <w:rsid w:val="00BD0223"/>
    <w:rsid w:val="00BD0830"/>
    <w:rsid w:val="00BD08D2"/>
    <w:rsid w:val="00BD0E4B"/>
    <w:rsid w:val="00BD19E6"/>
    <w:rsid w:val="00BD20B1"/>
    <w:rsid w:val="00BD2D87"/>
    <w:rsid w:val="00BD6153"/>
    <w:rsid w:val="00BD690E"/>
    <w:rsid w:val="00BD6A53"/>
    <w:rsid w:val="00BE0A80"/>
    <w:rsid w:val="00BE28D2"/>
    <w:rsid w:val="00BE4AD4"/>
    <w:rsid w:val="00BE609C"/>
    <w:rsid w:val="00BF2E92"/>
    <w:rsid w:val="00BF415A"/>
    <w:rsid w:val="00BF50DC"/>
    <w:rsid w:val="00C00D64"/>
    <w:rsid w:val="00C01992"/>
    <w:rsid w:val="00C02053"/>
    <w:rsid w:val="00C039A0"/>
    <w:rsid w:val="00C0440E"/>
    <w:rsid w:val="00C0676D"/>
    <w:rsid w:val="00C06C6D"/>
    <w:rsid w:val="00C06F24"/>
    <w:rsid w:val="00C10F57"/>
    <w:rsid w:val="00C12396"/>
    <w:rsid w:val="00C14EE8"/>
    <w:rsid w:val="00C17D3F"/>
    <w:rsid w:val="00C20528"/>
    <w:rsid w:val="00C21A4B"/>
    <w:rsid w:val="00C26CC9"/>
    <w:rsid w:val="00C26F75"/>
    <w:rsid w:val="00C35678"/>
    <w:rsid w:val="00C4002C"/>
    <w:rsid w:val="00C423B7"/>
    <w:rsid w:val="00C43377"/>
    <w:rsid w:val="00C4389F"/>
    <w:rsid w:val="00C438A9"/>
    <w:rsid w:val="00C43F4A"/>
    <w:rsid w:val="00C442F8"/>
    <w:rsid w:val="00C45862"/>
    <w:rsid w:val="00C55C5A"/>
    <w:rsid w:val="00C56343"/>
    <w:rsid w:val="00C62FA2"/>
    <w:rsid w:val="00C63426"/>
    <w:rsid w:val="00C64803"/>
    <w:rsid w:val="00C66ADF"/>
    <w:rsid w:val="00C7052C"/>
    <w:rsid w:val="00C7626B"/>
    <w:rsid w:val="00C7663E"/>
    <w:rsid w:val="00C76EA2"/>
    <w:rsid w:val="00C77268"/>
    <w:rsid w:val="00C814D5"/>
    <w:rsid w:val="00C81DBA"/>
    <w:rsid w:val="00C84544"/>
    <w:rsid w:val="00C84758"/>
    <w:rsid w:val="00C8647A"/>
    <w:rsid w:val="00C90C65"/>
    <w:rsid w:val="00C91806"/>
    <w:rsid w:val="00CA01AF"/>
    <w:rsid w:val="00CA242E"/>
    <w:rsid w:val="00CA2E62"/>
    <w:rsid w:val="00CA303E"/>
    <w:rsid w:val="00CB0BB3"/>
    <w:rsid w:val="00CB0E76"/>
    <w:rsid w:val="00CB1F46"/>
    <w:rsid w:val="00CB30B8"/>
    <w:rsid w:val="00CB3D52"/>
    <w:rsid w:val="00CB5049"/>
    <w:rsid w:val="00CB6EDA"/>
    <w:rsid w:val="00CC60FD"/>
    <w:rsid w:val="00CD1A0F"/>
    <w:rsid w:val="00CD2163"/>
    <w:rsid w:val="00CD2B6A"/>
    <w:rsid w:val="00CD3A3C"/>
    <w:rsid w:val="00CD7E22"/>
    <w:rsid w:val="00CE10B2"/>
    <w:rsid w:val="00CE3D3E"/>
    <w:rsid w:val="00CE7463"/>
    <w:rsid w:val="00CF04C1"/>
    <w:rsid w:val="00CF7D93"/>
    <w:rsid w:val="00CF7E0D"/>
    <w:rsid w:val="00D02E95"/>
    <w:rsid w:val="00D03F4E"/>
    <w:rsid w:val="00D05160"/>
    <w:rsid w:val="00D077B3"/>
    <w:rsid w:val="00D11457"/>
    <w:rsid w:val="00D116E3"/>
    <w:rsid w:val="00D11B62"/>
    <w:rsid w:val="00D1403A"/>
    <w:rsid w:val="00D14777"/>
    <w:rsid w:val="00D14A05"/>
    <w:rsid w:val="00D152D8"/>
    <w:rsid w:val="00D161CA"/>
    <w:rsid w:val="00D204FC"/>
    <w:rsid w:val="00D2121A"/>
    <w:rsid w:val="00D22742"/>
    <w:rsid w:val="00D23639"/>
    <w:rsid w:val="00D243FC"/>
    <w:rsid w:val="00D24790"/>
    <w:rsid w:val="00D25E53"/>
    <w:rsid w:val="00D27E14"/>
    <w:rsid w:val="00D33BCB"/>
    <w:rsid w:val="00D34338"/>
    <w:rsid w:val="00D35D6F"/>
    <w:rsid w:val="00D3607F"/>
    <w:rsid w:val="00D45240"/>
    <w:rsid w:val="00D468ED"/>
    <w:rsid w:val="00D47B92"/>
    <w:rsid w:val="00D51EA1"/>
    <w:rsid w:val="00D521DF"/>
    <w:rsid w:val="00D52DE0"/>
    <w:rsid w:val="00D52FF6"/>
    <w:rsid w:val="00D5366D"/>
    <w:rsid w:val="00D55635"/>
    <w:rsid w:val="00D57362"/>
    <w:rsid w:val="00D57A9D"/>
    <w:rsid w:val="00D6765B"/>
    <w:rsid w:val="00D70371"/>
    <w:rsid w:val="00D7059E"/>
    <w:rsid w:val="00D710A9"/>
    <w:rsid w:val="00D715AB"/>
    <w:rsid w:val="00D800D0"/>
    <w:rsid w:val="00D819D3"/>
    <w:rsid w:val="00D85A00"/>
    <w:rsid w:val="00D86262"/>
    <w:rsid w:val="00D86923"/>
    <w:rsid w:val="00D90844"/>
    <w:rsid w:val="00D90AB4"/>
    <w:rsid w:val="00D936A9"/>
    <w:rsid w:val="00D947DD"/>
    <w:rsid w:val="00D95A9C"/>
    <w:rsid w:val="00D95D13"/>
    <w:rsid w:val="00D96644"/>
    <w:rsid w:val="00D97DD3"/>
    <w:rsid w:val="00DA1BA0"/>
    <w:rsid w:val="00DA3B7E"/>
    <w:rsid w:val="00DA6039"/>
    <w:rsid w:val="00DA6682"/>
    <w:rsid w:val="00DB03B9"/>
    <w:rsid w:val="00DB1DE7"/>
    <w:rsid w:val="00DB2351"/>
    <w:rsid w:val="00DB30C6"/>
    <w:rsid w:val="00DB3396"/>
    <w:rsid w:val="00DB3F14"/>
    <w:rsid w:val="00DB77E0"/>
    <w:rsid w:val="00DC082D"/>
    <w:rsid w:val="00DC0877"/>
    <w:rsid w:val="00DC0C10"/>
    <w:rsid w:val="00DC1748"/>
    <w:rsid w:val="00DC2145"/>
    <w:rsid w:val="00DC2685"/>
    <w:rsid w:val="00DC2803"/>
    <w:rsid w:val="00DC362C"/>
    <w:rsid w:val="00DC470C"/>
    <w:rsid w:val="00DC598F"/>
    <w:rsid w:val="00DD0081"/>
    <w:rsid w:val="00DD068F"/>
    <w:rsid w:val="00DD240B"/>
    <w:rsid w:val="00DD6A9D"/>
    <w:rsid w:val="00DD6AD7"/>
    <w:rsid w:val="00DE1782"/>
    <w:rsid w:val="00DE1AA2"/>
    <w:rsid w:val="00DE6750"/>
    <w:rsid w:val="00DF4A29"/>
    <w:rsid w:val="00DF71DD"/>
    <w:rsid w:val="00DF723A"/>
    <w:rsid w:val="00DF7F6A"/>
    <w:rsid w:val="00E017E4"/>
    <w:rsid w:val="00E03CFA"/>
    <w:rsid w:val="00E04B75"/>
    <w:rsid w:val="00E05429"/>
    <w:rsid w:val="00E14AC6"/>
    <w:rsid w:val="00E2083A"/>
    <w:rsid w:val="00E2266B"/>
    <w:rsid w:val="00E22BA6"/>
    <w:rsid w:val="00E235B1"/>
    <w:rsid w:val="00E255ED"/>
    <w:rsid w:val="00E324EB"/>
    <w:rsid w:val="00E413EF"/>
    <w:rsid w:val="00E44C4C"/>
    <w:rsid w:val="00E51349"/>
    <w:rsid w:val="00E56166"/>
    <w:rsid w:val="00E564D4"/>
    <w:rsid w:val="00E578BC"/>
    <w:rsid w:val="00E60AEB"/>
    <w:rsid w:val="00E61C13"/>
    <w:rsid w:val="00E637A5"/>
    <w:rsid w:val="00E760FD"/>
    <w:rsid w:val="00E76C5F"/>
    <w:rsid w:val="00E772FD"/>
    <w:rsid w:val="00E821F5"/>
    <w:rsid w:val="00E82B99"/>
    <w:rsid w:val="00E82FB0"/>
    <w:rsid w:val="00E83B1B"/>
    <w:rsid w:val="00E849CA"/>
    <w:rsid w:val="00E84F39"/>
    <w:rsid w:val="00E86091"/>
    <w:rsid w:val="00E9167B"/>
    <w:rsid w:val="00E923AA"/>
    <w:rsid w:val="00E9589E"/>
    <w:rsid w:val="00EA29A9"/>
    <w:rsid w:val="00EA3480"/>
    <w:rsid w:val="00EA49ED"/>
    <w:rsid w:val="00EA5F50"/>
    <w:rsid w:val="00EB083A"/>
    <w:rsid w:val="00EB185B"/>
    <w:rsid w:val="00EB270F"/>
    <w:rsid w:val="00EB30EB"/>
    <w:rsid w:val="00EB62F3"/>
    <w:rsid w:val="00EB721E"/>
    <w:rsid w:val="00EC0A8A"/>
    <w:rsid w:val="00EC19DE"/>
    <w:rsid w:val="00EC1C22"/>
    <w:rsid w:val="00EC2C1A"/>
    <w:rsid w:val="00EC72E9"/>
    <w:rsid w:val="00ED047F"/>
    <w:rsid w:val="00ED672A"/>
    <w:rsid w:val="00ED7342"/>
    <w:rsid w:val="00ED7E16"/>
    <w:rsid w:val="00EE1C4E"/>
    <w:rsid w:val="00EE2FAA"/>
    <w:rsid w:val="00EE7E53"/>
    <w:rsid w:val="00EF0613"/>
    <w:rsid w:val="00EF0DCB"/>
    <w:rsid w:val="00EF50B9"/>
    <w:rsid w:val="00F0065B"/>
    <w:rsid w:val="00F05686"/>
    <w:rsid w:val="00F05F4C"/>
    <w:rsid w:val="00F062C9"/>
    <w:rsid w:val="00F149EB"/>
    <w:rsid w:val="00F15505"/>
    <w:rsid w:val="00F160B7"/>
    <w:rsid w:val="00F26A3C"/>
    <w:rsid w:val="00F30D09"/>
    <w:rsid w:val="00F333AA"/>
    <w:rsid w:val="00F33808"/>
    <w:rsid w:val="00F350FC"/>
    <w:rsid w:val="00F42032"/>
    <w:rsid w:val="00F450CD"/>
    <w:rsid w:val="00F547B4"/>
    <w:rsid w:val="00F548B9"/>
    <w:rsid w:val="00F60B8C"/>
    <w:rsid w:val="00F61056"/>
    <w:rsid w:val="00F62C6A"/>
    <w:rsid w:val="00F632A2"/>
    <w:rsid w:val="00F6383A"/>
    <w:rsid w:val="00F66002"/>
    <w:rsid w:val="00F6637B"/>
    <w:rsid w:val="00F67C34"/>
    <w:rsid w:val="00F72648"/>
    <w:rsid w:val="00F7309F"/>
    <w:rsid w:val="00F7489F"/>
    <w:rsid w:val="00F77096"/>
    <w:rsid w:val="00F779DA"/>
    <w:rsid w:val="00F77FBC"/>
    <w:rsid w:val="00F801A7"/>
    <w:rsid w:val="00F81FC4"/>
    <w:rsid w:val="00F82F60"/>
    <w:rsid w:val="00F8385E"/>
    <w:rsid w:val="00F84206"/>
    <w:rsid w:val="00F93892"/>
    <w:rsid w:val="00F94182"/>
    <w:rsid w:val="00F958B4"/>
    <w:rsid w:val="00F95B15"/>
    <w:rsid w:val="00FA0CDE"/>
    <w:rsid w:val="00FA5B00"/>
    <w:rsid w:val="00FA5EDE"/>
    <w:rsid w:val="00FB08D2"/>
    <w:rsid w:val="00FB32A7"/>
    <w:rsid w:val="00FB4586"/>
    <w:rsid w:val="00FB4596"/>
    <w:rsid w:val="00FB4643"/>
    <w:rsid w:val="00FB4E49"/>
    <w:rsid w:val="00FB72E8"/>
    <w:rsid w:val="00FC02F9"/>
    <w:rsid w:val="00FC501A"/>
    <w:rsid w:val="00FC54E6"/>
    <w:rsid w:val="00FC55A4"/>
    <w:rsid w:val="00FC705D"/>
    <w:rsid w:val="00FD0175"/>
    <w:rsid w:val="00FD2A81"/>
    <w:rsid w:val="00FD5833"/>
    <w:rsid w:val="00FE48E1"/>
    <w:rsid w:val="00FE7BBF"/>
    <w:rsid w:val="00FF1986"/>
    <w:rsid w:val="00FF37B6"/>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EA435"/>
  <w15:docId w15:val="{B54B826B-2CDE-4B6E-9006-2620CBE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Footnote,Párrafo de lista1,List Paragraph1,Colorful List - Accent 11,Cuadrícula clara - Énfasis 31,TEXTO GENERAL SENTENCIAS,Párrafo de lista2,Lista multicolor - Énfasis 11,Trascripción,Dot pt"/>
    <w:basedOn w:val="Normal"/>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5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styleId="Listaconvietas3">
    <w:name w:val="List Bullet 3"/>
    <w:basedOn w:val="Normal"/>
    <w:uiPriority w:val="99"/>
    <w:unhideWhenUsed/>
    <w:rsid w:val="00B424E0"/>
    <w:pPr>
      <w:numPr>
        <w:numId w:val="19"/>
      </w:numPr>
      <w:spacing w:after="200" w:line="276" w:lineRule="auto"/>
      <w:contextualSpacing/>
    </w:pPr>
    <w:rPr>
      <w:rFonts w:asciiTheme="minorHAnsi" w:eastAsiaTheme="minorHAnsi" w:hAnsiTheme="minorHAnsi" w:cstheme="minorBidi"/>
      <w:sz w:val="22"/>
      <w:szCs w:val="22"/>
      <w:lang w:eastAsia="en-US"/>
    </w:rPr>
  </w:style>
  <w:style w:type="character" w:customStyle="1" w:styleId="articulojustificado1">
    <w:name w:val="articulojustificado1"/>
    <w:rsid w:val="001B45F7"/>
    <w:rPr>
      <w:rFonts w:ascii="Arial" w:hAnsi="Arial" w:cs="Arial" w:hint="default"/>
      <w:b w:val="0"/>
      <w:bCs w:val="0"/>
      <w:color w:val="000000"/>
      <w:sz w:val="18"/>
      <w:szCs w:val="18"/>
    </w:rPr>
  </w:style>
  <w:style w:type="character" w:styleId="Hipervnculo">
    <w:name w:val="Hyperlink"/>
    <w:basedOn w:val="Fuentedeprrafopredeter"/>
    <w:uiPriority w:val="99"/>
    <w:semiHidden/>
    <w:unhideWhenUsed/>
    <w:rsid w:val="00207A64"/>
    <w:rPr>
      <w:color w:val="0000FF"/>
      <w:u w:val="single"/>
    </w:rPr>
  </w:style>
  <w:style w:type="paragraph" w:styleId="Revisin">
    <w:name w:val="Revision"/>
    <w:hidden/>
    <w:uiPriority w:val="99"/>
    <w:semiHidden/>
    <w:rsid w:val="001637F0"/>
    <w:pPr>
      <w:spacing w:after="0" w:line="240" w:lineRule="auto"/>
    </w:pPr>
    <w:rPr>
      <w:rFonts w:ascii="Times New Roman" w:eastAsia="Times New Roman" w:hAnsi="Times New Roman" w:cs="Times New Roman"/>
      <w:sz w:val="20"/>
      <w:szCs w:val="20"/>
      <w:lang w:val="es-ES_tradnl" w:eastAsia="es-MX"/>
    </w:rPr>
  </w:style>
  <w:style w:type="paragraph" w:customStyle="1" w:styleId="Estilo">
    <w:name w:val="Estilo"/>
    <w:link w:val="EstiloCar"/>
    <w:qFormat/>
    <w:rsid w:val="00433D02"/>
    <w:pPr>
      <w:spacing w:after="200" w:line="276" w:lineRule="auto"/>
      <w:jc w:val="both"/>
    </w:pPr>
    <w:rPr>
      <w:rFonts w:ascii="Arial" w:eastAsia="Calibri" w:hAnsi="Arial" w:cs="Times New Roman"/>
      <w:sz w:val="24"/>
    </w:rPr>
  </w:style>
  <w:style w:type="character" w:customStyle="1" w:styleId="EstiloCar">
    <w:name w:val="Estilo Car"/>
    <w:link w:val="Estilo"/>
    <w:rsid w:val="00433D02"/>
    <w:rPr>
      <w:rFonts w:ascii="Arial" w:eastAsia="Calibri" w:hAnsi="Arial" w:cs="Times New Roman"/>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1215C"/>
    <w:pPr>
      <w:jc w:val="both"/>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C76EA2"/>
    <w:rPr>
      <w:sz w:val="16"/>
      <w:szCs w:val="16"/>
    </w:rPr>
  </w:style>
  <w:style w:type="paragraph" w:styleId="Textocomentario">
    <w:name w:val="annotation text"/>
    <w:basedOn w:val="Normal"/>
    <w:link w:val="TextocomentarioCar"/>
    <w:uiPriority w:val="99"/>
    <w:unhideWhenUsed/>
    <w:rsid w:val="00C76EA2"/>
  </w:style>
  <w:style w:type="character" w:customStyle="1" w:styleId="TextocomentarioCar">
    <w:name w:val="Texto comentario Car"/>
    <w:basedOn w:val="Fuentedeprrafopredeter"/>
    <w:link w:val="Textocomentario"/>
    <w:uiPriority w:val="99"/>
    <w:rsid w:val="00C76EA2"/>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C76EA2"/>
    <w:rPr>
      <w:b/>
      <w:bCs/>
    </w:rPr>
  </w:style>
  <w:style w:type="character" w:customStyle="1" w:styleId="AsuntodelcomentarioCar">
    <w:name w:val="Asunto del comentario Car"/>
    <w:basedOn w:val="TextocomentarioCar"/>
    <w:link w:val="Asuntodelcomentario"/>
    <w:uiPriority w:val="99"/>
    <w:semiHidden/>
    <w:rsid w:val="00C76EA2"/>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IHernandezD\AppData\Local\Temp\Plantilla_260488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E B u s q u e d a A s u n t o   x m l n s = " h t t p : / / s c h e m a s . o p e n x m l f o r m a t s . o r g / A s u n t o A c t u a l " > < C o n s e c u t i v o > 5 8 3 9 < / C o n s e c u t i v o > < A � o > 2 0 1 9 < / A � o > < T i p o A s u n t o I D > 1 0 < / T i p o A s u n t o I D > < A s u n t o I D > 2 6 0 4 8 8 < / A s u n t o I D > < E x p e d i e n t e > 5 8 3 9 / 2 0 1 9 < / E x p e d i e n t e > < T i p o A s u n t o > A M P A R O   D I R E C T O   E N   R E V I S I � N < / T i p o A s u n t o > < / E B u s q u e d a A s u n t o > 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4FFFA03E1DA634389595F6AF33DA2A9" ma:contentTypeVersion="" ma:contentTypeDescription="Crear nuevo documento." ma:contentTypeScope="" ma:versionID="e4dea64cc17c07a7f4d570125badf75d">
  <xsd:schema xmlns:xsd="http://www.w3.org/2001/XMLSchema" xmlns:xs="http://www.w3.org/2001/XMLSchema" xmlns:p="http://schemas.microsoft.com/office/2006/metadata/properties" targetNamespace="http://schemas.microsoft.com/office/2006/metadata/properties" ma:root="true" ma:fieldsID="814239abd367da8c0615b8fdace6ad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8.xml>��< ? x m l   v e r s i o n = " 1 . 0 "   e n c o d i n g = " u t f - 1 6 " ? > < E E x p e d i e n t e   x m l n s = " h t t p : / / s c h e m a s . o p e n x m l f o r m a t s . o r g / E x p e d i e n t e A c t u a l " > < A s u n t o I D > 2 6 0 4 8 8 < / A s u n t o I D > < E x p e d i e n t e > 5 8 3 9 / 2 0 1 9 < / E x p e d i e n t e > < A � o > 2 0 1 9 < / A � o > < C o n s e c u t i v o > 5 8 3 9 < / C o n s e c u t i v o > < T i p o A s u n t o I D > 1 0 < / T i p o A s u n t o I D > < T i p o A s u n t o > A M P A R O   D I R E C T O   E N   R E V I S I � N < / T i p o A s u n t o > < P e r t e n e n c i a I D > 1 < / P e r t e n e n c i a I D > < P e r t e n e n c i a > P R I M E R A   S A L A < / P e r t e n e n c i a > < P r o m o v e n t e s > Q U E J O S O :   R E N �   C A L D E R � N   G U T I � R R E Z   ( R E C U R R E N T E ) < / P r o m o v e n t e s > < E x p e d i e n t e T i p o A s u n t o > 5 8 3 9 / 2 0 1 9   A M P A R O   D I R E C T O   E N   R E V I S I � N < / E x p e d i e n t e T i p o A s u n t o > < S e c r e t a r i o > S E C R E T A R I A :   P A T R I C I A   D E L   A R E N A L   U R U E T A < / S e c r e t a r i o > < S e s i o n e s / > < S e s i o n I D > 0 < / S e s i o n I D > < P e r t e n e n c i a A r t i c u l o I n i c i o > L a   P r i m e r a   S a l a < / P e r t e n e n c i a A r t i c u l o I n i c i o > < P e r t e n e n c i a A r t i c u l o > l a   P r i m e r a   S a l a < / P e r t e n e n c i a A r t i c u l o > < E s t a d o > C H I H U A H U A < / E s t a d o > < P r o m o v e n t e s S i n T i p o > R E N �   C A L D E R � N   G U T I � R R E Z   ( R E C U R R E N T E ) < / P r o m o v e n t e s S i n T i p o > < A u t o r i d a d R e s p o n s a b l e > S a l a   C o l e g i a d a   D e   C a s a c i � n   D e l   T r i b u n a l   S u p e r i o r   D e   J u s t i c i a   D e l   E s t a d o   D e   C h i h u a h u a . < / A u t o r i d a d R e s p o n s a b l e > < P r e c e d e n t e s > < E E x p e d i e n t e D e r i v a d o > < A s u n t o I D > 2 6 0 4 8 8 < / A s u n t o I D > < P r e c e d e n t e I D > 2 6 3 4 0 6 < / P r e c e d e n t e I D > < E x p e d i e n t e > 2 5 6 3 / 2 0 1 9 < / E x p e d i e n t e > < T i p o A s u n t o I D > 1 7 < / T i p o A s u n t o I D > < T i p o A s u n t o > R E C U R S O   D E   R E C L A M A C I � N < / T i p o A s u n t o > < A b r e v i a t u r a > R . R . < / A b r e v i a t u r a > < T i p o V i n c u l o I D > 4 < / T i p o V i n c u l o I D > < T i p o P r e c e d e n t e > R E L A C I O N A D O < / T i p o P r e c e d e n t e > < E x p e d i e n t e T i p o A s u n t o > R . R .   2 5 6 3 / 2 0 1 9   ( R E L A C I O N A D O ) < / E x p e d i e n t e T i p o A s u n t o > < A s u n t o A r t i c u l o > e l < / A s u n t o A r t i c u l o > < A c u e r d o s D e s e c h a m i e n t o / > < / E E x p e d i e n t e D e r i v a d o > < E E x p e d i e n t e D e r i v a d o > < A s u n t o I D > 2 6 0 4 8 8 < / A s u n t o I D > < P r e c e d e n t e I D > 2 6 3 4 0 6 < / P r e c e d e n t e I D > < E x p e d i e n t e > 2 5 6 3 / 2 0 1 9 < / E x p e d i e n t e > < T i p o A s u n t o I D > 1 7 < / T i p o A s u n t o I D > < T i p o A s u n t o > R E C U R S O   D E   R E C L A M A C I � N < / T i p o A s u n t o > < A b r e v i a t u r a > R . R . < / A b r e v i a t u r a > < T i p o V i n c u l o I D > 5 < / T i p o V i n c u l o I D > < T i p o P r e c e d e n t e > V I N C U L A D O S   P A R A   E X P E D I E N T E   E L E C T R � N I C O < / T i p o P r e c e d e n t e > < E x p e d i e n t e T i p o A s u n t o > R . R .   2 5 6 3 / 2 0 1 9   ( V I N C U L A D O S   P A R A   E X P E D I E N T E   E L E C T R � N I C O ) < / E x p e d i e n t e T i p o A s u n t o > < A s u n t o A r t i c u l o > e l < / A s u n t o A r t i c u l o > < A c u e r d o s D e s e c h a m i e n t o / > < / E E x p e d i e n t e D e r i v a d o > < E E x p e d i e n t e D e r i v a d o > < A s u n t o I D > 2 6 0 4 8 8 < / A s u n t o I D > < P r e c e d e n t e I D > 1 7 9 5 1 7 < / P r e c e d e n t e I D > < E x p e d i e n t e > 1 4 1 / 2 0 1 5 < / E x p e d i e n t e > < T i p o A s u n t o I D > 2 4 < / T i p o A s u n t o I D > < T i p o A s u n t o > S O L I C I T U D   D E   E J E R C I C I O   D E   L A   F A C U L T A D   D E   A T R A C C I � N < / T i p o A s u n t o > < A b r e v i a t u r a > S . E . F . A . < / A b r e v i a t u r a > < T i p o V i n c u l o I D > 5 < / T i p o V i n c u l o I D > < T i p o P r e c e d e n t e > V I N C U L A D O S   P A R A   E X P E D I E N T E   E L E C T R � N I C O < / T i p o P r e c e d e n t e > < E x p e d i e n t e T i p o A s u n t o > S . E . F . A .   1 4 1 / 2 0 1 5   ( V I N C U L A D O S   P A R A   E X P E D I E N T E   E L E C T R � N I C O ) < / E x p e d i e n t e T i p o A s u n t o > < A s u n t o A r t i c u l o > l a < / A s u n t o A r t i c u l o > < A c u e r d o s D e s e c h a m i e n t o / > < / E E x p e d i e n t e D e r i v a d o > < / P r e c e d e n t e s > < P r e c e d e n t e I D > 0 < / P r e c e d e n t e I D > < A c t o R e c l a m a d o > l a   s e n t e n c i a   d e   0 7   d e   j u l i o   d e   2 0 1 7 ,   d i c t a d a   e n   e l   t o c a   d e   c a s a c i � n   4 3 / 2 0 1 3 . < / A c t o R e c l a m a d o > < M i n i s t r o G e n e r o > M I N I S T R O   A L F R E D O   G U T I � R R E Z   O R T I Z   M E N A < / M i n i s t r o G e n e r o > < P r o m o v e n t e s M i n u s c u l a > R e n �   C a l d e r � n   G u t i � r r e z   ( R e c u r r e n t e ) < / P r o m o v e n t e s M i n u s c u l a > < F e c h a S e n t e n c i a I m p u g n a d a > v e i n t i c u a t r o   d e   j u n i o   d e   d o s   m i l   d i e c i n u e v e < / F e c h a S e n t e n c i a I m p u g n a d a > < O r g a n o S e n t e n c i a I m p u g n a d a > P r i m e r   T r i b u n a l   C o l e g i a d o   e n   M a t e r i a s   P e n a l   y   A d m i n i s t r a t i v a   d e l   D � c i m o   S � p t i m o   C i r c u i t o < / O r g a n o S e n t e n c i a I m p u g n a d a > < E x p e d i e n t e O r i g e n > D P . -   3 3 8 / 2 0 1 8 < / E x p e d i e n t e O r i g e n > < L i s t a A s u n t o O r g a n o > < E A s u n t o O r g a n o > < O r g a n o I D > - 5 3 6 < / O r g a n o I D > < O r g a n o > P R I M E R   T R I B U N A L   C O L E G I A D O   E N   M A T E R I A S   P E N A L   Y   A D M I N I S T R A T I V A   D E L   D � C I M O   S � P T I M O   C I R C U I T O < / O r g a n o > < E x p e d i e n t e O r i g e n > D P . -   3 3 8 / 2 0 1 8 < / E x p e d i e n t e O r i g e n > < R e s o l u c i o n > A M P A R A   < / R e s o l u c i o n > < F e c h a R e s o l u c i o n T e x t o > v e i n t i c u a t r o   d e   j u n i o   d e   d o s   m i l   d i e c i n u e v e < / F e c h a R e s o l u c i o n T e x t o > < I m p o r t a n c i a > 1 < / I m p o r t a n c i a > < / E A s u n t o O r g a n o > < / L i s t a A s u n t o O r g a n o > < M i n i s t r o E x p e d i e n t e > A L F R E D O   G U T I � R R E Z   O R T I Z   M E N A < / M i n i s t r o E x p e d i e n t e > < S e c r e t a r i o E x p e d i e n t e > D E L   A R E N A L   U R U E T A   P A T R I C I A < / S e c r e t a r i o E x p e d i e n t e > < P a l a b r a s M i n u s c u l a s > E l , L a , L o s , L a s , U n , U n o , U n a , U n o s , U n a s , A , A l , D e l , D e , L o , Y , E n , P o r , S u , O t r o , O t r a , C o n , A n t e , B a j o , E n t r e , P a r a , C o n t r a < / P a l a b r a s M i n u s c u l a s > < L i s t a A c u e r d o s A d m i s i o n > < E A c u e r d o > < A c u e r d o I D > 9 7 9 9 0 1 < / A c u e r d o I D > < A c u e r d o > A D M I S I � N   Y   T U R N O ,   O B T E N C I � N   D E   C O P I A   C E R T I F I C A D A   D E   E X P E D I E N T E   E L E C T R � N I C O ,   P A R A   C O N O C I M I E N T O  
 I .   S e   a c t � a   e n   t � r m i n o s   d e   l a   h a b i l i t a c i � n   p r e v i s t a   e n   e l   p u n t o   S e g u n d o ,   n u m e r a l e s   2 ,   3   y   5 ,   d e l   A c u e r d o   G e n e r a l   d e l   P l e n o   d e   e s t e   A l t o   T r i b u n a l   1 2 / 2 0 2 0 ,   p u b l i c a d o   e n   e l   D i a r i o   O f i c i a l   d e   l a   F e d e r a c i � n   e l   t r e i n t a   d e   j u n i o   d e   d o s   m i l   v e i n t e .  
 I I .   S e   a d m i t e   e l   p r e s e n t e   r e c u r s o   d e   r e v i s i � n   q u e   h a c e   v a l e r   e l   a u t o r i z a d o   d e   l a   p a r t e   q u e j o s a .  
 I I I .   C o n   f u n d a m e n t o   e n   e l   a r t � c u l o   8 1 ,   p � r r a f o   p r i m e r o ,   d e l   R e g l a m e n t o   I n t e r i o r   d e   l a   S u p r e m a   C o r t e   d e   J u s t i c i a   d e   l a   N a c i � n ,   m o d i f i c a d o   m e d i a n t e   i n s t r u m e n t o   n o r m a t i v o   p u b l i c a d o   e n   e l   D i a r i o   O f i c i a l   d e   l a   F e d e r a c i � n   e l   d o s   d e   f e b r e r o   d e   d o s   m i l   d o c e ,   y   e n   a t e n c i � n   a l   c r i t e r i o   s o s t e n i d o   p o r   l a   P r i m e r a   S a l a   e n   s e s i � n   p � b l i c a   d e   v e i n t i c u a t r o   d e   o c t u b r e   d e   d o s   m i l   d i e c i o c h o ,   c o n f o r m e   a l   c u a l   l o s   a s u n t o s   c u y a   a d m i s i � n   d e r i v e   d e   u n   r e c u r s o   d e   r e c l a m a c i � n   f u n d a d o   d e b e r � n   t u r n a r s e   e n t r e   l o s   M i n i s t r o s   i n t e g r a n t e s   d e   l a   m a y o r � a ,   e l   p r e s e n t e   a s u n t o   d e b e   t u r n a r s e   e n t r e   l o s   M i n i s t r o s   q u e   e l   o n c e   d e   m a r z o   d e   d o s   m i l   v e i n t e ,   v o t a r o n   a   f a v o r   d e l   s e n t i d o   d e l   r e c u r s o   d e   r e c l a m a c i � n   2 5 6 3 / 2 0 1 9 ,   e s   d e c i r   e n t r e   l o s   M i n i s t r o s   N o r m a   L u c � a   P i � a   H e r n � n d e z ,   A n a   M a r g a r i t a   R � o s   F a r j a t ,   A l f r e d o   G u t i � r r e z   O r t i z   M e n a   y   J u a n   L u i s   G o n z � l e z   A l c � n t a r a   C a r r a n c � ;   p o r   l o   q u e   a l   t e n o r   d e l   c r i t e r i o   i n d i c a d o   d e b e   t u r n a r s e   a l   M i n i s t r o   A l f r e d o   G u t i � r r e z   O r t i z   M e n a ;   y   e n   l o   q u e   a t a � e   a l   e x p e d i e n t e   e l e c t r � n i c o ,   � s t e   s e r �   c o n s u l t a b l e   p o r   e l   c o o r d i n a d o r   d e   l a   p o n e n c i a   y   p o r   l o s   d e m � s   s e r v i d o r e s   p � b l i c o s   d e   l a   m i s m a   q u e   a q u � l   a u t o r i c e ,   u n a   v e z   q u e   e s t e   p r o v e � d o   s e a   a g r e g a d o   a   l a   l i s t a   d e   n o t i f i c a c i � n   r e s p e c t i v a .  
 I V . 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 V . 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  H � g a s e   s a b e r   a   l a   p a r t e   t e r c e r a   i n t e r e s a d a   q u e   a   p a r t i r   d e   q u e   l a   n o t i f i c a c i � n   d e   e s t e   p r o v e � d o   s u r t a   e f e c t o s   e n   t � r m i n o s   d e l   a r t � c u l o   3 1   d e   l a   L e y   d e   A m p a r o ,   e n   r e l a c i � n   c o n   l o   p r e v i s t o   e n   e l   d i v e r s o   a r t � c u l o   q u i n t o   t r a n s i t o r i o   d e l   A c u e r d o   G e n e r a l   P l e n a r i o   9 / 2 0 2 0 ,   m i e n t r a s   s e   m a n t e n g a   l a   s u s p e n s i � n   d e   p l a z o s   e n   t � r m i n o s   d e l   A c u e r d o   G e n e r a l   P l e n a r i o   7 / 2 0 2 0   y   s u s   p r � r r o g a s ,   e m p e z a r �   a   t r a n s c u r r i r   e l   p l a z o   d e   c i n c o   d � a s   q u e   s e � a l a   e l   a r t � c u l o   8 2   d e   l a   r e f e r i d a   l e y   r e g l a m e n t a r i a   p a r a   h a c e r   v a l e r   e l   r e c u r s o   d e   r e v i s i � n   a d h e s i v a ,   t o m a n d o   e n   c u e n t a   e l   c r i t e r i o   p l a s m a d o   e n   l a   t e s i s   a i s l a d a   L X X I I I / 2 0 1 6   ( 1 0 a . )   d e   l a   P r i m e r a   S a l a   d e   e s t e   A l t o   T r i b u n a l .  
 V I I I . 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 I X . 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  E n   t � r m i n o s   d e   l o   p r e v i s t o   e n   l o s   a r t � c u l o s   c u a r t o   a   s � p t i m o   t r a n s i t o r i o s   d e l   A c u e r d o   G e n e r a l   P l e n a r i o   9 / 2 0 2 0 ,   m i e n t r a s   s e   m a n t e n g a   l a   s u s p e n s i � n   d e   p l a z o s   e n   t � r m i n o s   d e l   A c u e r d o   G e n e r a l   P l e n a r i o   7 / 2 0 2 0   y   s u s   p r � r r o g a s ,   l o s   p l a z o s   p a r a   d e s a h o g a r   r e q u e r i m i e n t o s   o r d e n a d o s   e n   l o s   p r o v e � d o s   d i c t a d o s   e n   e s e   l a p s o   o   p r e v i a m e n t e ,   a s �   c o m o   p a r a   i n t e r p o n e r   r e c u r s o s   p o r   v � a   e l e c t r � n i c a   e n   s u   c o n t r a ,   r e i n i c i a r � n   o   c o m e n z a r � n   e n   l o s   a s u n t o s   � n i c a m e n t e   p a r a   l a   p a r t e   q u e   p r o m u e v a   p o r   v � a   e l e c t r � n i c a ,   a   p a r t i r   d e   l a   f e c h a   e n   l a   q u e   s u r t a   e f e c t o s   l a   n o t i f i c a c i � n   p o r   l i s t a   e l e c t r � n i c a   d e l   p r o v e � d o   q u e   r e c a i g a   a   d i c h a   p r o m o c i � n .   E n   e l   c a s o   d e   l o s   a c u e r d o s   e n   l o s   q u e   s e   a d m i t a   a   t r � m i t e   u n   a m p a r o   e n   r e v i s i � n   o   d i r e c t o   e n   r e v i s i � n ,   e l   p l a z o   p a r a   s u   i m p u g n a c i � n   i n i c i a r �   c o n   m o t i v o   d e l   s u r t i m i e n t o   d e   e f e c t o s   d e   l a   r e s p e c t i v a   n o t i f i c a c i � n   p o r   o f i c i o   o   p o r   l i s t a   e l e c t r � n i c a ,   e n   l a   i n t e l i g e n c i a   d e   q u e   � s t a   h a r �   l a s   v e c e s   d e   l a   n o t i f i c a c i � n   p o r   l i s t a   e n   e s t r a d o s .   E n   t a l   v i r t u d ,   s e   r e q u i e r e   a   l a s   p a r t e s   p a r a   q u e   p r o m u e v a n   p o r   v � a   e l e c t r � n i c a   e n   e l   S i s t e m a   E l e c t r � n i c o   d e   l a   S C J N ,   m e d i a n t e   e l   u s o   d e   l a   F i r e l   o   d e   l a   e . f i r m a   y   p a r a   q u e   d e s i g n e n   a   l a   o   l a s   p e r s o n a s   a u t o r i z a d a s   p a r a   c o n s u l t a r   e l   e x p e d i e n t e   e l e c t r � n i c o   r e s p e c t i v o   y   p a r a   r e c i b i r   n o t i f i c a c i o n e s   e l e c t r � n i c a s ,   h a c i e n d o   d e   s u   c o n o c i m i e n t o   q u e   m i e n t r a s   n o   s e   r e a n u d e n   e n   s u   t o t a l i d a d   l o s   p l a z o s   a n t e   l a   S C J N ,   l a s   n o t i f i c a c i o n e s   p o s t e r i o r e s   s e   r e a l i z a r � n   � n i c a m e n t e   p o r   o f i c i o   o   p o r   l i s t a   e l e c t r � n i c a   y ,   e n   s u   c a s o ,   m e d i a n t e   n o t i f i c a c i � n   e l e c t r � n i c a .   A s i m i s m o ,   d e b e r �   t o m a r   e n   c u e n t a   e l   s o l i c i t a n t e   q u e   c u a n d o   s e   a u t o r i c e   l a   c o n s u l t a   e l e c t r � n i c a   d e l   e x p e d i e n t e ,   p o d r �   d e s c a r g a r   e n   s u   e q u i p o   d e   c � m p u t o   c o p i a s   s i m p l e s   d e   l a s   c o n s t a n c i a s   q u e   o b r a n   e n   a u t o s ,   e n   l o s   t � r m i n o s   q u e   p r e v �   e l   a r t � c u l o   2 1 ,   p � r r a f o   s e g u n d o ,   d e l   A G P   9 / 2 0 2 0 .  
 X I .   N o t i f � q u e s e   p o r   l i s t a   e l e c t r � n i c a   a c o r d e   c o n   l a s   c o n d i c i o n e s   n o r m a t i v a s   a p l i c a b l e s ;   p o r   m e d i o   d e   o f i c i o   a   l a   a u t o r i d a d   r e s p o n s a b l e   p o r   c o n d u c t o   d e l   T r i b u n a l   C o l e g i a d o   d e l   c o n o c i m i e n t o ;   y ,   c o n   f u n d a m e n t o   e n   l o s   a r t � c u l o s   2 6 ,   f r a c c i � n   I I ,   i n c i s o   c ) ,   d e   l a   L e y   d e   A m p a r o ,   y   1 0 7 ,   f r a c c i � n   X V ,   d e   l a   C o n s t i t u c i � n   P o l � t i c a   d e   l o s   E s t a d o s   U n i d o s   M e x i c a n o s ,   a l   A g e n t e   d e l   M i n i s t e r i o   P � b l i c o   d e   l a   F e d e r a c i � n   a d s c r i t o   a   e s t e   A l t o   T r i b u n a l . 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 1 5 / 0 7 / 2 0 2 0   ( P L E N O ) < / F e c h a A c u e r d o > < F e c h a A c u e r d o T e x t o > q u i n c e   d e   j u l i o   d e   d o s   m i l   v e i n t e < / F e c h a A c u e r d o T e x t o > < T i p o A c u e r d o > A D M I S I � N   Y   T U R N O ,   O B T E N C I � N   D E   C O P I A   C E R T I F I C A D A   D E   E X P E D I E N T E   E L E C T R � N I C O ,   P A R A   C O N O C I M I E N T O < / T i p o A c u e r d o > < T i p o A s u n t o E x p e d i e n t e > A m p a r o   D i r e c t o   E n   R e v i s i � n   5 8 3 9 / 2 0 1 9 < / T i p o A s u n t o E x p e d i e n t e > < P e r t e n e n c i a > P L E N O < / P e r t e n e n c i a > < E t i q u e t a P r e s i d e n t e P e r t e n e n c i a > l a   P r e s i d e n c i a < / E t i q u e t a P r e s i d e n t e P e r t e n e n c i a > < / E A c u e r d o > < / L i s t a A c u e r d o s A d m i s i o n > < L i s t a A c u e r d o s A v o c a m i e n t o > < E A c u e r d o > < A c u e r d o I D > 9 9 9 9 0 5 < / A c u e r d o I D > < A c u e r d o > A V O C A M I E N T O ,   R E C E P C I � N   D E   E X P E D I E N T E S ,   R E Q U E R I M I E N T O ,   S O L I C I T A   C O P I A S ,   T R � M I T E S   D I V E R S O S  
 A V O C A M I E N T O < / A c u e r d o > < F e c h a A c u e r d o > 1 6 / 1 0 / 2 0 2 0   ( P R I M E R A   S A L A ) < / F e c h a A c u e r d o > < F e c h a A c u e r d o T e x t o > d i e c i s � i s   d e   o c t u b r e   d e   d o s   m i l   v e i n t e < / F e c h a A c u e r d o T e x t o > < T i p o A c u e r d o > A V O C A M I E N T O ,   R E C E P C I � N   D E   E X P E D I E N T E S ,   R E Q U E R I M I E N T O ,   S O L I C I T A   C O P I A S ,   T R � M I T E S   D I V E R S O S < / T i p o A c u e r d o > < T i p o A s u n t o E x p e d i e n t e > A m p a r o   D i r e c t o   E n   R e v i s i � n   5 8 3 9 / 2 0 1 9 < / T i p o A s u n t o E x p e d i e n t e > < P e r t e n e n c i a > P R I M E R A   S A L A < / P e r t e n e n c i a > < E t i q u e t a P r e s i d e n t e P e r t e n e n c i a > l a   P r e s i d e n t a   d e   l a   P R I M E R A   S A L A < / E t i q u e t a P r e s i d e n t e P e r t e n e n c i a > < / E A c u e r d o > < / L i s t a A c u e r d o s A v o c a m i e n t o > < / E E x p e d i e n t e > 
</file>

<file path=customXml/itemProps1.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2.xml><?xml version="1.0" encoding="utf-8"?>
<ds:datastoreItem xmlns:ds="http://schemas.openxmlformats.org/officeDocument/2006/customXml" ds:itemID="{E82068AC-EB80-43D6-8E09-032C92EB72A0}">
  <ds:schemaRefs>
    <ds:schemaRef ds:uri="http://schemas.openxmlformats.org/AsuntoActual"/>
  </ds:schemaRefs>
</ds:datastoreItem>
</file>

<file path=customXml/itemProps3.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4.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5.xml><?xml version="1.0" encoding="utf-8"?>
<ds:datastoreItem xmlns:ds="http://schemas.openxmlformats.org/officeDocument/2006/customXml" ds:itemID="{AE5319E0-569F-4730-91F5-25B8B173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5A8B2DD-314A-481E-8CE2-EA1DD0A33F70}">
  <ds:schemaRefs>
    <ds:schemaRef ds:uri="http://schemas.openxmlformats.org/PlantillaActual"/>
  </ds:schemaRefs>
</ds:datastoreItem>
</file>

<file path=customXml/itemProps8.xml><?xml version="1.0" encoding="utf-8"?>
<ds:datastoreItem xmlns:ds="http://schemas.openxmlformats.org/officeDocument/2006/customXml" ds:itemID="{099919E0-DF95-4984-8BFD-5B65DBF3F96D}">
  <ds:schemaRefs>
    <ds:schemaRef ds:uri="http://schemas.openxmlformats.org/ExpedienteActual"/>
  </ds:schemaRefs>
</ds:datastoreItem>
</file>

<file path=docProps/app.xml><?xml version="1.0" encoding="utf-8"?>
<Properties xmlns="http://schemas.openxmlformats.org/officeDocument/2006/extended-properties" xmlns:vt="http://schemas.openxmlformats.org/officeDocument/2006/docPropsVTypes">
  <Template>Plantilla_260488_4</Template>
  <TotalTime>51</TotalTime>
  <Pages>54</Pages>
  <Words>14432</Words>
  <Characters>79378</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93623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DENIS REYES HUERTA</cp:lastModifiedBy>
  <cp:revision>6</cp:revision>
  <cp:lastPrinted>2019-11-28T23:24:00Z</cp:lastPrinted>
  <dcterms:created xsi:type="dcterms:W3CDTF">2024-07-09T22:42:00Z</dcterms:created>
  <dcterms:modified xsi:type="dcterms:W3CDTF">2024-07-10T17:52:00Z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0x01010044FFFA03E1DA634389595F6AF33DA2A9</vt:lpwstr>
  </property>
  <property fmtid="{D5CDD505-2E9C-101B-9397-08002B2CF9AE}" pid="3" name="_dlc_DocIdItemGuid">
    <vt:lpwstr>1ea8f98c-e936-4235-915b-8085234520b5</vt:lpwstr>
  </property>
</Properties>
</file>