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841B9" w14:textId="7B3C8B6B" w:rsidR="00094E04" w:rsidRPr="00F43853" w:rsidRDefault="00B55D77" w:rsidP="00314FB1">
      <w:pPr>
        <w:spacing w:after="0"/>
        <w:ind w:left="4253"/>
        <w:jc w:val="both"/>
        <w:rPr>
          <w:rFonts w:ascii="Arial" w:hAnsi="Arial" w:cs="Arial"/>
          <w:b/>
          <w:bCs/>
          <w:sz w:val="28"/>
          <w:szCs w:val="28"/>
        </w:rPr>
      </w:pPr>
      <w:r w:rsidRPr="00F43853">
        <w:rPr>
          <w:rFonts w:ascii="Arial" w:hAnsi="Arial" w:cs="Arial"/>
          <w:b/>
          <w:bCs/>
          <w:sz w:val="28"/>
          <w:szCs w:val="28"/>
        </w:rPr>
        <w:t>CONTROVERSIA CONSTITUCIONAL 2</w:t>
      </w:r>
      <w:r w:rsidR="00762027" w:rsidRPr="00F43853">
        <w:rPr>
          <w:rFonts w:ascii="Arial" w:hAnsi="Arial" w:cs="Arial"/>
          <w:b/>
          <w:bCs/>
          <w:sz w:val="28"/>
          <w:szCs w:val="28"/>
        </w:rPr>
        <w:t>62</w:t>
      </w:r>
      <w:r w:rsidRPr="00F43853">
        <w:rPr>
          <w:rFonts w:ascii="Arial" w:hAnsi="Arial" w:cs="Arial"/>
          <w:b/>
          <w:bCs/>
          <w:sz w:val="28"/>
          <w:szCs w:val="28"/>
        </w:rPr>
        <w:t>/2023</w:t>
      </w:r>
    </w:p>
    <w:p w14:paraId="4DD93BAF" w14:textId="77777777" w:rsidR="00D30B45" w:rsidRPr="00F43853" w:rsidRDefault="00D30B45" w:rsidP="00314FB1">
      <w:pPr>
        <w:spacing w:after="0" w:line="240" w:lineRule="auto"/>
        <w:ind w:left="4253"/>
        <w:jc w:val="both"/>
        <w:rPr>
          <w:rFonts w:ascii="Arial" w:hAnsi="Arial" w:cs="Arial"/>
          <w:b/>
          <w:bCs/>
          <w:sz w:val="28"/>
          <w:szCs w:val="28"/>
        </w:rPr>
      </w:pPr>
    </w:p>
    <w:p w14:paraId="689E16F1" w14:textId="0E7E0A73" w:rsidR="00D6000B" w:rsidRPr="00F43853" w:rsidRDefault="00A90E26" w:rsidP="00314FB1">
      <w:pPr>
        <w:spacing w:after="0" w:line="240" w:lineRule="auto"/>
        <w:ind w:left="4253"/>
        <w:jc w:val="both"/>
        <w:rPr>
          <w:rFonts w:ascii="Arial" w:hAnsi="Arial" w:cs="Arial"/>
          <w:b/>
          <w:bCs/>
          <w:sz w:val="28"/>
          <w:szCs w:val="28"/>
        </w:rPr>
      </w:pPr>
      <w:r w:rsidRPr="00F43853">
        <w:rPr>
          <w:rFonts w:ascii="Arial" w:hAnsi="Arial" w:cs="Arial"/>
          <w:b/>
          <w:bCs/>
          <w:sz w:val="28"/>
          <w:szCs w:val="28"/>
        </w:rPr>
        <w:t>ACTOR</w:t>
      </w:r>
      <w:r w:rsidR="00094E04" w:rsidRPr="00F43853">
        <w:rPr>
          <w:rFonts w:ascii="Arial" w:hAnsi="Arial" w:cs="Arial"/>
          <w:b/>
          <w:bCs/>
          <w:sz w:val="28"/>
          <w:szCs w:val="28"/>
        </w:rPr>
        <w:t xml:space="preserve">: </w:t>
      </w:r>
      <w:r w:rsidR="001B12AA" w:rsidRPr="00F43853">
        <w:rPr>
          <w:rFonts w:ascii="Arial" w:hAnsi="Arial" w:cs="Arial"/>
          <w:b/>
          <w:bCs/>
          <w:sz w:val="28"/>
          <w:szCs w:val="28"/>
        </w:rPr>
        <w:t xml:space="preserve">PODER </w:t>
      </w:r>
      <w:r w:rsidR="00762027" w:rsidRPr="00F43853">
        <w:rPr>
          <w:rFonts w:ascii="Arial" w:hAnsi="Arial" w:cs="Arial"/>
          <w:b/>
          <w:bCs/>
          <w:sz w:val="28"/>
          <w:szCs w:val="28"/>
        </w:rPr>
        <w:t>EJECUTIVO</w:t>
      </w:r>
      <w:r w:rsidR="001B12AA" w:rsidRPr="00F43853">
        <w:rPr>
          <w:rFonts w:ascii="Arial" w:hAnsi="Arial" w:cs="Arial"/>
          <w:b/>
          <w:bCs/>
          <w:sz w:val="28"/>
          <w:szCs w:val="28"/>
        </w:rPr>
        <w:t xml:space="preserve"> DEL ESTADO DE </w:t>
      </w:r>
      <w:r w:rsidR="00762027" w:rsidRPr="00F43853">
        <w:rPr>
          <w:rFonts w:ascii="Arial" w:hAnsi="Arial" w:cs="Arial"/>
          <w:b/>
          <w:bCs/>
          <w:sz w:val="28"/>
          <w:szCs w:val="28"/>
        </w:rPr>
        <w:t>NUEVO LEÓN</w:t>
      </w:r>
    </w:p>
    <w:p w14:paraId="4A8D0A7E" w14:textId="77777777" w:rsidR="00D30B45" w:rsidRPr="00F43853" w:rsidRDefault="00D30B45" w:rsidP="00314FB1">
      <w:pPr>
        <w:spacing w:after="0" w:line="240" w:lineRule="auto"/>
        <w:ind w:left="4253"/>
        <w:jc w:val="both"/>
        <w:rPr>
          <w:rFonts w:ascii="Arial" w:hAnsi="Arial" w:cs="Arial"/>
          <w:b/>
          <w:bCs/>
          <w:sz w:val="28"/>
          <w:szCs w:val="28"/>
        </w:rPr>
      </w:pPr>
    </w:p>
    <w:p w14:paraId="3DF99E5C" w14:textId="460AFE61" w:rsidR="00D30B45" w:rsidRPr="00F43853" w:rsidRDefault="003622DA" w:rsidP="00314FB1">
      <w:pPr>
        <w:spacing w:after="0" w:line="240" w:lineRule="auto"/>
        <w:ind w:left="4253"/>
        <w:jc w:val="both"/>
        <w:rPr>
          <w:rFonts w:ascii="Arial" w:hAnsi="Arial" w:cs="Arial"/>
          <w:b/>
          <w:bCs/>
          <w:sz w:val="28"/>
          <w:szCs w:val="28"/>
        </w:rPr>
      </w:pPr>
      <w:r w:rsidRPr="00F43853">
        <w:rPr>
          <w:rFonts w:ascii="Arial" w:hAnsi="Arial" w:cs="Arial"/>
          <w:b/>
          <w:bCs/>
          <w:sz w:val="28"/>
          <w:szCs w:val="28"/>
        </w:rPr>
        <w:t xml:space="preserve">AUTORIDAD </w:t>
      </w:r>
      <w:r w:rsidR="00D30B45" w:rsidRPr="00F43853">
        <w:rPr>
          <w:rFonts w:ascii="Arial" w:hAnsi="Arial" w:cs="Arial"/>
          <w:b/>
          <w:bCs/>
          <w:sz w:val="28"/>
          <w:szCs w:val="28"/>
        </w:rPr>
        <w:t>DEMANDADA:</w:t>
      </w:r>
      <w:r w:rsidR="0099637C" w:rsidRPr="00F43853">
        <w:rPr>
          <w:rFonts w:ascii="Arial" w:hAnsi="Arial" w:cs="Arial"/>
          <w:b/>
          <w:bCs/>
          <w:sz w:val="28"/>
          <w:szCs w:val="28"/>
        </w:rPr>
        <w:t xml:space="preserve"> </w:t>
      </w:r>
      <w:r w:rsidR="00D30B45" w:rsidRPr="00F43853">
        <w:rPr>
          <w:rFonts w:ascii="Arial" w:hAnsi="Arial" w:cs="Arial"/>
          <w:b/>
          <w:bCs/>
          <w:sz w:val="28"/>
          <w:szCs w:val="28"/>
        </w:rPr>
        <w:t>PODER</w:t>
      </w:r>
      <w:r w:rsidRPr="00F43853">
        <w:rPr>
          <w:rFonts w:ascii="Arial" w:hAnsi="Arial" w:cs="Arial"/>
          <w:b/>
          <w:bCs/>
          <w:sz w:val="28"/>
          <w:szCs w:val="28"/>
        </w:rPr>
        <w:t xml:space="preserve"> </w:t>
      </w:r>
      <w:r w:rsidR="00D30B45" w:rsidRPr="00F43853">
        <w:rPr>
          <w:rFonts w:ascii="Arial" w:hAnsi="Arial" w:cs="Arial"/>
          <w:b/>
          <w:bCs/>
          <w:sz w:val="28"/>
          <w:szCs w:val="28"/>
        </w:rPr>
        <w:t>LEGISLATIVO</w:t>
      </w:r>
      <w:r w:rsidR="00762027" w:rsidRPr="00F43853">
        <w:rPr>
          <w:rFonts w:ascii="Arial" w:hAnsi="Arial" w:cs="Arial"/>
          <w:b/>
          <w:bCs/>
          <w:sz w:val="28"/>
          <w:szCs w:val="28"/>
        </w:rPr>
        <w:t xml:space="preserve"> </w:t>
      </w:r>
      <w:r w:rsidR="00F65313" w:rsidRPr="00F43853">
        <w:rPr>
          <w:rFonts w:ascii="Arial" w:hAnsi="Arial" w:cs="Arial"/>
          <w:b/>
          <w:bCs/>
          <w:sz w:val="28"/>
          <w:szCs w:val="28"/>
        </w:rPr>
        <w:t>DEL ESTADO DE NUEVO LEÓN</w:t>
      </w:r>
    </w:p>
    <w:p w14:paraId="3C659F94" w14:textId="77777777" w:rsidR="00D539D3" w:rsidRPr="00F43853" w:rsidRDefault="00D539D3" w:rsidP="00314FB1">
      <w:pPr>
        <w:spacing w:after="0" w:line="240" w:lineRule="auto"/>
        <w:ind w:left="4253"/>
        <w:jc w:val="both"/>
        <w:rPr>
          <w:rFonts w:ascii="Arial" w:hAnsi="Arial" w:cs="Arial"/>
          <w:b/>
          <w:bCs/>
          <w:sz w:val="28"/>
          <w:szCs w:val="28"/>
        </w:rPr>
      </w:pPr>
    </w:p>
    <w:p w14:paraId="3F8FFD69" w14:textId="77777777" w:rsidR="00BC63EB" w:rsidRPr="00F43853" w:rsidRDefault="00BC63EB" w:rsidP="00314FB1">
      <w:pPr>
        <w:spacing w:after="0" w:line="276" w:lineRule="auto"/>
        <w:rPr>
          <w:rFonts w:ascii="Arial" w:hAnsi="Arial" w:cs="Arial"/>
          <w:sz w:val="18"/>
          <w:szCs w:val="18"/>
        </w:rPr>
      </w:pPr>
    </w:p>
    <w:p w14:paraId="2A8DD781" w14:textId="7355D9C3" w:rsidR="00A746A8" w:rsidRPr="00F43853" w:rsidRDefault="00A746A8" w:rsidP="00314FB1">
      <w:pPr>
        <w:spacing w:after="0" w:line="276" w:lineRule="auto"/>
        <w:rPr>
          <w:rFonts w:ascii="Arial" w:hAnsi="Arial" w:cs="Arial"/>
          <w:b/>
          <w:sz w:val="28"/>
          <w:szCs w:val="28"/>
        </w:rPr>
      </w:pPr>
      <w:r w:rsidRPr="00F43853">
        <w:rPr>
          <w:rFonts w:ascii="Arial" w:hAnsi="Arial" w:cs="Arial"/>
          <w:b/>
          <w:sz w:val="28"/>
          <w:szCs w:val="28"/>
        </w:rPr>
        <w:t>PONENTE: MINISTRA LORETTA ORTIZ AHLF</w:t>
      </w:r>
    </w:p>
    <w:p w14:paraId="1E913E2A" w14:textId="77777777" w:rsidR="00A746A8" w:rsidRPr="00F43853" w:rsidRDefault="00A746A8" w:rsidP="00314FB1">
      <w:pPr>
        <w:pStyle w:val="Sinespaciado"/>
        <w:spacing w:line="276" w:lineRule="auto"/>
        <w:rPr>
          <w:rFonts w:ascii="Arial" w:hAnsi="Arial" w:cs="Arial"/>
          <w:sz w:val="18"/>
          <w:szCs w:val="18"/>
        </w:rPr>
      </w:pPr>
      <w:r w:rsidRPr="00F43853">
        <w:rPr>
          <w:rFonts w:ascii="Arial" w:hAnsi="Arial" w:cs="Arial"/>
          <w:sz w:val="18"/>
          <w:szCs w:val="18"/>
        </w:rPr>
        <w:t>COTEJÓ</w:t>
      </w:r>
    </w:p>
    <w:p w14:paraId="450AA3FB" w14:textId="12B053D1" w:rsidR="00A746A8" w:rsidRPr="00F43853" w:rsidRDefault="00A746A8" w:rsidP="00314FB1">
      <w:pPr>
        <w:spacing w:after="0" w:line="276" w:lineRule="auto"/>
        <w:rPr>
          <w:rFonts w:ascii="Arial" w:hAnsi="Arial" w:cs="Arial"/>
          <w:b/>
          <w:sz w:val="28"/>
          <w:szCs w:val="28"/>
        </w:rPr>
      </w:pPr>
      <w:r w:rsidRPr="00F43853">
        <w:rPr>
          <w:rFonts w:ascii="Arial" w:hAnsi="Arial" w:cs="Arial"/>
          <w:b/>
          <w:sz w:val="28"/>
          <w:szCs w:val="28"/>
        </w:rPr>
        <w:t>SECRETARI</w:t>
      </w:r>
      <w:r w:rsidR="00B55D77" w:rsidRPr="00F43853">
        <w:rPr>
          <w:rFonts w:ascii="Arial" w:hAnsi="Arial" w:cs="Arial"/>
          <w:b/>
          <w:sz w:val="28"/>
          <w:szCs w:val="28"/>
        </w:rPr>
        <w:t>A</w:t>
      </w:r>
      <w:r w:rsidRPr="00F43853">
        <w:rPr>
          <w:rFonts w:ascii="Arial" w:hAnsi="Arial" w:cs="Arial"/>
          <w:b/>
          <w:sz w:val="28"/>
          <w:szCs w:val="28"/>
        </w:rPr>
        <w:t xml:space="preserve">: </w:t>
      </w:r>
      <w:r w:rsidR="00B55D77" w:rsidRPr="00F43853">
        <w:rPr>
          <w:rFonts w:ascii="Arial" w:hAnsi="Arial" w:cs="Arial"/>
          <w:b/>
          <w:sz w:val="28"/>
          <w:szCs w:val="28"/>
        </w:rPr>
        <w:t>MARÍA DEL CARMEN TINAJERO SÁNCHEZ.</w:t>
      </w:r>
    </w:p>
    <w:p w14:paraId="5677B0CE" w14:textId="2780E8A1" w:rsidR="00281051" w:rsidRPr="00F43853" w:rsidRDefault="001B12AA" w:rsidP="00314FB1">
      <w:pPr>
        <w:spacing w:after="0" w:line="276" w:lineRule="auto"/>
        <w:rPr>
          <w:rFonts w:ascii="Arial" w:hAnsi="Arial" w:cs="Arial"/>
          <w:b/>
          <w:sz w:val="28"/>
          <w:szCs w:val="28"/>
        </w:rPr>
      </w:pPr>
      <w:r w:rsidRPr="00F43853">
        <w:rPr>
          <w:rFonts w:ascii="Arial" w:hAnsi="Arial" w:cs="Arial"/>
          <w:b/>
          <w:sz w:val="28"/>
          <w:szCs w:val="28"/>
        </w:rPr>
        <w:t>SECRETARIA AUXILIAR: DONAJÍ MATÍAS ZÁRATE</w:t>
      </w:r>
      <w:r w:rsidR="008C7175" w:rsidRPr="00F43853">
        <w:rPr>
          <w:rFonts w:ascii="Arial" w:hAnsi="Arial" w:cs="Arial"/>
          <w:b/>
          <w:sz w:val="28"/>
          <w:szCs w:val="28"/>
        </w:rPr>
        <w:t>.</w:t>
      </w:r>
    </w:p>
    <w:p w14:paraId="2FDE5D3C" w14:textId="77777777" w:rsidR="00A31C02" w:rsidRPr="00F43853" w:rsidRDefault="00A31C02" w:rsidP="00314FB1">
      <w:pPr>
        <w:spacing w:after="0" w:line="240" w:lineRule="auto"/>
        <w:rPr>
          <w:rFonts w:ascii="Arial" w:hAnsi="Arial" w:cs="Arial"/>
          <w:b/>
          <w:sz w:val="26"/>
          <w:szCs w:val="26"/>
        </w:rPr>
      </w:pPr>
    </w:p>
    <w:p w14:paraId="094A5AA3" w14:textId="77777777" w:rsidR="00485F88" w:rsidRPr="00F43853" w:rsidRDefault="00485F88" w:rsidP="00314FB1">
      <w:pPr>
        <w:spacing w:after="0" w:line="240" w:lineRule="auto"/>
        <w:jc w:val="center"/>
        <w:rPr>
          <w:rFonts w:ascii="Arial" w:hAnsi="Arial" w:cs="Arial"/>
          <w:b/>
          <w:bCs/>
          <w:sz w:val="28"/>
          <w:szCs w:val="28"/>
        </w:rPr>
      </w:pPr>
    </w:p>
    <w:p w14:paraId="23519FAC" w14:textId="233D7F53" w:rsidR="00BE36EB" w:rsidRPr="00F43853" w:rsidRDefault="00BE36EB" w:rsidP="00314FB1">
      <w:pPr>
        <w:spacing w:after="0" w:line="240" w:lineRule="auto"/>
        <w:jc w:val="center"/>
        <w:rPr>
          <w:rFonts w:ascii="Arial" w:hAnsi="Arial" w:cs="Arial"/>
          <w:b/>
          <w:bCs/>
          <w:sz w:val="28"/>
          <w:szCs w:val="28"/>
        </w:rPr>
      </w:pPr>
      <w:r w:rsidRPr="00F43853">
        <w:rPr>
          <w:rFonts w:ascii="Arial" w:hAnsi="Arial" w:cs="Arial"/>
          <w:b/>
          <w:bCs/>
          <w:sz w:val="28"/>
          <w:szCs w:val="28"/>
        </w:rPr>
        <w:t>ÍNDICE TEMÁTICO</w:t>
      </w:r>
    </w:p>
    <w:p w14:paraId="38A25FBF" w14:textId="483FEF57" w:rsidR="008E2DDE" w:rsidRPr="00F43853" w:rsidRDefault="008E2DDE" w:rsidP="00314FB1">
      <w:pPr>
        <w:spacing w:after="0" w:line="240" w:lineRule="auto"/>
        <w:jc w:val="center"/>
        <w:rPr>
          <w:rFonts w:ascii="Arial" w:hAnsi="Arial" w:cs="Arial"/>
          <w:b/>
          <w:bCs/>
          <w:sz w:val="28"/>
          <w:szCs w:val="28"/>
        </w:rPr>
      </w:pPr>
    </w:p>
    <w:p w14:paraId="473842DE" w14:textId="40C2D389" w:rsidR="008E2DDE" w:rsidRPr="00F43853" w:rsidRDefault="00FD603A" w:rsidP="00314FB1">
      <w:pPr>
        <w:spacing w:after="0" w:line="240" w:lineRule="auto"/>
        <w:jc w:val="both"/>
        <w:rPr>
          <w:rFonts w:ascii="Arial" w:hAnsi="Arial" w:cs="Arial"/>
          <w:b/>
          <w:bCs/>
          <w:sz w:val="28"/>
          <w:szCs w:val="28"/>
        </w:rPr>
      </w:pPr>
      <w:r w:rsidRPr="00F43853">
        <w:rPr>
          <w:rFonts w:ascii="Arial" w:hAnsi="Arial" w:cs="Arial"/>
          <w:b/>
          <w:bCs/>
          <w:sz w:val="28"/>
          <w:szCs w:val="28"/>
        </w:rPr>
        <w:t>Hechos</w:t>
      </w:r>
      <w:r w:rsidR="008E2DDE" w:rsidRPr="00F43853">
        <w:rPr>
          <w:rFonts w:ascii="Arial" w:hAnsi="Arial" w:cs="Arial"/>
          <w:sz w:val="28"/>
          <w:szCs w:val="28"/>
        </w:rPr>
        <w:t xml:space="preserve">: </w:t>
      </w:r>
      <w:r w:rsidRPr="00F43853">
        <w:rPr>
          <w:rFonts w:ascii="Arial" w:hAnsi="Arial" w:cs="Arial"/>
          <w:sz w:val="28"/>
          <w:szCs w:val="28"/>
        </w:rPr>
        <w:t xml:space="preserve">El Poder Ejecutivo del Estado de Nuevo León demanda la invalidez de diversos oficios </w:t>
      </w:r>
      <w:r w:rsidR="00094A3A" w:rsidRPr="00F43853">
        <w:rPr>
          <w:rFonts w:ascii="Arial" w:hAnsi="Arial" w:cs="Arial"/>
          <w:sz w:val="28"/>
          <w:szCs w:val="28"/>
        </w:rPr>
        <w:t xml:space="preserve">y escrito </w:t>
      </w:r>
      <w:r w:rsidRPr="00F43853">
        <w:rPr>
          <w:rFonts w:ascii="Arial" w:hAnsi="Arial" w:cs="Arial"/>
          <w:sz w:val="28"/>
          <w:szCs w:val="28"/>
        </w:rPr>
        <w:t>relacionados con la publicación de los Decretos números 340, 341 y 342</w:t>
      </w:r>
      <w:r w:rsidR="007B6293" w:rsidRPr="00F43853">
        <w:rPr>
          <w:rFonts w:ascii="Arial" w:hAnsi="Arial" w:cs="Arial"/>
          <w:sz w:val="28"/>
          <w:szCs w:val="28"/>
        </w:rPr>
        <w:t xml:space="preserve"> y</w:t>
      </w:r>
      <w:r w:rsidRPr="00F43853">
        <w:rPr>
          <w:rFonts w:ascii="Arial" w:hAnsi="Arial" w:cs="Arial"/>
          <w:sz w:val="28"/>
          <w:szCs w:val="28"/>
        </w:rPr>
        <w:t xml:space="preserve"> su publicación efectuada en </w:t>
      </w:r>
      <w:r w:rsidR="007B6293" w:rsidRPr="00F43853">
        <w:rPr>
          <w:rFonts w:ascii="Arial" w:hAnsi="Arial" w:cs="Arial"/>
          <w:sz w:val="28"/>
          <w:szCs w:val="28"/>
        </w:rPr>
        <w:t xml:space="preserve">la Gaceta Legislativa del Congreso del Estado </w:t>
      </w:r>
      <w:r w:rsidRPr="00F43853">
        <w:rPr>
          <w:rFonts w:ascii="Arial" w:hAnsi="Arial" w:cs="Arial"/>
          <w:sz w:val="28"/>
          <w:szCs w:val="28"/>
        </w:rPr>
        <w:t xml:space="preserve">el ocho de marzo de dos mil veintitrés. </w:t>
      </w:r>
    </w:p>
    <w:p w14:paraId="5F24352F" w14:textId="0B193C18" w:rsidR="0062061E" w:rsidRPr="00F43853" w:rsidRDefault="0062061E" w:rsidP="00314FB1">
      <w:pPr>
        <w:spacing w:after="0" w:line="240" w:lineRule="auto"/>
        <w:jc w:val="center"/>
        <w:rPr>
          <w:rFonts w:ascii="Arial" w:hAnsi="Arial" w:cs="Arial"/>
          <w:b/>
          <w:bCs/>
          <w:sz w:val="26"/>
          <w:szCs w:val="26"/>
        </w:rPr>
      </w:pPr>
    </w:p>
    <w:tbl>
      <w:tblPr>
        <w:tblStyle w:val="Tablaconcuadrcula"/>
        <w:tblW w:w="8931" w:type="dxa"/>
        <w:tblInd w:w="-5" w:type="dxa"/>
        <w:tblLook w:val="04A0" w:firstRow="1" w:lastRow="0" w:firstColumn="1" w:lastColumn="0" w:noHBand="0" w:noVBand="1"/>
      </w:tblPr>
      <w:tblGrid>
        <w:gridCol w:w="554"/>
        <w:gridCol w:w="2803"/>
        <w:gridCol w:w="4582"/>
        <w:gridCol w:w="992"/>
      </w:tblGrid>
      <w:tr w:rsidR="00BE36EB" w:rsidRPr="00F43853" w14:paraId="3D1B69F8" w14:textId="77777777" w:rsidTr="00FD603A">
        <w:trPr>
          <w:trHeight w:val="50"/>
        </w:trPr>
        <w:tc>
          <w:tcPr>
            <w:tcW w:w="567" w:type="dxa"/>
            <w:shd w:val="clear" w:color="auto" w:fill="AEAAAA" w:themeFill="background2" w:themeFillShade="BF"/>
          </w:tcPr>
          <w:p w14:paraId="784DBB21" w14:textId="77777777" w:rsidR="00BE36EB" w:rsidRPr="00F43853" w:rsidRDefault="00BE36EB" w:rsidP="00314FB1">
            <w:pPr>
              <w:spacing w:line="276" w:lineRule="auto"/>
              <w:jc w:val="center"/>
              <w:rPr>
                <w:rFonts w:ascii="Arial" w:hAnsi="Arial" w:cs="Arial"/>
                <w:b/>
                <w:sz w:val="28"/>
                <w:szCs w:val="28"/>
              </w:rPr>
            </w:pPr>
          </w:p>
        </w:tc>
        <w:tc>
          <w:tcPr>
            <w:tcW w:w="2694" w:type="dxa"/>
            <w:shd w:val="clear" w:color="auto" w:fill="AEAAAA" w:themeFill="background2" w:themeFillShade="BF"/>
          </w:tcPr>
          <w:p w14:paraId="5910C83D" w14:textId="77777777" w:rsidR="00BE36EB" w:rsidRPr="00F43853" w:rsidRDefault="00BE36EB" w:rsidP="00314FB1">
            <w:pPr>
              <w:spacing w:line="276" w:lineRule="auto"/>
              <w:jc w:val="center"/>
              <w:rPr>
                <w:rFonts w:ascii="Arial" w:hAnsi="Arial" w:cs="Arial"/>
                <w:b/>
                <w:sz w:val="28"/>
                <w:szCs w:val="28"/>
              </w:rPr>
            </w:pPr>
            <w:r w:rsidRPr="00F43853">
              <w:rPr>
                <w:rFonts w:ascii="Arial" w:hAnsi="Arial" w:cs="Arial"/>
                <w:b/>
                <w:sz w:val="28"/>
                <w:szCs w:val="28"/>
              </w:rPr>
              <w:t>Apartado</w:t>
            </w:r>
          </w:p>
        </w:tc>
        <w:tc>
          <w:tcPr>
            <w:tcW w:w="4677" w:type="dxa"/>
            <w:shd w:val="clear" w:color="auto" w:fill="AEAAAA" w:themeFill="background2" w:themeFillShade="BF"/>
          </w:tcPr>
          <w:p w14:paraId="73DEB1AF" w14:textId="77777777" w:rsidR="00BE36EB" w:rsidRPr="00F43853" w:rsidRDefault="00BE36EB" w:rsidP="00314FB1">
            <w:pPr>
              <w:spacing w:line="276" w:lineRule="auto"/>
              <w:jc w:val="center"/>
              <w:rPr>
                <w:rFonts w:ascii="Arial" w:hAnsi="Arial" w:cs="Arial"/>
                <w:b/>
                <w:sz w:val="28"/>
                <w:szCs w:val="28"/>
              </w:rPr>
            </w:pPr>
            <w:r w:rsidRPr="00F43853">
              <w:rPr>
                <w:rFonts w:ascii="Arial" w:hAnsi="Arial" w:cs="Arial"/>
                <w:b/>
                <w:sz w:val="28"/>
                <w:szCs w:val="28"/>
              </w:rPr>
              <w:t>Criterio y decisión</w:t>
            </w:r>
          </w:p>
        </w:tc>
        <w:tc>
          <w:tcPr>
            <w:tcW w:w="993" w:type="dxa"/>
            <w:shd w:val="clear" w:color="auto" w:fill="AEAAAA" w:themeFill="background2" w:themeFillShade="BF"/>
          </w:tcPr>
          <w:p w14:paraId="41538B7F" w14:textId="1924A8EE" w:rsidR="00BE36EB" w:rsidRPr="00F43853" w:rsidRDefault="00BE36EB" w:rsidP="00314FB1">
            <w:pPr>
              <w:spacing w:line="276" w:lineRule="auto"/>
              <w:jc w:val="center"/>
              <w:rPr>
                <w:rFonts w:ascii="Arial" w:hAnsi="Arial" w:cs="Arial"/>
                <w:b/>
                <w:sz w:val="28"/>
                <w:szCs w:val="28"/>
              </w:rPr>
            </w:pPr>
            <w:r w:rsidRPr="00F43853">
              <w:rPr>
                <w:rFonts w:ascii="Arial" w:hAnsi="Arial" w:cs="Arial"/>
                <w:b/>
                <w:sz w:val="28"/>
                <w:szCs w:val="28"/>
              </w:rPr>
              <w:t>P</w:t>
            </w:r>
            <w:r w:rsidR="007B1C10" w:rsidRPr="00F43853">
              <w:rPr>
                <w:rFonts w:ascii="Arial" w:hAnsi="Arial" w:cs="Arial"/>
                <w:b/>
                <w:sz w:val="28"/>
                <w:szCs w:val="28"/>
              </w:rPr>
              <w:t>ágs</w:t>
            </w:r>
            <w:r w:rsidRPr="00F43853">
              <w:rPr>
                <w:rFonts w:ascii="Arial" w:hAnsi="Arial" w:cs="Arial"/>
                <w:b/>
                <w:sz w:val="28"/>
                <w:szCs w:val="28"/>
              </w:rPr>
              <w:t>.</w:t>
            </w:r>
          </w:p>
        </w:tc>
      </w:tr>
      <w:tr w:rsidR="00BE36EB" w:rsidRPr="00F43853" w14:paraId="5EC7B139" w14:textId="77777777" w:rsidTr="00FD603A">
        <w:trPr>
          <w:trHeight w:val="901"/>
        </w:trPr>
        <w:tc>
          <w:tcPr>
            <w:tcW w:w="567" w:type="dxa"/>
            <w:vAlign w:val="center"/>
          </w:tcPr>
          <w:p w14:paraId="5FBD18F9" w14:textId="77777777" w:rsidR="00BE36EB" w:rsidRPr="00F43853" w:rsidRDefault="00BE36EB" w:rsidP="00314FB1">
            <w:pPr>
              <w:pStyle w:val="Prrafodelista"/>
              <w:numPr>
                <w:ilvl w:val="0"/>
                <w:numId w:val="1"/>
              </w:numPr>
              <w:spacing w:line="276" w:lineRule="auto"/>
              <w:ind w:left="464" w:hanging="426"/>
              <w:jc w:val="center"/>
              <w:rPr>
                <w:rFonts w:ascii="Arial" w:hAnsi="Arial" w:cs="Arial"/>
                <w:b/>
                <w:sz w:val="28"/>
                <w:szCs w:val="28"/>
              </w:rPr>
            </w:pPr>
          </w:p>
        </w:tc>
        <w:tc>
          <w:tcPr>
            <w:tcW w:w="2694" w:type="dxa"/>
            <w:vAlign w:val="center"/>
          </w:tcPr>
          <w:p w14:paraId="7473E60A" w14:textId="36CA10EC" w:rsidR="00BE36EB" w:rsidRPr="00F43853" w:rsidRDefault="006439DF" w:rsidP="00314FB1">
            <w:pPr>
              <w:rPr>
                <w:rFonts w:ascii="Arial" w:hAnsi="Arial" w:cs="Arial"/>
                <w:b/>
                <w:iCs/>
                <w:sz w:val="28"/>
                <w:szCs w:val="28"/>
              </w:rPr>
            </w:pPr>
            <w:r w:rsidRPr="00F43853">
              <w:rPr>
                <w:rFonts w:ascii="Arial" w:hAnsi="Arial" w:cs="Arial"/>
                <w:b/>
                <w:iCs/>
                <w:sz w:val="28"/>
                <w:szCs w:val="28"/>
              </w:rPr>
              <w:t>COMPETENCIA</w:t>
            </w:r>
          </w:p>
        </w:tc>
        <w:tc>
          <w:tcPr>
            <w:tcW w:w="4677" w:type="dxa"/>
          </w:tcPr>
          <w:p w14:paraId="1D4D08D1" w14:textId="2157613B" w:rsidR="00BE36EB" w:rsidRPr="00F43853" w:rsidRDefault="00175D7A" w:rsidP="00314FB1">
            <w:pPr>
              <w:jc w:val="both"/>
              <w:rPr>
                <w:rFonts w:ascii="Arial" w:hAnsi="Arial" w:cs="Arial"/>
                <w:bCs/>
                <w:sz w:val="28"/>
                <w:szCs w:val="28"/>
              </w:rPr>
            </w:pPr>
            <w:r w:rsidRPr="00F43853">
              <w:rPr>
                <w:rFonts w:ascii="Arial" w:hAnsi="Arial" w:cs="Arial"/>
                <w:bCs/>
                <w:sz w:val="28"/>
                <w:szCs w:val="28"/>
              </w:rPr>
              <w:t>Esta</w:t>
            </w:r>
            <w:r w:rsidR="0095154E" w:rsidRPr="00F43853">
              <w:rPr>
                <w:rFonts w:ascii="Arial" w:hAnsi="Arial" w:cs="Arial"/>
                <w:bCs/>
                <w:sz w:val="28"/>
                <w:szCs w:val="28"/>
              </w:rPr>
              <w:t xml:space="preserve"> Primera Sala</w:t>
            </w:r>
            <w:r w:rsidR="00BE36EB" w:rsidRPr="00F43853">
              <w:rPr>
                <w:rFonts w:ascii="Arial" w:hAnsi="Arial" w:cs="Arial"/>
                <w:bCs/>
                <w:sz w:val="28"/>
                <w:szCs w:val="28"/>
              </w:rPr>
              <w:t xml:space="preserve"> es competente para conocer del presente asunto. </w:t>
            </w:r>
          </w:p>
        </w:tc>
        <w:tc>
          <w:tcPr>
            <w:tcW w:w="993" w:type="dxa"/>
          </w:tcPr>
          <w:p w14:paraId="68969600" w14:textId="77777777" w:rsidR="009E15CC" w:rsidRPr="00F43853" w:rsidRDefault="009E15CC" w:rsidP="00314FB1">
            <w:pPr>
              <w:jc w:val="center"/>
              <w:rPr>
                <w:rFonts w:ascii="Arial" w:hAnsi="Arial" w:cs="Arial"/>
                <w:b/>
                <w:sz w:val="28"/>
                <w:szCs w:val="28"/>
              </w:rPr>
            </w:pPr>
          </w:p>
          <w:p w14:paraId="2F580515" w14:textId="7B5827F7" w:rsidR="00BE36EB" w:rsidRPr="00F43853" w:rsidRDefault="009D7F63" w:rsidP="00314FB1">
            <w:pPr>
              <w:jc w:val="center"/>
              <w:rPr>
                <w:rFonts w:ascii="Arial" w:hAnsi="Arial" w:cs="Arial"/>
                <w:b/>
                <w:sz w:val="28"/>
                <w:szCs w:val="28"/>
              </w:rPr>
            </w:pPr>
            <w:r w:rsidRPr="00F43853">
              <w:rPr>
                <w:rFonts w:ascii="Arial" w:hAnsi="Arial" w:cs="Arial"/>
                <w:b/>
                <w:sz w:val="28"/>
                <w:szCs w:val="28"/>
              </w:rPr>
              <w:t>1</w:t>
            </w:r>
            <w:r w:rsidR="00F03501">
              <w:rPr>
                <w:rFonts w:ascii="Arial" w:hAnsi="Arial" w:cs="Arial"/>
                <w:b/>
                <w:sz w:val="28"/>
                <w:szCs w:val="28"/>
              </w:rPr>
              <w:t>5</w:t>
            </w:r>
            <w:r w:rsidRPr="00F43853">
              <w:rPr>
                <w:rFonts w:ascii="Arial" w:hAnsi="Arial" w:cs="Arial"/>
                <w:b/>
                <w:sz w:val="28"/>
                <w:szCs w:val="28"/>
              </w:rPr>
              <w:t>-1</w:t>
            </w:r>
            <w:r w:rsidR="00C556AC" w:rsidRPr="00F43853">
              <w:rPr>
                <w:rFonts w:ascii="Arial" w:hAnsi="Arial" w:cs="Arial"/>
                <w:b/>
                <w:sz w:val="28"/>
                <w:szCs w:val="28"/>
              </w:rPr>
              <w:t>6</w:t>
            </w:r>
          </w:p>
        </w:tc>
      </w:tr>
      <w:tr w:rsidR="00BE36EB" w:rsidRPr="00F43853" w14:paraId="3842E38E" w14:textId="77777777" w:rsidTr="00FD603A">
        <w:trPr>
          <w:trHeight w:val="984"/>
        </w:trPr>
        <w:tc>
          <w:tcPr>
            <w:tcW w:w="567" w:type="dxa"/>
            <w:vAlign w:val="center"/>
          </w:tcPr>
          <w:p w14:paraId="2DE6B332" w14:textId="77777777" w:rsidR="00BE36EB" w:rsidRPr="00F43853" w:rsidRDefault="00BE36EB" w:rsidP="00314FB1">
            <w:pPr>
              <w:pStyle w:val="Prrafodelista"/>
              <w:numPr>
                <w:ilvl w:val="0"/>
                <w:numId w:val="1"/>
              </w:numPr>
              <w:spacing w:line="276" w:lineRule="auto"/>
              <w:ind w:left="464" w:hanging="426"/>
              <w:jc w:val="center"/>
              <w:rPr>
                <w:rFonts w:ascii="Arial" w:hAnsi="Arial" w:cs="Arial"/>
                <w:b/>
                <w:sz w:val="28"/>
                <w:szCs w:val="28"/>
              </w:rPr>
            </w:pPr>
          </w:p>
        </w:tc>
        <w:tc>
          <w:tcPr>
            <w:tcW w:w="2694" w:type="dxa"/>
            <w:vAlign w:val="center"/>
          </w:tcPr>
          <w:p w14:paraId="5E8B6964" w14:textId="0FB883F6" w:rsidR="00BE36EB" w:rsidRPr="00F43853" w:rsidRDefault="006439DF" w:rsidP="00314FB1">
            <w:pPr>
              <w:jc w:val="both"/>
              <w:rPr>
                <w:rFonts w:ascii="Arial" w:hAnsi="Arial" w:cs="Arial"/>
                <w:b/>
                <w:iCs/>
                <w:sz w:val="28"/>
                <w:szCs w:val="28"/>
              </w:rPr>
            </w:pPr>
            <w:r w:rsidRPr="00F43853">
              <w:rPr>
                <w:rFonts w:ascii="Arial" w:eastAsia="Arial" w:hAnsi="Arial" w:cs="Arial"/>
                <w:b/>
                <w:bCs/>
                <w:iCs/>
                <w:color w:val="000000"/>
                <w:sz w:val="28"/>
                <w:szCs w:val="28"/>
                <w:u w:color="000000"/>
                <w:bdr w:val="nil"/>
                <w:lang w:eastAsia="es-MX"/>
              </w:rPr>
              <w:t>PRECISIÓN</w:t>
            </w:r>
            <w:r w:rsidR="009D7F63" w:rsidRPr="00F43853">
              <w:rPr>
                <w:rFonts w:ascii="Arial" w:eastAsia="Arial" w:hAnsi="Arial" w:cs="Arial"/>
                <w:b/>
                <w:bCs/>
                <w:iCs/>
                <w:color w:val="000000"/>
                <w:sz w:val="28"/>
                <w:szCs w:val="28"/>
                <w:u w:color="000000"/>
                <w:bdr w:val="nil"/>
                <w:lang w:eastAsia="es-MX"/>
              </w:rPr>
              <w:t xml:space="preserve"> </w:t>
            </w:r>
            <w:r w:rsidRPr="00F43853">
              <w:rPr>
                <w:rFonts w:ascii="Arial" w:eastAsia="Arial" w:hAnsi="Arial" w:cs="Arial"/>
                <w:b/>
                <w:bCs/>
                <w:iCs/>
                <w:color w:val="000000"/>
                <w:sz w:val="28"/>
                <w:szCs w:val="28"/>
                <w:u w:color="000000"/>
                <w:bdr w:val="nil"/>
                <w:lang w:eastAsia="es-MX"/>
              </w:rPr>
              <w:t xml:space="preserve">DE </w:t>
            </w:r>
            <w:r w:rsidR="00943741" w:rsidRPr="00F43853">
              <w:rPr>
                <w:rFonts w:ascii="Arial" w:eastAsia="Arial" w:hAnsi="Arial" w:cs="Arial"/>
                <w:b/>
                <w:bCs/>
                <w:iCs/>
                <w:color w:val="000000"/>
                <w:sz w:val="28"/>
                <w:szCs w:val="28"/>
                <w:u w:color="000000"/>
                <w:bdr w:val="nil"/>
                <w:lang w:eastAsia="es-MX"/>
              </w:rPr>
              <w:t>LOS</w:t>
            </w:r>
            <w:r w:rsidRPr="00F43853">
              <w:rPr>
                <w:rFonts w:ascii="Arial" w:eastAsia="Arial" w:hAnsi="Arial" w:cs="Arial"/>
                <w:b/>
                <w:bCs/>
                <w:iCs/>
                <w:color w:val="000000"/>
                <w:sz w:val="28"/>
                <w:szCs w:val="28"/>
                <w:u w:color="000000"/>
                <w:bdr w:val="nil"/>
                <w:lang w:eastAsia="es-MX"/>
              </w:rPr>
              <w:t xml:space="preserve"> ACTOS </w:t>
            </w:r>
            <w:r w:rsidR="009D7F63" w:rsidRPr="00F43853">
              <w:rPr>
                <w:rFonts w:ascii="Arial" w:eastAsia="Arial" w:hAnsi="Arial" w:cs="Arial"/>
                <w:b/>
                <w:bCs/>
                <w:iCs/>
                <w:color w:val="000000"/>
                <w:sz w:val="28"/>
                <w:szCs w:val="28"/>
                <w:u w:color="000000"/>
                <w:bdr w:val="nil"/>
                <w:lang w:eastAsia="es-MX"/>
              </w:rPr>
              <w:t>RECLAMADOS</w:t>
            </w:r>
          </w:p>
        </w:tc>
        <w:tc>
          <w:tcPr>
            <w:tcW w:w="4677" w:type="dxa"/>
          </w:tcPr>
          <w:p w14:paraId="2556F7CC" w14:textId="3039D4B9" w:rsidR="0095154E" w:rsidRPr="00F43853" w:rsidRDefault="0062061E" w:rsidP="00314FB1">
            <w:pPr>
              <w:jc w:val="both"/>
              <w:rPr>
                <w:rFonts w:ascii="Arial" w:hAnsi="Arial" w:cs="Arial"/>
                <w:sz w:val="28"/>
                <w:szCs w:val="28"/>
              </w:rPr>
            </w:pPr>
            <w:r w:rsidRPr="00F43853">
              <w:rPr>
                <w:rFonts w:ascii="Arial" w:hAnsi="Arial" w:cs="Arial"/>
                <w:bCs/>
                <w:sz w:val="28"/>
                <w:szCs w:val="28"/>
              </w:rPr>
              <w:t>Se tiene por efectivamente impugnado</w:t>
            </w:r>
            <w:r w:rsidR="00175D7A" w:rsidRPr="00F43853">
              <w:rPr>
                <w:rFonts w:ascii="Arial" w:hAnsi="Arial" w:cs="Arial"/>
                <w:bCs/>
                <w:sz w:val="28"/>
                <w:szCs w:val="28"/>
              </w:rPr>
              <w:t>s</w:t>
            </w:r>
            <w:r w:rsidRPr="00F43853">
              <w:rPr>
                <w:rFonts w:ascii="Arial" w:hAnsi="Arial" w:cs="Arial"/>
                <w:bCs/>
                <w:sz w:val="28"/>
                <w:szCs w:val="28"/>
              </w:rPr>
              <w:t xml:space="preserve"> </w:t>
            </w:r>
            <w:r w:rsidR="0095154E" w:rsidRPr="00F43853">
              <w:rPr>
                <w:rFonts w:ascii="Arial" w:hAnsi="Arial" w:cs="Arial"/>
                <w:sz w:val="28"/>
                <w:szCs w:val="28"/>
              </w:rPr>
              <w:t xml:space="preserve">diversos oficios y escrito relacionados con la publicación de los Decretos números 340, 341 y 342 y su publicación efectuada en la Gaceta Legislativa del Congreso del Estado </w:t>
            </w:r>
            <w:r w:rsidR="00695663" w:rsidRPr="00F43853">
              <w:rPr>
                <w:rFonts w:ascii="Arial" w:hAnsi="Arial" w:cs="Arial"/>
                <w:sz w:val="28"/>
                <w:szCs w:val="28"/>
              </w:rPr>
              <w:t xml:space="preserve">de Nuevo León, </w:t>
            </w:r>
            <w:r w:rsidR="0095154E" w:rsidRPr="00F43853">
              <w:rPr>
                <w:rFonts w:ascii="Arial" w:hAnsi="Arial" w:cs="Arial"/>
                <w:sz w:val="28"/>
                <w:szCs w:val="28"/>
              </w:rPr>
              <w:t>el ocho de marzo de dos mil veintitrés.</w:t>
            </w:r>
          </w:p>
        </w:tc>
        <w:tc>
          <w:tcPr>
            <w:tcW w:w="993" w:type="dxa"/>
          </w:tcPr>
          <w:p w14:paraId="4FBDD127" w14:textId="77777777" w:rsidR="009E15CC" w:rsidRPr="00F43853" w:rsidRDefault="009E15CC" w:rsidP="00314FB1">
            <w:pPr>
              <w:jc w:val="center"/>
              <w:rPr>
                <w:rFonts w:ascii="Arial" w:hAnsi="Arial" w:cs="Arial"/>
                <w:b/>
                <w:sz w:val="28"/>
                <w:szCs w:val="28"/>
              </w:rPr>
            </w:pPr>
          </w:p>
          <w:p w14:paraId="146D181E" w14:textId="6552F190" w:rsidR="00BE36EB" w:rsidRPr="00F43853" w:rsidRDefault="009D7F63" w:rsidP="00314FB1">
            <w:pPr>
              <w:jc w:val="center"/>
              <w:rPr>
                <w:rFonts w:ascii="Arial" w:hAnsi="Arial" w:cs="Arial"/>
                <w:b/>
                <w:sz w:val="28"/>
                <w:szCs w:val="28"/>
              </w:rPr>
            </w:pPr>
            <w:r w:rsidRPr="00F43853">
              <w:rPr>
                <w:rFonts w:ascii="Arial" w:hAnsi="Arial" w:cs="Arial"/>
                <w:b/>
                <w:sz w:val="28"/>
                <w:szCs w:val="28"/>
              </w:rPr>
              <w:t>1</w:t>
            </w:r>
            <w:r w:rsidR="00C556AC" w:rsidRPr="00F43853">
              <w:rPr>
                <w:rFonts w:ascii="Arial" w:hAnsi="Arial" w:cs="Arial"/>
                <w:b/>
                <w:sz w:val="28"/>
                <w:szCs w:val="28"/>
              </w:rPr>
              <w:t>6</w:t>
            </w:r>
            <w:r w:rsidRPr="00F43853">
              <w:rPr>
                <w:rFonts w:ascii="Arial" w:hAnsi="Arial" w:cs="Arial"/>
                <w:b/>
                <w:sz w:val="28"/>
                <w:szCs w:val="28"/>
              </w:rPr>
              <w:t>-1</w:t>
            </w:r>
            <w:r w:rsidR="009B6321">
              <w:rPr>
                <w:rFonts w:ascii="Arial" w:hAnsi="Arial" w:cs="Arial"/>
                <w:b/>
                <w:sz w:val="28"/>
                <w:szCs w:val="28"/>
              </w:rPr>
              <w:t>9</w:t>
            </w:r>
          </w:p>
        </w:tc>
      </w:tr>
      <w:tr w:rsidR="0062061E" w:rsidRPr="00F43853" w14:paraId="4D968651" w14:textId="77777777" w:rsidTr="00FD603A">
        <w:trPr>
          <w:trHeight w:val="487"/>
        </w:trPr>
        <w:tc>
          <w:tcPr>
            <w:tcW w:w="567" w:type="dxa"/>
            <w:vAlign w:val="center"/>
          </w:tcPr>
          <w:p w14:paraId="0FBC8E39" w14:textId="77777777" w:rsidR="0062061E" w:rsidRPr="00F43853" w:rsidRDefault="0062061E" w:rsidP="00314FB1">
            <w:pPr>
              <w:pStyle w:val="Prrafodelista"/>
              <w:numPr>
                <w:ilvl w:val="0"/>
                <w:numId w:val="1"/>
              </w:numPr>
              <w:spacing w:line="276" w:lineRule="auto"/>
              <w:ind w:left="464" w:hanging="426"/>
              <w:jc w:val="center"/>
              <w:rPr>
                <w:rFonts w:ascii="Arial" w:hAnsi="Arial" w:cs="Arial"/>
                <w:b/>
                <w:sz w:val="28"/>
                <w:szCs w:val="28"/>
              </w:rPr>
            </w:pPr>
          </w:p>
        </w:tc>
        <w:tc>
          <w:tcPr>
            <w:tcW w:w="2694" w:type="dxa"/>
            <w:vAlign w:val="center"/>
          </w:tcPr>
          <w:p w14:paraId="1B81E502" w14:textId="27015441" w:rsidR="0062061E" w:rsidRPr="00F43853" w:rsidRDefault="006439DF" w:rsidP="00314FB1">
            <w:pPr>
              <w:pStyle w:val="corte4fondo"/>
              <w:spacing w:line="240" w:lineRule="auto"/>
              <w:ind w:right="51" w:firstLine="0"/>
              <w:rPr>
                <w:b/>
                <w:bCs/>
                <w:sz w:val="28"/>
                <w:szCs w:val="28"/>
              </w:rPr>
            </w:pPr>
            <w:r w:rsidRPr="00F43853">
              <w:rPr>
                <w:b/>
                <w:bCs/>
                <w:sz w:val="28"/>
                <w:szCs w:val="28"/>
              </w:rPr>
              <w:t>OPORTUNIDAD</w:t>
            </w:r>
          </w:p>
        </w:tc>
        <w:tc>
          <w:tcPr>
            <w:tcW w:w="4677" w:type="dxa"/>
            <w:vAlign w:val="center"/>
          </w:tcPr>
          <w:p w14:paraId="38E3B228" w14:textId="352E381A" w:rsidR="0062061E" w:rsidRPr="00F43853" w:rsidRDefault="0062061E" w:rsidP="00314FB1">
            <w:pPr>
              <w:rPr>
                <w:rFonts w:ascii="Arial" w:hAnsi="Arial" w:cs="Arial"/>
                <w:bCs/>
                <w:sz w:val="28"/>
                <w:szCs w:val="28"/>
              </w:rPr>
            </w:pPr>
            <w:r w:rsidRPr="00F43853">
              <w:rPr>
                <w:rFonts w:ascii="Arial" w:hAnsi="Arial" w:cs="Arial"/>
                <w:sz w:val="28"/>
                <w:szCs w:val="28"/>
              </w:rPr>
              <w:t>La demanda es oportuna</w:t>
            </w:r>
            <w:r w:rsidR="00E6732F" w:rsidRPr="00F43853">
              <w:rPr>
                <w:rFonts w:ascii="Arial" w:hAnsi="Arial" w:cs="Arial"/>
                <w:sz w:val="28"/>
                <w:szCs w:val="28"/>
              </w:rPr>
              <w:t>.</w:t>
            </w:r>
          </w:p>
        </w:tc>
        <w:tc>
          <w:tcPr>
            <w:tcW w:w="993" w:type="dxa"/>
          </w:tcPr>
          <w:p w14:paraId="123670EA" w14:textId="38A9431F" w:rsidR="0062061E" w:rsidRPr="00F43853" w:rsidRDefault="00943741" w:rsidP="00314FB1">
            <w:pPr>
              <w:jc w:val="center"/>
              <w:rPr>
                <w:rFonts w:ascii="Arial" w:hAnsi="Arial" w:cs="Arial"/>
                <w:b/>
                <w:sz w:val="28"/>
                <w:szCs w:val="28"/>
              </w:rPr>
            </w:pPr>
            <w:r w:rsidRPr="00F43853">
              <w:rPr>
                <w:rFonts w:ascii="Arial" w:hAnsi="Arial" w:cs="Arial"/>
                <w:b/>
                <w:sz w:val="28"/>
                <w:szCs w:val="28"/>
              </w:rPr>
              <w:t>1</w:t>
            </w:r>
            <w:r w:rsidR="00175D7A" w:rsidRPr="00F43853">
              <w:rPr>
                <w:rFonts w:ascii="Arial" w:hAnsi="Arial" w:cs="Arial"/>
                <w:b/>
                <w:sz w:val="28"/>
                <w:szCs w:val="28"/>
              </w:rPr>
              <w:t>9</w:t>
            </w:r>
            <w:r w:rsidRPr="00F43853">
              <w:rPr>
                <w:rFonts w:ascii="Arial" w:hAnsi="Arial" w:cs="Arial"/>
                <w:b/>
                <w:sz w:val="28"/>
                <w:szCs w:val="28"/>
              </w:rPr>
              <w:t>-</w:t>
            </w:r>
            <w:r w:rsidR="00C556AC" w:rsidRPr="00F43853">
              <w:rPr>
                <w:rFonts w:ascii="Arial" w:hAnsi="Arial" w:cs="Arial"/>
                <w:b/>
                <w:sz w:val="28"/>
                <w:szCs w:val="28"/>
              </w:rPr>
              <w:t>21</w:t>
            </w:r>
          </w:p>
        </w:tc>
      </w:tr>
      <w:tr w:rsidR="0062061E" w:rsidRPr="00F43853" w14:paraId="3F478528" w14:textId="77777777" w:rsidTr="00FD603A">
        <w:trPr>
          <w:trHeight w:val="565"/>
        </w:trPr>
        <w:tc>
          <w:tcPr>
            <w:tcW w:w="567" w:type="dxa"/>
            <w:vAlign w:val="center"/>
          </w:tcPr>
          <w:p w14:paraId="3FDFCD1E" w14:textId="77777777" w:rsidR="0062061E" w:rsidRPr="00F43853" w:rsidRDefault="0062061E" w:rsidP="00314FB1">
            <w:pPr>
              <w:pStyle w:val="Prrafodelista"/>
              <w:numPr>
                <w:ilvl w:val="0"/>
                <w:numId w:val="1"/>
              </w:numPr>
              <w:spacing w:line="276" w:lineRule="auto"/>
              <w:ind w:left="464" w:hanging="426"/>
              <w:jc w:val="center"/>
              <w:rPr>
                <w:rFonts w:ascii="Arial" w:hAnsi="Arial" w:cs="Arial"/>
                <w:b/>
                <w:sz w:val="28"/>
                <w:szCs w:val="28"/>
              </w:rPr>
            </w:pPr>
          </w:p>
        </w:tc>
        <w:tc>
          <w:tcPr>
            <w:tcW w:w="2694" w:type="dxa"/>
            <w:vAlign w:val="center"/>
          </w:tcPr>
          <w:p w14:paraId="07CCC348" w14:textId="121CD637" w:rsidR="0062061E" w:rsidRPr="00F43853" w:rsidRDefault="006439DF" w:rsidP="00314FB1">
            <w:pPr>
              <w:pStyle w:val="corte4fondo"/>
              <w:spacing w:line="240" w:lineRule="auto"/>
              <w:ind w:right="51" w:firstLine="0"/>
              <w:rPr>
                <w:b/>
                <w:bCs/>
                <w:sz w:val="28"/>
                <w:szCs w:val="28"/>
              </w:rPr>
            </w:pPr>
            <w:r w:rsidRPr="00F43853">
              <w:rPr>
                <w:b/>
                <w:bCs/>
                <w:sz w:val="28"/>
                <w:szCs w:val="28"/>
              </w:rPr>
              <w:t>LEGITIMACIÓN ACTIVA</w:t>
            </w:r>
          </w:p>
        </w:tc>
        <w:tc>
          <w:tcPr>
            <w:tcW w:w="4677" w:type="dxa"/>
          </w:tcPr>
          <w:p w14:paraId="556C4A4A" w14:textId="5C97F73C" w:rsidR="0062061E" w:rsidRPr="00F43853" w:rsidRDefault="0062061E" w:rsidP="00314FB1">
            <w:pPr>
              <w:jc w:val="both"/>
              <w:rPr>
                <w:rFonts w:ascii="Arial" w:hAnsi="Arial" w:cs="Arial"/>
                <w:b/>
                <w:sz w:val="28"/>
                <w:szCs w:val="28"/>
              </w:rPr>
            </w:pPr>
            <w:r w:rsidRPr="00F43853">
              <w:rPr>
                <w:rFonts w:ascii="Arial" w:hAnsi="Arial" w:cs="Arial"/>
                <w:sz w:val="28"/>
                <w:szCs w:val="28"/>
              </w:rPr>
              <w:t>La demanda fue presentada por parte legitimada</w:t>
            </w:r>
            <w:r w:rsidR="00393059" w:rsidRPr="00F43853">
              <w:rPr>
                <w:rFonts w:ascii="Arial" w:hAnsi="Arial" w:cs="Arial"/>
                <w:sz w:val="28"/>
                <w:szCs w:val="28"/>
              </w:rPr>
              <w:t>.</w:t>
            </w:r>
          </w:p>
        </w:tc>
        <w:tc>
          <w:tcPr>
            <w:tcW w:w="993" w:type="dxa"/>
          </w:tcPr>
          <w:p w14:paraId="366AEE5F" w14:textId="1B44D1C3" w:rsidR="009E15CC" w:rsidRPr="00F43853" w:rsidRDefault="00C556AC" w:rsidP="009D7F63">
            <w:pPr>
              <w:rPr>
                <w:rFonts w:ascii="Arial" w:hAnsi="Arial" w:cs="Arial"/>
                <w:b/>
                <w:sz w:val="28"/>
                <w:szCs w:val="28"/>
              </w:rPr>
            </w:pPr>
            <w:r w:rsidRPr="00F43853">
              <w:rPr>
                <w:rFonts w:ascii="Arial" w:hAnsi="Arial" w:cs="Arial"/>
                <w:b/>
                <w:sz w:val="28"/>
                <w:szCs w:val="28"/>
              </w:rPr>
              <w:t>2</w:t>
            </w:r>
            <w:r w:rsidR="009B6321">
              <w:rPr>
                <w:rFonts w:ascii="Arial" w:hAnsi="Arial" w:cs="Arial"/>
                <w:b/>
                <w:sz w:val="28"/>
                <w:szCs w:val="28"/>
              </w:rPr>
              <w:t>2</w:t>
            </w:r>
            <w:r w:rsidRPr="00F43853">
              <w:rPr>
                <w:rFonts w:ascii="Arial" w:hAnsi="Arial" w:cs="Arial"/>
                <w:b/>
                <w:sz w:val="28"/>
                <w:szCs w:val="28"/>
              </w:rPr>
              <w:t>-2</w:t>
            </w:r>
            <w:r w:rsidR="009B6321">
              <w:rPr>
                <w:rFonts w:ascii="Arial" w:hAnsi="Arial" w:cs="Arial"/>
                <w:b/>
                <w:sz w:val="28"/>
                <w:szCs w:val="28"/>
              </w:rPr>
              <w:t>3</w:t>
            </w:r>
          </w:p>
        </w:tc>
      </w:tr>
      <w:tr w:rsidR="0062061E" w:rsidRPr="00F43853" w14:paraId="271F4090" w14:textId="77777777" w:rsidTr="00FD603A">
        <w:tc>
          <w:tcPr>
            <w:tcW w:w="567" w:type="dxa"/>
            <w:vAlign w:val="center"/>
          </w:tcPr>
          <w:p w14:paraId="69C8ED28" w14:textId="77777777" w:rsidR="0062061E" w:rsidRPr="00F43853" w:rsidRDefault="0062061E" w:rsidP="00314FB1">
            <w:pPr>
              <w:pStyle w:val="Prrafodelista"/>
              <w:numPr>
                <w:ilvl w:val="0"/>
                <w:numId w:val="1"/>
              </w:numPr>
              <w:spacing w:line="276" w:lineRule="auto"/>
              <w:ind w:left="464" w:hanging="426"/>
              <w:jc w:val="center"/>
              <w:rPr>
                <w:rFonts w:ascii="Arial" w:hAnsi="Arial" w:cs="Arial"/>
                <w:b/>
                <w:sz w:val="28"/>
                <w:szCs w:val="28"/>
              </w:rPr>
            </w:pPr>
          </w:p>
        </w:tc>
        <w:tc>
          <w:tcPr>
            <w:tcW w:w="2694" w:type="dxa"/>
            <w:vAlign w:val="center"/>
          </w:tcPr>
          <w:p w14:paraId="5C3F0B38" w14:textId="3AB76674" w:rsidR="0062061E" w:rsidRPr="00F43853" w:rsidRDefault="006439DF" w:rsidP="00314FB1">
            <w:pPr>
              <w:pStyle w:val="corte4fondo"/>
              <w:spacing w:line="240" w:lineRule="auto"/>
              <w:ind w:right="51" w:firstLine="0"/>
              <w:rPr>
                <w:b/>
                <w:bCs/>
                <w:sz w:val="28"/>
                <w:szCs w:val="28"/>
              </w:rPr>
            </w:pPr>
            <w:r w:rsidRPr="00F43853">
              <w:rPr>
                <w:b/>
                <w:bCs/>
                <w:sz w:val="28"/>
                <w:szCs w:val="28"/>
              </w:rPr>
              <w:t>LEGITIMACIÓN PASIVA</w:t>
            </w:r>
          </w:p>
        </w:tc>
        <w:tc>
          <w:tcPr>
            <w:tcW w:w="4677" w:type="dxa"/>
          </w:tcPr>
          <w:p w14:paraId="799E4E90" w14:textId="6C87A3ED" w:rsidR="0062061E" w:rsidRPr="00F43853" w:rsidRDefault="00103C36" w:rsidP="00314FB1">
            <w:pPr>
              <w:jc w:val="both"/>
              <w:rPr>
                <w:rFonts w:ascii="Arial" w:hAnsi="Arial" w:cs="Arial"/>
                <w:sz w:val="28"/>
                <w:szCs w:val="28"/>
              </w:rPr>
            </w:pPr>
            <w:r w:rsidRPr="00F43853">
              <w:rPr>
                <w:rFonts w:ascii="Arial" w:hAnsi="Arial" w:cs="Arial"/>
                <w:sz w:val="28"/>
                <w:szCs w:val="28"/>
              </w:rPr>
              <w:t xml:space="preserve">El Poder Legislativo del Estado de </w:t>
            </w:r>
            <w:r w:rsidR="0095154E" w:rsidRPr="00F43853">
              <w:rPr>
                <w:rFonts w:ascii="Arial" w:hAnsi="Arial" w:cs="Arial"/>
                <w:sz w:val="28"/>
                <w:szCs w:val="28"/>
              </w:rPr>
              <w:t>Nuevo León</w:t>
            </w:r>
            <w:r w:rsidR="00E6732F" w:rsidRPr="00F43853">
              <w:rPr>
                <w:rFonts w:ascii="Arial" w:hAnsi="Arial" w:cs="Arial"/>
                <w:sz w:val="28"/>
                <w:szCs w:val="28"/>
              </w:rPr>
              <w:t>,</w:t>
            </w:r>
            <w:r w:rsidRPr="00F43853">
              <w:rPr>
                <w:rFonts w:ascii="Arial" w:hAnsi="Arial" w:cs="Arial"/>
                <w:sz w:val="28"/>
                <w:szCs w:val="28"/>
              </w:rPr>
              <w:t xml:space="preserve"> tiene legitimación pasiva. </w:t>
            </w:r>
          </w:p>
        </w:tc>
        <w:tc>
          <w:tcPr>
            <w:tcW w:w="993" w:type="dxa"/>
          </w:tcPr>
          <w:p w14:paraId="4938E7BE" w14:textId="4B9A86ED" w:rsidR="009E15CC" w:rsidRPr="00F43853" w:rsidRDefault="00C556AC" w:rsidP="009D7F63">
            <w:pPr>
              <w:rPr>
                <w:rFonts w:ascii="Arial" w:hAnsi="Arial" w:cs="Arial"/>
                <w:b/>
                <w:sz w:val="28"/>
                <w:szCs w:val="28"/>
              </w:rPr>
            </w:pPr>
            <w:r w:rsidRPr="00F43853">
              <w:rPr>
                <w:rFonts w:ascii="Arial" w:hAnsi="Arial" w:cs="Arial"/>
                <w:b/>
                <w:sz w:val="28"/>
                <w:szCs w:val="28"/>
              </w:rPr>
              <w:t>2</w:t>
            </w:r>
            <w:r w:rsidR="00CE0C59" w:rsidRPr="00F43853">
              <w:rPr>
                <w:rFonts w:ascii="Arial" w:hAnsi="Arial" w:cs="Arial"/>
                <w:b/>
                <w:sz w:val="28"/>
                <w:szCs w:val="28"/>
              </w:rPr>
              <w:t>3</w:t>
            </w:r>
            <w:r w:rsidRPr="00F43853">
              <w:rPr>
                <w:rFonts w:ascii="Arial" w:hAnsi="Arial" w:cs="Arial"/>
                <w:b/>
                <w:sz w:val="28"/>
                <w:szCs w:val="28"/>
              </w:rPr>
              <w:t>-2</w:t>
            </w:r>
            <w:r w:rsidR="00CE0C59" w:rsidRPr="00F43853">
              <w:rPr>
                <w:rFonts w:ascii="Arial" w:hAnsi="Arial" w:cs="Arial"/>
                <w:b/>
                <w:sz w:val="28"/>
                <w:szCs w:val="28"/>
              </w:rPr>
              <w:t>4</w:t>
            </w:r>
          </w:p>
        </w:tc>
      </w:tr>
      <w:tr w:rsidR="0062061E" w:rsidRPr="00F43853" w14:paraId="21A952CD" w14:textId="77777777" w:rsidTr="00FD603A">
        <w:tc>
          <w:tcPr>
            <w:tcW w:w="567" w:type="dxa"/>
            <w:vAlign w:val="center"/>
          </w:tcPr>
          <w:p w14:paraId="4C945920" w14:textId="77777777" w:rsidR="0062061E" w:rsidRPr="00F43853" w:rsidRDefault="0062061E" w:rsidP="00314FB1">
            <w:pPr>
              <w:pStyle w:val="Prrafodelista"/>
              <w:numPr>
                <w:ilvl w:val="0"/>
                <w:numId w:val="1"/>
              </w:numPr>
              <w:spacing w:line="276" w:lineRule="auto"/>
              <w:ind w:left="464" w:hanging="426"/>
              <w:jc w:val="center"/>
              <w:rPr>
                <w:rFonts w:ascii="Arial" w:hAnsi="Arial" w:cs="Arial"/>
                <w:b/>
                <w:sz w:val="28"/>
                <w:szCs w:val="28"/>
              </w:rPr>
            </w:pPr>
          </w:p>
        </w:tc>
        <w:tc>
          <w:tcPr>
            <w:tcW w:w="2694" w:type="dxa"/>
            <w:vAlign w:val="center"/>
          </w:tcPr>
          <w:p w14:paraId="722BF8AA" w14:textId="08D31B2D" w:rsidR="0062061E" w:rsidRPr="00F43853" w:rsidRDefault="006439DF" w:rsidP="00314FB1">
            <w:pPr>
              <w:pStyle w:val="corte4fondo"/>
              <w:spacing w:line="240" w:lineRule="auto"/>
              <w:ind w:right="51" w:firstLine="0"/>
              <w:rPr>
                <w:b/>
                <w:bCs/>
                <w:sz w:val="28"/>
                <w:szCs w:val="28"/>
              </w:rPr>
            </w:pPr>
            <w:r w:rsidRPr="00F43853">
              <w:rPr>
                <w:b/>
                <w:bCs/>
                <w:sz w:val="28"/>
                <w:szCs w:val="28"/>
              </w:rPr>
              <w:t xml:space="preserve">CAUSAS DE IMPROCEDENCIA Y SOBRESEIMIENTO </w:t>
            </w:r>
          </w:p>
        </w:tc>
        <w:tc>
          <w:tcPr>
            <w:tcW w:w="4677" w:type="dxa"/>
          </w:tcPr>
          <w:p w14:paraId="1BEF7C02" w14:textId="3C06FB6E" w:rsidR="0062061E" w:rsidRPr="00F43853" w:rsidRDefault="00214BA1" w:rsidP="00314FB1">
            <w:pPr>
              <w:jc w:val="both"/>
              <w:rPr>
                <w:rFonts w:ascii="Arial" w:hAnsi="Arial" w:cs="Arial"/>
                <w:bCs/>
                <w:sz w:val="28"/>
                <w:szCs w:val="28"/>
              </w:rPr>
            </w:pPr>
            <w:r w:rsidRPr="00F43853">
              <w:rPr>
                <w:rFonts w:ascii="Arial" w:hAnsi="Arial" w:cs="Arial"/>
                <w:bCs/>
                <w:sz w:val="28"/>
                <w:szCs w:val="28"/>
              </w:rPr>
              <w:t xml:space="preserve">Se actualiza la causa de improcedencia relativa a la </w:t>
            </w:r>
            <w:r w:rsidR="00695663" w:rsidRPr="00F43853">
              <w:rPr>
                <w:rFonts w:ascii="Arial" w:hAnsi="Arial" w:cs="Arial"/>
                <w:bCs/>
                <w:sz w:val="28"/>
                <w:szCs w:val="28"/>
              </w:rPr>
              <w:t xml:space="preserve">falta de interés </w:t>
            </w:r>
            <w:r w:rsidR="007B798D" w:rsidRPr="00F43853">
              <w:rPr>
                <w:rFonts w:ascii="Arial" w:hAnsi="Arial" w:cs="Arial"/>
                <w:bCs/>
                <w:sz w:val="28"/>
                <w:szCs w:val="28"/>
              </w:rPr>
              <w:t xml:space="preserve">respecto de los oficios y escrito impugnados, </w:t>
            </w:r>
            <w:r w:rsidR="00695663" w:rsidRPr="00F43853">
              <w:rPr>
                <w:rFonts w:ascii="Arial" w:hAnsi="Arial" w:cs="Arial"/>
                <w:bCs/>
                <w:sz w:val="28"/>
                <w:szCs w:val="28"/>
              </w:rPr>
              <w:t>en tanto que no se advierte un principio de afectación</w:t>
            </w:r>
            <w:r w:rsidR="002751B1" w:rsidRPr="00F43853">
              <w:rPr>
                <w:rFonts w:ascii="Arial" w:hAnsi="Arial" w:cs="Arial"/>
                <w:bCs/>
                <w:sz w:val="28"/>
                <w:szCs w:val="28"/>
              </w:rPr>
              <w:t xml:space="preserve"> de </w:t>
            </w:r>
            <w:r w:rsidR="00BC59F9" w:rsidRPr="00F43853">
              <w:rPr>
                <w:rFonts w:ascii="Arial" w:hAnsi="Arial" w:cs="Arial"/>
                <w:bCs/>
                <w:sz w:val="28"/>
                <w:szCs w:val="28"/>
              </w:rPr>
              <w:t>dichos</w:t>
            </w:r>
            <w:r w:rsidR="002751B1" w:rsidRPr="00F43853">
              <w:rPr>
                <w:rFonts w:ascii="Arial" w:hAnsi="Arial" w:cs="Arial"/>
                <w:bCs/>
                <w:sz w:val="28"/>
                <w:szCs w:val="28"/>
              </w:rPr>
              <w:t xml:space="preserve"> actos impugnados</w:t>
            </w:r>
            <w:r w:rsidR="00695663" w:rsidRPr="00F43853">
              <w:rPr>
                <w:rFonts w:ascii="Arial" w:hAnsi="Arial" w:cs="Arial"/>
                <w:bCs/>
                <w:sz w:val="28"/>
                <w:szCs w:val="28"/>
              </w:rPr>
              <w:t>.</w:t>
            </w:r>
          </w:p>
        </w:tc>
        <w:tc>
          <w:tcPr>
            <w:tcW w:w="993" w:type="dxa"/>
            <w:vAlign w:val="center"/>
          </w:tcPr>
          <w:p w14:paraId="4D752215" w14:textId="5A48F7BB" w:rsidR="00CB646F" w:rsidRPr="00F43853" w:rsidRDefault="00C556AC" w:rsidP="00314FB1">
            <w:pPr>
              <w:jc w:val="center"/>
              <w:rPr>
                <w:rFonts w:ascii="Arial" w:hAnsi="Arial" w:cs="Arial"/>
                <w:b/>
                <w:sz w:val="28"/>
                <w:szCs w:val="28"/>
              </w:rPr>
            </w:pPr>
            <w:r w:rsidRPr="00F43853">
              <w:rPr>
                <w:rFonts w:ascii="Arial" w:hAnsi="Arial" w:cs="Arial"/>
                <w:b/>
                <w:sz w:val="28"/>
                <w:szCs w:val="28"/>
              </w:rPr>
              <w:t>24-3</w:t>
            </w:r>
            <w:r w:rsidR="009B6321">
              <w:rPr>
                <w:rFonts w:ascii="Arial" w:hAnsi="Arial" w:cs="Arial"/>
                <w:b/>
                <w:sz w:val="28"/>
                <w:szCs w:val="28"/>
              </w:rPr>
              <w:t>3</w:t>
            </w:r>
          </w:p>
        </w:tc>
      </w:tr>
      <w:tr w:rsidR="002D7B17" w:rsidRPr="00F43853" w14:paraId="2D1EE3B5" w14:textId="77777777" w:rsidTr="00FD603A">
        <w:tc>
          <w:tcPr>
            <w:tcW w:w="567" w:type="dxa"/>
            <w:vAlign w:val="center"/>
          </w:tcPr>
          <w:p w14:paraId="074131D2" w14:textId="0154BEC2" w:rsidR="002D7B17" w:rsidRPr="00F43853" w:rsidRDefault="002D7B17" w:rsidP="002D7B17">
            <w:pPr>
              <w:pStyle w:val="Prrafodelista"/>
              <w:numPr>
                <w:ilvl w:val="0"/>
                <w:numId w:val="1"/>
              </w:numPr>
              <w:spacing w:line="276" w:lineRule="auto"/>
              <w:ind w:left="464" w:hanging="426"/>
              <w:rPr>
                <w:rFonts w:ascii="Arial" w:hAnsi="Arial" w:cs="Arial"/>
                <w:b/>
                <w:sz w:val="28"/>
                <w:szCs w:val="28"/>
              </w:rPr>
            </w:pPr>
          </w:p>
        </w:tc>
        <w:tc>
          <w:tcPr>
            <w:tcW w:w="2694" w:type="dxa"/>
            <w:vAlign w:val="center"/>
          </w:tcPr>
          <w:p w14:paraId="6B20F192" w14:textId="42C481D9" w:rsidR="002D7B17" w:rsidRPr="00F43853" w:rsidRDefault="002D7B17" w:rsidP="00314FB1">
            <w:pPr>
              <w:pStyle w:val="corte4fondo"/>
              <w:spacing w:line="240" w:lineRule="auto"/>
              <w:ind w:right="51" w:firstLine="0"/>
              <w:rPr>
                <w:b/>
                <w:bCs/>
                <w:sz w:val="28"/>
                <w:szCs w:val="28"/>
              </w:rPr>
            </w:pPr>
            <w:r w:rsidRPr="00F43853">
              <w:rPr>
                <w:b/>
                <w:bCs/>
                <w:sz w:val="28"/>
                <w:szCs w:val="28"/>
              </w:rPr>
              <w:t>ESTUDIO DE FONDO</w:t>
            </w:r>
          </w:p>
        </w:tc>
        <w:tc>
          <w:tcPr>
            <w:tcW w:w="4677" w:type="dxa"/>
          </w:tcPr>
          <w:p w14:paraId="69E0554A" w14:textId="09F21891" w:rsidR="007B798D" w:rsidRPr="00F43853" w:rsidRDefault="007B798D" w:rsidP="002D668A">
            <w:pPr>
              <w:jc w:val="both"/>
              <w:rPr>
                <w:rFonts w:ascii="Arial" w:hAnsi="Arial" w:cs="Arial"/>
                <w:bCs/>
                <w:sz w:val="28"/>
                <w:szCs w:val="28"/>
              </w:rPr>
            </w:pPr>
            <w:r w:rsidRPr="00F43853">
              <w:rPr>
                <w:rFonts w:ascii="Arial" w:hAnsi="Arial" w:cs="Arial"/>
                <w:bCs/>
                <w:sz w:val="28"/>
                <w:szCs w:val="28"/>
              </w:rPr>
              <w:t xml:space="preserve">Se declara </w:t>
            </w:r>
            <w:r w:rsidRPr="00F43853">
              <w:rPr>
                <w:rFonts w:ascii="Arial" w:hAnsi="Arial" w:cs="Arial"/>
                <w:b/>
                <w:sz w:val="28"/>
                <w:szCs w:val="28"/>
              </w:rPr>
              <w:t>fundada</w:t>
            </w:r>
            <w:r w:rsidRPr="00F43853">
              <w:rPr>
                <w:rFonts w:ascii="Arial" w:hAnsi="Arial" w:cs="Arial"/>
                <w:bCs/>
                <w:sz w:val="28"/>
                <w:szCs w:val="28"/>
              </w:rPr>
              <w:t xml:space="preserve"> la invasión competencial relacionada con la publicación de los Decretos referidos en la Gaceta Legislativa del Congreso del Estado. </w:t>
            </w:r>
          </w:p>
        </w:tc>
        <w:tc>
          <w:tcPr>
            <w:tcW w:w="993" w:type="dxa"/>
            <w:vAlign w:val="center"/>
          </w:tcPr>
          <w:p w14:paraId="5E34DD69" w14:textId="18FB3EFA" w:rsidR="002D7B17" w:rsidRPr="00F43853" w:rsidRDefault="00C556AC" w:rsidP="00314FB1">
            <w:pPr>
              <w:jc w:val="center"/>
              <w:rPr>
                <w:rFonts w:ascii="Arial" w:hAnsi="Arial" w:cs="Arial"/>
                <w:b/>
                <w:sz w:val="28"/>
                <w:szCs w:val="28"/>
              </w:rPr>
            </w:pPr>
            <w:r w:rsidRPr="00F43853">
              <w:rPr>
                <w:rFonts w:ascii="Arial" w:hAnsi="Arial" w:cs="Arial"/>
                <w:b/>
                <w:sz w:val="28"/>
                <w:szCs w:val="28"/>
              </w:rPr>
              <w:t>3</w:t>
            </w:r>
            <w:r w:rsidR="008D4899" w:rsidRPr="00F43853">
              <w:rPr>
                <w:rFonts w:ascii="Arial" w:hAnsi="Arial" w:cs="Arial"/>
                <w:b/>
                <w:sz w:val="28"/>
                <w:szCs w:val="28"/>
              </w:rPr>
              <w:t>3</w:t>
            </w:r>
            <w:r w:rsidRPr="00F43853">
              <w:rPr>
                <w:rFonts w:ascii="Arial" w:hAnsi="Arial" w:cs="Arial"/>
                <w:b/>
                <w:sz w:val="28"/>
                <w:szCs w:val="28"/>
              </w:rPr>
              <w:t>-4</w:t>
            </w:r>
            <w:r w:rsidR="009B6321">
              <w:rPr>
                <w:rFonts w:ascii="Arial" w:hAnsi="Arial" w:cs="Arial"/>
                <w:b/>
                <w:sz w:val="28"/>
                <w:szCs w:val="28"/>
              </w:rPr>
              <w:t>3</w:t>
            </w:r>
          </w:p>
        </w:tc>
      </w:tr>
      <w:tr w:rsidR="007B798D" w:rsidRPr="00F43853" w14:paraId="377E3E6E" w14:textId="77777777" w:rsidTr="00FD603A">
        <w:tc>
          <w:tcPr>
            <w:tcW w:w="567" w:type="dxa"/>
            <w:vAlign w:val="center"/>
          </w:tcPr>
          <w:p w14:paraId="6256EF5B" w14:textId="77777777" w:rsidR="007B798D" w:rsidRPr="00F43853" w:rsidRDefault="007B798D" w:rsidP="002D7B17">
            <w:pPr>
              <w:pStyle w:val="Prrafodelista"/>
              <w:numPr>
                <w:ilvl w:val="0"/>
                <w:numId w:val="1"/>
              </w:numPr>
              <w:spacing w:line="276" w:lineRule="auto"/>
              <w:ind w:left="464" w:hanging="426"/>
              <w:rPr>
                <w:rFonts w:ascii="Arial" w:hAnsi="Arial" w:cs="Arial"/>
                <w:b/>
                <w:sz w:val="28"/>
                <w:szCs w:val="28"/>
              </w:rPr>
            </w:pPr>
          </w:p>
        </w:tc>
        <w:tc>
          <w:tcPr>
            <w:tcW w:w="2694" w:type="dxa"/>
            <w:vAlign w:val="center"/>
          </w:tcPr>
          <w:p w14:paraId="3C296EB2" w14:textId="04C002F0" w:rsidR="007B798D" w:rsidRPr="00F43853" w:rsidRDefault="007B798D" w:rsidP="00314FB1">
            <w:pPr>
              <w:pStyle w:val="corte4fondo"/>
              <w:spacing w:line="240" w:lineRule="auto"/>
              <w:ind w:right="51" w:firstLine="0"/>
              <w:rPr>
                <w:b/>
                <w:bCs/>
                <w:sz w:val="28"/>
                <w:szCs w:val="28"/>
              </w:rPr>
            </w:pPr>
            <w:r w:rsidRPr="00F43853">
              <w:rPr>
                <w:b/>
                <w:bCs/>
                <w:sz w:val="28"/>
                <w:szCs w:val="28"/>
              </w:rPr>
              <w:t>EFECTOS</w:t>
            </w:r>
          </w:p>
        </w:tc>
        <w:tc>
          <w:tcPr>
            <w:tcW w:w="4677" w:type="dxa"/>
          </w:tcPr>
          <w:p w14:paraId="1C886713" w14:textId="068BD245" w:rsidR="007B798D" w:rsidRPr="00F43853" w:rsidRDefault="007B798D" w:rsidP="007B798D">
            <w:pPr>
              <w:jc w:val="both"/>
              <w:rPr>
                <w:rFonts w:ascii="Arial" w:hAnsi="Arial" w:cs="Arial"/>
                <w:bCs/>
                <w:sz w:val="28"/>
                <w:szCs w:val="28"/>
              </w:rPr>
            </w:pPr>
            <w:r w:rsidRPr="00F43853">
              <w:rPr>
                <w:rFonts w:ascii="Arial" w:hAnsi="Arial" w:cs="Arial"/>
                <w:bCs/>
                <w:sz w:val="28"/>
                <w:szCs w:val="28"/>
              </w:rPr>
              <w:t>Se declara la invalidez de la publicación impugnada, la cual surtirá sus efectos a partir de que se notifiquen los puntos resolutivos al Congreso del Estado.</w:t>
            </w:r>
            <w:r w:rsidR="00BD67D9" w:rsidRPr="00F43853">
              <w:rPr>
                <w:rFonts w:ascii="Arial" w:hAnsi="Arial" w:cs="Arial"/>
                <w:bCs/>
                <w:sz w:val="28"/>
                <w:szCs w:val="28"/>
              </w:rPr>
              <w:t xml:space="preserve"> </w:t>
            </w:r>
            <w:r w:rsidR="00097C3A" w:rsidRPr="00F43853">
              <w:rPr>
                <w:rFonts w:ascii="Arial" w:hAnsi="Arial" w:cs="Arial"/>
                <w:bCs/>
                <w:sz w:val="28"/>
                <w:szCs w:val="28"/>
              </w:rPr>
              <w:t>En consecuencia</w:t>
            </w:r>
            <w:r w:rsidR="00BD67D9" w:rsidRPr="00F43853">
              <w:rPr>
                <w:rFonts w:ascii="Arial" w:hAnsi="Arial" w:cs="Arial"/>
                <w:bCs/>
                <w:sz w:val="28"/>
                <w:szCs w:val="28"/>
              </w:rPr>
              <w:t>, se precisa que quedan sin efectos cualquier acto,</w:t>
            </w:r>
            <w:r w:rsidR="00A16483" w:rsidRPr="00F43853">
              <w:rPr>
                <w:rFonts w:ascii="Arial" w:hAnsi="Arial" w:cs="Arial"/>
                <w:bCs/>
                <w:sz w:val="28"/>
                <w:szCs w:val="28"/>
              </w:rPr>
              <w:t xml:space="preserve"> norma,</w:t>
            </w:r>
            <w:r w:rsidR="00BD67D9" w:rsidRPr="00F43853">
              <w:rPr>
                <w:rFonts w:ascii="Arial" w:hAnsi="Arial" w:cs="Arial"/>
                <w:bCs/>
                <w:sz w:val="28"/>
                <w:szCs w:val="28"/>
              </w:rPr>
              <w:t xml:space="preserve"> gestión o nombramiento efectuado </w:t>
            </w:r>
            <w:r w:rsidR="00EF4EB4" w:rsidRPr="00F43853">
              <w:rPr>
                <w:rFonts w:ascii="Arial" w:hAnsi="Arial" w:cs="Arial"/>
                <w:bCs/>
                <w:sz w:val="28"/>
                <w:szCs w:val="28"/>
              </w:rPr>
              <w:t xml:space="preserve">en </w:t>
            </w:r>
            <w:r w:rsidR="00BD67D9" w:rsidRPr="00F43853">
              <w:rPr>
                <w:rFonts w:ascii="Arial" w:hAnsi="Arial" w:cs="Arial"/>
                <w:bCs/>
                <w:sz w:val="28"/>
                <w:szCs w:val="28"/>
              </w:rPr>
              <w:t>cumplimiento a lo dispuesto en los Decretos 340, 341 y 342</w:t>
            </w:r>
            <w:r w:rsidR="00EF4EB4" w:rsidRPr="00F43853">
              <w:rPr>
                <w:rFonts w:ascii="Arial" w:hAnsi="Arial" w:cs="Arial"/>
                <w:bCs/>
                <w:sz w:val="28"/>
                <w:szCs w:val="28"/>
              </w:rPr>
              <w:t xml:space="preserve"> publicados en la Gaceta Legislativa.</w:t>
            </w:r>
          </w:p>
        </w:tc>
        <w:tc>
          <w:tcPr>
            <w:tcW w:w="993" w:type="dxa"/>
            <w:vAlign w:val="center"/>
          </w:tcPr>
          <w:p w14:paraId="37E71786" w14:textId="281EEB22" w:rsidR="007B798D" w:rsidRPr="00F43853" w:rsidRDefault="00C556AC" w:rsidP="00314FB1">
            <w:pPr>
              <w:jc w:val="center"/>
              <w:rPr>
                <w:rFonts w:ascii="Arial" w:hAnsi="Arial" w:cs="Arial"/>
                <w:b/>
                <w:sz w:val="28"/>
                <w:szCs w:val="28"/>
              </w:rPr>
            </w:pPr>
            <w:r w:rsidRPr="00F43853">
              <w:rPr>
                <w:rFonts w:ascii="Arial" w:hAnsi="Arial" w:cs="Arial"/>
                <w:b/>
                <w:sz w:val="28"/>
                <w:szCs w:val="28"/>
              </w:rPr>
              <w:t>4</w:t>
            </w:r>
            <w:r w:rsidR="009B6321">
              <w:rPr>
                <w:rFonts w:ascii="Arial" w:hAnsi="Arial" w:cs="Arial"/>
                <w:b/>
                <w:sz w:val="28"/>
                <w:szCs w:val="28"/>
              </w:rPr>
              <w:t>3</w:t>
            </w:r>
            <w:r w:rsidRPr="00F43853">
              <w:rPr>
                <w:rFonts w:ascii="Arial" w:hAnsi="Arial" w:cs="Arial"/>
                <w:b/>
                <w:sz w:val="28"/>
                <w:szCs w:val="28"/>
              </w:rPr>
              <w:t>-4</w:t>
            </w:r>
            <w:r w:rsidR="009B6321">
              <w:rPr>
                <w:rFonts w:ascii="Arial" w:hAnsi="Arial" w:cs="Arial"/>
                <w:b/>
                <w:sz w:val="28"/>
                <w:szCs w:val="28"/>
              </w:rPr>
              <w:t>5</w:t>
            </w:r>
          </w:p>
        </w:tc>
      </w:tr>
      <w:tr w:rsidR="0062061E" w:rsidRPr="00F43853" w14:paraId="63B0CB0C" w14:textId="77777777" w:rsidTr="00FD603A">
        <w:tc>
          <w:tcPr>
            <w:tcW w:w="567" w:type="dxa"/>
            <w:vAlign w:val="center"/>
          </w:tcPr>
          <w:p w14:paraId="1C47DC80" w14:textId="2777A3CA" w:rsidR="0062061E" w:rsidRPr="00F43853" w:rsidRDefault="0062061E" w:rsidP="00314FB1">
            <w:pPr>
              <w:pStyle w:val="Prrafodelista"/>
              <w:numPr>
                <w:ilvl w:val="0"/>
                <w:numId w:val="1"/>
              </w:numPr>
              <w:spacing w:line="276" w:lineRule="auto"/>
              <w:ind w:left="464" w:right="797" w:hanging="426"/>
              <w:rPr>
                <w:rFonts w:ascii="Arial" w:hAnsi="Arial" w:cs="Arial"/>
                <w:b/>
                <w:sz w:val="28"/>
                <w:szCs w:val="28"/>
              </w:rPr>
            </w:pPr>
          </w:p>
        </w:tc>
        <w:tc>
          <w:tcPr>
            <w:tcW w:w="2694" w:type="dxa"/>
            <w:vAlign w:val="center"/>
          </w:tcPr>
          <w:p w14:paraId="0BE2DD57" w14:textId="0780E587" w:rsidR="0062061E" w:rsidRPr="00F43853" w:rsidRDefault="006439DF" w:rsidP="00314FB1">
            <w:pPr>
              <w:pStyle w:val="Ttulo3"/>
              <w:numPr>
                <w:ilvl w:val="0"/>
                <w:numId w:val="0"/>
              </w:numPr>
              <w:spacing w:before="0" w:after="0" w:line="276" w:lineRule="auto"/>
              <w:ind w:left="63"/>
              <w:jc w:val="both"/>
              <w:rPr>
                <w:bCs/>
                <w:sz w:val="28"/>
                <w:szCs w:val="28"/>
              </w:rPr>
            </w:pPr>
            <w:r w:rsidRPr="00F43853">
              <w:rPr>
                <w:bCs/>
                <w:sz w:val="28"/>
                <w:szCs w:val="28"/>
              </w:rPr>
              <w:t>DECISIÓN</w:t>
            </w:r>
          </w:p>
        </w:tc>
        <w:tc>
          <w:tcPr>
            <w:tcW w:w="4677" w:type="dxa"/>
          </w:tcPr>
          <w:p w14:paraId="2D38ED4E" w14:textId="27A52182" w:rsidR="007B798D" w:rsidRPr="00F43853" w:rsidRDefault="007B798D" w:rsidP="007B798D">
            <w:pPr>
              <w:ind w:right="51"/>
              <w:jc w:val="both"/>
              <w:rPr>
                <w:rFonts w:ascii="Arial" w:hAnsi="Arial" w:cs="Arial"/>
                <w:bCs/>
                <w:sz w:val="28"/>
                <w:szCs w:val="28"/>
              </w:rPr>
            </w:pPr>
            <w:r w:rsidRPr="00F43853">
              <w:rPr>
                <w:rFonts w:ascii="Arial" w:hAnsi="Arial" w:cs="Arial"/>
                <w:b/>
                <w:bCs/>
                <w:sz w:val="28"/>
                <w:szCs w:val="28"/>
              </w:rPr>
              <w:t>PRIMERO.</w:t>
            </w:r>
            <w:r w:rsidRPr="00F43853">
              <w:rPr>
                <w:rFonts w:ascii="Arial" w:hAnsi="Arial" w:cs="Arial"/>
                <w:b/>
                <w:sz w:val="28"/>
                <w:szCs w:val="28"/>
              </w:rPr>
              <w:t xml:space="preserve"> </w:t>
            </w:r>
            <w:r w:rsidRPr="00F43853">
              <w:rPr>
                <w:rFonts w:ascii="Arial" w:hAnsi="Arial" w:cs="Arial"/>
                <w:bCs/>
                <w:sz w:val="28"/>
                <w:szCs w:val="28"/>
              </w:rPr>
              <w:t xml:space="preserve">Es </w:t>
            </w:r>
            <w:r w:rsidRPr="00F43853">
              <w:rPr>
                <w:rFonts w:ascii="Arial" w:hAnsi="Arial" w:cs="Arial"/>
                <w:b/>
                <w:sz w:val="28"/>
                <w:szCs w:val="28"/>
              </w:rPr>
              <w:t>parcialmente</w:t>
            </w:r>
            <w:r w:rsidRPr="00F43853">
              <w:rPr>
                <w:rFonts w:ascii="Arial" w:hAnsi="Arial" w:cs="Arial"/>
                <w:bCs/>
                <w:sz w:val="28"/>
                <w:szCs w:val="28"/>
              </w:rPr>
              <w:t xml:space="preserve"> procedente y fundada la presente controversia constitucional.</w:t>
            </w:r>
          </w:p>
          <w:p w14:paraId="7BF48786" w14:textId="77777777" w:rsidR="007B798D" w:rsidRPr="00F43853" w:rsidRDefault="007B798D" w:rsidP="007B798D">
            <w:pPr>
              <w:ind w:right="51"/>
              <w:jc w:val="both"/>
              <w:rPr>
                <w:rFonts w:ascii="Arial" w:hAnsi="Arial" w:cs="Arial"/>
                <w:b/>
                <w:bCs/>
                <w:sz w:val="28"/>
                <w:szCs w:val="28"/>
              </w:rPr>
            </w:pPr>
          </w:p>
          <w:p w14:paraId="6F0016BD" w14:textId="77777777" w:rsidR="007B798D" w:rsidRPr="00F43853" w:rsidRDefault="007B798D" w:rsidP="007B798D">
            <w:pPr>
              <w:ind w:right="51"/>
              <w:jc w:val="both"/>
              <w:rPr>
                <w:rFonts w:ascii="Arial" w:hAnsi="Arial" w:cs="Arial"/>
                <w:bCs/>
                <w:sz w:val="28"/>
                <w:szCs w:val="28"/>
              </w:rPr>
            </w:pPr>
            <w:r w:rsidRPr="00F43853">
              <w:rPr>
                <w:rFonts w:ascii="Arial" w:hAnsi="Arial" w:cs="Arial"/>
                <w:b/>
                <w:bCs/>
                <w:sz w:val="28"/>
                <w:szCs w:val="28"/>
              </w:rPr>
              <w:t xml:space="preserve">SEGUNDO. </w:t>
            </w:r>
            <w:r w:rsidRPr="00F43853">
              <w:rPr>
                <w:rFonts w:ascii="Arial" w:hAnsi="Arial" w:cs="Arial"/>
                <w:bCs/>
                <w:sz w:val="28"/>
                <w:szCs w:val="28"/>
              </w:rPr>
              <w:t xml:space="preserve">Se </w:t>
            </w:r>
            <w:r w:rsidRPr="00F43853">
              <w:rPr>
                <w:rFonts w:ascii="Arial" w:hAnsi="Arial" w:cs="Arial"/>
                <w:b/>
                <w:sz w:val="28"/>
                <w:szCs w:val="28"/>
              </w:rPr>
              <w:t>sobresee</w:t>
            </w:r>
            <w:r w:rsidRPr="00F43853">
              <w:rPr>
                <w:rFonts w:ascii="Arial" w:hAnsi="Arial" w:cs="Arial"/>
                <w:bCs/>
                <w:sz w:val="28"/>
                <w:szCs w:val="28"/>
              </w:rPr>
              <w:t xml:space="preserve"> en la presente controversia constitucional respecto de los oficios 679-LXXVI-2023; 680-LXXVI-2023 y 681-LXXVI-2023 y por el escrito de tres de marzo de dos mil veintitrés impugnados.</w:t>
            </w:r>
          </w:p>
          <w:p w14:paraId="717542A0" w14:textId="77777777" w:rsidR="007B798D" w:rsidRPr="00F43853" w:rsidRDefault="007B798D" w:rsidP="007B798D">
            <w:pPr>
              <w:ind w:right="51"/>
              <w:jc w:val="both"/>
              <w:rPr>
                <w:rFonts w:ascii="Arial" w:hAnsi="Arial" w:cs="Arial"/>
                <w:bCs/>
                <w:sz w:val="28"/>
                <w:szCs w:val="28"/>
              </w:rPr>
            </w:pPr>
          </w:p>
          <w:p w14:paraId="3A89D89B" w14:textId="3A095228" w:rsidR="007B798D" w:rsidRPr="00F43853" w:rsidRDefault="007B798D" w:rsidP="007B798D">
            <w:pPr>
              <w:ind w:right="51"/>
              <w:jc w:val="both"/>
              <w:rPr>
                <w:rFonts w:ascii="Arial" w:hAnsi="Arial" w:cs="Arial"/>
                <w:bCs/>
                <w:sz w:val="28"/>
                <w:szCs w:val="28"/>
              </w:rPr>
            </w:pPr>
            <w:r w:rsidRPr="00F43853">
              <w:rPr>
                <w:rFonts w:ascii="Arial" w:hAnsi="Arial" w:cs="Arial"/>
                <w:b/>
                <w:bCs/>
                <w:sz w:val="28"/>
                <w:szCs w:val="28"/>
              </w:rPr>
              <w:t xml:space="preserve">TERCERO. </w:t>
            </w:r>
            <w:r w:rsidR="00776BEF" w:rsidRPr="00F43853">
              <w:rPr>
                <w:rFonts w:ascii="Arial" w:hAnsi="Arial" w:cs="Arial"/>
                <w:bCs/>
                <w:sz w:val="28"/>
                <w:szCs w:val="28"/>
              </w:rPr>
              <w:t xml:space="preserve">Se </w:t>
            </w:r>
            <w:r w:rsidR="00776BEF" w:rsidRPr="00F43853">
              <w:rPr>
                <w:rFonts w:ascii="Arial" w:hAnsi="Arial" w:cs="Arial"/>
                <w:b/>
                <w:bCs/>
                <w:sz w:val="28"/>
                <w:szCs w:val="28"/>
              </w:rPr>
              <w:t>declara la invalidez</w:t>
            </w:r>
            <w:r w:rsidR="00776BEF" w:rsidRPr="00F43853">
              <w:rPr>
                <w:rFonts w:ascii="Arial" w:hAnsi="Arial" w:cs="Arial"/>
                <w:bCs/>
                <w:sz w:val="28"/>
                <w:szCs w:val="28"/>
              </w:rPr>
              <w:t xml:space="preserve"> de la </w:t>
            </w:r>
            <w:r w:rsidR="00776BEF" w:rsidRPr="00F43853">
              <w:rPr>
                <w:rFonts w:ascii="Arial" w:hAnsi="Arial" w:cs="Arial"/>
                <w:b/>
                <w:bCs/>
                <w:sz w:val="28"/>
                <w:szCs w:val="28"/>
              </w:rPr>
              <w:t>publicación</w:t>
            </w:r>
            <w:r w:rsidR="00776BEF" w:rsidRPr="00F43853">
              <w:rPr>
                <w:rFonts w:ascii="Arial" w:hAnsi="Arial" w:cs="Arial"/>
                <w:bCs/>
                <w:sz w:val="28"/>
                <w:szCs w:val="28"/>
              </w:rPr>
              <w:t xml:space="preserve"> de los </w:t>
            </w:r>
            <w:r w:rsidR="00776BEF" w:rsidRPr="00F43853">
              <w:rPr>
                <w:rFonts w:ascii="Arial" w:hAnsi="Arial" w:cs="Arial"/>
                <w:bCs/>
                <w:sz w:val="28"/>
                <w:szCs w:val="28"/>
              </w:rPr>
              <w:lastRenderedPageBreak/>
              <w:t xml:space="preserve">Decretos 340, 341 y 342 en la </w:t>
            </w:r>
            <w:r w:rsidR="00776BEF" w:rsidRPr="00F43853">
              <w:rPr>
                <w:rFonts w:ascii="Arial" w:hAnsi="Arial" w:cs="Arial"/>
                <w:b/>
                <w:bCs/>
                <w:sz w:val="28"/>
                <w:szCs w:val="28"/>
              </w:rPr>
              <w:t>Gaceta Legislativa</w:t>
            </w:r>
            <w:r w:rsidR="00776BEF" w:rsidRPr="00F43853">
              <w:rPr>
                <w:rFonts w:ascii="Arial" w:hAnsi="Arial" w:cs="Arial"/>
                <w:bCs/>
                <w:sz w:val="28"/>
                <w:szCs w:val="28"/>
              </w:rPr>
              <w:t xml:space="preserve"> del Congreso del Estado de Nuevo León el ocho de marzo de dos mil veintitrés, para los efectos precisados en el apartado VIII de esta sentencia.</w:t>
            </w:r>
          </w:p>
          <w:p w14:paraId="55477C1D" w14:textId="77777777" w:rsidR="007B798D" w:rsidRPr="00F43853" w:rsidRDefault="007B798D" w:rsidP="007B798D">
            <w:pPr>
              <w:ind w:right="51"/>
              <w:jc w:val="both"/>
              <w:rPr>
                <w:rFonts w:ascii="Arial" w:hAnsi="Arial" w:cs="Arial"/>
                <w:b/>
                <w:sz w:val="28"/>
                <w:szCs w:val="28"/>
              </w:rPr>
            </w:pPr>
          </w:p>
          <w:p w14:paraId="195206FC" w14:textId="250DB404" w:rsidR="00FD603A" w:rsidRPr="00F43853" w:rsidRDefault="007B798D" w:rsidP="00314FB1">
            <w:pPr>
              <w:ind w:right="51"/>
              <w:jc w:val="both"/>
              <w:rPr>
                <w:rFonts w:ascii="Arial" w:hAnsi="Arial" w:cs="Arial"/>
                <w:b/>
                <w:bCs/>
                <w:sz w:val="28"/>
                <w:szCs w:val="28"/>
              </w:rPr>
            </w:pPr>
            <w:r w:rsidRPr="00F43853">
              <w:rPr>
                <w:rFonts w:ascii="Arial" w:hAnsi="Arial" w:cs="Arial"/>
                <w:b/>
                <w:bCs/>
                <w:sz w:val="28"/>
                <w:szCs w:val="28"/>
              </w:rPr>
              <w:t>CUARTO.</w:t>
            </w:r>
            <w:r w:rsidRPr="00F43853">
              <w:rPr>
                <w:rFonts w:ascii="Arial" w:hAnsi="Arial" w:cs="Arial"/>
                <w:sz w:val="28"/>
                <w:szCs w:val="28"/>
              </w:rPr>
              <w:t xml:space="preserve"> Publíquese esta resolución en el Diario Oficial de la Federación, en la Gaceta Legislativa del Congreso del Estado de Nuevo León, así como en el Semanario Judicial de la Federación y su Gaceta.</w:t>
            </w:r>
          </w:p>
        </w:tc>
        <w:tc>
          <w:tcPr>
            <w:tcW w:w="993" w:type="dxa"/>
            <w:vAlign w:val="center"/>
          </w:tcPr>
          <w:p w14:paraId="7AE2A3BF" w14:textId="2D6B7913" w:rsidR="00CE42FF" w:rsidRPr="00F43853" w:rsidRDefault="00C556AC" w:rsidP="00314FB1">
            <w:pPr>
              <w:spacing w:line="276" w:lineRule="auto"/>
              <w:jc w:val="center"/>
              <w:rPr>
                <w:rFonts w:ascii="Arial" w:hAnsi="Arial" w:cs="Arial"/>
                <w:b/>
                <w:sz w:val="28"/>
                <w:szCs w:val="28"/>
              </w:rPr>
            </w:pPr>
            <w:r w:rsidRPr="00F43853">
              <w:rPr>
                <w:rFonts w:ascii="Arial" w:hAnsi="Arial" w:cs="Arial"/>
                <w:b/>
                <w:sz w:val="28"/>
                <w:szCs w:val="28"/>
              </w:rPr>
              <w:lastRenderedPageBreak/>
              <w:t>4</w:t>
            </w:r>
            <w:r w:rsidR="009B6321">
              <w:rPr>
                <w:rFonts w:ascii="Arial" w:hAnsi="Arial" w:cs="Arial"/>
                <w:b/>
                <w:sz w:val="28"/>
                <w:szCs w:val="28"/>
              </w:rPr>
              <w:t>5</w:t>
            </w:r>
            <w:r w:rsidRPr="00F43853">
              <w:rPr>
                <w:rFonts w:ascii="Arial" w:hAnsi="Arial" w:cs="Arial"/>
                <w:b/>
                <w:sz w:val="28"/>
                <w:szCs w:val="28"/>
              </w:rPr>
              <w:t>-4</w:t>
            </w:r>
            <w:r w:rsidR="009B6321">
              <w:rPr>
                <w:rFonts w:ascii="Arial" w:hAnsi="Arial" w:cs="Arial"/>
                <w:b/>
                <w:sz w:val="28"/>
                <w:szCs w:val="28"/>
              </w:rPr>
              <w:t>6</w:t>
            </w:r>
          </w:p>
        </w:tc>
      </w:tr>
    </w:tbl>
    <w:p w14:paraId="765E7C08" w14:textId="77777777" w:rsidR="00BB5377" w:rsidRPr="00F43853" w:rsidRDefault="00BB5377" w:rsidP="00314FB1">
      <w:pPr>
        <w:spacing w:after="0" w:line="240" w:lineRule="auto"/>
        <w:rPr>
          <w:rFonts w:ascii="Arial" w:hAnsi="Arial" w:cs="Arial"/>
          <w:b/>
          <w:sz w:val="28"/>
          <w:szCs w:val="28"/>
        </w:rPr>
        <w:sectPr w:rsidR="00BB5377" w:rsidRPr="00F43853" w:rsidSect="00306CD3">
          <w:headerReference w:type="even" r:id="rId16"/>
          <w:headerReference w:type="default" r:id="rId17"/>
          <w:footerReference w:type="even" r:id="rId18"/>
          <w:footerReference w:type="default" r:id="rId19"/>
          <w:footerReference w:type="first" r:id="rId20"/>
          <w:pgSz w:w="12240" w:h="19293" w:code="305"/>
          <w:pgMar w:top="3515" w:right="1701" w:bottom="2381" w:left="1701" w:header="1134" w:footer="1701" w:gutter="0"/>
          <w:pgNumType w:fmt="upperRoman" w:start="1"/>
          <w:cols w:space="708"/>
          <w:titlePg/>
          <w:docGrid w:linePitch="360"/>
        </w:sectPr>
      </w:pPr>
    </w:p>
    <w:p w14:paraId="3375E642" w14:textId="77777777" w:rsidR="003622DA" w:rsidRPr="00F43853" w:rsidRDefault="003622DA" w:rsidP="00314FB1">
      <w:pPr>
        <w:spacing w:after="0"/>
        <w:ind w:left="4253"/>
        <w:jc w:val="both"/>
        <w:rPr>
          <w:rFonts w:ascii="Arial" w:hAnsi="Arial" w:cs="Arial"/>
          <w:b/>
          <w:bCs/>
          <w:sz w:val="28"/>
          <w:szCs w:val="28"/>
        </w:rPr>
      </w:pPr>
      <w:r w:rsidRPr="00F43853">
        <w:rPr>
          <w:rFonts w:ascii="Arial" w:hAnsi="Arial" w:cs="Arial"/>
          <w:b/>
          <w:bCs/>
          <w:sz w:val="28"/>
          <w:szCs w:val="28"/>
        </w:rPr>
        <w:lastRenderedPageBreak/>
        <w:t>CONTROVERSIA CONSTITUCIONAL 262/2023</w:t>
      </w:r>
    </w:p>
    <w:p w14:paraId="4D0F4885" w14:textId="77777777" w:rsidR="003622DA" w:rsidRPr="00F43853" w:rsidRDefault="003622DA" w:rsidP="00314FB1">
      <w:pPr>
        <w:spacing w:after="0" w:line="240" w:lineRule="auto"/>
        <w:ind w:left="4253"/>
        <w:jc w:val="both"/>
        <w:rPr>
          <w:rFonts w:ascii="Arial" w:hAnsi="Arial" w:cs="Arial"/>
          <w:b/>
          <w:bCs/>
          <w:sz w:val="28"/>
          <w:szCs w:val="28"/>
        </w:rPr>
      </w:pPr>
    </w:p>
    <w:p w14:paraId="5E5DE849" w14:textId="586F90A2" w:rsidR="003622DA" w:rsidRPr="00F43853" w:rsidRDefault="003622DA" w:rsidP="00314FB1">
      <w:pPr>
        <w:spacing w:after="0" w:line="240" w:lineRule="auto"/>
        <w:ind w:left="4253"/>
        <w:jc w:val="both"/>
        <w:rPr>
          <w:rFonts w:ascii="Arial" w:hAnsi="Arial" w:cs="Arial"/>
          <w:b/>
          <w:bCs/>
          <w:sz w:val="28"/>
          <w:szCs w:val="28"/>
        </w:rPr>
      </w:pPr>
      <w:r w:rsidRPr="00F43853">
        <w:rPr>
          <w:rFonts w:ascii="Arial" w:hAnsi="Arial" w:cs="Arial"/>
          <w:b/>
          <w:bCs/>
          <w:sz w:val="28"/>
          <w:szCs w:val="28"/>
        </w:rPr>
        <w:t>ACTOR: PODER EJECUTIVO DEL ESTADO DE NUEVO LEÓN</w:t>
      </w:r>
    </w:p>
    <w:p w14:paraId="53A52DC8" w14:textId="77777777" w:rsidR="003622DA" w:rsidRPr="00F43853" w:rsidRDefault="003622DA" w:rsidP="00314FB1">
      <w:pPr>
        <w:spacing w:after="0" w:line="240" w:lineRule="auto"/>
        <w:ind w:left="4253"/>
        <w:jc w:val="both"/>
        <w:rPr>
          <w:rFonts w:ascii="Arial" w:hAnsi="Arial" w:cs="Arial"/>
          <w:b/>
          <w:bCs/>
          <w:sz w:val="28"/>
          <w:szCs w:val="28"/>
        </w:rPr>
      </w:pPr>
    </w:p>
    <w:p w14:paraId="02DA35C4" w14:textId="31FDF4D0" w:rsidR="003622DA" w:rsidRPr="00F43853" w:rsidRDefault="003622DA" w:rsidP="00314FB1">
      <w:pPr>
        <w:spacing w:after="0" w:line="240" w:lineRule="auto"/>
        <w:ind w:left="4253"/>
        <w:jc w:val="both"/>
        <w:rPr>
          <w:rFonts w:ascii="Arial" w:hAnsi="Arial" w:cs="Arial"/>
          <w:b/>
          <w:bCs/>
          <w:sz w:val="28"/>
          <w:szCs w:val="28"/>
        </w:rPr>
      </w:pPr>
      <w:r w:rsidRPr="00F43853">
        <w:rPr>
          <w:rFonts w:ascii="Arial" w:hAnsi="Arial" w:cs="Arial"/>
          <w:b/>
          <w:bCs/>
          <w:sz w:val="28"/>
          <w:szCs w:val="28"/>
        </w:rPr>
        <w:t xml:space="preserve">AUTORIDAD DEMANDADA: PODER LEGISLATIVO </w:t>
      </w:r>
      <w:r w:rsidR="00F65313" w:rsidRPr="00F43853">
        <w:rPr>
          <w:rFonts w:ascii="Arial" w:hAnsi="Arial" w:cs="Arial"/>
          <w:b/>
          <w:bCs/>
          <w:sz w:val="28"/>
          <w:szCs w:val="28"/>
        </w:rPr>
        <w:t>DEL ESTADO DE NUEVO LEÓN</w:t>
      </w:r>
    </w:p>
    <w:p w14:paraId="084D4718" w14:textId="77777777" w:rsidR="003622DA" w:rsidRPr="00F43853" w:rsidRDefault="003622DA" w:rsidP="00314FB1">
      <w:pPr>
        <w:spacing w:after="0" w:line="240" w:lineRule="auto"/>
        <w:ind w:left="4253"/>
        <w:jc w:val="both"/>
        <w:rPr>
          <w:rFonts w:ascii="Arial" w:hAnsi="Arial" w:cs="Arial"/>
          <w:b/>
          <w:bCs/>
          <w:sz w:val="28"/>
          <w:szCs w:val="28"/>
        </w:rPr>
      </w:pPr>
    </w:p>
    <w:p w14:paraId="17AD219D" w14:textId="77777777" w:rsidR="003622DA" w:rsidRPr="00F43853" w:rsidRDefault="003622DA" w:rsidP="00314FB1">
      <w:pPr>
        <w:spacing w:after="0" w:line="240" w:lineRule="auto"/>
        <w:rPr>
          <w:rFonts w:ascii="Arial" w:hAnsi="Arial" w:cs="Arial"/>
          <w:sz w:val="18"/>
          <w:szCs w:val="18"/>
        </w:rPr>
      </w:pPr>
      <w:r w:rsidRPr="00F43853">
        <w:rPr>
          <w:rFonts w:ascii="Arial" w:hAnsi="Arial" w:cs="Arial"/>
          <w:sz w:val="18"/>
          <w:szCs w:val="18"/>
        </w:rPr>
        <w:t>VISTO BUENO</w:t>
      </w:r>
    </w:p>
    <w:p w14:paraId="67EF4FDA" w14:textId="77777777" w:rsidR="003622DA" w:rsidRPr="00F43853" w:rsidRDefault="003622DA" w:rsidP="00314FB1">
      <w:pPr>
        <w:spacing w:after="0" w:line="240" w:lineRule="auto"/>
        <w:rPr>
          <w:rFonts w:ascii="Arial" w:hAnsi="Arial" w:cs="Arial"/>
          <w:b/>
          <w:sz w:val="24"/>
          <w:szCs w:val="24"/>
        </w:rPr>
      </w:pPr>
      <w:r w:rsidRPr="00F43853">
        <w:rPr>
          <w:rFonts w:ascii="Arial" w:hAnsi="Arial" w:cs="Arial"/>
          <w:sz w:val="18"/>
          <w:szCs w:val="18"/>
        </w:rPr>
        <w:t>SRA. MINISTRA</w:t>
      </w:r>
    </w:p>
    <w:p w14:paraId="62D74841" w14:textId="77777777" w:rsidR="003622DA" w:rsidRPr="00F43853" w:rsidRDefault="003622DA" w:rsidP="00314FB1">
      <w:pPr>
        <w:spacing w:after="0" w:line="276" w:lineRule="auto"/>
        <w:rPr>
          <w:rFonts w:ascii="Arial" w:hAnsi="Arial" w:cs="Arial"/>
          <w:b/>
          <w:sz w:val="28"/>
          <w:szCs w:val="28"/>
        </w:rPr>
      </w:pPr>
      <w:r w:rsidRPr="00F43853">
        <w:rPr>
          <w:rFonts w:ascii="Arial" w:hAnsi="Arial" w:cs="Arial"/>
          <w:b/>
          <w:sz w:val="28"/>
          <w:szCs w:val="28"/>
        </w:rPr>
        <w:t>PONENTE: MINISTRA LORETTA ORTIZ AHLF</w:t>
      </w:r>
    </w:p>
    <w:p w14:paraId="77FBD6E7" w14:textId="77777777" w:rsidR="003622DA" w:rsidRPr="00F43853" w:rsidRDefault="003622DA" w:rsidP="00314FB1">
      <w:pPr>
        <w:pStyle w:val="Sinespaciado"/>
        <w:spacing w:line="276" w:lineRule="auto"/>
        <w:rPr>
          <w:rFonts w:ascii="Arial" w:hAnsi="Arial" w:cs="Arial"/>
          <w:sz w:val="18"/>
          <w:szCs w:val="18"/>
        </w:rPr>
      </w:pPr>
      <w:r w:rsidRPr="00F43853">
        <w:rPr>
          <w:rFonts w:ascii="Arial" w:hAnsi="Arial" w:cs="Arial"/>
          <w:sz w:val="18"/>
          <w:szCs w:val="18"/>
        </w:rPr>
        <w:t>COTEJÓ</w:t>
      </w:r>
    </w:p>
    <w:p w14:paraId="13704E56" w14:textId="77777777" w:rsidR="003622DA" w:rsidRPr="00F43853" w:rsidRDefault="003622DA" w:rsidP="00314FB1">
      <w:pPr>
        <w:spacing w:after="0" w:line="276" w:lineRule="auto"/>
        <w:rPr>
          <w:rFonts w:ascii="Arial" w:hAnsi="Arial" w:cs="Arial"/>
          <w:b/>
          <w:sz w:val="28"/>
          <w:szCs w:val="28"/>
        </w:rPr>
      </w:pPr>
      <w:r w:rsidRPr="00F43853">
        <w:rPr>
          <w:rFonts w:ascii="Arial" w:hAnsi="Arial" w:cs="Arial"/>
          <w:b/>
          <w:sz w:val="28"/>
          <w:szCs w:val="28"/>
        </w:rPr>
        <w:t>SECRETARIA: MARÍA DEL CARMEN TINAJERO SÁNCHEZ.</w:t>
      </w:r>
    </w:p>
    <w:p w14:paraId="5679FACE" w14:textId="77777777" w:rsidR="003622DA" w:rsidRPr="00F43853" w:rsidRDefault="003622DA" w:rsidP="00314FB1">
      <w:pPr>
        <w:spacing w:after="0" w:line="276" w:lineRule="auto"/>
        <w:rPr>
          <w:rFonts w:ascii="Arial" w:hAnsi="Arial" w:cs="Arial"/>
          <w:b/>
          <w:sz w:val="28"/>
          <w:szCs w:val="28"/>
        </w:rPr>
      </w:pPr>
      <w:r w:rsidRPr="00F43853">
        <w:rPr>
          <w:rFonts w:ascii="Arial" w:hAnsi="Arial" w:cs="Arial"/>
          <w:b/>
          <w:sz w:val="28"/>
          <w:szCs w:val="28"/>
        </w:rPr>
        <w:t>SECRETARIA AUXILIAR: DONAJÍ MATÍAS ZÁRATE.</w:t>
      </w:r>
    </w:p>
    <w:p w14:paraId="5E8B29C5" w14:textId="77777777" w:rsidR="0017027D" w:rsidRPr="00F43853" w:rsidRDefault="0017027D" w:rsidP="00314FB1">
      <w:pPr>
        <w:spacing w:after="0" w:line="360" w:lineRule="auto"/>
        <w:jc w:val="both"/>
        <w:rPr>
          <w:rFonts w:ascii="Arial" w:hAnsi="Arial" w:cs="Arial"/>
          <w:b/>
          <w:bCs/>
          <w:sz w:val="28"/>
          <w:szCs w:val="28"/>
        </w:rPr>
      </w:pPr>
    </w:p>
    <w:p w14:paraId="6ECE707E" w14:textId="15F64260" w:rsidR="00A90E26" w:rsidRPr="00F43853" w:rsidRDefault="00A90E26" w:rsidP="00314FB1">
      <w:pPr>
        <w:pStyle w:val="corte4fondo"/>
        <w:ind w:right="51" w:firstLine="0"/>
        <w:rPr>
          <w:sz w:val="28"/>
          <w:szCs w:val="28"/>
          <w:lang w:val="es-MX"/>
        </w:rPr>
      </w:pPr>
      <w:bookmarkStart w:id="0" w:name="_Hlk77257730"/>
      <w:r w:rsidRPr="00F43853">
        <w:rPr>
          <w:sz w:val="28"/>
          <w:szCs w:val="28"/>
          <w:lang w:val="es-MX"/>
        </w:rPr>
        <w:t xml:space="preserve">Ciudad de México. </w:t>
      </w:r>
      <w:r w:rsidR="00391567" w:rsidRPr="00F43853">
        <w:rPr>
          <w:sz w:val="28"/>
          <w:szCs w:val="28"/>
          <w:lang w:val="es-MX"/>
        </w:rPr>
        <w:t>La Primera Sala</w:t>
      </w:r>
      <w:r w:rsidR="00244B9A" w:rsidRPr="00F43853">
        <w:rPr>
          <w:sz w:val="28"/>
          <w:szCs w:val="28"/>
          <w:lang w:val="es-MX"/>
        </w:rPr>
        <w:t xml:space="preserve"> </w:t>
      </w:r>
      <w:r w:rsidRPr="00F43853">
        <w:rPr>
          <w:sz w:val="28"/>
          <w:szCs w:val="28"/>
          <w:lang w:val="es-MX"/>
        </w:rPr>
        <w:t xml:space="preserve">de la Suprema Corte de Justicia de la Nación, en sesión correspondiente al </w:t>
      </w:r>
      <w:r w:rsidR="00CE0C59" w:rsidRPr="00F43853">
        <w:rPr>
          <w:sz w:val="28"/>
          <w:szCs w:val="28"/>
          <w:lang w:val="es-MX"/>
        </w:rPr>
        <w:t>veintitrés</w:t>
      </w:r>
      <w:r w:rsidRPr="00F43853">
        <w:rPr>
          <w:sz w:val="28"/>
          <w:szCs w:val="28"/>
          <w:lang w:val="es-MX"/>
        </w:rPr>
        <w:t xml:space="preserve"> de </w:t>
      </w:r>
      <w:r w:rsidR="00CE0C59" w:rsidRPr="00F43853">
        <w:rPr>
          <w:sz w:val="28"/>
          <w:szCs w:val="28"/>
          <w:lang w:val="es-MX"/>
        </w:rPr>
        <w:t>octubre</w:t>
      </w:r>
      <w:r w:rsidRPr="00F43853">
        <w:rPr>
          <w:sz w:val="28"/>
          <w:szCs w:val="28"/>
          <w:lang w:val="es-MX"/>
        </w:rPr>
        <w:t xml:space="preserve"> de dos mil </w:t>
      </w:r>
      <w:r w:rsidR="003622DA" w:rsidRPr="00F43853">
        <w:rPr>
          <w:sz w:val="28"/>
          <w:szCs w:val="28"/>
          <w:lang w:val="es-MX"/>
        </w:rPr>
        <w:t>veinticuatro</w:t>
      </w:r>
      <w:r w:rsidRPr="00F43853">
        <w:rPr>
          <w:sz w:val="28"/>
          <w:szCs w:val="28"/>
          <w:lang w:val="es-MX"/>
        </w:rPr>
        <w:t>, emite la siguiente:</w:t>
      </w:r>
    </w:p>
    <w:p w14:paraId="075491F1" w14:textId="77777777" w:rsidR="00216AEA" w:rsidRPr="00F43853" w:rsidRDefault="00216AEA" w:rsidP="00314FB1">
      <w:pPr>
        <w:pStyle w:val="corte4fondo"/>
        <w:ind w:right="51" w:firstLine="0"/>
        <w:rPr>
          <w:sz w:val="28"/>
          <w:szCs w:val="28"/>
          <w:lang w:val="es-MX"/>
        </w:rPr>
      </w:pPr>
    </w:p>
    <w:p w14:paraId="28973C38" w14:textId="77777777" w:rsidR="00A90E26" w:rsidRPr="00F43853" w:rsidRDefault="00A90E26" w:rsidP="00314FB1">
      <w:pPr>
        <w:pStyle w:val="corte4fondo"/>
        <w:ind w:right="51" w:firstLine="0"/>
        <w:jc w:val="center"/>
        <w:rPr>
          <w:b/>
          <w:sz w:val="28"/>
          <w:szCs w:val="28"/>
          <w:lang w:val="es-MX"/>
        </w:rPr>
      </w:pPr>
      <w:r w:rsidRPr="00F43853">
        <w:rPr>
          <w:b/>
          <w:sz w:val="28"/>
          <w:szCs w:val="28"/>
          <w:lang w:val="es-MX"/>
        </w:rPr>
        <w:t>SENTENCIA</w:t>
      </w:r>
    </w:p>
    <w:p w14:paraId="4CEE0790" w14:textId="77777777" w:rsidR="00A90E26" w:rsidRPr="00F43853" w:rsidRDefault="00A90E26" w:rsidP="00314FB1">
      <w:pPr>
        <w:spacing w:after="0" w:line="360" w:lineRule="auto"/>
        <w:ind w:right="51"/>
        <w:rPr>
          <w:rFonts w:ascii="Arial" w:hAnsi="Arial" w:cs="Arial"/>
          <w:sz w:val="28"/>
          <w:szCs w:val="28"/>
        </w:rPr>
      </w:pPr>
    </w:p>
    <w:p w14:paraId="62A4EEC6" w14:textId="6E0A2FD8" w:rsidR="00A90E26" w:rsidRPr="00F43853" w:rsidRDefault="00A90E26" w:rsidP="00314FB1">
      <w:pPr>
        <w:pStyle w:val="corte4fondo"/>
        <w:tabs>
          <w:tab w:val="left" w:pos="426"/>
        </w:tabs>
        <w:ind w:right="51" w:firstLine="0"/>
        <w:rPr>
          <w:sz w:val="28"/>
          <w:szCs w:val="28"/>
        </w:rPr>
      </w:pPr>
      <w:r w:rsidRPr="00F43853">
        <w:rPr>
          <w:sz w:val="28"/>
          <w:szCs w:val="28"/>
        </w:rPr>
        <w:t xml:space="preserve">Mediante la cual resuelve la </w:t>
      </w:r>
      <w:r w:rsidR="00B17B4F" w:rsidRPr="00F43853">
        <w:rPr>
          <w:sz w:val="28"/>
          <w:szCs w:val="28"/>
        </w:rPr>
        <w:t>c</w:t>
      </w:r>
      <w:r w:rsidRPr="00F43853">
        <w:rPr>
          <w:sz w:val="28"/>
          <w:szCs w:val="28"/>
        </w:rPr>
        <w:t xml:space="preserve">ontroversia </w:t>
      </w:r>
      <w:r w:rsidR="00B17B4F" w:rsidRPr="00F43853">
        <w:rPr>
          <w:sz w:val="28"/>
          <w:szCs w:val="28"/>
        </w:rPr>
        <w:t>c</w:t>
      </w:r>
      <w:r w:rsidRPr="00F43853">
        <w:rPr>
          <w:sz w:val="28"/>
          <w:szCs w:val="28"/>
        </w:rPr>
        <w:t xml:space="preserve">onstitucional </w:t>
      </w:r>
      <w:r w:rsidR="000F3A14" w:rsidRPr="00F43853">
        <w:rPr>
          <w:b/>
          <w:bCs/>
          <w:sz w:val="28"/>
          <w:szCs w:val="28"/>
        </w:rPr>
        <w:t>2</w:t>
      </w:r>
      <w:r w:rsidR="003622DA" w:rsidRPr="00F43853">
        <w:rPr>
          <w:b/>
          <w:bCs/>
          <w:sz w:val="28"/>
          <w:szCs w:val="28"/>
        </w:rPr>
        <w:t>62</w:t>
      </w:r>
      <w:r w:rsidR="000F3A14" w:rsidRPr="00F43853">
        <w:rPr>
          <w:b/>
          <w:bCs/>
          <w:sz w:val="28"/>
          <w:szCs w:val="28"/>
        </w:rPr>
        <w:t>/2023</w:t>
      </w:r>
      <w:r w:rsidRPr="00F43853">
        <w:rPr>
          <w:sz w:val="28"/>
          <w:szCs w:val="28"/>
        </w:rPr>
        <w:t>, promovi</w:t>
      </w:r>
      <w:r w:rsidR="00F40CCC" w:rsidRPr="00F43853">
        <w:rPr>
          <w:sz w:val="28"/>
          <w:szCs w:val="28"/>
        </w:rPr>
        <w:t>da</w:t>
      </w:r>
      <w:r w:rsidR="00797C9E" w:rsidRPr="00F43853">
        <w:rPr>
          <w:sz w:val="28"/>
          <w:szCs w:val="28"/>
        </w:rPr>
        <w:t xml:space="preserve"> por </w:t>
      </w:r>
      <w:r w:rsidR="000F3A14" w:rsidRPr="00F43853">
        <w:rPr>
          <w:sz w:val="28"/>
          <w:szCs w:val="28"/>
        </w:rPr>
        <w:t xml:space="preserve">el Poder </w:t>
      </w:r>
      <w:r w:rsidR="003622DA" w:rsidRPr="00F43853">
        <w:rPr>
          <w:sz w:val="28"/>
          <w:szCs w:val="28"/>
        </w:rPr>
        <w:t xml:space="preserve">Ejecutivo </w:t>
      </w:r>
      <w:r w:rsidR="000F3A14" w:rsidRPr="00F43853">
        <w:rPr>
          <w:sz w:val="28"/>
          <w:szCs w:val="28"/>
        </w:rPr>
        <w:t xml:space="preserve">del </w:t>
      </w:r>
      <w:r w:rsidR="00300F99" w:rsidRPr="00F43853">
        <w:rPr>
          <w:sz w:val="28"/>
          <w:szCs w:val="28"/>
        </w:rPr>
        <w:t>E</w:t>
      </w:r>
      <w:r w:rsidR="000F3A14" w:rsidRPr="00F43853">
        <w:rPr>
          <w:sz w:val="28"/>
          <w:szCs w:val="28"/>
        </w:rPr>
        <w:t xml:space="preserve">stado </w:t>
      </w:r>
      <w:r w:rsidR="003622DA" w:rsidRPr="00F43853">
        <w:rPr>
          <w:sz w:val="28"/>
          <w:szCs w:val="28"/>
        </w:rPr>
        <w:t>de Nuevo León</w:t>
      </w:r>
      <w:r w:rsidR="00797C9E" w:rsidRPr="00F43853">
        <w:rPr>
          <w:sz w:val="28"/>
          <w:szCs w:val="28"/>
        </w:rPr>
        <w:t xml:space="preserve"> </w:t>
      </w:r>
      <w:r w:rsidR="00F40CCC" w:rsidRPr="00F43853">
        <w:rPr>
          <w:sz w:val="28"/>
          <w:szCs w:val="28"/>
        </w:rPr>
        <w:t>contra</w:t>
      </w:r>
      <w:r w:rsidRPr="00F43853">
        <w:rPr>
          <w:sz w:val="28"/>
          <w:szCs w:val="28"/>
        </w:rPr>
        <w:t xml:space="preserve"> </w:t>
      </w:r>
      <w:r w:rsidR="003622DA" w:rsidRPr="00F43853">
        <w:rPr>
          <w:sz w:val="28"/>
          <w:szCs w:val="28"/>
        </w:rPr>
        <w:t>e</w:t>
      </w:r>
      <w:r w:rsidR="004D427B" w:rsidRPr="00F43853">
        <w:rPr>
          <w:sz w:val="28"/>
          <w:szCs w:val="28"/>
        </w:rPr>
        <w:t xml:space="preserve">l Poder </w:t>
      </w:r>
      <w:r w:rsidR="000E12C7" w:rsidRPr="00F43853">
        <w:rPr>
          <w:sz w:val="28"/>
          <w:szCs w:val="28"/>
        </w:rPr>
        <w:t xml:space="preserve">Legislativo </w:t>
      </w:r>
      <w:r w:rsidR="00300F99" w:rsidRPr="00F43853">
        <w:rPr>
          <w:sz w:val="28"/>
          <w:szCs w:val="28"/>
        </w:rPr>
        <w:t>de la misma entidad federativa</w:t>
      </w:r>
      <w:r w:rsidR="003622DA" w:rsidRPr="00F43853">
        <w:rPr>
          <w:sz w:val="28"/>
          <w:szCs w:val="28"/>
        </w:rPr>
        <w:t xml:space="preserve">. </w:t>
      </w:r>
    </w:p>
    <w:p w14:paraId="4A16B0D2" w14:textId="77777777" w:rsidR="005F32E3" w:rsidRPr="00F43853" w:rsidRDefault="005F32E3" w:rsidP="00314FB1">
      <w:pPr>
        <w:pStyle w:val="corte4fondo"/>
        <w:ind w:right="51" w:firstLine="0"/>
        <w:rPr>
          <w:sz w:val="28"/>
          <w:szCs w:val="28"/>
        </w:rPr>
      </w:pPr>
    </w:p>
    <w:p w14:paraId="13501D94" w14:textId="638A35D7" w:rsidR="00A90E26" w:rsidRPr="00F43853" w:rsidRDefault="00A90E26" w:rsidP="00314FB1">
      <w:pPr>
        <w:pStyle w:val="Cuerpo"/>
        <w:tabs>
          <w:tab w:val="left" w:pos="0"/>
          <w:tab w:val="left" w:pos="142"/>
        </w:tabs>
        <w:spacing w:after="0" w:line="360" w:lineRule="auto"/>
        <w:ind w:left="360" w:right="51"/>
        <w:jc w:val="center"/>
        <w:rPr>
          <w:rFonts w:ascii="Arial" w:hAnsi="Arial" w:cs="Arial"/>
          <w:b/>
          <w:color w:val="auto"/>
          <w:sz w:val="28"/>
          <w:szCs w:val="28"/>
          <w:lang w:val="es-ES_tradnl"/>
        </w:rPr>
      </w:pPr>
      <w:r w:rsidRPr="00F43853">
        <w:rPr>
          <w:rFonts w:ascii="Arial" w:hAnsi="Arial" w:cs="Arial"/>
          <w:b/>
          <w:color w:val="auto"/>
          <w:sz w:val="28"/>
          <w:szCs w:val="28"/>
          <w:lang w:val="es-ES_tradnl"/>
        </w:rPr>
        <w:t>ANTECEDENTES</w:t>
      </w:r>
      <w:r w:rsidR="007D629E" w:rsidRPr="00F43853">
        <w:rPr>
          <w:rFonts w:ascii="Arial" w:hAnsi="Arial" w:cs="Arial"/>
          <w:b/>
          <w:color w:val="auto"/>
          <w:sz w:val="28"/>
          <w:szCs w:val="28"/>
          <w:lang w:val="es-ES_tradnl"/>
        </w:rPr>
        <w:t xml:space="preserve"> Y TRÁMITE DE LA DEMANDA</w:t>
      </w:r>
    </w:p>
    <w:p w14:paraId="484052DF" w14:textId="77777777" w:rsidR="005F32E3" w:rsidRPr="00F43853" w:rsidRDefault="005F32E3" w:rsidP="00314FB1">
      <w:pPr>
        <w:pStyle w:val="Cuerpo"/>
        <w:tabs>
          <w:tab w:val="left" w:pos="0"/>
          <w:tab w:val="left" w:pos="142"/>
        </w:tabs>
        <w:spacing w:after="0" w:line="360" w:lineRule="auto"/>
        <w:ind w:left="360" w:right="51"/>
        <w:jc w:val="center"/>
        <w:rPr>
          <w:rFonts w:ascii="Arial" w:hAnsi="Arial" w:cs="Arial"/>
          <w:b/>
          <w:color w:val="auto"/>
          <w:sz w:val="28"/>
          <w:szCs w:val="28"/>
          <w:lang w:val="es-ES_tradnl"/>
        </w:rPr>
      </w:pPr>
    </w:p>
    <w:p w14:paraId="1546EBE8" w14:textId="1E7121D6" w:rsidR="00A90E26" w:rsidRPr="00F43853" w:rsidRDefault="00A90E26" w:rsidP="00314FB1">
      <w:pPr>
        <w:pStyle w:val="Cuerpo"/>
        <w:numPr>
          <w:ilvl w:val="0"/>
          <w:numId w:val="13"/>
        </w:numPr>
        <w:tabs>
          <w:tab w:val="left" w:pos="142"/>
        </w:tabs>
        <w:spacing w:after="0" w:line="360" w:lineRule="auto"/>
        <w:ind w:left="0" w:right="51" w:hanging="567"/>
        <w:rPr>
          <w:rFonts w:ascii="Arial" w:hAnsi="Arial" w:cs="Arial"/>
          <w:color w:val="auto"/>
          <w:sz w:val="28"/>
          <w:szCs w:val="28"/>
          <w:lang w:val="es-ES_tradnl"/>
        </w:rPr>
      </w:pPr>
      <w:r w:rsidRPr="00F43853">
        <w:rPr>
          <w:rStyle w:val="TtuloCar"/>
          <w:rFonts w:ascii="Arial" w:hAnsi="Arial" w:cs="Arial"/>
          <w:b/>
          <w:bCs/>
          <w:color w:val="auto"/>
          <w:sz w:val="28"/>
          <w:szCs w:val="28"/>
        </w:rPr>
        <w:t>Presentación de la demanda.</w:t>
      </w:r>
      <w:r w:rsidRPr="00F43853">
        <w:rPr>
          <w:rFonts w:ascii="Arial" w:hAnsi="Arial" w:cs="Arial"/>
          <w:color w:val="auto"/>
          <w:sz w:val="28"/>
          <w:szCs w:val="28"/>
        </w:rPr>
        <w:t xml:space="preserve"> </w:t>
      </w:r>
      <w:r w:rsidR="00B70BA3" w:rsidRPr="00F43853">
        <w:rPr>
          <w:rFonts w:ascii="Arial" w:hAnsi="Arial" w:cs="Arial"/>
          <w:color w:val="auto"/>
          <w:sz w:val="28"/>
          <w:szCs w:val="28"/>
        </w:rPr>
        <w:t>Mediante</w:t>
      </w:r>
      <w:r w:rsidRPr="00F43853">
        <w:rPr>
          <w:rFonts w:ascii="Arial" w:hAnsi="Arial" w:cs="Arial"/>
          <w:color w:val="auto"/>
          <w:sz w:val="28"/>
          <w:szCs w:val="28"/>
        </w:rPr>
        <w:t xml:space="preserve"> escrito presentado </w:t>
      </w:r>
      <w:r w:rsidR="00AC7C3A" w:rsidRPr="00F43853">
        <w:rPr>
          <w:rFonts w:ascii="Arial" w:hAnsi="Arial" w:cs="Arial"/>
          <w:color w:val="auto"/>
          <w:sz w:val="28"/>
          <w:szCs w:val="28"/>
        </w:rPr>
        <w:t xml:space="preserve">el </w:t>
      </w:r>
      <w:r w:rsidR="00EC233E" w:rsidRPr="00F43853">
        <w:rPr>
          <w:rFonts w:ascii="Arial" w:hAnsi="Arial" w:cs="Arial"/>
          <w:color w:val="auto"/>
          <w:sz w:val="28"/>
          <w:szCs w:val="28"/>
        </w:rPr>
        <w:t>diez de marzo</w:t>
      </w:r>
      <w:r w:rsidR="00220769" w:rsidRPr="00F43853">
        <w:rPr>
          <w:rFonts w:ascii="Arial" w:hAnsi="Arial" w:cs="Arial"/>
          <w:color w:val="auto"/>
          <w:sz w:val="28"/>
          <w:szCs w:val="28"/>
        </w:rPr>
        <w:t xml:space="preserve"> de dos mil veintitrés</w:t>
      </w:r>
      <w:r w:rsidR="004C1967" w:rsidRPr="00F43853">
        <w:rPr>
          <w:rFonts w:ascii="Arial" w:hAnsi="Arial" w:cs="Arial"/>
          <w:color w:val="auto"/>
          <w:sz w:val="28"/>
          <w:szCs w:val="28"/>
        </w:rPr>
        <w:t>,</w:t>
      </w:r>
      <w:r w:rsidRPr="00F43853">
        <w:rPr>
          <w:rFonts w:ascii="Arial" w:hAnsi="Arial" w:cs="Arial"/>
          <w:color w:val="auto"/>
          <w:sz w:val="28"/>
          <w:szCs w:val="28"/>
        </w:rPr>
        <w:t xml:space="preserve"> </w:t>
      </w:r>
      <w:r w:rsidR="00AC7C3A" w:rsidRPr="00F43853">
        <w:rPr>
          <w:rFonts w:ascii="Arial" w:hAnsi="Arial" w:cs="Arial"/>
          <w:color w:val="auto"/>
          <w:sz w:val="28"/>
          <w:szCs w:val="28"/>
        </w:rPr>
        <w:t xml:space="preserve">a través </w:t>
      </w:r>
      <w:r w:rsidR="00220769" w:rsidRPr="00F43853">
        <w:rPr>
          <w:rFonts w:ascii="Arial" w:hAnsi="Arial" w:cs="Arial"/>
          <w:color w:val="auto"/>
          <w:sz w:val="28"/>
          <w:szCs w:val="28"/>
        </w:rPr>
        <w:t>de la Oficina de Certificación Judicial y Correspondencia de esta Suprema Corte de Justicia de la Nación</w:t>
      </w:r>
      <w:r w:rsidRPr="00F43853">
        <w:rPr>
          <w:rFonts w:ascii="Arial" w:hAnsi="Arial" w:cs="Arial"/>
          <w:color w:val="auto"/>
          <w:sz w:val="28"/>
          <w:szCs w:val="28"/>
        </w:rPr>
        <w:t xml:space="preserve">, </w:t>
      </w:r>
      <w:r w:rsidR="00220769" w:rsidRPr="00F43853">
        <w:rPr>
          <w:rFonts w:ascii="Arial" w:hAnsi="Arial" w:cs="Arial"/>
          <w:color w:val="auto"/>
          <w:sz w:val="28"/>
          <w:szCs w:val="28"/>
          <w:lang w:val="es-ES_tradnl"/>
        </w:rPr>
        <w:t xml:space="preserve">el </w:t>
      </w:r>
      <w:r w:rsidR="00EC233E" w:rsidRPr="00F43853">
        <w:rPr>
          <w:rFonts w:ascii="Arial" w:hAnsi="Arial" w:cs="Arial"/>
          <w:color w:val="auto"/>
          <w:sz w:val="28"/>
          <w:szCs w:val="28"/>
          <w:lang w:val="es-ES_tradnl"/>
        </w:rPr>
        <w:t>Gobernador Constitucional de</w:t>
      </w:r>
      <w:r w:rsidR="00CE0C59" w:rsidRPr="00F43853">
        <w:rPr>
          <w:rFonts w:ascii="Arial" w:hAnsi="Arial" w:cs="Arial"/>
          <w:color w:val="auto"/>
          <w:sz w:val="28"/>
          <w:szCs w:val="28"/>
          <w:lang w:val="es-ES_tradnl"/>
        </w:rPr>
        <w:t>l estado de</w:t>
      </w:r>
      <w:r w:rsidR="00EC233E" w:rsidRPr="00F43853">
        <w:rPr>
          <w:rFonts w:ascii="Arial" w:hAnsi="Arial" w:cs="Arial"/>
          <w:color w:val="auto"/>
          <w:sz w:val="28"/>
          <w:szCs w:val="28"/>
          <w:lang w:val="es-ES_tradnl"/>
        </w:rPr>
        <w:t xml:space="preserve"> Nuevo León</w:t>
      </w:r>
      <w:r w:rsidR="00220769" w:rsidRPr="00F43853">
        <w:rPr>
          <w:rFonts w:ascii="Arial" w:hAnsi="Arial" w:cs="Arial"/>
          <w:color w:val="auto"/>
          <w:sz w:val="28"/>
          <w:szCs w:val="28"/>
          <w:lang w:val="es-ES_tradnl"/>
        </w:rPr>
        <w:t xml:space="preserve">, en </w:t>
      </w:r>
      <w:r w:rsidR="00220769" w:rsidRPr="00F43853">
        <w:rPr>
          <w:rFonts w:ascii="Arial" w:hAnsi="Arial" w:cs="Arial"/>
          <w:color w:val="auto"/>
          <w:sz w:val="28"/>
          <w:szCs w:val="28"/>
          <w:lang w:val="es-ES_tradnl"/>
        </w:rPr>
        <w:lastRenderedPageBreak/>
        <w:t xml:space="preserve">representación del Poder </w:t>
      </w:r>
      <w:r w:rsidR="00EC233E" w:rsidRPr="00F43853">
        <w:rPr>
          <w:rFonts w:ascii="Arial" w:hAnsi="Arial" w:cs="Arial"/>
          <w:color w:val="auto"/>
          <w:sz w:val="28"/>
          <w:szCs w:val="28"/>
          <w:lang w:val="es-ES_tradnl"/>
        </w:rPr>
        <w:t>Ejecutivo de la entidad</w:t>
      </w:r>
      <w:r w:rsidR="00381794" w:rsidRPr="00F43853">
        <w:rPr>
          <w:rFonts w:ascii="Arial" w:hAnsi="Arial" w:cs="Arial"/>
          <w:color w:val="auto"/>
          <w:sz w:val="28"/>
          <w:szCs w:val="28"/>
          <w:lang w:val="es-ES_tradnl"/>
        </w:rPr>
        <w:t xml:space="preserve">, </w:t>
      </w:r>
      <w:r w:rsidRPr="00F43853">
        <w:rPr>
          <w:rFonts w:ascii="Arial" w:hAnsi="Arial" w:cs="Arial"/>
          <w:color w:val="auto"/>
          <w:sz w:val="28"/>
          <w:szCs w:val="28"/>
          <w:lang w:val="es-ES_tradnl"/>
        </w:rPr>
        <w:t xml:space="preserve">promovió controversia constitucional contra </w:t>
      </w:r>
      <w:r w:rsidR="004F7B91" w:rsidRPr="00F43853">
        <w:rPr>
          <w:rFonts w:ascii="Arial" w:hAnsi="Arial" w:cs="Arial"/>
          <w:color w:val="auto"/>
          <w:sz w:val="28"/>
          <w:szCs w:val="28"/>
          <w:lang w:val="es-ES_tradnl"/>
        </w:rPr>
        <w:t>el Poder Legislativo</w:t>
      </w:r>
      <w:r w:rsidR="00EC233E" w:rsidRPr="00F43853">
        <w:rPr>
          <w:rFonts w:ascii="Arial" w:hAnsi="Arial" w:cs="Arial"/>
          <w:color w:val="auto"/>
          <w:sz w:val="28"/>
          <w:szCs w:val="28"/>
          <w:lang w:val="es-ES_tradnl"/>
        </w:rPr>
        <w:t xml:space="preserve"> del mismo estado.</w:t>
      </w:r>
    </w:p>
    <w:p w14:paraId="5CD4E524" w14:textId="77777777" w:rsidR="00A90E26" w:rsidRPr="00F43853" w:rsidRDefault="00A90E26" w:rsidP="00314FB1">
      <w:pPr>
        <w:pStyle w:val="Cuerpo"/>
        <w:tabs>
          <w:tab w:val="left" w:pos="0"/>
          <w:tab w:val="left" w:pos="142"/>
        </w:tabs>
        <w:spacing w:after="0" w:line="360" w:lineRule="auto"/>
        <w:ind w:right="51" w:hanging="567"/>
        <w:rPr>
          <w:rFonts w:ascii="Arial" w:hAnsi="Arial" w:cs="Arial"/>
          <w:color w:val="auto"/>
          <w:sz w:val="28"/>
          <w:szCs w:val="28"/>
          <w:lang w:val="es-ES_tradnl"/>
        </w:rPr>
      </w:pPr>
    </w:p>
    <w:p w14:paraId="6E678951" w14:textId="1F28CFFE" w:rsidR="00A90E26" w:rsidRPr="00F43853" w:rsidRDefault="00A90E26" w:rsidP="00314FB1">
      <w:pPr>
        <w:pStyle w:val="Cuerpo"/>
        <w:numPr>
          <w:ilvl w:val="0"/>
          <w:numId w:val="13"/>
        </w:numPr>
        <w:tabs>
          <w:tab w:val="left" w:pos="0"/>
          <w:tab w:val="left" w:pos="142"/>
        </w:tabs>
        <w:spacing w:after="0" w:line="360" w:lineRule="auto"/>
        <w:ind w:left="0" w:right="51" w:hanging="567"/>
        <w:rPr>
          <w:rFonts w:ascii="Arial" w:hAnsi="Arial" w:cs="Arial"/>
          <w:b/>
          <w:color w:val="auto"/>
          <w:sz w:val="28"/>
          <w:szCs w:val="28"/>
          <w:lang w:val="es-ES_tradnl"/>
        </w:rPr>
      </w:pPr>
      <w:r w:rsidRPr="00F43853">
        <w:rPr>
          <w:rFonts w:ascii="Arial" w:hAnsi="Arial" w:cs="Arial"/>
          <w:bCs/>
          <w:color w:val="auto"/>
          <w:sz w:val="28"/>
          <w:szCs w:val="28"/>
          <w:lang w:val="es-ES_tradnl"/>
        </w:rPr>
        <w:t xml:space="preserve">En </w:t>
      </w:r>
      <w:r w:rsidR="00914C92" w:rsidRPr="00F43853">
        <w:rPr>
          <w:rFonts w:ascii="Arial" w:hAnsi="Arial" w:cs="Arial"/>
          <w:bCs/>
          <w:color w:val="auto"/>
          <w:sz w:val="28"/>
          <w:szCs w:val="28"/>
          <w:lang w:val="es-ES_tradnl"/>
        </w:rPr>
        <w:t>la</w:t>
      </w:r>
      <w:r w:rsidRPr="00F43853">
        <w:rPr>
          <w:rFonts w:ascii="Arial" w:hAnsi="Arial" w:cs="Arial"/>
          <w:bCs/>
          <w:color w:val="auto"/>
          <w:sz w:val="28"/>
          <w:szCs w:val="28"/>
          <w:lang w:val="es-ES_tradnl"/>
        </w:rPr>
        <w:t xml:space="preserve"> demanda </w:t>
      </w:r>
      <w:r w:rsidR="00914C92" w:rsidRPr="00F43853">
        <w:rPr>
          <w:rFonts w:ascii="Arial" w:hAnsi="Arial" w:cs="Arial"/>
          <w:bCs/>
          <w:color w:val="auto"/>
          <w:sz w:val="28"/>
          <w:szCs w:val="28"/>
          <w:lang w:val="es-ES_tradnl"/>
        </w:rPr>
        <w:t xml:space="preserve">se </w:t>
      </w:r>
      <w:r w:rsidR="00F52C55">
        <w:rPr>
          <w:rFonts w:ascii="Arial" w:hAnsi="Arial" w:cs="Arial"/>
          <w:bCs/>
          <w:color w:val="auto"/>
          <w:sz w:val="28"/>
          <w:szCs w:val="28"/>
          <w:lang w:val="es-ES_tradnl"/>
        </w:rPr>
        <w:t>impugnó</w:t>
      </w:r>
      <w:r w:rsidR="008A4A7C" w:rsidRPr="00F43853">
        <w:rPr>
          <w:rFonts w:ascii="Arial" w:hAnsi="Arial" w:cs="Arial"/>
          <w:bCs/>
          <w:color w:val="auto"/>
          <w:sz w:val="28"/>
          <w:szCs w:val="28"/>
          <w:lang w:val="es-ES_tradnl"/>
        </w:rPr>
        <w:t xml:space="preserve"> la</w:t>
      </w:r>
      <w:r w:rsidRPr="00F43853">
        <w:rPr>
          <w:rFonts w:ascii="Arial" w:hAnsi="Arial" w:cs="Arial"/>
          <w:color w:val="auto"/>
          <w:sz w:val="28"/>
          <w:szCs w:val="28"/>
          <w:lang w:val="es-ES_tradnl"/>
        </w:rPr>
        <w:t xml:space="preserve"> invalidez </w:t>
      </w:r>
      <w:r w:rsidR="00381794" w:rsidRPr="00F43853">
        <w:rPr>
          <w:rFonts w:ascii="Arial" w:hAnsi="Arial" w:cs="Arial"/>
          <w:color w:val="auto"/>
          <w:sz w:val="28"/>
          <w:szCs w:val="28"/>
          <w:lang w:val="es-ES_tradnl"/>
        </w:rPr>
        <w:t>de</w:t>
      </w:r>
      <w:r w:rsidR="00043D87" w:rsidRPr="00F43853">
        <w:rPr>
          <w:rFonts w:ascii="Arial" w:hAnsi="Arial" w:cs="Arial"/>
          <w:color w:val="auto"/>
          <w:sz w:val="28"/>
          <w:szCs w:val="28"/>
          <w:lang w:val="es-ES_tradnl"/>
        </w:rPr>
        <w:t>: 1) oficio 679-LXXVI-2023 en el que se solicitó la publicación del</w:t>
      </w:r>
      <w:r w:rsidR="00381794" w:rsidRPr="00F43853">
        <w:rPr>
          <w:rFonts w:ascii="Arial" w:hAnsi="Arial" w:cs="Arial"/>
          <w:color w:val="auto"/>
          <w:sz w:val="28"/>
          <w:szCs w:val="28"/>
          <w:lang w:val="es-ES_tradnl"/>
        </w:rPr>
        <w:t xml:space="preserve"> </w:t>
      </w:r>
      <w:r w:rsidR="00A359CC" w:rsidRPr="00F43853">
        <w:rPr>
          <w:rFonts w:ascii="Arial" w:hAnsi="Arial" w:cs="Arial"/>
          <w:sz w:val="28"/>
          <w:szCs w:val="28"/>
        </w:rPr>
        <w:t xml:space="preserve">Decreto </w:t>
      </w:r>
      <w:r w:rsidR="00043D87" w:rsidRPr="00F43853">
        <w:rPr>
          <w:rFonts w:ascii="Arial" w:hAnsi="Arial" w:cs="Arial"/>
          <w:sz w:val="28"/>
          <w:szCs w:val="28"/>
        </w:rPr>
        <w:t xml:space="preserve">340 correspondiente al expediente legislativo 16300/LXXVI; 2) oficio 680-LXXVI-2023 en el que se solicitó </w:t>
      </w:r>
      <w:r w:rsidR="00043D87" w:rsidRPr="00F43853">
        <w:rPr>
          <w:rFonts w:ascii="Arial" w:hAnsi="Arial" w:cs="Arial"/>
          <w:color w:val="auto"/>
          <w:sz w:val="28"/>
          <w:szCs w:val="28"/>
          <w:lang w:val="es-ES_tradnl"/>
        </w:rPr>
        <w:t xml:space="preserve">la publicación del </w:t>
      </w:r>
      <w:r w:rsidR="00043D87" w:rsidRPr="00F43853">
        <w:rPr>
          <w:rFonts w:ascii="Arial" w:hAnsi="Arial" w:cs="Arial"/>
          <w:sz w:val="28"/>
          <w:szCs w:val="28"/>
        </w:rPr>
        <w:t xml:space="preserve">Decreto 341 correspondiente al expediente legislativo 16313/LXXVI; 3) </w:t>
      </w:r>
      <w:r w:rsidR="00043D87" w:rsidRPr="00F43853">
        <w:rPr>
          <w:rFonts w:ascii="Arial" w:hAnsi="Arial" w:cs="Arial"/>
          <w:color w:val="auto"/>
          <w:sz w:val="28"/>
          <w:szCs w:val="28"/>
          <w:lang w:val="es-ES_tradnl"/>
        </w:rPr>
        <w:t xml:space="preserve">oficio 681-LXXVI-2023 en el que se solicitó la publicación del </w:t>
      </w:r>
      <w:r w:rsidR="00043D87" w:rsidRPr="00F43853">
        <w:rPr>
          <w:rFonts w:ascii="Arial" w:hAnsi="Arial" w:cs="Arial"/>
          <w:sz w:val="28"/>
          <w:szCs w:val="28"/>
        </w:rPr>
        <w:t>Decreto 342 correspondiente al expediente legislativo 16242/LXXVI; 4)</w:t>
      </w:r>
      <w:r w:rsidR="008A4A7C" w:rsidRPr="00F43853">
        <w:rPr>
          <w:rFonts w:ascii="Arial" w:hAnsi="Arial" w:cs="Arial"/>
          <w:sz w:val="28"/>
          <w:szCs w:val="28"/>
        </w:rPr>
        <w:t xml:space="preserve"> el escrito signado por el Presidente de la Mesa directiva de la LXXVI Legislatura del Congreso del Estado de Nuevo León en el que ordena al encargado responsable del Periódico Oficial del Estado la publicación de los Decretos referidos y 5) la publicación de los Decretos en la Gaceta Legislativa del Congreso del Estado el ocho de marzo de dos mil veintitrés. </w:t>
      </w:r>
    </w:p>
    <w:p w14:paraId="150BD034" w14:textId="77777777" w:rsidR="00A90E26" w:rsidRPr="00F43853" w:rsidRDefault="00A90E26" w:rsidP="00314FB1">
      <w:pPr>
        <w:spacing w:after="0" w:line="360" w:lineRule="auto"/>
        <w:ind w:right="51" w:hanging="567"/>
        <w:rPr>
          <w:rFonts w:ascii="Arial" w:hAnsi="Arial" w:cs="Arial"/>
          <w:sz w:val="28"/>
          <w:szCs w:val="28"/>
          <w:lang w:val="es-ES_tradnl"/>
        </w:rPr>
      </w:pPr>
    </w:p>
    <w:p w14:paraId="4D13F263" w14:textId="77777777" w:rsidR="006B0E41" w:rsidRPr="00F43853" w:rsidRDefault="00A90E26" w:rsidP="00314FB1">
      <w:pPr>
        <w:pStyle w:val="Cuerpo"/>
        <w:numPr>
          <w:ilvl w:val="0"/>
          <w:numId w:val="13"/>
        </w:numPr>
        <w:tabs>
          <w:tab w:val="left" w:pos="0"/>
          <w:tab w:val="left" w:pos="142"/>
        </w:tabs>
        <w:spacing w:after="0" w:line="360" w:lineRule="auto"/>
        <w:ind w:left="0" w:right="51" w:hanging="567"/>
        <w:rPr>
          <w:rFonts w:ascii="Arial" w:hAnsi="Arial" w:cs="Arial"/>
          <w:color w:val="auto"/>
          <w:sz w:val="28"/>
          <w:szCs w:val="28"/>
          <w:lang w:val="x-none"/>
        </w:rPr>
      </w:pPr>
      <w:r w:rsidRPr="00F43853">
        <w:rPr>
          <w:rFonts w:ascii="Arial" w:hAnsi="Arial" w:cs="Arial"/>
          <w:b/>
          <w:color w:val="auto"/>
          <w:sz w:val="28"/>
          <w:szCs w:val="28"/>
        </w:rPr>
        <w:t>Antecedentes</w:t>
      </w:r>
      <w:r w:rsidRPr="00F43853">
        <w:rPr>
          <w:rFonts w:ascii="Arial" w:hAnsi="Arial" w:cs="Arial"/>
          <w:color w:val="auto"/>
          <w:sz w:val="28"/>
          <w:szCs w:val="28"/>
        </w:rPr>
        <w:t xml:space="preserve">. </w:t>
      </w:r>
      <w:r w:rsidRPr="00F43853">
        <w:rPr>
          <w:rFonts w:ascii="Arial" w:hAnsi="Arial" w:cs="Arial"/>
          <w:color w:val="auto"/>
          <w:sz w:val="28"/>
          <w:szCs w:val="28"/>
          <w:lang w:val="x-none"/>
        </w:rPr>
        <w:t>Los narrados en la demanda son los siguientes:</w:t>
      </w:r>
    </w:p>
    <w:p w14:paraId="0664B24F" w14:textId="59F5728C" w:rsidR="00E315F8" w:rsidRPr="00F43853" w:rsidRDefault="00E315F8" w:rsidP="00314FB1">
      <w:pPr>
        <w:pStyle w:val="Cuerpo"/>
        <w:tabs>
          <w:tab w:val="left" w:pos="0"/>
          <w:tab w:val="left" w:pos="142"/>
        </w:tabs>
        <w:spacing w:after="0" w:line="360" w:lineRule="auto"/>
        <w:ind w:left="142" w:right="51"/>
        <w:rPr>
          <w:rFonts w:ascii="Arial" w:hAnsi="Arial" w:cs="Arial"/>
          <w:color w:val="auto"/>
          <w:sz w:val="26"/>
          <w:szCs w:val="26"/>
          <w:lang w:val="x-none"/>
        </w:rPr>
      </w:pPr>
    </w:p>
    <w:p w14:paraId="25C79060" w14:textId="1327A7D9" w:rsidR="008A4A7C" w:rsidRPr="00F43853" w:rsidRDefault="008A4A7C" w:rsidP="00314FB1">
      <w:pPr>
        <w:pStyle w:val="Cuerpo"/>
        <w:numPr>
          <w:ilvl w:val="0"/>
          <w:numId w:val="5"/>
        </w:numPr>
        <w:tabs>
          <w:tab w:val="left" w:pos="0"/>
          <w:tab w:val="left" w:pos="142"/>
        </w:tabs>
        <w:spacing w:after="0" w:line="240" w:lineRule="auto"/>
        <w:ind w:left="709" w:right="51"/>
        <w:rPr>
          <w:rFonts w:ascii="Arial" w:hAnsi="Arial" w:cs="Arial"/>
          <w:color w:val="auto"/>
          <w:sz w:val="26"/>
          <w:szCs w:val="26"/>
          <w:lang w:val="x-none"/>
        </w:rPr>
      </w:pPr>
      <w:r w:rsidRPr="00F43853">
        <w:rPr>
          <w:rFonts w:ascii="Arial" w:hAnsi="Arial" w:cs="Arial"/>
          <w:color w:val="auto"/>
          <w:sz w:val="26"/>
          <w:szCs w:val="26"/>
          <w:lang w:val="x-none"/>
        </w:rPr>
        <w:t xml:space="preserve">El uno de octubre de dos mil veintidós, se publicó en el Periódico Oficial del Estado de Nuevo León, la reforma integral a la Constitución estatal. </w:t>
      </w:r>
    </w:p>
    <w:p w14:paraId="1C00AB54" w14:textId="77777777" w:rsidR="008A4A7C" w:rsidRPr="00F43853" w:rsidRDefault="008A4A7C" w:rsidP="00314FB1">
      <w:pPr>
        <w:pStyle w:val="Cuerpo"/>
        <w:tabs>
          <w:tab w:val="left" w:pos="0"/>
          <w:tab w:val="left" w:pos="142"/>
        </w:tabs>
        <w:spacing w:after="0" w:line="240" w:lineRule="auto"/>
        <w:ind w:left="709" w:right="51"/>
        <w:rPr>
          <w:rFonts w:ascii="Arial" w:hAnsi="Arial" w:cs="Arial"/>
          <w:color w:val="auto"/>
          <w:sz w:val="26"/>
          <w:szCs w:val="26"/>
          <w:lang w:val="x-none"/>
        </w:rPr>
      </w:pPr>
    </w:p>
    <w:p w14:paraId="08296DA2" w14:textId="380A7F21" w:rsidR="00EE5B7D" w:rsidRPr="00F43853" w:rsidRDefault="00EE5B7D" w:rsidP="00314FB1">
      <w:pPr>
        <w:pStyle w:val="Cuerpo"/>
        <w:numPr>
          <w:ilvl w:val="0"/>
          <w:numId w:val="5"/>
        </w:numPr>
        <w:tabs>
          <w:tab w:val="left" w:pos="0"/>
          <w:tab w:val="left" w:pos="142"/>
        </w:tabs>
        <w:spacing w:after="0" w:line="240" w:lineRule="auto"/>
        <w:ind w:left="709" w:right="51"/>
        <w:rPr>
          <w:rFonts w:ascii="Arial" w:hAnsi="Arial" w:cs="Arial"/>
          <w:color w:val="auto"/>
          <w:sz w:val="26"/>
          <w:szCs w:val="26"/>
          <w:lang w:val="x-none"/>
        </w:rPr>
      </w:pPr>
      <w:r w:rsidRPr="00F43853">
        <w:rPr>
          <w:rFonts w:ascii="Arial" w:hAnsi="Arial" w:cs="Arial"/>
          <w:color w:val="auto"/>
          <w:sz w:val="26"/>
          <w:szCs w:val="26"/>
          <w:lang w:val="x-none"/>
        </w:rPr>
        <w:t xml:space="preserve">Diversos diputados integrantes del Partido Acción Nacional y del Partido Revolucionario Institucional, presentaron iniciativa </w:t>
      </w:r>
      <w:r w:rsidR="00232ED4" w:rsidRPr="00F43853">
        <w:rPr>
          <w:rFonts w:ascii="Arial" w:hAnsi="Arial" w:cs="Arial"/>
          <w:color w:val="auto"/>
          <w:sz w:val="26"/>
          <w:szCs w:val="26"/>
          <w:lang w:val="x-none"/>
        </w:rPr>
        <w:t>para reformar</w:t>
      </w:r>
      <w:r w:rsidRPr="00F43853">
        <w:rPr>
          <w:rFonts w:ascii="Arial" w:hAnsi="Arial" w:cs="Arial"/>
          <w:color w:val="auto"/>
          <w:sz w:val="26"/>
          <w:szCs w:val="26"/>
          <w:lang w:val="x-none"/>
        </w:rPr>
        <w:t xml:space="preserve"> el artículo 120 de la Constitución local en relación con las licencias del Titular del Ejecutivo. </w:t>
      </w:r>
    </w:p>
    <w:p w14:paraId="385FA0D1" w14:textId="77777777" w:rsidR="00EE5B7D" w:rsidRPr="00F43853" w:rsidRDefault="00EE5B7D" w:rsidP="00314FB1">
      <w:pPr>
        <w:pStyle w:val="Prrafodelista"/>
        <w:spacing w:after="0"/>
        <w:rPr>
          <w:rFonts w:ascii="Arial" w:hAnsi="Arial" w:cs="Arial"/>
          <w:sz w:val="26"/>
          <w:szCs w:val="26"/>
          <w:lang w:val="x-none"/>
        </w:rPr>
      </w:pPr>
    </w:p>
    <w:p w14:paraId="69774DE1" w14:textId="771A0DB4" w:rsidR="008A4A7C" w:rsidRPr="00F43853" w:rsidRDefault="00DC46E4" w:rsidP="00314FB1">
      <w:pPr>
        <w:pStyle w:val="Cuerpo"/>
        <w:numPr>
          <w:ilvl w:val="0"/>
          <w:numId w:val="5"/>
        </w:numPr>
        <w:tabs>
          <w:tab w:val="left" w:pos="0"/>
          <w:tab w:val="left" w:pos="142"/>
        </w:tabs>
        <w:spacing w:after="0" w:line="240" w:lineRule="auto"/>
        <w:ind w:left="709" w:right="51"/>
        <w:rPr>
          <w:rFonts w:ascii="Arial" w:hAnsi="Arial" w:cs="Arial"/>
          <w:color w:val="auto"/>
          <w:sz w:val="26"/>
          <w:szCs w:val="26"/>
          <w:lang w:val="x-none"/>
        </w:rPr>
      </w:pPr>
      <w:r w:rsidRPr="00F43853">
        <w:rPr>
          <w:rFonts w:ascii="Arial" w:hAnsi="Arial" w:cs="Arial"/>
          <w:color w:val="auto"/>
          <w:sz w:val="26"/>
          <w:szCs w:val="26"/>
          <w:lang w:val="x-none"/>
        </w:rPr>
        <w:t xml:space="preserve">La iniciativa se registró con el número de </w:t>
      </w:r>
      <w:r w:rsidRPr="00F43853">
        <w:rPr>
          <w:rFonts w:ascii="Arial" w:hAnsi="Arial" w:cs="Arial"/>
          <w:b/>
          <w:bCs/>
          <w:color w:val="auto"/>
          <w:sz w:val="26"/>
          <w:szCs w:val="26"/>
          <w:lang w:val="x-none"/>
        </w:rPr>
        <w:t>expediente legislativo 16242/LXXVI</w:t>
      </w:r>
      <w:r w:rsidRPr="00F43853">
        <w:rPr>
          <w:rFonts w:ascii="Arial" w:hAnsi="Arial" w:cs="Arial"/>
          <w:color w:val="auto"/>
          <w:sz w:val="26"/>
          <w:szCs w:val="26"/>
          <w:lang w:val="x-none"/>
        </w:rPr>
        <w:t xml:space="preserve"> y e</w:t>
      </w:r>
      <w:r w:rsidR="00EE5B7D" w:rsidRPr="00F43853">
        <w:rPr>
          <w:rFonts w:ascii="Arial" w:hAnsi="Arial" w:cs="Arial"/>
          <w:color w:val="auto"/>
          <w:sz w:val="26"/>
          <w:szCs w:val="26"/>
          <w:lang w:val="x-none"/>
        </w:rPr>
        <w:t xml:space="preserve">l veintinueve de noviembre de dos mil veintidós se turnó a la Comisión de Puntos Constitucionales, para su </w:t>
      </w:r>
      <w:r w:rsidR="00547DE7" w:rsidRPr="00F43853">
        <w:rPr>
          <w:rFonts w:ascii="Arial" w:hAnsi="Arial" w:cs="Arial"/>
          <w:color w:val="auto"/>
          <w:sz w:val="26"/>
          <w:szCs w:val="26"/>
          <w:lang w:val="x-none"/>
        </w:rPr>
        <w:t>dictaminación</w:t>
      </w:r>
      <w:r w:rsidR="00EE5B7D" w:rsidRPr="00F43853">
        <w:rPr>
          <w:rFonts w:ascii="Arial" w:hAnsi="Arial" w:cs="Arial"/>
          <w:color w:val="auto"/>
          <w:sz w:val="26"/>
          <w:szCs w:val="26"/>
          <w:lang w:val="x-none"/>
        </w:rPr>
        <w:t xml:space="preserve">, con el carácter de urgente. </w:t>
      </w:r>
    </w:p>
    <w:p w14:paraId="3F9E61CF" w14:textId="77777777" w:rsidR="008A4A7C" w:rsidRPr="00F43853" w:rsidRDefault="008A4A7C" w:rsidP="00314FB1">
      <w:pPr>
        <w:pStyle w:val="Cuerpo"/>
        <w:tabs>
          <w:tab w:val="left" w:pos="0"/>
          <w:tab w:val="left" w:pos="142"/>
        </w:tabs>
        <w:spacing w:after="0" w:line="240" w:lineRule="auto"/>
        <w:ind w:left="709" w:right="51"/>
        <w:rPr>
          <w:rFonts w:ascii="Arial" w:hAnsi="Arial" w:cs="Arial"/>
          <w:color w:val="auto"/>
          <w:sz w:val="26"/>
          <w:szCs w:val="26"/>
          <w:lang w:val="x-none"/>
        </w:rPr>
      </w:pPr>
    </w:p>
    <w:p w14:paraId="21B885FE" w14:textId="3B79230E" w:rsidR="008A4A7C" w:rsidRPr="00F43853" w:rsidRDefault="00DC46E4" w:rsidP="00314FB1">
      <w:pPr>
        <w:pStyle w:val="Cuerpo"/>
        <w:numPr>
          <w:ilvl w:val="0"/>
          <w:numId w:val="5"/>
        </w:numPr>
        <w:tabs>
          <w:tab w:val="left" w:pos="0"/>
          <w:tab w:val="left" w:pos="142"/>
        </w:tabs>
        <w:spacing w:after="0" w:line="240" w:lineRule="auto"/>
        <w:ind w:left="709" w:right="51"/>
        <w:rPr>
          <w:rFonts w:ascii="Arial" w:hAnsi="Arial" w:cs="Arial"/>
          <w:color w:val="auto"/>
          <w:sz w:val="26"/>
          <w:szCs w:val="26"/>
          <w:lang w:val="x-none"/>
        </w:rPr>
      </w:pPr>
      <w:r w:rsidRPr="00F43853">
        <w:rPr>
          <w:rFonts w:ascii="Arial" w:hAnsi="Arial" w:cs="Arial"/>
          <w:color w:val="auto"/>
          <w:sz w:val="26"/>
          <w:szCs w:val="26"/>
          <w:lang w:val="x-none"/>
        </w:rPr>
        <w:t xml:space="preserve">Posteriormente, </w:t>
      </w:r>
      <w:r w:rsidR="00EE5B7D" w:rsidRPr="00F43853">
        <w:rPr>
          <w:rFonts w:ascii="Arial" w:hAnsi="Arial" w:cs="Arial"/>
          <w:color w:val="auto"/>
          <w:sz w:val="26"/>
          <w:szCs w:val="26"/>
          <w:lang w:val="x-none"/>
        </w:rPr>
        <w:t>en sesión ordinaria celebrada el treinta de noviembre de dos mil veintidós</w:t>
      </w:r>
      <w:r w:rsidRPr="00F43853">
        <w:rPr>
          <w:rFonts w:ascii="Arial" w:hAnsi="Arial" w:cs="Arial"/>
          <w:color w:val="auto"/>
          <w:sz w:val="26"/>
          <w:szCs w:val="26"/>
          <w:lang w:val="x-none"/>
        </w:rPr>
        <w:t xml:space="preserve">, el Pleno del Congreso del Estado discutió la </w:t>
      </w:r>
      <w:r w:rsidRPr="00F43853">
        <w:rPr>
          <w:rFonts w:ascii="Arial" w:hAnsi="Arial" w:cs="Arial"/>
          <w:color w:val="auto"/>
          <w:sz w:val="26"/>
          <w:szCs w:val="26"/>
          <w:lang w:val="x-none"/>
        </w:rPr>
        <w:lastRenderedPageBreak/>
        <w:t xml:space="preserve">iniciativa. </w:t>
      </w:r>
    </w:p>
    <w:p w14:paraId="6424CA49" w14:textId="77777777" w:rsidR="00DC46E4" w:rsidRPr="00F43853" w:rsidRDefault="00DC46E4" w:rsidP="00314FB1">
      <w:pPr>
        <w:pStyle w:val="Cuerpo"/>
        <w:tabs>
          <w:tab w:val="left" w:pos="0"/>
          <w:tab w:val="left" w:pos="142"/>
        </w:tabs>
        <w:spacing w:after="0" w:line="240" w:lineRule="auto"/>
        <w:ind w:right="51"/>
        <w:rPr>
          <w:rFonts w:ascii="Arial" w:hAnsi="Arial" w:cs="Arial"/>
          <w:color w:val="auto"/>
          <w:sz w:val="26"/>
          <w:szCs w:val="26"/>
          <w:lang w:val="x-none"/>
        </w:rPr>
      </w:pPr>
    </w:p>
    <w:p w14:paraId="75CE8DB6" w14:textId="3511372A" w:rsidR="008A4A7C" w:rsidRPr="00F43853" w:rsidRDefault="00C17BCE" w:rsidP="00314FB1">
      <w:pPr>
        <w:pStyle w:val="Cuerpo"/>
        <w:numPr>
          <w:ilvl w:val="0"/>
          <w:numId w:val="5"/>
        </w:numPr>
        <w:tabs>
          <w:tab w:val="left" w:pos="0"/>
          <w:tab w:val="left" w:pos="142"/>
        </w:tabs>
        <w:spacing w:after="0" w:line="240" w:lineRule="auto"/>
        <w:ind w:left="709" w:right="51"/>
        <w:rPr>
          <w:rFonts w:ascii="Arial" w:hAnsi="Arial" w:cs="Arial"/>
          <w:color w:val="auto"/>
          <w:sz w:val="26"/>
          <w:szCs w:val="26"/>
          <w:lang w:val="x-none"/>
        </w:rPr>
      </w:pPr>
      <w:r w:rsidRPr="00F43853">
        <w:rPr>
          <w:rFonts w:ascii="Arial" w:hAnsi="Arial" w:cs="Arial"/>
          <w:color w:val="auto"/>
          <w:sz w:val="26"/>
          <w:szCs w:val="26"/>
          <w:lang w:val="x-none"/>
        </w:rPr>
        <w:t>La discusión se publicó en diversos medios impresos de circulación local, a saber, Milenio, Horizonte y el Porvenir, todos de catorce de febrero de dos mil veintitrés.</w:t>
      </w:r>
    </w:p>
    <w:p w14:paraId="2119D8EC" w14:textId="77777777" w:rsidR="008A4A7C" w:rsidRPr="00F43853" w:rsidRDefault="008A4A7C" w:rsidP="00314FB1">
      <w:pPr>
        <w:pStyle w:val="Cuerpo"/>
        <w:tabs>
          <w:tab w:val="left" w:pos="0"/>
          <w:tab w:val="left" w:pos="142"/>
        </w:tabs>
        <w:spacing w:after="0" w:line="240" w:lineRule="auto"/>
        <w:ind w:left="709" w:right="51"/>
        <w:rPr>
          <w:rFonts w:ascii="Arial" w:hAnsi="Arial" w:cs="Arial"/>
          <w:color w:val="auto"/>
          <w:sz w:val="26"/>
          <w:szCs w:val="26"/>
          <w:lang w:val="x-none"/>
        </w:rPr>
      </w:pPr>
    </w:p>
    <w:p w14:paraId="0DCCAC03" w14:textId="4F80D365" w:rsidR="00232ED4" w:rsidRPr="00F43853" w:rsidRDefault="00232ED4" w:rsidP="00314FB1">
      <w:pPr>
        <w:pStyle w:val="Cuerpo"/>
        <w:numPr>
          <w:ilvl w:val="0"/>
          <w:numId w:val="5"/>
        </w:numPr>
        <w:tabs>
          <w:tab w:val="left" w:pos="0"/>
          <w:tab w:val="left" w:pos="142"/>
        </w:tabs>
        <w:spacing w:after="0" w:line="240" w:lineRule="auto"/>
        <w:ind w:left="709" w:right="51"/>
        <w:rPr>
          <w:rFonts w:ascii="Arial" w:hAnsi="Arial" w:cs="Arial"/>
          <w:color w:val="auto"/>
          <w:sz w:val="26"/>
          <w:szCs w:val="26"/>
          <w:lang w:val="x-none"/>
        </w:rPr>
      </w:pPr>
      <w:r w:rsidRPr="00F43853">
        <w:rPr>
          <w:rFonts w:ascii="Arial" w:hAnsi="Arial" w:cs="Arial"/>
          <w:color w:val="auto"/>
          <w:sz w:val="26"/>
          <w:szCs w:val="26"/>
          <w:lang w:val="x-none"/>
        </w:rPr>
        <w:t xml:space="preserve">Diversos diputados integrantes del Partido Acción Nacional y del Partido Revolucionario Institucional y una Diputada sin partido, presentaron iniciativa para reformar diversos artículos de la Constitución local en los que se retira al Gobernador la facultad de designar magistrados, se modifica la elección de la persona titular de la Fiscalía General del Estado y los nombramientos de Secretario General de Gobierno, Secretario de Finanzas y titular de la Tesorería General del Estado. </w:t>
      </w:r>
    </w:p>
    <w:p w14:paraId="7FEFA449" w14:textId="77777777" w:rsidR="00232ED4" w:rsidRPr="00F43853" w:rsidRDefault="00232ED4" w:rsidP="00314FB1">
      <w:pPr>
        <w:pStyle w:val="Prrafodelista"/>
        <w:spacing w:after="0"/>
        <w:rPr>
          <w:rFonts w:ascii="Arial" w:hAnsi="Arial" w:cs="Arial"/>
          <w:sz w:val="26"/>
          <w:szCs w:val="26"/>
          <w:lang w:val="x-none"/>
        </w:rPr>
      </w:pPr>
    </w:p>
    <w:p w14:paraId="277E8360" w14:textId="345C737E" w:rsidR="00232ED4" w:rsidRPr="00F43853" w:rsidRDefault="00232ED4" w:rsidP="00314FB1">
      <w:pPr>
        <w:pStyle w:val="Cuerpo"/>
        <w:numPr>
          <w:ilvl w:val="0"/>
          <w:numId w:val="5"/>
        </w:numPr>
        <w:tabs>
          <w:tab w:val="left" w:pos="0"/>
          <w:tab w:val="left" w:pos="142"/>
        </w:tabs>
        <w:spacing w:after="0" w:line="240" w:lineRule="auto"/>
        <w:ind w:left="709" w:right="51"/>
        <w:rPr>
          <w:rFonts w:ascii="Arial" w:hAnsi="Arial" w:cs="Arial"/>
          <w:color w:val="auto"/>
          <w:sz w:val="26"/>
          <w:szCs w:val="26"/>
          <w:lang w:val="x-none"/>
        </w:rPr>
      </w:pPr>
      <w:r w:rsidRPr="00F43853">
        <w:rPr>
          <w:rFonts w:ascii="Arial" w:hAnsi="Arial" w:cs="Arial"/>
          <w:color w:val="auto"/>
          <w:sz w:val="26"/>
          <w:szCs w:val="26"/>
          <w:lang w:val="x-none"/>
        </w:rPr>
        <w:t xml:space="preserve">La iniciativa se registró con el número de </w:t>
      </w:r>
      <w:r w:rsidRPr="00F43853">
        <w:rPr>
          <w:rFonts w:ascii="Arial" w:hAnsi="Arial" w:cs="Arial"/>
          <w:b/>
          <w:bCs/>
          <w:color w:val="auto"/>
          <w:sz w:val="26"/>
          <w:szCs w:val="26"/>
          <w:lang w:val="x-none"/>
        </w:rPr>
        <w:t>expediente legislativo 16300/LXXVI</w:t>
      </w:r>
      <w:r w:rsidRPr="00F43853">
        <w:rPr>
          <w:rFonts w:ascii="Arial" w:hAnsi="Arial" w:cs="Arial"/>
          <w:color w:val="auto"/>
          <w:sz w:val="26"/>
          <w:szCs w:val="26"/>
          <w:lang w:val="x-none"/>
        </w:rPr>
        <w:t xml:space="preserve"> y el quince de diciembre de dos mil veintidós se turnó a la Comisión de Puntos Constitucionales, para su </w:t>
      </w:r>
      <w:r w:rsidR="00547DE7" w:rsidRPr="00F43853">
        <w:rPr>
          <w:rFonts w:ascii="Arial" w:hAnsi="Arial" w:cs="Arial"/>
          <w:color w:val="auto"/>
          <w:sz w:val="26"/>
          <w:szCs w:val="26"/>
          <w:lang w:val="x-none"/>
        </w:rPr>
        <w:t>dictaminación</w:t>
      </w:r>
      <w:r w:rsidRPr="00F43853">
        <w:rPr>
          <w:rFonts w:ascii="Arial" w:hAnsi="Arial" w:cs="Arial"/>
          <w:color w:val="auto"/>
          <w:sz w:val="26"/>
          <w:szCs w:val="26"/>
          <w:lang w:val="x-none"/>
        </w:rPr>
        <w:t xml:space="preserve">, con el carácter de urgente. </w:t>
      </w:r>
    </w:p>
    <w:p w14:paraId="36BA2175" w14:textId="77777777" w:rsidR="00232ED4" w:rsidRPr="00F43853" w:rsidRDefault="00232ED4" w:rsidP="00314FB1">
      <w:pPr>
        <w:pStyle w:val="Cuerpo"/>
        <w:tabs>
          <w:tab w:val="left" w:pos="0"/>
          <w:tab w:val="left" w:pos="142"/>
        </w:tabs>
        <w:spacing w:after="0" w:line="240" w:lineRule="auto"/>
        <w:ind w:right="51"/>
        <w:rPr>
          <w:rFonts w:ascii="Arial" w:hAnsi="Arial" w:cs="Arial"/>
          <w:color w:val="auto"/>
          <w:sz w:val="26"/>
          <w:szCs w:val="26"/>
          <w:lang w:val="x-none"/>
        </w:rPr>
      </w:pPr>
    </w:p>
    <w:p w14:paraId="584F48BA" w14:textId="462DDD6C" w:rsidR="008A4A7C" w:rsidRPr="00F43853" w:rsidRDefault="00232ED4" w:rsidP="00314FB1">
      <w:pPr>
        <w:pStyle w:val="Cuerpo"/>
        <w:numPr>
          <w:ilvl w:val="0"/>
          <w:numId w:val="5"/>
        </w:numPr>
        <w:tabs>
          <w:tab w:val="left" w:pos="0"/>
          <w:tab w:val="left" w:pos="142"/>
        </w:tabs>
        <w:spacing w:after="0" w:line="240" w:lineRule="auto"/>
        <w:ind w:left="709" w:right="51"/>
        <w:rPr>
          <w:rFonts w:ascii="Arial" w:hAnsi="Arial" w:cs="Arial"/>
          <w:color w:val="auto"/>
          <w:sz w:val="26"/>
          <w:szCs w:val="26"/>
          <w:lang w:val="x-none"/>
        </w:rPr>
      </w:pPr>
      <w:r w:rsidRPr="00F43853">
        <w:rPr>
          <w:rFonts w:ascii="Arial" w:hAnsi="Arial" w:cs="Arial"/>
          <w:color w:val="auto"/>
          <w:sz w:val="26"/>
          <w:szCs w:val="26"/>
          <w:lang w:val="x-none"/>
        </w:rPr>
        <w:t>La discusión se publicó en diversos medios impresos de circulación local, a saber, Milenio, Horizonte y el Porvenir, todos de nueve de febrero de dos mil veintitrés</w:t>
      </w:r>
      <w:r w:rsidR="002F6BF5">
        <w:rPr>
          <w:rFonts w:ascii="Arial" w:hAnsi="Arial" w:cs="Arial"/>
          <w:color w:val="auto"/>
          <w:sz w:val="26"/>
          <w:szCs w:val="26"/>
          <w:lang w:val="x-none"/>
        </w:rPr>
        <w:t>.</w:t>
      </w:r>
    </w:p>
    <w:p w14:paraId="1CE7723F" w14:textId="77777777" w:rsidR="008A4A7C" w:rsidRPr="00F43853" w:rsidRDefault="008A4A7C" w:rsidP="00314FB1">
      <w:pPr>
        <w:pStyle w:val="Cuerpo"/>
        <w:tabs>
          <w:tab w:val="left" w:pos="0"/>
          <w:tab w:val="left" w:pos="142"/>
        </w:tabs>
        <w:spacing w:after="0" w:line="240" w:lineRule="auto"/>
        <w:ind w:left="709" w:right="51"/>
        <w:rPr>
          <w:rFonts w:ascii="Arial" w:hAnsi="Arial" w:cs="Arial"/>
          <w:color w:val="auto"/>
          <w:sz w:val="26"/>
          <w:szCs w:val="26"/>
          <w:lang w:val="x-none"/>
        </w:rPr>
      </w:pPr>
    </w:p>
    <w:p w14:paraId="28D4675A" w14:textId="3492D362" w:rsidR="00232ED4" w:rsidRPr="00F43853" w:rsidRDefault="00232ED4" w:rsidP="00314FB1">
      <w:pPr>
        <w:pStyle w:val="Cuerpo"/>
        <w:numPr>
          <w:ilvl w:val="0"/>
          <w:numId w:val="5"/>
        </w:numPr>
        <w:tabs>
          <w:tab w:val="left" w:pos="0"/>
          <w:tab w:val="left" w:pos="142"/>
        </w:tabs>
        <w:spacing w:after="0" w:line="240" w:lineRule="auto"/>
        <w:ind w:left="709" w:right="51"/>
        <w:rPr>
          <w:rFonts w:ascii="Arial" w:hAnsi="Arial" w:cs="Arial"/>
          <w:color w:val="auto"/>
          <w:sz w:val="26"/>
          <w:szCs w:val="26"/>
          <w:lang w:val="x-none"/>
        </w:rPr>
      </w:pPr>
      <w:r w:rsidRPr="00F43853">
        <w:rPr>
          <w:rFonts w:ascii="Arial" w:hAnsi="Arial" w:cs="Arial"/>
          <w:color w:val="auto"/>
          <w:sz w:val="26"/>
          <w:szCs w:val="26"/>
          <w:lang w:val="x-none"/>
        </w:rPr>
        <w:t xml:space="preserve">El ciudadano Samuel Rubio Fernández presentó iniciativa para reformar diversos artículos de la Constitución local en relación con la defensoría de oficio. </w:t>
      </w:r>
    </w:p>
    <w:p w14:paraId="778DB3AB" w14:textId="77777777" w:rsidR="00232ED4" w:rsidRPr="00F43853" w:rsidRDefault="00232ED4" w:rsidP="00314FB1">
      <w:pPr>
        <w:pStyle w:val="Prrafodelista"/>
        <w:spacing w:after="0"/>
        <w:rPr>
          <w:rFonts w:ascii="Arial" w:hAnsi="Arial" w:cs="Arial"/>
          <w:sz w:val="26"/>
          <w:szCs w:val="26"/>
          <w:lang w:val="x-none"/>
        </w:rPr>
      </w:pPr>
    </w:p>
    <w:p w14:paraId="1232AE5F" w14:textId="76C62E7A" w:rsidR="00232ED4" w:rsidRPr="00F43853" w:rsidRDefault="00232ED4" w:rsidP="00314FB1">
      <w:pPr>
        <w:pStyle w:val="Cuerpo"/>
        <w:numPr>
          <w:ilvl w:val="0"/>
          <w:numId w:val="5"/>
        </w:numPr>
        <w:tabs>
          <w:tab w:val="left" w:pos="0"/>
          <w:tab w:val="left" w:pos="142"/>
        </w:tabs>
        <w:spacing w:after="0" w:line="240" w:lineRule="auto"/>
        <w:ind w:left="709" w:right="51"/>
        <w:rPr>
          <w:rFonts w:ascii="Arial" w:hAnsi="Arial" w:cs="Arial"/>
          <w:color w:val="auto"/>
          <w:sz w:val="26"/>
          <w:szCs w:val="26"/>
          <w:lang w:val="x-none"/>
        </w:rPr>
      </w:pPr>
      <w:r w:rsidRPr="00F43853">
        <w:rPr>
          <w:rFonts w:ascii="Arial" w:hAnsi="Arial" w:cs="Arial"/>
          <w:color w:val="auto"/>
          <w:sz w:val="26"/>
          <w:szCs w:val="26"/>
          <w:lang w:val="x-none"/>
        </w:rPr>
        <w:t xml:space="preserve">La iniciativa se registró con el número de </w:t>
      </w:r>
      <w:r w:rsidRPr="00F43853">
        <w:rPr>
          <w:rFonts w:ascii="Arial" w:hAnsi="Arial" w:cs="Arial"/>
          <w:b/>
          <w:bCs/>
          <w:color w:val="auto"/>
          <w:sz w:val="26"/>
          <w:szCs w:val="26"/>
          <w:lang w:val="x-none"/>
        </w:rPr>
        <w:t>expediente legislativo 16313/LXXVI</w:t>
      </w:r>
      <w:r w:rsidRPr="00F43853">
        <w:rPr>
          <w:rFonts w:ascii="Arial" w:hAnsi="Arial" w:cs="Arial"/>
          <w:color w:val="auto"/>
          <w:sz w:val="26"/>
          <w:szCs w:val="26"/>
          <w:lang w:val="x-none"/>
        </w:rPr>
        <w:t xml:space="preserve"> y el diecinueve de diciembre de dos mil veintidós se turnó a la Comisión de Puntos Constitucionales, para su </w:t>
      </w:r>
      <w:r w:rsidR="00547DE7" w:rsidRPr="00F43853">
        <w:rPr>
          <w:rFonts w:ascii="Arial" w:hAnsi="Arial" w:cs="Arial"/>
          <w:color w:val="auto"/>
          <w:sz w:val="26"/>
          <w:szCs w:val="26"/>
          <w:lang w:val="x-none"/>
        </w:rPr>
        <w:t>dictaminación</w:t>
      </w:r>
      <w:r w:rsidRPr="00F43853">
        <w:rPr>
          <w:rFonts w:ascii="Arial" w:hAnsi="Arial" w:cs="Arial"/>
          <w:color w:val="auto"/>
          <w:sz w:val="26"/>
          <w:szCs w:val="26"/>
          <w:lang w:val="x-none"/>
        </w:rPr>
        <w:t xml:space="preserve">, con el carácter de urgente. </w:t>
      </w:r>
    </w:p>
    <w:p w14:paraId="3598352C" w14:textId="77777777" w:rsidR="00232ED4" w:rsidRPr="00F43853" w:rsidRDefault="00232ED4" w:rsidP="00314FB1">
      <w:pPr>
        <w:pStyle w:val="Cuerpo"/>
        <w:tabs>
          <w:tab w:val="left" w:pos="0"/>
          <w:tab w:val="left" w:pos="142"/>
        </w:tabs>
        <w:spacing w:after="0" w:line="240" w:lineRule="auto"/>
        <w:ind w:right="51"/>
        <w:rPr>
          <w:rFonts w:ascii="Arial" w:hAnsi="Arial" w:cs="Arial"/>
          <w:color w:val="auto"/>
          <w:sz w:val="26"/>
          <w:szCs w:val="26"/>
          <w:lang w:val="x-none"/>
        </w:rPr>
      </w:pPr>
    </w:p>
    <w:p w14:paraId="5DB3312D" w14:textId="1E1A9F4C" w:rsidR="008A4A7C" w:rsidRPr="00F43853" w:rsidRDefault="00232ED4" w:rsidP="00314FB1">
      <w:pPr>
        <w:pStyle w:val="Cuerpo"/>
        <w:numPr>
          <w:ilvl w:val="0"/>
          <w:numId w:val="5"/>
        </w:numPr>
        <w:tabs>
          <w:tab w:val="left" w:pos="0"/>
          <w:tab w:val="left" w:pos="142"/>
        </w:tabs>
        <w:spacing w:after="0" w:line="240" w:lineRule="auto"/>
        <w:ind w:left="709" w:right="51"/>
        <w:rPr>
          <w:rFonts w:ascii="Arial" w:hAnsi="Arial" w:cs="Arial"/>
          <w:color w:val="auto"/>
          <w:sz w:val="26"/>
          <w:szCs w:val="26"/>
          <w:lang w:val="x-none"/>
        </w:rPr>
      </w:pPr>
      <w:r w:rsidRPr="00F43853">
        <w:rPr>
          <w:rFonts w:ascii="Arial" w:hAnsi="Arial" w:cs="Arial"/>
          <w:color w:val="auto"/>
          <w:sz w:val="26"/>
          <w:szCs w:val="26"/>
          <w:lang w:val="x-none"/>
        </w:rPr>
        <w:t xml:space="preserve">La discusión se publicó en diversos medios impresos de circulación local, a saber, Milenio, Horizonte y el Porvenir, todos de </w:t>
      </w:r>
      <w:r w:rsidR="00547DE7" w:rsidRPr="00F43853">
        <w:rPr>
          <w:rFonts w:ascii="Arial" w:hAnsi="Arial" w:cs="Arial"/>
          <w:color w:val="auto"/>
          <w:sz w:val="26"/>
          <w:szCs w:val="26"/>
          <w:lang w:val="x-none"/>
        </w:rPr>
        <w:t>nueve</w:t>
      </w:r>
      <w:r w:rsidRPr="00F43853">
        <w:rPr>
          <w:rFonts w:ascii="Arial" w:hAnsi="Arial" w:cs="Arial"/>
          <w:color w:val="auto"/>
          <w:sz w:val="26"/>
          <w:szCs w:val="26"/>
          <w:lang w:val="x-none"/>
        </w:rPr>
        <w:t xml:space="preserve"> de febrero de dos mil veintitrés</w:t>
      </w:r>
      <w:r w:rsidR="00547DE7" w:rsidRPr="00F43853">
        <w:rPr>
          <w:rFonts w:ascii="Arial" w:hAnsi="Arial" w:cs="Arial"/>
          <w:color w:val="auto"/>
          <w:sz w:val="26"/>
          <w:szCs w:val="26"/>
          <w:lang w:val="x-none"/>
        </w:rPr>
        <w:t>.</w:t>
      </w:r>
    </w:p>
    <w:p w14:paraId="348E396F" w14:textId="77777777" w:rsidR="00547DE7" w:rsidRPr="00F43853" w:rsidRDefault="00547DE7" w:rsidP="00314FB1">
      <w:pPr>
        <w:pStyle w:val="Prrafodelista"/>
        <w:spacing w:after="0"/>
        <w:rPr>
          <w:rFonts w:ascii="Arial" w:hAnsi="Arial" w:cs="Arial"/>
          <w:sz w:val="26"/>
          <w:szCs w:val="26"/>
          <w:lang w:val="x-none"/>
        </w:rPr>
      </w:pPr>
    </w:p>
    <w:p w14:paraId="747B2D85" w14:textId="339F3CC1" w:rsidR="00547DE7" w:rsidRPr="00F43853" w:rsidRDefault="00547DE7" w:rsidP="00314FB1">
      <w:pPr>
        <w:pStyle w:val="Cuerpo"/>
        <w:numPr>
          <w:ilvl w:val="0"/>
          <w:numId w:val="5"/>
        </w:numPr>
        <w:tabs>
          <w:tab w:val="left" w:pos="0"/>
          <w:tab w:val="left" w:pos="142"/>
        </w:tabs>
        <w:spacing w:after="0" w:line="240" w:lineRule="auto"/>
        <w:ind w:left="709" w:right="51"/>
        <w:rPr>
          <w:rFonts w:ascii="Arial" w:hAnsi="Arial" w:cs="Arial"/>
          <w:color w:val="auto"/>
          <w:sz w:val="26"/>
          <w:szCs w:val="26"/>
          <w:lang w:val="x-none"/>
        </w:rPr>
      </w:pPr>
      <w:r w:rsidRPr="00F43853">
        <w:rPr>
          <w:rFonts w:ascii="Arial" w:hAnsi="Arial" w:cs="Arial"/>
          <w:color w:val="auto"/>
          <w:sz w:val="26"/>
          <w:szCs w:val="26"/>
          <w:lang w:val="x-none"/>
        </w:rPr>
        <w:t xml:space="preserve">El veintiuno de febrero de dos mil veintitrés, sin antes ser publicados en el Periódico Oficial del Estado, los dictámenes fueron votados por segunda ocasión por los diputados de la Comisión aludida. </w:t>
      </w:r>
    </w:p>
    <w:p w14:paraId="76BDEA18" w14:textId="77777777" w:rsidR="00547DE7" w:rsidRPr="00F43853" w:rsidRDefault="00547DE7" w:rsidP="00314FB1">
      <w:pPr>
        <w:pStyle w:val="Prrafodelista"/>
        <w:spacing w:after="0"/>
        <w:rPr>
          <w:rFonts w:ascii="Arial" w:hAnsi="Arial" w:cs="Arial"/>
          <w:sz w:val="26"/>
          <w:szCs w:val="26"/>
          <w:lang w:val="x-none"/>
        </w:rPr>
      </w:pPr>
    </w:p>
    <w:p w14:paraId="72293331" w14:textId="504BC845" w:rsidR="00547DE7" w:rsidRPr="00F43853" w:rsidRDefault="00547DE7" w:rsidP="00314FB1">
      <w:pPr>
        <w:pStyle w:val="Cuerpo"/>
        <w:numPr>
          <w:ilvl w:val="0"/>
          <w:numId w:val="5"/>
        </w:numPr>
        <w:tabs>
          <w:tab w:val="left" w:pos="0"/>
          <w:tab w:val="left" w:pos="142"/>
        </w:tabs>
        <w:spacing w:after="0" w:line="240" w:lineRule="auto"/>
        <w:ind w:left="709" w:right="51"/>
        <w:rPr>
          <w:rFonts w:ascii="Arial" w:hAnsi="Arial" w:cs="Arial"/>
          <w:color w:val="auto"/>
          <w:sz w:val="26"/>
          <w:szCs w:val="26"/>
          <w:lang w:val="x-none"/>
        </w:rPr>
      </w:pPr>
      <w:r w:rsidRPr="00F43853">
        <w:rPr>
          <w:rFonts w:ascii="Arial" w:hAnsi="Arial" w:cs="Arial"/>
          <w:color w:val="auto"/>
          <w:sz w:val="26"/>
          <w:szCs w:val="26"/>
          <w:lang w:val="x-none"/>
        </w:rPr>
        <w:t>El veintidós de febrero siguiente, el Pleno del Congreso del Estado votó a favor dichos dictámenes</w:t>
      </w:r>
      <w:r w:rsidR="00474D19" w:rsidRPr="00F43853">
        <w:rPr>
          <w:rFonts w:ascii="Arial" w:hAnsi="Arial" w:cs="Arial"/>
          <w:color w:val="auto"/>
          <w:sz w:val="26"/>
          <w:szCs w:val="26"/>
          <w:lang w:val="x-none"/>
        </w:rPr>
        <w:t xml:space="preserve"> tanto en lo particular como en lo general</w:t>
      </w:r>
      <w:r w:rsidRPr="00F43853">
        <w:rPr>
          <w:rFonts w:ascii="Arial" w:hAnsi="Arial" w:cs="Arial"/>
          <w:color w:val="auto"/>
          <w:sz w:val="26"/>
          <w:szCs w:val="26"/>
          <w:lang w:val="x-none"/>
        </w:rPr>
        <w:t xml:space="preserve">. </w:t>
      </w:r>
    </w:p>
    <w:p w14:paraId="23C24890" w14:textId="77777777" w:rsidR="00547DE7" w:rsidRPr="00F43853" w:rsidRDefault="00547DE7" w:rsidP="00314FB1">
      <w:pPr>
        <w:pStyle w:val="Prrafodelista"/>
        <w:spacing w:after="0"/>
        <w:rPr>
          <w:rFonts w:ascii="Arial" w:hAnsi="Arial" w:cs="Arial"/>
          <w:sz w:val="26"/>
          <w:szCs w:val="26"/>
          <w:lang w:val="x-none"/>
        </w:rPr>
      </w:pPr>
    </w:p>
    <w:p w14:paraId="78F68110" w14:textId="7E6D1829" w:rsidR="00547DE7" w:rsidRPr="00F43853" w:rsidRDefault="00547DE7" w:rsidP="00314FB1">
      <w:pPr>
        <w:pStyle w:val="Cuerpo"/>
        <w:numPr>
          <w:ilvl w:val="0"/>
          <w:numId w:val="5"/>
        </w:numPr>
        <w:tabs>
          <w:tab w:val="left" w:pos="0"/>
          <w:tab w:val="left" w:pos="142"/>
        </w:tabs>
        <w:spacing w:after="0" w:line="240" w:lineRule="auto"/>
        <w:ind w:left="709" w:right="51"/>
        <w:rPr>
          <w:rFonts w:ascii="Arial" w:hAnsi="Arial" w:cs="Arial"/>
          <w:color w:val="auto"/>
          <w:sz w:val="26"/>
          <w:szCs w:val="26"/>
          <w:lang w:val="x-none"/>
        </w:rPr>
      </w:pPr>
      <w:r w:rsidRPr="00F43853">
        <w:rPr>
          <w:rFonts w:ascii="Arial" w:hAnsi="Arial" w:cs="Arial"/>
          <w:color w:val="auto"/>
          <w:sz w:val="26"/>
          <w:szCs w:val="26"/>
          <w:lang w:val="x-none"/>
        </w:rPr>
        <w:t xml:space="preserve">El veintitrés </w:t>
      </w:r>
      <w:r w:rsidR="00FF2BA4" w:rsidRPr="00F43853">
        <w:rPr>
          <w:rFonts w:ascii="Arial" w:hAnsi="Arial" w:cs="Arial"/>
          <w:color w:val="auto"/>
          <w:sz w:val="26"/>
          <w:szCs w:val="26"/>
          <w:lang w:val="x-none"/>
        </w:rPr>
        <w:t xml:space="preserve">de febrero </w:t>
      </w:r>
      <w:r w:rsidRPr="00F43853">
        <w:rPr>
          <w:rFonts w:ascii="Arial" w:hAnsi="Arial" w:cs="Arial"/>
          <w:color w:val="auto"/>
          <w:sz w:val="26"/>
          <w:szCs w:val="26"/>
          <w:lang w:val="x-none"/>
        </w:rPr>
        <w:t>siguiente, se recibieron los oficios</w:t>
      </w:r>
      <w:r w:rsidR="00FF2BA4" w:rsidRPr="00F43853">
        <w:rPr>
          <w:rFonts w:ascii="Arial" w:hAnsi="Arial" w:cs="Arial"/>
          <w:color w:val="auto"/>
          <w:sz w:val="26"/>
          <w:szCs w:val="26"/>
          <w:lang w:val="x-none"/>
        </w:rPr>
        <w:t xml:space="preserve"> impugnados:</w:t>
      </w:r>
      <w:r w:rsidRPr="00F43853">
        <w:rPr>
          <w:rFonts w:ascii="Arial" w:hAnsi="Arial" w:cs="Arial"/>
          <w:color w:val="auto"/>
          <w:sz w:val="26"/>
          <w:szCs w:val="26"/>
          <w:lang w:val="es-ES_tradnl"/>
        </w:rPr>
        <w:t xml:space="preserve"> 1) 679-LXXVI-2023 en el que se solicitó la publicación del </w:t>
      </w:r>
      <w:r w:rsidRPr="00F43853">
        <w:rPr>
          <w:rFonts w:ascii="Arial" w:hAnsi="Arial" w:cs="Arial"/>
          <w:color w:val="auto"/>
          <w:sz w:val="26"/>
          <w:szCs w:val="26"/>
        </w:rPr>
        <w:t xml:space="preserve">Decreto 340 correspondiente al expediente legislativo 16300/LXXVI; 2) 680-LXXVI-2023 en el que se solicitó </w:t>
      </w:r>
      <w:r w:rsidRPr="00F43853">
        <w:rPr>
          <w:rFonts w:ascii="Arial" w:hAnsi="Arial" w:cs="Arial"/>
          <w:color w:val="auto"/>
          <w:sz w:val="26"/>
          <w:szCs w:val="26"/>
          <w:lang w:val="es-ES_tradnl"/>
        </w:rPr>
        <w:t xml:space="preserve">la publicación del </w:t>
      </w:r>
      <w:r w:rsidRPr="00F43853">
        <w:rPr>
          <w:rFonts w:ascii="Arial" w:hAnsi="Arial" w:cs="Arial"/>
          <w:color w:val="auto"/>
          <w:sz w:val="26"/>
          <w:szCs w:val="26"/>
        </w:rPr>
        <w:t>Decreto 341 correspondiente al expediente legislativo 16313/LXXVI; y 3)</w:t>
      </w:r>
      <w:r w:rsidR="00FF2BA4" w:rsidRPr="00F43853">
        <w:rPr>
          <w:rFonts w:ascii="Arial" w:hAnsi="Arial" w:cs="Arial"/>
          <w:color w:val="auto"/>
          <w:sz w:val="26"/>
          <w:szCs w:val="26"/>
        </w:rPr>
        <w:t>.</w:t>
      </w:r>
      <w:r w:rsidRPr="00F43853">
        <w:rPr>
          <w:rFonts w:ascii="Arial" w:hAnsi="Arial" w:cs="Arial"/>
          <w:color w:val="auto"/>
          <w:sz w:val="26"/>
          <w:szCs w:val="26"/>
          <w:lang w:val="es-ES_tradnl"/>
        </w:rPr>
        <w:t xml:space="preserve"> 681-LXXVI-2023</w:t>
      </w:r>
      <w:r w:rsidRPr="00F43853">
        <w:rPr>
          <w:rFonts w:ascii="Arial" w:eastAsiaTheme="minorHAnsi" w:hAnsi="Arial" w:cs="Arial"/>
          <w:color w:val="auto"/>
          <w:sz w:val="26"/>
          <w:szCs w:val="26"/>
          <w:bdr w:val="none" w:sz="0" w:space="0" w:color="auto"/>
          <w:lang w:val="es-ES_tradnl" w:eastAsia="en-US"/>
        </w:rPr>
        <w:t xml:space="preserve"> </w:t>
      </w:r>
      <w:r w:rsidRPr="00F43853">
        <w:rPr>
          <w:rFonts w:ascii="Arial" w:hAnsi="Arial" w:cs="Arial"/>
          <w:color w:val="auto"/>
          <w:sz w:val="26"/>
          <w:szCs w:val="26"/>
          <w:lang w:val="es-ES_tradnl"/>
        </w:rPr>
        <w:t xml:space="preserve">en el que se solicitó la publicación del </w:t>
      </w:r>
      <w:r w:rsidRPr="00F43853">
        <w:rPr>
          <w:rFonts w:ascii="Arial" w:hAnsi="Arial" w:cs="Arial"/>
          <w:color w:val="auto"/>
          <w:sz w:val="26"/>
          <w:szCs w:val="26"/>
        </w:rPr>
        <w:t>Decreto 342 correspondiente al expediente legislativo 16242/LXXVI</w:t>
      </w:r>
      <w:r w:rsidR="00FF2BA4" w:rsidRPr="00F43853">
        <w:rPr>
          <w:rFonts w:ascii="Arial" w:hAnsi="Arial" w:cs="Arial"/>
          <w:color w:val="auto"/>
          <w:sz w:val="26"/>
          <w:szCs w:val="26"/>
        </w:rPr>
        <w:t xml:space="preserve">. </w:t>
      </w:r>
    </w:p>
    <w:p w14:paraId="012A86CF" w14:textId="77777777" w:rsidR="00FF2BA4" w:rsidRPr="00F43853" w:rsidRDefault="00FF2BA4" w:rsidP="00314FB1">
      <w:pPr>
        <w:pStyle w:val="Prrafodelista"/>
        <w:spacing w:after="0"/>
        <w:rPr>
          <w:rFonts w:ascii="Arial" w:hAnsi="Arial" w:cs="Arial"/>
          <w:sz w:val="26"/>
          <w:szCs w:val="26"/>
          <w:lang w:val="x-none"/>
        </w:rPr>
      </w:pPr>
    </w:p>
    <w:p w14:paraId="7F8DE22B" w14:textId="3250D772" w:rsidR="00FF2BA4" w:rsidRPr="00F43853" w:rsidRDefault="00FF2BA4" w:rsidP="00314FB1">
      <w:pPr>
        <w:pStyle w:val="Cuerpo"/>
        <w:numPr>
          <w:ilvl w:val="0"/>
          <w:numId w:val="5"/>
        </w:numPr>
        <w:tabs>
          <w:tab w:val="left" w:pos="0"/>
          <w:tab w:val="left" w:pos="142"/>
        </w:tabs>
        <w:spacing w:after="0" w:line="240" w:lineRule="auto"/>
        <w:ind w:left="709" w:right="51"/>
        <w:rPr>
          <w:rFonts w:ascii="Arial" w:hAnsi="Arial" w:cs="Arial"/>
          <w:color w:val="auto"/>
          <w:sz w:val="26"/>
          <w:szCs w:val="26"/>
          <w:lang w:val="x-none"/>
        </w:rPr>
      </w:pPr>
      <w:r w:rsidRPr="00F43853">
        <w:rPr>
          <w:rFonts w:ascii="Arial" w:hAnsi="Arial" w:cs="Arial"/>
          <w:color w:val="auto"/>
          <w:sz w:val="26"/>
          <w:szCs w:val="26"/>
          <w:lang w:val="x-none"/>
        </w:rPr>
        <w:t xml:space="preserve">El tres de marzo de dos mil veintitrés, </w:t>
      </w:r>
      <w:r w:rsidRPr="00F43853">
        <w:rPr>
          <w:rFonts w:ascii="Arial" w:hAnsi="Arial" w:cs="Arial"/>
          <w:color w:val="auto"/>
          <w:sz w:val="26"/>
          <w:szCs w:val="26"/>
        </w:rPr>
        <w:t xml:space="preserve">el Presidente de la Mesa directiva de la LXXVI Legislatura del Congreso del Estado de Nuevo León remitió un escrito al encargado responsable del Periódico Oficial del Estado en el que le ordena la publicación de los Decretos referidos. </w:t>
      </w:r>
    </w:p>
    <w:p w14:paraId="5EF67D50" w14:textId="77777777" w:rsidR="00FF2BA4" w:rsidRPr="00F43853" w:rsidRDefault="00FF2BA4" w:rsidP="00314FB1">
      <w:pPr>
        <w:pStyle w:val="Prrafodelista"/>
        <w:spacing w:after="0"/>
        <w:rPr>
          <w:rFonts w:ascii="Arial" w:hAnsi="Arial" w:cs="Arial"/>
          <w:sz w:val="26"/>
          <w:szCs w:val="26"/>
          <w:lang w:val="x-none"/>
        </w:rPr>
      </w:pPr>
    </w:p>
    <w:p w14:paraId="7F64F420" w14:textId="5FEE1A20" w:rsidR="00FF2BA4" w:rsidRPr="00F43853" w:rsidRDefault="00FF2BA4" w:rsidP="00314FB1">
      <w:pPr>
        <w:pStyle w:val="Cuerpo"/>
        <w:numPr>
          <w:ilvl w:val="0"/>
          <w:numId w:val="5"/>
        </w:numPr>
        <w:tabs>
          <w:tab w:val="left" w:pos="0"/>
          <w:tab w:val="left" w:pos="142"/>
        </w:tabs>
        <w:spacing w:after="0" w:line="240" w:lineRule="auto"/>
        <w:ind w:left="709" w:right="51"/>
        <w:rPr>
          <w:rFonts w:ascii="Arial" w:hAnsi="Arial" w:cs="Arial"/>
          <w:color w:val="auto"/>
          <w:sz w:val="26"/>
          <w:szCs w:val="26"/>
          <w:lang w:val="x-none"/>
        </w:rPr>
      </w:pPr>
      <w:r w:rsidRPr="00F43853">
        <w:rPr>
          <w:rFonts w:ascii="Arial" w:hAnsi="Arial" w:cs="Arial"/>
          <w:color w:val="auto"/>
          <w:sz w:val="26"/>
          <w:szCs w:val="26"/>
          <w:lang w:val="x-none"/>
        </w:rPr>
        <w:t xml:space="preserve">El ocho de marzo de dos mil veintitrés, se publicaron en la Gaceta Legislativa los decretos en comento. En esta misma fecha, se publicó en el periódico Milenio </w:t>
      </w:r>
      <w:r w:rsidR="00E36239" w:rsidRPr="00F43853">
        <w:rPr>
          <w:rFonts w:ascii="Arial" w:hAnsi="Arial" w:cs="Arial"/>
          <w:color w:val="auto"/>
          <w:sz w:val="26"/>
          <w:szCs w:val="26"/>
          <w:lang w:val="x-none"/>
        </w:rPr>
        <w:t xml:space="preserve">un aviso a través del cual la Dirección de Comunicación Social señala que la entrada en vigor de los Decretos en comento será el nueve de marzo de esa anualidad. </w:t>
      </w:r>
    </w:p>
    <w:p w14:paraId="6D0FE92A" w14:textId="77777777" w:rsidR="00E36239" w:rsidRPr="00F43853" w:rsidRDefault="00E36239" w:rsidP="00314FB1">
      <w:pPr>
        <w:pStyle w:val="Prrafodelista"/>
        <w:spacing w:after="0" w:line="360" w:lineRule="auto"/>
        <w:rPr>
          <w:rFonts w:ascii="Arial" w:hAnsi="Arial" w:cs="Arial"/>
          <w:sz w:val="26"/>
          <w:szCs w:val="26"/>
          <w:lang w:val="x-none"/>
        </w:rPr>
      </w:pPr>
    </w:p>
    <w:p w14:paraId="02BE5CF0" w14:textId="12202DA1" w:rsidR="003E0851" w:rsidRPr="00F43853" w:rsidRDefault="00A90E26" w:rsidP="00314FB1">
      <w:pPr>
        <w:pStyle w:val="Cuerpo"/>
        <w:numPr>
          <w:ilvl w:val="0"/>
          <w:numId w:val="13"/>
        </w:numPr>
        <w:tabs>
          <w:tab w:val="left" w:pos="0"/>
          <w:tab w:val="left" w:pos="142"/>
        </w:tabs>
        <w:spacing w:after="0" w:line="360" w:lineRule="auto"/>
        <w:ind w:left="0" w:right="51" w:hanging="567"/>
        <w:rPr>
          <w:rFonts w:ascii="Arial" w:hAnsi="Arial" w:cs="Arial"/>
          <w:color w:val="auto"/>
          <w:sz w:val="28"/>
          <w:szCs w:val="28"/>
          <w:lang w:val="es-ES_tradnl"/>
        </w:rPr>
      </w:pPr>
      <w:r w:rsidRPr="00F43853">
        <w:rPr>
          <w:rFonts w:ascii="Arial" w:hAnsi="Arial" w:cs="Arial"/>
          <w:b/>
          <w:bCs/>
          <w:color w:val="auto"/>
          <w:sz w:val="28"/>
          <w:szCs w:val="28"/>
        </w:rPr>
        <w:t>Artículos que se estima</w:t>
      </w:r>
      <w:r w:rsidR="007E20CB" w:rsidRPr="00F43853">
        <w:rPr>
          <w:rFonts w:ascii="Arial" w:hAnsi="Arial" w:cs="Arial"/>
          <w:b/>
          <w:bCs/>
          <w:color w:val="auto"/>
          <w:sz w:val="28"/>
          <w:szCs w:val="28"/>
        </w:rPr>
        <w:t>n</w:t>
      </w:r>
      <w:r w:rsidRPr="00F43853">
        <w:rPr>
          <w:rFonts w:ascii="Arial" w:hAnsi="Arial" w:cs="Arial"/>
          <w:b/>
          <w:bCs/>
          <w:color w:val="auto"/>
          <w:sz w:val="28"/>
          <w:szCs w:val="28"/>
        </w:rPr>
        <w:t xml:space="preserve"> violados.</w:t>
      </w:r>
      <w:r w:rsidRPr="00F43853">
        <w:rPr>
          <w:rFonts w:ascii="Arial" w:hAnsi="Arial" w:cs="Arial"/>
          <w:color w:val="auto"/>
          <w:sz w:val="28"/>
          <w:szCs w:val="28"/>
        </w:rPr>
        <w:t xml:space="preserve"> Los artículos </w:t>
      </w:r>
      <w:r w:rsidR="00E36239" w:rsidRPr="00F43853">
        <w:rPr>
          <w:rFonts w:ascii="Arial" w:hAnsi="Arial" w:cs="Arial"/>
          <w:color w:val="auto"/>
          <w:sz w:val="28"/>
          <w:szCs w:val="28"/>
        </w:rPr>
        <w:t>1°, 14, 16, 25, 73, fracción XXIX-W, 110 y 116</w:t>
      </w:r>
      <w:r w:rsidRPr="00F43853">
        <w:rPr>
          <w:rFonts w:ascii="Arial" w:hAnsi="Arial" w:cs="Arial"/>
          <w:color w:val="auto"/>
          <w:sz w:val="28"/>
          <w:szCs w:val="28"/>
        </w:rPr>
        <w:t xml:space="preserve"> de la Constitución Política de los Estados Unidos Mexicanos</w:t>
      </w:r>
      <w:r w:rsidR="00E36239" w:rsidRPr="00F43853">
        <w:rPr>
          <w:rFonts w:ascii="Arial" w:hAnsi="Arial" w:cs="Arial"/>
          <w:color w:val="auto"/>
          <w:sz w:val="28"/>
          <w:szCs w:val="28"/>
        </w:rPr>
        <w:t xml:space="preserve"> y los diversos 90, 111 y 212 de la Constitución local</w:t>
      </w:r>
      <w:r w:rsidR="00EC1F7B" w:rsidRPr="00F43853">
        <w:rPr>
          <w:rFonts w:ascii="Arial" w:hAnsi="Arial" w:cs="Arial"/>
          <w:color w:val="auto"/>
          <w:sz w:val="28"/>
          <w:szCs w:val="28"/>
        </w:rPr>
        <w:t>.</w:t>
      </w:r>
    </w:p>
    <w:p w14:paraId="0861613B" w14:textId="77777777" w:rsidR="003E0851" w:rsidRPr="00F43853" w:rsidRDefault="003E0851" w:rsidP="00314FB1">
      <w:pPr>
        <w:pStyle w:val="Cuerpo"/>
        <w:tabs>
          <w:tab w:val="left" w:pos="0"/>
          <w:tab w:val="left" w:pos="142"/>
        </w:tabs>
        <w:spacing w:after="0" w:line="360" w:lineRule="auto"/>
        <w:ind w:right="51" w:hanging="567"/>
        <w:rPr>
          <w:rFonts w:ascii="Arial" w:hAnsi="Arial" w:cs="Arial"/>
          <w:color w:val="auto"/>
          <w:sz w:val="28"/>
          <w:szCs w:val="28"/>
          <w:lang w:val="es-ES_tradnl"/>
        </w:rPr>
      </w:pPr>
    </w:p>
    <w:p w14:paraId="4267EE92" w14:textId="3A5FF8A5" w:rsidR="0094247C" w:rsidRPr="00F43853" w:rsidRDefault="0094247C" w:rsidP="00314FB1">
      <w:pPr>
        <w:pStyle w:val="Cuerpo"/>
        <w:numPr>
          <w:ilvl w:val="0"/>
          <w:numId w:val="13"/>
        </w:numPr>
        <w:tabs>
          <w:tab w:val="left" w:pos="0"/>
          <w:tab w:val="left" w:pos="142"/>
        </w:tabs>
        <w:spacing w:after="0" w:line="360" w:lineRule="auto"/>
        <w:ind w:left="0" w:right="51" w:hanging="567"/>
        <w:rPr>
          <w:rFonts w:ascii="Arial" w:hAnsi="Arial" w:cs="Arial"/>
          <w:color w:val="auto"/>
          <w:sz w:val="28"/>
          <w:szCs w:val="28"/>
          <w:lang w:val="es-ES_tradnl"/>
        </w:rPr>
      </w:pPr>
      <w:r w:rsidRPr="00F43853">
        <w:rPr>
          <w:rFonts w:ascii="Arial" w:hAnsi="Arial" w:cs="Arial"/>
          <w:b/>
          <w:bCs/>
          <w:color w:val="auto"/>
          <w:sz w:val="28"/>
          <w:szCs w:val="28"/>
        </w:rPr>
        <w:t>Conceptos de invalidez.</w:t>
      </w:r>
      <w:r w:rsidRPr="00F43853">
        <w:rPr>
          <w:rFonts w:ascii="Arial" w:hAnsi="Arial" w:cs="Arial"/>
          <w:color w:val="auto"/>
          <w:sz w:val="28"/>
          <w:szCs w:val="28"/>
        </w:rPr>
        <w:t xml:space="preserve"> La parte actora expuso </w:t>
      </w:r>
      <w:r w:rsidR="00E36239" w:rsidRPr="00F43853">
        <w:rPr>
          <w:rFonts w:ascii="Arial" w:hAnsi="Arial" w:cs="Arial"/>
          <w:color w:val="auto"/>
          <w:sz w:val="28"/>
          <w:szCs w:val="28"/>
        </w:rPr>
        <w:t>seis</w:t>
      </w:r>
      <w:r w:rsidRPr="00F43853">
        <w:rPr>
          <w:rFonts w:ascii="Arial" w:hAnsi="Arial" w:cs="Arial"/>
          <w:color w:val="auto"/>
          <w:sz w:val="28"/>
          <w:szCs w:val="28"/>
        </w:rPr>
        <w:t xml:space="preserve"> conceptos de invalidez que se sintetizan enseguida: </w:t>
      </w:r>
    </w:p>
    <w:p w14:paraId="28384230" w14:textId="77777777" w:rsidR="0094247C" w:rsidRPr="00F43853" w:rsidRDefault="0094247C" w:rsidP="00314FB1">
      <w:pPr>
        <w:pStyle w:val="Prrafodelista"/>
        <w:spacing w:after="0" w:line="240" w:lineRule="auto"/>
        <w:rPr>
          <w:rFonts w:ascii="Arial" w:hAnsi="Arial" w:cs="Arial"/>
        </w:rPr>
      </w:pPr>
    </w:p>
    <w:p w14:paraId="3AB3D519" w14:textId="77777777" w:rsidR="00ED2FF7" w:rsidRPr="00F43853" w:rsidRDefault="00132150" w:rsidP="00ED2FF7">
      <w:pPr>
        <w:pStyle w:val="Cuerpo"/>
        <w:numPr>
          <w:ilvl w:val="0"/>
          <w:numId w:val="30"/>
        </w:numPr>
        <w:tabs>
          <w:tab w:val="left" w:pos="1560"/>
        </w:tabs>
        <w:spacing w:after="0" w:line="240" w:lineRule="auto"/>
        <w:ind w:right="51"/>
        <w:rPr>
          <w:rFonts w:ascii="Arial" w:hAnsi="Arial" w:cs="Arial"/>
          <w:color w:val="auto"/>
          <w:sz w:val="26"/>
          <w:szCs w:val="26"/>
          <w:lang w:val="es-ES_tradnl"/>
        </w:rPr>
      </w:pPr>
      <w:r w:rsidRPr="00F43853">
        <w:rPr>
          <w:rFonts w:ascii="Arial" w:hAnsi="Arial" w:cs="Arial"/>
          <w:b/>
          <w:bCs/>
          <w:color w:val="auto"/>
          <w:sz w:val="26"/>
          <w:szCs w:val="26"/>
        </w:rPr>
        <w:t>Primer concepto de invalidez</w:t>
      </w:r>
      <w:r w:rsidR="0094247C" w:rsidRPr="00F43853">
        <w:rPr>
          <w:rFonts w:ascii="Arial" w:hAnsi="Arial" w:cs="Arial"/>
          <w:b/>
          <w:bCs/>
          <w:color w:val="auto"/>
          <w:sz w:val="26"/>
          <w:szCs w:val="26"/>
        </w:rPr>
        <w:t xml:space="preserve">. </w:t>
      </w:r>
      <w:r w:rsidR="00FF471D" w:rsidRPr="00F43853">
        <w:rPr>
          <w:rFonts w:ascii="Arial" w:hAnsi="Arial" w:cs="Arial"/>
          <w:color w:val="auto"/>
          <w:sz w:val="26"/>
          <w:szCs w:val="26"/>
        </w:rPr>
        <w:t xml:space="preserve">Indica que los oficios impugnados contravienen los artículos 2, 39 y 212 de la Constitución local, en tanto que no fueron publicados previamente los extractos de los decretos impugnados en el Periódico Oficial, de modo que la sociedad no estuvo en posibilidad de conocer su contenido ni los cambios que se hubieren efectuado. </w:t>
      </w:r>
    </w:p>
    <w:p w14:paraId="2C20F115" w14:textId="77777777" w:rsidR="00ED2FF7" w:rsidRPr="00F43853" w:rsidRDefault="00ED2FF7" w:rsidP="00ED2FF7">
      <w:pPr>
        <w:pStyle w:val="Cuerpo"/>
        <w:tabs>
          <w:tab w:val="left" w:pos="1560"/>
        </w:tabs>
        <w:spacing w:after="0" w:line="240" w:lineRule="auto"/>
        <w:ind w:left="1287" w:right="51"/>
        <w:rPr>
          <w:rFonts w:ascii="Arial" w:hAnsi="Arial" w:cs="Arial"/>
          <w:color w:val="auto"/>
          <w:sz w:val="26"/>
          <w:szCs w:val="26"/>
          <w:lang w:val="es-ES_tradnl"/>
        </w:rPr>
      </w:pPr>
    </w:p>
    <w:p w14:paraId="694C49FC" w14:textId="6894494E" w:rsidR="00ED2FF7" w:rsidRPr="00F43853" w:rsidRDefault="00B87D8A" w:rsidP="00ED2FF7">
      <w:pPr>
        <w:pStyle w:val="Cuerpo"/>
        <w:numPr>
          <w:ilvl w:val="0"/>
          <w:numId w:val="30"/>
        </w:numPr>
        <w:tabs>
          <w:tab w:val="left" w:pos="1560"/>
        </w:tabs>
        <w:spacing w:after="0" w:line="240" w:lineRule="auto"/>
        <w:ind w:right="51"/>
        <w:rPr>
          <w:rFonts w:ascii="Arial" w:hAnsi="Arial" w:cs="Arial"/>
          <w:color w:val="auto"/>
          <w:sz w:val="26"/>
          <w:szCs w:val="26"/>
          <w:lang w:val="es-ES_tradnl"/>
        </w:rPr>
      </w:pPr>
      <w:r w:rsidRPr="00F43853">
        <w:rPr>
          <w:rFonts w:ascii="Arial" w:hAnsi="Arial" w:cs="Arial"/>
          <w:color w:val="auto"/>
          <w:sz w:val="26"/>
          <w:szCs w:val="26"/>
          <w:lang w:val="es-ES_tradnl"/>
        </w:rPr>
        <w:t xml:space="preserve">Apoya </w:t>
      </w:r>
      <w:r w:rsidR="00E93FBD" w:rsidRPr="00F43853">
        <w:rPr>
          <w:rFonts w:ascii="Arial" w:hAnsi="Arial" w:cs="Arial"/>
          <w:color w:val="auto"/>
          <w:sz w:val="26"/>
          <w:szCs w:val="26"/>
          <w:lang w:val="es-ES_tradnl"/>
        </w:rPr>
        <w:t>su reclamo en la tesis aislada de rubro</w:t>
      </w:r>
      <w:r w:rsidRPr="00F43853">
        <w:rPr>
          <w:rFonts w:ascii="Arial" w:hAnsi="Arial" w:cs="Arial"/>
          <w:color w:val="auto"/>
          <w:sz w:val="26"/>
          <w:szCs w:val="26"/>
          <w:lang w:val="es-ES_tradnl"/>
        </w:rPr>
        <w:t>: “</w:t>
      </w:r>
      <w:r w:rsidR="00E93FBD" w:rsidRPr="00F43853">
        <w:rPr>
          <w:rFonts w:ascii="Arial" w:hAnsi="Arial" w:cs="Arial"/>
          <w:b/>
          <w:bCs/>
          <w:color w:val="auto"/>
          <w:sz w:val="26"/>
          <w:szCs w:val="26"/>
        </w:rPr>
        <w:t xml:space="preserve">PROCEDIMIENTO LEGISLATIVO. MOMENTOS EN QUE PUEDEN IMPUGNARSE LOS ACTOS QUE LO INTEGRAN TRATÁNDOSE DE UNA CONTROVERSIA CONSTITUCIONAL </w:t>
      </w:r>
      <w:r w:rsidR="00E93FBD" w:rsidRPr="00F43853">
        <w:rPr>
          <w:rFonts w:ascii="Arial" w:hAnsi="Arial" w:cs="Arial"/>
          <w:b/>
          <w:bCs/>
          <w:color w:val="auto"/>
          <w:sz w:val="26"/>
          <w:szCs w:val="26"/>
        </w:rPr>
        <w:lastRenderedPageBreak/>
        <w:t>O UNA ACCIÓN DE INCONSTITUCIONALIDAD.</w:t>
      </w:r>
      <w:r w:rsidRPr="00F43853">
        <w:rPr>
          <w:rFonts w:ascii="Arial" w:hAnsi="Arial" w:cs="Arial"/>
          <w:color w:val="auto"/>
          <w:sz w:val="26"/>
          <w:szCs w:val="26"/>
          <w:lang w:val="es-ES_tradnl"/>
        </w:rPr>
        <w:t>”</w:t>
      </w:r>
      <w:r w:rsidRPr="00F43853">
        <w:rPr>
          <w:rStyle w:val="Refdenotaalpie"/>
          <w:rFonts w:ascii="Arial" w:hAnsi="Arial" w:cs="Arial"/>
          <w:color w:val="auto"/>
          <w:sz w:val="26"/>
          <w:szCs w:val="26"/>
          <w:lang w:val="es-ES_tradnl"/>
        </w:rPr>
        <w:footnoteReference w:id="1"/>
      </w:r>
      <w:r w:rsidRPr="00F43853">
        <w:rPr>
          <w:rFonts w:ascii="Arial" w:hAnsi="Arial" w:cs="Arial"/>
          <w:color w:val="auto"/>
          <w:sz w:val="26"/>
          <w:szCs w:val="26"/>
          <w:lang w:val="es-ES_tradnl"/>
        </w:rPr>
        <w:t xml:space="preserve"> </w:t>
      </w:r>
    </w:p>
    <w:p w14:paraId="702BD339" w14:textId="77777777" w:rsidR="00ED2FF7" w:rsidRPr="00F43853" w:rsidRDefault="00ED2FF7" w:rsidP="00ED2FF7">
      <w:pPr>
        <w:pStyle w:val="Prrafodelista"/>
        <w:rPr>
          <w:rFonts w:ascii="Arial" w:hAnsi="Arial" w:cs="Arial"/>
          <w:sz w:val="26"/>
          <w:szCs w:val="26"/>
          <w:lang w:val="es-ES_tradnl"/>
        </w:rPr>
      </w:pPr>
    </w:p>
    <w:p w14:paraId="5A34ACEB" w14:textId="3259227F" w:rsidR="009A204C" w:rsidRPr="00F43853" w:rsidRDefault="00B87D8A" w:rsidP="00ED2FF7">
      <w:pPr>
        <w:pStyle w:val="Cuerpo"/>
        <w:numPr>
          <w:ilvl w:val="0"/>
          <w:numId w:val="30"/>
        </w:numPr>
        <w:spacing w:after="0" w:line="240" w:lineRule="auto"/>
        <w:ind w:right="51" w:firstLine="131"/>
        <w:rPr>
          <w:rFonts w:ascii="Arial" w:hAnsi="Arial" w:cs="Arial"/>
          <w:color w:val="auto"/>
          <w:sz w:val="26"/>
          <w:szCs w:val="26"/>
          <w:lang w:val="es-ES_tradnl"/>
        </w:rPr>
      </w:pPr>
      <w:r w:rsidRPr="00F43853">
        <w:rPr>
          <w:rFonts w:ascii="Arial" w:hAnsi="Arial" w:cs="Arial"/>
          <w:b/>
          <w:bCs/>
          <w:color w:val="auto"/>
          <w:sz w:val="26"/>
          <w:szCs w:val="26"/>
          <w:lang w:val="es-ES_tradnl"/>
        </w:rPr>
        <w:t>Segundo concepto de invalidez</w:t>
      </w:r>
      <w:r w:rsidRPr="00F43853">
        <w:rPr>
          <w:rFonts w:ascii="Arial" w:hAnsi="Arial" w:cs="Arial"/>
          <w:color w:val="auto"/>
          <w:sz w:val="26"/>
          <w:szCs w:val="26"/>
          <w:lang w:val="es-ES_tradnl"/>
        </w:rPr>
        <w:t xml:space="preserve">. </w:t>
      </w:r>
      <w:r w:rsidR="008445B2" w:rsidRPr="00F43853">
        <w:rPr>
          <w:rFonts w:ascii="Arial" w:hAnsi="Arial" w:cs="Arial"/>
          <w:color w:val="auto"/>
          <w:sz w:val="26"/>
          <w:szCs w:val="26"/>
          <w:lang w:val="es-ES_tradnl"/>
        </w:rPr>
        <w:t xml:space="preserve">La parte actora alega la ilegalidad del procedimiento legislativo. Informa que </w:t>
      </w:r>
      <w:r w:rsidR="0032407B" w:rsidRPr="00F43853">
        <w:rPr>
          <w:rFonts w:ascii="Arial" w:hAnsi="Arial" w:cs="Arial"/>
          <w:color w:val="auto"/>
          <w:sz w:val="26"/>
          <w:szCs w:val="26"/>
          <w:lang w:val="es-ES_tradnl"/>
        </w:rPr>
        <w:t>los dictámenes de los tres expedientes legislativos en comento no fueron presentados a los diputados de la Comisión de Puntos constitucionales con cuarenta y ocho horas de anticipación, ni al Pleno con las veinticuatro horas previas en contravención a los artículos 48, 49, 79 y 112 del Reglamento para el Gobierno Interior del Congreso del Estado de Nuevo León</w:t>
      </w:r>
      <w:r w:rsidR="009A204C" w:rsidRPr="00F43853">
        <w:rPr>
          <w:rFonts w:ascii="Arial" w:hAnsi="Arial" w:cs="Arial"/>
          <w:color w:val="auto"/>
          <w:sz w:val="26"/>
          <w:szCs w:val="26"/>
          <w:lang w:val="es-ES_tradnl"/>
        </w:rPr>
        <w:t xml:space="preserve">. </w:t>
      </w:r>
    </w:p>
    <w:p w14:paraId="537DB911" w14:textId="77777777" w:rsidR="00ED2FF7" w:rsidRPr="00F43853" w:rsidRDefault="00ED2FF7" w:rsidP="00ED2FF7">
      <w:pPr>
        <w:pStyle w:val="Prrafodelista"/>
        <w:rPr>
          <w:rFonts w:ascii="Arial" w:hAnsi="Arial" w:cs="Arial"/>
          <w:sz w:val="26"/>
          <w:szCs w:val="26"/>
          <w:lang w:val="es-ES_tradnl"/>
        </w:rPr>
      </w:pPr>
    </w:p>
    <w:p w14:paraId="1456DCA1" w14:textId="3E595ACF" w:rsidR="009A204C" w:rsidRPr="00F43853" w:rsidRDefault="009A204C" w:rsidP="00ED2FF7">
      <w:pPr>
        <w:pStyle w:val="Cuerpo"/>
        <w:numPr>
          <w:ilvl w:val="0"/>
          <w:numId w:val="30"/>
        </w:numPr>
        <w:spacing w:after="0" w:line="240" w:lineRule="auto"/>
        <w:ind w:right="51"/>
        <w:rPr>
          <w:rFonts w:ascii="Arial" w:hAnsi="Arial" w:cs="Arial"/>
          <w:color w:val="auto"/>
          <w:sz w:val="26"/>
          <w:szCs w:val="26"/>
          <w:lang w:val="es-ES_tradnl"/>
        </w:rPr>
      </w:pPr>
      <w:r w:rsidRPr="00F43853">
        <w:rPr>
          <w:rFonts w:ascii="Arial" w:hAnsi="Arial" w:cs="Arial"/>
          <w:color w:val="auto"/>
          <w:sz w:val="26"/>
          <w:szCs w:val="26"/>
          <w:lang w:val="es-ES_tradnl"/>
        </w:rPr>
        <w:t xml:space="preserve">Aunado a ello, señala que el carácter de “urgente” que se le otorgó a los asuntos fue incorrecto, en virtud de que esa calificativa le corresponde otorgarla al Pleno del Congreso, previa votación, y no al Presidente de la Mesa Directiva. Por tanto, aduce que se vulneraron los principios de legalidad, seguridad jurídica, debido proceso y de deliberación parlamentaria. </w:t>
      </w:r>
    </w:p>
    <w:p w14:paraId="3C3B2321" w14:textId="77777777" w:rsidR="00ED2FF7" w:rsidRPr="00F43853" w:rsidRDefault="00ED2FF7" w:rsidP="00ED2FF7">
      <w:pPr>
        <w:pStyle w:val="Prrafodelista"/>
        <w:rPr>
          <w:rFonts w:ascii="Arial" w:hAnsi="Arial" w:cs="Arial"/>
          <w:sz w:val="26"/>
          <w:szCs w:val="26"/>
          <w:lang w:val="es-ES_tradnl"/>
        </w:rPr>
      </w:pPr>
    </w:p>
    <w:p w14:paraId="6DBE8C61" w14:textId="151FDE6B" w:rsidR="009A204C" w:rsidRPr="00F43853" w:rsidRDefault="002326FC" w:rsidP="00ED2FF7">
      <w:pPr>
        <w:pStyle w:val="Cuerpo"/>
        <w:numPr>
          <w:ilvl w:val="0"/>
          <w:numId w:val="30"/>
        </w:numPr>
        <w:spacing w:after="0" w:line="240" w:lineRule="auto"/>
        <w:ind w:right="51"/>
        <w:rPr>
          <w:rFonts w:ascii="Arial" w:hAnsi="Arial" w:cs="Arial"/>
          <w:color w:val="auto"/>
          <w:sz w:val="26"/>
          <w:szCs w:val="26"/>
          <w:lang w:val="es-ES_tradnl"/>
        </w:rPr>
      </w:pPr>
      <w:r w:rsidRPr="00F43853">
        <w:rPr>
          <w:rFonts w:ascii="Arial" w:hAnsi="Arial" w:cs="Arial"/>
          <w:b/>
          <w:bCs/>
          <w:color w:val="auto"/>
          <w:sz w:val="26"/>
          <w:szCs w:val="26"/>
          <w:lang w:val="es-ES_tradnl"/>
        </w:rPr>
        <w:t>Tercer concepto de invalidez</w:t>
      </w:r>
      <w:r w:rsidRPr="00F43853">
        <w:rPr>
          <w:rFonts w:ascii="Arial" w:hAnsi="Arial" w:cs="Arial"/>
          <w:color w:val="auto"/>
          <w:sz w:val="26"/>
          <w:szCs w:val="26"/>
          <w:lang w:val="es-ES_tradnl"/>
        </w:rPr>
        <w:t xml:space="preserve">. </w:t>
      </w:r>
      <w:r w:rsidR="000D5646" w:rsidRPr="00F43853">
        <w:rPr>
          <w:rFonts w:ascii="Arial" w:hAnsi="Arial" w:cs="Arial"/>
          <w:color w:val="auto"/>
          <w:sz w:val="26"/>
          <w:szCs w:val="26"/>
          <w:lang w:val="es-ES_tradnl"/>
        </w:rPr>
        <w:t xml:space="preserve">Afirma que se vulneró el principio de división de poderes por parte de la Comisión de Puntos Constitucionales al pretender adjudicar al Congreso facultades exclusivas del Poder Ejecutivo por medio de las reformas constitucionales en comento. </w:t>
      </w:r>
    </w:p>
    <w:p w14:paraId="375D48DB" w14:textId="77777777" w:rsidR="000D5646" w:rsidRPr="00F43853" w:rsidRDefault="000D5646" w:rsidP="00314FB1">
      <w:pPr>
        <w:pStyle w:val="Prrafodelista"/>
        <w:spacing w:after="0"/>
        <w:rPr>
          <w:rFonts w:ascii="Arial" w:hAnsi="Arial" w:cs="Arial"/>
          <w:sz w:val="26"/>
          <w:szCs w:val="26"/>
          <w:lang w:val="es-ES_tradnl"/>
        </w:rPr>
      </w:pPr>
    </w:p>
    <w:p w14:paraId="31C002DF" w14:textId="11AEBB4C" w:rsidR="001A4B4C" w:rsidRPr="00F43853" w:rsidRDefault="00E02C46" w:rsidP="00ED2FF7">
      <w:pPr>
        <w:pStyle w:val="Cuerpo"/>
        <w:numPr>
          <w:ilvl w:val="0"/>
          <w:numId w:val="30"/>
        </w:numPr>
        <w:tabs>
          <w:tab w:val="left" w:pos="1560"/>
        </w:tabs>
        <w:spacing w:after="0" w:line="240" w:lineRule="auto"/>
        <w:ind w:right="51"/>
        <w:rPr>
          <w:rFonts w:ascii="Arial" w:hAnsi="Arial" w:cs="Arial"/>
          <w:color w:val="auto"/>
          <w:sz w:val="26"/>
          <w:szCs w:val="26"/>
          <w:lang w:val="es-ES_tradnl"/>
        </w:rPr>
      </w:pPr>
      <w:r w:rsidRPr="00F43853">
        <w:rPr>
          <w:rFonts w:ascii="Arial" w:hAnsi="Arial" w:cs="Arial"/>
          <w:color w:val="auto"/>
          <w:sz w:val="26"/>
          <w:szCs w:val="26"/>
          <w:lang w:val="es-ES_tradnl"/>
        </w:rPr>
        <w:t>En efecto</w:t>
      </w:r>
      <w:r w:rsidR="009D679B" w:rsidRPr="00F43853">
        <w:rPr>
          <w:rFonts w:ascii="Arial" w:hAnsi="Arial" w:cs="Arial"/>
          <w:color w:val="auto"/>
          <w:sz w:val="26"/>
          <w:szCs w:val="26"/>
          <w:lang w:val="es-ES_tradnl"/>
        </w:rPr>
        <w:t>,</w:t>
      </w:r>
      <w:r w:rsidRPr="00F43853">
        <w:rPr>
          <w:rFonts w:ascii="Arial" w:hAnsi="Arial" w:cs="Arial"/>
          <w:color w:val="auto"/>
          <w:sz w:val="26"/>
          <w:szCs w:val="26"/>
          <w:lang w:val="es-ES_tradnl"/>
        </w:rPr>
        <w:t xml:space="preserve"> aduce que</w:t>
      </w:r>
      <w:r w:rsidR="009D679B" w:rsidRPr="00F43853">
        <w:rPr>
          <w:rFonts w:ascii="Arial" w:hAnsi="Arial" w:cs="Arial"/>
          <w:color w:val="auto"/>
          <w:sz w:val="26"/>
          <w:szCs w:val="26"/>
          <w:lang w:val="es-ES_tradnl"/>
        </w:rPr>
        <w:t xml:space="preserve"> </w:t>
      </w:r>
      <w:r w:rsidR="000D5646" w:rsidRPr="00F43853">
        <w:rPr>
          <w:rFonts w:ascii="Arial" w:hAnsi="Arial" w:cs="Arial"/>
          <w:color w:val="auto"/>
          <w:sz w:val="26"/>
          <w:szCs w:val="26"/>
          <w:lang w:val="es-ES_tradnl"/>
        </w:rPr>
        <w:t>el Decreto 340 pretende quitar facultades al Ejecutivo para vetar a los candidatos postulados por el Congreso para ser titulares de la Fiscalía</w:t>
      </w:r>
      <w:r w:rsidR="004773E4" w:rsidRPr="00F43853">
        <w:rPr>
          <w:rFonts w:ascii="Arial" w:hAnsi="Arial" w:cs="Arial"/>
          <w:color w:val="auto"/>
          <w:sz w:val="26"/>
          <w:szCs w:val="26"/>
          <w:lang w:val="es-ES_tradnl"/>
        </w:rPr>
        <w:t xml:space="preserve"> </w:t>
      </w:r>
      <w:r w:rsidR="000D5646" w:rsidRPr="00F43853">
        <w:rPr>
          <w:rFonts w:ascii="Arial" w:hAnsi="Arial" w:cs="Arial"/>
          <w:color w:val="auto"/>
          <w:sz w:val="26"/>
          <w:szCs w:val="26"/>
          <w:lang w:val="es-ES_tradnl"/>
        </w:rPr>
        <w:t xml:space="preserve">General del Estado y para intervenir en la designación de magistrados del Tribunal Justicia Administrativa y para nombrar a las personas titulares de la Secretaría de Gobierno y Tesorería. </w:t>
      </w:r>
      <w:r w:rsidR="001A4B4C" w:rsidRPr="00F43853">
        <w:rPr>
          <w:rFonts w:ascii="Arial" w:hAnsi="Arial" w:cs="Arial"/>
          <w:color w:val="auto"/>
          <w:sz w:val="26"/>
          <w:szCs w:val="26"/>
          <w:lang w:val="es-ES_tradnl"/>
        </w:rPr>
        <w:t>Asimismo</w:t>
      </w:r>
      <w:r w:rsidR="004773E4" w:rsidRPr="00F43853">
        <w:rPr>
          <w:rFonts w:ascii="Arial" w:hAnsi="Arial" w:cs="Arial"/>
          <w:color w:val="auto"/>
          <w:sz w:val="26"/>
          <w:szCs w:val="26"/>
          <w:lang w:val="es-ES_tradnl"/>
        </w:rPr>
        <w:t xml:space="preserve">, </w:t>
      </w:r>
      <w:r w:rsidR="009D679B" w:rsidRPr="00F43853">
        <w:rPr>
          <w:rFonts w:ascii="Arial" w:hAnsi="Arial" w:cs="Arial"/>
          <w:color w:val="auto"/>
          <w:sz w:val="26"/>
          <w:szCs w:val="26"/>
          <w:lang w:val="es-ES_tradnl"/>
        </w:rPr>
        <w:t xml:space="preserve">que mediante el Decreto 341 </w:t>
      </w:r>
      <w:r w:rsidR="00954480" w:rsidRPr="00F43853">
        <w:rPr>
          <w:rFonts w:ascii="Arial" w:hAnsi="Arial" w:cs="Arial"/>
          <w:color w:val="auto"/>
          <w:sz w:val="26"/>
          <w:szCs w:val="26"/>
          <w:lang w:val="es-ES_tradnl"/>
        </w:rPr>
        <w:t xml:space="preserve">se le quitó al Gobernador el Instituto de la Defensoría Pública de Nuevo León, pues en la primera vuelta del dictamen se le dio el carácter de órgano constitucional autónomo; sin embargo, en la segunda discusión del dictamen se estableció como un órgano dependiente del Poder Judicial del Estado. </w:t>
      </w:r>
      <w:r w:rsidR="001A4B4C" w:rsidRPr="00F43853">
        <w:rPr>
          <w:rFonts w:ascii="Arial" w:hAnsi="Arial" w:cs="Arial"/>
          <w:color w:val="auto"/>
          <w:sz w:val="26"/>
          <w:szCs w:val="26"/>
          <w:lang w:val="es-ES_tradnl"/>
        </w:rPr>
        <w:t>En la misma línea, en el Decreto 342 establece que el Gobernador no puede salir de viaje sin previo permiso del Congreso del Estado.</w:t>
      </w:r>
    </w:p>
    <w:p w14:paraId="6036B236" w14:textId="77777777" w:rsidR="00DF517E" w:rsidRPr="00F43853" w:rsidRDefault="00DF517E" w:rsidP="00314FB1">
      <w:pPr>
        <w:pStyle w:val="Prrafodelista"/>
        <w:spacing w:after="0"/>
        <w:rPr>
          <w:rFonts w:ascii="Arial" w:hAnsi="Arial" w:cs="Arial"/>
          <w:sz w:val="26"/>
          <w:szCs w:val="26"/>
          <w:lang w:val="es-ES_tradnl"/>
        </w:rPr>
      </w:pPr>
    </w:p>
    <w:p w14:paraId="22445C4A" w14:textId="12D23997" w:rsidR="00DF517E" w:rsidRPr="00F43853" w:rsidRDefault="006D0807" w:rsidP="00ED2FF7">
      <w:pPr>
        <w:pStyle w:val="Cuerpo"/>
        <w:numPr>
          <w:ilvl w:val="0"/>
          <w:numId w:val="30"/>
        </w:numPr>
        <w:spacing w:after="0" w:line="240" w:lineRule="auto"/>
        <w:ind w:right="51"/>
        <w:rPr>
          <w:rFonts w:ascii="Arial" w:hAnsi="Arial" w:cs="Arial"/>
          <w:color w:val="auto"/>
          <w:sz w:val="26"/>
          <w:szCs w:val="26"/>
          <w:lang w:val="es-ES_tradnl"/>
        </w:rPr>
      </w:pPr>
      <w:r w:rsidRPr="00F43853">
        <w:rPr>
          <w:rFonts w:ascii="Arial" w:hAnsi="Arial" w:cs="Arial"/>
          <w:b/>
          <w:bCs/>
          <w:color w:val="auto"/>
          <w:sz w:val="26"/>
          <w:szCs w:val="26"/>
          <w:lang w:val="es-ES_tradnl"/>
        </w:rPr>
        <w:t>Cuarto concepto de invalidez</w:t>
      </w:r>
      <w:r w:rsidRPr="00F43853">
        <w:rPr>
          <w:rFonts w:ascii="Arial" w:hAnsi="Arial" w:cs="Arial"/>
          <w:color w:val="auto"/>
          <w:sz w:val="26"/>
          <w:szCs w:val="26"/>
          <w:lang w:val="es-ES_tradnl"/>
        </w:rPr>
        <w:t xml:space="preserve">. </w:t>
      </w:r>
      <w:r w:rsidR="00E02C46" w:rsidRPr="00F43853">
        <w:rPr>
          <w:rFonts w:ascii="Arial" w:hAnsi="Arial" w:cs="Arial"/>
          <w:color w:val="auto"/>
          <w:sz w:val="26"/>
          <w:szCs w:val="26"/>
          <w:lang w:val="es-ES_tradnl"/>
        </w:rPr>
        <w:t>Señala</w:t>
      </w:r>
      <w:r w:rsidR="003574A6" w:rsidRPr="00F43853">
        <w:rPr>
          <w:rFonts w:ascii="Arial" w:hAnsi="Arial" w:cs="Arial"/>
          <w:color w:val="auto"/>
          <w:sz w:val="26"/>
          <w:szCs w:val="26"/>
          <w:lang w:val="es-ES_tradnl"/>
        </w:rPr>
        <w:t xml:space="preserve"> la inconstitucionalidad de </w:t>
      </w:r>
      <w:r w:rsidR="003574A6" w:rsidRPr="00F43853">
        <w:rPr>
          <w:rFonts w:ascii="Arial" w:hAnsi="Arial" w:cs="Arial"/>
          <w:color w:val="auto"/>
          <w:sz w:val="26"/>
          <w:szCs w:val="26"/>
          <w:lang w:val="es-ES_tradnl"/>
        </w:rPr>
        <w:lastRenderedPageBreak/>
        <w:t xml:space="preserve">los Decretos mencionados, porque considera que a través de éstos se invadió la competencia exclusiva del Ejecutivo </w:t>
      </w:r>
      <w:r w:rsidR="00F65D3E" w:rsidRPr="00F43853">
        <w:rPr>
          <w:rFonts w:ascii="Arial" w:hAnsi="Arial" w:cs="Arial"/>
          <w:color w:val="auto"/>
          <w:sz w:val="26"/>
          <w:szCs w:val="26"/>
          <w:lang w:val="es-ES_tradnl"/>
        </w:rPr>
        <w:t xml:space="preserve">vulnerando con ello su derecho al veto. Ello es así, toda vez que fue excluido en su </w:t>
      </w:r>
      <w:r w:rsidR="003574A6" w:rsidRPr="00F43853">
        <w:rPr>
          <w:rFonts w:ascii="Arial" w:hAnsi="Arial" w:cs="Arial"/>
          <w:color w:val="auto"/>
          <w:sz w:val="26"/>
          <w:szCs w:val="26"/>
          <w:lang w:val="es-ES_tradnl"/>
        </w:rPr>
        <w:t>facultad de promulgar</w:t>
      </w:r>
      <w:r w:rsidR="00F65D3E" w:rsidRPr="00F43853">
        <w:rPr>
          <w:rFonts w:ascii="Arial" w:hAnsi="Arial" w:cs="Arial"/>
          <w:color w:val="auto"/>
          <w:sz w:val="26"/>
          <w:szCs w:val="26"/>
          <w:lang w:val="es-ES_tradnl"/>
        </w:rPr>
        <w:t>, sancionar</w:t>
      </w:r>
      <w:r w:rsidR="003574A6" w:rsidRPr="00F43853">
        <w:rPr>
          <w:rFonts w:ascii="Arial" w:hAnsi="Arial" w:cs="Arial"/>
          <w:color w:val="auto"/>
          <w:sz w:val="26"/>
          <w:szCs w:val="26"/>
          <w:lang w:val="es-ES_tradnl"/>
        </w:rPr>
        <w:t xml:space="preserve"> y publicar los Decretos,</w:t>
      </w:r>
      <w:r w:rsidR="00F65D3E" w:rsidRPr="00F43853">
        <w:rPr>
          <w:rFonts w:ascii="Arial" w:hAnsi="Arial" w:cs="Arial"/>
          <w:color w:val="auto"/>
          <w:sz w:val="26"/>
          <w:szCs w:val="26"/>
          <w:lang w:val="es-ES_tradnl"/>
        </w:rPr>
        <w:t xml:space="preserve"> pues estos</w:t>
      </w:r>
      <w:r w:rsidR="003574A6" w:rsidRPr="00F43853">
        <w:rPr>
          <w:rFonts w:ascii="Arial" w:hAnsi="Arial" w:cs="Arial"/>
          <w:color w:val="auto"/>
          <w:sz w:val="26"/>
          <w:szCs w:val="26"/>
          <w:lang w:val="es-ES_tradnl"/>
        </w:rPr>
        <w:t xml:space="preserve"> fueron publicados por el Congreso</w:t>
      </w:r>
      <w:r w:rsidR="00F65D3E" w:rsidRPr="00F43853">
        <w:rPr>
          <w:rFonts w:ascii="Arial" w:hAnsi="Arial" w:cs="Arial"/>
          <w:color w:val="auto"/>
          <w:sz w:val="26"/>
          <w:szCs w:val="26"/>
          <w:lang w:val="es-ES_tradnl"/>
        </w:rPr>
        <w:t xml:space="preserve"> en la Gaceta</w:t>
      </w:r>
      <w:r w:rsidR="003574A6" w:rsidRPr="00F43853">
        <w:rPr>
          <w:rFonts w:ascii="Arial" w:hAnsi="Arial" w:cs="Arial"/>
          <w:color w:val="auto"/>
          <w:sz w:val="26"/>
          <w:szCs w:val="26"/>
          <w:lang w:val="es-ES_tradnl"/>
        </w:rPr>
        <w:t>,</w:t>
      </w:r>
      <w:r w:rsidR="00F65D3E" w:rsidRPr="00F43853">
        <w:rPr>
          <w:rFonts w:ascii="Arial" w:hAnsi="Arial" w:cs="Arial"/>
          <w:color w:val="auto"/>
          <w:sz w:val="26"/>
          <w:szCs w:val="26"/>
          <w:lang w:val="es-ES_tradnl"/>
        </w:rPr>
        <w:t xml:space="preserve"> la cual</w:t>
      </w:r>
      <w:r w:rsidR="003574A6" w:rsidRPr="00F43853">
        <w:rPr>
          <w:rFonts w:ascii="Arial" w:hAnsi="Arial" w:cs="Arial"/>
          <w:color w:val="auto"/>
          <w:sz w:val="26"/>
          <w:szCs w:val="26"/>
          <w:lang w:val="es-ES_tradnl"/>
        </w:rPr>
        <w:t xml:space="preserve"> sólo tiene efectos informativos. </w:t>
      </w:r>
      <w:r w:rsidR="00F90D29" w:rsidRPr="00F43853">
        <w:rPr>
          <w:rFonts w:ascii="Arial" w:hAnsi="Arial" w:cs="Arial"/>
          <w:color w:val="auto"/>
          <w:sz w:val="26"/>
          <w:szCs w:val="26"/>
          <w:lang w:val="es-ES_tradnl"/>
        </w:rPr>
        <w:t>Lo anterior, en contravención a los artículos 86 a 91 de la Constitución local.</w:t>
      </w:r>
    </w:p>
    <w:p w14:paraId="0FF85DFA" w14:textId="77777777" w:rsidR="00D37100" w:rsidRPr="00F43853" w:rsidRDefault="00D37100" w:rsidP="00314FB1">
      <w:pPr>
        <w:spacing w:after="0" w:line="240" w:lineRule="auto"/>
        <w:rPr>
          <w:rFonts w:ascii="Arial" w:hAnsi="Arial" w:cs="Arial"/>
          <w:sz w:val="26"/>
          <w:szCs w:val="26"/>
          <w:lang w:val="es-ES_tradnl"/>
        </w:rPr>
      </w:pPr>
    </w:p>
    <w:p w14:paraId="7CDE5EAC" w14:textId="77777777" w:rsidR="00BD0A07" w:rsidRPr="00F43853" w:rsidRDefault="00E36239" w:rsidP="00ED2FF7">
      <w:pPr>
        <w:pStyle w:val="Cuerpo"/>
        <w:numPr>
          <w:ilvl w:val="0"/>
          <w:numId w:val="30"/>
        </w:numPr>
        <w:tabs>
          <w:tab w:val="left" w:pos="1560"/>
        </w:tabs>
        <w:spacing w:after="0" w:line="240" w:lineRule="auto"/>
        <w:ind w:right="51"/>
        <w:rPr>
          <w:rFonts w:ascii="Arial" w:hAnsi="Arial" w:cs="Arial"/>
          <w:color w:val="auto"/>
          <w:sz w:val="26"/>
          <w:szCs w:val="26"/>
          <w:lang w:val="es-ES_tradnl"/>
        </w:rPr>
      </w:pPr>
      <w:r w:rsidRPr="00F43853">
        <w:rPr>
          <w:rFonts w:ascii="Arial" w:hAnsi="Arial" w:cs="Arial"/>
          <w:b/>
          <w:bCs/>
          <w:color w:val="auto"/>
          <w:sz w:val="26"/>
          <w:szCs w:val="26"/>
          <w:lang w:val="es-ES_tradnl"/>
        </w:rPr>
        <w:t>Quinto concepto de invalidez</w:t>
      </w:r>
      <w:r w:rsidRPr="00F43853">
        <w:rPr>
          <w:rFonts w:ascii="Arial" w:hAnsi="Arial" w:cs="Arial"/>
          <w:color w:val="auto"/>
          <w:sz w:val="26"/>
          <w:szCs w:val="26"/>
          <w:lang w:val="es-ES_tradnl"/>
        </w:rPr>
        <w:t xml:space="preserve">. </w:t>
      </w:r>
      <w:r w:rsidR="00EB1F37" w:rsidRPr="00F43853">
        <w:rPr>
          <w:rFonts w:ascii="Arial" w:hAnsi="Arial" w:cs="Arial"/>
          <w:color w:val="auto"/>
          <w:sz w:val="26"/>
          <w:szCs w:val="26"/>
          <w:lang w:val="es-ES_tradnl"/>
        </w:rPr>
        <w:t xml:space="preserve">Sostiene que el artículo 159, fracciones I y II (Decreto 340) </w:t>
      </w:r>
      <w:r w:rsidR="009C1D5F" w:rsidRPr="00F43853">
        <w:rPr>
          <w:rFonts w:ascii="Arial" w:hAnsi="Arial" w:cs="Arial"/>
          <w:color w:val="auto"/>
          <w:sz w:val="26"/>
          <w:szCs w:val="26"/>
          <w:lang w:val="es-ES_tradnl"/>
        </w:rPr>
        <w:t>vulnera el</w:t>
      </w:r>
      <w:r w:rsidR="00EB1F37" w:rsidRPr="00F43853">
        <w:rPr>
          <w:rFonts w:ascii="Arial" w:hAnsi="Arial" w:cs="Arial"/>
          <w:color w:val="auto"/>
          <w:sz w:val="26"/>
          <w:szCs w:val="26"/>
          <w:lang w:val="es-ES_tradnl"/>
        </w:rPr>
        <w:t xml:space="preserve"> principio de división de poderes y la autonomía de la Fiscalía General del Estado</w:t>
      </w:r>
      <w:r w:rsidR="009C1D5F" w:rsidRPr="00F43853">
        <w:rPr>
          <w:rFonts w:ascii="Arial" w:hAnsi="Arial" w:cs="Arial"/>
          <w:color w:val="auto"/>
          <w:sz w:val="26"/>
          <w:szCs w:val="26"/>
          <w:lang w:val="es-ES_tradnl"/>
        </w:rPr>
        <w:t>, porque establece que el titular de dicho órgano sea elegido a través de una votación por las dos terceras partes de sus integrantes sustrayendo al gobernador de esa decisión</w:t>
      </w:r>
      <w:r w:rsidR="00BD0A07" w:rsidRPr="00F43853">
        <w:rPr>
          <w:rFonts w:ascii="Arial" w:hAnsi="Arial" w:cs="Arial"/>
          <w:color w:val="auto"/>
          <w:sz w:val="26"/>
          <w:szCs w:val="26"/>
          <w:lang w:val="es-ES_tradnl"/>
        </w:rPr>
        <w:t xml:space="preserve"> ya que previamente sí participaba en ese proceso de designación</w:t>
      </w:r>
      <w:r w:rsidR="009C1D5F" w:rsidRPr="00F43853">
        <w:rPr>
          <w:rFonts w:ascii="Arial" w:hAnsi="Arial" w:cs="Arial"/>
          <w:color w:val="auto"/>
          <w:sz w:val="26"/>
          <w:szCs w:val="26"/>
          <w:lang w:val="es-ES_tradnl"/>
        </w:rPr>
        <w:t>.</w:t>
      </w:r>
    </w:p>
    <w:p w14:paraId="79E2EC02" w14:textId="77777777" w:rsidR="00BD0A07" w:rsidRPr="00F43853" w:rsidRDefault="00BD0A07" w:rsidP="00314FB1">
      <w:pPr>
        <w:pStyle w:val="Prrafodelista"/>
        <w:spacing w:after="0"/>
        <w:rPr>
          <w:rFonts w:ascii="Arial" w:hAnsi="Arial" w:cs="Arial"/>
          <w:sz w:val="26"/>
          <w:szCs w:val="26"/>
          <w:lang w:val="es-ES_tradnl"/>
        </w:rPr>
      </w:pPr>
    </w:p>
    <w:p w14:paraId="392E80AB" w14:textId="199A693B" w:rsidR="00E02C46" w:rsidRPr="00F43853" w:rsidRDefault="00BD0A07" w:rsidP="00ED2FF7">
      <w:pPr>
        <w:pStyle w:val="Cuerpo"/>
        <w:numPr>
          <w:ilvl w:val="0"/>
          <w:numId w:val="30"/>
        </w:numPr>
        <w:tabs>
          <w:tab w:val="left" w:pos="1560"/>
        </w:tabs>
        <w:spacing w:after="0" w:line="240" w:lineRule="auto"/>
        <w:ind w:right="51"/>
        <w:rPr>
          <w:rFonts w:ascii="Arial" w:hAnsi="Arial" w:cs="Arial"/>
          <w:color w:val="auto"/>
          <w:sz w:val="26"/>
          <w:szCs w:val="26"/>
          <w:lang w:val="es-ES_tradnl"/>
        </w:rPr>
      </w:pPr>
      <w:r w:rsidRPr="00F43853">
        <w:rPr>
          <w:rFonts w:ascii="Arial" w:hAnsi="Arial" w:cs="Arial"/>
          <w:color w:val="auto"/>
          <w:sz w:val="26"/>
          <w:szCs w:val="26"/>
          <w:lang w:val="es-ES_tradnl"/>
        </w:rPr>
        <w:t xml:space="preserve">En efecto, aduce que </w:t>
      </w:r>
      <w:r w:rsidR="00601DCF" w:rsidRPr="00F43853">
        <w:rPr>
          <w:rFonts w:ascii="Arial" w:hAnsi="Arial" w:cs="Arial"/>
          <w:color w:val="auto"/>
          <w:sz w:val="26"/>
          <w:szCs w:val="26"/>
          <w:lang w:val="es-ES_tradnl"/>
        </w:rPr>
        <w:t>previo a la reforma, el Poder Ejecutivo sí intervenía en la designación del o la Fiscal, sin embargo, ahora queda sólo en manos del Poder Legislativo junto con el Comité de Selección del Sistema Estatal Anticorrupción.</w:t>
      </w:r>
    </w:p>
    <w:p w14:paraId="480B05A6" w14:textId="77777777" w:rsidR="00E02C46" w:rsidRPr="00F43853" w:rsidRDefault="00E02C46" w:rsidP="00314FB1">
      <w:pPr>
        <w:pStyle w:val="Prrafodelista"/>
        <w:spacing w:after="0"/>
        <w:rPr>
          <w:rFonts w:ascii="Arial" w:hAnsi="Arial" w:cs="Arial"/>
          <w:sz w:val="26"/>
          <w:szCs w:val="26"/>
          <w:lang w:val="es-ES_tradnl"/>
        </w:rPr>
      </w:pPr>
    </w:p>
    <w:p w14:paraId="61EF2D09" w14:textId="4F91F0E9" w:rsidR="00E02C46" w:rsidRPr="00F43853" w:rsidRDefault="009C1D5F" w:rsidP="00ED2FF7">
      <w:pPr>
        <w:pStyle w:val="Cuerpo"/>
        <w:numPr>
          <w:ilvl w:val="0"/>
          <w:numId w:val="30"/>
        </w:numPr>
        <w:tabs>
          <w:tab w:val="left" w:pos="1560"/>
        </w:tabs>
        <w:spacing w:after="0" w:line="240" w:lineRule="auto"/>
        <w:ind w:right="51"/>
        <w:rPr>
          <w:rFonts w:ascii="Arial" w:hAnsi="Arial" w:cs="Arial"/>
          <w:color w:val="auto"/>
          <w:sz w:val="26"/>
          <w:szCs w:val="26"/>
          <w:lang w:val="es-ES_tradnl"/>
        </w:rPr>
      </w:pPr>
      <w:r w:rsidRPr="00F43853">
        <w:rPr>
          <w:rFonts w:ascii="Arial" w:hAnsi="Arial" w:cs="Arial"/>
          <w:color w:val="auto"/>
          <w:sz w:val="26"/>
          <w:szCs w:val="26"/>
          <w:lang w:val="es-ES_tradnl"/>
        </w:rPr>
        <w:t xml:space="preserve">Señala que ello pone en riesgo </w:t>
      </w:r>
      <w:r w:rsidR="000A5905" w:rsidRPr="00F43853">
        <w:rPr>
          <w:rFonts w:ascii="Arial" w:hAnsi="Arial" w:cs="Arial"/>
          <w:color w:val="auto"/>
          <w:sz w:val="26"/>
          <w:szCs w:val="26"/>
          <w:lang w:val="es-ES_tradnl"/>
        </w:rPr>
        <w:t xml:space="preserve">la autonomía de la Fiscalía, ya que fractura el contrapeso republicano y democrático que debe existir entre el Poder Ejecutivo </w:t>
      </w:r>
      <w:r w:rsidR="00464194" w:rsidRPr="00F43853">
        <w:rPr>
          <w:rFonts w:ascii="Arial" w:hAnsi="Arial" w:cs="Arial"/>
          <w:color w:val="auto"/>
          <w:sz w:val="26"/>
          <w:szCs w:val="26"/>
          <w:lang w:val="es-ES_tradnl"/>
        </w:rPr>
        <w:t xml:space="preserve">y Legislativo, de modo que el proceso de designación del o la Fiscal no será producto de un proceso colaborativo de poderes, lo cual se hace </w:t>
      </w:r>
      <w:r w:rsidR="00AC3BE6" w:rsidRPr="00F43853">
        <w:rPr>
          <w:rFonts w:ascii="Arial" w:hAnsi="Arial" w:cs="Arial"/>
          <w:color w:val="auto"/>
          <w:sz w:val="26"/>
          <w:szCs w:val="26"/>
          <w:lang w:val="es-ES_tradnl"/>
        </w:rPr>
        <w:t>aún</w:t>
      </w:r>
      <w:r w:rsidR="00464194" w:rsidRPr="00F43853">
        <w:rPr>
          <w:rFonts w:ascii="Arial" w:hAnsi="Arial" w:cs="Arial"/>
          <w:color w:val="auto"/>
          <w:sz w:val="26"/>
          <w:szCs w:val="26"/>
          <w:lang w:val="es-ES_tradnl"/>
        </w:rPr>
        <w:t xml:space="preserve"> más evidente </w:t>
      </w:r>
      <w:r w:rsidR="00C42809" w:rsidRPr="00F43853">
        <w:rPr>
          <w:rFonts w:ascii="Arial" w:hAnsi="Arial" w:cs="Arial"/>
          <w:color w:val="auto"/>
          <w:sz w:val="26"/>
          <w:szCs w:val="26"/>
          <w:lang w:val="es-ES_tradnl"/>
        </w:rPr>
        <w:t xml:space="preserve">con lo establecido en la fracción III del mismo artículo 159, en el que se estipula que será el Congreso el órgano con facultades exclusivas para remover al fiscal. </w:t>
      </w:r>
    </w:p>
    <w:p w14:paraId="189AD69E" w14:textId="77777777" w:rsidR="00E02C46" w:rsidRPr="00F43853" w:rsidRDefault="00E02C46" w:rsidP="00314FB1">
      <w:pPr>
        <w:pStyle w:val="Cuerpo"/>
        <w:tabs>
          <w:tab w:val="left" w:pos="1560"/>
        </w:tabs>
        <w:spacing w:after="0" w:line="240" w:lineRule="auto"/>
        <w:ind w:left="567" w:right="51"/>
        <w:rPr>
          <w:rFonts w:ascii="Arial" w:hAnsi="Arial" w:cs="Arial"/>
          <w:color w:val="auto"/>
          <w:sz w:val="26"/>
          <w:szCs w:val="26"/>
          <w:lang w:val="es-ES_tradnl"/>
        </w:rPr>
      </w:pPr>
    </w:p>
    <w:p w14:paraId="2C9C41DD" w14:textId="0B87F9DC" w:rsidR="00E02C46" w:rsidRPr="00F43853" w:rsidRDefault="0056116D" w:rsidP="00ED2FF7">
      <w:pPr>
        <w:pStyle w:val="Cuerpo"/>
        <w:numPr>
          <w:ilvl w:val="0"/>
          <w:numId w:val="30"/>
        </w:numPr>
        <w:tabs>
          <w:tab w:val="left" w:pos="1560"/>
        </w:tabs>
        <w:spacing w:after="0" w:line="240" w:lineRule="auto"/>
        <w:ind w:right="51"/>
        <w:rPr>
          <w:rFonts w:ascii="Arial" w:hAnsi="Arial" w:cs="Arial"/>
          <w:color w:val="auto"/>
          <w:sz w:val="26"/>
          <w:szCs w:val="26"/>
          <w:lang w:val="es-ES_tradnl"/>
        </w:rPr>
      </w:pPr>
      <w:r w:rsidRPr="00F43853">
        <w:rPr>
          <w:rFonts w:ascii="Arial" w:hAnsi="Arial" w:cs="Arial"/>
          <w:color w:val="auto"/>
          <w:sz w:val="26"/>
          <w:szCs w:val="26"/>
          <w:lang w:val="es-ES_tradnl"/>
        </w:rPr>
        <w:t xml:space="preserve">Indica que el Congreso se arroga en exclusiva la facultad de designar y remover libremente y sin intervención de algun otro poder u órgano a quien será Fiscal General, lo cual es inconstitucional pues tanto el acceso como la permanencia en su titularidad dependerán del mismo cuerpo parlamentario sin contrapeso alguno; no obstante que el artículo 158 de la Constitución local y 8 de la Ley Orgánica de la Fiscalía indica que ésta es un órgano autónomo.  </w:t>
      </w:r>
    </w:p>
    <w:p w14:paraId="2FF7AF65" w14:textId="77777777" w:rsidR="007264A2" w:rsidRPr="00F43853" w:rsidRDefault="007264A2" w:rsidP="00314FB1">
      <w:pPr>
        <w:spacing w:after="0"/>
        <w:rPr>
          <w:rFonts w:ascii="Arial" w:hAnsi="Arial" w:cs="Arial"/>
          <w:sz w:val="26"/>
          <w:szCs w:val="26"/>
          <w:lang w:val="es-ES_tradnl"/>
        </w:rPr>
      </w:pPr>
    </w:p>
    <w:p w14:paraId="35D7B997" w14:textId="3746B7A0" w:rsidR="007264A2" w:rsidRPr="00F43853" w:rsidRDefault="007264A2" w:rsidP="00ED2FF7">
      <w:pPr>
        <w:pStyle w:val="Cuerpo"/>
        <w:numPr>
          <w:ilvl w:val="0"/>
          <w:numId w:val="30"/>
        </w:numPr>
        <w:tabs>
          <w:tab w:val="left" w:pos="1560"/>
        </w:tabs>
        <w:spacing w:after="0" w:line="240" w:lineRule="auto"/>
        <w:ind w:right="51"/>
        <w:rPr>
          <w:rFonts w:ascii="Arial" w:hAnsi="Arial" w:cs="Arial"/>
          <w:color w:val="auto"/>
          <w:sz w:val="26"/>
          <w:szCs w:val="26"/>
          <w:lang w:val="es-ES_tradnl"/>
        </w:rPr>
      </w:pPr>
      <w:r w:rsidRPr="00F43853">
        <w:rPr>
          <w:rFonts w:ascii="Arial" w:hAnsi="Arial" w:cs="Arial"/>
          <w:color w:val="auto"/>
          <w:sz w:val="26"/>
          <w:szCs w:val="26"/>
          <w:lang w:val="es-ES_tradnl"/>
        </w:rPr>
        <w:t xml:space="preserve">Argumenta que, </w:t>
      </w:r>
      <w:r w:rsidR="006A5E96" w:rsidRPr="00F43853">
        <w:rPr>
          <w:rFonts w:ascii="Arial" w:hAnsi="Arial" w:cs="Arial"/>
          <w:color w:val="auto"/>
          <w:sz w:val="26"/>
          <w:szCs w:val="26"/>
          <w:lang w:val="es-ES_tradnl"/>
        </w:rPr>
        <w:t xml:space="preserve">en la jurisprudencia 112/2009 el Tribunal Pleno determinó que existe un límite implícito a la libertad de configuración </w:t>
      </w:r>
      <w:r w:rsidR="00BD0A07" w:rsidRPr="00F43853">
        <w:rPr>
          <w:rFonts w:ascii="Arial" w:hAnsi="Arial" w:cs="Arial"/>
          <w:color w:val="auto"/>
          <w:sz w:val="26"/>
          <w:szCs w:val="26"/>
          <w:lang w:val="es-ES_tradnl"/>
        </w:rPr>
        <w:t xml:space="preserve">para la adecuación institucional de poderes u </w:t>
      </w:r>
      <w:r w:rsidR="00CE0C59" w:rsidRPr="00F43853">
        <w:rPr>
          <w:rFonts w:ascii="Arial" w:hAnsi="Arial" w:cs="Arial"/>
          <w:color w:val="auto"/>
          <w:sz w:val="26"/>
          <w:szCs w:val="26"/>
          <w:lang w:val="es-ES_tradnl"/>
        </w:rPr>
        <w:t xml:space="preserve">órganos </w:t>
      </w:r>
      <w:r w:rsidR="00BD0A07" w:rsidRPr="00F43853">
        <w:rPr>
          <w:rFonts w:ascii="Arial" w:hAnsi="Arial" w:cs="Arial"/>
          <w:color w:val="auto"/>
          <w:sz w:val="26"/>
          <w:szCs w:val="26"/>
          <w:lang w:val="es-ES_tradnl"/>
        </w:rPr>
        <w:t>autónomos y que dicho l</w:t>
      </w:r>
      <w:r w:rsidR="00CE0C59" w:rsidRPr="00F43853">
        <w:rPr>
          <w:rFonts w:ascii="Arial" w:hAnsi="Arial" w:cs="Arial"/>
          <w:color w:val="auto"/>
          <w:sz w:val="26"/>
          <w:szCs w:val="26"/>
          <w:lang w:val="es-ES_tradnl"/>
        </w:rPr>
        <w:t>í</w:t>
      </w:r>
      <w:r w:rsidR="00BD0A07" w:rsidRPr="00F43853">
        <w:rPr>
          <w:rFonts w:ascii="Arial" w:hAnsi="Arial" w:cs="Arial"/>
          <w:color w:val="auto"/>
          <w:sz w:val="26"/>
          <w:szCs w:val="26"/>
          <w:lang w:val="es-ES_tradnl"/>
        </w:rPr>
        <w:t>mite</w:t>
      </w:r>
      <w:r w:rsidR="00CE0C59" w:rsidRPr="00F43853">
        <w:rPr>
          <w:rFonts w:ascii="Arial" w:hAnsi="Arial" w:cs="Arial"/>
          <w:color w:val="auto"/>
          <w:sz w:val="26"/>
          <w:szCs w:val="26"/>
          <w:lang w:val="es-ES_tradnl"/>
        </w:rPr>
        <w:t>,</w:t>
      </w:r>
      <w:r w:rsidR="00BD0A07" w:rsidRPr="00F43853">
        <w:rPr>
          <w:rFonts w:ascii="Arial" w:hAnsi="Arial" w:cs="Arial"/>
          <w:color w:val="auto"/>
          <w:sz w:val="26"/>
          <w:szCs w:val="26"/>
          <w:lang w:val="es-ES_tradnl"/>
        </w:rPr>
        <w:t xml:space="preserve"> deriva de la coherencia que tales diseños deben guardar con el sistema federal. Que</w:t>
      </w:r>
      <w:r w:rsidR="00893A0D" w:rsidRPr="00F43853">
        <w:rPr>
          <w:rFonts w:ascii="Arial" w:hAnsi="Arial" w:cs="Arial"/>
          <w:color w:val="auto"/>
          <w:sz w:val="26"/>
          <w:szCs w:val="26"/>
          <w:lang w:val="es-ES_tradnl"/>
        </w:rPr>
        <w:t>,</w:t>
      </w:r>
      <w:r w:rsidR="00BD0A07" w:rsidRPr="00F43853">
        <w:rPr>
          <w:rFonts w:ascii="Arial" w:hAnsi="Arial" w:cs="Arial"/>
          <w:color w:val="auto"/>
          <w:sz w:val="26"/>
          <w:szCs w:val="26"/>
          <w:lang w:val="es-ES_tradnl"/>
        </w:rPr>
        <w:t xml:space="preserve"> en </w:t>
      </w:r>
      <w:r w:rsidR="00BD0A07" w:rsidRPr="00F43853">
        <w:rPr>
          <w:rFonts w:ascii="Arial" w:hAnsi="Arial" w:cs="Arial"/>
          <w:color w:val="auto"/>
          <w:sz w:val="26"/>
          <w:szCs w:val="26"/>
          <w:lang w:val="es-ES_tradnl"/>
        </w:rPr>
        <w:lastRenderedPageBreak/>
        <w:t xml:space="preserve">ese caso, la Suprema Corte de Justicia de la Nación dijo que el Poder Legislativo de Baja California no podía diseñar un Consejo de la Judicatura que atentara contra la independencia y autonomía del Poder Judicial local. </w:t>
      </w:r>
    </w:p>
    <w:p w14:paraId="3AC1040F" w14:textId="77777777" w:rsidR="00BD0A07" w:rsidRPr="00F43853" w:rsidRDefault="00BD0A07" w:rsidP="00314FB1">
      <w:pPr>
        <w:pStyle w:val="Prrafodelista"/>
        <w:spacing w:after="0"/>
        <w:rPr>
          <w:rFonts w:ascii="Arial" w:hAnsi="Arial" w:cs="Arial"/>
          <w:sz w:val="26"/>
          <w:szCs w:val="26"/>
          <w:lang w:val="es-ES_tradnl"/>
        </w:rPr>
      </w:pPr>
    </w:p>
    <w:p w14:paraId="3855483C" w14:textId="3CDF7664" w:rsidR="00BD0A07" w:rsidRPr="00F43853" w:rsidRDefault="00BD0A07" w:rsidP="00ED2FF7">
      <w:pPr>
        <w:pStyle w:val="Cuerpo"/>
        <w:numPr>
          <w:ilvl w:val="0"/>
          <w:numId w:val="30"/>
        </w:numPr>
        <w:tabs>
          <w:tab w:val="left" w:pos="1560"/>
        </w:tabs>
        <w:spacing w:after="0" w:line="240" w:lineRule="auto"/>
        <w:ind w:right="51" w:firstLine="273"/>
        <w:rPr>
          <w:rFonts w:ascii="Arial" w:hAnsi="Arial" w:cs="Arial"/>
          <w:color w:val="auto"/>
          <w:sz w:val="26"/>
          <w:szCs w:val="26"/>
          <w:lang w:val="es-ES_tradnl"/>
        </w:rPr>
      </w:pPr>
      <w:r w:rsidRPr="00F43853">
        <w:rPr>
          <w:rFonts w:ascii="Arial" w:hAnsi="Arial" w:cs="Arial"/>
          <w:color w:val="auto"/>
          <w:sz w:val="26"/>
          <w:szCs w:val="26"/>
          <w:lang w:val="es-ES_tradnl"/>
        </w:rPr>
        <w:t xml:space="preserve">Dice que el análisis de inconstitucionalidad debe efectuarse solo respecto de los controles inter-órganos, esto es, sólo en relación con aquellos que se llevan a cabo entre los distintos detentadores del poder, en el caso, entre el poder ejecutivo y una de las cámaras del poder legislativo. </w:t>
      </w:r>
    </w:p>
    <w:p w14:paraId="037B52EE" w14:textId="77777777" w:rsidR="00571ABD" w:rsidRPr="00F43853" w:rsidRDefault="00571ABD" w:rsidP="00314FB1">
      <w:pPr>
        <w:pStyle w:val="Prrafodelista"/>
        <w:spacing w:after="0"/>
        <w:rPr>
          <w:rFonts w:ascii="Arial" w:hAnsi="Arial" w:cs="Arial"/>
          <w:sz w:val="26"/>
          <w:szCs w:val="26"/>
          <w:lang w:val="es-ES_tradnl"/>
        </w:rPr>
      </w:pPr>
    </w:p>
    <w:p w14:paraId="292B76DA" w14:textId="08CA45EF" w:rsidR="00571ABD" w:rsidRPr="00F43853" w:rsidRDefault="00571ABD" w:rsidP="00ED2FF7">
      <w:pPr>
        <w:pStyle w:val="Cuerpo"/>
        <w:numPr>
          <w:ilvl w:val="0"/>
          <w:numId w:val="30"/>
        </w:numPr>
        <w:tabs>
          <w:tab w:val="left" w:pos="1560"/>
        </w:tabs>
        <w:spacing w:after="0" w:line="240" w:lineRule="auto"/>
        <w:ind w:right="51"/>
        <w:rPr>
          <w:rFonts w:ascii="Arial" w:hAnsi="Arial" w:cs="Arial"/>
          <w:color w:val="auto"/>
          <w:sz w:val="26"/>
          <w:szCs w:val="26"/>
          <w:lang w:val="es-ES_tradnl"/>
        </w:rPr>
      </w:pPr>
      <w:r w:rsidRPr="00F43853">
        <w:rPr>
          <w:rFonts w:ascii="Arial" w:hAnsi="Arial" w:cs="Arial"/>
          <w:color w:val="auto"/>
          <w:sz w:val="26"/>
          <w:szCs w:val="26"/>
          <w:lang w:val="es-ES_tradnl"/>
        </w:rPr>
        <w:t xml:space="preserve">Para fortalecer sus argumentos, señala la jurisprudencia P./J. 51/2006 de rubro: </w:t>
      </w:r>
      <w:r w:rsidRPr="00F43853">
        <w:rPr>
          <w:rFonts w:ascii="Arial" w:hAnsi="Arial" w:cs="Arial"/>
          <w:b/>
          <w:bCs/>
          <w:color w:val="auto"/>
          <w:sz w:val="26"/>
          <w:szCs w:val="26"/>
          <w:lang w:val="es-ES_tradnl"/>
        </w:rPr>
        <w:t>“FISCALÍA CONTRA DELITOS ELECTORALES DEL ESTADO DE NAYARIT. LOS ARTÍCULOS 112 Y 112 BIS DE</w:t>
      </w:r>
      <w:r w:rsidR="00B22841" w:rsidRPr="00F43853">
        <w:rPr>
          <w:rFonts w:ascii="Arial" w:hAnsi="Arial" w:cs="Arial"/>
          <w:b/>
          <w:bCs/>
          <w:color w:val="auto"/>
          <w:sz w:val="26"/>
          <w:szCs w:val="26"/>
          <w:lang w:val="es-ES_tradnl"/>
        </w:rPr>
        <w:t xml:space="preserve"> </w:t>
      </w:r>
      <w:r w:rsidRPr="00F43853">
        <w:rPr>
          <w:rFonts w:ascii="Arial" w:hAnsi="Arial" w:cs="Arial"/>
          <w:b/>
          <w:bCs/>
          <w:color w:val="auto"/>
          <w:sz w:val="26"/>
          <w:szCs w:val="26"/>
          <w:lang w:val="es-ES_tradnl"/>
        </w:rPr>
        <w:t>LA LEY ORGÁNICA DEL PODER LEGISLATIVO DE ESA ENTIDAD, QUE ESTABELCEN LA FACULTAD DE DICHO PODER PARA DESIGNAR AL TITULAR DE LA CITADA FISCALÍA, SON VIOLATORIOS DEL ARTÍCULO 116 DE LA CONSTITUCIÓN POLÍTICA DE LOS ESTADOS UNIDOS MEXICANOS</w:t>
      </w:r>
      <w:r w:rsidR="00E360AE" w:rsidRPr="00F43853">
        <w:rPr>
          <w:rFonts w:ascii="Arial" w:hAnsi="Arial" w:cs="Arial"/>
          <w:b/>
          <w:bCs/>
          <w:color w:val="auto"/>
          <w:sz w:val="26"/>
          <w:szCs w:val="26"/>
          <w:lang w:val="es-ES_tradnl"/>
        </w:rPr>
        <w:t>”</w:t>
      </w:r>
      <w:r w:rsidRPr="00F43853">
        <w:rPr>
          <w:rFonts w:ascii="Arial" w:hAnsi="Arial" w:cs="Arial"/>
          <w:b/>
          <w:bCs/>
          <w:color w:val="auto"/>
          <w:sz w:val="26"/>
          <w:szCs w:val="26"/>
          <w:lang w:val="es-ES_tradnl"/>
        </w:rPr>
        <w:t>.</w:t>
      </w:r>
      <w:r w:rsidR="007D027D" w:rsidRPr="00F43853">
        <w:rPr>
          <w:rStyle w:val="Refdenotaalpie"/>
          <w:rFonts w:ascii="Arial" w:hAnsi="Arial" w:cs="Arial"/>
          <w:b/>
          <w:bCs/>
          <w:color w:val="auto"/>
          <w:sz w:val="26"/>
          <w:szCs w:val="26"/>
          <w:lang w:val="es-ES_tradnl"/>
        </w:rPr>
        <w:footnoteReference w:id="2"/>
      </w:r>
      <w:r w:rsidRPr="00F43853">
        <w:rPr>
          <w:rFonts w:ascii="Arial" w:hAnsi="Arial" w:cs="Arial"/>
          <w:b/>
          <w:bCs/>
          <w:color w:val="auto"/>
          <w:sz w:val="26"/>
          <w:szCs w:val="26"/>
          <w:lang w:val="es-ES_tradnl"/>
        </w:rPr>
        <w:t xml:space="preserve"> </w:t>
      </w:r>
    </w:p>
    <w:p w14:paraId="0F73EA66" w14:textId="77777777" w:rsidR="00C04A00" w:rsidRPr="00F43853" w:rsidRDefault="00C04A00" w:rsidP="00314FB1">
      <w:pPr>
        <w:pStyle w:val="Prrafodelista"/>
        <w:spacing w:after="0"/>
        <w:rPr>
          <w:rFonts w:ascii="Arial" w:hAnsi="Arial" w:cs="Arial"/>
          <w:sz w:val="26"/>
          <w:szCs w:val="26"/>
          <w:lang w:val="es-ES_tradnl"/>
        </w:rPr>
      </w:pPr>
    </w:p>
    <w:p w14:paraId="6CF3F217" w14:textId="77777777" w:rsidR="00C04A00" w:rsidRPr="00F43853" w:rsidRDefault="00C04A00" w:rsidP="00ED2FF7">
      <w:pPr>
        <w:pStyle w:val="Cuerpo"/>
        <w:numPr>
          <w:ilvl w:val="0"/>
          <w:numId w:val="30"/>
        </w:numPr>
        <w:tabs>
          <w:tab w:val="left" w:pos="1560"/>
        </w:tabs>
        <w:spacing w:after="0" w:line="240" w:lineRule="auto"/>
        <w:ind w:right="51"/>
        <w:rPr>
          <w:rFonts w:ascii="Arial" w:hAnsi="Arial" w:cs="Arial"/>
          <w:color w:val="auto"/>
          <w:sz w:val="26"/>
          <w:szCs w:val="26"/>
          <w:lang w:val="es-ES_tradnl"/>
        </w:rPr>
      </w:pPr>
      <w:r w:rsidRPr="00F43853">
        <w:rPr>
          <w:rFonts w:ascii="Arial" w:hAnsi="Arial" w:cs="Arial"/>
          <w:color w:val="auto"/>
          <w:sz w:val="26"/>
          <w:szCs w:val="26"/>
          <w:lang w:val="es-ES_tradnl"/>
        </w:rPr>
        <w:t>En ese sentido, solicita se declare la inconstitucionalidad del proceso de designación del Fiscal para que, dentro de la libertad configurativa, el Congreso local estatuya otro que garantice un control recíproco y evite un potencial abuso de su parte en la integración del órgano de procuración de justicia, garantizando la utilidad del Estado y la preservación del estado de derecho.</w:t>
      </w:r>
    </w:p>
    <w:p w14:paraId="5E396800" w14:textId="77777777" w:rsidR="00E36239" w:rsidRPr="00F43853" w:rsidRDefault="00E36239" w:rsidP="00314FB1">
      <w:pPr>
        <w:pStyle w:val="Cuerpo"/>
        <w:tabs>
          <w:tab w:val="left" w:pos="1560"/>
        </w:tabs>
        <w:spacing w:after="0" w:line="240" w:lineRule="auto"/>
        <w:ind w:right="51"/>
        <w:rPr>
          <w:rFonts w:ascii="Arial" w:hAnsi="Arial" w:cs="Arial"/>
          <w:color w:val="auto"/>
          <w:sz w:val="26"/>
          <w:szCs w:val="26"/>
          <w:lang w:val="es-ES_tradnl"/>
        </w:rPr>
      </w:pPr>
    </w:p>
    <w:p w14:paraId="752F87B0" w14:textId="06CFDB81" w:rsidR="00220486" w:rsidRPr="00F43853" w:rsidRDefault="00E36239" w:rsidP="00ED2FF7">
      <w:pPr>
        <w:pStyle w:val="Cuerpo"/>
        <w:numPr>
          <w:ilvl w:val="0"/>
          <w:numId w:val="30"/>
        </w:numPr>
        <w:tabs>
          <w:tab w:val="left" w:pos="1560"/>
        </w:tabs>
        <w:spacing w:after="0" w:line="240" w:lineRule="auto"/>
        <w:ind w:right="51"/>
        <w:rPr>
          <w:rFonts w:ascii="Arial" w:hAnsi="Arial" w:cs="Arial"/>
          <w:color w:val="auto"/>
          <w:sz w:val="26"/>
          <w:szCs w:val="26"/>
          <w:lang w:val="es-ES_tradnl"/>
        </w:rPr>
      </w:pPr>
      <w:r w:rsidRPr="00F43853">
        <w:rPr>
          <w:rFonts w:ascii="Arial" w:hAnsi="Arial" w:cs="Arial"/>
          <w:b/>
          <w:bCs/>
          <w:color w:val="auto"/>
          <w:sz w:val="26"/>
          <w:szCs w:val="26"/>
          <w:lang w:val="es-ES_tradnl"/>
        </w:rPr>
        <w:t>Sexto concepto de invalidez</w:t>
      </w:r>
      <w:r w:rsidRPr="00F43853">
        <w:rPr>
          <w:rFonts w:ascii="Arial" w:hAnsi="Arial" w:cs="Arial"/>
          <w:color w:val="auto"/>
          <w:sz w:val="26"/>
          <w:szCs w:val="26"/>
          <w:lang w:val="es-ES_tradnl"/>
        </w:rPr>
        <w:t xml:space="preserve">. </w:t>
      </w:r>
      <w:r w:rsidR="00220486" w:rsidRPr="00F43853">
        <w:rPr>
          <w:rFonts w:ascii="Arial" w:hAnsi="Arial" w:cs="Arial"/>
          <w:color w:val="auto"/>
          <w:sz w:val="26"/>
          <w:szCs w:val="26"/>
          <w:lang w:val="es-ES_tradnl"/>
        </w:rPr>
        <w:t xml:space="preserve">Señala que </w:t>
      </w:r>
      <w:r w:rsidR="004002D7" w:rsidRPr="00F43853">
        <w:rPr>
          <w:rFonts w:ascii="Arial" w:hAnsi="Arial" w:cs="Arial"/>
          <w:color w:val="auto"/>
          <w:sz w:val="26"/>
          <w:szCs w:val="26"/>
          <w:lang w:val="es-ES_tradnl"/>
        </w:rPr>
        <w:t xml:space="preserve">es imprescindible que </w:t>
      </w:r>
      <w:r w:rsidR="00220486" w:rsidRPr="00F43853">
        <w:rPr>
          <w:rFonts w:ascii="Arial" w:hAnsi="Arial" w:cs="Arial"/>
          <w:color w:val="auto"/>
          <w:sz w:val="26"/>
          <w:szCs w:val="26"/>
          <w:lang w:val="es-ES_tradnl"/>
        </w:rPr>
        <w:t xml:space="preserve">el </w:t>
      </w:r>
      <w:r w:rsidR="004002D7" w:rsidRPr="00F43853">
        <w:rPr>
          <w:rFonts w:ascii="Arial" w:hAnsi="Arial" w:cs="Arial"/>
          <w:color w:val="auto"/>
          <w:sz w:val="26"/>
          <w:szCs w:val="26"/>
          <w:lang w:val="es-ES_tradnl"/>
        </w:rPr>
        <w:t>Titular del Ejecutivo local, quien</w:t>
      </w:r>
      <w:r w:rsidR="00220486" w:rsidRPr="00F43853">
        <w:rPr>
          <w:rFonts w:ascii="Arial" w:hAnsi="Arial" w:cs="Arial"/>
          <w:color w:val="auto"/>
          <w:sz w:val="26"/>
          <w:szCs w:val="26"/>
          <w:lang w:val="es-ES_tradnl"/>
        </w:rPr>
        <w:t xml:space="preserve"> tiene </w:t>
      </w:r>
      <w:r w:rsidR="004002D7" w:rsidRPr="00F43853">
        <w:rPr>
          <w:rFonts w:ascii="Arial" w:hAnsi="Arial" w:cs="Arial"/>
          <w:color w:val="auto"/>
          <w:sz w:val="26"/>
          <w:szCs w:val="26"/>
          <w:lang w:val="es-ES_tradnl"/>
        </w:rPr>
        <w:t xml:space="preserve">a su cargo </w:t>
      </w:r>
      <w:r w:rsidR="00220486" w:rsidRPr="00F43853">
        <w:rPr>
          <w:rFonts w:ascii="Arial" w:hAnsi="Arial" w:cs="Arial"/>
          <w:color w:val="auto"/>
          <w:sz w:val="26"/>
          <w:szCs w:val="26"/>
          <w:lang w:val="es-ES_tradnl"/>
        </w:rPr>
        <w:t>el mando de la policía estatal,</w:t>
      </w:r>
      <w:r w:rsidR="004002D7" w:rsidRPr="00F43853">
        <w:rPr>
          <w:rFonts w:ascii="Arial" w:hAnsi="Arial" w:cs="Arial"/>
          <w:color w:val="auto"/>
          <w:sz w:val="26"/>
          <w:szCs w:val="26"/>
          <w:lang w:val="es-ES_tradnl"/>
        </w:rPr>
        <w:t xml:space="preserve"> participe de manera activa en el modelo de designación de la persona Titular de la Fiscalía General de Justicia, puesto que su perspectiva y opinión sobre las cualidades de quien habrá de ser designado y que son indispensables para ocupar el cargo</w:t>
      </w:r>
      <w:r w:rsidR="00AA2EF0" w:rsidRPr="00F43853">
        <w:rPr>
          <w:rFonts w:ascii="Arial" w:hAnsi="Arial" w:cs="Arial"/>
          <w:color w:val="auto"/>
          <w:sz w:val="26"/>
          <w:szCs w:val="26"/>
          <w:lang w:val="es-ES_tradnl"/>
        </w:rPr>
        <w:t xml:space="preserve">, </w:t>
      </w:r>
      <w:r w:rsidR="004002D7" w:rsidRPr="00F43853">
        <w:rPr>
          <w:rFonts w:ascii="Arial" w:hAnsi="Arial" w:cs="Arial"/>
          <w:color w:val="auto"/>
          <w:sz w:val="26"/>
          <w:szCs w:val="26"/>
          <w:lang w:val="es-ES_tradnl"/>
        </w:rPr>
        <w:t xml:space="preserve">constituyen un elemento adicional a través del cual el Estado cuenta con mayores garantías de que la persona designada implementará de la manera y coordinadamente, la política pública de la entidad en materia de </w:t>
      </w:r>
      <w:r w:rsidR="00AA2EF0" w:rsidRPr="00F43853">
        <w:rPr>
          <w:rFonts w:ascii="Arial" w:hAnsi="Arial" w:cs="Arial"/>
          <w:color w:val="auto"/>
          <w:sz w:val="26"/>
          <w:szCs w:val="26"/>
          <w:lang w:val="es-ES_tradnl"/>
        </w:rPr>
        <w:t>s</w:t>
      </w:r>
      <w:r w:rsidR="004002D7" w:rsidRPr="00F43853">
        <w:rPr>
          <w:rFonts w:ascii="Arial" w:hAnsi="Arial" w:cs="Arial"/>
          <w:color w:val="auto"/>
          <w:sz w:val="26"/>
          <w:szCs w:val="26"/>
          <w:lang w:val="es-ES_tradnl"/>
        </w:rPr>
        <w:t xml:space="preserve">eguridad </w:t>
      </w:r>
      <w:r w:rsidR="00AA2EF0" w:rsidRPr="00F43853">
        <w:rPr>
          <w:rFonts w:ascii="Arial" w:hAnsi="Arial" w:cs="Arial"/>
          <w:color w:val="auto"/>
          <w:sz w:val="26"/>
          <w:szCs w:val="26"/>
          <w:lang w:val="es-ES_tradnl"/>
        </w:rPr>
        <w:t>p</w:t>
      </w:r>
      <w:r w:rsidR="004002D7" w:rsidRPr="00F43853">
        <w:rPr>
          <w:rFonts w:ascii="Arial" w:hAnsi="Arial" w:cs="Arial"/>
          <w:color w:val="auto"/>
          <w:sz w:val="26"/>
          <w:szCs w:val="26"/>
          <w:lang w:val="es-ES_tradnl"/>
        </w:rPr>
        <w:t xml:space="preserve">ública y justicia penal, junto con el ejecutivo local. </w:t>
      </w:r>
    </w:p>
    <w:p w14:paraId="5B9FB2B7" w14:textId="77777777" w:rsidR="00220486" w:rsidRPr="00F43853" w:rsidRDefault="00220486" w:rsidP="00314FB1">
      <w:pPr>
        <w:pStyle w:val="Cuerpo"/>
        <w:tabs>
          <w:tab w:val="left" w:pos="1560"/>
        </w:tabs>
        <w:spacing w:after="0" w:line="240" w:lineRule="auto"/>
        <w:ind w:left="567" w:right="51"/>
        <w:rPr>
          <w:rFonts w:ascii="Arial" w:hAnsi="Arial" w:cs="Arial"/>
          <w:color w:val="auto"/>
          <w:sz w:val="26"/>
          <w:szCs w:val="26"/>
          <w:lang w:val="es-ES_tradnl"/>
        </w:rPr>
      </w:pPr>
    </w:p>
    <w:p w14:paraId="7FBF0540" w14:textId="4E904CD5" w:rsidR="00E36239" w:rsidRPr="00F43853" w:rsidRDefault="003F72BD" w:rsidP="00ED2FF7">
      <w:pPr>
        <w:pStyle w:val="Cuerpo"/>
        <w:numPr>
          <w:ilvl w:val="0"/>
          <w:numId w:val="30"/>
        </w:numPr>
        <w:tabs>
          <w:tab w:val="left" w:pos="1560"/>
        </w:tabs>
        <w:spacing w:after="0" w:line="240" w:lineRule="auto"/>
        <w:ind w:right="51"/>
        <w:rPr>
          <w:rFonts w:ascii="Arial" w:hAnsi="Arial" w:cs="Arial"/>
          <w:color w:val="auto"/>
          <w:sz w:val="26"/>
          <w:szCs w:val="26"/>
          <w:lang w:val="es-ES_tradnl"/>
        </w:rPr>
      </w:pPr>
      <w:r w:rsidRPr="00F43853">
        <w:rPr>
          <w:rFonts w:ascii="Arial" w:hAnsi="Arial" w:cs="Arial"/>
          <w:color w:val="auto"/>
          <w:sz w:val="26"/>
          <w:szCs w:val="26"/>
          <w:lang w:val="es-ES_tradnl"/>
        </w:rPr>
        <w:lastRenderedPageBreak/>
        <w:t>De modo, que insiste que, el hecho de que</w:t>
      </w:r>
      <w:r w:rsidR="00AA2EF0" w:rsidRPr="00F43853">
        <w:rPr>
          <w:rFonts w:ascii="Arial" w:hAnsi="Arial" w:cs="Arial"/>
          <w:color w:val="auto"/>
          <w:sz w:val="26"/>
          <w:szCs w:val="26"/>
          <w:lang w:val="es-ES_tradnl"/>
        </w:rPr>
        <w:t xml:space="preserve"> el Gobernador</w:t>
      </w:r>
      <w:r w:rsidRPr="00F43853">
        <w:rPr>
          <w:rFonts w:ascii="Arial" w:hAnsi="Arial" w:cs="Arial"/>
          <w:color w:val="auto"/>
          <w:sz w:val="26"/>
          <w:szCs w:val="26"/>
          <w:lang w:val="es-ES_tradnl"/>
        </w:rPr>
        <w:t xml:space="preserve"> fuera excluido de ese proceso de selección previsto en el</w:t>
      </w:r>
      <w:r w:rsidR="00571ABD" w:rsidRPr="00F43853">
        <w:rPr>
          <w:rFonts w:ascii="Arial" w:hAnsi="Arial" w:cs="Arial"/>
          <w:color w:val="auto"/>
          <w:sz w:val="26"/>
          <w:szCs w:val="26"/>
          <w:lang w:val="es-ES_tradnl"/>
        </w:rPr>
        <w:t xml:space="preserve"> artículo 159, fracciones I y II de la Constitución local</w:t>
      </w:r>
      <w:r w:rsidRPr="00F43853">
        <w:rPr>
          <w:rFonts w:ascii="Arial" w:hAnsi="Arial" w:cs="Arial"/>
          <w:color w:val="auto"/>
          <w:sz w:val="26"/>
          <w:szCs w:val="26"/>
          <w:lang w:val="es-ES_tradnl"/>
        </w:rPr>
        <w:t xml:space="preserve"> resulta inconstitucional</w:t>
      </w:r>
      <w:r w:rsidR="00571ABD" w:rsidRPr="00F43853">
        <w:rPr>
          <w:rFonts w:ascii="Arial" w:hAnsi="Arial" w:cs="Arial"/>
          <w:color w:val="auto"/>
          <w:sz w:val="26"/>
          <w:szCs w:val="26"/>
          <w:lang w:val="es-ES_tradnl"/>
        </w:rPr>
        <w:t xml:space="preserve"> por vulnerar los principios de seguridad jurídica y procuración de justicia</w:t>
      </w:r>
      <w:r w:rsidRPr="00F43853">
        <w:rPr>
          <w:rFonts w:ascii="Arial" w:hAnsi="Arial" w:cs="Arial"/>
          <w:color w:val="auto"/>
          <w:sz w:val="26"/>
          <w:szCs w:val="26"/>
          <w:lang w:val="es-ES_tradnl"/>
        </w:rPr>
        <w:t xml:space="preserve">. </w:t>
      </w:r>
    </w:p>
    <w:p w14:paraId="049CCD6B" w14:textId="77777777" w:rsidR="00D73FBB" w:rsidRPr="00F43853" w:rsidRDefault="00D73FBB" w:rsidP="00314FB1">
      <w:pPr>
        <w:pStyle w:val="Cuerpo"/>
        <w:tabs>
          <w:tab w:val="left" w:pos="0"/>
          <w:tab w:val="left" w:pos="142"/>
        </w:tabs>
        <w:spacing w:after="0" w:line="360" w:lineRule="auto"/>
        <w:ind w:right="51"/>
        <w:rPr>
          <w:rFonts w:ascii="Arial" w:hAnsi="Arial" w:cs="Arial"/>
          <w:color w:val="auto"/>
          <w:sz w:val="26"/>
          <w:szCs w:val="26"/>
          <w:lang w:val="es-ES_tradnl"/>
        </w:rPr>
      </w:pPr>
    </w:p>
    <w:p w14:paraId="17DEEE93" w14:textId="47832E51" w:rsidR="00234538" w:rsidRPr="00F43853" w:rsidRDefault="00A90E26" w:rsidP="00314FB1">
      <w:pPr>
        <w:pStyle w:val="Cuerpo"/>
        <w:numPr>
          <w:ilvl w:val="0"/>
          <w:numId w:val="13"/>
        </w:numPr>
        <w:tabs>
          <w:tab w:val="left" w:pos="0"/>
          <w:tab w:val="left" w:pos="142"/>
        </w:tabs>
        <w:spacing w:after="0" w:line="360" w:lineRule="auto"/>
        <w:ind w:left="0" w:right="51" w:hanging="567"/>
        <w:rPr>
          <w:rFonts w:ascii="Arial" w:hAnsi="Arial" w:cs="Arial"/>
          <w:color w:val="auto"/>
          <w:sz w:val="28"/>
          <w:szCs w:val="28"/>
          <w:lang w:val="es-ES_tradnl"/>
        </w:rPr>
      </w:pPr>
      <w:r w:rsidRPr="00F43853">
        <w:rPr>
          <w:rFonts w:ascii="Arial" w:hAnsi="Arial" w:cs="Arial"/>
          <w:b/>
          <w:color w:val="auto"/>
          <w:sz w:val="28"/>
          <w:szCs w:val="28"/>
          <w:lang w:val="es-ES_tradnl"/>
        </w:rPr>
        <w:t xml:space="preserve">Trámite. </w:t>
      </w:r>
      <w:r w:rsidRPr="00F43853">
        <w:rPr>
          <w:rFonts w:ascii="Arial" w:hAnsi="Arial" w:cs="Arial"/>
          <w:color w:val="auto"/>
          <w:sz w:val="28"/>
          <w:szCs w:val="28"/>
        </w:rPr>
        <w:t xml:space="preserve">Por acuerdo de </w:t>
      </w:r>
      <w:r w:rsidR="00A56C3A" w:rsidRPr="00F43853">
        <w:rPr>
          <w:rFonts w:ascii="Arial" w:hAnsi="Arial" w:cs="Arial"/>
          <w:color w:val="auto"/>
          <w:sz w:val="28"/>
          <w:szCs w:val="28"/>
        </w:rPr>
        <w:t>treinta de marzo</w:t>
      </w:r>
      <w:r w:rsidR="00A248B8" w:rsidRPr="00F43853">
        <w:rPr>
          <w:rFonts w:ascii="Arial" w:hAnsi="Arial" w:cs="Arial"/>
          <w:color w:val="auto"/>
          <w:sz w:val="28"/>
          <w:szCs w:val="28"/>
        </w:rPr>
        <w:t xml:space="preserve"> de dos mil veintitrés</w:t>
      </w:r>
      <w:r w:rsidRPr="00F43853">
        <w:rPr>
          <w:rFonts w:ascii="Arial" w:hAnsi="Arial" w:cs="Arial"/>
          <w:color w:val="auto"/>
          <w:sz w:val="28"/>
          <w:szCs w:val="28"/>
        </w:rPr>
        <w:t xml:space="preserve">, </w:t>
      </w:r>
      <w:r w:rsidR="00A248B8" w:rsidRPr="00F43853">
        <w:rPr>
          <w:rFonts w:ascii="Arial" w:hAnsi="Arial" w:cs="Arial"/>
          <w:color w:val="auto"/>
          <w:sz w:val="28"/>
          <w:szCs w:val="28"/>
        </w:rPr>
        <w:t>la</w:t>
      </w:r>
      <w:r w:rsidR="00C40777" w:rsidRPr="00F43853">
        <w:rPr>
          <w:rFonts w:ascii="Arial" w:hAnsi="Arial" w:cs="Arial"/>
          <w:color w:val="auto"/>
          <w:sz w:val="28"/>
          <w:szCs w:val="28"/>
        </w:rPr>
        <w:t xml:space="preserve"> </w:t>
      </w:r>
      <w:r w:rsidRPr="00F43853">
        <w:rPr>
          <w:rFonts w:ascii="Arial" w:hAnsi="Arial" w:cs="Arial"/>
          <w:color w:val="auto"/>
          <w:sz w:val="28"/>
          <w:szCs w:val="28"/>
        </w:rPr>
        <w:t>Ministr</w:t>
      </w:r>
      <w:r w:rsidR="00A248B8" w:rsidRPr="00F43853">
        <w:rPr>
          <w:rFonts w:ascii="Arial" w:hAnsi="Arial" w:cs="Arial"/>
          <w:color w:val="auto"/>
          <w:sz w:val="28"/>
          <w:szCs w:val="28"/>
        </w:rPr>
        <w:t>a</w:t>
      </w:r>
      <w:r w:rsidRPr="00F43853">
        <w:rPr>
          <w:rFonts w:ascii="Arial" w:hAnsi="Arial" w:cs="Arial"/>
          <w:color w:val="auto"/>
          <w:sz w:val="28"/>
          <w:szCs w:val="28"/>
        </w:rPr>
        <w:t xml:space="preserve"> President</w:t>
      </w:r>
      <w:r w:rsidR="00A248B8" w:rsidRPr="00F43853">
        <w:rPr>
          <w:rFonts w:ascii="Arial" w:hAnsi="Arial" w:cs="Arial"/>
          <w:color w:val="auto"/>
          <w:sz w:val="28"/>
          <w:szCs w:val="28"/>
        </w:rPr>
        <w:t>a</w:t>
      </w:r>
      <w:r w:rsidRPr="00F43853">
        <w:rPr>
          <w:rFonts w:ascii="Arial" w:hAnsi="Arial" w:cs="Arial"/>
          <w:color w:val="auto"/>
          <w:sz w:val="28"/>
          <w:szCs w:val="28"/>
        </w:rPr>
        <w:t xml:space="preserve"> de </w:t>
      </w:r>
      <w:r w:rsidR="007B23EE" w:rsidRPr="00F43853">
        <w:rPr>
          <w:rFonts w:ascii="Arial" w:hAnsi="Arial" w:cs="Arial"/>
          <w:color w:val="auto"/>
          <w:sz w:val="28"/>
          <w:szCs w:val="28"/>
        </w:rPr>
        <w:t>este Alto Tribunal</w:t>
      </w:r>
      <w:r w:rsidRPr="00F43853">
        <w:rPr>
          <w:rFonts w:ascii="Arial" w:hAnsi="Arial" w:cs="Arial"/>
          <w:color w:val="auto"/>
          <w:sz w:val="28"/>
          <w:szCs w:val="28"/>
        </w:rPr>
        <w:t xml:space="preserve">, ordenó formar y registrar el expediente relativo a la presente </w:t>
      </w:r>
      <w:r w:rsidRPr="00F43853">
        <w:rPr>
          <w:rFonts w:ascii="Arial" w:hAnsi="Arial" w:cs="Arial"/>
          <w:b/>
          <w:bCs/>
          <w:color w:val="auto"/>
          <w:sz w:val="28"/>
          <w:szCs w:val="28"/>
        </w:rPr>
        <w:t>controversia constitucional</w:t>
      </w:r>
      <w:r w:rsidRPr="00F43853">
        <w:rPr>
          <w:rFonts w:ascii="Arial" w:hAnsi="Arial" w:cs="Arial"/>
          <w:color w:val="auto"/>
          <w:sz w:val="28"/>
          <w:szCs w:val="28"/>
        </w:rPr>
        <w:t xml:space="preserve"> a la que correspondió el número </w:t>
      </w:r>
      <w:r w:rsidR="00A56C3A" w:rsidRPr="00F43853">
        <w:rPr>
          <w:rFonts w:ascii="Arial" w:hAnsi="Arial" w:cs="Arial"/>
          <w:b/>
          <w:bCs/>
          <w:color w:val="auto"/>
          <w:sz w:val="28"/>
          <w:szCs w:val="28"/>
        </w:rPr>
        <w:t>262/2023</w:t>
      </w:r>
      <w:r w:rsidRPr="00F43853">
        <w:rPr>
          <w:rFonts w:ascii="Arial" w:hAnsi="Arial" w:cs="Arial"/>
          <w:color w:val="auto"/>
          <w:sz w:val="28"/>
          <w:szCs w:val="28"/>
        </w:rPr>
        <w:t xml:space="preserve"> y ordenó remitir</w:t>
      </w:r>
      <w:r w:rsidR="004E42D5" w:rsidRPr="00F43853">
        <w:rPr>
          <w:rFonts w:ascii="Arial" w:hAnsi="Arial" w:cs="Arial"/>
          <w:color w:val="auto"/>
          <w:sz w:val="28"/>
          <w:szCs w:val="28"/>
        </w:rPr>
        <w:t>lo</w:t>
      </w:r>
      <w:r w:rsidRPr="00F43853">
        <w:rPr>
          <w:rFonts w:ascii="Arial" w:hAnsi="Arial" w:cs="Arial"/>
          <w:color w:val="auto"/>
          <w:sz w:val="28"/>
          <w:szCs w:val="28"/>
        </w:rPr>
        <w:t xml:space="preserve"> a</w:t>
      </w:r>
      <w:r w:rsidR="00A56C3A" w:rsidRPr="00F43853">
        <w:rPr>
          <w:rFonts w:ascii="Arial" w:hAnsi="Arial" w:cs="Arial"/>
          <w:color w:val="auto"/>
          <w:sz w:val="28"/>
          <w:szCs w:val="28"/>
        </w:rPr>
        <w:t xml:space="preserve">l </w:t>
      </w:r>
      <w:r w:rsidR="00F32FFE" w:rsidRPr="00F43853">
        <w:rPr>
          <w:rFonts w:ascii="Arial" w:hAnsi="Arial" w:cs="Arial"/>
          <w:color w:val="auto"/>
          <w:sz w:val="28"/>
          <w:szCs w:val="28"/>
        </w:rPr>
        <w:t xml:space="preserve">entonces </w:t>
      </w:r>
      <w:r w:rsidR="00A56C3A" w:rsidRPr="00F43853">
        <w:rPr>
          <w:rFonts w:ascii="Arial" w:hAnsi="Arial" w:cs="Arial"/>
          <w:color w:val="auto"/>
          <w:sz w:val="28"/>
          <w:szCs w:val="28"/>
        </w:rPr>
        <w:t>Ministro Arturo Zaldívar Lelo de Larrea</w:t>
      </w:r>
      <w:r w:rsidRPr="00F43853">
        <w:rPr>
          <w:rFonts w:ascii="Arial" w:hAnsi="Arial" w:cs="Arial"/>
          <w:color w:val="auto"/>
          <w:sz w:val="28"/>
          <w:szCs w:val="28"/>
        </w:rPr>
        <w:t>, a quien correspondió la instrucción del asunto.</w:t>
      </w:r>
      <w:r w:rsidR="00A56C3A" w:rsidRPr="00F43853">
        <w:rPr>
          <w:rStyle w:val="Refdenotaalpie"/>
          <w:rFonts w:ascii="Arial" w:hAnsi="Arial" w:cs="Arial"/>
          <w:color w:val="auto"/>
          <w:sz w:val="28"/>
          <w:szCs w:val="28"/>
        </w:rPr>
        <w:footnoteReference w:id="3"/>
      </w:r>
    </w:p>
    <w:p w14:paraId="68814547" w14:textId="6AD69B46" w:rsidR="00016092" w:rsidRPr="00F43853" w:rsidRDefault="00016092" w:rsidP="00314FB1">
      <w:pPr>
        <w:pStyle w:val="Cuerpo"/>
        <w:tabs>
          <w:tab w:val="left" w:pos="0"/>
          <w:tab w:val="left" w:pos="142"/>
        </w:tabs>
        <w:spacing w:after="0" w:line="360" w:lineRule="auto"/>
        <w:ind w:right="51"/>
        <w:rPr>
          <w:rFonts w:ascii="Arial" w:hAnsi="Arial" w:cs="Arial"/>
          <w:color w:val="auto"/>
          <w:sz w:val="28"/>
          <w:szCs w:val="28"/>
          <w:lang w:val="es-ES_tradnl"/>
        </w:rPr>
      </w:pPr>
    </w:p>
    <w:p w14:paraId="291A7B6A" w14:textId="5337298C" w:rsidR="00DF0202" w:rsidRPr="00F43853" w:rsidRDefault="00016092" w:rsidP="005E58EF">
      <w:pPr>
        <w:pStyle w:val="Cuerpo"/>
        <w:numPr>
          <w:ilvl w:val="0"/>
          <w:numId w:val="13"/>
        </w:numPr>
        <w:tabs>
          <w:tab w:val="left" w:pos="0"/>
          <w:tab w:val="left" w:pos="142"/>
        </w:tabs>
        <w:spacing w:after="0" w:line="360" w:lineRule="auto"/>
        <w:ind w:left="0" w:right="51" w:hanging="567"/>
        <w:rPr>
          <w:rFonts w:ascii="Arial" w:hAnsi="Arial" w:cs="Arial"/>
          <w:color w:val="auto"/>
          <w:sz w:val="28"/>
          <w:szCs w:val="28"/>
          <w:lang w:val="es-ES_tradnl"/>
        </w:rPr>
      </w:pPr>
      <w:r w:rsidRPr="00F43853">
        <w:rPr>
          <w:rFonts w:ascii="Arial" w:hAnsi="Arial" w:cs="Arial"/>
          <w:color w:val="auto"/>
          <w:sz w:val="28"/>
          <w:szCs w:val="28"/>
          <w:lang w:val="es-ES_tradnl"/>
        </w:rPr>
        <w:t>Mediante proveído de doce de junio de dos mil veintitrés, e</w:t>
      </w:r>
      <w:r w:rsidR="00A90E26" w:rsidRPr="00F43853">
        <w:rPr>
          <w:rFonts w:ascii="Arial" w:hAnsi="Arial" w:cs="Arial"/>
          <w:color w:val="auto"/>
          <w:sz w:val="28"/>
          <w:szCs w:val="28"/>
        </w:rPr>
        <w:t>l Ministr</w:t>
      </w:r>
      <w:r w:rsidRPr="00F43853">
        <w:rPr>
          <w:rFonts w:ascii="Arial" w:hAnsi="Arial" w:cs="Arial"/>
          <w:color w:val="auto"/>
          <w:sz w:val="28"/>
          <w:szCs w:val="28"/>
        </w:rPr>
        <w:t>o</w:t>
      </w:r>
      <w:r w:rsidR="00342C4C" w:rsidRPr="00F43853">
        <w:rPr>
          <w:rFonts w:ascii="Arial" w:hAnsi="Arial" w:cs="Arial"/>
          <w:color w:val="auto"/>
          <w:sz w:val="28"/>
          <w:szCs w:val="28"/>
        </w:rPr>
        <w:t xml:space="preserve"> </w:t>
      </w:r>
      <w:r w:rsidR="00A90E26" w:rsidRPr="00F43853">
        <w:rPr>
          <w:rFonts w:ascii="Arial" w:hAnsi="Arial" w:cs="Arial"/>
          <w:color w:val="auto"/>
          <w:sz w:val="28"/>
          <w:szCs w:val="28"/>
        </w:rPr>
        <w:t>instructor admitió a trámite la demanda</w:t>
      </w:r>
      <w:r w:rsidR="00E23B17" w:rsidRPr="00F43853">
        <w:rPr>
          <w:rFonts w:ascii="Arial" w:hAnsi="Arial" w:cs="Arial"/>
          <w:color w:val="auto"/>
          <w:sz w:val="28"/>
          <w:szCs w:val="28"/>
        </w:rPr>
        <w:t xml:space="preserve"> y</w:t>
      </w:r>
      <w:r w:rsidR="00A90E26" w:rsidRPr="00F43853">
        <w:rPr>
          <w:rFonts w:ascii="Arial" w:hAnsi="Arial" w:cs="Arial"/>
          <w:color w:val="auto"/>
          <w:sz w:val="28"/>
          <w:szCs w:val="28"/>
        </w:rPr>
        <w:t xml:space="preserve"> tuvo como autoridad demandada</w:t>
      </w:r>
      <w:r w:rsidR="00827A8E" w:rsidRPr="00F43853">
        <w:rPr>
          <w:rFonts w:ascii="Arial" w:hAnsi="Arial" w:cs="Arial"/>
          <w:color w:val="auto"/>
          <w:sz w:val="28"/>
          <w:szCs w:val="28"/>
        </w:rPr>
        <w:t xml:space="preserve"> </w:t>
      </w:r>
      <w:r w:rsidR="009E6A49" w:rsidRPr="00F43853">
        <w:rPr>
          <w:rFonts w:ascii="Arial" w:hAnsi="Arial" w:cs="Arial"/>
          <w:color w:val="auto"/>
          <w:sz w:val="28"/>
          <w:szCs w:val="28"/>
        </w:rPr>
        <w:t>al</w:t>
      </w:r>
      <w:r w:rsidR="00A90E26" w:rsidRPr="00F43853">
        <w:rPr>
          <w:rFonts w:ascii="Arial" w:hAnsi="Arial" w:cs="Arial"/>
          <w:color w:val="auto"/>
          <w:sz w:val="28"/>
          <w:szCs w:val="28"/>
        </w:rPr>
        <w:t xml:space="preserve"> Poder Legislativo del Estado de </w:t>
      </w:r>
      <w:r w:rsidR="009E6A49" w:rsidRPr="00F43853">
        <w:rPr>
          <w:rFonts w:ascii="Arial" w:hAnsi="Arial" w:cs="Arial"/>
          <w:color w:val="auto"/>
          <w:sz w:val="28"/>
          <w:szCs w:val="28"/>
        </w:rPr>
        <w:t xml:space="preserve">Nuevo León, al cual </w:t>
      </w:r>
      <w:r w:rsidR="00E23B17" w:rsidRPr="00F43853">
        <w:rPr>
          <w:rFonts w:ascii="Arial" w:hAnsi="Arial" w:cs="Arial"/>
          <w:color w:val="auto"/>
          <w:sz w:val="28"/>
          <w:szCs w:val="28"/>
          <w:lang w:val="es-ES_tradnl"/>
        </w:rPr>
        <w:t>mandó</w:t>
      </w:r>
      <w:r w:rsidR="000D2E60" w:rsidRPr="00F43853">
        <w:rPr>
          <w:rFonts w:ascii="Arial" w:hAnsi="Arial" w:cs="Arial"/>
          <w:color w:val="auto"/>
          <w:sz w:val="28"/>
          <w:szCs w:val="28"/>
          <w:lang w:val="es-ES_tradnl"/>
        </w:rPr>
        <w:t xml:space="preserve"> </w:t>
      </w:r>
      <w:r w:rsidR="000D2E60" w:rsidRPr="00F43853">
        <w:rPr>
          <w:rFonts w:ascii="Arial" w:hAnsi="Arial" w:cs="Arial"/>
          <w:color w:val="auto"/>
          <w:sz w:val="28"/>
          <w:szCs w:val="28"/>
        </w:rPr>
        <w:t>emplazar para que formulara su contestación</w:t>
      </w:r>
      <w:r w:rsidR="009E6A49" w:rsidRPr="00F43853">
        <w:rPr>
          <w:rFonts w:ascii="Arial" w:hAnsi="Arial" w:cs="Arial"/>
          <w:color w:val="auto"/>
          <w:sz w:val="28"/>
          <w:szCs w:val="28"/>
        </w:rPr>
        <w:t xml:space="preserve"> y</w:t>
      </w:r>
      <w:r w:rsidR="000D2E60" w:rsidRPr="00F43853">
        <w:rPr>
          <w:rFonts w:ascii="Arial" w:hAnsi="Arial" w:cs="Arial"/>
          <w:color w:val="auto"/>
          <w:sz w:val="28"/>
          <w:szCs w:val="28"/>
        </w:rPr>
        <w:t xml:space="preserve"> </w:t>
      </w:r>
      <w:r w:rsidR="009E6A49" w:rsidRPr="00F43853">
        <w:rPr>
          <w:rFonts w:ascii="Arial" w:hAnsi="Arial" w:cs="Arial"/>
          <w:color w:val="auto"/>
          <w:sz w:val="28"/>
          <w:szCs w:val="28"/>
        </w:rPr>
        <w:t xml:space="preserve">lo </w:t>
      </w:r>
      <w:r w:rsidR="00517F85" w:rsidRPr="00F43853">
        <w:rPr>
          <w:rFonts w:ascii="Arial" w:hAnsi="Arial" w:cs="Arial"/>
          <w:color w:val="auto"/>
          <w:sz w:val="28"/>
          <w:szCs w:val="28"/>
        </w:rPr>
        <w:t xml:space="preserve">requirió </w:t>
      </w:r>
      <w:r w:rsidR="009E6A49" w:rsidRPr="00F43853">
        <w:rPr>
          <w:rFonts w:ascii="Arial" w:hAnsi="Arial" w:cs="Arial"/>
          <w:color w:val="auto"/>
          <w:sz w:val="28"/>
          <w:szCs w:val="28"/>
        </w:rPr>
        <w:t>para que</w:t>
      </w:r>
      <w:r w:rsidR="00517F85" w:rsidRPr="00F43853">
        <w:rPr>
          <w:rFonts w:ascii="Arial" w:hAnsi="Arial" w:cs="Arial"/>
          <w:color w:val="auto"/>
          <w:sz w:val="28"/>
          <w:szCs w:val="28"/>
        </w:rPr>
        <w:t xml:space="preserve"> remitiera copia certificada de todos los documentos relacionados con </w:t>
      </w:r>
      <w:r w:rsidR="009E6A49" w:rsidRPr="00F43853">
        <w:rPr>
          <w:rFonts w:ascii="Arial" w:hAnsi="Arial" w:cs="Arial"/>
          <w:color w:val="auto"/>
          <w:sz w:val="28"/>
          <w:szCs w:val="28"/>
        </w:rPr>
        <w:t>los actos</w:t>
      </w:r>
      <w:r w:rsidR="00517F85" w:rsidRPr="00F43853">
        <w:rPr>
          <w:rFonts w:ascii="Arial" w:hAnsi="Arial" w:cs="Arial"/>
          <w:color w:val="auto"/>
          <w:sz w:val="28"/>
          <w:szCs w:val="28"/>
        </w:rPr>
        <w:t xml:space="preserve"> impugnado</w:t>
      </w:r>
      <w:r w:rsidR="009E6A49" w:rsidRPr="00F43853">
        <w:rPr>
          <w:rFonts w:ascii="Arial" w:hAnsi="Arial" w:cs="Arial"/>
          <w:color w:val="auto"/>
          <w:sz w:val="28"/>
          <w:szCs w:val="28"/>
        </w:rPr>
        <w:t>s</w:t>
      </w:r>
      <w:r w:rsidR="006207BF" w:rsidRPr="00F43853">
        <w:rPr>
          <w:rFonts w:ascii="Arial" w:hAnsi="Arial" w:cs="Arial"/>
          <w:color w:val="auto"/>
          <w:sz w:val="28"/>
          <w:szCs w:val="28"/>
        </w:rPr>
        <w:t xml:space="preserve">; también </w:t>
      </w:r>
      <w:r w:rsidR="00A90E26" w:rsidRPr="00F43853">
        <w:rPr>
          <w:rFonts w:ascii="Arial" w:hAnsi="Arial" w:cs="Arial"/>
          <w:color w:val="auto"/>
          <w:sz w:val="28"/>
          <w:szCs w:val="28"/>
        </w:rPr>
        <w:t>ordenó dar vista a la Fiscalía General de la República y a la Consejería Jurídica del Gobierno Federal, para que manifestaran lo que a su representación correspondiera, quienes no formularon opinión en el presente asunto</w:t>
      </w:r>
      <w:r w:rsidR="00C01104" w:rsidRPr="00F43853">
        <w:rPr>
          <w:rFonts w:ascii="Arial" w:hAnsi="Arial" w:cs="Arial"/>
          <w:color w:val="auto"/>
          <w:sz w:val="28"/>
          <w:szCs w:val="28"/>
        </w:rPr>
        <w:t>.</w:t>
      </w:r>
      <w:r w:rsidR="00E61E3E" w:rsidRPr="00F43853">
        <w:rPr>
          <w:rStyle w:val="Refdenotaalpie"/>
          <w:rFonts w:ascii="Arial" w:hAnsi="Arial" w:cs="Arial"/>
          <w:color w:val="auto"/>
          <w:sz w:val="28"/>
          <w:szCs w:val="28"/>
        </w:rPr>
        <w:footnoteReference w:id="4"/>
      </w:r>
      <w:r w:rsidR="009E6A49" w:rsidRPr="00F43853">
        <w:rPr>
          <w:rFonts w:ascii="Arial" w:hAnsi="Arial" w:cs="Arial"/>
          <w:color w:val="auto"/>
          <w:sz w:val="28"/>
          <w:szCs w:val="28"/>
        </w:rPr>
        <w:t xml:space="preserve"> Finalmente, en atención a la solicitud de suspensión, ordenó formar el cuaderno incidental respectivo.</w:t>
      </w:r>
      <w:r w:rsidR="001E3768" w:rsidRPr="00F43853">
        <w:rPr>
          <w:rStyle w:val="Refdenotaalpie"/>
          <w:rFonts w:ascii="Arial" w:hAnsi="Arial" w:cs="Arial"/>
          <w:color w:val="auto"/>
          <w:sz w:val="28"/>
          <w:szCs w:val="28"/>
        </w:rPr>
        <w:footnoteReference w:id="5"/>
      </w:r>
      <w:r w:rsidR="009E6A49" w:rsidRPr="00F43853">
        <w:rPr>
          <w:rFonts w:ascii="Arial" w:hAnsi="Arial" w:cs="Arial"/>
          <w:color w:val="auto"/>
          <w:sz w:val="28"/>
          <w:szCs w:val="28"/>
        </w:rPr>
        <w:t xml:space="preserve"> </w:t>
      </w:r>
    </w:p>
    <w:p w14:paraId="2356E738" w14:textId="77777777" w:rsidR="007E0DD9" w:rsidRPr="00F43853" w:rsidRDefault="007E0DD9" w:rsidP="005E58EF">
      <w:pPr>
        <w:pStyle w:val="Prrafodelista"/>
        <w:spacing w:after="0" w:line="360" w:lineRule="auto"/>
        <w:rPr>
          <w:rFonts w:ascii="Arial" w:hAnsi="Arial" w:cs="Arial"/>
          <w:b/>
          <w:bCs/>
          <w:sz w:val="28"/>
          <w:szCs w:val="28"/>
        </w:rPr>
      </w:pPr>
    </w:p>
    <w:p w14:paraId="212E7ACE" w14:textId="1BF631D3" w:rsidR="004E1268" w:rsidRPr="00F43853" w:rsidRDefault="004E1268" w:rsidP="00ED2FF7">
      <w:pPr>
        <w:pStyle w:val="Cuerpo"/>
        <w:numPr>
          <w:ilvl w:val="0"/>
          <w:numId w:val="13"/>
        </w:numPr>
        <w:tabs>
          <w:tab w:val="left" w:pos="0"/>
          <w:tab w:val="left" w:pos="142"/>
        </w:tabs>
        <w:spacing w:after="0" w:line="360" w:lineRule="auto"/>
        <w:ind w:left="0" w:right="51" w:hanging="567"/>
        <w:rPr>
          <w:rFonts w:ascii="Arial" w:hAnsi="Arial" w:cs="Arial"/>
          <w:color w:val="auto"/>
          <w:sz w:val="28"/>
          <w:szCs w:val="28"/>
          <w:lang w:val="es-ES_tradnl"/>
        </w:rPr>
      </w:pPr>
      <w:r w:rsidRPr="00F43853">
        <w:rPr>
          <w:rFonts w:ascii="Arial" w:hAnsi="Arial" w:cs="Arial"/>
          <w:b/>
          <w:bCs/>
          <w:color w:val="auto"/>
          <w:sz w:val="28"/>
          <w:szCs w:val="28"/>
        </w:rPr>
        <w:t>Apersonamiento</w:t>
      </w:r>
      <w:r w:rsidR="00A90E26" w:rsidRPr="00F43853">
        <w:rPr>
          <w:rFonts w:ascii="Arial" w:hAnsi="Arial" w:cs="Arial"/>
          <w:b/>
          <w:bCs/>
          <w:color w:val="auto"/>
          <w:sz w:val="28"/>
          <w:szCs w:val="28"/>
        </w:rPr>
        <w:t xml:space="preserve"> del Poder </w:t>
      </w:r>
      <w:r w:rsidR="0053130E" w:rsidRPr="00F43853">
        <w:rPr>
          <w:rFonts w:ascii="Arial" w:hAnsi="Arial" w:cs="Arial"/>
          <w:b/>
          <w:bCs/>
          <w:color w:val="auto"/>
          <w:sz w:val="28"/>
          <w:szCs w:val="28"/>
        </w:rPr>
        <w:t xml:space="preserve">Legislativo </w:t>
      </w:r>
      <w:r w:rsidR="00A90E26" w:rsidRPr="00F43853">
        <w:rPr>
          <w:rFonts w:ascii="Arial" w:hAnsi="Arial" w:cs="Arial"/>
          <w:b/>
          <w:bCs/>
          <w:color w:val="auto"/>
          <w:sz w:val="28"/>
          <w:szCs w:val="28"/>
        </w:rPr>
        <w:t xml:space="preserve">del Estado de </w:t>
      </w:r>
      <w:r w:rsidR="00D16966" w:rsidRPr="00F43853">
        <w:rPr>
          <w:rFonts w:ascii="Arial" w:hAnsi="Arial" w:cs="Arial"/>
          <w:b/>
          <w:bCs/>
          <w:color w:val="auto"/>
          <w:sz w:val="28"/>
          <w:szCs w:val="28"/>
        </w:rPr>
        <w:t>Nuevo León</w:t>
      </w:r>
      <w:r w:rsidR="00A90E26" w:rsidRPr="00F43853">
        <w:rPr>
          <w:rFonts w:ascii="Arial" w:hAnsi="Arial" w:cs="Arial"/>
          <w:b/>
          <w:bCs/>
          <w:color w:val="auto"/>
          <w:sz w:val="28"/>
          <w:szCs w:val="28"/>
        </w:rPr>
        <w:t xml:space="preserve">. </w:t>
      </w:r>
      <w:r w:rsidRPr="00F43853">
        <w:rPr>
          <w:rFonts w:ascii="Arial" w:hAnsi="Arial" w:cs="Arial"/>
          <w:color w:val="auto"/>
          <w:sz w:val="28"/>
          <w:szCs w:val="28"/>
        </w:rPr>
        <w:t>Por escrito recibido el tres de mayo de dos mil veintitrés, en la Oficina de Certificación Judicial y Correspondencia de este Alto Tribunal, el Presidente de la Mesa Directiva de la LXXVI Legislatura del Congreso del Estado de Nuevo León, se apersonó a la controversia y señaló su domicilio para oír y recibir notificaciones así como a sus delegados para tal efecto. Asimismo, solicitó se desechara la demanda de plano por improcedente, toda vez que existen dos acciones de inconstitucionalidad (sic) 73/2023 y 78/2023 en las que se reclama</w:t>
      </w:r>
      <w:r w:rsidR="008A1663" w:rsidRPr="00F43853">
        <w:rPr>
          <w:rFonts w:ascii="Arial" w:hAnsi="Arial" w:cs="Arial"/>
          <w:color w:val="auto"/>
          <w:sz w:val="28"/>
          <w:szCs w:val="28"/>
        </w:rPr>
        <w:t>n</w:t>
      </w:r>
      <w:r w:rsidRPr="00F43853">
        <w:rPr>
          <w:rFonts w:ascii="Arial" w:hAnsi="Arial" w:cs="Arial"/>
          <w:color w:val="auto"/>
          <w:sz w:val="28"/>
          <w:szCs w:val="28"/>
        </w:rPr>
        <w:t xml:space="preserve"> las mismas reformas a la Constitución local.</w:t>
      </w:r>
    </w:p>
    <w:p w14:paraId="0F29FDCA" w14:textId="77777777" w:rsidR="004E1268" w:rsidRPr="00F43853" w:rsidRDefault="004E1268" w:rsidP="00ED2FF7">
      <w:pPr>
        <w:pStyle w:val="Prrafodelista"/>
        <w:spacing w:after="0" w:line="360" w:lineRule="auto"/>
        <w:rPr>
          <w:rFonts w:ascii="Arial" w:hAnsi="Arial" w:cs="Arial"/>
          <w:sz w:val="28"/>
          <w:szCs w:val="28"/>
        </w:rPr>
      </w:pPr>
    </w:p>
    <w:p w14:paraId="087C8284" w14:textId="112EF0E5" w:rsidR="004E1268" w:rsidRPr="00F43853" w:rsidRDefault="004E1268" w:rsidP="00ED2FF7">
      <w:pPr>
        <w:pStyle w:val="Cuerpo"/>
        <w:numPr>
          <w:ilvl w:val="0"/>
          <w:numId w:val="13"/>
        </w:numPr>
        <w:tabs>
          <w:tab w:val="left" w:pos="0"/>
          <w:tab w:val="left" w:pos="142"/>
        </w:tabs>
        <w:spacing w:after="0" w:line="360" w:lineRule="auto"/>
        <w:ind w:left="0" w:right="51" w:hanging="567"/>
        <w:rPr>
          <w:rFonts w:ascii="Arial" w:hAnsi="Arial" w:cs="Arial"/>
          <w:color w:val="auto"/>
          <w:sz w:val="28"/>
          <w:szCs w:val="28"/>
          <w:lang w:val="es-ES_tradnl"/>
        </w:rPr>
      </w:pPr>
      <w:r w:rsidRPr="00F43853">
        <w:rPr>
          <w:rFonts w:ascii="Arial" w:hAnsi="Arial" w:cs="Arial"/>
          <w:color w:val="auto"/>
          <w:sz w:val="28"/>
          <w:szCs w:val="28"/>
          <w:lang w:val="es-ES_tradnl"/>
        </w:rPr>
        <w:t xml:space="preserve">Por acuerdo de trece de junio de dos mil veintitrés, </w:t>
      </w:r>
      <w:r w:rsidR="00D16966" w:rsidRPr="00F43853">
        <w:rPr>
          <w:rFonts w:ascii="Arial" w:hAnsi="Arial" w:cs="Arial"/>
          <w:color w:val="auto"/>
          <w:sz w:val="28"/>
          <w:szCs w:val="28"/>
          <w:lang w:val="es-ES_tradnl"/>
        </w:rPr>
        <w:t xml:space="preserve">se tuvo por recibido el escrito de referencia, así como señalando su domicilio y a sus delegados y se indicó que sus manifestaciones se atenderían en la sentencia respectiva. </w:t>
      </w:r>
    </w:p>
    <w:p w14:paraId="2BA7B61B" w14:textId="77777777" w:rsidR="004E1268" w:rsidRPr="00F43853" w:rsidRDefault="004E1268" w:rsidP="00ED2FF7">
      <w:pPr>
        <w:pStyle w:val="Prrafodelista"/>
        <w:spacing w:after="0" w:line="360" w:lineRule="auto"/>
        <w:rPr>
          <w:rFonts w:ascii="Arial" w:hAnsi="Arial" w:cs="Arial"/>
          <w:sz w:val="28"/>
          <w:szCs w:val="28"/>
        </w:rPr>
      </w:pPr>
    </w:p>
    <w:p w14:paraId="09C8B104" w14:textId="73189127" w:rsidR="00B12698" w:rsidRPr="00F43853" w:rsidRDefault="00D16966" w:rsidP="00ED2FF7">
      <w:pPr>
        <w:pStyle w:val="Cuerpo"/>
        <w:numPr>
          <w:ilvl w:val="0"/>
          <w:numId w:val="13"/>
        </w:numPr>
        <w:tabs>
          <w:tab w:val="left" w:pos="0"/>
          <w:tab w:val="left" w:pos="142"/>
        </w:tabs>
        <w:spacing w:after="0" w:line="360" w:lineRule="auto"/>
        <w:ind w:left="0" w:right="51" w:hanging="567"/>
        <w:rPr>
          <w:rFonts w:ascii="Arial" w:hAnsi="Arial" w:cs="Arial"/>
          <w:color w:val="auto"/>
          <w:sz w:val="28"/>
          <w:szCs w:val="28"/>
          <w:lang w:val="es-ES_tradnl"/>
        </w:rPr>
      </w:pPr>
      <w:r w:rsidRPr="00F43853">
        <w:rPr>
          <w:rFonts w:ascii="Arial" w:hAnsi="Arial" w:cs="Arial"/>
          <w:b/>
          <w:bCs/>
          <w:color w:val="auto"/>
          <w:sz w:val="28"/>
          <w:szCs w:val="28"/>
          <w:lang w:val="es-ES_tradnl"/>
        </w:rPr>
        <w:t xml:space="preserve">Contestación </w:t>
      </w:r>
      <w:r w:rsidRPr="00F43853">
        <w:rPr>
          <w:rFonts w:ascii="Arial" w:hAnsi="Arial" w:cs="Arial"/>
          <w:b/>
          <w:bCs/>
          <w:color w:val="auto"/>
          <w:sz w:val="28"/>
          <w:szCs w:val="28"/>
        </w:rPr>
        <w:t xml:space="preserve">del Poder Legislativo del Estado de Nuevo León. </w:t>
      </w:r>
      <w:r w:rsidRPr="00F43853">
        <w:rPr>
          <w:rFonts w:ascii="Arial" w:hAnsi="Arial" w:cs="Arial"/>
          <w:color w:val="auto"/>
          <w:sz w:val="28"/>
          <w:szCs w:val="28"/>
        </w:rPr>
        <w:t>Por escrito recibido el veintiuno de agosto de dos mil veintitrés en la referida oficina de correspondencia, el Presidente de la Mesa Directiva</w:t>
      </w:r>
      <w:r w:rsidR="00CE22D6" w:rsidRPr="00F43853">
        <w:rPr>
          <w:rFonts w:ascii="Arial" w:hAnsi="Arial" w:cs="Arial"/>
          <w:color w:val="auto"/>
          <w:sz w:val="28"/>
          <w:szCs w:val="28"/>
        </w:rPr>
        <w:t xml:space="preserve"> de la LXXVI Legislatura del Congreso del Estado de Nuevo León</w:t>
      </w:r>
      <w:r w:rsidRPr="00F43853">
        <w:rPr>
          <w:rFonts w:ascii="Arial" w:hAnsi="Arial" w:cs="Arial"/>
          <w:color w:val="auto"/>
          <w:sz w:val="28"/>
          <w:szCs w:val="28"/>
        </w:rPr>
        <w:t xml:space="preserve"> dio contestación a la demanda</w:t>
      </w:r>
      <w:r w:rsidR="006548F0" w:rsidRPr="00F43853">
        <w:rPr>
          <w:rFonts w:ascii="Arial" w:hAnsi="Arial" w:cs="Arial"/>
          <w:color w:val="auto"/>
          <w:sz w:val="28"/>
          <w:szCs w:val="28"/>
        </w:rPr>
        <w:t xml:space="preserve"> </w:t>
      </w:r>
      <w:r w:rsidR="009E1814" w:rsidRPr="00F43853">
        <w:rPr>
          <w:rFonts w:ascii="Arial" w:hAnsi="Arial" w:cs="Arial"/>
          <w:color w:val="auto"/>
          <w:sz w:val="28"/>
          <w:szCs w:val="28"/>
        </w:rPr>
        <w:t>conforme lo</w:t>
      </w:r>
      <w:r w:rsidR="00B12698" w:rsidRPr="00F43853">
        <w:rPr>
          <w:rFonts w:ascii="Arial" w:hAnsi="Arial" w:cs="Arial"/>
          <w:color w:val="auto"/>
          <w:sz w:val="28"/>
          <w:szCs w:val="28"/>
        </w:rPr>
        <w:t xml:space="preserve"> siguiente:</w:t>
      </w:r>
    </w:p>
    <w:p w14:paraId="37A8CFBD" w14:textId="13FDB40B" w:rsidR="002F30B8" w:rsidRPr="00F43853" w:rsidRDefault="002F30B8" w:rsidP="00314FB1">
      <w:pPr>
        <w:pStyle w:val="Cuerpo"/>
        <w:tabs>
          <w:tab w:val="left" w:pos="142"/>
          <w:tab w:val="left" w:pos="851"/>
        </w:tabs>
        <w:spacing w:after="0" w:line="240" w:lineRule="auto"/>
        <w:ind w:right="51"/>
        <w:rPr>
          <w:rFonts w:ascii="Arial" w:hAnsi="Arial" w:cs="Arial"/>
          <w:color w:val="auto"/>
          <w:sz w:val="26"/>
          <w:szCs w:val="26"/>
        </w:rPr>
      </w:pPr>
    </w:p>
    <w:p w14:paraId="202FA17A" w14:textId="03BE4175" w:rsidR="007F3CDD" w:rsidRPr="00F43853" w:rsidRDefault="00CF076D"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b/>
          <w:bCs/>
          <w:color w:val="auto"/>
          <w:sz w:val="26"/>
          <w:szCs w:val="26"/>
        </w:rPr>
        <w:t>Causas de improcedencia. Única</w:t>
      </w:r>
      <w:r w:rsidRPr="00F43853">
        <w:rPr>
          <w:rFonts w:ascii="Arial" w:hAnsi="Arial" w:cs="Arial"/>
          <w:color w:val="auto"/>
          <w:sz w:val="26"/>
          <w:szCs w:val="26"/>
        </w:rPr>
        <w:t xml:space="preserve">. Actualización de la causal de improcedencia que se contempla en la fracción IX del artículo 19 de la Ley Reglamentaria de la materia. </w:t>
      </w:r>
      <w:r w:rsidR="00E54711" w:rsidRPr="00F43853">
        <w:rPr>
          <w:rFonts w:ascii="Arial" w:hAnsi="Arial" w:cs="Arial"/>
          <w:color w:val="auto"/>
          <w:sz w:val="26"/>
          <w:szCs w:val="26"/>
        </w:rPr>
        <w:t>Primero, señala que en la Controversia Constitucional 248/2023 el Poder Ejecutivo actor también controvirtió los oficios 679-LXXVI-2023, 680-LXXVI-2023 y</w:t>
      </w:r>
      <w:r w:rsidR="00E54711" w:rsidRPr="00F43853">
        <w:rPr>
          <w:rFonts w:ascii="Arial" w:hAnsi="Arial" w:cs="Arial"/>
          <w:color w:val="auto"/>
          <w:sz w:val="26"/>
          <w:szCs w:val="26"/>
          <w:lang w:val="es-ES_tradnl"/>
        </w:rPr>
        <w:t xml:space="preserve"> 681-LXXVI-2023</w:t>
      </w:r>
      <w:r w:rsidR="000D4D60" w:rsidRPr="00F43853">
        <w:rPr>
          <w:rFonts w:ascii="Arial" w:hAnsi="Arial" w:cs="Arial"/>
          <w:color w:val="auto"/>
          <w:sz w:val="26"/>
          <w:szCs w:val="26"/>
          <w:lang w:val="es-ES_tradnl"/>
        </w:rPr>
        <w:t xml:space="preserve">, la cual fue desechada toda vez que se consideró que el actor carecía de interés </w:t>
      </w:r>
      <w:r w:rsidR="000D4D60" w:rsidRPr="00F43853">
        <w:rPr>
          <w:rFonts w:ascii="Arial" w:hAnsi="Arial" w:cs="Arial"/>
          <w:color w:val="auto"/>
          <w:sz w:val="26"/>
          <w:szCs w:val="26"/>
          <w:lang w:val="es-ES_tradnl"/>
        </w:rPr>
        <w:lastRenderedPageBreak/>
        <w:t xml:space="preserve">legítimo </w:t>
      </w:r>
      <w:r w:rsidR="00C416E7" w:rsidRPr="00F43853">
        <w:rPr>
          <w:rFonts w:ascii="Arial" w:hAnsi="Arial" w:cs="Arial"/>
          <w:color w:val="auto"/>
          <w:sz w:val="26"/>
          <w:szCs w:val="26"/>
          <w:lang w:val="es-ES_tradnl"/>
        </w:rPr>
        <w:t>para promover el referido medio de control constitucional, ya que no refirió alguna vulneración a una facultad</w:t>
      </w:r>
      <w:r w:rsidR="002205AA" w:rsidRPr="00F43853">
        <w:rPr>
          <w:rFonts w:ascii="Arial" w:hAnsi="Arial" w:cs="Arial"/>
          <w:color w:val="auto"/>
          <w:sz w:val="26"/>
          <w:szCs w:val="26"/>
          <w:lang w:val="es-ES_tradnl"/>
        </w:rPr>
        <w:t xml:space="preserve"> exclusiva</w:t>
      </w:r>
      <w:r w:rsidR="00C416E7" w:rsidRPr="00F43853">
        <w:rPr>
          <w:rFonts w:ascii="Arial" w:hAnsi="Arial" w:cs="Arial"/>
          <w:color w:val="auto"/>
          <w:sz w:val="26"/>
          <w:szCs w:val="26"/>
          <w:lang w:val="es-ES_tradnl"/>
        </w:rPr>
        <w:t xml:space="preserve"> reconocida </w:t>
      </w:r>
      <w:r w:rsidR="002205AA" w:rsidRPr="00F43853">
        <w:rPr>
          <w:rFonts w:ascii="Arial" w:hAnsi="Arial" w:cs="Arial"/>
          <w:color w:val="auto"/>
          <w:sz w:val="26"/>
          <w:szCs w:val="26"/>
          <w:lang w:val="es-ES_tradnl"/>
        </w:rPr>
        <w:t xml:space="preserve">a su favor </w:t>
      </w:r>
      <w:r w:rsidR="00C416E7" w:rsidRPr="00F43853">
        <w:rPr>
          <w:rFonts w:ascii="Arial" w:hAnsi="Arial" w:cs="Arial"/>
          <w:color w:val="auto"/>
          <w:sz w:val="26"/>
          <w:szCs w:val="26"/>
          <w:lang w:val="es-ES_tradnl"/>
        </w:rPr>
        <w:t>en la Constitución</w:t>
      </w:r>
      <w:r w:rsidR="002205AA" w:rsidRPr="00F43853">
        <w:rPr>
          <w:rFonts w:ascii="Arial" w:hAnsi="Arial" w:cs="Arial"/>
          <w:color w:val="auto"/>
          <w:sz w:val="26"/>
          <w:szCs w:val="26"/>
          <w:lang w:val="es-ES_tradnl"/>
        </w:rPr>
        <w:t>.</w:t>
      </w:r>
    </w:p>
    <w:p w14:paraId="07233F27" w14:textId="01372CF6" w:rsidR="00C416E7" w:rsidRPr="00F43853" w:rsidRDefault="00C416E7"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 xml:space="preserve">En ese sentido, considera que la presente controversia, en la que se impugnan los mismos oficios, debe sobreseerse porque tampoco refiere </w:t>
      </w:r>
      <w:r w:rsidRPr="00F43853">
        <w:rPr>
          <w:rFonts w:ascii="Arial" w:hAnsi="Arial" w:cs="Arial"/>
          <w:color w:val="auto"/>
          <w:sz w:val="26"/>
          <w:szCs w:val="26"/>
          <w:lang w:val="es-ES_tradnl"/>
        </w:rPr>
        <w:t>alguna vulneración a una facultad reconocida en la Constitución Federal y, además, porque su desechamiento es cosa juzgada</w:t>
      </w:r>
      <w:r w:rsidR="00581B1E" w:rsidRPr="00F43853">
        <w:rPr>
          <w:rFonts w:ascii="Arial" w:hAnsi="Arial" w:cs="Arial"/>
          <w:color w:val="auto"/>
          <w:sz w:val="26"/>
          <w:szCs w:val="26"/>
          <w:lang w:val="es-ES_tradnl"/>
        </w:rPr>
        <w:t xml:space="preserve">, por lo que solicita se tenga a la vista </w:t>
      </w:r>
      <w:r w:rsidR="00041ED7" w:rsidRPr="00F43853">
        <w:rPr>
          <w:rFonts w:ascii="Arial" w:hAnsi="Arial" w:cs="Arial"/>
          <w:color w:val="auto"/>
          <w:sz w:val="26"/>
          <w:szCs w:val="26"/>
          <w:lang w:val="es-ES_tradnl"/>
        </w:rPr>
        <w:t xml:space="preserve">la </w:t>
      </w:r>
      <w:r w:rsidR="00581B1E" w:rsidRPr="00F43853">
        <w:rPr>
          <w:rFonts w:ascii="Arial" w:hAnsi="Arial" w:cs="Arial"/>
          <w:color w:val="auto"/>
          <w:sz w:val="26"/>
          <w:szCs w:val="26"/>
          <w:lang w:val="es-ES_tradnl"/>
        </w:rPr>
        <w:t>determinación en comento, como hecho notorio.</w:t>
      </w:r>
    </w:p>
    <w:p w14:paraId="51F9733A" w14:textId="17FD2B77" w:rsidR="00E54711" w:rsidRPr="00F43853" w:rsidRDefault="00581B1E"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 xml:space="preserve">Aunado a ello, resalta </w:t>
      </w:r>
      <w:r w:rsidR="00041ED7" w:rsidRPr="00F43853">
        <w:rPr>
          <w:rFonts w:ascii="Arial" w:hAnsi="Arial" w:cs="Arial"/>
          <w:color w:val="auto"/>
          <w:sz w:val="26"/>
          <w:szCs w:val="26"/>
        </w:rPr>
        <w:t>que el</w:t>
      </w:r>
      <w:r w:rsidRPr="00F43853">
        <w:rPr>
          <w:rFonts w:ascii="Arial" w:hAnsi="Arial" w:cs="Arial"/>
          <w:color w:val="auto"/>
          <w:sz w:val="26"/>
          <w:szCs w:val="26"/>
        </w:rPr>
        <w:t xml:space="preserve"> Poder Ejecutivo local</w:t>
      </w:r>
      <w:r w:rsidR="00041ED7" w:rsidRPr="00F43853">
        <w:rPr>
          <w:rFonts w:ascii="Arial" w:hAnsi="Arial" w:cs="Arial"/>
          <w:color w:val="auto"/>
          <w:sz w:val="26"/>
          <w:szCs w:val="26"/>
        </w:rPr>
        <w:t xml:space="preserve"> ha mantenido una actitud </w:t>
      </w:r>
      <w:r w:rsidRPr="00F43853">
        <w:rPr>
          <w:rFonts w:ascii="Arial" w:hAnsi="Arial" w:cs="Arial"/>
          <w:color w:val="auto"/>
          <w:sz w:val="26"/>
          <w:szCs w:val="26"/>
        </w:rPr>
        <w:t>desleal</w:t>
      </w:r>
      <w:r w:rsidR="00EC4545" w:rsidRPr="00F43853">
        <w:rPr>
          <w:rFonts w:ascii="Arial" w:hAnsi="Arial" w:cs="Arial"/>
          <w:color w:val="auto"/>
          <w:sz w:val="26"/>
          <w:szCs w:val="26"/>
        </w:rPr>
        <w:t xml:space="preserve">, ya que </w:t>
      </w:r>
      <w:r w:rsidR="00041ED7" w:rsidRPr="00F43853">
        <w:rPr>
          <w:rFonts w:ascii="Arial" w:hAnsi="Arial" w:cs="Arial"/>
          <w:color w:val="auto"/>
          <w:sz w:val="26"/>
          <w:szCs w:val="26"/>
        </w:rPr>
        <w:t xml:space="preserve">indica que bastaría la promoción de un solo medio de control constitucional, presentado en el momento procesal oportuno para que esta Suprema Corte de Justicia de la Nación analice la litis planteada, no obstante, promovió no sólo la Controversia Constitucional 248/2023, sino también las Acciones de Inconstitucionalidad 73/2023 y 78/2023 en las que ataca medularmente lo mismo, la constitucionalidad de los Decretos 340, 341 y 342. </w:t>
      </w:r>
    </w:p>
    <w:p w14:paraId="55506A3F" w14:textId="77777777" w:rsidR="00BB06C8" w:rsidRPr="00F43853" w:rsidRDefault="00BB06C8" w:rsidP="00314FB1">
      <w:pPr>
        <w:pStyle w:val="Cuerpo"/>
        <w:tabs>
          <w:tab w:val="left" w:pos="142"/>
          <w:tab w:val="left" w:pos="851"/>
        </w:tabs>
        <w:spacing w:after="0" w:line="240" w:lineRule="auto"/>
        <w:ind w:left="426" w:right="51"/>
        <w:rPr>
          <w:rFonts w:ascii="Arial" w:hAnsi="Arial" w:cs="Arial"/>
          <w:color w:val="auto"/>
          <w:sz w:val="26"/>
          <w:szCs w:val="26"/>
        </w:rPr>
      </w:pPr>
    </w:p>
    <w:p w14:paraId="0491EE0E" w14:textId="0E94A51B" w:rsidR="00A03A6F" w:rsidRPr="00F43853" w:rsidRDefault="00A03A6F"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b/>
          <w:bCs/>
          <w:color w:val="auto"/>
          <w:sz w:val="26"/>
          <w:szCs w:val="26"/>
        </w:rPr>
        <w:t>Respuesta a los conceptos de invalidez. Primero.</w:t>
      </w:r>
      <w:r w:rsidRPr="00F43853">
        <w:rPr>
          <w:rFonts w:ascii="Arial" w:hAnsi="Arial" w:cs="Arial"/>
          <w:color w:val="auto"/>
          <w:sz w:val="26"/>
          <w:szCs w:val="26"/>
        </w:rPr>
        <w:t xml:space="preserve"> Sobre la inconstitucionalidad de las peticiones del Congreso Local </w:t>
      </w:r>
      <w:r w:rsidR="006F6BA2" w:rsidRPr="00F43853">
        <w:rPr>
          <w:rFonts w:ascii="Arial" w:hAnsi="Arial" w:cs="Arial"/>
          <w:color w:val="auto"/>
          <w:sz w:val="26"/>
          <w:szCs w:val="26"/>
        </w:rPr>
        <w:t xml:space="preserve">señala que </w:t>
      </w:r>
      <w:r w:rsidR="00EC4545" w:rsidRPr="00F43853">
        <w:rPr>
          <w:rFonts w:ascii="Arial" w:hAnsi="Arial" w:cs="Arial"/>
          <w:color w:val="auto"/>
          <w:sz w:val="26"/>
          <w:szCs w:val="26"/>
        </w:rPr>
        <w:t>de los artículos 211, 212, 213 y 214 constitucionales</w:t>
      </w:r>
      <w:r w:rsidR="006F6BA2" w:rsidRPr="00F43853">
        <w:rPr>
          <w:rFonts w:ascii="Arial" w:hAnsi="Arial" w:cs="Arial"/>
          <w:color w:val="auto"/>
          <w:sz w:val="26"/>
          <w:szCs w:val="26"/>
        </w:rPr>
        <w:t xml:space="preserve"> que se encontraba</w:t>
      </w:r>
      <w:r w:rsidR="00EC4545" w:rsidRPr="00F43853">
        <w:rPr>
          <w:rFonts w:ascii="Arial" w:hAnsi="Arial" w:cs="Arial"/>
          <w:color w:val="auto"/>
          <w:sz w:val="26"/>
          <w:szCs w:val="26"/>
        </w:rPr>
        <w:t>n</w:t>
      </w:r>
      <w:r w:rsidR="006F6BA2" w:rsidRPr="00F43853">
        <w:rPr>
          <w:rFonts w:ascii="Arial" w:hAnsi="Arial" w:cs="Arial"/>
          <w:color w:val="auto"/>
          <w:sz w:val="26"/>
          <w:szCs w:val="26"/>
        </w:rPr>
        <w:t xml:space="preserve"> vigente</w:t>
      </w:r>
      <w:r w:rsidR="00F32FFE" w:rsidRPr="00F43853">
        <w:rPr>
          <w:rFonts w:ascii="Arial" w:hAnsi="Arial" w:cs="Arial"/>
          <w:color w:val="auto"/>
          <w:sz w:val="26"/>
          <w:szCs w:val="26"/>
        </w:rPr>
        <w:t>s</w:t>
      </w:r>
      <w:r w:rsidR="006F6BA2" w:rsidRPr="00F43853">
        <w:rPr>
          <w:rFonts w:ascii="Arial" w:hAnsi="Arial" w:cs="Arial"/>
          <w:color w:val="auto"/>
          <w:sz w:val="26"/>
          <w:szCs w:val="26"/>
        </w:rPr>
        <w:t xml:space="preserve"> desde el uno de octubre de dos mil </w:t>
      </w:r>
      <w:r w:rsidR="00BE59F9" w:rsidRPr="00F43853">
        <w:rPr>
          <w:rFonts w:ascii="Arial" w:hAnsi="Arial" w:cs="Arial"/>
          <w:color w:val="auto"/>
          <w:sz w:val="26"/>
          <w:szCs w:val="26"/>
        </w:rPr>
        <w:t>veintidós</w:t>
      </w:r>
      <w:r w:rsidR="00EC4545" w:rsidRPr="00F43853">
        <w:rPr>
          <w:rFonts w:ascii="Arial" w:hAnsi="Arial" w:cs="Arial"/>
          <w:color w:val="auto"/>
          <w:sz w:val="26"/>
          <w:szCs w:val="26"/>
        </w:rPr>
        <w:t>,</w:t>
      </w:r>
      <w:r w:rsidR="006F6BA2" w:rsidRPr="00F43853">
        <w:rPr>
          <w:rFonts w:ascii="Arial" w:hAnsi="Arial" w:cs="Arial"/>
          <w:color w:val="auto"/>
          <w:sz w:val="26"/>
          <w:szCs w:val="26"/>
        </w:rPr>
        <w:t xml:space="preserve"> no prev</w:t>
      </w:r>
      <w:r w:rsidR="0099682B" w:rsidRPr="00F43853">
        <w:rPr>
          <w:rFonts w:ascii="Arial" w:hAnsi="Arial" w:cs="Arial"/>
          <w:color w:val="auto"/>
          <w:sz w:val="26"/>
          <w:szCs w:val="26"/>
        </w:rPr>
        <w:t>eía</w:t>
      </w:r>
      <w:r w:rsidR="006F6BA2" w:rsidRPr="00F43853">
        <w:rPr>
          <w:rFonts w:ascii="Arial" w:hAnsi="Arial" w:cs="Arial"/>
          <w:color w:val="auto"/>
          <w:sz w:val="26"/>
          <w:szCs w:val="26"/>
        </w:rPr>
        <w:t xml:space="preserve"> de forma expresa</w:t>
      </w:r>
      <w:r w:rsidR="00EC4545" w:rsidRPr="00F43853">
        <w:rPr>
          <w:rFonts w:ascii="Arial" w:hAnsi="Arial" w:cs="Arial"/>
          <w:color w:val="auto"/>
          <w:sz w:val="26"/>
          <w:szCs w:val="26"/>
        </w:rPr>
        <w:t xml:space="preserve"> ni</w:t>
      </w:r>
      <w:r w:rsidR="006F6BA2" w:rsidRPr="00F43853">
        <w:rPr>
          <w:rFonts w:ascii="Arial" w:hAnsi="Arial" w:cs="Arial"/>
          <w:color w:val="auto"/>
          <w:sz w:val="26"/>
          <w:szCs w:val="26"/>
        </w:rPr>
        <w:t xml:space="preserve"> obligatoria, que las discusiones o reformas constitucionales aprobadas en primera vuelta</w:t>
      </w:r>
      <w:r w:rsidR="0099682B" w:rsidRPr="00F43853">
        <w:rPr>
          <w:rFonts w:ascii="Arial" w:hAnsi="Arial" w:cs="Arial"/>
          <w:color w:val="auto"/>
          <w:sz w:val="26"/>
          <w:szCs w:val="26"/>
        </w:rPr>
        <w:t xml:space="preserve"> debieran ser publicadas en el </w:t>
      </w:r>
      <w:r w:rsidR="00EC4545" w:rsidRPr="00F43853">
        <w:rPr>
          <w:rFonts w:ascii="Arial" w:hAnsi="Arial" w:cs="Arial"/>
          <w:color w:val="auto"/>
          <w:sz w:val="26"/>
          <w:szCs w:val="26"/>
        </w:rPr>
        <w:t>Periódico Oficial del Estado de Nuevo León</w:t>
      </w:r>
      <w:r w:rsidR="0099682B" w:rsidRPr="00F43853">
        <w:rPr>
          <w:rFonts w:ascii="Arial" w:hAnsi="Arial" w:cs="Arial"/>
          <w:color w:val="auto"/>
          <w:sz w:val="26"/>
          <w:szCs w:val="26"/>
        </w:rPr>
        <w:t xml:space="preserve">. </w:t>
      </w:r>
    </w:p>
    <w:p w14:paraId="0901BB3A" w14:textId="71A16B7E" w:rsidR="0099682B" w:rsidRPr="00F43853" w:rsidRDefault="000B3A65"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 xml:space="preserve">Además, aduce que se pierde de vista que el Congreso local es una entidad autónoma que al establecerse como “constituyente” está facultado para determinar libremente el texto constitucional local, en apego y bajo el amparo de la Constitución Federal. </w:t>
      </w:r>
    </w:p>
    <w:p w14:paraId="59D5E513" w14:textId="6481AEED" w:rsidR="00D75D05" w:rsidRPr="00F43853" w:rsidRDefault="00EC4545"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A</w:t>
      </w:r>
      <w:r w:rsidR="00EE26FD" w:rsidRPr="00F43853">
        <w:rPr>
          <w:rFonts w:ascii="Arial" w:hAnsi="Arial" w:cs="Arial"/>
          <w:color w:val="auto"/>
          <w:sz w:val="26"/>
          <w:szCs w:val="26"/>
        </w:rPr>
        <w:t xml:space="preserve">duce que si bien el Periódico Oficial del Estado </w:t>
      </w:r>
      <w:r w:rsidR="00E1031C" w:rsidRPr="00F43853">
        <w:rPr>
          <w:rFonts w:ascii="Arial" w:hAnsi="Arial" w:cs="Arial"/>
          <w:color w:val="auto"/>
          <w:sz w:val="26"/>
          <w:szCs w:val="26"/>
        </w:rPr>
        <w:t>es un medio de difusión oficial para los actos de gobierno de los tres poderes,</w:t>
      </w:r>
      <w:r w:rsidR="00AD2476" w:rsidRPr="00F43853">
        <w:rPr>
          <w:rFonts w:ascii="Arial" w:hAnsi="Arial" w:cs="Arial"/>
          <w:color w:val="auto"/>
          <w:sz w:val="26"/>
          <w:szCs w:val="26"/>
        </w:rPr>
        <w:t xml:space="preserve"> lo cierto es que el Poder Ejecutivo busca controlar </w:t>
      </w:r>
      <w:r w:rsidRPr="00F43853">
        <w:rPr>
          <w:rFonts w:ascii="Arial" w:hAnsi="Arial" w:cs="Arial"/>
          <w:color w:val="auto"/>
          <w:sz w:val="26"/>
          <w:szCs w:val="26"/>
        </w:rPr>
        <w:t>su</w:t>
      </w:r>
      <w:r w:rsidR="00AD2476" w:rsidRPr="00F43853">
        <w:rPr>
          <w:rFonts w:ascii="Arial" w:hAnsi="Arial" w:cs="Arial"/>
          <w:color w:val="auto"/>
          <w:sz w:val="26"/>
          <w:szCs w:val="26"/>
        </w:rPr>
        <w:t xml:space="preserve"> actuar</w:t>
      </w:r>
      <w:r w:rsidRPr="00F43853">
        <w:rPr>
          <w:rFonts w:ascii="Arial" w:hAnsi="Arial" w:cs="Arial"/>
          <w:color w:val="auto"/>
          <w:sz w:val="26"/>
          <w:szCs w:val="26"/>
        </w:rPr>
        <w:t xml:space="preserve">, pues </w:t>
      </w:r>
      <w:r w:rsidR="006B0A34" w:rsidRPr="00F43853">
        <w:rPr>
          <w:rFonts w:ascii="Arial" w:hAnsi="Arial" w:cs="Arial"/>
          <w:color w:val="auto"/>
          <w:sz w:val="26"/>
          <w:szCs w:val="26"/>
        </w:rPr>
        <w:t xml:space="preserve">le </w:t>
      </w:r>
      <w:r w:rsidR="00AD2476" w:rsidRPr="00F43853">
        <w:rPr>
          <w:rFonts w:ascii="Arial" w:hAnsi="Arial" w:cs="Arial"/>
          <w:color w:val="auto"/>
          <w:sz w:val="26"/>
          <w:szCs w:val="26"/>
        </w:rPr>
        <w:t>ha ordenado publicar a conveniencia todo acuerdo y decreto legislativos</w:t>
      </w:r>
      <w:r w:rsidR="00D75D05" w:rsidRPr="00F43853">
        <w:rPr>
          <w:rFonts w:ascii="Arial" w:hAnsi="Arial" w:cs="Arial"/>
          <w:color w:val="auto"/>
          <w:sz w:val="26"/>
          <w:szCs w:val="26"/>
        </w:rPr>
        <w:t xml:space="preserve">, siendo que a la fecha de la presentación del informe, más de doscientos acuerdos y diez decretos legislativos no habían sido publicados. </w:t>
      </w:r>
    </w:p>
    <w:p w14:paraId="6B4FBEAE" w14:textId="51BA9D0F" w:rsidR="00EE26FD" w:rsidRPr="00F43853" w:rsidRDefault="00D75D05"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 xml:space="preserve">Que en esa tesitura, buscó alternativas para difundir los Decretos en comento, esto es, indica que tanto el texto de la iniciativa, como las discusiones y los Decretos aprobados en primera vuelta fueron difundidos en medios de comunicaciones locales, como lo son algunos periódicos de amplia circulación. </w:t>
      </w:r>
      <w:r w:rsidR="00EC4545" w:rsidRPr="00F43853">
        <w:rPr>
          <w:rFonts w:ascii="Arial" w:hAnsi="Arial" w:cs="Arial"/>
          <w:color w:val="auto"/>
          <w:sz w:val="26"/>
          <w:szCs w:val="26"/>
        </w:rPr>
        <w:t>Así, cuestiona ¿Qué es más efectivo, continuar con el formalismo de publicitar las leyes en un medio de difusión oficial con poco alcance general o una visión moderna en la que se permite la publicitación de las normas en otros canales?</w:t>
      </w:r>
    </w:p>
    <w:p w14:paraId="564A5C21" w14:textId="6C83227B" w:rsidR="00D75D05" w:rsidRPr="00F43853" w:rsidRDefault="00D60E05"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 xml:space="preserve">Indica que el Poder Ejecutivo se ha escudado en una supuesta imposibilidad de hecho y de derecho para dar publicidad a los actos </w:t>
      </w:r>
      <w:r w:rsidRPr="00F43853">
        <w:rPr>
          <w:rFonts w:ascii="Arial" w:hAnsi="Arial" w:cs="Arial"/>
          <w:color w:val="auto"/>
          <w:sz w:val="26"/>
          <w:szCs w:val="26"/>
        </w:rPr>
        <w:lastRenderedPageBreak/>
        <w:t>legislativos emanados del Congreso, no obstante, se advierte que sí ha publicado diversos actos del congreso, tal como el decreto legislativo 397 el cual fue aprobado el quince de mayo de dos mil veintitrés</w:t>
      </w:r>
      <w:r w:rsidR="00DD51C8" w:rsidRPr="00F43853">
        <w:rPr>
          <w:rFonts w:ascii="Arial" w:hAnsi="Arial" w:cs="Arial"/>
          <w:color w:val="auto"/>
          <w:sz w:val="26"/>
          <w:szCs w:val="26"/>
        </w:rPr>
        <w:t xml:space="preserve">. </w:t>
      </w:r>
    </w:p>
    <w:p w14:paraId="4287118A" w14:textId="37478F3D" w:rsidR="002205AA" w:rsidRPr="00F43853" w:rsidRDefault="002205AA"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 xml:space="preserve">En ese sentido, indica que el Poder </w:t>
      </w:r>
      <w:r w:rsidR="006B0A34" w:rsidRPr="00F43853">
        <w:rPr>
          <w:rFonts w:ascii="Arial" w:hAnsi="Arial" w:cs="Arial"/>
          <w:color w:val="auto"/>
          <w:sz w:val="26"/>
          <w:szCs w:val="26"/>
        </w:rPr>
        <w:t>E</w:t>
      </w:r>
      <w:r w:rsidRPr="00F43853">
        <w:rPr>
          <w:rFonts w:ascii="Arial" w:hAnsi="Arial" w:cs="Arial"/>
          <w:color w:val="auto"/>
          <w:sz w:val="26"/>
          <w:szCs w:val="26"/>
        </w:rPr>
        <w:t>jecutivo sí recibió una solicitad por parte del Congreso Local para publicar los Decretos 340, 341 y 342 en el medio de difusión oficial en primera y segunda vuelta, pero opt</w:t>
      </w:r>
      <w:r w:rsidR="006B0A34" w:rsidRPr="00F43853">
        <w:rPr>
          <w:rFonts w:ascii="Arial" w:hAnsi="Arial" w:cs="Arial"/>
          <w:color w:val="auto"/>
          <w:sz w:val="26"/>
          <w:szCs w:val="26"/>
        </w:rPr>
        <w:t>ó</w:t>
      </w:r>
      <w:r w:rsidRPr="00F43853">
        <w:rPr>
          <w:rFonts w:ascii="Arial" w:hAnsi="Arial" w:cs="Arial"/>
          <w:color w:val="auto"/>
          <w:sz w:val="26"/>
          <w:szCs w:val="26"/>
        </w:rPr>
        <w:t xml:space="preserve"> por ser omiso, a pesar de que no exist</w:t>
      </w:r>
      <w:r w:rsidR="006B0A34" w:rsidRPr="00F43853">
        <w:rPr>
          <w:rFonts w:ascii="Arial" w:hAnsi="Arial" w:cs="Arial"/>
          <w:color w:val="auto"/>
          <w:sz w:val="26"/>
          <w:szCs w:val="26"/>
        </w:rPr>
        <w:t>e</w:t>
      </w:r>
      <w:r w:rsidRPr="00F43853">
        <w:rPr>
          <w:rFonts w:ascii="Arial" w:hAnsi="Arial" w:cs="Arial"/>
          <w:color w:val="auto"/>
          <w:sz w:val="26"/>
          <w:szCs w:val="26"/>
        </w:rPr>
        <w:t xml:space="preserve"> ninguna justificación que lo imposibilitara, sino sólo por tratarse de reformas que </w:t>
      </w:r>
      <w:r w:rsidR="006B0A34" w:rsidRPr="00F43853">
        <w:rPr>
          <w:rFonts w:ascii="Arial" w:hAnsi="Arial" w:cs="Arial"/>
          <w:color w:val="auto"/>
          <w:sz w:val="26"/>
          <w:szCs w:val="26"/>
        </w:rPr>
        <w:t xml:space="preserve">no </w:t>
      </w:r>
      <w:r w:rsidRPr="00F43853">
        <w:rPr>
          <w:rFonts w:ascii="Arial" w:hAnsi="Arial" w:cs="Arial"/>
          <w:color w:val="auto"/>
          <w:sz w:val="26"/>
          <w:szCs w:val="26"/>
        </w:rPr>
        <w:t>se ajusta</w:t>
      </w:r>
      <w:r w:rsidR="006B0A34" w:rsidRPr="00F43853">
        <w:rPr>
          <w:rFonts w:ascii="Arial" w:hAnsi="Arial" w:cs="Arial"/>
          <w:color w:val="auto"/>
          <w:sz w:val="26"/>
          <w:szCs w:val="26"/>
        </w:rPr>
        <w:t>n</w:t>
      </w:r>
      <w:r w:rsidRPr="00F43853">
        <w:rPr>
          <w:rFonts w:ascii="Arial" w:hAnsi="Arial" w:cs="Arial"/>
          <w:color w:val="auto"/>
          <w:sz w:val="26"/>
          <w:szCs w:val="26"/>
        </w:rPr>
        <w:t xml:space="preserve"> a sus intereses personales y políticos. </w:t>
      </w:r>
    </w:p>
    <w:p w14:paraId="227CB89B" w14:textId="1CA68220" w:rsidR="00731E10" w:rsidRPr="00F43853" w:rsidRDefault="00731E10"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 xml:space="preserve">Dijo que, ante la </w:t>
      </w:r>
      <w:r w:rsidR="00F967AF" w:rsidRPr="00F43853">
        <w:rPr>
          <w:rFonts w:ascii="Arial" w:hAnsi="Arial" w:cs="Arial"/>
          <w:color w:val="auto"/>
          <w:sz w:val="26"/>
          <w:szCs w:val="26"/>
        </w:rPr>
        <w:t>duda</w:t>
      </w:r>
      <w:r w:rsidRPr="00F43853">
        <w:rPr>
          <w:rFonts w:ascii="Arial" w:hAnsi="Arial" w:cs="Arial"/>
          <w:color w:val="auto"/>
          <w:sz w:val="26"/>
          <w:szCs w:val="26"/>
        </w:rPr>
        <w:t xml:space="preserve"> </w:t>
      </w:r>
      <w:r w:rsidR="00F967AF" w:rsidRPr="00F43853">
        <w:rPr>
          <w:rFonts w:ascii="Arial" w:hAnsi="Arial" w:cs="Arial"/>
          <w:color w:val="auto"/>
          <w:sz w:val="26"/>
          <w:szCs w:val="26"/>
        </w:rPr>
        <w:t>de</w:t>
      </w:r>
      <w:r w:rsidRPr="00F43853">
        <w:rPr>
          <w:rFonts w:ascii="Arial" w:hAnsi="Arial" w:cs="Arial"/>
          <w:color w:val="auto"/>
          <w:sz w:val="26"/>
          <w:szCs w:val="26"/>
        </w:rPr>
        <w:t xml:space="preserve"> si la información que se publicita en medios de comunicación privados</w:t>
      </w:r>
      <w:r w:rsidR="00F967AF" w:rsidRPr="00F43853">
        <w:rPr>
          <w:rFonts w:ascii="Arial" w:hAnsi="Arial" w:cs="Arial"/>
          <w:color w:val="auto"/>
          <w:sz w:val="26"/>
          <w:szCs w:val="26"/>
        </w:rPr>
        <w:t xml:space="preserve"> es</w:t>
      </w:r>
      <w:r w:rsidRPr="00F43853">
        <w:rPr>
          <w:rFonts w:ascii="Arial" w:hAnsi="Arial" w:cs="Arial"/>
          <w:color w:val="auto"/>
          <w:sz w:val="26"/>
          <w:szCs w:val="26"/>
        </w:rPr>
        <w:t xml:space="preserve"> verdadera, lo cierto es que </w:t>
      </w:r>
      <w:r w:rsidR="00AC278B" w:rsidRPr="00F43853">
        <w:rPr>
          <w:rFonts w:ascii="Arial" w:hAnsi="Arial" w:cs="Arial"/>
          <w:color w:val="auto"/>
          <w:sz w:val="26"/>
          <w:szCs w:val="26"/>
        </w:rPr>
        <w:t xml:space="preserve">la lógica y costumbre han abocado siempre a los abogados a consultar la legislación oficial y vigente, en la página del Congreso local o el Congreso de la Unión. De tal manera que pensar que la información contenida en el Gaceta Parlamentaria, podría no tratarse de información oficial, resulta en una situación ilógica que roza en el absurdo. </w:t>
      </w:r>
    </w:p>
    <w:p w14:paraId="6685DDEA" w14:textId="381FC926" w:rsidR="00B93FEA" w:rsidRPr="00F43853" w:rsidRDefault="00B93FEA"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 xml:space="preserve">En síntesis, aduce que el Poder Ejecutivo omite señalar que por actos propios, fue que el Poder Legislativo se vio en la necesidad de dar publicidad a los Decretos 340, 341 y 342 por otros medios, a pesar de que efectivamente fue requerido para ello. Entonces, los decretos citados no se publicaron en el Periódico Oficial del Estado de Nuevo León no porque el Congreso así lo haya decidido omitir, sino porque el Poder Ejecutivo no lo permitió. </w:t>
      </w:r>
    </w:p>
    <w:p w14:paraId="3368F8CF" w14:textId="77777777" w:rsidR="00BB06C8" w:rsidRPr="00F43853" w:rsidRDefault="00BB06C8" w:rsidP="00314FB1">
      <w:pPr>
        <w:pStyle w:val="Cuerpo"/>
        <w:tabs>
          <w:tab w:val="left" w:pos="142"/>
          <w:tab w:val="left" w:pos="851"/>
        </w:tabs>
        <w:spacing w:after="0" w:line="240" w:lineRule="auto"/>
        <w:ind w:left="426" w:right="51"/>
        <w:rPr>
          <w:rFonts w:ascii="Arial" w:hAnsi="Arial" w:cs="Arial"/>
          <w:color w:val="auto"/>
          <w:sz w:val="26"/>
          <w:szCs w:val="26"/>
        </w:rPr>
      </w:pPr>
    </w:p>
    <w:p w14:paraId="3139D77A" w14:textId="0AE23385" w:rsidR="00B93FEA" w:rsidRPr="00F43853" w:rsidRDefault="00B93FEA"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b/>
          <w:bCs/>
          <w:color w:val="auto"/>
          <w:sz w:val="26"/>
          <w:szCs w:val="26"/>
        </w:rPr>
        <w:t>Segundo.</w:t>
      </w:r>
      <w:r w:rsidRPr="00F43853">
        <w:rPr>
          <w:rFonts w:ascii="Arial" w:hAnsi="Arial" w:cs="Arial"/>
          <w:color w:val="auto"/>
          <w:sz w:val="26"/>
          <w:szCs w:val="26"/>
        </w:rPr>
        <w:t xml:space="preserve"> Indica que si bien es cierto que hay un término por ley para que se circulen y voten los dictámenes emitidos por las comisiones legislativ</w:t>
      </w:r>
      <w:r w:rsidR="009B3964" w:rsidRPr="00F43853">
        <w:rPr>
          <w:rFonts w:ascii="Arial" w:hAnsi="Arial" w:cs="Arial"/>
          <w:color w:val="auto"/>
          <w:sz w:val="26"/>
          <w:szCs w:val="26"/>
        </w:rPr>
        <w:t>a</w:t>
      </w:r>
      <w:r w:rsidRPr="00F43853">
        <w:rPr>
          <w:rFonts w:ascii="Arial" w:hAnsi="Arial" w:cs="Arial"/>
          <w:color w:val="auto"/>
          <w:sz w:val="26"/>
          <w:szCs w:val="26"/>
        </w:rPr>
        <w:t>s, esto es, de cuarenta y ocho horas para la discusión en comisión y veinticuatro horas para la discusión del Pleno, lo cierto es que hay una excepción a esa regla, cuando se tratan de asuntos urgentes</w:t>
      </w:r>
      <w:r w:rsidR="00F92726" w:rsidRPr="00F43853">
        <w:rPr>
          <w:rFonts w:ascii="Arial" w:hAnsi="Arial" w:cs="Arial"/>
          <w:color w:val="auto"/>
          <w:sz w:val="26"/>
          <w:szCs w:val="26"/>
        </w:rPr>
        <w:t xml:space="preserve">, como es el caso. </w:t>
      </w:r>
    </w:p>
    <w:p w14:paraId="5A675310" w14:textId="4DB3E9AB" w:rsidR="00F92726" w:rsidRPr="00F43853" w:rsidRDefault="004A6D08"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Señala que la calificativa de urgencia</w:t>
      </w:r>
      <w:r w:rsidR="002F5755" w:rsidRPr="00F43853">
        <w:rPr>
          <w:rFonts w:ascii="Arial" w:hAnsi="Arial" w:cs="Arial"/>
          <w:color w:val="auto"/>
          <w:sz w:val="26"/>
          <w:szCs w:val="26"/>
        </w:rPr>
        <w:t xml:space="preserve"> corresponde a</w:t>
      </w:r>
      <w:r w:rsidRPr="00F43853">
        <w:rPr>
          <w:rFonts w:ascii="Arial" w:hAnsi="Arial" w:cs="Arial"/>
          <w:color w:val="auto"/>
          <w:sz w:val="26"/>
          <w:szCs w:val="26"/>
        </w:rPr>
        <w:t>l Pleno y no</w:t>
      </w:r>
      <w:r w:rsidR="002F5755" w:rsidRPr="00F43853">
        <w:rPr>
          <w:rFonts w:ascii="Arial" w:hAnsi="Arial" w:cs="Arial"/>
          <w:color w:val="auto"/>
          <w:sz w:val="26"/>
          <w:szCs w:val="26"/>
        </w:rPr>
        <w:t xml:space="preserve"> a</w:t>
      </w:r>
      <w:r w:rsidRPr="00F43853">
        <w:rPr>
          <w:rFonts w:ascii="Arial" w:hAnsi="Arial" w:cs="Arial"/>
          <w:color w:val="auto"/>
          <w:sz w:val="26"/>
          <w:szCs w:val="26"/>
        </w:rPr>
        <w:t xml:space="preserve">l Presidente del Congreso, </w:t>
      </w:r>
      <w:r w:rsidR="00E96B53" w:rsidRPr="00F43853">
        <w:rPr>
          <w:rFonts w:ascii="Arial" w:hAnsi="Arial" w:cs="Arial"/>
          <w:color w:val="auto"/>
          <w:sz w:val="26"/>
          <w:szCs w:val="26"/>
        </w:rPr>
        <w:t>de modo que</w:t>
      </w:r>
      <w:r w:rsidRPr="00F43853">
        <w:rPr>
          <w:rFonts w:ascii="Arial" w:hAnsi="Arial" w:cs="Arial"/>
          <w:color w:val="auto"/>
          <w:sz w:val="26"/>
          <w:szCs w:val="26"/>
        </w:rPr>
        <w:t xml:space="preserve"> lo que hizo este último</w:t>
      </w:r>
      <w:r w:rsidR="00E96B53" w:rsidRPr="00F43853">
        <w:rPr>
          <w:rFonts w:ascii="Arial" w:hAnsi="Arial" w:cs="Arial"/>
          <w:color w:val="auto"/>
          <w:sz w:val="26"/>
          <w:szCs w:val="26"/>
        </w:rPr>
        <w:t>,</w:t>
      </w:r>
      <w:r w:rsidRPr="00F43853">
        <w:rPr>
          <w:rFonts w:ascii="Arial" w:hAnsi="Arial" w:cs="Arial"/>
          <w:color w:val="auto"/>
          <w:sz w:val="26"/>
          <w:szCs w:val="26"/>
        </w:rPr>
        <w:t xml:space="preserve"> fue sólo ejecutarlo pero </w:t>
      </w:r>
      <w:r w:rsidR="00E96B53" w:rsidRPr="00F43853">
        <w:rPr>
          <w:rFonts w:ascii="Arial" w:hAnsi="Arial" w:cs="Arial"/>
          <w:color w:val="auto"/>
          <w:sz w:val="26"/>
          <w:szCs w:val="26"/>
        </w:rPr>
        <w:t>no</w:t>
      </w:r>
      <w:r w:rsidRPr="00F43853">
        <w:rPr>
          <w:rFonts w:ascii="Arial" w:hAnsi="Arial" w:cs="Arial"/>
          <w:color w:val="auto"/>
          <w:sz w:val="26"/>
          <w:szCs w:val="26"/>
        </w:rPr>
        <w:t xml:space="preserve"> tom</w:t>
      </w:r>
      <w:r w:rsidR="00E96B53" w:rsidRPr="00F43853">
        <w:rPr>
          <w:rFonts w:ascii="Arial" w:hAnsi="Arial" w:cs="Arial"/>
          <w:color w:val="auto"/>
          <w:sz w:val="26"/>
          <w:szCs w:val="26"/>
        </w:rPr>
        <w:t>ó</w:t>
      </w:r>
      <w:r w:rsidRPr="00F43853">
        <w:rPr>
          <w:rFonts w:ascii="Arial" w:hAnsi="Arial" w:cs="Arial"/>
          <w:color w:val="auto"/>
          <w:sz w:val="26"/>
          <w:szCs w:val="26"/>
        </w:rPr>
        <w:t xml:space="preserve"> el acuerdo</w:t>
      </w:r>
      <w:r w:rsidR="00E96B53" w:rsidRPr="00F43853">
        <w:rPr>
          <w:rFonts w:ascii="Arial" w:hAnsi="Arial" w:cs="Arial"/>
          <w:color w:val="auto"/>
          <w:sz w:val="26"/>
          <w:szCs w:val="26"/>
        </w:rPr>
        <w:t xml:space="preserve"> como tal</w:t>
      </w:r>
      <w:r w:rsidRPr="00F43853">
        <w:rPr>
          <w:rFonts w:ascii="Arial" w:hAnsi="Arial" w:cs="Arial"/>
          <w:color w:val="auto"/>
          <w:sz w:val="26"/>
          <w:szCs w:val="26"/>
        </w:rPr>
        <w:t>; de manera que no se violentaron los artículos 48, 49, 79 y 112 del Reglamento para el Gobierno Interior del Congreso Local.</w:t>
      </w:r>
    </w:p>
    <w:p w14:paraId="61B20B45" w14:textId="77777777" w:rsidR="00BB06C8" w:rsidRPr="00F43853" w:rsidRDefault="00BB06C8" w:rsidP="00314FB1">
      <w:pPr>
        <w:pStyle w:val="Cuerpo"/>
        <w:tabs>
          <w:tab w:val="left" w:pos="142"/>
          <w:tab w:val="left" w:pos="851"/>
        </w:tabs>
        <w:spacing w:after="0" w:line="240" w:lineRule="auto"/>
        <w:ind w:left="426" w:right="51"/>
        <w:rPr>
          <w:rFonts w:ascii="Arial" w:hAnsi="Arial" w:cs="Arial"/>
          <w:color w:val="auto"/>
          <w:sz w:val="26"/>
          <w:szCs w:val="26"/>
        </w:rPr>
      </w:pPr>
    </w:p>
    <w:p w14:paraId="4FF9855C" w14:textId="3EC3BE48" w:rsidR="002F5755" w:rsidRPr="00F43853" w:rsidRDefault="002F5755"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b/>
          <w:bCs/>
          <w:color w:val="auto"/>
          <w:sz w:val="26"/>
          <w:szCs w:val="26"/>
        </w:rPr>
        <w:t>Tercero</w:t>
      </w:r>
      <w:r w:rsidRPr="00F43853">
        <w:rPr>
          <w:rFonts w:ascii="Arial" w:hAnsi="Arial" w:cs="Arial"/>
          <w:color w:val="auto"/>
          <w:sz w:val="26"/>
          <w:szCs w:val="26"/>
        </w:rPr>
        <w:t xml:space="preserve">. </w:t>
      </w:r>
      <w:r w:rsidR="00041280" w:rsidRPr="00F43853">
        <w:rPr>
          <w:rFonts w:ascii="Arial" w:hAnsi="Arial" w:cs="Arial"/>
          <w:color w:val="auto"/>
          <w:sz w:val="26"/>
          <w:szCs w:val="26"/>
        </w:rPr>
        <w:t>Sobre la elección del Fiscal y de diversos funcionarios públicos</w:t>
      </w:r>
      <w:r w:rsidR="00FB166D" w:rsidRPr="00F43853">
        <w:rPr>
          <w:rFonts w:ascii="Arial" w:hAnsi="Arial" w:cs="Arial"/>
          <w:color w:val="auto"/>
          <w:sz w:val="26"/>
          <w:szCs w:val="26"/>
        </w:rPr>
        <w:t xml:space="preserve"> (Decreto 340)</w:t>
      </w:r>
      <w:r w:rsidR="00041280" w:rsidRPr="00F43853">
        <w:rPr>
          <w:rFonts w:ascii="Arial" w:hAnsi="Arial" w:cs="Arial"/>
          <w:color w:val="auto"/>
          <w:sz w:val="26"/>
          <w:szCs w:val="26"/>
        </w:rPr>
        <w:t xml:space="preserve">, el Poder Legislativo aduce que no se vulnera el principio de división de poderes porque </w:t>
      </w:r>
      <w:r w:rsidR="00AD5EE7" w:rsidRPr="00F43853">
        <w:rPr>
          <w:rFonts w:ascii="Arial" w:hAnsi="Arial" w:cs="Arial"/>
          <w:color w:val="auto"/>
          <w:sz w:val="26"/>
          <w:szCs w:val="26"/>
        </w:rPr>
        <w:t xml:space="preserve">del artículo 116 constitucional no se aprecia que los poderes ejecutivos de las entidades federativas deban tener participación en los procesos de selección de los fiscales, por tanto, es incorrecto que el proceso establecido sea </w:t>
      </w:r>
      <w:r w:rsidR="00922170" w:rsidRPr="00F43853">
        <w:rPr>
          <w:rFonts w:ascii="Arial" w:hAnsi="Arial" w:cs="Arial"/>
          <w:color w:val="auto"/>
          <w:sz w:val="26"/>
          <w:szCs w:val="26"/>
        </w:rPr>
        <w:t>in</w:t>
      </w:r>
      <w:r w:rsidR="00AD5EE7" w:rsidRPr="00F43853">
        <w:rPr>
          <w:rFonts w:ascii="Arial" w:hAnsi="Arial" w:cs="Arial"/>
          <w:color w:val="auto"/>
          <w:sz w:val="26"/>
          <w:szCs w:val="26"/>
        </w:rPr>
        <w:t>constitucional por no señala</w:t>
      </w:r>
      <w:r w:rsidR="0081291F" w:rsidRPr="00F43853">
        <w:rPr>
          <w:rFonts w:ascii="Arial" w:hAnsi="Arial" w:cs="Arial"/>
          <w:color w:val="auto"/>
          <w:sz w:val="26"/>
          <w:szCs w:val="26"/>
        </w:rPr>
        <w:t>r</w:t>
      </w:r>
      <w:r w:rsidR="00AD5EE7" w:rsidRPr="00F43853">
        <w:rPr>
          <w:rFonts w:ascii="Arial" w:hAnsi="Arial" w:cs="Arial"/>
          <w:color w:val="auto"/>
          <w:sz w:val="26"/>
          <w:szCs w:val="26"/>
        </w:rPr>
        <w:t xml:space="preserve"> la participación del gobernador en dicho procedimiento</w:t>
      </w:r>
      <w:r w:rsidR="0081291F" w:rsidRPr="00F43853">
        <w:rPr>
          <w:rFonts w:ascii="Arial" w:hAnsi="Arial" w:cs="Arial"/>
          <w:color w:val="auto"/>
          <w:sz w:val="26"/>
          <w:szCs w:val="26"/>
        </w:rPr>
        <w:t xml:space="preserve">. </w:t>
      </w:r>
      <w:r w:rsidR="001A35A0" w:rsidRPr="00F43853">
        <w:rPr>
          <w:rFonts w:ascii="Arial" w:hAnsi="Arial" w:cs="Arial"/>
          <w:color w:val="auto"/>
          <w:sz w:val="26"/>
          <w:szCs w:val="26"/>
        </w:rPr>
        <w:t xml:space="preserve">Además, </w:t>
      </w:r>
      <w:r w:rsidR="001A35A0" w:rsidRPr="00F43853">
        <w:rPr>
          <w:rFonts w:ascii="Arial" w:hAnsi="Arial" w:cs="Arial"/>
          <w:color w:val="auto"/>
          <w:sz w:val="26"/>
          <w:szCs w:val="26"/>
        </w:rPr>
        <w:lastRenderedPageBreak/>
        <w:t xml:space="preserve">señala que el Congreso designa al fiscal general en uso de su facultad exclusiva y en aras de un gobierno democrático. </w:t>
      </w:r>
    </w:p>
    <w:p w14:paraId="2C5C169A" w14:textId="52D45794" w:rsidR="0081291F" w:rsidRPr="00F43853" w:rsidRDefault="00922170"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C</w:t>
      </w:r>
      <w:r w:rsidR="0081291F" w:rsidRPr="00F43853">
        <w:rPr>
          <w:rFonts w:ascii="Arial" w:hAnsi="Arial" w:cs="Arial"/>
          <w:color w:val="auto"/>
          <w:sz w:val="26"/>
          <w:szCs w:val="26"/>
        </w:rPr>
        <w:t xml:space="preserve">onsidera aplicable la jurisprudencia </w:t>
      </w:r>
      <w:r w:rsidR="00536E4F" w:rsidRPr="00F43853">
        <w:rPr>
          <w:rFonts w:ascii="Arial" w:hAnsi="Arial" w:cs="Arial"/>
          <w:color w:val="auto"/>
          <w:sz w:val="26"/>
          <w:szCs w:val="26"/>
        </w:rPr>
        <w:t xml:space="preserve">emitida por el Pleno del Decimoprimer Circuito, </w:t>
      </w:r>
      <w:r w:rsidR="0081291F" w:rsidRPr="00F43853">
        <w:rPr>
          <w:rFonts w:ascii="Arial" w:hAnsi="Arial" w:cs="Arial"/>
          <w:color w:val="auto"/>
          <w:sz w:val="26"/>
          <w:szCs w:val="26"/>
        </w:rPr>
        <w:t>de</w:t>
      </w:r>
      <w:r w:rsidR="00536E4F" w:rsidRPr="00F43853">
        <w:rPr>
          <w:rFonts w:ascii="Arial" w:hAnsi="Arial" w:cs="Arial"/>
          <w:color w:val="auto"/>
          <w:sz w:val="26"/>
          <w:szCs w:val="26"/>
        </w:rPr>
        <w:t xml:space="preserve"> rubro:</w:t>
      </w:r>
      <w:r w:rsidR="0081291F" w:rsidRPr="00F43853">
        <w:rPr>
          <w:rFonts w:ascii="Arial" w:hAnsi="Arial" w:cs="Arial"/>
          <w:color w:val="auto"/>
          <w:sz w:val="26"/>
          <w:szCs w:val="26"/>
        </w:rPr>
        <w:t xml:space="preserve"> </w:t>
      </w:r>
      <w:r w:rsidR="00536E4F" w:rsidRPr="00F43853">
        <w:rPr>
          <w:rFonts w:ascii="Arial" w:hAnsi="Arial" w:cs="Arial"/>
          <w:color w:val="auto"/>
          <w:sz w:val="26"/>
          <w:szCs w:val="26"/>
        </w:rPr>
        <w:t>“</w:t>
      </w:r>
      <w:r w:rsidR="00536E4F" w:rsidRPr="00F43853">
        <w:rPr>
          <w:rFonts w:ascii="Arial" w:hAnsi="Arial" w:cs="Arial"/>
          <w:b/>
          <w:bCs/>
          <w:color w:val="auto"/>
          <w:sz w:val="26"/>
          <w:szCs w:val="26"/>
        </w:rPr>
        <w:t>FISCAL GENERAL DEL ESTADO DE MICHOACÁN. SU ELECCIÓN POR PARTE DEL CONGRESO LOCAL ES UN ACTO SOBERANO E INDEPENDIENTE, RESPECTO DEL CUAL SE ACTUALIZA DE MANERA MANIFIESTA E INDUDABLE LA CAUSAL DE IMPROCEDENCIA PREVISTA EN LA FRACCIÓN VII DEL ARTÍCULO 61 DE LA LEY DE AMPARO”.</w:t>
      </w:r>
      <w:r w:rsidR="00536E4F" w:rsidRPr="00F43853">
        <w:rPr>
          <w:rStyle w:val="Refdenotaalpie"/>
          <w:rFonts w:ascii="Arial" w:hAnsi="Arial" w:cs="Arial"/>
          <w:b/>
          <w:bCs/>
          <w:color w:val="auto"/>
          <w:sz w:val="26"/>
          <w:szCs w:val="26"/>
        </w:rPr>
        <w:footnoteReference w:id="6"/>
      </w:r>
    </w:p>
    <w:p w14:paraId="11953CFA" w14:textId="4D19C152" w:rsidR="000F1D8F" w:rsidRPr="00F43853" w:rsidRDefault="000F1D8F"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Sobre el Instituto de la Defensoría Pública</w:t>
      </w:r>
      <w:r w:rsidR="00FB166D" w:rsidRPr="00F43853">
        <w:rPr>
          <w:rFonts w:ascii="Arial" w:hAnsi="Arial" w:cs="Arial"/>
          <w:color w:val="auto"/>
          <w:sz w:val="26"/>
          <w:szCs w:val="26"/>
        </w:rPr>
        <w:t xml:space="preserve"> (Decreto 341)</w:t>
      </w:r>
      <w:r w:rsidRPr="00F43853">
        <w:rPr>
          <w:rFonts w:ascii="Arial" w:hAnsi="Arial" w:cs="Arial"/>
          <w:color w:val="auto"/>
          <w:sz w:val="26"/>
          <w:szCs w:val="26"/>
        </w:rPr>
        <w:t xml:space="preserve">, el poder demandado aduce que </w:t>
      </w:r>
      <w:r w:rsidR="00EC7769" w:rsidRPr="00F43853">
        <w:rPr>
          <w:rFonts w:ascii="Arial" w:hAnsi="Arial" w:cs="Arial"/>
          <w:color w:val="auto"/>
          <w:sz w:val="26"/>
          <w:szCs w:val="26"/>
        </w:rPr>
        <w:t xml:space="preserve">la constitución local no establece que los poderes ejecutivos de las entidades deban llevar la conducción de esa institución, de modo que, atendiendo a la libertad configurativa de las normas del régimen interno de las entidades, éstas tienen la prerrogativa de establecer su propio funcionamiento. En ese sentido, reitera que no se invade ninguna competencia del Poder Ejecutivo en la designación del titular del referido instituto. </w:t>
      </w:r>
    </w:p>
    <w:p w14:paraId="41DE3DDC" w14:textId="356698CD" w:rsidR="00922170" w:rsidRPr="00F43853" w:rsidRDefault="00922170"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 xml:space="preserve">En cuanto a las autorizaciones y avisos que deberá rendir el Gobernador del Estado para abandonar la entidad (Decreto 342) indica que el Poder actor no expone argumentos a través de los cuales aduzca que </w:t>
      </w:r>
      <w:r w:rsidR="001A35A0" w:rsidRPr="00F43853">
        <w:rPr>
          <w:rFonts w:ascii="Arial" w:hAnsi="Arial" w:cs="Arial"/>
          <w:color w:val="auto"/>
          <w:sz w:val="26"/>
          <w:szCs w:val="26"/>
        </w:rPr>
        <w:t>dicho requisito</w:t>
      </w:r>
      <w:r w:rsidRPr="00F43853">
        <w:rPr>
          <w:rFonts w:ascii="Arial" w:hAnsi="Arial" w:cs="Arial"/>
          <w:color w:val="auto"/>
          <w:sz w:val="26"/>
          <w:szCs w:val="26"/>
        </w:rPr>
        <w:t xml:space="preserve"> </w:t>
      </w:r>
      <w:r w:rsidR="001A35A0" w:rsidRPr="00F43853">
        <w:rPr>
          <w:rFonts w:ascii="Arial" w:hAnsi="Arial" w:cs="Arial"/>
          <w:color w:val="auto"/>
          <w:sz w:val="26"/>
          <w:szCs w:val="26"/>
        </w:rPr>
        <w:t>invada</w:t>
      </w:r>
      <w:r w:rsidRPr="00F43853">
        <w:rPr>
          <w:rFonts w:ascii="Arial" w:hAnsi="Arial" w:cs="Arial"/>
          <w:color w:val="auto"/>
          <w:sz w:val="26"/>
          <w:szCs w:val="26"/>
        </w:rPr>
        <w:t xml:space="preserve"> alguna </w:t>
      </w:r>
      <w:r w:rsidR="001A35A0" w:rsidRPr="00F43853">
        <w:rPr>
          <w:rFonts w:ascii="Arial" w:hAnsi="Arial" w:cs="Arial"/>
          <w:color w:val="auto"/>
          <w:sz w:val="26"/>
          <w:szCs w:val="26"/>
        </w:rPr>
        <w:t>de sus prerrogativas</w:t>
      </w:r>
      <w:r w:rsidRPr="00F43853">
        <w:rPr>
          <w:rFonts w:ascii="Arial" w:hAnsi="Arial" w:cs="Arial"/>
          <w:color w:val="auto"/>
          <w:sz w:val="26"/>
          <w:szCs w:val="26"/>
        </w:rPr>
        <w:t xml:space="preserve">. </w:t>
      </w:r>
    </w:p>
    <w:p w14:paraId="3537A3F7" w14:textId="776D77F2" w:rsidR="00922170" w:rsidRPr="00F43853" w:rsidRDefault="001A35A0"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Aunado a ello, aduce que d</w:t>
      </w:r>
      <w:r w:rsidR="00922170" w:rsidRPr="00F43853">
        <w:rPr>
          <w:rFonts w:ascii="Arial" w:hAnsi="Arial" w:cs="Arial"/>
          <w:color w:val="auto"/>
          <w:sz w:val="26"/>
          <w:szCs w:val="26"/>
        </w:rPr>
        <w:t xml:space="preserve">icho requisito también se establece para el Presidente de la República, de manera más estricta en el artículo 88 de la Constitución Política de los Estados Unidos Mexicanos. Que incluso, el mismo requerimiento </w:t>
      </w:r>
      <w:r w:rsidRPr="00F43853">
        <w:rPr>
          <w:rFonts w:ascii="Arial" w:hAnsi="Arial" w:cs="Arial"/>
          <w:color w:val="auto"/>
          <w:sz w:val="26"/>
          <w:szCs w:val="26"/>
        </w:rPr>
        <w:t>se prevé en</w:t>
      </w:r>
      <w:r w:rsidR="00922170" w:rsidRPr="00F43853">
        <w:rPr>
          <w:rFonts w:ascii="Arial" w:hAnsi="Arial" w:cs="Arial"/>
          <w:color w:val="auto"/>
          <w:sz w:val="26"/>
          <w:szCs w:val="26"/>
        </w:rPr>
        <w:t xml:space="preserve"> las constituciones de Panamá, Colombia y Nicaragua. </w:t>
      </w:r>
    </w:p>
    <w:p w14:paraId="4063606B" w14:textId="77777777" w:rsidR="00BB06C8" w:rsidRPr="00F43853" w:rsidRDefault="00922170"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En ese sentido, señala que la reforma aludida sólo es un reflejo de una situación común, que evidentemente pretende salvaguardar los intereses públicos fundamentales y el correcto funcionamiento de la res pública.</w:t>
      </w:r>
    </w:p>
    <w:p w14:paraId="24EE51B0" w14:textId="066734DB" w:rsidR="00EC7769" w:rsidRPr="00F43853" w:rsidRDefault="00922170" w:rsidP="00314FB1">
      <w:pPr>
        <w:pStyle w:val="Cuerpo"/>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 xml:space="preserve"> </w:t>
      </w:r>
    </w:p>
    <w:p w14:paraId="5105B335" w14:textId="42C337F4" w:rsidR="00922170" w:rsidRPr="00F43853" w:rsidRDefault="00922170"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b/>
          <w:bCs/>
          <w:color w:val="auto"/>
          <w:sz w:val="26"/>
          <w:szCs w:val="26"/>
        </w:rPr>
        <w:t>Cuarto</w:t>
      </w:r>
      <w:r w:rsidRPr="00F43853">
        <w:rPr>
          <w:rFonts w:ascii="Arial" w:hAnsi="Arial" w:cs="Arial"/>
          <w:color w:val="auto"/>
          <w:sz w:val="26"/>
          <w:szCs w:val="26"/>
        </w:rPr>
        <w:t xml:space="preserve">. </w:t>
      </w:r>
      <w:r w:rsidR="00E96B53" w:rsidRPr="00F43853">
        <w:rPr>
          <w:rFonts w:ascii="Arial" w:hAnsi="Arial" w:cs="Arial"/>
          <w:color w:val="auto"/>
          <w:sz w:val="26"/>
          <w:szCs w:val="26"/>
        </w:rPr>
        <w:t>S</w:t>
      </w:r>
      <w:r w:rsidR="00F22DD8" w:rsidRPr="00F43853">
        <w:rPr>
          <w:rFonts w:ascii="Arial" w:hAnsi="Arial" w:cs="Arial"/>
          <w:color w:val="auto"/>
          <w:sz w:val="26"/>
          <w:szCs w:val="26"/>
        </w:rPr>
        <w:t xml:space="preserve">eñala que de conformidad con el artículo 90 de la Constitución local, el Poder Ejecutivo está imposibilitado </w:t>
      </w:r>
      <w:r w:rsidR="009B3964" w:rsidRPr="00F43853">
        <w:rPr>
          <w:rFonts w:ascii="Arial" w:hAnsi="Arial" w:cs="Arial"/>
          <w:color w:val="auto"/>
          <w:sz w:val="26"/>
          <w:szCs w:val="26"/>
        </w:rPr>
        <w:t>para</w:t>
      </w:r>
      <w:r w:rsidR="00F22DD8" w:rsidRPr="00F43853">
        <w:rPr>
          <w:rFonts w:ascii="Arial" w:hAnsi="Arial" w:cs="Arial"/>
          <w:color w:val="auto"/>
          <w:sz w:val="26"/>
          <w:szCs w:val="26"/>
        </w:rPr>
        <w:t xml:space="preserve"> presentar observaciones a las reformas constitucionales, de modo que, si los decretos 340, 341 y 342 tratan sobre reformas a la constitución, entonces el Gobernador no tiene esa prerrogativa, sino que sólo le resta promulgarlos y publicarlos. </w:t>
      </w:r>
    </w:p>
    <w:p w14:paraId="277B0B3B" w14:textId="3B5FD2B9" w:rsidR="00F22DD8" w:rsidRPr="00F43853" w:rsidRDefault="00F22DD8"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 xml:space="preserve">No obstante, </w:t>
      </w:r>
      <w:r w:rsidR="00E96B53" w:rsidRPr="00F43853">
        <w:rPr>
          <w:rFonts w:ascii="Arial" w:hAnsi="Arial" w:cs="Arial"/>
          <w:color w:val="auto"/>
          <w:sz w:val="26"/>
          <w:szCs w:val="26"/>
        </w:rPr>
        <w:t xml:space="preserve">aduce </w:t>
      </w:r>
      <w:r w:rsidRPr="00F43853">
        <w:rPr>
          <w:rFonts w:ascii="Arial" w:hAnsi="Arial" w:cs="Arial"/>
          <w:color w:val="auto"/>
          <w:sz w:val="26"/>
          <w:szCs w:val="26"/>
        </w:rPr>
        <w:t xml:space="preserve">que el Gobernador se negó a publicarlos deliberadamente porque dichas reformas no se alinean a sus intereses personales y políticos, razón por la que el Legislativo tuvo que recurrir a la activación de una disposición transitoria para dar cumplimiento a sus deberes constitucionales. </w:t>
      </w:r>
    </w:p>
    <w:p w14:paraId="6100E35B" w14:textId="29FF456A" w:rsidR="00B96571" w:rsidRPr="00F43853" w:rsidRDefault="00542448"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A</w:t>
      </w:r>
      <w:r w:rsidR="00E96B53" w:rsidRPr="00F43853">
        <w:rPr>
          <w:rFonts w:ascii="Arial" w:hAnsi="Arial" w:cs="Arial"/>
          <w:color w:val="auto"/>
          <w:sz w:val="26"/>
          <w:szCs w:val="26"/>
        </w:rPr>
        <w:t>rgumenta</w:t>
      </w:r>
      <w:r w:rsidRPr="00F43853">
        <w:rPr>
          <w:rFonts w:ascii="Arial" w:hAnsi="Arial" w:cs="Arial"/>
          <w:color w:val="auto"/>
          <w:sz w:val="26"/>
          <w:szCs w:val="26"/>
        </w:rPr>
        <w:t xml:space="preserve"> que el régimen transitorio de los decretos impugnados no </w:t>
      </w:r>
      <w:r w:rsidRPr="00F43853">
        <w:rPr>
          <w:rFonts w:ascii="Arial" w:hAnsi="Arial" w:cs="Arial"/>
          <w:color w:val="auto"/>
          <w:sz w:val="26"/>
          <w:szCs w:val="26"/>
        </w:rPr>
        <w:lastRenderedPageBreak/>
        <w:t xml:space="preserve">eliminó ni ignoró la posibilidad de publicación en el Periódico Oficial del Estado de Nuevo León, sino que previó escenarios en caso de omisión por parte del Gobernado; máxime que el Ejecutivo local no impugna el régimen transitorio mencionado, lo cual convalida su conformidad con el mismo. </w:t>
      </w:r>
    </w:p>
    <w:p w14:paraId="51498807" w14:textId="6E26C227" w:rsidR="00F269AA" w:rsidRPr="00F43853" w:rsidRDefault="00F269AA"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 xml:space="preserve">Aunado a ello, </w:t>
      </w:r>
      <w:r w:rsidR="00E96B53" w:rsidRPr="00F43853">
        <w:rPr>
          <w:rFonts w:ascii="Arial" w:hAnsi="Arial" w:cs="Arial"/>
          <w:color w:val="auto"/>
          <w:sz w:val="26"/>
          <w:szCs w:val="26"/>
        </w:rPr>
        <w:t>indica</w:t>
      </w:r>
      <w:r w:rsidRPr="00F43853">
        <w:rPr>
          <w:rFonts w:ascii="Arial" w:hAnsi="Arial" w:cs="Arial"/>
          <w:color w:val="auto"/>
          <w:sz w:val="26"/>
          <w:szCs w:val="26"/>
        </w:rPr>
        <w:t xml:space="preserve"> que existen precedentes en lo</w:t>
      </w:r>
      <w:r w:rsidR="0057562E" w:rsidRPr="00F43853">
        <w:rPr>
          <w:rFonts w:ascii="Arial" w:hAnsi="Arial" w:cs="Arial"/>
          <w:color w:val="auto"/>
          <w:sz w:val="26"/>
          <w:szCs w:val="26"/>
        </w:rPr>
        <w:t>s</w:t>
      </w:r>
      <w:r w:rsidRPr="00F43853">
        <w:rPr>
          <w:rFonts w:ascii="Arial" w:hAnsi="Arial" w:cs="Arial"/>
          <w:color w:val="auto"/>
          <w:sz w:val="26"/>
          <w:szCs w:val="26"/>
        </w:rPr>
        <w:t xml:space="preserve"> que se establece la posibilidad de que alguna ley o decreto cobre vigencia, sin que necesariamente haya sido publicada en el medio de difusión oficial, tal es el caso del régimen transitorio de la Ley de la Comisión Federal de Electricidad</w:t>
      </w:r>
      <w:r w:rsidR="00993894" w:rsidRPr="00F43853">
        <w:rPr>
          <w:rFonts w:ascii="Arial" w:hAnsi="Arial" w:cs="Arial"/>
          <w:color w:val="auto"/>
          <w:sz w:val="26"/>
          <w:szCs w:val="26"/>
        </w:rPr>
        <w:t>, la cual entró en vigor el día siguiente a que quedara designado el nuevo Consejo de Administración de la Comisión Federal de Electricidad.</w:t>
      </w:r>
    </w:p>
    <w:p w14:paraId="14675504" w14:textId="588233EF" w:rsidR="00D34015" w:rsidRPr="00F43853" w:rsidRDefault="00D34015"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 xml:space="preserve">En suma, </w:t>
      </w:r>
      <w:r w:rsidR="00E96B53" w:rsidRPr="00F43853">
        <w:rPr>
          <w:rFonts w:ascii="Arial" w:hAnsi="Arial" w:cs="Arial"/>
          <w:color w:val="auto"/>
          <w:sz w:val="26"/>
          <w:szCs w:val="26"/>
        </w:rPr>
        <w:t xml:space="preserve">sostiene </w:t>
      </w:r>
      <w:r w:rsidRPr="00F43853">
        <w:rPr>
          <w:rFonts w:ascii="Arial" w:hAnsi="Arial" w:cs="Arial"/>
          <w:color w:val="auto"/>
          <w:sz w:val="26"/>
          <w:szCs w:val="26"/>
        </w:rPr>
        <w:t xml:space="preserve">que el Poder Ejecutivo no puede dolerse de su propia omisión de dar cumplimiento a sus obligaciones constitucionales, y después utilizar su propio incumplimiento para justificar una supuesta inconstitucionalidad. </w:t>
      </w:r>
    </w:p>
    <w:p w14:paraId="49831884" w14:textId="77777777" w:rsidR="00BB06C8" w:rsidRPr="00F43853" w:rsidRDefault="00BB06C8" w:rsidP="00314FB1">
      <w:pPr>
        <w:pStyle w:val="Cuerpo"/>
        <w:tabs>
          <w:tab w:val="left" w:pos="142"/>
          <w:tab w:val="left" w:pos="851"/>
        </w:tabs>
        <w:spacing w:after="0" w:line="240" w:lineRule="auto"/>
        <w:ind w:left="426" w:right="51"/>
        <w:rPr>
          <w:rFonts w:ascii="Arial" w:hAnsi="Arial" w:cs="Arial"/>
          <w:color w:val="auto"/>
          <w:sz w:val="26"/>
          <w:szCs w:val="26"/>
        </w:rPr>
      </w:pPr>
    </w:p>
    <w:p w14:paraId="56FFFA22" w14:textId="3F76BED0" w:rsidR="00D34015" w:rsidRPr="00F43853" w:rsidRDefault="00D34015"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b/>
          <w:bCs/>
          <w:color w:val="auto"/>
          <w:sz w:val="26"/>
          <w:szCs w:val="26"/>
        </w:rPr>
        <w:t>Quinto.</w:t>
      </w:r>
      <w:r w:rsidRPr="00F43853">
        <w:rPr>
          <w:rFonts w:ascii="Arial" w:hAnsi="Arial" w:cs="Arial"/>
          <w:color w:val="auto"/>
          <w:sz w:val="26"/>
          <w:szCs w:val="26"/>
        </w:rPr>
        <w:t xml:space="preserve"> Reitera los argumentos en torno al fiscal general expuesto en el punto tercero de la contestación y resalta que no existe ninguna disposición constitucional que establezca puntualmente la necesidad u obligación de incluir al Poder Ejecutivo, </w:t>
      </w:r>
      <w:r w:rsidR="00584E1C" w:rsidRPr="00F43853">
        <w:rPr>
          <w:rFonts w:ascii="Arial" w:hAnsi="Arial" w:cs="Arial"/>
          <w:color w:val="auto"/>
          <w:sz w:val="26"/>
          <w:szCs w:val="26"/>
        </w:rPr>
        <w:t xml:space="preserve">dentro del procedimiento de la elección del Fiscal General del estado. </w:t>
      </w:r>
    </w:p>
    <w:p w14:paraId="1121A8DF" w14:textId="457FAB77" w:rsidR="00E469B5" w:rsidRPr="00F43853" w:rsidRDefault="00E469B5"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 xml:space="preserve">Además, destaca que </w:t>
      </w:r>
      <w:r w:rsidR="00325C1F" w:rsidRPr="00F43853">
        <w:rPr>
          <w:rFonts w:ascii="Arial" w:hAnsi="Arial" w:cs="Arial"/>
          <w:color w:val="auto"/>
          <w:sz w:val="26"/>
          <w:szCs w:val="26"/>
        </w:rPr>
        <w:t>para la designación del Fiscal es necesario que la Comisión Anticorrupción del Congreso local emita una convocatoria, junto con el Comité de Selección del Sistema Estatal Anticorrupción</w:t>
      </w:r>
      <w:r w:rsidR="00E06714" w:rsidRPr="00F43853">
        <w:rPr>
          <w:rFonts w:ascii="Arial" w:hAnsi="Arial" w:cs="Arial"/>
          <w:color w:val="auto"/>
          <w:sz w:val="26"/>
          <w:szCs w:val="26"/>
        </w:rPr>
        <w:t>; así,</w:t>
      </w:r>
      <w:r w:rsidR="00325C1F" w:rsidRPr="00F43853">
        <w:rPr>
          <w:rFonts w:ascii="Arial" w:hAnsi="Arial" w:cs="Arial"/>
          <w:color w:val="auto"/>
          <w:sz w:val="26"/>
          <w:szCs w:val="26"/>
        </w:rPr>
        <w:t xml:space="preserve"> una vez aprobada la convocatoria correspondiente, se dará publicidad para que sean recibidos los perfiles ciudadanos que deseen ocupar el cargo. Posteriormente, el comité de selección revisará cada uno de los perfiles y determinará cuáles sí cumplen con </w:t>
      </w:r>
      <w:r w:rsidR="00E06714" w:rsidRPr="00F43853">
        <w:rPr>
          <w:rFonts w:ascii="Arial" w:hAnsi="Arial" w:cs="Arial"/>
          <w:color w:val="auto"/>
          <w:sz w:val="26"/>
          <w:szCs w:val="26"/>
        </w:rPr>
        <w:t>l</w:t>
      </w:r>
      <w:r w:rsidR="00325C1F" w:rsidRPr="00F43853">
        <w:rPr>
          <w:rFonts w:ascii="Arial" w:hAnsi="Arial" w:cs="Arial"/>
          <w:color w:val="auto"/>
          <w:sz w:val="26"/>
          <w:szCs w:val="26"/>
        </w:rPr>
        <w:t>os requisitos</w:t>
      </w:r>
      <w:r w:rsidR="00E06714" w:rsidRPr="00F43853">
        <w:rPr>
          <w:rFonts w:ascii="Arial" w:hAnsi="Arial" w:cs="Arial"/>
          <w:color w:val="auto"/>
          <w:sz w:val="26"/>
          <w:szCs w:val="26"/>
        </w:rPr>
        <w:t>;</w:t>
      </w:r>
      <w:r w:rsidR="00325C1F" w:rsidRPr="00F43853">
        <w:rPr>
          <w:rFonts w:ascii="Arial" w:hAnsi="Arial" w:cs="Arial"/>
          <w:color w:val="auto"/>
          <w:sz w:val="26"/>
          <w:szCs w:val="26"/>
        </w:rPr>
        <w:t xml:space="preserve"> después, el congreso deberá elegir de entre la lista de los candidatos a los que serán remiti</w:t>
      </w:r>
      <w:r w:rsidR="00E06714" w:rsidRPr="00F43853">
        <w:rPr>
          <w:rFonts w:ascii="Arial" w:hAnsi="Arial" w:cs="Arial"/>
          <w:color w:val="auto"/>
          <w:sz w:val="26"/>
          <w:szCs w:val="26"/>
        </w:rPr>
        <w:t>d</w:t>
      </w:r>
      <w:r w:rsidR="00325C1F" w:rsidRPr="00F43853">
        <w:rPr>
          <w:rFonts w:ascii="Arial" w:hAnsi="Arial" w:cs="Arial"/>
          <w:color w:val="auto"/>
          <w:sz w:val="26"/>
          <w:szCs w:val="26"/>
        </w:rPr>
        <w:t xml:space="preserve">os por el Sistema Estatal Anticorrupción, con mayoría de las dos terceras partes, a la persona que habrá de ocupar el cargo, conforme a las reglas de votación que se prevén en el Decreto 340. </w:t>
      </w:r>
    </w:p>
    <w:p w14:paraId="68B7995C" w14:textId="6EDBA566" w:rsidR="00E06714" w:rsidRPr="00F43853" w:rsidRDefault="0076549A"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Por tanto, sostiene que el referido proceso de selección no transgrede el principio de división de poderes</w:t>
      </w:r>
      <w:r w:rsidR="00FC31F1" w:rsidRPr="00F43853">
        <w:rPr>
          <w:rFonts w:ascii="Arial" w:hAnsi="Arial" w:cs="Arial"/>
          <w:color w:val="auto"/>
          <w:sz w:val="26"/>
          <w:szCs w:val="26"/>
        </w:rPr>
        <w:t xml:space="preserve">, ya que continúan siendo uno de pesos y contrapesos al permitir la participación ciudadana y cuya elección es mediante una votación de las dos terceras partes de la diputación de forma libre y soberana, como órgano representante del pueblo. </w:t>
      </w:r>
    </w:p>
    <w:p w14:paraId="341EEE9D" w14:textId="77777777" w:rsidR="00BB06C8" w:rsidRPr="00F43853" w:rsidRDefault="00BB06C8" w:rsidP="00314FB1">
      <w:pPr>
        <w:pStyle w:val="Cuerpo"/>
        <w:tabs>
          <w:tab w:val="left" w:pos="142"/>
          <w:tab w:val="left" w:pos="851"/>
        </w:tabs>
        <w:spacing w:after="0" w:line="240" w:lineRule="auto"/>
        <w:ind w:left="426" w:right="51"/>
        <w:rPr>
          <w:rFonts w:ascii="Arial" w:hAnsi="Arial" w:cs="Arial"/>
          <w:color w:val="auto"/>
          <w:sz w:val="26"/>
          <w:szCs w:val="26"/>
        </w:rPr>
      </w:pPr>
    </w:p>
    <w:p w14:paraId="734B20CF" w14:textId="5B37C70E" w:rsidR="00FC31F1" w:rsidRPr="00F43853" w:rsidRDefault="00FC31F1"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b/>
          <w:bCs/>
          <w:color w:val="auto"/>
          <w:sz w:val="26"/>
          <w:szCs w:val="26"/>
        </w:rPr>
        <w:t>Sexto</w:t>
      </w:r>
      <w:r w:rsidRPr="00F43853">
        <w:rPr>
          <w:rFonts w:ascii="Arial" w:hAnsi="Arial" w:cs="Arial"/>
          <w:color w:val="auto"/>
          <w:sz w:val="26"/>
          <w:szCs w:val="26"/>
        </w:rPr>
        <w:t>.</w:t>
      </w:r>
      <w:r w:rsidR="00306698" w:rsidRPr="00F43853">
        <w:rPr>
          <w:rFonts w:ascii="Arial" w:hAnsi="Arial" w:cs="Arial"/>
          <w:color w:val="auto"/>
          <w:sz w:val="26"/>
          <w:szCs w:val="26"/>
        </w:rPr>
        <w:t xml:space="preserve"> Señala que no se advierte ni indiciariamente la razón por la cual el proceso de selección del fiscal restaría eficacia al ejercicio de las atribuciones de la Fiscalía General del Estado. </w:t>
      </w:r>
    </w:p>
    <w:p w14:paraId="1E710490" w14:textId="0B09FA09" w:rsidR="005800C7" w:rsidRPr="00F43853" w:rsidRDefault="005800C7"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 xml:space="preserve">Que si bien, se destaca una amplia descripción de las facultades del </w:t>
      </w:r>
      <w:r w:rsidRPr="00F43853">
        <w:rPr>
          <w:rFonts w:ascii="Arial" w:hAnsi="Arial" w:cs="Arial"/>
          <w:color w:val="auto"/>
          <w:sz w:val="26"/>
          <w:szCs w:val="26"/>
        </w:rPr>
        <w:lastRenderedPageBreak/>
        <w:t xml:space="preserve">ministerio público y la policía en el proceso de persecución penal, del modelo de justicia penal, su historia y evolución en las últimas décadas, así como detalles de cifras relativas a la investigación y persecución del delito, no se aprecia alguna razón por la cual el procedimiento de designación de fiscal contenido en el Decreto 340 reste eficacia a dichas facultades. </w:t>
      </w:r>
    </w:p>
    <w:p w14:paraId="3D76CB21" w14:textId="73EA5B93" w:rsidR="006601BB" w:rsidRPr="00F43853" w:rsidRDefault="005800C7" w:rsidP="00314FB1">
      <w:pPr>
        <w:pStyle w:val="Cuerpo"/>
        <w:numPr>
          <w:ilvl w:val="0"/>
          <w:numId w:val="6"/>
        </w:numPr>
        <w:tabs>
          <w:tab w:val="left" w:pos="142"/>
          <w:tab w:val="left" w:pos="851"/>
        </w:tabs>
        <w:spacing w:after="0" w:line="240" w:lineRule="auto"/>
        <w:ind w:left="426" w:right="51"/>
        <w:rPr>
          <w:rFonts w:ascii="Arial" w:hAnsi="Arial" w:cs="Arial"/>
          <w:color w:val="auto"/>
          <w:sz w:val="26"/>
          <w:szCs w:val="26"/>
        </w:rPr>
      </w:pPr>
      <w:r w:rsidRPr="00F43853">
        <w:rPr>
          <w:rFonts w:ascii="Arial" w:hAnsi="Arial" w:cs="Arial"/>
          <w:color w:val="auto"/>
          <w:sz w:val="26"/>
          <w:szCs w:val="26"/>
        </w:rPr>
        <w:t xml:space="preserve">Asimismo, que el poder actor no demuestra cómo se invade su esfera competencial ni cómo se </w:t>
      </w:r>
      <w:r w:rsidR="00D804AA" w:rsidRPr="00F43853">
        <w:rPr>
          <w:rFonts w:ascii="Arial" w:hAnsi="Arial" w:cs="Arial"/>
          <w:color w:val="auto"/>
          <w:sz w:val="26"/>
          <w:szCs w:val="26"/>
        </w:rPr>
        <w:t>les</w:t>
      </w:r>
      <w:r w:rsidRPr="00F43853">
        <w:rPr>
          <w:rFonts w:ascii="Arial" w:hAnsi="Arial" w:cs="Arial"/>
          <w:color w:val="auto"/>
          <w:sz w:val="26"/>
          <w:szCs w:val="26"/>
        </w:rPr>
        <w:t xml:space="preserve"> resta eficacia a las actuaciones del ministerio público.</w:t>
      </w:r>
      <w:r w:rsidR="009B7236" w:rsidRPr="00F43853">
        <w:rPr>
          <w:sz w:val="26"/>
          <w:szCs w:val="26"/>
        </w:rPr>
        <w:t xml:space="preserve"> </w:t>
      </w:r>
    </w:p>
    <w:p w14:paraId="7B14A526" w14:textId="77777777" w:rsidR="00C46CB8" w:rsidRPr="00F43853" w:rsidRDefault="00C46CB8" w:rsidP="00C625DE">
      <w:pPr>
        <w:pStyle w:val="corte4fondo"/>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ind w:right="51"/>
        <w:textAlignment w:val="baseline"/>
        <w:rPr>
          <w:sz w:val="26"/>
          <w:szCs w:val="26"/>
        </w:rPr>
      </w:pPr>
    </w:p>
    <w:p w14:paraId="2F70A12A" w14:textId="67C6ED9F" w:rsidR="00A90E26" w:rsidRPr="00F43853" w:rsidRDefault="00A90E26" w:rsidP="00ED2FF7">
      <w:pPr>
        <w:pStyle w:val="Cuerpo"/>
        <w:numPr>
          <w:ilvl w:val="0"/>
          <w:numId w:val="13"/>
        </w:numPr>
        <w:tabs>
          <w:tab w:val="left" w:pos="0"/>
          <w:tab w:val="left" w:pos="142"/>
        </w:tabs>
        <w:spacing w:after="0" w:line="360" w:lineRule="auto"/>
        <w:ind w:left="0" w:right="51" w:hanging="567"/>
        <w:rPr>
          <w:rFonts w:ascii="Arial" w:hAnsi="Arial" w:cs="Arial"/>
          <w:sz w:val="28"/>
          <w:szCs w:val="28"/>
        </w:rPr>
      </w:pPr>
      <w:r w:rsidRPr="00F43853">
        <w:rPr>
          <w:rFonts w:ascii="Arial" w:hAnsi="Arial" w:cs="Arial"/>
          <w:b/>
          <w:bCs/>
          <w:color w:val="auto"/>
          <w:sz w:val="28"/>
          <w:szCs w:val="28"/>
        </w:rPr>
        <w:t>Cierre de la instrucción.</w:t>
      </w:r>
      <w:r w:rsidRPr="00F43853">
        <w:rPr>
          <w:rFonts w:ascii="Arial" w:hAnsi="Arial" w:cs="Arial"/>
          <w:color w:val="auto"/>
          <w:sz w:val="28"/>
          <w:szCs w:val="28"/>
        </w:rPr>
        <w:t xml:space="preserve"> Agotado el trámite</w:t>
      </w:r>
      <w:r w:rsidR="00821030" w:rsidRPr="00F43853">
        <w:rPr>
          <w:rFonts w:ascii="Arial" w:hAnsi="Arial" w:cs="Arial"/>
          <w:color w:val="auto"/>
          <w:sz w:val="28"/>
          <w:szCs w:val="28"/>
        </w:rPr>
        <w:t>,</w:t>
      </w:r>
      <w:r w:rsidRPr="00F43853">
        <w:rPr>
          <w:rFonts w:ascii="Arial" w:hAnsi="Arial" w:cs="Arial"/>
          <w:color w:val="auto"/>
          <w:sz w:val="28"/>
          <w:szCs w:val="28"/>
        </w:rPr>
        <w:t xml:space="preserve"> el </w:t>
      </w:r>
      <w:r w:rsidR="00D804AA" w:rsidRPr="00F43853">
        <w:rPr>
          <w:rFonts w:ascii="Arial" w:hAnsi="Arial" w:cs="Arial"/>
          <w:color w:val="auto"/>
          <w:sz w:val="28"/>
          <w:szCs w:val="28"/>
        </w:rPr>
        <w:t>once de octubre</w:t>
      </w:r>
      <w:r w:rsidR="00391533" w:rsidRPr="00F43853">
        <w:rPr>
          <w:rFonts w:ascii="Arial" w:hAnsi="Arial" w:cs="Arial"/>
          <w:color w:val="auto"/>
          <w:sz w:val="28"/>
          <w:szCs w:val="28"/>
        </w:rPr>
        <w:t xml:space="preserve"> de dos mil veintitrés,</w:t>
      </w:r>
      <w:r w:rsidR="00513E87" w:rsidRPr="00F43853">
        <w:rPr>
          <w:rFonts w:ascii="Arial" w:hAnsi="Arial" w:cs="Arial"/>
          <w:color w:val="auto"/>
          <w:sz w:val="28"/>
          <w:szCs w:val="28"/>
        </w:rPr>
        <w:t xml:space="preserve"> </w:t>
      </w:r>
      <w:r w:rsidRPr="00F43853">
        <w:rPr>
          <w:rFonts w:ascii="Arial" w:hAnsi="Arial" w:cs="Arial"/>
          <w:color w:val="auto"/>
          <w:sz w:val="28"/>
          <w:szCs w:val="28"/>
        </w:rPr>
        <w:t>se celebró la audiencia prevista en el artículo 29 de la Ley Reglamentaria de la materia</w:t>
      </w:r>
      <w:r w:rsidR="00D804AA" w:rsidRPr="00F43853">
        <w:rPr>
          <w:rFonts w:ascii="Arial" w:hAnsi="Arial" w:cs="Arial"/>
          <w:color w:val="auto"/>
          <w:sz w:val="28"/>
          <w:szCs w:val="28"/>
        </w:rPr>
        <w:t xml:space="preserve"> en la que ambos Poderes ofrecieron pruebas y se formularon alegatos,</w:t>
      </w:r>
      <w:r w:rsidR="0082422C">
        <w:rPr>
          <w:rFonts w:ascii="Arial" w:hAnsi="Arial" w:cs="Arial"/>
          <w:color w:val="auto"/>
          <w:sz w:val="28"/>
          <w:szCs w:val="28"/>
        </w:rPr>
        <w:t xml:space="preserve"> se cerró instrucción</w:t>
      </w:r>
      <w:r w:rsidRPr="00F43853">
        <w:rPr>
          <w:rFonts w:ascii="Arial" w:hAnsi="Arial" w:cs="Arial"/>
          <w:color w:val="auto"/>
          <w:sz w:val="28"/>
          <w:szCs w:val="28"/>
        </w:rPr>
        <w:t xml:space="preserve"> y se puso el expediente en estado de resolución.</w:t>
      </w:r>
    </w:p>
    <w:p w14:paraId="3580FEB0" w14:textId="77777777" w:rsidR="00125DE2" w:rsidRPr="00F43853" w:rsidRDefault="00125DE2" w:rsidP="00ED2FF7">
      <w:pPr>
        <w:pStyle w:val="Cuerpo"/>
        <w:tabs>
          <w:tab w:val="left" w:pos="0"/>
          <w:tab w:val="left" w:pos="142"/>
        </w:tabs>
        <w:spacing w:after="0" w:line="360" w:lineRule="auto"/>
        <w:ind w:right="51"/>
        <w:rPr>
          <w:rFonts w:ascii="Arial" w:hAnsi="Arial" w:cs="Arial"/>
          <w:sz w:val="28"/>
          <w:szCs w:val="28"/>
        </w:rPr>
      </w:pPr>
    </w:p>
    <w:p w14:paraId="2D73D98B" w14:textId="7F4ABA3D" w:rsidR="00BB64FD" w:rsidRDefault="00BB64FD" w:rsidP="00ED2FF7">
      <w:pPr>
        <w:pStyle w:val="Cuerpo"/>
        <w:numPr>
          <w:ilvl w:val="0"/>
          <w:numId w:val="13"/>
        </w:numPr>
        <w:tabs>
          <w:tab w:val="left" w:pos="0"/>
          <w:tab w:val="left" w:pos="142"/>
        </w:tabs>
        <w:spacing w:after="0" w:line="360" w:lineRule="auto"/>
        <w:ind w:left="0" w:right="51" w:hanging="567"/>
        <w:rPr>
          <w:rFonts w:ascii="Arial" w:hAnsi="Arial" w:cs="Arial"/>
          <w:b/>
          <w:bCs/>
          <w:color w:val="auto"/>
          <w:sz w:val="28"/>
          <w:szCs w:val="28"/>
        </w:rPr>
      </w:pPr>
      <w:r>
        <w:rPr>
          <w:rFonts w:ascii="Arial" w:hAnsi="Arial" w:cs="Arial"/>
          <w:b/>
          <w:bCs/>
          <w:color w:val="auto"/>
          <w:sz w:val="28"/>
          <w:szCs w:val="28"/>
        </w:rPr>
        <w:t xml:space="preserve">Returno. </w:t>
      </w:r>
      <w:r w:rsidRPr="00BB64FD">
        <w:rPr>
          <w:rFonts w:ascii="Arial" w:hAnsi="Arial" w:cs="Arial"/>
          <w:color w:val="auto"/>
          <w:sz w:val="28"/>
          <w:szCs w:val="28"/>
        </w:rPr>
        <w:t xml:space="preserve">En atención a la sesión privada de dieciséis de noviembre de dos mil veintitrés, </w:t>
      </w:r>
      <w:r>
        <w:rPr>
          <w:rFonts w:ascii="Arial" w:hAnsi="Arial" w:cs="Arial"/>
          <w:color w:val="auto"/>
          <w:sz w:val="28"/>
          <w:szCs w:val="28"/>
        </w:rPr>
        <w:t xml:space="preserve">por acuerdo de uno de diciembre de dos mil veintitrés, la Ministra Presidenta returnó el asunto a la Ministra </w:t>
      </w:r>
      <w:r>
        <w:rPr>
          <w:rFonts w:ascii="Arial" w:hAnsi="Arial" w:cs="Arial"/>
          <w:sz w:val="28"/>
          <w:szCs w:val="28"/>
        </w:rPr>
        <w:t>Loretta Ortiz Ahlf, para que continuara actuando como instructora en la presente controversia.</w:t>
      </w:r>
    </w:p>
    <w:p w14:paraId="506D786A" w14:textId="77777777" w:rsidR="00BB64FD" w:rsidRDefault="00BB64FD" w:rsidP="00BB64FD">
      <w:pPr>
        <w:pStyle w:val="Prrafodelista"/>
        <w:rPr>
          <w:rFonts w:ascii="Arial" w:hAnsi="Arial" w:cs="Arial"/>
          <w:b/>
          <w:bCs/>
          <w:sz w:val="28"/>
          <w:szCs w:val="28"/>
        </w:rPr>
      </w:pPr>
    </w:p>
    <w:p w14:paraId="0EE39DC1" w14:textId="0BA3FED5" w:rsidR="00A90E26" w:rsidRPr="00F43853" w:rsidRDefault="00A90E26" w:rsidP="00ED2FF7">
      <w:pPr>
        <w:pStyle w:val="Cuerpo"/>
        <w:numPr>
          <w:ilvl w:val="0"/>
          <w:numId w:val="13"/>
        </w:numPr>
        <w:tabs>
          <w:tab w:val="left" w:pos="0"/>
          <w:tab w:val="left" w:pos="142"/>
        </w:tabs>
        <w:spacing w:after="0" w:line="360" w:lineRule="auto"/>
        <w:ind w:left="0" w:right="51" w:hanging="567"/>
        <w:rPr>
          <w:rFonts w:ascii="Arial" w:hAnsi="Arial" w:cs="Arial"/>
          <w:b/>
          <w:bCs/>
          <w:color w:val="auto"/>
          <w:sz w:val="28"/>
          <w:szCs w:val="28"/>
        </w:rPr>
      </w:pPr>
      <w:r w:rsidRPr="00F43853">
        <w:rPr>
          <w:rFonts w:ascii="Arial" w:hAnsi="Arial" w:cs="Arial"/>
          <w:b/>
          <w:bCs/>
          <w:color w:val="auto"/>
          <w:sz w:val="28"/>
          <w:szCs w:val="28"/>
        </w:rPr>
        <w:t xml:space="preserve">Avocamiento. </w:t>
      </w:r>
      <w:r w:rsidRPr="00F43853">
        <w:rPr>
          <w:rFonts w:ascii="Arial" w:hAnsi="Arial" w:cs="Arial"/>
          <w:color w:val="auto"/>
          <w:sz w:val="28"/>
          <w:szCs w:val="28"/>
        </w:rPr>
        <w:t xml:space="preserve">Previo el dictamen </w:t>
      </w:r>
      <w:r w:rsidR="0078767A" w:rsidRPr="00F43853">
        <w:rPr>
          <w:rFonts w:ascii="Arial" w:hAnsi="Arial" w:cs="Arial"/>
          <w:color w:val="auto"/>
          <w:sz w:val="28"/>
          <w:szCs w:val="28"/>
        </w:rPr>
        <w:t>respectivo</w:t>
      </w:r>
      <w:r w:rsidRPr="00F43853">
        <w:rPr>
          <w:rFonts w:ascii="Arial" w:hAnsi="Arial" w:cs="Arial"/>
          <w:color w:val="auto"/>
          <w:sz w:val="28"/>
          <w:szCs w:val="28"/>
        </w:rPr>
        <w:t xml:space="preserve">, </w:t>
      </w:r>
      <w:r w:rsidR="00E61E3E" w:rsidRPr="00F43853">
        <w:rPr>
          <w:rFonts w:ascii="Arial" w:hAnsi="Arial" w:cs="Arial"/>
          <w:color w:val="auto"/>
          <w:sz w:val="28"/>
          <w:szCs w:val="28"/>
        </w:rPr>
        <w:t xml:space="preserve">mediante proveído de veintidós de agosto de dos mil veinticuatro, la Ministra Presidenta de la Suprema Corte de Justicia de la Nación </w:t>
      </w:r>
      <w:r w:rsidRPr="00F43853">
        <w:rPr>
          <w:rFonts w:ascii="Arial" w:hAnsi="Arial" w:cs="Arial"/>
          <w:color w:val="auto"/>
          <w:sz w:val="28"/>
          <w:szCs w:val="28"/>
        </w:rPr>
        <w:t xml:space="preserve">ordenó enviar el asunto a la </w:t>
      </w:r>
      <w:r w:rsidR="00273AC4" w:rsidRPr="00F43853">
        <w:rPr>
          <w:rFonts w:ascii="Arial" w:hAnsi="Arial" w:cs="Arial"/>
          <w:color w:val="auto"/>
          <w:sz w:val="28"/>
          <w:szCs w:val="28"/>
        </w:rPr>
        <w:t>Primera</w:t>
      </w:r>
      <w:r w:rsidRPr="00F43853">
        <w:rPr>
          <w:rFonts w:ascii="Arial" w:hAnsi="Arial" w:cs="Arial"/>
          <w:color w:val="auto"/>
          <w:sz w:val="28"/>
          <w:szCs w:val="28"/>
        </w:rPr>
        <w:t xml:space="preserve"> Sala para su avocamiento.</w:t>
      </w:r>
    </w:p>
    <w:p w14:paraId="4D27B241" w14:textId="77777777" w:rsidR="00A90E26" w:rsidRPr="00F43853" w:rsidRDefault="00A90E26" w:rsidP="00ED2FF7">
      <w:pPr>
        <w:pStyle w:val="Prrafodelista"/>
        <w:spacing w:after="0" w:line="360" w:lineRule="auto"/>
        <w:ind w:left="0" w:right="51" w:hanging="567"/>
        <w:rPr>
          <w:rFonts w:ascii="Arial" w:hAnsi="Arial" w:cs="Arial"/>
          <w:sz w:val="28"/>
          <w:szCs w:val="28"/>
        </w:rPr>
      </w:pPr>
    </w:p>
    <w:p w14:paraId="52C9A8F9" w14:textId="54D53561" w:rsidR="009D0E61" w:rsidRPr="00F43853" w:rsidRDefault="00EA2E09" w:rsidP="00ED2FF7">
      <w:pPr>
        <w:pStyle w:val="Cuerpo"/>
        <w:numPr>
          <w:ilvl w:val="0"/>
          <w:numId w:val="13"/>
        </w:numPr>
        <w:tabs>
          <w:tab w:val="left" w:pos="0"/>
          <w:tab w:val="left" w:pos="142"/>
          <w:tab w:val="left" w:pos="709"/>
        </w:tabs>
        <w:spacing w:after="0" w:line="360" w:lineRule="auto"/>
        <w:ind w:left="0" w:right="51" w:hanging="567"/>
        <w:rPr>
          <w:rFonts w:ascii="Arial" w:hAnsi="Arial" w:cs="Arial"/>
          <w:b/>
          <w:bCs/>
          <w:color w:val="auto"/>
          <w:sz w:val="28"/>
          <w:szCs w:val="28"/>
        </w:rPr>
      </w:pPr>
      <w:r w:rsidRPr="00F43853">
        <w:rPr>
          <w:rFonts w:ascii="Arial" w:hAnsi="Arial" w:cs="Arial"/>
          <w:sz w:val="28"/>
          <w:szCs w:val="28"/>
        </w:rPr>
        <w:t xml:space="preserve">Es así </w:t>
      </w:r>
      <w:r w:rsidR="00D01855" w:rsidRPr="00F43853">
        <w:rPr>
          <w:rFonts w:ascii="Arial" w:hAnsi="Arial" w:cs="Arial"/>
          <w:sz w:val="28"/>
          <w:szCs w:val="28"/>
        </w:rPr>
        <w:t>como</w:t>
      </w:r>
      <w:r w:rsidR="00A90E26" w:rsidRPr="00F43853">
        <w:rPr>
          <w:rFonts w:ascii="Arial" w:hAnsi="Arial" w:cs="Arial"/>
          <w:sz w:val="28"/>
          <w:szCs w:val="28"/>
        </w:rPr>
        <w:t xml:space="preserve"> </w:t>
      </w:r>
      <w:r w:rsidR="00645C69" w:rsidRPr="00F43853">
        <w:rPr>
          <w:rFonts w:ascii="Arial" w:hAnsi="Arial" w:cs="Arial"/>
          <w:sz w:val="28"/>
          <w:szCs w:val="28"/>
        </w:rPr>
        <w:t>mediante auto de</w:t>
      </w:r>
      <w:r w:rsidR="00A90E26" w:rsidRPr="00F43853">
        <w:rPr>
          <w:rFonts w:ascii="Arial" w:hAnsi="Arial" w:cs="Arial"/>
          <w:sz w:val="28"/>
          <w:szCs w:val="28"/>
        </w:rPr>
        <w:t xml:space="preserve"> </w:t>
      </w:r>
      <w:r w:rsidR="00E61E3E" w:rsidRPr="00F43853">
        <w:rPr>
          <w:rFonts w:ascii="Arial" w:hAnsi="Arial" w:cs="Arial"/>
          <w:sz w:val="28"/>
          <w:szCs w:val="28"/>
        </w:rPr>
        <w:t>cinco de septiembre de dos mil veinticuatro</w:t>
      </w:r>
      <w:r w:rsidR="00645C69" w:rsidRPr="00F43853">
        <w:rPr>
          <w:rFonts w:ascii="Arial" w:hAnsi="Arial" w:cs="Arial"/>
          <w:sz w:val="28"/>
          <w:szCs w:val="28"/>
        </w:rPr>
        <w:t>,</w:t>
      </w:r>
      <w:r w:rsidR="00A90E26" w:rsidRPr="00F43853">
        <w:rPr>
          <w:rFonts w:ascii="Arial" w:hAnsi="Arial" w:cs="Arial"/>
          <w:sz w:val="28"/>
          <w:szCs w:val="28"/>
        </w:rPr>
        <w:t xml:space="preserve"> </w:t>
      </w:r>
      <w:r w:rsidR="00A9119C" w:rsidRPr="00F43853">
        <w:rPr>
          <w:rFonts w:ascii="Arial" w:hAnsi="Arial" w:cs="Arial"/>
          <w:sz w:val="28"/>
          <w:szCs w:val="28"/>
        </w:rPr>
        <w:t xml:space="preserve">el Ministro Presidente </w:t>
      </w:r>
      <w:r w:rsidR="00A90E26" w:rsidRPr="00F43853">
        <w:rPr>
          <w:rFonts w:ascii="Arial" w:hAnsi="Arial" w:cs="Arial"/>
          <w:sz w:val="28"/>
          <w:szCs w:val="28"/>
        </w:rPr>
        <w:t xml:space="preserve">de la </w:t>
      </w:r>
      <w:r w:rsidR="006A1022" w:rsidRPr="00F43853">
        <w:rPr>
          <w:rFonts w:ascii="Arial" w:hAnsi="Arial" w:cs="Arial"/>
          <w:sz w:val="28"/>
          <w:szCs w:val="28"/>
        </w:rPr>
        <w:t>Primera</w:t>
      </w:r>
      <w:r w:rsidR="00A90E26" w:rsidRPr="00F43853">
        <w:rPr>
          <w:rFonts w:ascii="Arial" w:hAnsi="Arial" w:cs="Arial"/>
          <w:sz w:val="28"/>
          <w:szCs w:val="28"/>
        </w:rPr>
        <w:t xml:space="preserve"> Sala determinó el avocamiento para conocer de la controversia constitucional, así como que el expediente se remitiera a </w:t>
      </w:r>
      <w:r w:rsidR="00416CBD" w:rsidRPr="00F43853">
        <w:rPr>
          <w:rFonts w:ascii="Arial" w:hAnsi="Arial" w:cs="Arial"/>
          <w:sz w:val="28"/>
          <w:szCs w:val="28"/>
        </w:rPr>
        <w:t>la</w:t>
      </w:r>
      <w:r w:rsidR="00A90E26" w:rsidRPr="00F43853">
        <w:rPr>
          <w:rFonts w:ascii="Arial" w:hAnsi="Arial" w:cs="Arial"/>
          <w:sz w:val="28"/>
          <w:szCs w:val="28"/>
        </w:rPr>
        <w:t xml:space="preserve"> ponencia</w:t>
      </w:r>
      <w:r w:rsidR="00416CBD" w:rsidRPr="00F43853">
        <w:rPr>
          <w:rFonts w:ascii="Arial" w:hAnsi="Arial" w:cs="Arial"/>
          <w:sz w:val="28"/>
          <w:szCs w:val="28"/>
        </w:rPr>
        <w:t xml:space="preserve"> de la Ministra </w:t>
      </w:r>
      <w:r w:rsidR="0082422C">
        <w:rPr>
          <w:rFonts w:ascii="Arial" w:hAnsi="Arial" w:cs="Arial"/>
          <w:sz w:val="28"/>
          <w:szCs w:val="28"/>
        </w:rPr>
        <w:t xml:space="preserve">Loretta Ortiz </w:t>
      </w:r>
      <w:r w:rsidR="0082422C">
        <w:rPr>
          <w:rFonts w:ascii="Arial" w:hAnsi="Arial" w:cs="Arial"/>
          <w:sz w:val="28"/>
          <w:szCs w:val="28"/>
        </w:rPr>
        <w:lastRenderedPageBreak/>
        <w:t>Ahlf</w:t>
      </w:r>
      <w:r w:rsidR="00A90E26" w:rsidRPr="00F43853">
        <w:rPr>
          <w:rFonts w:ascii="Arial" w:hAnsi="Arial" w:cs="Arial"/>
          <w:sz w:val="28"/>
          <w:szCs w:val="28"/>
        </w:rPr>
        <w:t xml:space="preserve"> para </w:t>
      </w:r>
      <w:r w:rsidR="00F01575" w:rsidRPr="00F43853">
        <w:rPr>
          <w:rFonts w:ascii="Arial" w:hAnsi="Arial" w:cs="Arial"/>
          <w:sz w:val="28"/>
          <w:szCs w:val="28"/>
        </w:rPr>
        <w:t>la elaboración</w:t>
      </w:r>
      <w:r w:rsidR="00A90E26" w:rsidRPr="00F43853">
        <w:rPr>
          <w:rFonts w:ascii="Arial" w:hAnsi="Arial" w:cs="Arial"/>
          <w:sz w:val="28"/>
          <w:szCs w:val="28"/>
        </w:rPr>
        <w:t xml:space="preserve"> del proyecto</w:t>
      </w:r>
      <w:r w:rsidR="00F01575" w:rsidRPr="00F43853">
        <w:rPr>
          <w:rFonts w:ascii="Arial" w:hAnsi="Arial" w:cs="Arial"/>
          <w:sz w:val="28"/>
          <w:szCs w:val="28"/>
        </w:rPr>
        <w:t xml:space="preserve"> de sentencia</w:t>
      </w:r>
      <w:r w:rsidR="00A90E26" w:rsidRPr="00F43853">
        <w:rPr>
          <w:rFonts w:ascii="Arial" w:hAnsi="Arial" w:cs="Arial"/>
          <w:sz w:val="28"/>
          <w:szCs w:val="28"/>
        </w:rPr>
        <w:t>.</w:t>
      </w:r>
    </w:p>
    <w:p w14:paraId="5E66998D" w14:textId="77777777" w:rsidR="00BC5370" w:rsidRPr="00F43853" w:rsidRDefault="00BC5370" w:rsidP="00314FB1">
      <w:pPr>
        <w:pStyle w:val="Cuerpo"/>
        <w:tabs>
          <w:tab w:val="left" w:pos="0"/>
          <w:tab w:val="left" w:pos="142"/>
          <w:tab w:val="left" w:pos="709"/>
        </w:tabs>
        <w:spacing w:after="0" w:line="360" w:lineRule="auto"/>
        <w:ind w:right="51"/>
        <w:rPr>
          <w:rFonts w:ascii="Arial" w:hAnsi="Arial" w:cs="Arial"/>
          <w:b/>
          <w:bCs/>
          <w:color w:val="auto"/>
          <w:sz w:val="28"/>
          <w:szCs w:val="28"/>
        </w:rPr>
      </w:pPr>
    </w:p>
    <w:p w14:paraId="540E8399" w14:textId="1120FFF7" w:rsidR="00A90E26" w:rsidRPr="00F43853" w:rsidRDefault="00D456FC" w:rsidP="00314FB1">
      <w:pPr>
        <w:pStyle w:val="corte4fondo"/>
        <w:ind w:right="51" w:firstLine="0"/>
        <w:jc w:val="center"/>
        <w:rPr>
          <w:b/>
          <w:bCs/>
          <w:sz w:val="28"/>
          <w:szCs w:val="28"/>
        </w:rPr>
      </w:pPr>
      <w:r w:rsidRPr="00F43853">
        <w:rPr>
          <w:b/>
          <w:bCs/>
          <w:sz w:val="28"/>
          <w:szCs w:val="28"/>
        </w:rPr>
        <w:t>I.</w:t>
      </w:r>
      <w:r w:rsidR="00A90E26" w:rsidRPr="00F43853">
        <w:rPr>
          <w:b/>
          <w:bCs/>
          <w:sz w:val="28"/>
          <w:szCs w:val="28"/>
        </w:rPr>
        <w:t xml:space="preserve"> </w:t>
      </w:r>
      <w:r w:rsidR="00A15990" w:rsidRPr="00F43853">
        <w:rPr>
          <w:b/>
          <w:bCs/>
          <w:sz w:val="28"/>
          <w:szCs w:val="28"/>
        </w:rPr>
        <w:t>COMPETENCIA</w:t>
      </w:r>
    </w:p>
    <w:p w14:paraId="4BDB6CCF" w14:textId="77777777" w:rsidR="00A90E26" w:rsidRPr="00F43853" w:rsidRDefault="00A90E26" w:rsidP="00314FB1">
      <w:pPr>
        <w:pStyle w:val="Cuerpo"/>
        <w:tabs>
          <w:tab w:val="left" w:pos="0"/>
          <w:tab w:val="left" w:pos="142"/>
        </w:tabs>
        <w:spacing w:after="0" w:line="360" w:lineRule="auto"/>
        <w:ind w:right="51" w:hanging="567"/>
        <w:rPr>
          <w:rFonts w:ascii="Arial" w:hAnsi="Arial" w:cs="Arial"/>
          <w:b/>
          <w:bCs/>
          <w:color w:val="auto"/>
          <w:sz w:val="28"/>
          <w:szCs w:val="28"/>
        </w:rPr>
      </w:pPr>
    </w:p>
    <w:p w14:paraId="078F3A6E" w14:textId="705CC07C" w:rsidR="002360C3" w:rsidRPr="00F43853" w:rsidRDefault="002360C3" w:rsidP="00314FB1">
      <w:pPr>
        <w:pStyle w:val="Cuerpo"/>
        <w:numPr>
          <w:ilvl w:val="0"/>
          <w:numId w:val="13"/>
        </w:numPr>
        <w:tabs>
          <w:tab w:val="left" w:pos="0"/>
          <w:tab w:val="left" w:pos="142"/>
        </w:tabs>
        <w:spacing w:after="0" w:line="360" w:lineRule="auto"/>
        <w:ind w:left="0" w:right="51" w:hanging="567"/>
        <w:rPr>
          <w:rFonts w:ascii="Arial" w:hAnsi="Arial" w:cs="Arial"/>
          <w:b/>
          <w:bCs/>
          <w:color w:val="auto"/>
          <w:sz w:val="28"/>
          <w:szCs w:val="28"/>
        </w:rPr>
      </w:pPr>
      <w:r w:rsidRPr="00F43853">
        <w:rPr>
          <w:rFonts w:ascii="Arial" w:hAnsi="Arial" w:cs="Arial"/>
          <w:color w:val="auto"/>
          <w:sz w:val="28"/>
          <w:szCs w:val="28"/>
          <w:lang w:val="es-ES_tradnl"/>
        </w:rPr>
        <w:t>Esta</w:t>
      </w:r>
      <w:r w:rsidR="00560501" w:rsidRPr="00F43853">
        <w:rPr>
          <w:rFonts w:ascii="Arial" w:hAnsi="Arial" w:cs="Arial"/>
          <w:color w:val="auto"/>
          <w:sz w:val="28"/>
          <w:szCs w:val="28"/>
          <w:lang w:val="es-ES_tradnl"/>
        </w:rPr>
        <w:t xml:space="preserve"> Primera</w:t>
      </w:r>
      <w:r w:rsidRPr="00F43853">
        <w:rPr>
          <w:rFonts w:ascii="Arial" w:hAnsi="Arial" w:cs="Arial"/>
          <w:color w:val="auto"/>
          <w:sz w:val="28"/>
          <w:szCs w:val="28"/>
          <w:lang w:val="es-ES_tradnl"/>
        </w:rPr>
        <w:t xml:space="preserve"> Sala de la Suprema Corte de Justicia de la Nación resulta competente para conocer de esta controversia constitucional, conforme lo establecido en los artículos 105, fracción I, inciso </w:t>
      </w:r>
      <w:r w:rsidR="009D0E61" w:rsidRPr="00F43853">
        <w:rPr>
          <w:rFonts w:ascii="Arial" w:hAnsi="Arial" w:cs="Arial"/>
          <w:color w:val="auto"/>
          <w:sz w:val="28"/>
          <w:szCs w:val="28"/>
          <w:lang w:val="es-ES_tradnl"/>
        </w:rPr>
        <w:t>h</w:t>
      </w:r>
      <w:r w:rsidRPr="00F43853">
        <w:rPr>
          <w:rFonts w:ascii="Arial" w:hAnsi="Arial" w:cs="Arial"/>
          <w:color w:val="auto"/>
          <w:sz w:val="28"/>
          <w:szCs w:val="28"/>
          <w:lang w:val="es-ES_tradnl"/>
        </w:rPr>
        <w:t>), de la Constitución Política de los Estados Unidos Mexicanos;</w:t>
      </w:r>
      <w:r w:rsidRPr="00F43853">
        <w:rPr>
          <w:rFonts w:ascii="Arial" w:hAnsi="Arial" w:cs="Arial"/>
          <w:color w:val="auto"/>
          <w:sz w:val="28"/>
          <w:szCs w:val="28"/>
          <w:vertAlign w:val="superscript"/>
          <w:lang w:val="es-ES_tradnl"/>
        </w:rPr>
        <w:footnoteReference w:id="7"/>
      </w:r>
      <w:r w:rsidRPr="00F43853">
        <w:rPr>
          <w:rFonts w:ascii="Arial" w:hAnsi="Arial" w:cs="Arial"/>
          <w:color w:val="auto"/>
          <w:sz w:val="28"/>
          <w:szCs w:val="28"/>
          <w:lang w:val="es-ES_tradnl"/>
        </w:rPr>
        <w:t xml:space="preserve"> 1o. de la Ley Reglamentaria </w:t>
      </w:r>
      <w:r w:rsidR="00C06D6D" w:rsidRPr="00F43853">
        <w:rPr>
          <w:rFonts w:ascii="Arial" w:hAnsi="Arial" w:cs="Arial"/>
          <w:color w:val="auto"/>
          <w:sz w:val="28"/>
          <w:szCs w:val="28"/>
          <w:lang w:val="es-ES_tradnl"/>
        </w:rPr>
        <w:t>de la materia</w:t>
      </w:r>
      <w:r w:rsidRPr="00F43853">
        <w:rPr>
          <w:rFonts w:ascii="Arial" w:hAnsi="Arial" w:cs="Arial"/>
          <w:color w:val="auto"/>
          <w:sz w:val="28"/>
          <w:szCs w:val="28"/>
          <w:lang w:val="es-ES_tradnl"/>
        </w:rPr>
        <w:t>;</w:t>
      </w:r>
      <w:r w:rsidRPr="00F43853">
        <w:rPr>
          <w:rFonts w:ascii="Arial" w:hAnsi="Arial" w:cs="Arial"/>
          <w:color w:val="auto"/>
          <w:sz w:val="28"/>
          <w:szCs w:val="28"/>
          <w:vertAlign w:val="superscript"/>
          <w:lang w:val="es-ES_tradnl"/>
        </w:rPr>
        <w:footnoteReference w:id="8"/>
      </w:r>
      <w:r w:rsidRPr="00F43853">
        <w:rPr>
          <w:rFonts w:ascii="Arial" w:hAnsi="Arial" w:cs="Arial"/>
          <w:color w:val="auto"/>
          <w:sz w:val="28"/>
          <w:szCs w:val="28"/>
          <w:lang w:val="es-ES_tradnl"/>
        </w:rPr>
        <w:t xml:space="preserve"> 10, fracción I, y 11, fracción V</w:t>
      </w:r>
      <w:r w:rsidR="00C33CDB" w:rsidRPr="00F43853">
        <w:rPr>
          <w:rFonts w:ascii="Arial" w:hAnsi="Arial" w:cs="Arial"/>
          <w:color w:val="auto"/>
          <w:sz w:val="28"/>
          <w:szCs w:val="28"/>
          <w:lang w:val="es-ES_tradnl"/>
        </w:rPr>
        <w:t>III</w:t>
      </w:r>
      <w:r w:rsidRPr="00F43853">
        <w:rPr>
          <w:rFonts w:ascii="Arial" w:hAnsi="Arial" w:cs="Arial"/>
          <w:color w:val="auto"/>
          <w:sz w:val="28"/>
          <w:szCs w:val="28"/>
          <w:lang w:val="es-ES_tradnl"/>
        </w:rPr>
        <w:t>, de la Ley Orgánica del Poder Judicial de la Federación,</w:t>
      </w:r>
      <w:r w:rsidR="00A30CA0" w:rsidRPr="00F43853">
        <w:rPr>
          <w:rStyle w:val="Refdenotaalpie"/>
          <w:rFonts w:ascii="Arial" w:hAnsi="Arial" w:cs="Arial"/>
          <w:color w:val="auto"/>
          <w:sz w:val="28"/>
          <w:szCs w:val="28"/>
          <w:lang w:val="es-ES_tradnl"/>
        </w:rPr>
        <w:footnoteReference w:id="9"/>
      </w:r>
      <w:r w:rsidRPr="00F43853">
        <w:rPr>
          <w:rFonts w:ascii="Arial" w:hAnsi="Arial" w:cs="Arial"/>
          <w:color w:val="auto"/>
          <w:sz w:val="28"/>
          <w:szCs w:val="28"/>
          <w:lang w:val="es-ES_tradnl"/>
        </w:rPr>
        <w:t xml:space="preserve"> en relación con el </w:t>
      </w:r>
      <w:r w:rsidRPr="00F43853">
        <w:rPr>
          <w:rFonts w:ascii="Arial" w:hAnsi="Arial" w:cs="Arial"/>
          <w:sz w:val="28"/>
          <w:szCs w:val="28"/>
          <w:lang w:val="es-ES"/>
        </w:rPr>
        <w:lastRenderedPageBreak/>
        <w:t>artículo 37, párrafo primero,</w:t>
      </w:r>
      <w:r w:rsidRPr="00F43853">
        <w:rPr>
          <w:sz w:val="28"/>
          <w:szCs w:val="28"/>
          <w:lang w:val="es-ES"/>
        </w:rPr>
        <w:t xml:space="preserve"> </w:t>
      </w:r>
      <w:r w:rsidRPr="00F43853">
        <w:rPr>
          <w:rFonts w:ascii="Arial" w:hAnsi="Arial" w:cs="Arial"/>
          <w:color w:val="auto"/>
          <w:sz w:val="28"/>
          <w:szCs w:val="28"/>
          <w:lang w:val="es-ES_tradnl"/>
        </w:rPr>
        <w:t>del Reglamento Interior de este Alto Tribunal;</w:t>
      </w:r>
      <w:r w:rsidR="003B75B7" w:rsidRPr="00F43853">
        <w:rPr>
          <w:rStyle w:val="Refdenotaalpie"/>
          <w:rFonts w:ascii="Arial" w:hAnsi="Arial" w:cs="Arial"/>
          <w:sz w:val="28"/>
          <w:szCs w:val="28"/>
        </w:rPr>
        <w:footnoteReference w:id="10"/>
      </w:r>
      <w:r w:rsidRPr="00F43853">
        <w:rPr>
          <w:rFonts w:ascii="Arial" w:hAnsi="Arial" w:cs="Arial"/>
          <w:color w:val="auto"/>
          <w:sz w:val="28"/>
          <w:szCs w:val="28"/>
          <w:lang w:val="es-ES_tradnl"/>
        </w:rPr>
        <w:t xml:space="preserve"> en relación con los puntos segundo, fracción I, a </w:t>
      </w:r>
      <w:r w:rsidRPr="00F43853">
        <w:rPr>
          <w:rFonts w:ascii="Arial" w:hAnsi="Arial" w:cs="Arial"/>
          <w:i/>
          <w:color w:val="auto"/>
          <w:sz w:val="28"/>
          <w:szCs w:val="28"/>
          <w:lang w:val="es-ES_tradnl"/>
        </w:rPr>
        <w:t>contrario sensu</w:t>
      </w:r>
      <w:r w:rsidRPr="00F43853">
        <w:rPr>
          <w:rFonts w:ascii="Arial" w:hAnsi="Arial" w:cs="Arial"/>
          <w:color w:val="auto"/>
          <w:sz w:val="28"/>
          <w:szCs w:val="28"/>
          <w:lang w:val="es-ES_tradnl"/>
        </w:rPr>
        <w:t xml:space="preserve">, y tercero del Acuerdo General del Tribunal Pleno número </w:t>
      </w:r>
      <w:r w:rsidR="003076D4" w:rsidRPr="00F43853">
        <w:rPr>
          <w:rFonts w:ascii="Arial" w:hAnsi="Arial" w:cs="Arial"/>
          <w:color w:val="auto"/>
          <w:sz w:val="28"/>
          <w:szCs w:val="28"/>
          <w:lang w:val="es-ES_tradnl"/>
        </w:rPr>
        <w:t>1</w:t>
      </w:r>
      <w:r w:rsidRPr="00F43853">
        <w:rPr>
          <w:rFonts w:ascii="Arial" w:hAnsi="Arial" w:cs="Arial"/>
          <w:color w:val="auto"/>
          <w:sz w:val="28"/>
          <w:szCs w:val="28"/>
          <w:lang w:val="es-ES_tradnl"/>
        </w:rPr>
        <w:t>/20</w:t>
      </w:r>
      <w:r w:rsidR="003076D4" w:rsidRPr="00F43853">
        <w:rPr>
          <w:rFonts w:ascii="Arial" w:hAnsi="Arial" w:cs="Arial"/>
          <w:color w:val="auto"/>
          <w:sz w:val="28"/>
          <w:szCs w:val="28"/>
          <w:lang w:val="es-ES_tradnl"/>
        </w:rPr>
        <w:t>2</w:t>
      </w:r>
      <w:r w:rsidRPr="00F43853">
        <w:rPr>
          <w:rFonts w:ascii="Arial" w:hAnsi="Arial" w:cs="Arial"/>
          <w:color w:val="auto"/>
          <w:sz w:val="28"/>
          <w:szCs w:val="28"/>
          <w:lang w:val="es-ES_tradnl"/>
        </w:rPr>
        <w:t>3,</w:t>
      </w:r>
      <w:r w:rsidRPr="00F43853">
        <w:rPr>
          <w:rFonts w:ascii="Arial" w:hAnsi="Arial" w:cs="Arial"/>
          <w:color w:val="auto"/>
          <w:sz w:val="28"/>
          <w:szCs w:val="28"/>
          <w:vertAlign w:val="superscript"/>
          <w:lang w:val="es-ES_tradnl"/>
        </w:rPr>
        <w:footnoteReference w:id="11"/>
      </w:r>
      <w:r w:rsidRPr="00F43853">
        <w:rPr>
          <w:rFonts w:ascii="Arial" w:hAnsi="Arial" w:cs="Arial"/>
          <w:color w:val="auto"/>
          <w:sz w:val="28"/>
          <w:szCs w:val="28"/>
          <w:lang w:val="es-ES_tradnl"/>
        </w:rPr>
        <w:t xml:space="preserve"> de </w:t>
      </w:r>
      <w:r w:rsidR="00551C38" w:rsidRPr="00F43853">
        <w:rPr>
          <w:rFonts w:ascii="Arial" w:hAnsi="Arial" w:cs="Arial"/>
          <w:color w:val="auto"/>
          <w:sz w:val="28"/>
          <w:szCs w:val="28"/>
          <w:lang w:val="es-ES_tradnl"/>
        </w:rPr>
        <w:t xml:space="preserve">veintiséis </w:t>
      </w:r>
      <w:r w:rsidRPr="00F43853">
        <w:rPr>
          <w:rFonts w:ascii="Arial" w:hAnsi="Arial" w:cs="Arial"/>
          <w:color w:val="auto"/>
          <w:sz w:val="28"/>
          <w:szCs w:val="28"/>
          <w:lang w:val="es-ES_tradnl"/>
        </w:rPr>
        <w:t xml:space="preserve">de </w:t>
      </w:r>
      <w:r w:rsidR="00551C38" w:rsidRPr="00F43853">
        <w:rPr>
          <w:rFonts w:ascii="Arial" w:hAnsi="Arial" w:cs="Arial"/>
          <w:color w:val="auto"/>
          <w:sz w:val="28"/>
          <w:szCs w:val="28"/>
          <w:lang w:val="es-ES_tradnl"/>
        </w:rPr>
        <w:t xml:space="preserve">enero </w:t>
      </w:r>
      <w:r w:rsidRPr="00F43853">
        <w:rPr>
          <w:rFonts w:ascii="Arial" w:hAnsi="Arial" w:cs="Arial"/>
          <w:color w:val="auto"/>
          <w:sz w:val="28"/>
          <w:szCs w:val="28"/>
          <w:lang w:val="es-ES_tradnl"/>
        </w:rPr>
        <w:t xml:space="preserve">de dos mil </w:t>
      </w:r>
      <w:r w:rsidR="00551C38" w:rsidRPr="00F43853">
        <w:rPr>
          <w:rFonts w:ascii="Arial" w:hAnsi="Arial" w:cs="Arial"/>
          <w:color w:val="auto"/>
          <w:sz w:val="28"/>
          <w:szCs w:val="28"/>
          <w:lang w:val="es-ES_tradnl"/>
        </w:rPr>
        <w:t>veintitrés</w:t>
      </w:r>
      <w:r w:rsidR="00BC7147" w:rsidRPr="00F43853">
        <w:rPr>
          <w:rFonts w:ascii="Arial" w:hAnsi="Arial" w:cs="Arial"/>
          <w:color w:val="auto"/>
          <w:sz w:val="28"/>
          <w:szCs w:val="28"/>
          <w:lang w:val="es-ES_tradnl"/>
        </w:rPr>
        <w:t>, modificado mediante el Instrumento normativo el diez de abril siguiente</w:t>
      </w:r>
      <w:r w:rsidRPr="00F43853">
        <w:rPr>
          <w:rFonts w:ascii="Arial" w:hAnsi="Arial" w:cs="Arial"/>
          <w:color w:val="auto"/>
          <w:sz w:val="28"/>
          <w:szCs w:val="28"/>
          <w:lang w:val="es-ES_tradnl"/>
        </w:rPr>
        <w:t xml:space="preserve">, ya que </w:t>
      </w:r>
      <w:r w:rsidR="00AC7132" w:rsidRPr="00F43853">
        <w:rPr>
          <w:rFonts w:ascii="Arial" w:hAnsi="Arial" w:cs="Arial"/>
          <w:color w:val="auto"/>
          <w:sz w:val="28"/>
          <w:szCs w:val="28"/>
          <w:lang w:val="es-ES_tradnl"/>
        </w:rPr>
        <w:t>se plantea una controversia entre dos Poderes del Estado de Nuevo León y</w:t>
      </w:r>
      <w:r w:rsidR="009673FB" w:rsidRPr="00F43853">
        <w:rPr>
          <w:rFonts w:ascii="Arial" w:hAnsi="Arial" w:cs="Arial"/>
          <w:color w:val="auto"/>
          <w:sz w:val="28"/>
          <w:szCs w:val="28"/>
          <w:lang w:val="es-ES_tradnl"/>
        </w:rPr>
        <w:t xml:space="preserve"> no es</w:t>
      </w:r>
      <w:r w:rsidRPr="00F43853">
        <w:rPr>
          <w:rFonts w:ascii="Arial" w:hAnsi="Arial" w:cs="Arial"/>
          <w:color w:val="auto"/>
          <w:sz w:val="28"/>
          <w:szCs w:val="28"/>
          <w:lang w:val="es-ES_tradnl"/>
        </w:rPr>
        <w:t xml:space="preserve"> necesaria la intervención del Tribunal Pleno.</w:t>
      </w:r>
    </w:p>
    <w:p w14:paraId="6FFA43FB" w14:textId="2B8D91D0" w:rsidR="0067055C" w:rsidRPr="00F43853" w:rsidRDefault="0067055C" w:rsidP="00314FB1">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360" w:lineRule="auto"/>
        <w:ind w:right="51"/>
        <w:rPr>
          <w:rFonts w:ascii="Arial" w:hAnsi="Arial" w:cs="Arial"/>
          <w:color w:val="auto"/>
          <w:sz w:val="28"/>
          <w:szCs w:val="28"/>
        </w:rPr>
      </w:pPr>
    </w:p>
    <w:p w14:paraId="0F7A9AA5" w14:textId="0BED56DB" w:rsidR="00A90E26" w:rsidRPr="00F43853" w:rsidRDefault="00A15990" w:rsidP="00314FB1">
      <w:pPr>
        <w:pStyle w:val="Cuerpo"/>
        <w:tabs>
          <w:tab w:val="left" w:pos="0"/>
        </w:tabs>
        <w:spacing w:after="0" w:line="360" w:lineRule="auto"/>
        <w:ind w:right="51"/>
        <w:jc w:val="center"/>
        <w:rPr>
          <w:rFonts w:ascii="Arial" w:hAnsi="Arial" w:cs="Arial"/>
          <w:b/>
          <w:bCs/>
          <w:color w:val="000000" w:themeColor="text1"/>
          <w:sz w:val="28"/>
          <w:szCs w:val="28"/>
        </w:rPr>
      </w:pPr>
      <w:r w:rsidRPr="00F43853">
        <w:rPr>
          <w:rFonts w:ascii="Arial" w:hAnsi="Arial" w:cs="Arial"/>
          <w:b/>
          <w:bCs/>
          <w:color w:val="000000" w:themeColor="text1"/>
          <w:sz w:val="28"/>
          <w:szCs w:val="28"/>
        </w:rPr>
        <w:t xml:space="preserve">II. PRECISIÓN </w:t>
      </w:r>
      <w:r w:rsidR="00C625DE" w:rsidRPr="00F43853">
        <w:rPr>
          <w:rFonts w:ascii="Arial" w:hAnsi="Arial" w:cs="Arial"/>
          <w:b/>
          <w:bCs/>
          <w:color w:val="000000" w:themeColor="text1"/>
          <w:sz w:val="28"/>
          <w:szCs w:val="28"/>
        </w:rPr>
        <w:t xml:space="preserve">DE LOS </w:t>
      </w:r>
      <w:r w:rsidRPr="00F43853">
        <w:rPr>
          <w:rFonts w:ascii="Arial" w:hAnsi="Arial" w:cs="Arial"/>
          <w:b/>
          <w:bCs/>
          <w:color w:val="000000" w:themeColor="text1"/>
          <w:sz w:val="28"/>
          <w:szCs w:val="28"/>
        </w:rPr>
        <w:t>ACTOS RECLAMAD</w:t>
      </w:r>
      <w:r w:rsidR="00AC3BE6" w:rsidRPr="00F43853">
        <w:rPr>
          <w:rFonts w:ascii="Arial" w:hAnsi="Arial" w:cs="Arial"/>
          <w:b/>
          <w:bCs/>
          <w:color w:val="000000" w:themeColor="text1"/>
          <w:sz w:val="28"/>
          <w:szCs w:val="28"/>
        </w:rPr>
        <w:t>O</w:t>
      </w:r>
      <w:r w:rsidRPr="00F43853">
        <w:rPr>
          <w:rFonts w:ascii="Arial" w:hAnsi="Arial" w:cs="Arial"/>
          <w:b/>
          <w:bCs/>
          <w:color w:val="000000" w:themeColor="text1"/>
          <w:sz w:val="28"/>
          <w:szCs w:val="28"/>
        </w:rPr>
        <w:t>S</w:t>
      </w:r>
    </w:p>
    <w:p w14:paraId="4EE8396F" w14:textId="77777777" w:rsidR="004B434E" w:rsidRPr="00F43853" w:rsidRDefault="004B434E" w:rsidP="00E32E3E">
      <w:pPr>
        <w:pStyle w:val="Cuerpo"/>
        <w:tabs>
          <w:tab w:val="left" w:pos="0"/>
        </w:tabs>
        <w:spacing w:after="0" w:line="360" w:lineRule="auto"/>
        <w:ind w:right="51"/>
        <w:rPr>
          <w:rFonts w:ascii="Arial" w:hAnsi="Arial" w:cs="Arial"/>
          <w:b/>
          <w:color w:val="auto"/>
          <w:sz w:val="28"/>
          <w:szCs w:val="28"/>
          <w:lang w:val="es-ES_tradnl"/>
        </w:rPr>
      </w:pPr>
    </w:p>
    <w:p w14:paraId="16E3DD07" w14:textId="38BE8DEA" w:rsidR="00A90E26" w:rsidRPr="00F43853" w:rsidRDefault="004B434E" w:rsidP="00314FB1">
      <w:pPr>
        <w:pStyle w:val="Cuerpo"/>
        <w:numPr>
          <w:ilvl w:val="0"/>
          <w:numId w:val="13"/>
        </w:numPr>
        <w:tabs>
          <w:tab w:val="left" w:pos="0"/>
        </w:tabs>
        <w:spacing w:after="0" w:line="360" w:lineRule="auto"/>
        <w:ind w:left="0" w:right="51" w:hanging="567"/>
        <w:rPr>
          <w:rFonts w:ascii="Arial" w:hAnsi="Arial" w:cs="Arial"/>
          <w:b/>
          <w:color w:val="auto"/>
          <w:sz w:val="28"/>
          <w:szCs w:val="28"/>
          <w:lang w:val="es-ES_tradnl"/>
        </w:rPr>
      </w:pPr>
      <w:r w:rsidRPr="00F43853">
        <w:rPr>
          <w:rFonts w:ascii="Arial" w:hAnsi="Arial" w:cs="Arial"/>
          <w:color w:val="auto"/>
          <w:sz w:val="28"/>
          <w:szCs w:val="28"/>
        </w:rPr>
        <w:t>En términos de lo dispuesto por el artículo 41, fracción I,</w:t>
      </w:r>
      <w:r w:rsidR="00A90E26" w:rsidRPr="00F43853">
        <w:rPr>
          <w:rFonts w:ascii="Arial" w:hAnsi="Arial" w:cs="Arial"/>
          <w:color w:val="auto"/>
          <w:sz w:val="28"/>
          <w:szCs w:val="28"/>
        </w:rPr>
        <w:t xml:space="preserve"> de la Ley Reglamentaria de </w:t>
      </w:r>
      <w:r w:rsidR="00C06D6D" w:rsidRPr="00F43853">
        <w:rPr>
          <w:rFonts w:ascii="Arial" w:hAnsi="Arial" w:cs="Arial"/>
          <w:color w:val="auto"/>
          <w:sz w:val="28"/>
          <w:szCs w:val="28"/>
        </w:rPr>
        <w:t>la</w:t>
      </w:r>
      <w:r w:rsidRPr="00F43853">
        <w:rPr>
          <w:rFonts w:ascii="Arial" w:hAnsi="Arial" w:cs="Arial"/>
          <w:color w:val="auto"/>
          <w:sz w:val="28"/>
          <w:szCs w:val="28"/>
        </w:rPr>
        <w:t xml:space="preserve">s fracciones I y II del numeral 105 de la Constitución </w:t>
      </w:r>
      <w:r w:rsidRPr="00F43853">
        <w:rPr>
          <w:rFonts w:ascii="Arial" w:hAnsi="Arial" w:cs="Arial"/>
          <w:color w:val="auto"/>
          <w:sz w:val="28"/>
          <w:szCs w:val="28"/>
        </w:rPr>
        <w:lastRenderedPageBreak/>
        <w:t>Política de los Estados Unidos Mexicanos</w:t>
      </w:r>
      <w:r w:rsidR="002360C3" w:rsidRPr="00F43853">
        <w:rPr>
          <w:rFonts w:ascii="Arial" w:hAnsi="Arial" w:cs="Arial"/>
          <w:color w:val="auto"/>
          <w:sz w:val="28"/>
          <w:szCs w:val="28"/>
        </w:rPr>
        <w:t>,</w:t>
      </w:r>
      <w:r w:rsidR="00A90E26" w:rsidRPr="00F43853">
        <w:rPr>
          <w:rStyle w:val="Refdenotaalpie"/>
          <w:rFonts w:ascii="Arial" w:hAnsi="Arial" w:cs="Arial"/>
          <w:color w:val="auto"/>
          <w:sz w:val="28"/>
          <w:szCs w:val="28"/>
        </w:rPr>
        <w:footnoteReference w:id="12"/>
      </w:r>
      <w:r w:rsidRPr="00F43853">
        <w:rPr>
          <w:rFonts w:ascii="Arial" w:hAnsi="Arial" w:cs="Arial"/>
          <w:color w:val="auto"/>
          <w:sz w:val="28"/>
          <w:szCs w:val="28"/>
        </w:rPr>
        <w:t xml:space="preserve"> esta </w:t>
      </w:r>
      <w:r w:rsidR="00E32E3E" w:rsidRPr="00F43853">
        <w:rPr>
          <w:rFonts w:ascii="Arial" w:hAnsi="Arial" w:cs="Arial"/>
          <w:color w:val="auto"/>
          <w:sz w:val="28"/>
          <w:szCs w:val="28"/>
        </w:rPr>
        <w:t>Primera</w:t>
      </w:r>
      <w:r w:rsidRPr="00F43853">
        <w:rPr>
          <w:rFonts w:ascii="Arial" w:hAnsi="Arial" w:cs="Arial"/>
          <w:color w:val="auto"/>
          <w:sz w:val="28"/>
          <w:szCs w:val="28"/>
        </w:rPr>
        <w:t xml:space="preserve"> Sala </w:t>
      </w:r>
      <w:r w:rsidR="00E32E3E" w:rsidRPr="00F43853">
        <w:rPr>
          <w:rFonts w:ascii="Arial" w:hAnsi="Arial" w:cs="Arial"/>
          <w:color w:val="auto"/>
          <w:sz w:val="28"/>
          <w:szCs w:val="28"/>
        </w:rPr>
        <w:t xml:space="preserve">procede a fijar los actos </w:t>
      </w:r>
      <w:r w:rsidRPr="00F43853">
        <w:rPr>
          <w:rFonts w:ascii="Arial" w:hAnsi="Arial" w:cs="Arial"/>
          <w:color w:val="auto"/>
          <w:sz w:val="28"/>
          <w:szCs w:val="28"/>
        </w:rPr>
        <w:t>concretos y efectivamente impugnados por el poder actor.</w:t>
      </w:r>
    </w:p>
    <w:p w14:paraId="3EA31E99" w14:textId="095A02E4" w:rsidR="00A90E26" w:rsidRPr="00F43853" w:rsidRDefault="00A90E26" w:rsidP="00314FB1">
      <w:pPr>
        <w:pStyle w:val="Cuerpo"/>
        <w:tabs>
          <w:tab w:val="left" w:pos="0"/>
        </w:tabs>
        <w:spacing w:after="0" w:line="360" w:lineRule="auto"/>
        <w:ind w:right="51"/>
        <w:rPr>
          <w:rFonts w:ascii="Arial" w:hAnsi="Arial" w:cs="Arial"/>
          <w:b/>
          <w:color w:val="auto"/>
          <w:sz w:val="28"/>
          <w:szCs w:val="28"/>
          <w:lang w:val="es-ES_tradnl"/>
        </w:rPr>
      </w:pPr>
    </w:p>
    <w:p w14:paraId="12A8248A" w14:textId="700E824D" w:rsidR="00BD44BB" w:rsidRPr="00F43853" w:rsidRDefault="00BC5370" w:rsidP="00314FB1">
      <w:pPr>
        <w:pStyle w:val="Cuerpo"/>
        <w:numPr>
          <w:ilvl w:val="0"/>
          <w:numId w:val="13"/>
        </w:numPr>
        <w:tabs>
          <w:tab w:val="left" w:pos="0"/>
        </w:tabs>
        <w:spacing w:after="0" w:line="360" w:lineRule="auto"/>
        <w:ind w:left="0" w:right="51" w:hanging="567"/>
        <w:rPr>
          <w:rFonts w:ascii="Arial" w:hAnsi="Arial" w:cs="Arial"/>
          <w:b/>
          <w:bCs/>
          <w:sz w:val="28"/>
          <w:szCs w:val="28"/>
        </w:rPr>
      </w:pPr>
      <w:r w:rsidRPr="00F43853">
        <w:rPr>
          <w:rFonts w:ascii="Arial" w:hAnsi="Arial" w:cs="Arial"/>
          <w:sz w:val="28"/>
          <w:szCs w:val="28"/>
        </w:rPr>
        <w:t>De la lectura de la demanda, se advierte que la parte actora impugna</w:t>
      </w:r>
      <w:r w:rsidR="00A47220" w:rsidRPr="00F43853">
        <w:rPr>
          <w:rFonts w:ascii="Arial" w:hAnsi="Arial" w:cs="Arial"/>
          <w:sz w:val="28"/>
          <w:szCs w:val="28"/>
        </w:rPr>
        <w:t>,</w:t>
      </w:r>
      <w:r w:rsidRPr="00F43853">
        <w:rPr>
          <w:rFonts w:ascii="Arial" w:hAnsi="Arial" w:cs="Arial"/>
          <w:sz w:val="28"/>
          <w:szCs w:val="28"/>
        </w:rPr>
        <w:t xml:space="preserve"> </w:t>
      </w:r>
      <w:r w:rsidR="00A47220" w:rsidRPr="00F43853">
        <w:rPr>
          <w:rFonts w:ascii="Arial" w:hAnsi="Arial" w:cs="Arial"/>
          <w:sz w:val="28"/>
          <w:szCs w:val="28"/>
        </w:rPr>
        <w:t xml:space="preserve">de forma destacada, </w:t>
      </w:r>
      <w:r w:rsidRPr="00F43853">
        <w:rPr>
          <w:rFonts w:ascii="Arial" w:hAnsi="Arial" w:cs="Arial"/>
          <w:sz w:val="28"/>
          <w:szCs w:val="28"/>
        </w:rPr>
        <w:t xml:space="preserve">lo siguiente: </w:t>
      </w:r>
    </w:p>
    <w:p w14:paraId="69ECAB6F" w14:textId="77777777" w:rsidR="00BC5370" w:rsidRPr="00F43853" w:rsidRDefault="00BC5370" w:rsidP="00314FB1">
      <w:pPr>
        <w:pStyle w:val="Prrafodelista"/>
        <w:spacing w:after="0"/>
        <w:rPr>
          <w:rFonts w:ascii="Arial" w:hAnsi="Arial" w:cs="Arial"/>
          <w:b/>
          <w:bCs/>
          <w:sz w:val="26"/>
          <w:szCs w:val="26"/>
        </w:rPr>
      </w:pPr>
    </w:p>
    <w:p w14:paraId="79F5E8B0" w14:textId="7217A08F" w:rsidR="00BC5370" w:rsidRPr="00F43853" w:rsidRDefault="00BC5370" w:rsidP="00314FB1">
      <w:pPr>
        <w:pStyle w:val="Cuerpo"/>
        <w:numPr>
          <w:ilvl w:val="1"/>
          <w:numId w:val="13"/>
        </w:numPr>
        <w:tabs>
          <w:tab w:val="left" w:pos="0"/>
        </w:tabs>
        <w:spacing w:after="0" w:line="240" w:lineRule="auto"/>
        <w:ind w:right="51"/>
        <w:rPr>
          <w:rFonts w:ascii="Arial" w:hAnsi="Arial" w:cs="Arial"/>
          <w:sz w:val="26"/>
          <w:szCs w:val="26"/>
        </w:rPr>
      </w:pPr>
      <w:r w:rsidRPr="00F43853">
        <w:rPr>
          <w:rFonts w:ascii="Arial" w:hAnsi="Arial" w:cs="Arial"/>
          <w:b/>
          <w:bCs/>
          <w:sz w:val="26"/>
          <w:szCs w:val="26"/>
        </w:rPr>
        <w:t>Oficio 679-LXXVI-2023</w:t>
      </w:r>
      <w:r w:rsidRPr="00F43853">
        <w:rPr>
          <w:rFonts w:ascii="Arial" w:hAnsi="Arial" w:cs="Arial"/>
          <w:sz w:val="26"/>
          <w:szCs w:val="26"/>
        </w:rPr>
        <w:t xml:space="preserve"> en el que se solicita la publicación del Decreto número 340 correspondiente al Expediente Legislativo 16300/LXXVI</w:t>
      </w:r>
      <w:r w:rsidR="000A36D9" w:rsidRPr="00F43853">
        <w:rPr>
          <w:rFonts w:ascii="Arial" w:hAnsi="Arial" w:cs="Arial"/>
          <w:sz w:val="26"/>
          <w:szCs w:val="26"/>
        </w:rPr>
        <w:t xml:space="preserve"> mediante el cual se</w:t>
      </w:r>
      <w:r w:rsidRPr="00F43853">
        <w:rPr>
          <w:rFonts w:ascii="Arial" w:hAnsi="Arial" w:cs="Arial"/>
          <w:sz w:val="26"/>
          <w:szCs w:val="26"/>
        </w:rPr>
        <w:t xml:space="preserve"> reforman los artículos 14, 26, 35, 37, 39, 46, 56, 66, 90, 91, 94, 96, 99, 125, 126, 150, 151, </w:t>
      </w:r>
      <w:r w:rsidR="00F03501">
        <w:rPr>
          <w:rFonts w:ascii="Arial" w:hAnsi="Arial" w:cs="Arial"/>
          <w:sz w:val="26"/>
          <w:szCs w:val="26"/>
        </w:rPr>
        <w:t xml:space="preserve">152, </w:t>
      </w:r>
      <w:r w:rsidRPr="00F43853">
        <w:rPr>
          <w:rFonts w:ascii="Arial" w:hAnsi="Arial" w:cs="Arial"/>
          <w:sz w:val="26"/>
          <w:szCs w:val="26"/>
        </w:rPr>
        <w:t xml:space="preserve">154, 158, 159, 162, 166, 198 y 204 de la Constitución Política del Estado Libre y Soberano de Nuevo León. </w:t>
      </w:r>
    </w:p>
    <w:p w14:paraId="28C4BE05" w14:textId="77777777" w:rsidR="00F86A2E" w:rsidRPr="00F43853" w:rsidRDefault="00F86A2E" w:rsidP="00314FB1">
      <w:pPr>
        <w:pStyle w:val="Cuerpo"/>
        <w:tabs>
          <w:tab w:val="left" w:pos="0"/>
        </w:tabs>
        <w:spacing w:after="0" w:line="240" w:lineRule="auto"/>
        <w:ind w:left="1440" w:right="51"/>
        <w:rPr>
          <w:rFonts w:ascii="Arial" w:hAnsi="Arial" w:cs="Arial"/>
          <w:sz w:val="26"/>
          <w:szCs w:val="26"/>
        </w:rPr>
      </w:pPr>
    </w:p>
    <w:p w14:paraId="1C279F24" w14:textId="0EF3B252" w:rsidR="00BC5370" w:rsidRPr="00F43853" w:rsidRDefault="00BC5370" w:rsidP="00314FB1">
      <w:pPr>
        <w:pStyle w:val="Cuerpo"/>
        <w:numPr>
          <w:ilvl w:val="1"/>
          <w:numId w:val="13"/>
        </w:numPr>
        <w:tabs>
          <w:tab w:val="left" w:pos="0"/>
        </w:tabs>
        <w:spacing w:after="0" w:line="240" w:lineRule="auto"/>
        <w:ind w:right="51"/>
        <w:rPr>
          <w:rFonts w:ascii="Arial" w:hAnsi="Arial" w:cs="Arial"/>
          <w:sz w:val="26"/>
          <w:szCs w:val="26"/>
        </w:rPr>
      </w:pPr>
      <w:r w:rsidRPr="00F43853">
        <w:rPr>
          <w:rFonts w:ascii="Arial" w:hAnsi="Arial" w:cs="Arial"/>
          <w:b/>
          <w:bCs/>
          <w:sz w:val="26"/>
          <w:szCs w:val="26"/>
        </w:rPr>
        <w:t>Oficio 680-LXXVI-2023</w:t>
      </w:r>
      <w:r w:rsidRPr="00F43853">
        <w:rPr>
          <w:rFonts w:ascii="Arial" w:hAnsi="Arial" w:cs="Arial"/>
          <w:sz w:val="26"/>
          <w:szCs w:val="26"/>
        </w:rPr>
        <w:t xml:space="preserve"> en el que se solicita la publicación del Decreto número 341 correspondiente al Expediente Legislativo 16313/LXXVI</w:t>
      </w:r>
      <w:r w:rsidR="000A36D9" w:rsidRPr="00F43853">
        <w:rPr>
          <w:rFonts w:ascii="Arial" w:hAnsi="Arial" w:cs="Arial"/>
          <w:sz w:val="26"/>
          <w:szCs w:val="26"/>
        </w:rPr>
        <w:t xml:space="preserve"> por el que s</w:t>
      </w:r>
      <w:r w:rsidRPr="00F43853">
        <w:rPr>
          <w:rFonts w:ascii="Arial" w:hAnsi="Arial" w:cs="Arial"/>
          <w:sz w:val="26"/>
          <w:szCs w:val="26"/>
        </w:rPr>
        <w:t xml:space="preserve">e reforma el artículo 17 de la Constitución </w:t>
      </w:r>
      <w:r w:rsidR="000A36D9" w:rsidRPr="00F43853">
        <w:rPr>
          <w:rFonts w:ascii="Arial" w:hAnsi="Arial" w:cs="Arial"/>
          <w:sz w:val="26"/>
          <w:szCs w:val="26"/>
        </w:rPr>
        <w:t>local mencionada</w:t>
      </w:r>
      <w:r w:rsidRPr="00F43853">
        <w:rPr>
          <w:rFonts w:ascii="Arial" w:hAnsi="Arial" w:cs="Arial"/>
          <w:sz w:val="26"/>
          <w:szCs w:val="26"/>
        </w:rPr>
        <w:t xml:space="preserve">. </w:t>
      </w:r>
    </w:p>
    <w:p w14:paraId="74F9AAD3" w14:textId="77777777" w:rsidR="00F86A2E" w:rsidRPr="00F43853" w:rsidRDefault="00F86A2E" w:rsidP="00314FB1">
      <w:pPr>
        <w:pStyle w:val="Cuerpo"/>
        <w:tabs>
          <w:tab w:val="left" w:pos="0"/>
        </w:tabs>
        <w:spacing w:after="0" w:line="240" w:lineRule="auto"/>
        <w:ind w:right="51"/>
        <w:rPr>
          <w:rFonts w:ascii="Arial" w:hAnsi="Arial" w:cs="Arial"/>
          <w:sz w:val="26"/>
          <w:szCs w:val="26"/>
        </w:rPr>
      </w:pPr>
    </w:p>
    <w:p w14:paraId="09748365" w14:textId="03C4615A" w:rsidR="00BC5370" w:rsidRPr="00F43853" w:rsidRDefault="00BC5370" w:rsidP="00314FB1">
      <w:pPr>
        <w:pStyle w:val="Cuerpo"/>
        <w:numPr>
          <w:ilvl w:val="1"/>
          <w:numId w:val="13"/>
        </w:numPr>
        <w:tabs>
          <w:tab w:val="left" w:pos="0"/>
        </w:tabs>
        <w:spacing w:after="0" w:line="240" w:lineRule="auto"/>
        <w:ind w:right="51"/>
        <w:rPr>
          <w:rFonts w:ascii="Arial" w:hAnsi="Arial" w:cs="Arial"/>
          <w:sz w:val="26"/>
          <w:szCs w:val="26"/>
        </w:rPr>
      </w:pPr>
      <w:r w:rsidRPr="00F43853">
        <w:rPr>
          <w:rFonts w:ascii="Arial" w:hAnsi="Arial" w:cs="Arial"/>
          <w:b/>
          <w:bCs/>
          <w:sz w:val="26"/>
          <w:szCs w:val="26"/>
        </w:rPr>
        <w:t>Oficio 681-LXXVI-2023</w:t>
      </w:r>
      <w:r w:rsidRPr="00F43853">
        <w:rPr>
          <w:rFonts w:ascii="Arial" w:hAnsi="Arial" w:cs="Arial"/>
          <w:sz w:val="26"/>
          <w:szCs w:val="26"/>
        </w:rPr>
        <w:t xml:space="preserve"> en el que se solicita la publicación del Decreto número 342 correspondiente al Expediente Legislativo 16242/LXXVI</w:t>
      </w:r>
      <w:r w:rsidR="000A36D9" w:rsidRPr="00F43853">
        <w:rPr>
          <w:rFonts w:ascii="Arial" w:hAnsi="Arial" w:cs="Arial"/>
          <w:sz w:val="26"/>
          <w:szCs w:val="26"/>
        </w:rPr>
        <w:t xml:space="preserve"> a través del cual s</w:t>
      </w:r>
      <w:r w:rsidRPr="00F43853">
        <w:rPr>
          <w:rFonts w:ascii="Arial" w:hAnsi="Arial" w:cs="Arial"/>
          <w:sz w:val="26"/>
          <w:szCs w:val="26"/>
        </w:rPr>
        <w:t xml:space="preserve">e reforma el artículo 120 de la Constitución </w:t>
      </w:r>
      <w:r w:rsidR="000A36D9" w:rsidRPr="00F43853">
        <w:rPr>
          <w:rFonts w:ascii="Arial" w:hAnsi="Arial" w:cs="Arial"/>
          <w:sz w:val="26"/>
          <w:szCs w:val="26"/>
        </w:rPr>
        <w:t>referida</w:t>
      </w:r>
      <w:r w:rsidRPr="00F43853">
        <w:rPr>
          <w:rFonts w:ascii="Arial" w:hAnsi="Arial" w:cs="Arial"/>
          <w:sz w:val="26"/>
          <w:szCs w:val="26"/>
        </w:rPr>
        <w:t>.</w:t>
      </w:r>
    </w:p>
    <w:p w14:paraId="1A249763" w14:textId="77777777" w:rsidR="00F86A2E" w:rsidRPr="00F43853" w:rsidRDefault="00F86A2E" w:rsidP="00314FB1">
      <w:pPr>
        <w:pStyle w:val="Cuerpo"/>
        <w:tabs>
          <w:tab w:val="left" w:pos="0"/>
        </w:tabs>
        <w:spacing w:after="0" w:line="240" w:lineRule="auto"/>
        <w:ind w:right="51"/>
        <w:rPr>
          <w:rFonts w:ascii="Arial" w:hAnsi="Arial" w:cs="Arial"/>
          <w:sz w:val="26"/>
          <w:szCs w:val="26"/>
        </w:rPr>
      </w:pPr>
    </w:p>
    <w:p w14:paraId="440D3156" w14:textId="77777777" w:rsidR="004B434E" w:rsidRPr="00F43853" w:rsidRDefault="00F86A2E" w:rsidP="004B434E">
      <w:pPr>
        <w:pStyle w:val="Cuerpo"/>
        <w:numPr>
          <w:ilvl w:val="1"/>
          <w:numId w:val="13"/>
        </w:numPr>
        <w:tabs>
          <w:tab w:val="left" w:pos="0"/>
        </w:tabs>
        <w:spacing w:after="0" w:line="240" w:lineRule="auto"/>
        <w:ind w:right="51"/>
        <w:rPr>
          <w:rFonts w:ascii="Arial" w:hAnsi="Arial" w:cs="Arial"/>
          <w:sz w:val="26"/>
          <w:szCs w:val="26"/>
        </w:rPr>
      </w:pPr>
      <w:r w:rsidRPr="00F43853">
        <w:rPr>
          <w:rFonts w:ascii="Arial" w:hAnsi="Arial" w:cs="Arial"/>
          <w:b/>
          <w:bCs/>
          <w:sz w:val="26"/>
          <w:szCs w:val="26"/>
        </w:rPr>
        <w:t>Escrito</w:t>
      </w:r>
      <w:r w:rsidRPr="00F43853">
        <w:rPr>
          <w:rFonts w:ascii="Arial" w:hAnsi="Arial" w:cs="Arial"/>
          <w:sz w:val="26"/>
          <w:szCs w:val="26"/>
        </w:rPr>
        <w:t xml:space="preserve"> </w:t>
      </w:r>
      <w:r w:rsidR="0086386B" w:rsidRPr="00F43853">
        <w:rPr>
          <w:rFonts w:ascii="Arial" w:hAnsi="Arial" w:cs="Arial"/>
          <w:sz w:val="26"/>
          <w:szCs w:val="26"/>
        </w:rPr>
        <w:t xml:space="preserve">de tres de marzo de dos mil veintitrés, mediante el cual </w:t>
      </w:r>
      <w:r w:rsidRPr="00F43853">
        <w:rPr>
          <w:rFonts w:ascii="Arial" w:hAnsi="Arial" w:cs="Arial"/>
          <w:sz w:val="26"/>
          <w:szCs w:val="26"/>
        </w:rPr>
        <w:t>el Presidente de la Mesa Directiva de la LXXVI Legislatura del Congreso del Estado de Nuevo León</w:t>
      </w:r>
      <w:r w:rsidR="0086386B" w:rsidRPr="00F43853">
        <w:rPr>
          <w:rFonts w:ascii="Arial" w:hAnsi="Arial" w:cs="Arial"/>
          <w:sz w:val="26"/>
          <w:szCs w:val="26"/>
        </w:rPr>
        <w:t xml:space="preserve"> le ordena al</w:t>
      </w:r>
      <w:r w:rsidRPr="00F43853">
        <w:rPr>
          <w:rFonts w:ascii="Arial" w:hAnsi="Arial" w:cs="Arial"/>
          <w:sz w:val="26"/>
          <w:szCs w:val="26"/>
        </w:rPr>
        <w:t xml:space="preserve"> Encargado o Responsable del Periódico Oficial del Estado de la Secretaría General de Gobierno del Estado de Nuevo León, la publicación de los referidos decretos.</w:t>
      </w:r>
    </w:p>
    <w:p w14:paraId="492A8C8E" w14:textId="77777777" w:rsidR="004B434E" w:rsidRPr="00F43853" w:rsidRDefault="004B434E" w:rsidP="004B434E">
      <w:pPr>
        <w:pStyle w:val="Prrafodelista"/>
        <w:rPr>
          <w:rFonts w:ascii="Arial" w:hAnsi="Arial" w:cs="Arial"/>
          <w:sz w:val="26"/>
          <w:szCs w:val="26"/>
        </w:rPr>
      </w:pPr>
    </w:p>
    <w:p w14:paraId="2DE0DCE1" w14:textId="1DBF041B" w:rsidR="001F3810" w:rsidRPr="00F43853" w:rsidRDefault="00F86A2E" w:rsidP="004B434E">
      <w:pPr>
        <w:pStyle w:val="Cuerpo"/>
        <w:numPr>
          <w:ilvl w:val="1"/>
          <w:numId w:val="13"/>
        </w:numPr>
        <w:tabs>
          <w:tab w:val="left" w:pos="0"/>
        </w:tabs>
        <w:spacing w:after="0" w:line="240" w:lineRule="auto"/>
        <w:ind w:right="51"/>
        <w:rPr>
          <w:rFonts w:ascii="Arial" w:hAnsi="Arial" w:cs="Arial"/>
          <w:sz w:val="26"/>
          <w:szCs w:val="26"/>
        </w:rPr>
      </w:pPr>
      <w:r w:rsidRPr="00F43853">
        <w:rPr>
          <w:rFonts w:ascii="Arial" w:hAnsi="Arial" w:cs="Arial"/>
          <w:sz w:val="26"/>
          <w:szCs w:val="26"/>
        </w:rPr>
        <w:t xml:space="preserve">La </w:t>
      </w:r>
      <w:r w:rsidRPr="00F43853">
        <w:rPr>
          <w:rFonts w:ascii="Arial" w:hAnsi="Arial" w:cs="Arial"/>
          <w:b/>
          <w:bCs/>
          <w:sz w:val="26"/>
          <w:szCs w:val="26"/>
        </w:rPr>
        <w:t>publicación</w:t>
      </w:r>
      <w:r w:rsidRPr="00F43853">
        <w:rPr>
          <w:rFonts w:ascii="Arial" w:hAnsi="Arial" w:cs="Arial"/>
          <w:sz w:val="26"/>
          <w:szCs w:val="26"/>
        </w:rPr>
        <w:t xml:space="preserve"> de los Decretos 340, 341 y 342 mencionados </w:t>
      </w:r>
      <w:r w:rsidRPr="00F43853">
        <w:rPr>
          <w:rFonts w:ascii="Arial" w:hAnsi="Arial" w:cs="Arial"/>
          <w:b/>
          <w:bCs/>
          <w:sz w:val="26"/>
          <w:szCs w:val="26"/>
        </w:rPr>
        <w:t>en la Gaceta</w:t>
      </w:r>
      <w:r w:rsidR="001B1683" w:rsidRPr="00F43853">
        <w:rPr>
          <w:rFonts w:ascii="Arial" w:hAnsi="Arial" w:cs="Arial"/>
          <w:b/>
          <w:bCs/>
          <w:sz w:val="26"/>
          <w:szCs w:val="26"/>
        </w:rPr>
        <w:t xml:space="preserve"> Legislativa</w:t>
      </w:r>
      <w:r w:rsidRPr="00F43853">
        <w:rPr>
          <w:rFonts w:ascii="Arial" w:hAnsi="Arial" w:cs="Arial"/>
          <w:sz w:val="26"/>
          <w:szCs w:val="26"/>
        </w:rPr>
        <w:t xml:space="preserve"> del Congreso del Estado de Nuevo León </w:t>
      </w:r>
      <w:r w:rsidRPr="00F43853">
        <w:rPr>
          <w:rFonts w:ascii="Arial" w:hAnsi="Arial" w:cs="Arial"/>
          <w:sz w:val="26"/>
          <w:szCs w:val="26"/>
        </w:rPr>
        <w:lastRenderedPageBreak/>
        <w:t>de ocho de marzo de dos mil veintitrés</w:t>
      </w:r>
      <w:r w:rsidR="00805B82" w:rsidRPr="00F43853">
        <w:rPr>
          <w:rFonts w:ascii="Arial" w:hAnsi="Arial" w:cs="Arial"/>
          <w:sz w:val="26"/>
          <w:szCs w:val="26"/>
        </w:rPr>
        <w:t>.</w:t>
      </w:r>
    </w:p>
    <w:p w14:paraId="1FB63F21" w14:textId="77777777" w:rsidR="000A36D9" w:rsidRPr="00F43853" w:rsidRDefault="000A36D9" w:rsidP="004B434E">
      <w:pPr>
        <w:pStyle w:val="Cuerpo"/>
        <w:tabs>
          <w:tab w:val="left" w:pos="0"/>
        </w:tabs>
        <w:spacing w:after="0" w:line="360" w:lineRule="auto"/>
        <w:ind w:right="51"/>
        <w:rPr>
          <w:rFonts w:ascii="Arial" w:hAnsi="Arial" w:cs="Arial"/>
          <w:sz w:val="28"/>
          <w:szCs w:val="28"/>
        </w:rPr>
      </w:pPr>
    </w:p>
    <w:p w14:paraId="718367BC" w14:textId="71EB1740" w:rsidR="001F3810" w:rsidRPr="00F43853" w:rsidRDefault="004B434E" w:rsidP="004B434E">
      <w:pPr>
        <w:pStyle w:val="Cuerpo"/>
        <w:numPr>
          <w:ilvl w:val="0"/>
          <w:numId w:val="13"/>
        </w:numPr>
        <w:spacing w:after="0" w:line="360" w:lineRule="auto"/>
        <w:ind w:left="0" w:right="51" w:hanging="567"/>
        <w:rPr>
          <w:rFonts w:ascii="Arial" w:hAnsi="Arial" w:cs="Arial"/>
          <w:sz w:val="28"/>
          <w:szCs w:val="28"/>
        </w:rPr>
      </w:pPr>
      <w:r w:rsidRPr="00F43853">
        <w:rPr>
          <w:rFonts w:ascii="Arial" w:hAnsi="Arial" w:cs="Arial"/>
          <w:sz w:val="28"/>
          <w:szCs w:val="28"/>
        </w:rPr>
        <w:t xml:space="preserve">En consecuencia, se tiene a dichos actos como efectivamente impugnados. Lo que se apoya </w:t>
      </w:r>
      <w:r w:rsidR="001F3810" w:rsidRPr="00F43853">
        <w:rPr>
          <w:rFonts w:ascii="Arial" w:hAnsi="Arial" w:cs="Arial"/>
          <w:sz w:val="28"/>
          <w:szCs w:val="28"/>
        </w:rPr>
        <w:t>en la jurisprudencia de rubro: “</w:t>
      </w:r>
      <w:r w:rsidR="001F3810" w:rsidRPr="00F43853">
        <w:rPr>
          <w:rFonts w:ascii="Arial" w:hAnsi="Arial" w:cs="Arial"/>
          <w:b/>
          <w:bCs/>
          <w:sz w:val="28"/>
          <w:szCs w:val="28"/>
        </w:rPr>
        <w:t>CONTROVERSIAS CONSTITUCIONALES. REGLAS A LAS QUE DEBE ATENDER LA SUPREMA CORTE DE JUSTICIA DE LA NACIÓN PARA LA FIJACIÓN DE LA NORMA GENERAL O ACTO CUYA INVALIDEZ SE DEMANDA EN EL DICTADO DE LA SENTENCIA”</w:t>
      </w:r>
      <w:r w:rsidR="001F3810" w:rsidRPr="00F43853">
        <w:rPr>
          <w:rFonts w:ascii="Arial" w:hAnsi="Arial" w:cs="Arial"/>
          <w:sz w:val="28"/>
          <w:szCs w:val="28"/>
        </w:rPr>
        <w:t>.</w:t>
      </w:r>
      <w:r w:rsidR="001F3810" w:rsidRPr="00F43853">
        <w:rPr>
          <w:rStyle w:val="Refdenotaalpie"/>
          <w:rFonts w:ascii="Arial" w:hAnsi="Arial" w:cs="Arial"/>
          <w:sz w:val="28"/>
          <w:szCs w:val="28"/>
        </w:rPr>
        <w:footnoteReference w:id="13"/>
      </w:r>
    </w:p>
    <w:p w14:paraId="6319F583" w14:textId="77777777" w:rsidR="00314FB1" w:rsidRPr="00F43853" w:rsidRDefault="00314FB1" w:rsidP="00314FB1">
      <w:pPr>
        <w:pStyle w:val="Cuerpo"/>
        <w:tabs>
          <w:tab w:val="left" w:pos="0"/>
        </w:tabs>
        <w:spacing w:after="0" w:line="360" w:lineRule="auto"/>
        <w:ind w:right="51"/>
        <w:rPr>
          <w:rFonts w:ascii="Arial" w:hAnsi="Arial" w:cs="Arial"/>
          <w:b/>
          <w:bCs/>
          <w:sz w:val="28"/>
          <w:szCs w:val="28"/>
        </w:rPr>
      </w:pPr>
    </w:p>
    <w:p w14:paraId="1C3F6341" w14:textId="66877E39" w:rsidR="00314FB1" w:rsidRPr="00F43853" w:rsidRDefault="000A36D9" w:rsidP="00BF0723">
      <w:pPr>
        <w:pStyle w:val="Cuerpo"/>
        <w:numPr>
          <w:ilvl w:val="0"/>
          <w:numId w:val="13"/>
        </w:numPr>
        <w:tabs>
          <w:tab w:val="left" w:pos="7655"/>
        </w:tabs>
        <w:spacing w:after="0" w:line="360" w:lineRule="auto"/>
        <w:ind w:left="0" w:right="51" w:hanging="567"/>
        <w:rPr>
          <w:rFonts w:ascii="Arial" w:hAnsi="Arial" w:cs="Arial"/>
          <w:sz w:val="28"/>
          <w:szCs w:val="28"/>
        </w:rPr>
      </w:pPr>
      <w:r w:rsidRPr="00F43853">
        <w:rPr>
          <w:rFonts w:ascii="Arial" w:hAnsi="Arial" w:cs="Arial"/>
          <w:sz w:val="28"/>
          <w:szCs w:val="28"/>
        </w:rPr>
        <w:t>Ahora, no pasa desapercibido que de la lectura de los conceptos de invalidez tercero, quinto y sexto se advierte</w:t>
      </w:r>
      <w:r w:rsidR="00E32E3E" w:rsidRPr="00F43853">
        <w:rPr>
          <w:rFonts w:ascii="Arial" w:hAnsi="Arial" w:cs="Arial"/>
          <w:sz w:val="28"/>
          <w:szCs w:val="28"/>
        </w:rPr>
        <w:t xml:space="preserve"> que se formulan diversos argumentos relacionados con </w:t>
      </w:r>
      <w:r w:rsidRPr="00F43853">
        <w:rPr>
          <w:rFonts w:ascii="Arial" w:hAnsi="Arial" w:cs="Arial"/>
          <w:sz w:val="28"/>
          <w:szCs w:val="28"/>
        </w:rPr>
        <w:t xml:space="preserve">los Decretos 340, 341 y 342; sin embargo, no es </w:t>
      </w:r>
      <w:r w:rsidR="00E32E3E" w:rsidRPr="00F43853">
        <w:rPr>
          <w:rFonts w:ascii="Arial" w:hAnsi="Arial" w:cs="Arial"/>
          <w:sz w:val="28"/>
          <w:szCs w:val="28"/>
        </w:rPr>
        <w:t>dable</w:t>
      </w:r>
      <w:r w:rsidRPr="00F43853">
        <w:rPr>
          <w:rFonts w:ascii="Arial" w:hAnsi="Arial" w:cs="Arial"/>
          <w:sz w:val="28"/>
          <w:szCs w:val="28"/>
        </w:rPr>
        <w:t xml:space="preserve"> tenerlos como actos</w:t>
      </w:r>
      <w:r w:rsidR="00E32E3E" w:rsidRPr="00F43853">
        <w:rPr>
          <w:rFonts w:ascii="Arial" w:hAnsi="Arial" w:cs="Arial"/>
          <w:sz w:val="28"/>
          <w:szCs w:val="28"/>
        </w:rPr>
        <w:t xml:space="preserve"> impugnados</w:t>
      </w:r>
      <w:r w:rsidRPr="00F43853">
        <w:rPr>
          <w:rFonts w:ascii="Arial" w:hAnsi="Arial" w:cs="Arial"/>
          <w:sz w:val="28"/>
          <w:szCs w:val="28"/>
        </w:rPr>
        <w:t xml:space="preserve"> destacados, toda vez que, tan</w:t>
      </w:r>
      <w:r w:rsidR="00E32E3E" w:rsidRPr="00F43853">
        <w:rPr>
          <w:rFonts w:ascii="Arial" w:hAnsi="Arial" w:cs="Arial"/>
          <w:sz w:val="28"/>
          <w:szCs w:val="28"/>
        </w:rPr>
        <w:t>to esta</w:t>
      </w:r>
      <w:r w:rsidRPr="00F43853">
        <w:rPr>
          <w:rFonts w:ascii="Arial" w:hAnsi="Arial" w:cs="Arial"/>
          <w:sz w:val="28"/>
          <w:szCs w:val="28"/>
        </w:rPr>
        <w:t xml:space="preserve"> </w:t>
      </w:r>
      <w:r w:rsidRPr="00F43853">
        <w:rPr>
          <w:rFonts w:ascii="Arial" w:hAnsi="Arial" w:cs="Arial"/>
          <w:b/>
          <w:bCs/>
          <w:sz w:val="28"/>
          <w:szCs w:val="28"/>
        </w:rPr>
        <w:t>Primera Sala</w:t>
      </w:r>
      <w:r w:rsidR="00BF0723" w:rsidRPr="00F43853">
        <w:rPr>
          <w:rStyle w:val="Refdenotaalpie"/>
          <w:rFonts w:ascii="Arial" w:hAnsi="Arial" w:cs="Arial"/>
          <w:sz w:val="28"/>
          <w:szCs w:val="28"/>
        </w:rPr>
        <w:footnoteReference w:id="14"/>
      </w:r>
      <w:r w:rsidRPr="00F43853">
        <w:rPr>
          <w:rFonts w:ascii="Arial" w:hAnsi="Arial" w:cs="Arial"/>
          <w:sz w:val="28"/>
          <w:szCs w:val="28"/>
        </w:rPr>
        <w:t xml:space="preserve"> como la </w:t>
      </w:r>
      <w:r w:rsidRPr="00F43853">
        <w:rPr>
          <w:rFonts w:ascii="Arial" w:hAnsi="Arial" w:cs="Arial"/>
          <w:b/>
          <w:bCs/>
          <w:sz w:val="28"/>
          <w:szCs w:val="28"/>
        </w:rPr>
        <w:t>Segunda Sala</w:t>
      </w:r>
      <w:r w:rsidR="00BF0723" w:rsidRPr="00F43853">
        <w:rPr>
          <w:rStyle w:val="Refdenotaalpie"/>
          <w:rFonts w:ascii="Arial" w:hAnsi="Arial" w:cs="Arial"/>
          <w:sz w:val="28"/>
          <w:szCs w:val="28"/>
        </w:rPr>
        <w:footnoteReference w:id="15"/>
      </w:r>
      <w:r w:rsidRPr="00F43853">
        <w:rPr>
          <w:rFonts w:ascii="Arial" w:hAnsi="Arial" w:cs="Arial"/>
          <w:sz w:val="28"/>
          <w:szCs w:val="28"/>
        </w:rPr>
        <w:t xml:space="preserve"> de</w:t>
      </w:r>
      <w:r w:rsidR="00E72F96" w:rsidRPr="00F43853">
        <w:rPr>
          <w:rFonts w:ascii="Arial" w:hAnsi="Arial" w:cs="Arial"/>
          <w:sz w:val="28"/>
          <w:szCs w:val="28"/>
        </w:rPr>
        <w:t>l</w:t>
      </w:r>
      <w:r w:rsidRPr="00F43853">
        <w:rPr>
          <w:rFonts w:ascii="Arial" w:hAnsi="Arial" w:cs="Arial"/>
          <w:sz w:val="28"/>
          <w:szCs w:val="28"/>
        </w:rPr>
        <w:t xml:space="preserve"> </w:t>
      </w:r>
      <w:r w:rsidRPr="00F43853">
        <w:rPr>
          <w:rFonts w:ascii="Arial" w:hAnsi="Arial" w:cs="Arial"/>
          <w:sz w:val="28"/>
          <w:szCs w:val="28"/>
        </w:rPr>
        <w:lastRenderedPageBreak/>
        <w:t xml:space="preserve">Alto Tribunal </w:t>
      </w:r>
      <w:r w:rsidR="00E72F96" w:rsidRPr="00F43853">
        <w:rPr>
          <w:rFonts w:ascii="Arial" w:hAnsi="Arial" w:cs="Arial"/>
          <w:sz w:val="28"/>
          <w:szCs w:val="28"/>
        </w:rPr>
        <w:t>ya determinaron que no han sido publicados en el Periódico Oficial de esa entidad federativa</w:t>
      </w:r>
      <w:r w:rsidR="00E32E3E" w:rsidRPr="00F43853">
        <w:rPr>
          <w:rFonts w:ascii="Arial" w:hAnsi="Arial" w:cs="Arial"/>
          <w:sz w:val="28"/>
          <w:szCs w:val="28"/>
        </w:rPr>
        <w:t xml:space="preserve">. De ahí que, </w:t>
      </w:r>
      <w:r w:rsidR="00577851" w:rsidRPr="00F43853">
        <w:rPr>
          <w:rFonts w:ascii="Arial" w:hAnsi="Arial" w:cs="Arial"/>
          <w:sz w:val="28"/>
          <w:szCs w:val="28"/>
        </w:rPr>
        <w:t xml:space="preserve">dichos decretos </w:t>
      </w:r>
      <w:r w:rsidR="00E32E3E" w:rsidRPr="00F43853">
        <w:rPr>
          <w:rFonts w:ascii="Arial" w:hAnsi="Arial" w:cs="Arial"/>
          <w:sz w:val="28"/>
          <w:szCs w:val="28"/>
        </w:rPr>
        <w:t xml:space="preserve">son </w:t>
      </w:r>
      <w:r w:rsidR="00BF0723" w:rsidRPr="00F43853">
        <w:rPr>
          <w:rFonts w:ascii="Arial" w:hAnsi="Arial" w:cs="Arial"/>
          <w:b/>
          <w:bCs/>
          <w:sz w:val="28"/>
          <w:szCs w:val="28"/>
        </w:rPr>
        <w:t>inexistentes</w:t>
      </w:r>
      <w:r w:rsidR="00577851" w:rsidRPr="00F43853">
        <w:rPr>
          <w:rFonts w:ascii="Arial" w:hAnsi="Arial" w:cs="Arial"/>
          <w:sz w:val="28"/>
          <w:szCs w:val="28"/>
        </w:rPr>
        <w:t>.</w:t>
      </w:r>
    </w:p>
    <w:p w14:paraId="416D747D" w14:textId="77777777" w:rsidR="006914FE" w:rsidRPr="00F43853" w:rsidRDefault="006914FE" w:rsidP="006914FE">
      <w:pPr>
        <w:pStyle w:val="Prrafodelista"/>
        <w:rPr>
          <w:rFonts w:ascii="Arial" w:hAnsi="Arial" w:cs="Arial"/>
          <w:sz w:val="28"/>
          <w:szCs w:val="28"/>
        </w:rPr>
      </w:pPr>
    </w:p>
    <w:p w14:paraId="1F1AB821" w14:textId="6CAD5207" w:rsidR="006914FE" w:rsidRPr="00F43853" w:rsidRDefault="006914FE" w:rsidP="006914FE">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Incluso, se advierte que la omisión de publicar los Decretos referidos en el medio oficial correspondiente es materia de las diversas Controversias Constitucionales 168/2024, 169/2024 y 171/202</w:t>
      </w:r>
      <w:r w:rsidR="00CD0FBF" w:rsidRPr="00F43853">
        <w:rPr>
          <w:rFonts w:ascii="Arial" w:eastAsiaTheme="minorHAnsi" w:hAnsi="Arial" w:cs="Arial"/>
          <w:color w:val="auto"/>
          <w:sz w:val="28"/>
          <w:szCs w:val="28"/>
          <w:bdr w:val="none" w:sz="0" w:space="0" w:color="auto"/>
          <w:lang w:eastAsia="en-US"/>
        </w:rPr>
        <w:t>4</w:t>
      </w:r>
      <w:r w:rsidR="00843C66" w:rsidRPr="00F43853">
        <w:rPr>
          <w:rStyle w:val="Refdenotaalpie"/>
          <w:rFonts w:ascii="Arial" w:eastAsiaTheme="minorHAnsi" w:hAnsi="Arial" w:cs="Arial"/>
          <w:color w:val="auto"/>
          <w:sz w:val="28"/>
          <w:szCs w:val="28"/>
          <w:bdr w:val="none" w:sz="0" w:space="0" w:color="auto"/>
          <w:lang w:eastAsia="en-US"/>
        </w:rPr>
        <w:footnoteReference w:id="16"/>
      </w:r>
      <w:r w:rsidR="005E58EF" w:rsidRPr="00F43853">
        <w:rPr>
          <w:rFonts w:ascii="Arial" w:eastAsiaTheme="minorHAnsi" w:hAnsi="Arial" w:cs="Arial"/>
          <w:color w:val="auto"/>
          <w:sz w:val="28"/>
          <w:szCs w:val="28"/>
          <w:bdr w:val="none" w:sz="0" w:space="0" w:color="auto"/>
          <w:lang w:eastAsia="en-US"/>
        </w:rPr>
        <w:t>,</w:t>
      </w:r>
      <w:r w:rsidRPr="00F43853">
        <w:rPr>
          <w:rFonts w:ascii="Arial" w:eastAsiaTheme="minorHAnsi" w:hAnsi="Arial" w:cs="Arial"/>
          <w:color w:val="auto"/>
          <w:sz w:val="28"/>
          <w:szCs w:val="28"/>
          <w:bdr w:val="none" w:sz="0" w:space="0" w:color="auto"/>
          <w:lang w:eastAsia="en-US"/>
        </w:rPr>
        <w:t xml:space="preserve"> lo que evidencia su falta de publicación</w:t>
      </w:r>
      <w:r w:rsidR="005E58EF" w:rsidRPr="00F43853">
        <w:rPr>
          <w:rFonts w:ascii="Arial" w:eastAsiaTheme="minorHAnsi" w:hAnsi="Arial" w:cs="Arial"/>
          <w:color w:val="auto"/>
          <w:sz w:val="28"/>
          <w:szCs w:val="28"/>
          <w:bdr w:val="none" w:sz="0" w:space="0" w:color="auto"/>
          <w:lang w:eastAsia="en-US"/>
        </w:rPr>
        <w:t xml:space="preserve"> en vía oficial</w:t>
      </w:r>
      <w:r w:rsidR="00DE2CF2" w:rsidRPr="00F43853">
        <w:rPr>
          <w:rFonts w:ascii="Arial" w:eastAsiaTheme="minorHAnsi" w:hAnsi="Arial" w:cs="Arial"/>
          <w:color w:val="auto"/>
          <w:sz w:val="28"/>
          <w:szCs w:val="28"/>
          <w:bdr w:val="none" w:sz="0" w:space="0" w:color="auto"/>
          <w:lang w:eastAsia="en-US"/>
        </w:rPr>
        <w:t xml:space="preserve"> y</w:t>
      </w:r>
      <w:r w:rsidR="00CD21C8" w:rsidRPr="00F43853">
        <w:rPr>
          <w:rFonts w:ascii="Arial" w:eastAsiaTheme="minorHAnsi" w:hAnsi="Arial" w:cs="Arial"/>
          <w:color w:val="auto"/>
          <w:sz w:val="28"/>
          <w:szCs w:val="28"/>
          <w:bdr w:val="none" w:sz="0" w:space="0" w:color="auto"/>
          <w:lang w:eastAsia="en-US"/>
        </w:rPr>
        <w:t>,</w:t>
      </w:r>
      <w:r w:rsidR="00DE2CF2" w:rsidRPr="00F43853">
        <w:rPr>
          <w:rFonts w:ascii="Arial" w:eastAsiaTheme="minorHAnsi" w:hAnsi="Arial" w:cs="Arial"/>
          <w:color w:val="auto"/>
          <w:sz w:val="28"/>
          <w:szCs w:val="28"/>
          <w:bdr w:val="none" w:sz="0" w:space="0" w:color="auto"/>
          <w:lang w:eastAsia="en-US"/>
        </w:rPr>
        <w:t xml:space="preserve"> por ende, la imposibilidad para </w:t>
      </w:r>
      <w:r w:rsidRPr="00F43853">
        <w:rPr>
          <w:rFonts w:ascii="Arial" w:eastAsiaTheme="minorHAnsi" w:hAnsi="Arial" w:cs="Arial"/>
          <w:color w:val="auto"/>
          <w:sz w:val="28"/>
          <w:szCs w:val="28"/>
          <w:bdr w:val="none" w:sz="0" w:space="0" w:color="auto"/>
          <w:lang w:eastAsia="en-US"/>
        </w:rPr>
        <w:t>sostener su existencia.</w:t>
      </w:r>
    </w:p>
    <w:p w14:paraId="69D356A5" w14:textId="77777777" w:rsidR="00731C8A" w:rsidRPr="00F43853" w:rsidRDefault="00731C8A" w:rsidP="00662530">
      <w:pPr>
        <w:spacing w:after="0" w:line="360" w:lineRule="auto"/>
        <w:ind w:right="51"/>
        <w:rPr>
          <w:rFonts w:ascii="Arial" w:hAnsi="Arial" w:cs="Arial"/>
          <w:b/>
          <w:bCs/>
          <w:color w:val="000000" w:themeColor="text1"/>
          <w:sz w:val="28"/>
          <w:szCs w:val="28"/>
        </w:rPr>
      </w:pPr>
    </w:p>
    <w:p w14:paraId="0A7D153B" w14:textId="43994405" w:rsidR="00731C8A" w:rsidRPr="00F43853" w:rsidRDefault="00731C8A" w:rsidP="005E58EF">
      <w:pPr>
        <w:spacing w:after="0" w:line="360" w:lineRule="auto"/>
        <w:ind w:right="51"/>
        <w:jc w:val="center"/>
        <w:rPr>
          <w:rFonts w:ascii="Arial" w:hAnsi="Arial" w:cs="Arial"/>
          <w:b/>
          <w:bCs/>
          <w:color w:val="000000" w:themeColor="text1"/>
          <w:sz w:val="28"/>
          <w:szCs w:val="28"/>
        </w:rPr>
      </w:pPr>
      <w:r w:rsidRPr="00F43853">
        <w:rPr>
          <w:rFonts w:ascii="Arial" w:hAnsi="Arial" w:cs="Arial"/>
          <w:b/>
          <w:bCs/>
          <w:color w:val="000000" w:themeColor="text1"/>
          <w:sz w:val="28"/>
          <w:szCs w:val="28"/>
        </w:rPr>
        <w:t>III. OPORTUNIDAD</w:t>
      </w:r>
    </w:p>
    <w:p w14:paraId="6F5AD3D2" w14:textId="77777777" w:rsidR="00731C8A" w:rsidRPr="00F43853" w:rsidRDefault="00731C8A" w:rsidP="005E58EF">
      <w:pPr>
        <w:pStyle w:val="Prrafodelista"/>
        <w:spacing w:after="0" w:line="360" w:lineRule="auto"/>
        <w:rPr>
          <w:rFonts w:ascii="Arial" w:hAnsi="Arial" w:cs="Arial"/>
          <w:sz w:val="28"/>
          <w:szCs w:val="28"/>
        </w:rPr>
      </w:pPr>
    </w:p>
    <w:p w14:paraId="4ABC76F7" w14:textId="56A07B3C" w:rsidR="00731C8A" w:rsidRPr="00F43853" w:rsidRDefault="00731C8A" w:rsidP="005E58EF">
      <w:pPr>
        <w:pStyle w:val="Cuerpo"/>
        <w:numPr>
          <w:ilvl w:val="0"/>
          <w:numId w:val="13"/>
        </w:numPr>
        <w:tabs>
          <w:tab w:val="left" w:pos="0"/>
        </w:tabs>
        <w:spacing w:after="0" w:line="360" w:lineRule="auto"/>
        <w:ind w:left="0" w:right="51" w:hanging="567"/>
        <w:rPr>
          <w:rFonts w:ascii="Arial" w:hAnsi="Arial" w:cs="Arial"/>
          <w:b/>
          <w:bCs/>
          <w:sz w:val="28"/>
          <w:szCs w:val="28"/>
        </w:rPr>
      </w:pPr>
      <w:r w:rsidRPr="00F43853">
        <w:rPr>
          <w:rFonts w:ascii="Arial" w:hAnsi="Arial" w:cs="Arial"/>
          <w:color w:val="auto"/>
          <w:sz w:val="28"/>
          <w:szCs w:val="28"/>
        </w:rPr>
        <w:t xml:space="preserve">La demanda de controversia constitucional fue presentada oportunamente conforme lo dispuesto en </w:t>
      </w:r>
      <w:r w:rsidR="00BF31EF" w:rsidRPr="00F43853">
        <w:rPr>
          <w:rFonts w:ascii="Arial" w:hAnsi="Arial" w:cs="Arial"/>
          <w:color w:val="auto"/>
          <w:sz w:val="28"/>
          <w:szCs w:val="28"/>
        </w:rPr>
        <w:t xml:space="preserve">el </w:t>
      </w:r>
      <w:r w:rsidRPr="00F43853">
        <w:rPr>
          <w:rFonts w:ascii="Arial" w:hAnsi="Arial" w:cs="Arial"/>
          <w:color w:val="auto"/>
          <w:sz w:val="28"/>
          <w:szCs w:val="28"/>
        </w:rPr>
        <w:t>artículo 21</w:t>
      </w:r>
      <w:r w:rsidR="00EE1646" w:rsidRPr="00F43853">
        <w:rPr>
          <w:rFonts w:ascii="Arial" w:hAnsi="Arial" w:cs="Arial"/>
          <w:color w:val="auto"/>
          <w:sz w:val="28"/>
          <w:szCs w:val="28"/>
        </w:rPr>
        <w:t>, fracción I,</w:t>
      </w:r>
      <w:r w:rsidRPr="00F43853">
        <w:rPr>
          <w:rFonts w:ascii="Arial" w:hAnsi="Arial" w:cs="Arial"/>
          <w:color w:val="auto"/>
          <w:sz w:val="28"/>
          <w:szCs w:val="28"/>
        </w:rPr>
        <w:t xml:space="preserve"> de la Ley Reglamentaria de la materia,</w:t>
      </w:r>
      <w:r w:rsidR="000225AF" w:rsidRPr="00F43853">
        <w:rPr>
          <w:rFonts w:ascii="Arial" w:hAnsi="Arial" w:cs="Arial"/>
          <w:sz w:val="28"/>
          <w:szCs w:val="28"/>
          <w:vertAlign w:val="superscript"/>
        </w:rPr>
        <w:footnoteReference w:id="17"/>
      </w:r>
      <w:r w:rsidRPr="00F43853">
        <w:rPr>
          <w:rFonts w:ascii="Arial" w:hAnsi="Arial" w:cs="Arial"/>
          <w:color w:val="auto"/>
          <w:sz w:val="28"/>
          <w:szCs w:val="28"/>
        </w:rPr>
        <w:t xml:space="preserve"> </w:t>
      </w:r>
      <w:r w:rsidR="00BB17C9" w:rsidRPr="00F43853">
        <w:rPr>
          <w:rFonts w:ascii="Arial" w:hAnsi="Arial" w:cs="Arial"/>
          <w:color w:val="auto"/>
          <w:sz w:val="28"/>
          <w:szCs w:val="28"/>
        </w:rPr>
        <w:t xml:space="preserve">el cual </w:t>
      </w:r>
      <w:r w:rsidRPr="00F43853">
        <w:rPr>
          <w:rFonts w:ascii="Arial" w:hAnsi="Arial" w:cs="Arial"/>
          <w:color w:val="auto"/>
          <w:sz w:val="28"/>
          <w:szCs w:val="28"/>
        </w:rPr>
        <w:t>señala</w:t>
      </w:r>
      <w:r w:rsidR="00BB17C9" w:rsidRPr="00F43853">
        <w:rPr>
          <w:rFonts w:ascii="Arial" w:hAnsi="Arial" w:cs="Arial"/>
          <w:color w:val="auto"/>
          <w:sz w:val="28"/>
          <w:szCs w:val="28"/>
        </w:rPr>
        <w:t xml:space="preserve"> que</w:t>
      </w:r>
      <w:r w:rsidRPr="00F43853">
        <w:rPr>
          <w:rFonts w:ascii="Arial" w:hAnsi="Arial" w:cs="Arial"/>
          <w:color w:val="auto"/>
          <w:sz w:val="28"/>
          <w:szCs w:val="28"/>
        </w:rPr>
        <w:t xml:space="preserve"> el plazo para promover controversias constitucionales contra actos será de treinta días</w:t>
      </w:r>
      <w:r w:rsidR="00FA1379" w:rsidRPr="00F43853">
        <w:rPr>
          <w:rFonts w:ascii="Arial" w:hAnsi="Arial" w:cs="Arial"/>
          <w:color w:val="auto"/>
          <w:sz w:val="28"/>
          <w:szCs w:val="28"/>
        </w:rPr>
        <w:t xml:space="preserve"> hábiles</w:t>
      </w:r>
      <w:r w:rsidRPr="00F43853">
        <w:rPr>
          <w:rFonts w:ascii="Arial" w:hAnsi="Arial" w:cs="Arial"/>
          <w:color w:val="auto"/>
          <w:sz w:val="28"/>
          <w:szCs w:val="28"/>
        </w:rPr>
        <w:t xml:space="preserve"> contados a partir del día siguiente al en que de acuerdo a la ley del propio acto surta efectos la notificación de la resolución o </w:t>
      </w:r>
      <w:r w:rsidRPr="00F43853">
        <w:rPr>
          <w:rFonts w:ascii="Arial" w:hAnsi="Arial" w:cs="Arial"/>
          <w:color w:val="auto"/>
          <w:sz w:val="28"/>
          <w:szCs w:val="28"/>
        </w:rPr>
        <w:lastRenderedPageBreak/>
        <w:t>acuerdo que se reclame; al en que se haya tenido conocimiento de ellos o de su ejecución; o al en que el actor se ostente sabedor de los mismos</w:t>
      </w:r>
      <w:r w:rsidR="00B045F8" w:rsidRPr="00F43853">
        <w:rPr>
          <w:rFonts w:ascii="Arial" w:hAnsi="Arial" w:cs="Arial"/>
          <w:color w:val="auto"/>
          <w:sz w:val="28"/>
          <w:szCs w:val="28"/>
        </w:rPr>
        <w:t>.</w:t>
      </w:r>
    </w:p>
    <w:p w14:paraId="3C6435E3" w14:textId="77777777" w:rsidR="00731C8A" w:rsidRPr="00F43853" w:rsidRDefault="00731C8A" w:rsidP="005E58EF">
      <w:pPr>
        <w:pStyle w:val="Cuerpo"/>
        <w:tabs>
          <w:tab w:val="left" w:pos="0"/>
        </w:tabs>
        <w:spacing w:after="0" w:line="360" w:lineRule="auto"/>
        <w:ind w:right="51"/>
        <w:rPr>
          <w:rFonts w:ascii="Arial" w:hAnsi="Arial" w:cs="Arial"/>
          <w:b/>
          <w:bCs/>
          <w:sz w:val="28"/>
          <w:szCs w:val="28"/>
        </w:rPr>
      </w:pPr>
    </w:p>
    <w:p w14:paraId="64EA361F" w14:textId="6AF6EA28" w:rsidR="001B1683" w:rsidRPr="00F43853" w:rsidRDefault="00731C8A" w:rsidP="005E58EF">
      <w:pPr>
        <w:pStyle w:val="Cuerpo"/>
        <w:numPr>
          <w:ilvl w:val="0"/>
          <w:numId w:val="13"/>
        </w:numPr>
        <w:tabs>
          <w:tab w:val="left" w:pos="0"/>
        </w:tabs>
        <w:spacing w:after="0" w:line="360" w:lineRule="auto"/>
        <w:ind w:left="0" w:right="51" w:hanging="567"/>
        <w:rPr>
          <w:rFonts w:ascii="Arial" w:hAnsi="Arial" w:cs="Arial"/>
          <w:b/>
          <w:bCs/>
          <w:sz w:val="28"/>
          <w:szCs w:val="28"/>
        </w:rPr>
      </w:pPr>
      <w:r w:rsidRPr="00F43853">
        <w:rPr>
          <w:rFonts w:ascii="Arial" w:hAnsi="Arial" w:cs="Arial"/>
          <w:color w:val="auto"/>
          <w:sz w:val="28"/>
          <w:szCs w:val="28"/>
        </w:rPr>
        <w:t>En la especie, para el cómputo del plazo se tomará la</w:t>
      </w:r>
      <w:r w:rsidR="001B1683" w:rsidRPr="00F43853">
        <w:rPr>
          <w:rFonts w:ascii="Arial" w:hAnsi="Arial" w:cs="Arial"/>
          <w:color w:val="auto"/>
          <w:sz w:val="28"/>
          <w:szCs w:val="28"/>
        </w:rPr>
        <w:t xml:space="preserve"> fecha de notificación de los oficios, escrito y</w:t>
      </w:r>
      <w:r w:rsidR="006B2F03" w:rsidRPr="00F43853">
        <w:rPr>
          <w:rFonts w:ascii="Arial" w:hAnsi="Arial" w:cs="Arial"/>
          <w:color w:val="auto"/>
          <w:sz w:val="28"/>
          <w:szCs w:val="28"/>
        </w:rPr>
        <w:t xml:space="preserve"> la de la</w:t>
      </w:r>
      <w:r w:rsidRPr="00F43853">
        <w:rPr>
          <w:rFonts w:ascii="Arial" w:hAnsi="Arial" w:cs="Arial"/>
          <w:color w:val="auto"/>
          <w:sz w:val="28"/>
          <w:szCs w:val="28"/>
        </w:rPr>
        <w:t xml:space="preserve"> publicación </w:t>
      </w:r>
      <w:r w:rsidR="001B1683" w:rsidRPr="00F43853">
        <w:rPr>
          <w:rFonts w:ascii="Arial" w:hAnsi="Arial" w:cs="Arial"/>
          <w:color w:val="auto"/>
          <w:sz w:val="28"/>
          <w:szCs w:val="28"/>
        </w:rPr>
        <w:t>de la gaceta legislativa</w:t>
      </w:r>
      <w:r w:rsidR="006B2F03" w:rsidRPr="00F43853">
        <w:rPr>
          <w:rFonts w:ascii="Arial" w:hAnsi="Arial" w:cs="Arial"/>
          <w:color w:val="auto"/>
          <w:sz w:val="28"/>
          <w:szCs w:val="28"/>
        </w:rPr>
        <w:t>,</w:t>
      </w:r>
      <w:r w:rsidR="001B1683" w:rsidRPr="00F43853">
        <w:rPr>
          <w:rFonts w:ascii="Arial" w:hAnsi="Arial" w:cs="Arial"/>
          <w:color w:val="auto"/>
          <w:sz w:val="28"/>
          <w:szCs w:val="28"/>
        </w:rPr>
        <w:t xml:space="preserve"> respectivamente. </w:t>
      </w:r>
    </w:p>
    <w:p w14:paraId="36B50AC9" w14:textId="77777777" w:rsidR="00731C8A" w:rsidRPr="00F43853" w:rsidRDefault="00731C8A" w:rsidP="005E58EF">
      <w:pPr>
        <w:spacing w:after="0" w:line="360" w:lineRule="auto"/>
        <w:rPr>
          <w:rFonts w:ascii="Arial" w:hAnsi="Arial" w:cs="Arial"/>
          <w:sz w:val="28"/>
          <w:szCs w:val="28"/>
        </w:rPr>
      </w:pPr>
    </w:p>
    <w:p w14:paraId="24508997" w14:textId="30E68446" w:rsidR="003D747B" w:rsidRPr="00F43853" w:rsidRDefault="001B1683" w:rsidP="005E58EF">
      <w:pPr>
        <w:pStyle w:val="Cuerpo"/>
        <w:numPr>
          <w:ilvl w:val="0"/>
          <w:numId w:val="13"/>
        </w:numPr>
        <w:tabs>
          <w:tab w:val="left" w:pos="0"/>
        </w:tabs>
        <w:spacing w:after="0" w:line="360" w:lineRule="auto"/>
        <w:ind w:left="0" w:right="51" w:hanging="567"/>
        <w:rPr>
          <w:rFonts w:ascii="Arial" w:hAnsi="Arial" w:cs="Arial"/>
          <w:b/>
          <w:bCs/>
          <w:sz w:val="28"/>
          <w:szCs w:val="28"/>
        </w:rPr>
      </w:pPr>
      <w:r w:rsidRPr="00F43853">
        <w:rPr>
          <w:rFonts w:ascii="Arial" w:hAnsi="Arial" w:cs="Arial"/>
          <w:color w:val="auto"/>
          <w:sz w:val="28"/>
          <w:szCs w:val="28"/>
        </w:rPr>
        <w:t>Los oficios impugnados fueron notificados por al Gobierno del Estado, según el sello de recepción, el veintitrés de febrero de dos mil veintitrés, de manera que el plazo de treinta días aludido transcurrió del veinticuatro de febrero al trece de abril de dos mil veintitrés.</w:t>
      </w:r>
      <w:r w:rsidR="00460BF5" w:rsidRPr="00F43853">
        <w:rPr>
          <w:rFonts w:ascii="Arial" w:hAnsi="Arial" w:cs="Arial"/>
          <w:sz w:val="28"/>
          <w:szCs w:val="28"/>
          <w:vertAlign w:val="superscript"/>
        </w:rPr>
        <w:footnoteReference w:id="18"/>
      </w:r>
    </w:p>
    <w:p w14:paraId="262581D7" w14:textId="77777777" w:rsidR="001B1683" w:rsidRPr="00F43853" w:rsidRDefault="001B1683" w:rsidP="005E58EF">
      <w:pPr>
        <w:pStyle w:val="Prrafodelista"/>
        <w:spacing w:after="0" w:line="360" w:lineRule="auto"/>
        <w:rPr>
          <w:rFonts w:ascii="Arial" w:hAnsi="Arial" w:cs="Arial"/>
          <w:sz w:val="28"/>
          <w:szCs w:val="28"/>
        </w:rPr>
      </w:pPr>
    </w:p>
    <w:p w14:paraId="758C65AD" w14:textId="49C247F6" w:rsidR="001B1683" w:rsidRPr="00F43853" w:rsidRDefault="001B1683" w:rsidP="005E58EF">
      <w:pPr>
        <w:pStyle w:val="Cuerpo"/>
        <w:numPr>
          <w:ilvl w:val="0"/>
          <w:numId w:val="13"/>
        </w:numPr>
        <w:tabs>
          <w:tab w:val="left" w:pos="0"/>
        </w:tabs>
        <w:spacing w:after="0" w:line="360" w:lineRule="auto"/>
        <w:ind w:left="0" w:right="51" w:hanging="567"/>
        <w:rPr>
          <w:rFonts w:ascii="Arial" w:hAnsi="Arial" w:cs="Arial"/>
          <w:sz w:val="28"/>
          <w:szCs w:val="28"/>
        </w:rPr>
      </w:pPr>
      <w:r w:rsidRPr="00F43853">
        <w:rPr>
          <w:rFonts w:ascii="Arial" w:hAnsi="Arial" w:cs="Arial"/>
          <w:sz w:val="28"/>
          <w:szCs w:val="28"/>
        </w:rPr>
        <w:t>El escrito signado por el Presidente de la Mesa Directiva y dirigido al Encargado del Periódico Oficial del Estado fue notificado el tres de marzo de dos mil veintitrés, por lo que el plazo de treinta días corrió del seis de marzo al veintiuno de abril del año en cita.</w:t>
      </w:r>
      <w:r w:rsidRPr="00F43853">
        <w:rPr>
          <w:rFonts w:ascii="Arial" w:hAnsi="Arial" w:cs="Arial"/>
          <w:sz w:val="28"/>
          <w:szCs w:val="28"/>
          <w:vertAlign w:val="superscript"/>
        </w:rPr>
        <w:footnoteReference w:id="19"/>
      </w:r>
      <w:r w:rsidRPr="00F43853">
        <w:rPr>
          <w:rFonts w:ascii="Arial" w:hAnsi="Arial" w:cs="Arial"/>
          <w:sz w:val="28"/>
          <w:szCs w:val="28"/>
        </w:rPr>
        <w:t xml:space="preserve"> </w:t>
      </w:r>
    </w:p>
    <w:p w14:paraId="4ED00D35" w14:textId="77777777" w:rsidR="001B1683" w:rsidRPr="00F43853" w:rsidRDefault="001B1683" w:rsidP="00577851">
      <w:pPr>
        <w:pStyle w:val="Prrafodelista"/>
        <w:spacing w:after="0" w:line="360" w:lineRule="auto"/>
        <w:rPr>
          <w:rFonts w:ascii="Arial" w:hAnsi="Arial" w:cs="Arial"/>
          <w:b/>
          <w:bCs/>
          <w:sz w:val="28"/>
          <w:szCs w:val="28"/>
        </w:rPr>
      </w:pPr>
    </w:p>
    <w:p w14:paraId="0D757A1D" w14:textId="4D0F2966" w:rsidR="001B1683" w:rsidRPr="00F43853" w:rsidRDefault="001B1683" w:rsidP="00577851">
      <w:pPr>
        <w:pStyle w:val="Cuerpo"/>
        <w:numPr>
          <w:ilvl w:val="0"/>
          <w:numId w:val="13"/>
        </w:numPr>
        <w:tabs>
          <w:tab w:val="left" w:pos="0"/>
        </w:tabs>
        <w:spacing w:after="0" w:line="360" w:lineRule="auto"/>
        <w:ind w:left="0" w:right="51" w:hanging="567"/>
        <w:rPr>
          <w:rFonts w:ascii="Arial" w:hAnsi="Arial" w:cs="Arial"/>
          <w:sz w:val="28"/>
          <w:szCs w:val="28"/>
        </w:rPr>
      </w:pPr>
      <w:r w:rsidRPr="00F43853">
        <w:rPr>
          <w:rFonts w:ascii="Arial" w:hAnsi="Arial" w:cs="Arial"/>
          <w:sz w:val="28"/>
          <w:szCs w:val="28"/>
        </w:rPr>
        <w:t xml:space="preserve">La publicación de los Decretos 340, 341 y 342 en la gaceta legislativa, se llevó a cabo el ocho de marzo de dos mil veintitrés, por lo que tomando como referencia esa fecha, el plazo de treinta días transcurrió </w:t>
      </w:r>
      <w:r w:rsidRPr="00F43853">
        <w:rPr>
          <w:rFonts w:ascii="Arial" w:hAnsi="Arial" w:cs="Arial"/>
          <w:sz w:val="28"/>
          <w:szCs w:val="28"/>
        </w:rPr>
        <w:lastRenderedPageBreak/>
        <w:t>del nueve de marzo al veintiséis de abril de la referida anualidad.</w:t>
      </w:r>
      <w:r w:rsidRPr="00F43853">
        <w:rPr>
          <w:rFonts w:ascii="Arial" w:hAnsi="Arial" w:cs="Arial"/>
          <w:sz w:val="28"/>
          <w:szCs w:val="28"/>
          <w:vertAlign w:val="superscript"/>
        </w:rPr>
        <w:footnoteReference w:id="20"/>
      </w:r>
      <w:r w:rsidRPr="00F43853">
        <w:rPr>
          <w:rFonts w:ascii="Arial" w:hAnsi="Arial" w:cs="Arial"/>
          <w:sz w:val="28"/>
          <w:szCs w:val="28"/>
        </w:rPr>
        <w:t xml:space="preserve"> </w:t>
      </w:r>
    </w:p>
    <w:p w14:paraId="40BB3B33" w14:textId="77777777" w:rsidR="003D747B" w:rsidRPr="00F43853" w:rsidRDefault="003D747B" w:rsidP="00577851">
      <w:pPr>
        <w:pStyle w:val="Prrafodelista"/>
        <w:spacing w:after="0" w:line="360" w:lineRule="auto"/>
        <w:rPr>
          <w:rFonts w:ascii="Arial" w:hAnsi="Arial" w:cs="Arial"/>
          <w:sz w:val="28"/>
          <w:szCs w:val="28"/>
        </w:rPr>
      </w:pPr>
    </w:p>
    <w:p w14:paraId="3BDE086A" w14:textId="78A00976" w:rsidR="00731C8A" w:rsidRPr="00F43853" w:rsidRDefault="00731C8A" w:rsidP="00577851">
      <w:pPr>
        <w:pStyle w:val="Cuerpo"/>
        <w:numPr>
          <w:ilvl w:val="0"/>
          <w:numId w:val="13"/>
        </w:numPr>
        <w:tabs>
          <w:tab w:val="left" w:pos="0"/>
        </w:tabs>
        <w:spacing w:after="0" w:line="360" w:lineRule="auto"/>
        <w:ind w:left="0" w:right="51" w:hanging="567"/>
        <w:rPr>
          <w:rFonts w:ascii="Arial" w:hAnsi="Arial" w:cs="Arial"/>
          <w:b/>
          <w:bCs/>
          <w:sz w:val="28"/>
          <w:szCs w:val="28"/>
        </w:rPr>
      </w:pPr>
      <w:r w:rsidRPr="00F43853">
        <w:rPr>
          <w:rFonts w:ascii="Arial" w:hAnsi="Arial" w:cs="Arial"/>
          <w:color w:val="auto"/>
          <w:sz w:val="28"/>
          <w:szCs w:val="28"/>
        </w:rPr>
        <w:t xml:space="preserve">Lo anterior, de conformidad con lo dispuesto en los </w:t>
      </w:r>
      <w:r w:rsidR="00770AA8" w:rsidRPr="00F43853">
        <w:rPr>
          <w:rFonts w:ascii="Arial" w:hAnsi="Arial" w:cs="Arial"/>
          <w:color w:val="auto"/>
          <w:sz w:val="28"/>
          <w:szCs w:val="28"/>
        </w:rPr>
        <w:t>numerales</w:t>
      </w:r>
      <w:r w:rsidRPr="00F43853">
        <w:rPr>
          <w:rFonts w:ascii="Arial" w:hAnsi="Arial" w:cs="Arial"/>
          <w:color w:val="auto"/>
          <w:sz w:val="28"/>
          <w:szCs w:val="28"/>
        </w:rPr>
        <w:t xml:space="preserve"> 2 y 3, fracción II, de la Ley Reglamentaria de l</w:t>
      </w:r>
      <w:r w:rsidR="00C06D6D" w:rsidRPr="00F43853">
        <w:rPr>
          <w:rFonts w:ascii="Arial" w:hAnsi="Arial" w:cs="Arial"/>
          <w:color w:val="auto"/>
          <w:sz w:val="28"/>
          <w:szCs w:val="28"/>
        </w:rPr>
        <w:t>a materia</w:t>
      </w:r>
      <w:r w:rsidRPr="00F43853">
        <w:rPr>
          <w:rFonts w:ascii="Arial" w:hAnsi="Arial" w:cs="Arial"/>
          <w:color w:val="auto"/>
          <w:sz w:val="28"/>
          <w:szCs w:val="28"/>
        </w:rPr>
        <w:t>,</w:t>
      </w:r>
      <w:r w:rsidR="001B28E8" w:rsidRPr="00F43853">
        <w:rPr>
          <w:rStyle w:val="Refdenotaalpie"/>
          <w:rFonts w:ascii="Arial" w:hAnsi="Arial" w:cs="Arial"/>
          <w:color w:val="auto"/>
          <w:sz w:val="28"/>
          <w:szCs w:val="28"/>
        </w:rPr>
        <w:footnoteReference w:id="21"/>
      </w:r>
      <w:r w:rsidRPr="00F43853">
        <w:rPr>
          <w:rFonts w:ascii="Arial" w:hAnsi="Arial" w:cs="Arial"/>
          <w:color w:val="auto"/>
          <w:sz w:val="28"/>
          <w:szCs w:val="28"/>
        </w:rPr>
        <w:t xml:space="preserve"> </w:t>
      </w:r>
      <w:r w:rsidR="00080C3E" w:rsidRPr="00F43853">
        <w:rPr>
          <w:rFonts w:ascii="Arial" w:hAnsi="Arial" w:cs="Arial"/>
          <w:color w:val="auto"/>
          <w:sz w:val="28"/>
          <w:szCs w:val="28"/>
        </w:rPr>
        <w:t xml:space="preserve">143 </w:t>
      </w:r>
      <w:r w:rsidRPr="00F43853">
        <w:rPr>
          <w:rFonts w:ascii="Arial" w:hAnsi="Arial" w:cs="Arial"/>
          <w:color w:val="auto"/>
          <w:sz w:val="28"/>
          <w:szCs w:val="28"/>
        </w:rPr>
        <w:t>de la Ley Orgánica del Poder Judicial de la Federación,</w:t>
      </w:r>
      <w:r w:rsidR="0009373C" w:rsidRPr="00F43853">
        <w:rPr>
          <w:rStyle w:val="Refdenotaalpie"/>
          <w:rFonts w:ascii="Arial" w:hAnsi="Arial" w:cs="Arial"/>
          <w:color w:val="auto"/>
          <w:sz w:val="28"/>
          <w:szCs w:val="28"/>
        </w:rPr>
        <w:footnoteReference w:id="22"/>
      </w:r>
      <w:r w:rsidRPr="00F43853">
        <w:rPr>
          <w:rFonts w:ascii="Arial" w:hAnsi="Arial" w:cs="Arial"/>
          <w:color w:val="auto"/>
          <w:sz w:val="28"/>
          <w:szCs w:val="28"/>
        </w:rPr>
        <w:t xml:space="preserve"> en relación con los incisos a)</w:t>
      </w:r>
      <w:r w:rsidR="002407C7" w:rsidRPr="00F43853">
        <w:rPr>
          <w:rFonts w:ascii="Arial" w:hAnsi="Arial" w:cs="Arial"/>
          <w:color w:val="auto"/>
          <w:sz w:val="28"/>
          <w:szCs w:val="28"/>
        </w:rPr>
        <w:t xml:space="preserve">, </w:t>
      </w:r>
      <w:r w:rsidRPr="00F43853">
        <w:rPr>
          <w:rFonts w:ascii="Arial" w:hAnsi="Arial" w:cs="Arial"/>
          <w:color w:val="auto"/>
          <w:sz w:val="28"/>
          <w:szCs w:val="28"/>
        </w:rPr>
        <w:t>b)</w:t>
      </w:r>
      <w:r w:rsidR="002407C7" w:rsidRPr="00F43853">
        <w:rPr>
          <w:rFonts w:ascii="Arial" w:hAnsi="Arial" w:cs="Arial"/>
          <w:color w:val="auto"/>
          <w:sz w:val="28"/>
          <w:szCs w:val="28"/>
        </w:rPr>
        <w:t>, y n)</w:t>
      </w:r>
      <w:r w:rsidRPr="00F43853">
        <w:rPr>
          <w:rFonts w:ascii="Arial" w:hAnsi="Arial" w:cs="Arial"/>
          <w:color w:val="auto"/>
          <w:sz w:val="28"/>
          <w:szCs w:val="28"/>
        </w:rPr>
        <w:t xml:space="preserve"> del Punto Primero del Acuerdo General 18/2013 del Pleno de la Suprema Corte de Justicia de la Nación,</w:t>
      </w:r>
      <w:r w:rsidR="008F500B" w:rsidRPr="00F43853">
        <w:rPr>
          <w:rStyle w:val="Refdenotaalpie"/>
          <w:rFonts w:ascii="Arial" w:hAnsi="Arial" w:cs="Arial"/>
          <w:color w:val="auto"/>
          <w:sz w:val="28"/>
          <w:szCs w:val="28"/>
        </w:rPr>
        <w:footnoteReference w:id="23"/>
      </w:r>
      <w:r w:rsidRPr="00F43853">
        <w:rPr>
          <w:rFonts w:ascii="Arial" w:hAnsi="Arial" w:cs="Arial"/>
          <w:color w:val="auto"/>
          <w:sz w:val="28"/>
          <w:szCs w:val="28"/>
        </w:rPr>
        <w:t xml:space="preserve"> relativo a la determinación de los días hábiles e inhábiles respecto de los asuntos de su competencia.</w:t>
      </w:r>
    </w:p>
    <w:p w14:paraId="5052DC0B" w14:textId="77777777" w:rsidR="00387EFE" w:rsidRPr="00F43853" w:rsidRDefault="00387EFE" w:rsidP="00577851">
      <w:pPr>
        <w:pStyle w:val="Cuerpo"/>
        <w:tabs>
          <w:tab w:val="left" w:pos="0"/>
        </w:tabs>
        <w:spacing w:after="0" w:line="360" w:lineRule="auto"/>
        <w:ind w:right="51"/>
        <w:rPr>
          <w:rFonts w:ascii="Arial" w:hAnsi="Arial" w:cs="Arial"/>
          <w:b/>
          <w:bCs/>
          <w:sz w:val="28"/>
          <w:szCs w:val="28"/>
        </w:rPr>
      </w:pPr>
    </w:p>
    <w:p w14:paraId="6E135C8D" w14:textId="5AF9C868" w:rsidR="00731C8A" w:rsidRPr="00F43853" w:rsidRDefault="00731C8A" w:rsidP="00314FB1">
      <w:pPr>
        <w:pStyle w:val="Cuerpo"/>
        <w:numPr>
          <w:ilvl w:val="0"/>
          <w:numId w:val="13"/>
        </w:numPr>
        <w:spacing w:after="0" w:line="360" w:lineRule="auto"/>
        <w:ind w:left="0" w:hanging="567"/>
        <w:rPr>
          <w:rFonts w:ascii="Arial" w:hAnsi="Arial" w:cs="Arial"/>
          <w:b/>
          <w:bCs/>
          <w:sz w:val="28"/>
          <w:szCs w:val="28"/>
        </w:rPr>
      </w:pPr>
      <w:r w:rsidRPr="00F43853">
        <w:rPr>
          <w:rFonts w:ascii="Arial" w:hAnsi="Arial" w:cs="Arial"/>
          <w:color w:val="auto"/>
          <w:sz w:val="28"/>
          <w:szCs w:val="28"/>
        </w:rPr>
        <w:t xml:space="preserve">Entonces, como se </w:t>
      </w:r>
      <w:r w:rsidR="00770AA8" w:rsidRPr="00F43853">
        <w:rPr>
          <w:rFonts w:ascii="Arial" w:hAnsi="Arial" w:cs="Arial"/>
          <w:color w:val="auto"/>
          <w:sz w:val="28"/>
          <w:szCs w:val="28"/>
        </w:rPr>
        <w:t>indicó</w:t>
      </w:r>
      <w:r w:rsidRPr="00F43853">
        <w:rPr>
          <w:rFonts w:ascii="Arial" w:hAnsi="Arial" w:cs="Arial"/>
          <w:color w:val="auto"/>
          <w:sz w:val="28"/>
          <w:szCs w:val="28"/>
        </w:rPr>
        <w:t xml:space="preserve">, si la demanda de controversia constitucional </w:t>
      </w:r>
      <w:r w:rsidRPr="00F43853">
        <w:rPr>
          <w:rFonts w:ascii="Arial" w:hAnsi="Arial" w:cs="Arial"/>
          <w:color w:val="auto"/>
          <w:sz w:val="28"/>
          <w:szCs w:val="28"/>
        </w:rPr>
        <w:lastRenderedPageBreak/>
        <w:t xml:space="preserve">se presentó </w:t>
      </w:r>
      <w:r w:rsidR="000B0E77" w:rsidRPr="00F43853">
        <w:rPr>
          <w:rFonts w:ascii="Arial" w:hAnsi="Arial" w:cs="Arial"/>
          <w:color w:val="auto"/>
          <w:sz w:val="28"/>
          <w:szCs w:val="28"/>
        </w:rPr>
        <w:t>en la Oficina de Certificación Judicial y Correspondencia</w:t>
      </w:r>
      <w:r w:rsidR="009D7754" w:rsidRPr="00F43853">
        <w:rPr>
          <w:rFonts w:ascii="Arial" w:hAnsi="Arial" w:cs="Arial"/>
          <w:color w:val="auto"/>
          <w:sz w:val="28"/>
          <w:szCs w:val="28"/>
        </w:rPr>
        <w:t xml:space="preserve"> de</w:t>
      </w:r>
      <w:r w:rsidRPr="00F43853">
        <w:rPr>
          <w:rFonts w:ascii="Arial" w:hAnsi="Arial" w:cs="Arial"/>
          <w:color w:val="auto"/>
          <w:sz w:val="28"/>
          <w:szCs w:val="28"/>
        </w:rPr>
        <w:t xml:space="preserve"> la Suprema Corte de Justicia de la Nación</w:t>
      </w:r>
      <w:r w:rsidR="009D7754" w:rsidRPr="00F43853">
        <w:rPr>
          <w:rFonts w:ascii="Arial" w:hAnsi="Arial" w:cs="Arial"/>
          <w:color w:val="auto"/>
          <w:sz w:val="28"/>
          <w:szCs w:val="28"/>
        </w:rPr>
        <w:t xml:space="preserve">, el </w:t>
      </w:r>
      <w:r w:rsidR="001B1683" w:rsidRPr="00F43853">
        <w:rPr>
          <w:rFonts w:ascii="Arial" w:hAnsi="Arial" w:cs="Arial"/>
          <w:b/>
          <w:bCs/>
          <w:color w:val="auto"/>
          <w:sz w:val="28"/>
          <w:szCs w:val="28"/>
        </w:rPr>
        <w:t>diez de marzo</w:t>
      </w:r>
      <w:r w:rsidR="000B0E77" w:rsidRPr="00F43853">
        <w:rPr>
          <w:rFonts w:ascii="Arial" w:hAnsi="Arial" w:cs="Arial"/>
          <w:b/>
          <w:bCs/>
          <w:color w:val="auto"/>
          <w:sz w:val="28"/>
          <w:szCs w:val="28"/>
        </w:rPr>
        <w:t xml:space="preserve"> de dos mil veintitrés</w:t>
      </w:r>
      <w:r w:rsidR="008B0CA7" w:rsidRPr="00F43853">
        <w:rPr>
          <w:rFonts w:ascii="Arial" w:hAnsi="Arial" w:cs="Arial"/>
          <w:color w:val="auto"/>
          <w:sz w:val="28"/>
          <w:szCs w:val="28"/>
        </w:rPr>
        <w:t xml:space="preserve">, </w:t>
      </w:r>
      <w:r w:rsidR="009D7754" w:rsidRPr="00F43853">
        <w:rPr>
          <w:rFonts w:ascii="Arial" w:hAnsi="Arial" w:cs="Arial"/>
          <w:color w:val="auto"/>
          <w:sz w:val="28"/>
          <w:szCs w:val="28"/>
        </w:rPr>
        <w:t>es</w:t>
      </w:r>
      <w:r w:rsidRPr="00F43853">
        <w:rPr>
          <w:rFonts w:ascii="Arial" w:hAnsi="Arial" w:cs="Arial"/>
          <w:color w:val="auto"/>
          <w:sz w:val="28"/>
          <w:szCs w:val="28"/>
        </w:rPr>
        <w:t xml:space="preserve"> claro que </w:t>
      </w:r>
      <w:r w:rsidR="006B2F03" w:rsidRPr="00F43853">
        <w:rPr>
          <w:rFonts w:ascii="Arial" w:hAnsi="Arial" w:cs="Arial"/>
          <w:color w:val="auto"/>
          <w:sz w:val="28"/>
          <w:szCs w:val="28"/>
        </w:rPr>
        <w:t>la presentación de la demanda en contra de todos los actos impugnados</w:t>
      </w:r>
      <w:r w:rsidRPr="00F43853">
        <w:rPr>
          <w:rFonts w:ascii="Arial" w:hAnsi="Arial" w:cs="Arial"/>
          <w:color w:val="auto"/>
          <w:sz w:val="28"/>
          <w:szCs w:val="28"/>
        </w:rPr>
        <w:t xml:space="preserve"> resultó </w:t>
      </w:r>
      <w:r w:rsidRPr="00F43853">
        <w:rPr>
          <w:rFonts w:ascii="Arial" w:hAnsi="Arial" w:cs="Arial"/>
          <w:b/>
          <w:bCs/>
          <w:color w:val="auto"/>
          <w:sz w:val="28"/>
          <w:szCs w:val="28"/>
        </w:rPr>
        <w:t>oportuna</w:t>
      </w:r>
      <w:r w:rsidRPr="00F43853">
        <w:rPr>
          <w:rFonts w:ascii="Arial" w:hAnsi="Arial" w:cs="Arial"/>
          <w:color w:val="auto"/>
          <w:sz w:val="28"/>
          <w:szCs w:val="28"/>
        </w:rPr>
        <w:t>.</w:t>
      </w:r>
    </w:p>
    <w:p w14:paraId="5BF5AC96" w14:textId="77777777" w:rsidR="00645155" w:rsidRPr="00F43853" w:rsidRDefault="00645155" w:rsidP="00314FB1">
      <w:pPr>
        <w:pStyle w:val="Cuerpo"/>
        <w:tabs>
          <w:tab w:val="left" w:pos="0"/>
        </w:tabs>
        <w:spacing w:after="0" w:line="360" w:lineRule="auto"/>
        <w:ind w:right="51"/>
        <w:rPr>
          <w:rFonts w:ascii="Arial" w:hAnsi="Arial" w:cs="Arial"/>
          <w:color w:val="auto"/>
          <w:sz w:val="28"/>
          <w:szCs w:val="28"/>
        </w:rPr>
      </w:pPr>
    </w:p>
    <w:p w14:paraId="3DB229C5" w14:textId="0BEF3C04" w:rsidR="00A90E26" w:rsidRPr="00F43853" w:rsidRDefault="00A35027" w:rsidP="00314FB1">
      <w:pPr>
        <w:spacing w:after="0" w:line="360" w:lineRule="auto"/>
        <w:ind w:right="51"/>
        <w:jc w:val="center"/>
        <w:rPr>
          <w:rFonts w:ascii="Arial" w:hAnsi="Arial" w:cs="Arial"/>
          <w:b/>
          <w:bCs/>
          <w:color w:val="000000" w:themeColor="text1"/>
          <w:sz w:val="28"/>
          <w:szCs w:val="28"/>
        </w:rPr>
      </w:pPr>
      <w:r w:rsidRPr="00F43853">
        <w:rPr>
          <w:rFonts w:ascii="Arial" w:hAnsi="Arial" w:cs="Arial"/>
          <w:b/>
          <w:bCs/>
          <w:color w:val="000000" w:themeColor="text1"/>
          <w:sz w:val="28"/>
          <w:szCs w:val="28"/>
        </w:rPr>
        <w:t>IV.</w:t>
      </w:r>
      <w:r w:rsidR="001315D0" w:rsidRPr="00F43853">
        <w:rPr>
          <w:rFonts w:ascii="Arial" w:hAnsi="Arial" w:cs="Arial"/>
          <w:b/>
          <w:bCs/>
          <w:color w:val="000000" w:themeColor="text1"/>
          <w:sz w:val="28"/>
          <w:szCs w:val="28"/>
        </w:rPr>
        <w:t xml:space="preserve"> LEGITIMACIÓN ACTIVA</w:t>
      </w:r>
    </w:p>
    <w:p w14:paraId="76F9442D" w14:textId="77777777" w:rsidR="00A90E26" w:rsidRPr="00F43853" w:rsidRDefault="00A90E26" w:rsidP="00314FB1">
      <w:pPr>
        <w:pStyle w:val="Prrafodelista"/>
        <w:spacing w:after="0" w:line="360" w:lineRule="auto"/>
        <w:ind w:left="0" w:right="51" w:hanging="567"/>
        <w:rPr>
          <w:rFonts w:ascii="Arial" w:hAnsi="Arial" w:cs="Arial"/>
          <w:b/>
          <w:bCs/>
          <w:sz w:val="28"/>
          <w:szCs w:val="28"/>
        </w:rPr>
      </w:pPr>
    </w:p>
    <w:p w14:paraId="01D31DFE" w14:textId="203382E2" w:rsidR="001D2867" w:rsidRPr="00F43853" w:rsidRDefault="008D0E86" w:rsidP="00391567">
      <w:pPr>
        <w:pStyle w:val="Cuerpo"/>
        <w:numPr>
          <w:ilvl w:val="0"/>
          <w:numId w:val="13"/>
        </w:numPr>
        <w:tabs>
          <w:tab w:val="left" w:pos="0"/>
        </w:tabs>
        <w:spacing w:after="0" w:line="360" w:lineRule="auto"/>
        <w:ind w:left="0" w:right="51" w:hanging="567"/>
        <w:rPr>
          <w:rFonts w:ascii="Arial" w:hAnsi="Arial" w:cs="Arial"/>
          <w:color w:val="auto"/>
          <w:sz w:val="28"/>
          <w:szCs w:val="28"/>
        </w:rPr>
      </w:pPr>
      <w:bookmarkStart w:id="1" w:name="_Hlk45890947"/>
      <w:r w:rsidRPr="00F43853">
        <w:rPr>
          <w:rFonts w:ascii="Arial" w:hAnsi="Arial" w:cs="Arial"/>
          <w:sz w:val="28"/>
          <w:szCs w:val="28"/>
        </w:rPr>
        <w:t>La demanda fue presentada por parte legítima.</w:t>
      </w:r>
      <w:r w:rsidR="00391567" w:rsidRPr="00F43853">
        <w:rPr>
          <w:rFonts w:ascii="Arial" w:hAnsi="Arial" w:cs="Arial"/>
          <w:color w:val="auto"/>
          <w:sz w:val="28"/>
          <w:szCs w:val="28"/>
        </w:rPr>
        <w:t xml:space="preserve"> </w:t>
      </w:r>
      <w:r w:rsidR="006B2F03" w:rsidRPr="00F43853">
        <w:rPr>
          <w:rFonts w:ascii="Arial" w:hAnsi="Arial" w:cs="Arial"/>
          <w:sz w:val="28"/>
          <w:szCs w:val="28"/>
        </w:rPr>
        <w:t>En efecto, po</w:t>
      </w:r>
      <w:r w:rsidR="001D2867" w:rsidRPr="00F43853">
        <w:rPr>
          <w:rFonts w:ascii="Arial" w:hAnsi="Arial" w:cs="Arial"/>
          <w:sz w:val="28"/>
          <w:szCs w:val="28"/>
        </w:rPr>
        <w:t>r cuanto hace a la legitimación activa, debe tenerse presente que el artículo 105, fracción I, inciso h), de la Constitución Política de los Estados Unidos Mexicanos</w:t>
      </w:r>
      <w:r w:rsidR="001D2867" w:rsidRPr="00F43853">
        <w:rPr>
          <w:rStyle w:val="Refdenotaalpie"/>
          <w:rFonts w:ascii="Arial" w:eastAsiaTheme="majorEastAsia" w:hAnsi="Arial" w:cs="Arial"/>
          <w:sz w:val="28"/>
          <w:szCs w:val="28"/>
        </w:rPr>
        <w:footnoteReference w:id="24"/>
      </w:r>
      <w:r w:rsidR="001D2867" w:rsidRPr="00F43853">
        <w:rPr>
          <w:rFonts w:ascii="Arial" w:hAnsi="Arial" w:cs="Arial"/>
          <w:sz w:val="28"/>
          <w:szCs w:val="28"/>
        </w:rPr>
        <w:t>, otorga legitimación a los poderes de una entidad federativa para promover una controversia constitucional en contra de las normas generales, actos u omisiones atribuidas por otro poder del mismo Estado.</w:t>
      </w:r>
    </w:p>
    <w:p w14:paraId="1B3251FF" w14:textId="77777777" w:rsidR="001D2867" w:rsidRPr="00F43853" w:rsidRDefault="001D2867" w:rsidP="00314FB1">
      <w:pPr>
        <w:pStyle w:val="Prrafodelista"/>
        <w:spacing w:after="0"/>
        <w:rPr>
          <w:rFonts w:ascii="Arial" w:hAnsi="Arial" w:cs="Arial"/>
          <w:sz w:val="28"/>
          <w:szCs w:val="28"/>
        </w:rPr>
      </w:pPr>
    </w:p>
    <w:p w14:paraId="0368529D" w14:textId="77777777" w:rsidR="001D2867" w:rsidRPr="00F43853" w:rsidRDefault="001D2867" w:rsidP="00577851">
      <w:pPr>
        <w:pStyle w:val="Cuerpo"/>
        <w:numPr>
          <w:ilvl w:val="0"/>
          <w:numId w:val="13"/>
        </w:numPr>
        <w:tabs>
          <w:tab w:val="left" w:pos="0"/>
        </w:tabs>
        <w:spacing w:after="0" w:line="360" w:lineRule="auto"/>
        <w:ind w:left="0" w:right="51" w:hanging="567"/>
        <w:rPr>
          <w:rFonts w:ascii="Arial" w:hAnsi="Arial" w:cs="Arial"/>
          <w:color w:val="auto"/>
          <w:sz w:val="28"/>
          <w:szCs w:val="28"/>
        </w:rPr>
      </w:pPr>
      <w:r w:rsidRPr="00F43853">
        <w:rPr>
          <w:rFonts w:ascii="Arial" w:hAnsi="Arial" w:cs="Arial"/>
          <w:sz w:val="28"/>
          <w:szCs w:val="28"/>
        </w:rPr>
        <w:t>Por su parte, la Ley Reglamentaria de la materia prevé que tendrá el carácter de actor, la entidad, poder u órgano que promueva la controversia constitucional, quien deberá comparecer al juicio por conducto del funcionario que los represente, en términos de las normas que resulten aplicables</w:t>
      </w:r>
      <w:r w:rsidRPr="00F43853">
        <w:rPr>
          <w:rStyle w:val="Refdenotaalpie"/>
          <w:rFonts w:ascii="Arial" w:eastAsiaTheme="majorEastAsia" w:hAnsi="Arial" w:cs="Arial"/>
          <w:sz w:val="28"/>
          <w:szCs w:val="28"/>
        </w:rPr>
        <w:footnoteReference w:id="25"/>
      </w:r>
      <w:r w:rsidRPr="00F43853">
        <w:rPr>
          <w:rFonts w:ascii="Arial" w:hAnsi="Arial" w:cs="Arial"/>
          <w:sz w:val="28"/>
          <w:szCs w:val="28"/>
        </w:rPr>
        <w:t>.</w:t>
      </w:r>
    </w:p>
    <w:p w14:paraId="54360662" w14:textId="77777777" w:rsidR="001D2867" w:rsidRPr="00F43853" w:rsidRDefault="001D2867" w:rsidP="00577851">
      <w:pPr>
        <w:pStyle w:val="Prrafodelista"/>
        <w:spacing w:after="0" w:line="360" w:lineRule="auto"/>
        <w:rPr>
          <w:rFonts w:ascii="Arial" w:hAnsi="Arial" w:cs="Arial"/>
          <w:sz w:val="28"/>
          <w:szCs w:val="28"/>
        </w:rPr>
      </w:pPr>
    </w:p>
    <w:p w14:paraId="1E844887" w14:textId="0B09AFFA" w:rsidR="001D2867" w:rsidRPr="00F43853" w:rsidRDefault="006B2F03" w:rsidP="00577851">
      <w:pPr>
        <w:pStyle w:val="Cuerpo"/>
        <w:numPr>
          <w:ilvl w:val="0"/>
          <w:numId w:val="13"/>
        </w:numPr>
        <w:tabs>
          <w:tab w:val="left" w:pos="0"/>
        </w:tabs>
        <w:spacing w:after="0" w:line="360" w:lineRule="auto"/>
        <w:ind w:left="0" w:right="51" w:hanging="567"/>
        <w:rPr>
          <w:rFonts w:ascii="Arial" w:hAnsi="Arial" w:cs="Arial"/>
          <w:color w:val="auto"/>
          <w:sz w:val="28"/>
          <w:szCs w:val="28"/>
        </w:rPr>
      </w:pPr>
      <w:r w:rsidRPr="00F43853">
        <w:rPr>
          <w:rFonts w:ascii="Arial" w:hAnsi="Arial" w:cs="Arial"/>
          <w:sz w:val="28"/>
          <w:szCs w:val="28"/>
        </w:rPr>
        <w:t>Por tanto, si l</w:t>
      </w:r>
      <w:r w:rsidR="001D2867" w:rsidRPr="00F43853">
        <w:rPr>
          <w:rFonts w:ascii="Arial" w:hAnsi="Arial" w:cs="Arial"/>
          <w:sz w:val="28"/>
          <w:szCs w:val="28"/>
        </w:rPr>
        <w:t>a demanda de controversia constitucional fue suscrita por Samuel Alejandro García Sepúlveda, quien acredita ser Gobernador Constitucional del Estado de Nuevo León, mediante copia certificada de los Decretos número 007 y 008, publicados ambos en el Periódico Oficial del Estado de Nuevo León el lunes cuatro de abril de dos mil veintiuno</w:t>
      </w:r>
      <w:r w:rsidRPr="00F43853">
        <w:rPr>
          <w:rFonts w:ascii="Arial" w:hAnsi="Arial" w:cs="Arial"/>
          <w:sz w:val="28"/>
          <w:szCs w:val="28"/>
        </w:rPr>
        <w:t>, es inconcuso que está legitimado para ello.</w:t>
      </w:r>
    </w:p>
    <w:p w14:paraId="53DF2EB8" w14:textId="77777777" w:rsidR="001D2867" w:rsidRPr="00F43853" w:rsidRDefault="001D2867" w:rsidP="00577851">
      <w:pPr>
        <w:pStyle w:val="Prrafodelista"/>
        <w:spacing w:after="0" w:line="360" w:lineRule="auto"/>
        <w:rPr>
          <w:rFonts w:ascii="Arial" w:hAnsi="Arial" w:cs="Arial"/>
          <w:sz w:val="28"/>
          <w:szCs w:val="28"/>
        </w:rPr>
      </w:pPr>
    </w:p>
    <w:p w14:paraId="4A8A7EB0" w14:textId="4469F18E" w:rsidR="001D2867" w:rsidRPr="00F43853" w:rsidRDefault="006B2F03" w:rsidP="005E58EF">
      <w:pPr>
        <w:pStyle w:val="Cuerpo"/>
        <w:numPr>
          <w:ilvl w:val="0"/>
          <w:numId w:val="13"/>
        </w:numPr>
        <w:tabs>
          <w:tab w:val="left" w:pos="0"/>
        </w:tabs>
        <w:spacing w:after="0" w:line="360" w:lineRule="auto"/>
        <w:ind w:left="0" w:right="51" w:hanging="567"/>
        <w:rPr>
          <w:rFonts w:ascii="Arial" w:hAnsi="Arial" w:cs="Arial"/>
          <w:color w:val="auto"/>
          <w:sz w:val="28"/>
          <w:szCs w:val="28"/>
        </w:rPr>
      </w:pPr>
      <w:r w:rsidRPr="00F43853">
        <w:rPr>
          <w:rFonts w:ascii="Arial" w:hAnsi="Arial" w:cs="Arial"/>
          <w:sz w:val="28"/>
          <w:szCs w:val="28"/>
        </w:rPr>
        <w:t>Lo anterior, máxime que</w:t>
      </w:r>
      <w:r w:rsidR="001D2867" w:rsidRPr="00F43853">
        <w:rPr>
          <w:rFonts w:ascii="Arial" w:hAnsi="Arial" w:cs="Arial"/>
          <w:sz w:val="28"/>
          <w:szCs w:val="28"/>
        </w:rPr>
        <w:t xml:space="preserve"> acude en controversia constitucional planteando la invalidez de </w:t>
      </w:r>
      <w:r w:rsidR="00F503CD" w:rsidRPr="00F43853">
        <w:rPr>
          <w:rFonts w:ascii="Arial" w:hAnsi="Arial" w:cs="Arial"/>
          <w:sz w:val="28"/>
          <w:szCs w:val="28"/>
        </w:rPr>
        <w:t>diversos</w:t>
      </w:r>
      <w:r w:rsidR="001D2867" w:rsidRPr="00F43853">
        <w:rPr>
          <w:rFonts w:ascii="Arial" w:hAnsi="Arial" w:cs="Arial"/>
          <w:sz w:val="28"/>
          <w:szCs w:val="28"/>
        </w:rPr>
        <w:t xml:space="preserve"> acto</w:t>
      </w:r>
      <w:r w:rsidR="00F503CD" w:rsidRPr="00F43853">
        <w:rPr>
          <w:rFonts w:ascii="Arial" w:hAnsi="Arial" w:cs="Arial"/>
          <w:sz w:val="28"/>
          <w:szCs w:val="28"/>
        </w:rPr>
        <w:t>s</w:t>
      </w:r>
      <w:r w:rsidR="001D2867" w:rsidRPr="00F43853">
        <w:rPr>
          <w:rFonts w:ascii="Arial" w:hAnsi="Arial" w:cs="Arial"/>
          <w:sz w:val="28"/>
          <w:szCs w:val="28"/>
        </w:rPr>
        <w:t xml:space="preserve"> que atribuye al Poder Legislativo de esa entidad federativa, por considerar que mediante </w:t>
      </w:r>
      <w:r w:rsidR="00F503CD" w:rsidRPr="00F43853">
        <w:rPr>
          <w:rFonts w:ascii="Arial" w:hAnsi="Arial" w:cs="Arial"/>
          <w:sz w:val="28"/>
          <w:szCs w:val="28"/>
        </w:rPr>
        <w:t>ello</w:t>
      </w:r>
      <w:r w:rsidR="00666CE3" w:rsidRPr="00F43853">
        <w:rPr>
          <w:rFonts w:ascii="Arial" w:hAnsi="Arial" w:cs="Arial"/>
          <w:sz w:val="28"/>
          <w:szCs w:val="28"/>
        </w:rPr>
        <w:t>s</w:t>
      </w:r>
      <w:r w:rsidR="00F503CD" w:rsidRPr="00F43853">
        <w:rPr>
          <w:rFonts w:ascii="Arial" w:hAnsi="Arial" w:cs="Arial"/>
          <w:sz w:val="28"/>
          <w:szCs w:val="28"/>
        </w:rPr>
        <w:t xml:space="preserve"> pretende </w:t>
      </w:r>
      <w:r w:rsidR="00C84048" w:rsidRPr="00F43853">
        <w:rPr>
          <w:rFonts w:ascii="Arial" w:hAnsi="Arial" w:cs="Arial"/>
          <w:sz w:val="28"/>
          <w:szCs w:val="28"/>
        </w:rPr>
        <w:t xml:space="preserve">invadir sus facultades de </w:t>
      </w:r>
      <w:r w:rsidR="00666CE3" w:rsidRPr="00F43853">
        <w:rPr>
          <w:rFonts w:ascii="Arial" w:hAnsi="Arial" w:cs="Arial"/>
          <w:sz w:val="28"/>
          <w:szCs w:val="28"/>
        </w:rPr>
        <w:t xml:space="preserve">promulgación </w:t>
      </w:r>
      <w:r w:rsidR="00C84048" w:rsidRPr="00F43853">
        <w:rPr>
          <w:rFonts w:ascii="Arial" w:hAnsi="Arial" w:cs="Arial"/>
          <w:sz w:val="28"/>
          <w:szCs w:val="28"/>
        </w:rPr>
        <w:t>y</w:t>
      </w:r>
      <w:r w:rsidR="00666CE3" w:rsidRPr="00F43853">
        <w:rPr>
          <w:rFonts w:ascii="Arial" w:hAnsi="Arial" w:cs="Arial"/>
          <w:sz w:val="28"/>
          <w:szCs w:val="28"/>
        </w:rPr>
        <w:t xml:space="preserve"> publicación </w:t>
      </w:r>
      <w:r w:rsidR="00C84048" w:rsidRPr="00F43853">
        <w:rPr>
          <w:rFonts w:ascii="Arial" w:hAnsi="Arial" w:cs="Arial"/>
          <w:sz w:val="28"/>
          <w:szCs w:val="28"/>
        </w:rPr>
        <w:t>de las reformas a la constitución local</w:t>
      </w:r>
      <w:r w:rsidR="001D2867" w:rsidRPr="00F43853">
        <w:rPr>
          <w:rFonts w:ascii="Arial" w:hAnsi="Arial" w:cs="Arial"/>
          <w:sz w:val="28"/>
          <w:szCs w:val="28"/>
        </w:rPr>
        <w:t>.</w:t>
      </w:r>
    </w:p>
    <w:p w14:paraId="56B5AE6C" w14:textId="77777777" w:rsidR="001D2867" w:rsidRPr="00F43853" w:rsidRDefault="001D2867" w:rsidP="005E58EF">
      <w:pPr>
        <w:spacing w:after="0" w:line="360" w:lineRule="auto"/>
        <w:rPr>
          <w:rFonts w:ascii="Arial" w:hAnsi="Arial" w:cs="Arial"/>
          <w:sz w:val="28"/>
          <w:szCs w:val="28"/>
        </w:rPr>
      </w:pPr>
    </w:p>
    <w:p w14:paraId="7B18AB64" w14:textId="310A8AEA" w:rsidR="001D2867" w:rsidRPr="00F43853" w:rsidRDefault="001D2867" w:rsidP="005E58EF">
      <w:pPr>
        <w:pStyle w:val="Cuerpo"/>
        <w:numPr>
          <w:ilvl w:val="0"/>
          <w:numId w:val="21"/>
        </w:numPr>
        <w:tabs>
          <w:tab w:val="left" w:pos="0"/>
        </w:tabs>
        <w:spacing w:after="0" w:line="360" w:lineRule="auto"/>
        <w:ind w:left="0" w:right="51" w:firstLine="0"/>
        <w:jc w:val="center"/>
        <w:rPr>
          <w:rFonts w:ascii="Arial" w:hAnsi="Arial" w:cs="Arial"/>
          <w:b/>
          <w:bCs/>
          <w:color w:val="auto"/>
          <w:sz w:val="28"/>
          <w:szCs w:val="28"/>
        </w:rPr>
      </w:pPr>
      <w:r w:rsidRPr="00F43853">
        <w:rPr>
          <w:rFonts w:ascii="Arial" w:hAnsi="Arial" w:cs="Arial"/>
          <w:b/>
          <w:bCs/>
          <w:sz w:val="28"/>
          <w:szCs w:val="28"/>
        </w:rPr>
        <w:t>LEGITIMACIÓN PASIVA</w:t>
      </w:r>
    </w:p>
    <w:p w14:paraId="48310FC8" w14:textId="77777777" w:rsidR="00314FB1" w:rsidRPr="00F43853" w:rsidRDefault="00314FB1" w:rsidP="005E58EF">
      <w:pPr>
        <w:pStyle w:val="Cuerpo"/>
        <w:tabs>
          <w:tab w:val="left" w:pos="0"/>
        </w:tabs>
        <w:spacing w:after="0" w:line="360" w:lineRule="auto"/>
        <w:ind w:right="51"/>
        <w:rPr>
          <w:rFonts w:ascii="Arial" w:hAnsi="Arial" w:cs="Arial"/>
          <w:b/>
          <w:bCs/>
          <w:color w:val="auto"/>
          <w:sz w:val="28"/>
          <w:szCs w:val="28"/>
        </w:rPr>
      </w:pPr>
    </w:p>
    <w:p w14:paraId="7C74257E" w14:textId="30E7E2ED" w:rsidR="001D2867" w:rsidRPr="00F43853" w:rsidRDefault="006B2F03" w:rsidP="005E58EF">
      <w:pPr>
        <w:pStyle w:val="Prrafo"/>
        <w:numPr>
          <w:ilvl w:val="0"/>
          <w:numId w:val="13"/>
        </w:numPr>
        <w:spacing w:before="0" w:after="0"/>
        <w:ind w:left="0" w:hanging="567"/>
        <w:rPr>
          <w:sz w:val="28"/>
          <w:szCs w:val="28"/>
        </w:rPr>
      </w:pPr>
      <w:r w:rsidRPr="00F43853">
        <w:rPr>
          <w:sz w:val="28"/>
          <w:szCs w:val="28"/>
        </w:rPr>
        <w:t xml:space="preserve">Asimismo, se advierte que el Poder Legislativo del Estado de Nuevo León, cuenta con legitimación pasiva, toda vez que, </w:t>
      </w:r>
      <w:r w:rsidR="001D2867" w:rsidRPr="00F43853">
        <w:rPr>
          <w:sz w:val="28"/>
          <w:szCs w:val="28"/>
        </w:rPr>
        <w:t>como se mencionó, la Constitución Federal reconoce la posibilidad de que un poder de una entidad federativa promueva una controversia en contra de otro poder de la misma entidad federativa.</w:t>
      </w:r>
    </w:p>
    <w:p w14:paraId="5581A72B" w14:textId="77777777" w:rsidR="00314FB1" w:rsidRPr="00F43853" w:rsidRDefault="00314FB1" w:rsidP="00577851">
      <w:pPr>
        <w:pStyle w:val="Prrafo"/>
        <w:spacing w:before="0" w:after="0"/>
        <w:rPr>
          <w:sz w:val="28"/>
          <w:szCs w:val="28"/>
        </w:rPr>
      </w:pPr>
    </w:p>
    <w:p w14:paraId="0ECF50E2" w14:textId="28E95B85" w:rsidR="001D2867" w:rsidRPr="00F43853" w:rsidRDefault="001D2867" w:rsidP="00577851">
      <w:pPr>
        <w:pStyle w:val="Prrafo"/>
        <w:numPr>
          <w:ilvl w:val="0"/>
          <w:numId w:val="13"/>
        </w:numPr>
        <w:spacing w:before="0" w:after="0"/>
        <w:ind w:left="0" w:hanging="567"/>
        <w:rPr>
          <w:sz w:val="28"/>
          <w:szCs w:val="28"/>
        </w:rPr>
      </w:pPr>
      <w:r w:rsidRPr="00F43853">
        <w:rPr>
          <w:sz w:val="28"/>
          <w:szCs w:val="28"/>
        </w:rPr>
        <w:t xml:space="preserve">En este caso, el Poder Legislativo del Estado de Nuevo León, es uno de los tres poderes en que se divide el ejercicio del poder público en esa entidad federativa, el cual se deposita en el Congreso del Estado según se dispone en los artículos 62 y 68 de la Constitución Política </w:t>
      </w:r>
      <w:r w:rsidRPr="00F43853">
        <w:rPr>
          <w:sz w:val="28"/>
          <w:szCs w:val="28"/>
        </w:rPr>
        <w:lastRenderedPageBreak/>
        <w:t>local</w:t>
      </w:r>
      <w:r w:rsidRPr="00F43853">
        <w:rPr>
          <w:rStyle w:val="Refdenotaalpie"/>
          <w:sz w:val="28"/>
          <w:szCs w:val="28"/>
        </w:rPr>
        <w:footnoteReference w:id="26"/>
      </w:r>
      <w:r w:rsidRPr="00F43853">
        <w:rPr>
          <w:sz w:val="28"/>
          <w:szCs w:val="28"/>
        </w:rPr>
        <w:t>, siendo a dicho Congreso a quien se atribuye la emisión de</w:t>
      </w:r>
      <w:r w:rsidR="002320B0" w:rsidRPr="00F43853">
        <w:rPr>
          <w:sz w:val="28"/>
          <w:szCs w:val="28"/>
        </w:rPr>
        <w:t xml:space="preserve"> los</w:t>
      </w:r>
      <w:r w:rsidRPr="00F43853">
        <w:rPr>
          <w:sz w:val="28"/>
          <w:szCs w:val="28"/>
        </w:rPr>
        <w:t xml:space="preserve"> acto</w:t>
      </w:r>
      <w:r w:rsidR="002320B0" w:rsidRPr="00F43853">
        <w:rPr>
          <w:sz w:val="28"/>
          <w:szCs w:val="28"/>
        </w:rPr>
        <w:t>s</w:t>
      </w:r>
      <w:r w:rsidRPr="00F43853">
        <w:rPr>
          <w:sz w:val="28"/>
          <w:szCs w:val="28"/>
        </w:rPr>
        <w:t xml:space="preserve"> impugnado</w:t>
      </w:r>
      <w:r w:rsidR="002320B0" w:rsidRPr="00F43853">
        <w:rPr>
          <w:sz w:val="28"/>
          <w:szCs w:val="28"/>
        </w:rPr>
        <w:t>s</w:t>
      </w:r>
      <w:r w:rsidRPr="00F43853">
        <w:rPr>
          <w:sz w:val="28"/>
          <w:szCs w:val="28"/>
        </w:rPr>
        <w:t>.</w:t>
      </w:r>
    </w:p>
    <w:p w14:paraId="41CD04E0" w14:textId="77777777" w:rsidR="00314FB1" w:rsidRPr="00F43853" w:rsidRDefault="00314FB1" w:rsidP="00577851">
      <w:pPr>
        <w:pStyle w:val="Prrafo"/>
        <w:spacing w:before="0" w:after="0"/>
        <w:rPr>
          <w:sz w:val="28"/>
          <w:szCs w:val="28"/>
        </w:rPr>
      </w:pPr>
    </w:p>
    <w:p w14:paraId="70ACF9AE" w14:textId="6232E1F8" w:rsidR="001D2867" w:rsidRPr="00F43853" w:rsidRDefault="001D2867" w:rsidP="00577851">
      <w:pPr>
        <w:pStyle w:val="Prrafo"/>
        <w:numPr>
          <w:ilvl w:val="0"/>
          <w:numId w:val="13"/>
        </w:numPr>
        <w:spacing w:before="0" w:after="0"/>
        <w:ind w:left="0" w:hanging="567"/>
        <w:rPr>
          <w:sz w:val="28"/>
          <w:szCs w:val="28"/>
        </w:rPr>
      </w:pPr>
      <w:r w:rsidRPr="00F43853">
        <w:rPr>
          <w:sz w:val="28"/>
          <w:szCs w:val="28"/>
        </w:rPr>
        <w:t>A</w:t>
      </w:r>
      <w:r w:rsidR="003C6388" w:rsidRPr="00F43853">
        <w:rPr>
          <w:sz w:val="28"/>
          <w:szCs w:val="28"/>
        </w:rPr>
        <w:t>demás</w:t>
      </w:r>
      <w:r w:rsidR="00314FB1" w:rsidRPr="00F43853">
        <w:rPr>
          <w:sz w:val="28"/>
          <w:szCs w:val="28"/>
        </w:rPr>
        <w:t>,</w:t>
      </w:r>
      <w:r w:rsidR="003C6388" w:rsidRPr="00F43853">
        <w:rPr>
          <w:sz w:val="28"/>
          <w:szCs w:val="28"/>
        </w:rPr>
        <w:t xml:space="preserve"> se advierte que a</w:t>
      </w:r>
      <w:r w:rsidRPr="00F43853">
        <w:rPr>
          <w:sz w:val="28"/>
          <w:szCs w:val="28"/>
        </w:rPr>
        <w:t>cude por parte del Poder Legislativo, el diputado Mauro Guerra Villarreal, en su carácter de Presidente de la Mesa Directiva de la LXXVI Legislatura del Congreso del Estado de Nuevo León, lo cual acredita con copia certificada del Decreto Legislativo 4</w:t>
      </w:r>
      <w:r w:rsidR="00C971BB" w:rsidRPr="00F43853">
        <w:rPr>
          <w:sz w:val="28"/>
          <w:szCs w:val="28"/>
        </w:rPr>
        <w:t>28</w:t>
      </w:r>
      <w:r w:rsidRPr="00F43853">
        <w:rPr>
          <w:sz w:val="28"/>
          <w:szCs w:val="28"/>
        </w:rPr>
        <w:t>, y quien en términos del artículo 60, fracción I, inciso c) de la Ley Orgánica del Poder Legislativo</w:t>
      </w:r>
      <w:r w:rsidRPr="00F43853">
        <w:rPr>
          <w:rStyle w:val="Refdenotaalpie"/>
          <w:sz w:val="28"/>
          <w:szCs w:val="28"/>
        </w:rPr>
        <w:footnoteReference w:id="27"/>
      </w:r>
      <w:r w:rsidRPr="00F43853">
        <w:rPr>
          <w:sz w:val="28"/>
          <w:szCs w:val="28"/>
        </w:rPr>
        <w:t>, ejerce su representación</w:t>
      </w:r>
      <w:bookmarkEnd w:id="1"/>
      <w:r w:rsidR="003C6388" w:rsidRPr="00F43853">
        <w:rPr>
          <w:sz w:val="28"/>
          <w:szCs w:val="28"/>
        </w:rPr>
        <w:t>, en tales condiciones, como se indicó, se estima que sí tiene legitimación pasiva.</w:t>
      </w:r>
    </w:p>
    <w:p w14:paraId="531E3F7F" w14:textId="77777777" w:rsidR="00714E0D" w:rsidRPr="00F43853" w:rsidRDefault="00714E0D" w:rsidP="00314FB1">
      <w:pPr>
        <w:pStyle w:val="Prrafodelista"/>
        <w:spacing w:after="0" w:line="360" w:lineRule="auto"/>
        <w:rPr>
          <w:rFonts w:ascii="Arial" w:hAnsi="Arial" w:cs="Arial"/>
          <w:sz w:val="28"/>
          <w:szCs w:val="28"/>
        </w:rPr>
      </w:pPr>
      <w:bookmarkStart w:id="2" w:name="_Hlk77066971"/>
    </w:p>
    <w:p w14:paraId="127D140F" w14:textId="54533AC6" w:rsidR="00D52751" w:rsidRPr="00F43853" w:rsidRDefault="00D52751" w:rsidP="00314FB1">
      <w:pPr>
        <w:pStyle w:val="corte4fondo"/>
        <w:ind w:right="51" w:firstLine="0"/>
        <w:jc w:val="center"/>
        <w:rPr>
          <w:b/>
          <w:bCs/>
          <w:sz w:val="28"/>
          <w:szCs w:val="28"/>
        </w:rPr>
      </w:pPr>
      <w:r w:rsidRPr="00F43853">
        <w:rPr>
          <w:b/>
          <w:bCs/>
          <w:sz w:val="28"/>
          <w:szCs w:val="28"/>
        </w:rPr>
        <w:t>V</w:t>
      </w:r>
      <w:r w:rsidR="00DD75AE" w:rsidRPr="00F43853">
        <w:rPr>
          <w:b/>
          <w:bCs/>
          <w:sz w:val="28"/>
          <w:szCs w:val="28"/>
        </w:rPr>
        <w:t>I</w:t>
      </w:r>
      <w:r w:rsidRPr="00F43853">
        <w:rPr>
          <w:b/>
          <w:bCs/>
          <w:sz w:val="28"/>
          <w:szCs w:val="28"/>
        </w:rPr>
        <w:t>. CAUSAS DE IMPROCEDENCIA Y SOBRESEIMIENTO</w:t>
      </w:r>
    </w:p>
    <w:p w14:paraId="67A5385E" w14:textId="77777777" w:rsidR="00BB03E6" w:rsidRPr="00F43853" w:rsidRDefault="00BB03E6" w:rsidP="00314FB1">
      <w:pPr>
        <w:pStyle w:val="Cuerpo"/>
        <w:tabs>
          <w:tab w:val="left" w:pos="0"/>
        </w:tabs>
        <w:spacing w:after="0" w:line="360" w:lineRule="auto"/>
        <w:ind w:right="51"/>
        <w:rPr>
          <w:rFonts w:ascii="Arial" w:hAnsi="Arial" w:cs="Arial"/>
          <w:color w:val="auto"/>
          <w:sz w:val="28"/>
          <w:szCs w:val="28"/>
          <w:lang w:val="es-ES_tradnl"/>
        </w:rPr>
      </w:pPr>
    </w:p>
    <w:p w14:paraId="02A7E98B" w14:textId="444FDDC6" w:rsidR="002B6D7F" w:rsidRPr="00F43853" w:rsidRDefault="00E73F80" w:rsidP="00314FB1">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E</w:t>
      </w:r>
      <w:r w:rsidR="002B6D7F" w:rsidRPr="00F43853">
        <w:rPr>
          <w:rFonts w:ascii="Arial" w:eastAsiaTheme="minorHAnsi" w:hAnsi="Arial" w:cs="Arial"/>
          <w:color w:val="auto"/>
          <w:sz w:val="28"/>
          <w:szCs w:val="28"/>
          <w:bdr w:val="none" w:sz="0" w:space="0" w:color="auto"/>
          <w:lang w:eastAsia="en-US"/>
        </w:rPr>
        <w:t xml:space="preserve">sta </w:t>
      </w:r>
      <w:r w:rsidR="00A05EEB" w:rsidRPr="00F43853">
        <w:rPr>
          <w:rFonts w:ascii="Arial" w:eastAsiaTheme="minorHAnsi" w:hAnsi="Arial" w:cs="Arial"/>
          <w:color w:val="auto"/>
          <w:sz w:val="28"/>
          <w:szCs w:val="28"/>
          <w:bdr w:val="none" w:sz="0" w:space="0" w:color="auto"/>
          <w:lang w:eastAsia="en-US"/>
        </w:rPr>
        <w:t xml:space="preserve">Primera </w:t>
      </w:r>
      <w:r w:rsidR="002B6D7F" w:rsidRPr="00F43853">
        <w:rPr>
          <w:rFonts w:ascii="Arial" w:eastAsiaTheme="minorHAnsi" w:hAnsi="Arial" w:cs="Arial"/>
          <w:color w:val="auto"/>
          <w:sz w:val="28"/>
          <w:szCs w:val="28"/>
          <w:bdr w:val="none" w:sz="0" w:space="0" w:color="auto"/>
          <w:lang w:eastAsia="en-US"/>
        </w:rPr>
        <w:t xml:space="preserve">Sala de la Suprema Corte de Justicia de la Nación </w:t>
      </w:r>
      <w:r w:rsidR="00554DD6" w:rsidRPr="00F43853">
        <w:rPr>
          <w:rFonts w:ascii="Arial" w:eastAsiaTheme="minorHAnsi" w:hAnsi="Arial" w:cs="Arial"/>
          <w:color w:val="auto"/>
          <w:sz w:val="28"/>
          <w:szCs w:val="28"/>
          <w:bdr w:val="none" w:sz="0" w:space="0" w:color="auto"/>
          <w:lang w:eastAsia="en-US"/>
        </w:rPr>
        <w:t xml:space="preserve">considera </w:t>
      </w:r>
      <w:r w:rsidR="00554DD6" w:rsidRPr="00F43853">
        <w:rPr>
          <w:rFonts w:ascii="Arial" w:eastAsiaTheme="minorHAnsi" w:hAnsi="Arial" w:cs="Arial"/>
          <w:b/>
          <w:bCs/>
          <w:color w:val="auto"/>
          <w:sz w:val="28"/>
          <w:szCs w:val="28"/>
          <w:bdr w:val="none" w:sz="0" w:space="0" w:color="auto"/>
          <w:lang w:eastAsia="en-US"/>
        </w:rPr>
        <w:t>fundada</w:t>
      </w:r>
      <w:r w:rsidR="00554DD6" w:rsidRPr="00F43853">
        <w:rPr>
          <w:rFonts w:ascii="Arial" w:eastAsiaTheme="minorHAnsi" w:hAnsi="Arial" w:cs="Arial"/>
          <w:color w:val="auto"/>
          <w:sz w:val="28"/>
          <w:szCs w:val="28"/>
          <w:bdr w:val="none" w:sz="0" w:space="0" w:color="auto"/>
          <w:lang w:eastAsia="en-US"/>
        </w:rPr>
        <w:t xml:space="preserve"> la causal de improcedencia que invoca el Poder </w:t>
      </w:r>
      <w:r w:rsidR="00554DD6" w:rsidRPr="00F43853">
        <w:rPr>
          <w:rFonts w:ascii="Arial" w:eastAsiaTheme="minorHAnsi" w:hAnsi="Arial" w:cs="Arial"/>
          <w:color w:val="auto"/>
          <w:sz w:val="28"/>
          <w:szCs w:val="28"/>
          <w:bdr w:val="none" w:sz="0" w:space="0" w:color="auto"/>
          <w:lang w:eastAsia="en-US"/>
        </w:rPr>
        <w:lastRenderedPageBreak/>
        <w:t xml:space="preserve">Legislativo demandado relativa a la </w:t>
      </w:r>
      <w:r w:rsidR="005528F2" w:rsidRPr="00F43853">
        <w:rPr>
          <w:rFonts w:ascii="Arial" w:eastAsiaTheme="minorHAnsi" w:hAnsi="Arial" w:cs="Arial"/>
          <w:color w:val="auto"/>
          <w:sz w:val="28"/>
          <w:szCs w:val="28"/>
          <w:bdr w:val="none" w:sz="0" w:space="0" w:color="auto"/>
          <w:lang w:eastAsia="en-US"/>
        </w:rPr>
        <w:t>prevista en el artículo 19, fracción IX, de la Ley Reglamentaria</w:t>
      </w:r>
      <w:r w:rsidR="00713FD8" w:rsidRPr="00F43853">
        <w:rPr>
          <w:rFonts w:ascii="Arial" w:eastAsiaTheme="minorHAnsi" w:hAnsi="Arial" w:cs="Arial"/>
          <w:color w:val="auto"/>
          <w:sz w:val="28"/>
          <w:szCs w:val="28"/>
          <w:bdr w:val="none" w:sz="0" w:space="0" w:color="auto"/>
          <w:lang w:eastAsia="en-US"/>
        </w:rPr>
        <w:t xml:space="preserve">, en relación con el artículo 105, fracción I, último párrafo, </w:t>
      </w:r>
      <w:r w:rsidR="005528F2" w:rsidRPr="00F43853">
        <w:rPr>
          <w:rFonts w:ascii="Arial" w:eastAsiaTheme="minorHAnsi" w:hAnsi="Arial" w:cs="Arial"/>
          <w:color w:val="auto"/>
          <w:sz w:val="28"/>
          <w:szCs w:val="28"/>
          <w:bdr w:val="none" w:sz="0" w:space="0" w:color="auto"/>
          <w:lang w:eastAsia="en-US"/>
        </w:rPr>
        <w:t xml:space="preserve">de la Constitución Política de los Estados Unidos Mexicanos, </w:t>
      </w:r>
      <w:r w:rsidR="002B6D7F" w:rsidRPr="00F43853">
        <w:rPr>
          <w:rFonts w:ascii="Arial" w:eastAsiaTheme="minorHAnsi" w:hAnsi="Arial" w:cs="Arial"/>
          <w:color w:val="auto"/>
          <w:sz w:val="28"/>
          <w:szCs w:val="28"/>
          <w:bdr w:val="none" w:sz="0" w:space="0" w:color="auto"/>
          <w:lang w:eastAsia="en-US"/>
        </w:rPr>
        <w:t>que impide entrar al estudio de fondo del asunto</w:t>
      </w:r>
      <w:r w:rsidR="00391567" w:rsidRPr="00F43853">
        <w:rPr>
          <w:rFonts w:ascii="Arial" w:eastAsiaTheme="minorHAnsi" w:hAnsi="Arial" w:cs="Arial"/>
          <w:color w:val="auto"/>
          <w:sz w:val="28"/>
          <w:szCs w:val="28"/>
          <w:bdr w:val="none" w:sz="0" w:space="0" w:color="auto"/>
          <w:lang w:eastAsia="en-US"/>
        </w:rPr>
        <w:t xml:space="preserve"> en relación con los </w:t>
      </w:r>
      <w:r w:rsidR="00391567" w:rsidRPr="00F43853">
        <w:rPr>
          <w:rFonts w:ascii="Arial" w:eastAsiaTheme="minorHAnsi" w:hAnsi="Arial" w:cs="Arial"/>
          <w:b/>
          <w:bCs/>
          <w:color w:val="auto"/>
          <w:sz w:val="28"/>
          <w:szCs w:val="28"/>
          <w:bdr w:val="none" w:sz="0" w:space="0" w:color="auto"/>
          <w:lang w:eastAsia="en-US"/>
        </w:rPr>
        <w:t>oficios y escrito impugnados</w:t>
      </w:r>
      <w:r w:rsidR="00391567" w:rsidRPr="00F43853">
        <w:rPr>
          <w:rFonts w:ascii="Arial" w:eastAsiaTheme="minorHAnsi" w:hAnsi="Arial" w:cs="Arial"/>
          <w:color w:val="auto"/>
          <w:sz w:val="28"/>
          <w:szCs w:val="28"/>
          <w:bdr w:val="none" w:sz="0" w:space="0" w:color="auto"/>
          <w:lang w:eastAsia="en-US"/>
        </w:rPr>
        <w:t>,</w:t>
      </w:r>
      <w:r w:rsidR="00475861" w:rsidRPr="00F43853">
        <w:rPr>
          <w:rFonts w:ascii="Arial" w:eastAsiaTheme="minorHAnsi" w:hAnsi="Arial" w:cs="Arial"/>
          <w:color w:val="auto"/>
          <w:sz w:val="28"/>
          <w:szCs w:val="28"/>
          <w:bdr w:val="none" w:sz="0" w:space="0" w:color="auto"/>
          <w:lang w:eastAsia="en-US"/>
        </w:rPr>
        <w:t xml:space="preserve"> en virtud de que la parte actora no refiere </w:t>
      </w:r>
      <w:r w:rsidR="00475861" w:rsidRPr="00F43853">
        <w:rPr>
          <w:rFonts w:ascii="Arial" w:eastAsiaTheme="minorHAnsi" w:hAnsi="Arial" w:cs="Arial"/>
          <w:color w:val="auto"/>
          <w:sz w:val="28"/>
          <w:szCs w:val="28"/>
          <w:bdr w:val="none" w:sz="0" w:space="0" w:color="auto"/>
          <w:lang w:val="es-ES_tradnl" w:eastAsia="en-US"/>
        </w:rPr>
        <w:t>alguna vulneración a una facultad reconocida en la Constitución Federal</w:t>
      </w:r>
      <w:r w:rsidR="00391567" w:rsidRPr="00F43853">
        <w:rPr>
          <w:rFonts w:ascii="Arial" w:eastAsiaTheme="minorHAnsi" w:hAnsi="Arial" w:cs="Arial"/>
          <w:color w:val="auto"/>
          <w:sz w:val="28"/>
          <w:szCs w:val="28"/>
          <w:bdr w:val="none" w:sz="0" w:space="0" w:color="auto"/>
          <w:lang w:val="es-ES_tradnl" w:eastAsia="en-US"/>
        </w:rPr>
        <w:t xml:space="preserve"> respecto de la emisión de éstos</w:t>
      </w:r>
      <w:r w:rsidR="00475861" w:rsidRPr="00F43853">
        <w:rPr>
          <w:rFonts w:ascii="Arial" w:eastAsiaTheme="minorHAnsi" w:hAnsi="Arial" w:cs="Arial"/>
          <w:color w:val="auto"/>
          <w:sz w:val="28"/>
          <w:szCs w:val="28"/>
          <w:bdr w:val="none" w:sz="0" w:space="0" w:color="auto"/>
          <w:lang w:val="es-ES_tradnl" w:eastAsia="en-US"/>
        </w:rPr>
        <w:t>.</w:t>
      </w:r>
    </w:p>
    <w:p w14:paraId="69119979" w14:textId="7FC399E5" w:rsidR="00AF1D79" w:rsidRPr="00F43853" w:rsidRDefault="00AF1D79" w:rsidP="00314FB1">
      <w:pPr>
        <w:pStyle w:val="Cuerpo"/>
        <w:spacing w:after="0" w:line="360" w:lineRule="auto"/>
        <w:ind w:right="51"/>
        <w:rPr>
          <w:rFonts w:ascii="Arial" w:eastAsiaTheme="minorHAnsi" w:hAnsi="Arial" w:cs="Arial"/>
          <w:color w:val="auto"/>
          <w:sz w:val="28"/>
          <w:szCs w:val="28"/>
          <w:bdr w:val="none" w:sz="0" w:space="0" w:color="auto"/>
          <w:lang w:eastAsia="en-US"/>
        </w:rPr>
      </w:pPr>
    </w:p>
    <w:p w14:paraId="1F99F3C7" w14:textId="220723C4" w:rsidR="00D169E4" w:rsidRPr="00F43853" w:rsidRDefault="00D169E4" w:rsidP="00314FB1">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E</w:t>
      </w:r>
      <w:r w:rsidR="005528F2" w:rsidRPr="00F43853">
        <w:rPr>
          <w:rFonts w:ascii="Arial" w:eastAsiaTheme="minorHAnsi" w:hAnsi="Arial" w:cs="Arial"/>
          <w:color w:val="auto"/>
          <w:sz w:val="28"/>
          <w:szCs w:val="28"/>
          <w:bdr w:val="none" w:sz="0" w:space="0" w:color="auto"/>
          <w:lang w:eastAsia="en-US"/>
        </w:rPr>
        <w:t xml:space="preserve">n efecto, </w:t>
      </w:r>
      <w:r w:rsidR="00713FD8" w:rsidRPr="00F43853">
        <w:rPr>
          <w:rFonts w:ascii="Arial" w:eastAsiaTheme="minorHAnsi" w:hAnsi="Arial" w:cs="Arial"/>
          <w:color w:val="auto"/>
          <w:sz w:val="28"/>
          <w:szCs w:val="28"/>
          <w:bdr w:val="none" w:sz="0" w:space="0" w:color="auto"/>
          <w:lang w:eastAsia="en-US"/>
        </w:rPr>
        <w:t>los artículos</w:t>
      </w:r>
      <w:r w:rsidR="005528F2" w:rsidRPr="00F43853">
        <w:rPr>
          <w:rFonts w:ascii="Arial" w:eastAsiaTheme="minorHAnsi" w:hAnsi="Arial" w:cs="Arial"/>
          <w:color w:val="auto"/>
          <w:sz w:val="28"/>
          <w:szCs w:val="28"/>
          <w:bdr w:val="none" w:sz="0" w:space="0" w:color="auto"/>
          <w:lang w:eastAsia="en-US"/>
        </w:rPr>
        <w:t xml:space="preserve"> </w:t>
      </w:r>
      <w:r w:rsidRPr="00F43853">
        <w:rPr>
          <w:rFonts w:ascii="Arial" w:eastAsiaTheme="minorHAnsi" w:hAnsi="Arial" w:cs="Arial"/>
          <w:color w:val="auto"/>
          <w:sz w:val="28"/>
          <w:szCs w:val="28"/>
          <w:bdr w:val="none" w:sz="0" w:space="0" w:color="auto"/>
          <w:lang w:eastAsia="en-US"/>
        </w:rPr>
        <w:t>textualmente dispone</w:t>
      </w:r>
      <w:r w:rsidR="00713FD8" w:rsidRPr="00F43853">
        <w:rPr>
          <w:rFonts w:ascii="Arial" w:eastAsiaTheme="minorHAnsi" w:hAnsi="Arial" w:cs="Arial"/>
          <w:color w:val="auto"/>
          <w:sz w:val="28"/>
          <w:szCs w:val="28"/>
          <w:bdr w:val="none" w:sz="0" w:space="0" w:color="auto"/>
          <w:lang w:eastAsia="en-US"/>
        </w:rPr>
        <w:t>n</w:t>
      </w:r>
      <w:r w:rsidRPr="00F43853">
        <w:rPr>
          <w:rFonts w:ascii="Arial" w:eastAsiaTheme="minorHAnsi" w:hAnsi="Arial" w:cs="Arial"/>
          <w:color w:val="auto"/>
          <w:sz w:val="28"/>
          <w:szCs w:val="28"/>
          <w:bdr w:val="none" w:sz="0" w:space="0" w:color="auto"/>
          <w:lang w:eastAsia="en-US"/>
        </w:rPr>
        <w:t>:</w:t>
      </w:r>
    </w:p>
    <w:p w14:paraId="7029CCC4" w14:textId="77777777" w:rsidR="00D169E4" w:rsidRPr="00F43853" w:rsidRDefault="00D169E4" w:rsidP="00314FB1">
      <w:pPr>
        <w:pStyle w:val="Cuerpo"/>
        <w:spacing w:after="0" w:line="360" w:lineRule="auto"/>
        <w:ind w:right="51"/>
        <w:rPr>
          <w:rFonts w:ascii="Arial" w:eastAsiaTheme="minorHAnsi" w:hAnsi="Arial" w:cs="Arial"/>
          <w:color w:val="auto"/>
          <w:sz w:val="26"/>
          <w:szCs w:val="26"/>
          <w:bdr w:val="none" w:sz="0" w:space="0" w:color="auto"/>
          <w:lang w:eastAsia="en-US"/>
        </w:rPr>
      </w:pPr>
    </w:p>
    <w:p w14:paraId="0EA1733E" w14:textId="77777777" w:rsidR="00D169E4" w:rsidRPr="00F43853" w:rsidRDefault="00D169E4" w:rsidP="00314FB1">
      <w:pPr>
        <w:pStyle w:val="Cuerpo"/>
        <w:spacing w:after="0" w:line="240" w:lineRule="auto"/>
        <w:ind w:left="567" w:right="51"/>
        <w:rPr>
          <w:rFonts w:ascii="Arial" w:eastAsiaTheme="minorHAnsi" w:hAnsi="Arial" w:cs="Arial"/>
          <w:color w:val="auto"/>
          <w:sz w:val="26"/>
          <w:szCs w:val="26"/>
          <w:bdr w:val="none" w:sz="0" w:space="0" w:color="auto"/>
          <w:lang w:eastAsia="en-US"/>
        </w:rPr>
      </w:pPr>
      <w:r w:rsidRPr="00F43853">
        <w:rPr>
          <w:rFonts w:ascii="Arial" w:eastAsiaTheme="minorHAnsi" w:hAnsi="Arial" w:cs="Arial"/>
          <w:b/>
          <w:bCs/>
          <w:color w:val="auto"/>
          <w:sz w:val="26"/>
          <w:szCs w:val="26"/>
          <w:bdr w:val="none" w:sz="0" w:space="0" w:color="auto"/>
          <w:lang w:eastAsia="en-US"/>
        </w:rPr>
        <w:t>Artículo 19</w:t>
      </w:r>
      <w:r w:rsidRPr="00F43853">
        <w:rPr>
          <w:rFonts w:ascii="Arial" w:eastAsiaTheme="minorHAnsi" w:hAnsi="Arial" w:cs="Arial"/>
          <w:color w:val="auto"/>
          <w:sz w:val="26"/>
          <w:szCs w:val="26"/>
          <w:bdr w:val="none" w:sz="0" w:space="0" w:color="auto"/>
          <w:lang w:eastAsia="en-US"/>
        </w:rPr>
        <w:t>. Las controversias constitucionales son improcedentes:</w:t>
      </w:r>
    </w:p>
    <w:p w14:paraId="62CEC4B3" w14:textId="77777777" w:rsidR="00D169E4" w:rsidRPr="00F43853" w:rsidRDefault="00D169E4" w:rsidP="00314FB1">
      <w:pPr>
        <w:pStyle w:val="Cuerpo"/>
        <w:spacing w:after="0" w:line="240" w:lineRule="auto"/>
        <w:ind w:left="567" w:right="51"/>
        <w:rPr>
          <w:rFonts w:ascii="Arial" w:eastAsiaTheme="minorHAnsi" w:hAnsi="Arial" w:cs="Arial"/>
          <w:color w:val="auto"/>
          <w:sz w:val="26"/>
          <w:szCs w:val="26"/>
          <w:bdr w:val="none" w:sz="0" w:space="0" w:color="auto"/>
          <w:lang w:eastAsia="en-US"/>
        </w:rPr>
      </w:pPr>
      <w:r w:rsidRPr="00F43853">
        <w:rPr>
          <w:rFonts w:ascii="Arial" w:eastAsiaTheme="minorHAnsi" w:hAnsi="Arial" w:cs="Arial"/>
          <w:color w:val="auto"/>
          <w:sz w:val="26"/>
          <w:szCs w:val="26"/>
          <w:bdr w:val="none" w:sz="0" w:space="0" w:color="auto"/>
          <w:lang w:eastAsia="en-US"/>
        </w:rPr>
        <w:t>(...)</w:t>
      </w:r>
    </w:p>
    <w:p w14:paraId="315CE331" w14:textId="1CDBFFEB" w:rsidR="00D169E4" w:rsidRPr="00F43853" w:rsidRDefault="00AF1D79" w:rsidP="00314FB1">
      <w:pPr>
        <w:pStyle w:val="Cuerpo"/>
        <w:spacing w:after="0" w:line="240" w:lineRule="auto"/>
        <w:ind w:left="567" w:right="51"/>
        <w:rPr>
          <w:rFonts w:ascii="Arial" w:eastAsiaTheme="minorHAnsi" w:hAnsi="Arial" w:cs="Arial"/>
          <w:color w:val="auto"/>
          <w:sz w:val="26"/>
          <w:szCs w:val="26"/>
          <w:bdr w:val="none" w:sz="0" w:space="0" w:color="auto"/>
          <w:lang w:eastAsia="en-US"/>
        </w:rPr>
      </w:pPr>
      <w:r w:rsidRPr="00F43853">
        <w:rPr>
          <w:rFonts w:ascii="Arial" w:eastAsiaTheme="minorHAnsi" w:hAnsi="Arial" w:cs="Arial"/>
          <w:color w:val="auto"/>
          <w:sz w:val="26"/>
          <w:szCs w:val="26"/>
          <w:bdr w:val="none" w:sz="0" w:space="0" w:color="auto"/>
          <w:lang w:eastAsia="en-US"/>
        </w:rPr>
        <w:t>IX</w:t>
      </w:r>
      <w:r w:rsidR="00D169E4" w:rsidRPr="00F43853">
        <w:rPr>
          <w:rFonts w:ascii="Arial" w:eastAsiaTheme="minorHAnsi" w:hAnsi="Arial" w:cs="Arial"/>
          <w:color w:val="auto"/>
          <w:sz w:val="26"/>
          <w:szCs w:val="26"/>
          <w:bdr w:val="none" w:sz="0" w:space="0" w:color="auto"/>
          <w:lang w:eastAsia="en-US"/>
        </w:rPr>
        <w:t xml:space="preserve">. </w:t>
      </w:r>
      <w:r w:rsidRPr="00F43853">
        <w:rPr>
          <w:rFonts w:ascii="Arial" w:eastAsiaTheme="minorHAnsi" w:hAnsi="Arial" w:cs="Arial"/>
          <w:color w:val="auto"/>
          <w:sz w:val="26"/>
          <w:szCs w:val="26"/>
          <w:bdr w:val="none" w:sz="0" w:space="0" w:color="auto"/>
          <w:lang w:eastAsia="en-US"/>
        </w:rPr>
        <w:t>En los demás casos en que la improcedencia resulte de alguna disposición de esta Ley</w:t>
      </w:r>
      <w:r w:rsidR="00D169E4" w:rsidRPr="00F43853">
        <w:rPr>
          <w:rFonts w:ascii="Arial" w:eastAsiaTheme="minorHAnsi" w:hAnsi="Arial" w:cs="Arial"/>
          <w:color w:val="auto"/>
          <w:sz w:val="26"/>
          <w:szCs w:val="26"/>
          <w:bdr w:val="none" w:sz="0" w:space="0" w:color="auto"/>
          <w:lang w:eastAsia="en-US"/>
        </w:rPr>
        <w:t>; (…).</w:t>
      </w:r>
    </w:p>
    <w:p w14:paraId="527B7F26" w14:textId="77777777" w:rsidR="00713FD8" w:rsidRPr="00F43853" w:rsidRDefault="00713FD8" w:rsidP="00314FB1">
      <w:pPr>
        <w:pStyle w:val="Cuerpo"/>
        <w:spacing w:after="0" w:line="240" w:lineRule="auto"/>
        <w:ind w:left="567" w:right="51"/>
        <w:rPr>
          <w:rFonts w:ascii="Arial" w:eastAsiaTheme="minorHAnsi" w:hAnsi="Arial" w:cs="Arial"/>
          <w:color w:val="auto"/>
          <w:sz w:val="26"/>
          <w:szCs w:val="26"/>
          <w:bdr w:val="none" w:sz="0" w:space="0" w:color="auto"/>
          <w:lang w:eastAsia="en-US"/>
        </w:rPr>
      </w:pPr>
    </w:p>
    <w:p w14:paraId="0E0BEFA3" w14:textId="77777777" w:rsidR="00410D39" w:rsidRPr="00F43853" w:rsidRDefault="00713FD8" w:rsidP="00314FB1">
      <w:pPr>
        <w:pStyle w:val="Cuerpo"/>
        <w:spacing w:after="0" w:line="240" w:lineRule="auto"/>
        <w:ind w:left="567" w:right="51"/>
        <w:rPr>
          <w:rFonts w:ascii="Arial" w:eastAsiaTheme="minorHAnsi" w:hAnsi="Arial" w:cs="Arial"/>
          <w:color w:val="auto"/>
          <w:sz w:val="26"/>
          <w:szCs w:val="26"/>
          <w:bdr w:val="none" w:sz="0" w:space="0" w:color="auto"/>
          <w:lang w:eastAsia="en-US"/>
        </w:rPr>
      </w:pPr>
      <w:r w:rsidRPr="00F43853">
        <w:rPr>
          <w:rFonts w:ascii="Arial" w:eastAsiaTheme="minorHAnsi" w:hAnsi="Arial" w:cs="Arial"/>
          <w:b/>
          <w:bCs/>
          <w:color w:val="auto"/>
          <w:sz w:val="26"/>
          <w:szCs w:val="26"/>
          <w:bdr w:val="none" w:sz="0" w:space="0" w:color="auto"/>
          <w:lang w:eastAsia="en-US"/>
        </w:rPr>
        <w:t>Artículo 105</w:t>
      </w:r>
      <w:r w:rsidRPr="00F43853">
        <w:rPr>
          <w:rFonts w:ascii="Arial" w:eastAsiaTheme="minorHAnsi" w:hAnsi="Arial" w:cs="Arial"/>
          <w:color w:val="auto"/>
          <w:sz w:val="26"/>
          <w:szCs w:val="26"/>
          <w:bdr w:val="none" w:sz="0" w:space="0" w:color="auto"/>
          <w:lang w:eastAsia="en-US"/>
        </w:rPr>
        <w:t>.</w:t>
      </w:r>
      <w:r w:rsidRPr="00F43853">
        <w:rPr>
          <w:rFonts w:asciiTheme="minorHAnsi" w:eastAsiaTheme="minorHAnsi" w:hAnsiTheme="minorHAnsi" w:cstheme="minorBidi"/>
          <w:color w:val="auto"/>
          <w:sz w:val="26"/>
          <w:szCs w:val="26"/>
          <w:bdr w:val="none" w:sz="0" w:space="0" w:color="auto"/>
          <w:lang w:eastAsia="en-US"/>
        </w:rPr>
        <w:t xml:space="preserve"> </w:t>
      </w:r>
      <w:r w:rsidRPr="00F43853">
        <w:rPr>
          <w:rFonts w:ascii="Arial" w:eastAsiaTheme="minorHAnsi" w:hAnsi="Arial" w:cs="Arial"/>
          <w:color w:val="auto"/>
          <w:sz w:val="26"/>
          <w:szCs w:val="26"/>
          <w:bdr w:val="none" w:sz="0" w:space="0" w:color="auto"/>
          <w:lang w:eastAsia="en-US"/>
        </w:rPr>
        <w:t xml:space="preserve">La Suprema Corte de Justicia de la Nación conocerá, en los términos que señale la ley reglamentaria, de los asuntos siguientes: </w:t>
      </w:r>
    </w:p>
    <w:p w14:paraId="364856D8" w14:textId="77777777" w:rsidR="004E628C" w:rsidRPr="00F43853" w:rsidRDefault="004E628C" w:rsidP="00410D39">
      <w:pPr>
        <w:pStyle w:val="Cuerpo"/>
        <w:spacing w:after="0" w:line="240" w:lineRule="auto"/>
        <w:ind w:left="567" w:right="51"/>
        <w:rPr>
          <w:rFonts w:ascii="Arial" w:eastAsiaTheme="minorHAnsi" w:hAnsi="Arial" w:cs="Arial"/>
          <w:color w:val="auto"/>
          <w:sz w:val="26"/>
          <w:szCs w:val="26"/>
          <w:bdr w:val="none" w:sz="0" w:space="0" w:color="auto"/>
          <w:lang w:eastAsia="en-US"/>
        </w:rPr>
      </w:pPr>
    </w:p>
    <w:p w14:paraId="56C07E78" w14:textId="59BCAD11" w:rsidR="00410D39" w:rsidRPr="00F43853" w:rsidRDefault="00713FD8" w:rsidP="00410D39">
      <w:pPr>
        <w:pStyle w:val="Cuerpo"/>
        <w:spacing w:after="0" w:line="240" w:lineRule="auto"/>
        <w:ind w:left="567" w:right="51"/>
        <w:rPr>
          <w:rFonts w:ascii="Arial" w:eastAsiaTheme="minorHAnsi" w:hAnsi="Arial" w:cs="Arial"/>
          <w:color w:val="auto"/>
          <w:sz w:val="26"/>
          <w:szCs w:val="26"/>
          <w:bdr w:val="none" w:sz="0" w:space="0" w:color="auto"/>
          <w:lang w:eastAsia="en-US"/>
        </w:rPr>
      </w:pPr>
      <w:r w:rsidRPr="00F43853">
        <w:rPr>
          <w:rFonts w:ascii="Arial" w:eastAsiaTheme="minorHAnsi" w:hAnsi="Arial" w:cs="Arial"/>
          <w:color w:val="auto"/>
          <w:sz w:val="26"/>
          <w:szCs w:val="26"/>
          <w:bdr w:val="none" w:sz="0" w:space="0" w:color="auto"/>
          <w:lang w:eastAsia="en-US"/>
        </w:rPr>
        <w:t xml:space="preserve">I. De las controversias constitucionales que, sobre la constitucionalidad de las normas generales, actos u omisiones, con excepción de las que se refieran a la materia electoral, se susciten entre: </w:t>
      </w:r>
    </w:p>
    <w:p w14:paraId="09BCD5D1" w14:textId="564BF40B" w:rsidR="00713FD8" w:rsidRPr="00F43853" w:rsidRDefault="00410D39" w:rsidP="00410D39">
      <w:pPr>
        <w:pStyle w:val="Cuerpo"/>
        <w:spacing w:after="0" w:line="240" w:lineRule="auto"/>
        <w:ind w:left="567" w:right="51"/>
        <w:rPr>
          <w:rFonts w:ascii="Arial" w:eastAsiaTheme="minorHAnsi" w:hAnsi="Arial" w:cs="Arial"/>
          <w:color w:val="auto"/>
          <w:sz w:val="26"/>
          <w:szCs w:val="26"/>
          <w:bdr w:val="none" w:sz="0" w:space="0" w:color="auto"/>
          <w:lang w:eastAsia="en-US"/>
        </w:rPr>
      </w:pPr>
      <w:r w:rsidRPr="00F43853">
        <w:rPr>
          <w:rFonts w:ascii="Arial" w:eastAsiaTheme="minorHAnsi" w:hAnsi="Arial" w:cs="Arial"/>
          <w:color w:val="auto"/>
          <w:sz w:val="26"/>
          <w:szCs w:val="26"/>
          <w:bdr w:val="none" w:sz="0" w:space="0" w:color="auto"/>
          <w:lang w:eastAsia="en-US"/>
        </w:rPr>
        <w:t>(</w:t>
      </w:r>
      <w:r w:rsidR="00713FD8" w:rsidRPr="00F43853">
        <w:rPr>
          <w:rFonts w:ascii="Arial" w:eastAsiaTheme="minorHAnsi" w:hAnsi="Arial" w:cs="Arial"/>
          <w:color w:val="auto"/>
          <w:sz w:val="26"/>
          <w:szCs w:val="26"/>
          <w:bdr w:val="none" w:sz="0" w:space="0" w:color="auto"/>
          <w:lang w:eastAsia="en-US"/>
        </w:rPr>
        <w:t>…</w:t>
      </w:r>
      <w:r w:rsidRPr="00F43853">
        <w:rPr>
          <w:rFonts w:ascii="Arial" w:eastAsiaTheme="minorHAnsi" w:hAnsi="Arial" w:cs="Arial"/>
          <w:color w:val="auto"/>
          <w:sz w:val="26"/>
          <w:szCs w:val="26"/>
          <w:bdr w:val="none" w:sz="0" w:space="0" w:color="auto"/>
          <w:lang w:eastAsia="en-US"/>
        </w:rPr>
        <w:t>)</w:t>
      </w:r>
    </w:p>
    <w:p w14:paraId="7E7E7684" w14:textId="1E717105" w:rsidR="00713FD8" w:rsidRPr="00F43853" w:rsidRDefault="00713FD8" w:rsidP="00314FB1">
      <w:pPr>
        <w:pStyle w:val="Cuerpo"/>
        <w:spacing w:after="0" w:line="240" w:lineRule="auto"/>
        <w:ind w:left="567" w:right="51"/>
        <w:rPr>
          <w:rFonts w:ascii="Arial" w:eastAsiaTheme="minorHAnsi" w:hAnsi="Arial" w:cs="Arial"/>
          <w:color w:val="auto"/>
          <w:sz w:val="26"/>
          <w:szCs w:val="26"/>
          <w:bdr w:val="none" w:sz="0" w:space="0" w:color="auto"/>
          <w:lang w:eastAsia="en-US"/>
        </w:rPr>
      </w:pPr>
      <w:r w:rsidRPr="00F43853">
        <w:rPr>
          <w:rFonts w:ascii="Arial" w:eastAsiaTheme="minorHAnsi" w:hAnsi="Arial" w:cs="Arial"/>
          <w:color w:val="auto"/>
          <w:sz w:val="26"/>
          <w:szCs w:val="26"/>
          <w:bdr w:val="none" w:sz="0" w:space="0" w:color="auto"/>
          <w:lang w:eastAsia="en-US"/>
        </w:rPr>
        <w:t>En las controversias previstas en esta fracción únicamente podrán hacerse valer violaciones a esta Constitución, así como a los derechos humanos reconocidos en los tratados internacionales de los que el Estado Mexicano sea parte.</w:t>
      </w:r>
    </w:p>
    <w:p w14:paraId="4724C954" w14:textId="4286B14A" w:rsidR="00CF4F66" w:rsidRPr="00F43853" w:rsidRDefault="00CF4F66" w:rsidP="00314FB1">
      <w:pPr>
        <w:pStyle w:val="Cuerpo"/>
        <w:spacing w:after="0" w:line="360" w:lineRule="auto"/>
        <w:ind w:right="51"/>
        <w:rPr>
          <w:rFonts w:ascii="Arial" w:eastAsiaTheme="minorHAnsi" w:hAnsi="Arial" w:cs="Arial"/>
          <w:color w:val="auto"/>
          <w:sz w:val="26"/>
          <w:szCs w:val="26"/>
          <w:bdr w:val="none" w:sz="0" w:space="0" w:color="auto"/>
          <w:lang w:eastAsia="en-US"/>
        </w:rPr>
      </w:pPr>
    </w:p>
    <w:p w14:paraId="694C7E7E" w14:textId="0765E4D4" w:rsidR="00CF4F66" w:rsidRPr="00F43853" w:rsidRDefault="00CF4F66" w:rsidP="00314FB1">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 xml:space="preserve">Al respecto, resulta pertinente precisar que la improcedencia de una controversia constitucional puede derivar de alguna disposición de la Ley Reglamentaria, lo cual permite considerar no sólo los supuestos que de manera específica prevé su artículo 19, sino también los que puedan derivar del conjunto de normas que la integran y de las bases constitucionales que la rigen, siendo aplicable a este respecto la tesis </w:t>
      </w:r>
      <w:r w:rsidRPr="00F43853">
        <w:rPr>
          <w:rFonts w:ascii="Arial" w:eastAsiaTheme="minorHAnsi" w:hAnsi="Arial" w:cs="Arial"/>
          <w:color w:val="auto"/>
          <w:sz w:val="28"/>
          <w:szCs w:val="28"/>
          <w:bdr w:val="none" w:sz="0" w:space="0" w:color="auto"/>
          <w:lang w:eastAsia="en-US"/>
        </w:rPr>
        <w:lastRenderedPageBreak/>
        <w:t>de rubro siguiente: “</w:t>
      </w:r>
      <w:r w:rsidRPr="00F43853">
        <w:rPr>
          <w:rFonts w:ascii="Arial" w:eastAsiaTheme="minorHAnsi" w:hAnsi="Arial" w:cs="Arial"/>
          <w:b/>
          <w:bCs/>
          <w:color w:val="auto"/>
          <w:sz w:val="28"/>
          <w:szCs w:val="28"/>
          <w:bdr w:val="none" w:sz="0" w:space="0" w:color="auto"/>
          <w:lang w:eastAsia="en-US"/>
        </w:rPr>
        <w:t>CONTROVERSIA CONSTITUCIONAL. LA CAUSA DE IMPROCEDENCIA PREVISTA EN EL ARTÍCULO 19, FRACCIÓN VIII, DE LA LEY REGLAMENTARIA DE LA MATERIA, ÚNICAMENTE DEBE RESULTAR DE ALGUNA DISPOSICIÓN DE LA PROPIA LEY Y, EN TODO CASO, DE LA CONSTITUCIÓN POLÍTICA DE LOS ESTADOS UNIDOS MEXICANOS</w:t>
      </w:r>
      <w:r w:rsidRPr="00F43853">
        <w:rPr>
          <w:rFonts w:ascii="Arial" w:eastAsiaTheme="minorHAnsi" w:hAnsi="Arial" w:cs="Arial"/>
          <w:color w:val="auto"/>
          <w:sz w:val="28"/>
          <w:szCs w:val="28"/>
          <w:bdr w:val="none" w:sz="0" w:space="0" w:color="auto"/>
          <w:lang w:eastAsia="en-US"/>
        </w:rPr>
        <w:t>”</w:t>
      </w:r>
      <w:r w:rsidR="00C40886" w:rsidRPr="00F43853">
        <w:rPr>
          <w:rStyle w:val="Refdenotaalpie"/>
          <w:rFonts w:ascii="Arial" w:eastAsiaTheme="minorHAnsi" w:hAnsi="Arial" w:cs="Arial"/>
          <w:color w:val="auto"/>
          <w:sz w:val="28"/>
          <w:szCs w:val="28"/>
          <w:bdr w:val="none" w:sz="0" w:space="0" w:color="auto"/>
          <w:lang w:eastAsia="en-US"/>
        </w:rPr>
        <w:footnoteReference w:id="28"/>
      </w:r>
      <w:r w:rsidRPr="00F43853">
        <w:rPr>
          <w:rFonts w:ascii="Arial" w:eastAsiaTheme="minorHAnsi" w:hAnsi="Arial" w:cs="Arial"/>
          <w:color w:val="auto"/>
          <w:sz w:val="28"/>
          <w:szCs w:val="28"/>
          <w:bdr w:val="none" w:sz="0" w:space="0" w:color="auto"/>
          <w:lang w:eastAsia="en-US"/>
        </w:rPr>
        <w:t>.</w:t>
      </w:r>
    </w:p>
    <w:p w14:paraId="7750F4C9" w14:textId="77777777" w:rsidR="00C40886" w:rsidRPr="00F43853" w:rsidRDefault="00C40886" w:rsidP="00314FB1">
      <w:pPr>
        <w:pStyle w:val="Cuerpo"/>
        <w:spacing w:after="0" w:line="360" w:lineRule="auto"/>
        <w:ind w:right="51"/>
        <w:rPr>
          <w:rFonts w:ascii="Arial" w:eastAsiaTheme="minorHAnsi" w:hAnsi="Arial" w:cs="Arial"/>
          <w:color w:val="auto"/>
          <w:sz w:val="28"/>
          <w:szCs w:val="28"/>
          <w:bdr w:val="none" w:sz="0" w:space="0" w:color="auto"/>
          <w:lang w:eastAsia="en-US"/>
        </w:rPr>
      </w:pPr>
    </w:p>
    <w:p w14:paraId="5D6EA216" w14:textId="0D228F9F" w:rsidR="00C40886" w:rsidRPr="00F43853" w:rsidRDefault="00C40886" w:rsidP="00314FB1">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Así</w:t>
      </w:r>
      <w:r w:rsidR="00CF4F66" w:rsidRPr="00F43853">
        <w:rPr>
          <w:rFonts w:ascii="Arial" w:eastAsiaTheme="minorHAnsi" w:hAnsi="Arial" w:cs="Arial"/>
          <w:color w:val="auto"/>
          <w:sz w:val="28"/>
          <w:szCs w:val="28"/>
          <w:bdr w:val="none" w:sz="0" w:space="0" w:color="auto"/>
          <w:lang w:eastAsia="en-US"/>
        </w:rPr>
        <w:t>, es importante precisar que esta Suprema Corte de Justicia de la Nación ha determinado</w:t>
      </w:r>
      <w:r w:rsidRPr="00F43853">
        <w:rPr>
          <w:rFonts w:ascii="Arial" w:eastAsiaTheme="minorHAnsi" w:hAnsi="Arial" w:cs="Arial"/>
          <w:color w:val="auto"/>
          <w:sz w:val="28"/>
          <w:szCs w:val="28"/>
          <w:bdr w:val="none" w:sz="0" w:space="0" w:color="auto"/>
          <w:lang w:eastAsia="en-US"/>
        </w:rPr>
        <w:t xml:space="preserve"> que</w:t>
      </w:r>
      <w:r w:rsidR="00CF4F66" w:rsidRPr="00F43853">
        <w:rPr>
          <w:rFonts w:ascii="Arial" w:eastAsiaTheme="minorHAnsi" w:hAnsi="Arial" w:cs="Arial"/>
          <w:color w:val="auto"/>
          <w:sz w:val="28"/>
          <w:szCs w:val="28"/>
          <w:bdr w:val="none" w:sz="0" w:space="0" w:color="auto"/>
          <w:lang w:eastAsia="en-US"/>
        </w:rPr>
        <w:t xml:space="preserve"> la controversia constitucional tiene como objeto principal de tutela el ámbito de atribuciones que la Constitución Política de los Estados Unidos Mexicanos confiere a los órganos originarios del Estado para resguardar el sistema federal y, por tanto, para que las entidades, poderes u órganos a que se refiere el artículo 105, fracción I , de la Constitución Federal tengan interés legítimo para acudir a este medio de control, es necesario que con la emisión del acto o norma general impugnados se origine, cuando menos, un principio de agravio en sus competencias constitucionales.</w:t>
      </w:r>
    </w:p>
    <w:p w14:paraId="62C1C84C" w14:textId="77777777" w:rsidR="00C40886" w:rsidRPr="00F43853" w:rsidRDefault="00C40886" w:rsidP="00314FB1">
      <w:pPr>
        <w:pStyle w:val="Cuerpo"/>
        <w:spacing w:after="0" w:line="360" w:lineRule="auto"/>
        <w:ind w:right="51"/>
        <w:rPr>
          <w:rFonts w:ascii="Arial" w:eastAsiaTheme="minorHAnsi" w:hAnsi="Arial" w:cs="Arial"/>
          <w:color w:val="auto"/>
          <w:sz w:val="28"/>
          <w:szCs w:val="28"/>
          <w:bdr w:val="none" w:sz="0" w:space="0" w:color="auto"/>
          <w:lang w:eastAsia="en-US"/>
        </w:rPr>
      </w:pPr>
    </w:p>
    <w:p w14:paraId="30B9D71E" w14:textId="77777777" w:rsidR="00CF4F66" w:rsidRPr="00F43853" w:rsidRDefault="00CF4F66" w:rsidP="00314FB1">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 xml:space="preserve">De este modo, el hecho de que la Constitución Federal reconozca en su artículo 105, fracción I, la posibilidad de iniciar una controversia constitucional cuando alguna de las entidades, poderes u órganos originarios del Estado estime que se ha vulnerado su esfera de atribuciones, es insuficiente para que la Suprema Corte de Justicia de la Nación realice un análisis de constitucionalidad de las normas o actos impugnados, desvinculado del ámbito competencial constitucional del </w:t>
      </w:r>
      <w:r w:rsidRPr="00F43853">
        <w:rPr>
          <w:rFonts w:ascii="Arial" w:eastAsiaTheme="minorHAnsi" w:hAnsi="Arial" w:cs="Arial"/>
          <w:color w:val="auto"/>
          <w:sz w:val="28"/>
          <w:szCs w:val="28"/>
          <w:bdr w:val="none" w:sz="0" w:space="0" w:color="auto"/>
          <w:lang w:eastAsia="en-US"/>
        </w:rPr>
        <w:lastRenderedPageBreak/>
        <w:t>actor.</w:t>
      </w:r>
    </w:p>
    <w:p w14:paraId="7934E7EC" w14:textId="77777777" w:rsidR="00A477FF" w:rsidRPr="00F43853" w:rsidRDefault="00A477FF" w:rsidP="00314FB1">
      <w:pPr>
        <w:pStyle w:val="Cuerpo"/>
        <w:spacing w:after="0" w:line="360" w:lineRule="auto"/>
        <w:ind w:right="51"/>
        <w:rPr>
          <w:rFonts w:ascii="Arial" w:eastAsiaTheme="minorHAnsi" w:hAnsi="Arial" w:cs="Arial"/>
          <w:color w:val="auto"/>
          <w:sz w:val="28"/>
          <w:szCs w:val="28"/>
          <w:bdr w:val="none" w:sz="0" w:space="0" w:color="auto"/>
          <w:lang w:eastAsia="en-US"/>
        </w:rPr>
      </w:pPr>
    </w:p>
    <w:p w14:paraId="647E5E02" w14:textId="509825B7" w:rsidR="00CF4F66" w:rsidRPr="00F43853" w:rsidRDefault="00CF4F66" w:rsidP="00577851">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 xml:space="preserve">Es decir, resulta necesario en este medio de control constitucional que los entes legitimados aduzcan en el escrito de demanda </w:t>
      </w:r>
      <w:r w:rsidR="00952AA1" w:rsidRPr="00F43853">
        <w:rPr>
          <w:rFonts w:ascii="Arial" w:eastAsiaTheme="minorHAnsi" w:hAnsi="Arial" w:cs="Arial"/>
          <w:b/>
          <w:bCs/>
          <w:color w:val="auto"/>
          <w:sz w:val="28"/>
          <w:szCs w:val="28"/>
          <w:bdr w:val="none" w:sz="0" w:space="0" w:color="auto"/>
          <w:lang w:eastAsia="en-US"/>
        </w:rPr>
        <w:t xml:space="preserve">violaciones a </w:t>
      </w:r>
      <w:r w:rsidRPr="00F43853">
        <w:rPr>
          <w:rFonts w:ascii="Arial" w:eastAsiaTheme="minorHAnsi" w:hAnsi="Arial" w:cs="Arial"/>
          <w:b/>
          <w:bCs/>
          <w:color w:val="auto"/>
          <w:sz w:val="28"/>
          <w:szCs w:val="28"/>
          <w:bdr w:val="none" w:sz="0" w:space="0" w:color="auto"/>
          <w:lang w:eastAsia="en-US"/>
        </w:rPr>
        <w:t>la Constitución Federal</w:t>
      </w:r>
      <w:r w:rsidRPr="00F43853">
        <w:rPr>
          <w:rFonts w:ascii="Arial" w:eastAsiaTheme="minorHAnsi" w:hAnsi="Arial" w:cs="Arial"/>
          <w:color w:val="auto"/>
          <w:sz w:val="28"/>
          <w:szCs w:val="28"/>
          <w:bdr w:val="none" w:sz="0" w:space="0" w:color="auto"/>
          <w:lang w:eastAsia="en-US"/>
        </w:rPr>
        <w:t>; ya que, de lo contrario, se carecerá de interés legítimo para intentarlo, al no existir principio de agravio que pueda ser estudiado por este Alto Tribunal.</w:t>
      </w:r>
    </w:p>
    <w:p w14:paraId="71D73F4C" w14:textId="77777777" w:rsidR="00A624E3" w:rsidRPr="00F43853" w:rsidRDefault="00A624E3" w:rsidP="00577851">
      <w:pPr>
        <w:pStyle w:val="Prrafodelista"/>
        <w:spacing w:after="0" w:line="360" w:lineRule="auto"/>
        <w:rPr>
          <w:rFonts w:ascii="Arial" w:hAnsi="Arial" w:cs="Arial"/>
          <w:sz w:val="28"/>
          <w:szCs w:val="28"/>
        </w:rPr>
      </w:pPr>
    </w:p>
    <w:p w14:paraId="17057492" w14:textId="507ECB81" w:rsidR="00131024" w:rsidRPr="00F43853" w:rsidRDefault="00A624E3" w:rsidP="00577851">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 xml:space="preserve">En efecto, el último párrafo del artículo 105, fracción I, de la Constitución Política de los Estados Unidos Mexicanos establece que en las controversias constitucionales únicamente podrán hacerse valer violaciones </w:t>
      </w:r>
      <w:r w:rsidRPr="00F43853">
        <w:rPr>
          <w:rFonts w:ascii="Arial" w:eastAsiaTheme="minorHAnsi" w:hAnsi="Arial" w:cs="Arial"/>
          <w:b/>
          <w:bCs/>
          <w:color w:val="auto"/>
          <w:sz w:val="28"/>
          <w:szCs w:val="28"/>
          <w:bdr w:val="none" w:sz="0" w:space="0" w:color="auto"/>
          <w:lang w:eastAsia="en-US"/>
        </w:rPr>
        <w:t>a esa Constitución</w:t>
      </w:r>
      <w:r w:rsidRPr="00F43853">
        <w:rPr>
          <w:rFonts w:ascii="Arial" w:eastAsiaTheme="minorHAnsi" w:hAnsi="Arial" w:cs="Arial"/>
          <w:color w:val="auto"/>
          <w:sz w:val="28"/>
          <w:szCs w:val="28"/>
          <w:bdr w:val="none" w:sz="0" w:space="0" w:color="auto"/>
          <w:lang w:eastAsia="en-US"/>
        </w:rPr>
        <w:t>, así como a los derechos humanos reconocidos en los tratados internacionales de los que el Estado Mexicano sea parte</w:t>
      </w:r>
      <w:r w:rsidR="00131024" w:rsidRPr="00F43853">
        <w:rPr>
          <w:rFonts w:ascii="Arial" w:eastAsiaTheme="minorHAnsi" w:hAnsi="Arial" w:cs="Arial"/>
          <w:color w:val="auto"/>
          <w:sz w:val="28"/>
          <w:szCs w:val="28"/>
          <w:bdr w:val="none" w:sz="0" w:space="0" w:color="auto"/>
          <w:lang w:eastAsia="en-US"/>
        </w:rPr>
        <w:t xml:space="preserve">. </w:t>
      </w:r>
    </w:p>
    <w:p w14:paraId="0423E105" w14:textId="77777777" w:rsidR="00131024" w:rsidRPr="00F43853" w:rsidRDefault="00131024" w:rsidP="00577851">
      <w:pPr>
        <w:pStyle w:val="Cuerpo"/>
        <w:spacing w:after="0" w:line="360" w:lineRule="auto"/>
        <w:ind w:right="51"/>
        <w:rPr>
          <w:rFonts w:ascii="Arial" w:eastAsiaTheme="minorHAnsi" w:hAnsi="Arial" w:cs="Arial"/>
          <w:color w:val="auto"/>
          <w:sz w:val="28"/>
          <w:szCs w:val="28"/>
          <w:bdr w:val="none" w:sz="0" w:space="0" w:color="auto"/>
          <w:lang w:eastAsia="en-US"/>
        </w:rPr>
      </w:pPr>
    </w:p>
    <w:p w14:paraId="51733748" w14:textId="155BCF12" w:rsidR="00A477FF" w:rsidRPr="00F43853" w:rsidRDefault="00CF4F66" w:rsidP="00577851">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Lo anterior, porque si bien esta Suprema Corte de Justicia de la Nación puede revisar la constitucionalidad de actos y/o normas emitidos por autoridades del Estado a través de la controversia constitucional, también lo es que para hacerlo está supeditada a que exista un principio de agravio a la esfera competencial salvaguardada en la Constitución Federal en favor del actor, pues de no ser así, se desnaturalizaría la función de este medio impugnativo permitiéndose la revisión de un acto que de ningún modo afectaría al promovente en la esfera de atribuciones tutelada en la Constitución.</w:t>
      </w:r>
    </w:p>
    <w:p w14:paraId="3824CF71" w14:textId="77777777" w:rsidR="00502BF9" w:rsidRPr="00F43853" w:rsidRDefault="00502BF9" w:rsidP="00577851">
      <w:pPr>
        <w:pStyle w:val="Cuerpo"/>
        <w:spacing w:after="0" w:line="360" w:lineRule="auto"/>
        <w:ind w:right="51"/>
        <w:rPr>
          <w:rFonts w:ascii="Arial" w:eastAsiaTheme="minorHAnsi" w:hAnsi="Arial" w:cs="Arial"/>
          <w:color w:val="auto"/>
          <w:sz w:val="28"/>
          <w:szCs w:val="28"/>
          <w:bdr w:val="none" w:sz="0" w:space="0" w:color="auto"/>
          <w:lang w:eastAsia="en-US"/>
        </w:rPr>
      </w:pPr>
    </w:p>
    <w:p w14:paraId="16C5FBBA" w14:textId="1F3202C7" w:rsidR="00A624E3" w:rsidRPr="00F43853" w:rsidRDefault="00CF4F66" w:rsidP="00577851">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 xml:space="preserve">En ese sentido, la controversia constitucional entraña un conflicto sobre la constitucionalidad de actos y/o disposiciones generales de los </w:t>
      </w:r>
      <w:r w:rsidRPr="00F43853">
        <w:rPr>
          <w:rFonts w:ascii="Arial" w:eastAsiaTheme="minorHAnsi" w:hAnsi="Arial" w:cs="Arial"/>
          <w:color w:val="auto"/>
          <w:sz w:val="28"/>
          <w:szCs w:val="28"/>
          <w:bdr w:val="none" w:sz="0" w:space="0" w:color="auto"/>
          <w:lang w:eastAsia="en-US"/>
        </w:rPr>
        <w:lastRenderedPageBreak/>
        <w:t>sujetos que el artículo 105 constitucional reconoce como partes en este tipo de juicios, ya que desde su concepción por el Poder Constituyente, ésta garantía jurisdiccional fue diseñada para que este Alto Tribunal definiera el ámbito de atribuciones que la propia Constitución confiere a los órganos originarios del Estado, tal como fue señalado en la tesis P. LXXII/98, de rubro: “</w:t>
      </w:r>
      <w:r w:rsidRPr="00F43853">
        <w:rPr>
          <w:rFonts w:ascii="Arial" w:eastAsiaTheme="minorHAnsi" w:hAnsi="Arial" w:cs="Arial"/>
          <w:b/>
          <w:bCs/>
          <w:color w:val="auto"/>
          <w:sz w:val="28"/>
          <w:szCs w:val="28"/>
          <w:bdr w:val="none" w:sz="0" w:space="0" w:color="auto"/>
          <w:lang w:eastAsia="en-US"/>
        </w:rPr>
        <w:t>CONTROVERSIA CONSTITUCIONAL. LA TUTELA JURÍDICA DE ESTA ACCIÓN ES LA PROTECCIÓN DEL ÁMBITO DE ATRIBUCIONES QUE LA LEY SUPREMA PREVÉ PARA LOS ÓRGANOS ORIGINARIOS DEL ESTADO</w:t>
      </w:r>
      <w:r w:rsidRPr="00F43853">
        <w:rPr>
          <w:rFonts w:ascii="Arial" w:eastAsiaTheme="minorHAnsi" w:hAnsi="Arial" w:cs="Arial"/>
          <w:color w:val="auto"/>
          <w:sz w:val="28"/>
          <w:szCs w:val="28"/>
          <w:bdr w:val="none" w:sz="0" w:space="0" w:color="auto"/>
          <w:lang w:eastAsia="en-US"/>
        </w:rPr>
        <w:t>”</w:t>
      </w:r>
      <w:r w:rsidR="00A477FF" w:rsidRPr="00F43853">
        <w:rPr>
          <w:rStyle w:val="Refdenotaalpie"/>
          <w:rFonts w:ascii="Arial" w:eastAsiaTheme="minorHAnsi" w:hAnsi="Arial" w:cs="Arial"/>
          <w:color w:val="auto"/>
          <w:sz w:val="28"/>
          <w:szCs w:val="28"/>
          <w:bdr w:val="none" w:sz="0" w:space="0" w:color="auto"/>
          <w:lang w:eastAsia="en-US"/>
        </w:rPr>
        <w:footnoteReference w:id="29"/>
      </w:r>
      <w:r w:rsidR="00C40886" w:rsidRPr="00F43853">
        <w:rPr>
          <w:rFonts w:ascii="Arial" w:eastAsiaTheme="minorHAnsi" w:hAnsi="Arial" w:cs="Arial"/>
          <w:color w:val="auto"/>
          <w:sz w:val="28"/>
          <w:szCs w:val="28"/>
          <w:bdr w:val="none" w:sz="0" w:space="0" w:color="auto"/>
          <w:lang w:eastAsia="en-US"/>
        </w:rPr>
        <w:t>.</w:t>
      </w:r>
    </w:p>
    <w:p w14:paraId="3683C880" w14:textId="77777777" w:rsidR="00314471" w:rsidRPr="00F43853" w:rsidRDefault="00314471" w:rsidP="00577851">
      <w:pPr>
        <w:pStyle w:val="Prrafodelista"/>
        <w:spacing w:after="0" w:line="360" w:lineRule="auto"/>
        <w:rPr>
          <w:rFonts w:ascii="Arial" w:hAnsi="Arial" w:cs="Arial"/>
          <w:sz w:val="28"/>
          <w:szCs w:val="28"/>
        </w:rPr>
      </w:pPr>
    </w:p>
    <w:p w14:paraId="10661016" w14:textId="66F95F81" w:rsidR="00314471" w:rsidRPr="00F43853" w:rsidRDefault="00314471" w:rsidP="00577851">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 xml:space="preserve">Tales consideraciones han sido sostenidas por la Primera Sala al conocer de los </w:t>
      </w:r>
      <w:r w:rsidR="00EE7CC7" w:rsidRPr="00F43853">
        <w:rPr>
          <w:rFonts w:ascii="Arial" w:eastAsiaTheme="minorHAnsi" w:hAnsi="Arial" w:cs="Arial"/>
          <w:b/>
          <w:bCs/>
          <w:color w:val="auto"/>
          <w:sz w:val="28"/>
          <w:szCs w:val="28"/>
          <w:bdr w:val="none" w:sz="0" w:space="0" w:color="auto"/>
          <w:lang w:eastAsia="en-US"/>
        </w:rPr>
        <w:t>R</w:t>
      </w:r>
      <w:r w:rsidRPr="00F43853">
        <w:rPr>
          <w:rFonts w:ascii="Arial" w:eastAsiaTheme="minorHAnsi" w:hAnsi="Arial" w:cs="Arial"/>
          <w:b/>
          <w:bCs/>
          <w:color w:val="auto"/>
          <w:sz w:val="28"/>
          <w:szCs w:val="28"/>
          <w:bdr w:val="none" w:sz="0" w:space="0" w:color="auto"/>
          <w:lang w:eastAsia="en-US"/>
        </w:rPr>
        <w:t xml:space="preserve">ecursos de </w:t>
      </w:r>
      <w:r w:rsidR="00EE7CC7" w:rsidRPr="00F43853">
        <w:rPr>
          <w:rFonts w:ascii="Arial" w:eastAsiaTheme="minorHAnsi" w:hAnsi="Arial" w:cs="Arial"/>
          <w:b/>
          <w:bCs/>
          <w:color w:val="auto"/>
          <w:sz w:val="28"/>
          <w:szCs w:val="28"/>
          <w:bdr w:val="none" w:sz="0" w:space="0" w:color="auto"/>
          <w:lang w:eastAsia="en-US"/>
        </w:rPr>
        <w:t>R</w:t>
      </w:r>
      <w:r w:rsidRPr="00F43853">
        <w:rPr>
          <w:rFonts w:ascii="Arial" w:eastAsiaTheme="minorHAnsi" w:hAnsi="Arial" w:cs="Arial"/>
          <w:b/>
          <w:bCs/>
          <w:color w:val="auto"/>
          <w:sz w:val="28"/>
          <w:szCs w:val="28"/>
          <w:bdr w:val="none" w:sz="0" w:space="0" w:color="auto"/>
          <w:lang w:eastAsia="en-US"/>
        </w:rPr>
        <w:t>eclamación 28/2011-CA</w:t>
      </w:r>
      <w:r w:rsidR="00E16966" w:rsidRPr="00F43853">
        <w:rPr>
          <w:rStyle w:val="Refdenotaalpie"/>
          <w:rFonts w:ascii="Arial" w:eastAsiaTheme="minorHAnsi" w:hAnsi="Arial" w:cs="Arial"/>
          <w:b/>
          <w:bCs/>
          <w:color w:val="auto"/>
          <w:sz w:val="28"/>
          <w:szCs w:val="28"/>
          <w:bdr w:val="none" w:sz="0" w:space="0" w:color="auto"/>
          <w:lang w:eastAsia="en-US"/>
        </w:rPr>
        <w:footnoteReference w:id="30"/>
      </w:r>
      <w:r w:rsidRPr="00F43853">
        <w:rPr>
          <w:rFonts w:ascii="Arial" w:eastAsiaTheme="minorHAnsi" w:hAnsi="Arial" w:cs="Arial"/>
          <w:b/>
          <w:bCs/>
          <w:color w:val="auto"/>
          <w:sz w:val="28"/>
          <w:szCs w:val="28"/>
          <w:bdr w:val="none" w:sz="0" w:space="0" w:color="auto"/>
          <w:lang w:eastAsia="en-US"/>
        </w:rPr>
        <w:t>, 30/2011-CA,</w:t>
      </w:r>
      <w:r w:rsidR="00E16966" w:rsidRPr="00F43853">
        <w:rPr>
          <w:rStyle w:val="Refdenotaalpie"/>
          <w:rFonts w:ascii="Arial" w:eastAsiaTheme="minorHAnsi" w:hAnsi="Arial" w:cs="Arial"/>
          <w:b/>
          <w:bCs/>
          <w:color w:val="auto"/>
          <w:sz w:val="28"/>
          <w:szCs w:val="28"/>
          <w:bdr w:val="none" w:sz="0" w:space="0" w:color="auto"/>
          <w:lang w:eastAsia="en-US"/>
        </w:rPr>
        <w:footnoteReference w:id="31"/>
      </w:r>
      <w:r w:rsidRPr="00F43853">
        <w:rPr>
          <w:rFonts w:ascii="Arial" w:eastAsiaTheme="minorHAnsi" w:hAnsi="Arial" w:cs="Arial"/>
          <w:b/>
          <w:bCs/>
          <w:color w:val="auto"/>
          <w:sz w:val="28"/>
          <w:szCs w:val="28"/>
          <w:bdr w:val="none" w:sz="0" w:space="0" w:color="auto"/>
          <w:lang w:eastAsia="en-US"/>
        </w:rPr>
        <w:t xml:space="preserve"> 31/2011-CA</w:t>
      </w:r>
      <w:r w:rsidR="00E16966" w:rsidRPr="00F43853">
        <w:rPr>
          <w:rStyle w:val="Refdenotaalpie"/>
          <w:rFonts w:ascii="Arial" w:eastAsiaTheme="minorHAnsi" w:hAnsi="Arial" w:cs="Arial"/>
          <w:b/>
          <w:bCs/>
          <w:color w:val="auto"/>
          <w:sz w:val="28"/>
          <w:szCs w:val="28"/>
          <w:bdr w:val="none" w:sz="0" w:space="0" w:color="auto"/>
          <w:lang w:eastAsia="en-US"/>
        </w:rPr>
        <w:footnoteReference w:id="32"/>
      </w:r>
      <w:r w:rsidRPr="00F43853">
        <w:rPr>
          <w:rFonts w:ascii="Arial" w:eastAsiaTheme="minorHAnsi" w:hAnsi="Arial" w:cs="Arial"/>
          <w:b/>
          <w:bCs/>
          <w:color w:val="auto"/>
          <w:sz w:val="28"/>
          <w:szCs w:val="28"/>
          <w:bdr w:val="none" w:sz="0" w:space="0" w:color="auto"/>
          <w:lang w:eastAsia="en-US"/>
        </w:rPr>
        <w:t xml:space="preserve"> y 108/2017-CA</w:t>
      </w:r>
      <w:r w:rsidRPr="00F43853">
        <w:rPr>
          <w:rFonts w:ascii="Arial" w:eastAsiaTheme="minorHAnsi" w:hAnsi="Arial" w:cs="Arial"/>
          <w:color w:val="auto"/>
          <w:sz w:val="28"/>
          <w:szCs w:val="28"/>
          <w:bdr w:val="none" w:sz="0" w:space="0" w:color="auto"/>
          <w:lang w:eastAsia="en-US"/>
        </w:rPr>
        <w:t>,</w:t>
      </w:r>
      <w:r w:rsidR="00163A98" w:rsidRPr="00F43853">
        <w:rPr>
          <w:rStyle w:val="Refdenotaalpie"/>
          <w:rFonts w:ascii="Arial" w:eastAsiaTheme="minorHAnsi" w:hAnsi="Arial" w:cs="Arial"/>
          <w:color w:val="auto"/>
          <w:sz w:val="28"/>
          <w:szCs w:val="28"/>
          <w:bdr w:val="none" w:sz="0" w:space="0" w:color="auto"/>
          <w:lang w:eastAsia="en-US"/>
        </w:rPr>
        <w:footnoteReference w:id="33"/>
      </w:r>
      <w:r w:rsidR="00163A98" w:rsidRPr="00F43853">
        <w:rPr>
          <w:rFonts w:ascii="Arial" w:eastAsiaTheme="minorHAnsi" w:hAnsi="Arial" w:cs="Arial"/>
          <w:color w:val="auto"/>
          <w:sz w:val="28"/>
          <w:szCs w:val="28"/>
          <w:bdr w:val="none" w:sz="0" w:space="0" w:color="auto"/>
          <w:lang w:eastAsia="en-US"/>
        </w:rPr>
        <w:t xml:space="preserve"> por</w:t>
      </w:r>
      <w:r w:rsidRPr="00F43853">
        <w:rPr>
          <w:rFonts w:ascii="Arial" w:eastAsiaTheme="minorHAnsi" w:hAnsi="Arial" w:cs="Arial"/>
          <w:color w:val="auto"/>
          <w:sz w:val="28"/>
          <w:szCs w:val="28"/>
          <w:bdr w:val="none" w:sz="0" w:space="0" w:color="auto"/>
          <w:lang w:eastAsia="en-US"/>
        </w:rPr>
        <w:t xml:space="preserve"> la Segunda Sala </w:t>
      </w:r>
      <w:r w:rsidR="00163A98" w:rsidRPr="00F43853">
        <w:rPr>
          <w:rFonts w:ascii="Arial" w:eastAsiaTheme="minorHAnsi" w:hAnsi="Arial" w:cs="Arial"/>
          <w:color w:val="auto"/>
          <w:sz w:val="28"/>
          <w:szCs w:val="28"/>
          <w:bdr w:val="none" w:sz="0" w:space="0" w:color="auto"/>
          <w:lang w:eastAsia="en-US"/>
        </w:rPr>
        <w:t>al resolver</w:t>
      </w:r>
      <w:r w:rsidRPr="00F43853">
        <w:rPr>
          <w:rFonts w:ascii="Arial" w:eastAsiaTheme="minorHAnsi" w:hAnsi="Arial" w:cs="Arial"/>
          <w:color w:val="auto"/>
          <w:sz w:val="28"/>
          <w:szCs w:val="28"/>
          <w:bdr w:val="none" w:sz="0" w:space="0" w:color="auto"/>
          <w:lang w:eastAsia="en-US"/>
        </w:rPr>
        <w:t xml:space="preserve"> </w:t>
      </w:r>
      <w:r w:rsidRPr="00F43853">
        <w:rPr>
          <w:rFonts w:ascii="Arial" w:eastAsiaTheme="minorHAnsi" w:hAnsi="Arial" w:cs="Arial"/>
          <w:color w:val="auto"/>
          <w:sz w:val="28"/>
          <w:szCs w:val="28"/>
          <w:bdr w:val="none" w:sz="0" w:space="0" w:color="auto"/>
          <w:lang w:eastAsia="en-US"/>
        </w:rPr>
        <w:lastRenderedPageBreak/>
        <w:t xml:space="preserve">en el mismo sentido el </w:t>
      </w:r>
      <w:r w:rsidR="00EE7CC7" w:rsidRPr="00F43853">
        <w:rPr>
          <w:rFonts w:ascii="Arial" w:eastAsiaTheme="minorHAnsi" w:hAnsi="Arial" w:cs="Arial"/>
          <w:b/>
          <w:bCs/>
          <w:color w:val="auto"/>
          <w:sz w:val="28"/>
          <w:szCs w:val="28"/>
          <w:bdr w:val="none" w:sz="0" w:space="0" w:color="auto"/>
          <w:lang w:eastAsia="en-US"/>
        </w:rPr>
        <w:t>R</w:t>
      </w:r>
      <w:r w:rsidRPr="00F43853">
        <w:rPr>
          <w:rFonts w:ascii="Arial" w:eastAsiaTheme="minorHAnsi" w:hAnsi="Arial" w:cs="Arial"/>
          <w:b/>
          <w:bCs/>
          <w:color w:val="auto"/>
          <w:sz w:val="28"/>
          <w:szCs w:val="28"/>
          <w:bdr w:val="none" w:sz="0" w:space="0" w:color="auto"/>
          <w:lang w:eastAsia="en-US"/>
        </w:rPr>
        <w:t xml:space="preserve">ecurso de </w:t>
      </w:r>
      <w:r w:rsidR="00EE7CC7" w:rsidRPr="00F43853">
        <w:rPr>
          <w:rFonts w:ascii="Arial" w:eastAsiaTheme="minorHAnsi" w:hAnsi="Arial" w:cs="Arial"/>
          <w:b/>
          <w:bCs/>
          <w:color w:val="auto"/>
          <w:sz w:val="28"/>
          <w:szCs w:val="28"/>
          <w:bdr w:val="none" w:sz="0" w:space="0" w:color="auto"/>
          <w:lang w:eastAsia="en-US"/>
        </w:rPr>
        <w:t>R</w:t>
      </w:r>
      <w:r w:rsidRPr="00F43853">
        <w:rPr>
          <w:rFonts w:ascii="Arial" w:eastAsiaTheme="minorHAnsi" w:hAnsi="Arial" w:cs="Arial"/>
          <w:b/>
          <w:bCs/>
          <w:color w:val="auto"/>
          <w:sz w:val="28"/>
          <w:szCs w:val="28"/>
          <w:bdr w:val="none" w:sz="0" w:space="0" w:color="auto"/>
          <w:lang w:eastAsia="en-US"/>
        </w:rPr>
        <w:t>eclamación 51/2012-CA</w:t>
      </w:r>
      <w:r w:rsidR="002F53EC" w:rsidRPr="00F43853">
        <w:rPr>
          <w:rFonts w:ascii="Arial" w:eastAsiaTheme="minorHAnsi" w:hAnsi="Arial" w:cs="Arial"/>
          <w:color w:val="auto"/>
          <w:sz w:val="28"/>
          <w:szCs w:val="28"/>
          <w:bdr w:val="none" w:sz="0" w:space="0" w:color="auto"/>
          <w:lang w:eastAsia="en-US"/>
        </w:rPr>
        <w:t>;</w:t>
      </w:r>
      <w:r w:rsidR="00163A98" w:rsidRPr="00F43853">
        <w:rPr>
          <w:rStyle w:val="Refdenotaalpie"/>
          <w:rFonts w:ascii="Arial" w:eastAsiaTheme="minorHAnsi" w:hAnsi="Arial" w:cs="Arial"/>
          <w:color w:val="auto"/>
          <w:sz w:val="28"/>
          <w:szCs w:val="28"/>
          <w:bdr w:val="none" w:sz="0" w:space="0" w:color="auto"/>
          <w:lang w:eastAsia="en-US"/>
        </w:rPr>
        <w:footnoteReference w:id="34"/>
      </w:r>
      <w:r w:rsidRPr="00F43853">
        <w:rPr>
          <w:rFonts w:ascii="Arial" w:eastAsiaTheme="minorHAnsi" w:hAnsi="Arial" w:cs="Arial"/>
          <w:color w:val="auto"/>
          <w:sz w:val="28"/>
          <w:szCs w:val="28"/>
          <w:bdr w:val="none" w:sz="0" w:space="0" w:color="auto"/>
          <w:lang w:eastAsia="en-US"/>
        </w:rPr>
        <w:t xml:space="preserve"> </w:t>
      </w:r>
      <w:r w:rsidR="00163A98" w:rsidRPr="00F43853">
        <w:rPr>
          <w:rFonts w:ascii="Arial" w:eastAsiaTheme="minorHAnsi" w:hAnsi="Arial" w:cs="Arial"/>
          <w:color w:val="auto"/>
          <w:sz w:val="28"/>
          <w:szCs w:val="28"/>
          <w:bdr w:val="none" w:sz="0" w:space="0" w:color="auto"/>
          <w:lang w:eastAsia="en-US"/>
        </w:rPr>
        <w:t xml:space="preserve">así como </w:t>
      </w:r>
      <w:r w:rsidRPr="00F43853">
        <w:rPr>
          <w:rFonts w:ascii="Arial" w:eastAsiaTheme="minorHAnsi" w:hAnsi="Arial" w:cs="Arial"/>
          <w:color w:val="auto"/>
          <w:sz w:val="28"/>
          <w:szCs w:val="28"/>
          <w:bdr w:val="none" w:sz="0" w:space="0" w:color="auto"/>
          <w:lang w:eastAsia="en-US"/>
        </w:rPr>
        <w:t xml:space="preserve">el Tribunal Pleno lo hizo al conocer del </w:t>
      </w:r>
      <w:r w:rsidR="00EE7CC7" w:rsidRPr="00F43853">
        <w:rPr>
          <w:rFonts w:ascii="Arial" w:eastAsiaTheme="minorHAnsi" w:hAnsi="Arial" w:cs="Arial"/>
          <w:b/>
          <w:bCs/>
          <w:color w:val="auto"/>
          <w:sz w:val="28"/>
          <w:szCs w:val="28"/>
          <w:bdr w:val="none" w:sz="0" w:space="0" w:color="auto"/>
          <w:lang w:eastAsia="en-US"/>
        </w:rPr>
        <w:t>R</w:t>
      </w:r>
      <w:r w:rsidRPr="00F43853">
        <w:rPr>
          <w:rFonts w:ascii="Arial" w:eastAsiaTheme="minorHAnsi" w:hAnsi="Arial" w:cs="Arial"/>
          <w:b/>
          <w:bCs/>
          <w:color w:val="auto"/>
          <w:sz w:val="28"/>
          <w:szCs w:val="28"/>
          <w:bdr w:val="none" w:sz="0" w:space="0" w:color="auto"/>
          <w:lang w:eastAsia="en-US"/>
        </w:rPr>
        <w:t xml:space="preserve">ecurso de </w:t>
      </w:r>
      <w:r w:rsidR="00EE7CC7" w:rsidRPr="00F43853">
        <w:rPr>
          <w:rFonts w:ascii="Arial" w:eastAsiaTheme="minorHAnsi" w:hAnsi="Arial" w:cs="Arial"/>
          <w:b/>
          <w:bCs/>
          <w:color w:val="auto"/>
          <w:sz w:val="28"/>
          <w:szCs w:val="28"/>
          <w:bdr w:val="none" w:sz="0" w:space="0" w:color="auto"/>
          <w:lang w:eastAsia="en-US"/>
        </w:rPr>
        <w:t>R</w:t>
      </w:r>
      <w:r w:rsidRPr="00F43853">
        <w:rPr>
          <w:rFonts w:ascii="Arial" w:eastAsiaTheme="minorHAnsi" w:hAnsi="Arial" w:cs="Arial"/>
          <w:b/>
          <w:bCs/>
          <w:color w:val="auto"/>
          <w:sz w:val="28"/>
          <w:szCs w:val="28"/>
          <w:bdr w:val="none" w:sz="0" w:space="0" w:color="auto"/>
          <w:lang w:eastAsia="en-US"/>
        </w:rPr>
        <w:t>eclamación 36/2011-CA</w:t>
      </w:r>
      <w:r w:rsidR="00163A98" w:rsidRPr="00F43853">
        <w:rPr>
          <w:rFonts w:ascii="Arial" w:eastAsiaTheme="minorHAnsi" w:hAnsi="Arial" w:cs="Arial"/>
          <w:color w:val="auto"/>
          <w:sz w:val="28"/>
          <w:szCs w:val="28"/>
          <w:bdr w:val="none" w:sz="0" w:space="0" w:color="auto"/>
          <w:lang w:eastAsia="en-US"/>
        </w:rPr>
        <w:t>.</w:t>
      </w:r>
      <w:r w:rsidR="00163A98" w:rsidRPr="00F43853">
        <w:rPr>
          <w:rStyle w:val="Refdenotaalpie"/>
          <w:rFonts w:ascii="Arial" w:eastAsiaTheme="minorHAnsi" w:hAnsi="Arial" w:cs="Arial"/>
          <w:color w:val="auto"/>
          <w:sz w:val="28"/>
          <w:szCs w:val="28"/>
          <w:bdr w:val="none" w:sz="0" w:space="0" w:color="auto"/>
          <w:lang w:eastAsia="en-US"/>
        </w:rPr>
        <w:footnoteReference w:id="35"/>
      </w:r>
      <w:r w:rsidRPr="00F43853">
        <w:rPr>
          <w:rFonts w:ascii="Arial" w:eastAsiaTheme="minorHAnsi" w:hAnsi="Arial" w:cs="Arial"/>
          <w:color w:val="auto"/>
          <w:sz w:val="28"/>
          <w:szCs w:val="28"/>
          <w:bdr w:val="none" w:sz="0" w:space="0" w:color="auto"/>
          <w:lang w:eastAsia="en-US"/>
        </w:rPr>
        <w:t xml:space="preserve"> </w:t>
      </w:r>
    </w:p>
    <w:p w14:paraId="444160F6" w14:textId="77777777" w:rsidR="00EE7CC7" w:rsidRPr="00F43853" w:rsidRDefault="00EE7CC7" w:rsidP="00577851">
      <w:pPr>
        <w:pStyle w:val="Prrafodelista"/>
        <w:spacing w:after="0" w:line="360" w:lineRule="auto"/>
        <w:rPr>
          <w:rFonts w:ascii="Arial" w:hAnsi="Arial" w:cs="Arial"/>
          <w:sz w:val="28"/>
          <w:szCs w:val="28"/>
        </w:rPr>
      </w:pPr>
    </w:p>
    <w:p w14:paraId="3300E441" w14:textId="732AAEC9" w:rsidR="00EE7CC7" w:rsidRPr="00F43853" w:rsidRDefault="00163A98" w:rsidP="00577851">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Asimismo</w:t>
      </w:r>
      <w:r w:rsidR="00EE7CC7" w:rsidRPr="00F43853">
        <w:rPr>
          <w:rFonts w:ascii="Arial" w:eastAsiaTheme="minorHAnsi" w:hAnsi="Arial" w:cs="Arial"/>
          <w:color w:val="auto"/>
          <w:sz w:val="28"/>
          <w:szCs w:val="28"/>
          <w:bdr w:val="none" w:sz="0" w:space="0" w:color="auto"/>
          <w:lang w:eastAsia="en-US"/>
        </w:rPr>
        <w:t xml:space="preserve">, al resolver la </w:t>
      </w:r>
      <w:r w:rsidR="00EE7CC7" w:rsidRPr="00F43853">
        <w:rPr>
          <w:rFonts w:ascii="Arial" w:eastAsiaTheme="minorHAnsi" w:hAnsi="Arial" w:cs="Arial"/>
          <w:b/>
          <w:bCs/>
          <w:color w:val="auto"/>
          <w:sz w:val="28"/>
          <w:szCs w:val="28"/>
          <w:bdr w:val="none" w:sz="0" w:space="0" w:color="auto"/>
          <w:lang w:eastAsia="en-US"/>
        </w:rPr>
        <w:t>Controversia Constitucional 72/2022</w:t>
      </w:r>
      <w:r w:rsidR="00EE7CC7" w:rsidRPr="00F43853">
        <w:rPr>
          <w:rFonts w:ascii="Arial" w:eastAsiaTheme="minorHAnsi" w:hAnsi="Arial" w:cs="Arial"/>
          <w:color w:val="auto"/>
          <w:sz w:val="28"/>
          <w:szCs w:val="28"/>
          <w:bdr w:val="none" w:sz="0" w:space="0" w:color="auto"/>
          <w:lang w:eastAsia="en-US"/>
        </w:rPr>
        <w:t>,</w:t>
      </w:r>
      <w:r w:rsidR="00EE7CC7" w:rsidRPr="00F43853">
        <w:rPr>
          <w:rStyle w:val="Refdenotaalpie"/>
          <w:rFonts w:ascii="Arial" w:eastAsiaTheme="minorHAnsi" w:hAnsi="Arial" w:cs="Arial"/>
          <w:color w:val="auto"/>
          <w:sz w:val="28"/>
          <w:szCs w:val="28"/>
          <w:bdr w:val="none" w:sz="0" w:space="0" w:color="auto"/>
          <w:lang w:eastAsia="en-US"/>
        </w:rPr>
        <w:footnoteReference w:id="36"/>
      </w:r>
      <w:r w:rsidR="00EE7CC7" w:rsidRPr="00F43853">
        <w:rPr>
          <w:rFonts w:ascii="Arial" w:eastAsiaTheme="minorHAnsi" w:hAnsi="Arial" w:cs="Arial"/>
          <w:color w:val="auto"/>
          <w:sz w:val="28"/>
          <w:szCs w:val="28"/>
          <w:bdr w:val="none" w:sz="0" w:space="0" w:color="auto"/>
          <w:lang w:eastAsia="en-US"/>
        </w:rPr>
        <w:t xml:space="preserve"> </w:t>
      </w:r>
      <w:r w:rsidR="002F53EC" w:rsidRPr="00F43853">
        <w:rPr>
          <w:rFonts w:ascii="Arial" w:eastAsiaTheme="minorHAnsi" w:hAnsi="Arial" w:cs="Arial"/>
          <w:color w:val="auto"/>
          <w:sz w:val="28"/>
          <w:szCs w:val="28"/>
          <w:bdr w:val="none" w:sz="0" w:space="0" w:color="auto"/>
          <w:lang w:eastAsia="en-US"/>
        </w:rPr>
        <w:t xml:space="preserve">la Segunda Sala consideró </w:t>
      </w:r>
      <w:r w:rsidR="00EE7CC7" w:rsidRPr="00F43853">
        <w:rPr>
          <w:rFonts w:ascii="Arial" w:eastAsiaTheme="minorHAnsi" w:hAnsi="Arial" w:cs="Arial"/>
          <w:color w:val="auto"/>
          <w:sz w:val="28"/>
          <w:szCs w:val="28"/>
          <w:bdr w:val="none" w:sz="0" w:space="0" w:color="auto"/>
          <w:lang w:eastAsia="en-US"/>
        </w:rPr>
        <w:t>que cualquier concepto en el que se aduzca la vulneración de los ordenamientos locales o disposiciones secundarias, será un argumento de legalidad de conformidad con los artículos 14 y 16 de la Constitución Federal pero no, un concepto en el que se alegue la vulneración de una esfera competencial exclusiva definida en la Ley Fundamental</w:t>
      </w:r>
      <w:r w:rsidR="002F53EC" w:rsidRPr="00F43853">
        <w:rPr>
          <w:rFonts w:ascii="Arial" w:eastAsiaTheme="minorHAnsi" w:hAnsi="Arial" w:cs="Arial"/>
          <w:color w:val="auto"/>
          <w:sz w:val="28"/>
          <w:szCs w:val="28"/>
          <w:bdr w:val="none" w:sz="0" w:space="0" w:color="auto"/>
          <w:lang w:eastAsia="en-US"/>
        </w:rPr>
        <w:t>, lo cual se comparte.</w:t>
      </w:r>
    </w:p>
    <w:p w14:paraId="1BBB8B2E" w14:textId="77777777" w:rsidR="00C40886" w:rsidRPr="00F43853" w:rsidRDefault="00C40886" w:rsidP="00314FB1">
      <w:pPr>
        <w:pStyle w:val="Cuerpo"/>
        <w:spacing w:after="0" w:line="360" w:lineRule="auto"/>
        <w:ind w:right="51"/>
        <w:rPr>
          <w:rFonts w:ascii="Arial" w:eastAsiaTheme="minorHAnsi" w:hAnsi="Arial" w:cs="Arial"/>
          <w:color w:val="auto"/>
          <w:sz w:val="28"/>
          <w:szCs w:val="28"/>
          <w:bdr w:val="none" w:sz="0" w:space="0" w:color="auto"/>
          <w:lang w:eastAsia="en-US"/>
        </w:rPr>
      </w:pPr>
    </w:p>
    <w:p w14:paraId="739FD93E" w14:textId="2F1B51AE" w:rsidR="004C6C2D" w:rsidRPr="00F43853" w:rsidRDefault="00C40886" w:rsidP="00314FB1">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A</w:t>
      </w:r>
      <w:r w:rsidR="004C6C2D" w:rsidRPr="00F43853">
        <w:rPr>
          <w:rFonts w:ascii="Arial" w:eastAsiaTheme="minorHAnsi" w:hAnsi="Arial" w:cs="Arial"/>
          <w:color w:val="auto"/>
          <w:sz w:val="28"/>
          <w:szCs w:val="28"/>
          <w:bdr w:val="none" w:sz="0" w:space="0" w:color="auto"/>
          <w:lang w:eastAsia="en-US"/>
        </w:rPr>
        <w:t>hora</w:t>
      </w:r>
      <w:r w:rsidR="002F53EC" w:rsidRPr="00F43853">
        <w:rPr>
          <w:rFonts w:ascii="Arial" w:eastAsiaTheme="minorHAnsi" w:hAnsi="Arial" w:cs="Arial"/>
          <w:color w:val="auto"/>
          <w:sz w:val="28"/>
          <w:szCs w:val="28"/>
          <w:bdr w:val="none" w:sz="0" w:space="0" w:color="auto"/>
          <w:lang w:eastAsia="en-US"/>
        </w:rPr>
        <w:t>,</w:t>
      </w:r>
      <w:r w:rsidRPr="00F43853">
        <w:rPr>
          <w:rFonts w:ascii="Arial" w:eastAsiaTheme="minorHAnsi" w:hAnsi="Arial" w:cs="Arial"/>
          <w:color w:val="auto"/>
          <w:sz w:val="28"/>
          <w:szCs w:val="28"/>
          <w:bdr w:val="none" w:sz="0" w:space="0" w:color="auto"/>
          <w:lang w:eastAsia="en-US"/>
        </w:rPr>
        <w:t xml:space="preserve"> de forma toral,</w:t>
      </w:r>
      <w:r w:rsidR="002F53EC" w:rsidRPr="00F43853">
        <w:rPr>
          <w:rFonts w:ascii="Arial" w:eastAsiaTheme="minorHAnsi" w:hAnsi="Arial" w:cs="Arial"/>
          <w:color w:val="auto"/>
          <w:sz w:val="28"/>
          <w:szCs w:val="28"/>
          <w:bdr w:val="none" w:sz="0" w:space="0" w:color="auto"/>
          <w:lang w:eastAsia="en-US"/>
        </w:rPr>
        <w:t xml:space="preserve"> se advierte que</w:t>
      </w:r>
      <w:r w:rsidR="005E58EF" w:rsidRPr="00F43853">
        <w:rPr>
          <w:rFonts w:ascii="Arial" w:eastAsiaTheme="minorHAnsi" w:hAnsi="Arial" w:cs="Arial"/>
          <w:color w:val="auto"/>
          <w:sz w:val="28"/>
          <w:szCs w:val="28"/>
          <w:bdr w:val="none" w:sz="0" w:space="0" w:color="auto"/>
          <w:lang w:eastAsia="en-US"/>
        </w:rPr>
        <w:t>,</w:t>
      </w:r>
      <w:r w:rsidRPr="00F43853">
        <w:rPr>
          <w:rFonts w:ascii="Arial" w:eastAsiaTheme="minorHAnsi" w:hAnsi="Arial" w:cs="Arial"/>
          <w:color w:val="auto"/>
          <w:sz w:val="28"/>
          <w:szCs w:val="28"/>
          <w:bdr w:val="none" w:sz="0" w:space="0" w:color="auto"/>
          <w:lang w:eastAsia="en-US"/>
        </w:rPr>
        <w:t xml:space="preserve"> en </w:t>
      </w:r>
      <w:r w:rsidR="00902062" w:rsidRPr="00F43853">
        <w:rPr>
          <w:rFonts w:ascii="Arial" w:eastAsiaTheme="minorHAnsi" w:hAnsi="Arial" w:cs="Arial"/>
          <w:color w:val="auto"/>
          <w:sz w:val="28"/>
          <w:szCs w:val="28"/>
          <w:bdr w:val="none" w:sz="0" w:space="0" w:color="auto"/>
          <w:lang w:eastAsia="en-US"/>
        </w:rPr>
        <w:t xml:space="preserve">los </w:t>
      </w:r>
      <w:r w:rsidRPr="00F43853">
        <w:rPr>
          <w:rFonts w:ascii="Arial" w:eastAsiaTheme="minorHAnsi" w:hAnsi="Arial" w:cs="Arial"/>
          <w:color w:val="auto"/>
          <w:sz w:val="28"/>
          <w:szCs w:val="28"/>
          <w:bdr w:val="none" w:sz="0" w:space="0" w:color="auto"/>
          <w:lang w:eastAsia="en-US"/>
        </w:rPr>
        <w:t>conceptos de invalidez</w:t>
      </w:r>
      <w:r w:rsidR="00A624E3" w:rsidRPr="00F43853">
        <w:rPr>
          <w:rFonts w:ascii="Arial" w:eastAsiaTheme="minorHAnsi" w:hAnsi="Arial" w:cs="Arial"/>
          <w:color w:val="auto"/>
          <w:sz w:val="28"/>
          <w:szCs w:val="28"/>
          <w:bdr w:val="none" w:sz="0" w:space="0" w:color="auto"/>
          <w:lang w:eastAsia="en-US"/>
        </w:rPr>
        <w:t xml:space="preserve"> primero, </w:t>
      </w:r>
      <w:r w:rsidR="00391567" w:rsidRPr="00F43853">
        <w:rPr>
          <w:rFonts w:ascii="Arial" w:eastAsiaTheme="minorHAnsi" w:hAnsi="Arial" w:cs="Arial"/>
          <w:color w:val="auto"/>
          <w:sz w:val="28"/>
          <w:szCs w:val="28"/>
          <w:bdr w:val="none" w:sz="0" w:space="0" w:color="auto"/>
          <w:lang w:eastAsia="en-US"/>
        </w:rPr>
        <w:t xml:space="preserve">y </w:t>
      </w:r>
      <w:r w:rsidR="00A624E3" w:rsidRPr="00F43853">
        <w:rPr>
          <w:rFonts w:ascii="Arial" w:eastAsiaTheme="minorHAnsi" w:hAnsi="Arial" w:cs="Arial"/>
          <w:color w:val="auto"/>
          <w:sz w:val="28"/>
          <w:szCs w:val="28"/>
          <w:bdr w:val="none" w:sz="0" w:space="0" w:color="auto"/>
          <w:lang w:eastAsia="en-US"/>
        </w:rPr>
        <w:t xml:space="preserve">segundo </w:t>
      </w:r>
      <w:r w:rsidR="00902062" w:rsidRPr="00F43853">
        <w:rPr>
          <w:rFonts w:ascii="Arial" w:eastAsiaTheme="minorHAnsi" w:hAnsi="Arial" w:cs="Arial"/>
          <w:color w:val="auto"/>
          <w:sz w:val="28"/>
          <w:szCs w:val="28"/>
          <w:bdr w:val="none" w:sz="0" w:space="0" w:color="auto"/>
          <w:lang w:eastAsia="en-US"/>
        </w:rPr>
        <w:t xml:space="preserve">dirigidos a combatir los oficios </w:t>
      </w:r>
      <w:r w:rsidR="00391567" w:rsidRPr="00F43853">
        <w:rPr>
          <w:rFonts w:ascii="Arial" w:eastAsiaTheme="minorHAnsi" w:hAnsi="Arial" w:cs="Arial"/>
          <w:color w:val="auto"/>
          <w:sz w:val="28"/>
          <w:szCs w:val="28"/>
          <w:bdr w:val="none" w:sz="0" w:space="0" w:color="auto"/>
          <w:lang w:eastAsia="en-US"/>
        </w:rPr>
        <w:t xml:space="preserve">y el escrito </w:t>
      </w:r>
      <w:r w:rsidR="00902062" w:rsidRPr="00F43853">
        <w:rPr>
          <w:rFonts w:ascii="Arial" w:eastAsiaTheme="minorHAnsi" w:hAnsi="Arial" w:cs="Arial"/>
          <w:color w:val="auto"/>
          <w:sz w:val="28"/>
          <w:szCs w:val="28"/>
          <w:bdr w:val="none" w:sz="0" w:space="0" w:color="auto"/>
          <w:lang w:eastAsia="en-US"/>
        </w:rPr>
        <w:t xml:space="preserve">de </w:t>
      </w:r>
      <w:r w:rsidR="00902062" w:rsidRPr="00F43853">
        <w:rPr>
          <w:rFonts w:ascii="Arial" w:eastAsiaTheme="minorHAnsi" w:hAnsi="Arial" w:cs="Arial"/>
          <w:color w:val="auto"/>
          <w:sz w:val="28"/>
          <w:szCs w:val="28"/>
          <w:bdr w:val="none" w:sz="0" w:space="0" w:color="auto"/>
          <w:lang w:eastAsia="en-US"/>
        </w:rPr>
        <w:lastRenderedPageBreak/>
        <w:t>referencia</w:t>
      </w:r>
      <w:r w:rsidRPr="00F43853">
        <w:rPr>
          <w:rFonts w:ascii="Arial" w:eastAsiaTheme="minorHAnsi" w:hAnsi="Arial" w:cs="Arial"/>
          <w:color w:val="auto"/>
          <w:sz w:val="28"/>
          <w:szCs w:val="28"/>
          <w:bdr w:val="none" w:sz="0" w:space="0" w:color="auto"/>
          <w:lang w:eastAsia="en-US"/>
        </w:rPr>
        <w:t xml:space="preserve">, el Poder Ejecutivo del Estado sostiene lo </w:t>
      </w:r>
      <w:r w:rsidR="00902062" w:rsidRPr="00F43853">
        <w:rPr>
          <w:rFonts w:ascii="Arial" w:eastAsiaTheme="minorHAnsi" w:hAnsi="Arial" w:cs="Arial"/>
          <w:color w:val="auto"/>
          <w:sz w:val="28"/>
          <w:szCs w:val="28"/>
          <w:bdr w:val="none" w:sz="0" w:space="0" w:color="auto"/>
          <w:lang w:eastAsia="en-US"/>
        </w:rPr>
        <w:t>siguiente</w:t>
      </w:r>
      <w:r w:rsidRPr="00F43853">
        <w:rPr>
          <w:rFonts w:ascii="Arial" w:eastAsiaTheme="minorHAnsi" w:hAnsi="Arial" w:cs="Arial"/>
          <w:color w:val="auto"/>
          <w:sz w:val="28"/>
          <w:szCs w:val="28"/>
          <w:bdr w:val="none" w:sz="0" w:space="0" w:color="auto"/>
          <w:lang w:eastAsia="en-US"/>
        </w:rPr>
        <w:t>:</w:t>
      </w:r>
    </w:p>
    <w:p w14:paraId="2BE953D2" w14:textId="77777777" w:rsidR="004C6C2D" w:rsidRPr="00F43853" w:rsidRDefault="004C6C2D" w:rsidP="00314FB1">
      <w:pPr>
        <w:pStyle w:val="Cuerpo"/>
        <w:spacing w:after="0" w:line="360" w:lineRule="auto"/>
        <w:ind w:right="51"/>
        <w:rPr>
          <w:rFonts w:ascii="Arial" w:eastAsiaTheme="minorHAnsi" w:hAnsi="Arial" w:cs="Arial"/>
          <w:color w:val="auto"/>
          <w:sz w:val="28"/>
          <w:szCs w:val="28"/>
          <w:bdr w:val="none" w:sz="0" w:space="0" w:color="auto"/>
          <w:lang w:eastAsia="en-US"/>
        </w:rPr>
      </w:pPr>
    </w:p>
    <w:p w14:paraId="2D83351D" w14:textId="733A0AA0" w:rsidR="007E4EC1" w:rsidRPr="00F43853" w:rsidRDefault="00C37203" w:rsidP="00314FB1">
      <w:pPr>
        <w:pStyle w:val="Cuerpo"/>
        <w:numPr>
          <w:ilvl w:val="1"/>
          <w:numId w:val="22"/>
        </w:numPr>
        <w:spacing w:after="0" w:line="360" w:lineRule="auto"/>
        <w:ind w:left="993" w:right="51" w:hanging="426"/>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 xml:space="preserve">En el </w:t>
      </w:r>
      <w:r w:rsidRPr="00F43853">
        <w:rPr>
          <w:rFonts w:ascii="Arial" w:eastAsiaTheme="minorHAnsi" w:hAnsi="Arial" w:cs="Arial"/>
          <w:b/>
          <w:bCs/>
          <w:color w:val="auto"/>
          <w:sz w:val="28"/>
          <w:szCs w:val="28"/>
          <w:bdr w:val="none" w:sz="0" w:space="0" w:color="auto"/>
          <w:lang w:eastAsia="en-US"/>
        </w:rPr>
        <w:t>primer</w:t>
      </w:r>
      <w:r w:rsidRPr="00F43853">
        <w:rPr>
          <w:rFonts w:ascii="Arial" w:eastAsiaTheme="minorHAnsi" w:hAnsi="Arial" w:cs="Arial"/>
          <w:color w:val="auto"/>
          <w:sz w:val="28"/>
          <w:szCs w:val="28"/>
          <w:bdr w:val="none" w:sz="0" w:space="0" w:color="auto"/>
          <w:lang w:eastAsia="en-US"/>
        </w:rPr>
        <w:t xml:space="preserve"> concepto de invalidez indicó q</w:t>
      </w:r>
      <w:r w:rsidR="00C40886" w:rsidRPr="00F43853">
        <w:rPr>
          <w:rFonts w:ascii="Arial" w:eastAsiaTheme="minorHAnsi" w:hAnsi="Arial" w:cs="Arial"/>
          <w:color w:val="auto"/>
          <w:sz w:val="28"/>
          <w:szCs w:val="28"/>
          <w:bdr w:val="none" w:sz="0" w:space="0" w:color="auto"/>
          <w:lang w:eastAsia="en-US"/>
        </w:rPr>
        <w:t xml:space="preserve">ue son inconstitucionales las solicitudes </w:t>
      </w:r>
      <w:r w:rsidR="009241F7" w:rsidRPr="00F43853">
        <w:rPr>
          <w:rFonts w:ascii="Arial" w:eastAsiaTheme="minorHAnsi" w:hAnsi="Arial" w:cs="Arial"/>
          <w:color w:val="auto"/>
          <w:sz w:val="28"/>
          <w:szCs w:val="28"/>
          <w:bdr w:val="none" w:sz="0" w:space="0" w:color="auto"/>
          <w:lang w:eastAsia="en-US"/>
        </w:rPr>
        <w:t>contenidas en los oficios impugnados</w:t>
      </w:r>
      <w:r w:rsidR="00C40886" w:rsidRPr="00F43853">
        <w:rPr>
          <w:rFonts w:ascii="Arial" w:eastAsiaTheme="minorHAnsi" w:hAnsi="Arial" w:cs="Arial"/>
          <w:color w:val="auto"/>
          <w:sz w:val="28"/>
          <w:szCs w:val="28"/>
          <w:bdr w:val="none" w:sz="0" w:space="0" w:color="auto"/>
          <w:lang w:eastAsia="en-US"/>
        </w:rPr>
        <w:t xml:space="preserve"> por el Congreso del Estado de Nuevo León respecto a la publicación de los decretos, en razón a que no fueron publicados en una primera ocasión posterior a la votación por la Comisión de Puntos Constitucionales</w:t>
      </w:r>
      <w:r w:rsidR="009241F7" w:rsidRPr="00F43853">
        <w:rPr>
          <w:rFonts w:ascii="Arial" w:eastAsiaTheme="minorHAnsi" w:hAnsi="Arial" w:cs="Arial"/>
          <w:color w:val="auto"/>
          <w:sz w:val="28"/>
          <w:szCs w:val="28"/>
          <w:bdr w:val="none" w:sz="0" w:space="0" w:color="auto"/>
          <w:lang w:eastAsia="en-US"/>
        </w:rPr>
        <w:t>, con lo cual se vulnera</w:t>
      </w:r>
      <w:r w:rsidRPr="00F43853">
        <w:rPr>
          <w:rFonts w:ascii="Arial" w:eastAsiaTheme="minorHAnsi" w:hAnsi="Arial" w:cs="Arial"/>
          <w:color w:val="auto"/>
          <w:sz w:val="28"/>
          <w:szCs w:val="28"/>
          <w:bdr w:val="none" w:sz="0" w:space="0" w:color="auto"/>
          <w:lang w:eastAsia="en-US"/>
        </w:rPr>
        <w:t>n</w:t>
      </w:r>
      <w:r w:rsidR="009241F7" w:rsidRPr="00F43853">
        <w:rPr>
          <w:rFonts w:ascii="Arial" w:eastAsiaTheme="minorHAnsi" w:hAnsi="Arial" w:cs="Arial"/>
          <w:color w:val="auto"/>
          <w:sz w:val="28"/>
          <w:szCs w:val="28"/>
          <w:bdr w:val="none" w:sz="0" w:space="0" w:color="auto"/>
          <w:lang w:eastAsia="en-US"/>
        </w:rPr>
        <w:t xml:space="preserve"> </w:t>
      </w:r>
      <w:r w:rsidRPr="00F43853">
        <w:rPr>
          <w:rFonts w:ascii="Arial" w:eastAsiaTheme="minorHAnsi" w:hAnsi="Arial" w:cs="Arial"/>
          <w:color w:val="auto"/>
          <w:sz w:val="28"/>
          <w:szCs w:val="28"/>
          <w:bdr w:val="none" w:sz="0" w:space="0" w:color="auto"/>
          <w:lang w:eastAsia="en-US"/>
        </w:rPr>
        <w:t xml:space="preserve">los </w:t>
      </w:r>
      <w:r w:rsidR="009241F7" w:rsidRPr="00F43853">
        <w:rPr>
          <w:rFonts w:ascii="Arial" w:eastAsiaTheme="minorHAnsi" w:hAnsi="Arial" w:cs="Arial"/>
          <w:color w:val="auto"/>
          <w:sz w:val="28"/>
          <w:szCs w:val="28"/>
          <w:bdr w:val="none" w:sz="0" w:space="0" w:color="auto"/>
          <w:lang w:eastAsia="en-US"/>
        </w:rPr>
        <w:t>artículo</w:t>
      </w:r>
      <w:r w:rsidRPr="00F43853">
        <w:rPr>
          <w:rFonts w:ascii="Arial" w:eastAsiaTheme="minorHAnsi" w:hAnsi="Arial" w:cs="Arial"/>
          <w:color w:val="auto"/>
          <w:sz w:val="28"/>
          <w:szCs w:val="28"/>
          <w:bdr w:val="none" w:sz="0" w:space="0" w:color="auto"/>
          <w:lang w:eastAsia="en-US"/>
        </w:rPr>
        <w:t>s</w:t>
      </w:r>
      <w:r w:rsidR="009241F7" w:rsidRPr="00F43853">
        <w:rPr>
          <w:rFonts w:ascii="Arial" w:eastAsiaTheme="minorHAnsi" w:hAnsi="Arial" w:cs="Arial"/>
          <w:color w:val="auto"/>
          <w:sz w:val="28"/>
          <w:szCs w:val="28"/>
          <w:bdr w:val="none" w:sz="0" w:space="0" w:color="auto"/>
          <w:lang w:eastAsia="en-US"/>
        </w:rPr>
        <w:t xml:space="preserve"> </w:t>
      </w:r>
      <w:r w:rsidRPr="00F43853">
        <w:rPr>
          <w:rFonts w:ascii="Arial" w:eastAsiaTheme="minorHAnsi" w:hAnsi="Arial" w:cs="Arial"/>
          <w:color w:val="auto"/>
          <w:sz w:val="28"/>
          <w:szCs w:val="28"/>
          <w:bdr w:val="none" w:sz="0" w:space="0" w:color="auto"/>
          <w:lang w:eastAsia="en-US"/>
        </w:rPr>
        <w:t xml:space="preserve">2, 39 y </w:t>
      </w:r>
      <w:r w:rsidR="009241F7" w:rsidRPr="00F43853">
        <w:rPr>
          <w:rFonts w:ascii="Arial" w:eastAsiaTheme="minorHAnsi" w:hAnsi="Arial" w:cs="Arial"/>
          <w:color w:val="auto"/>
          <w:sz w:val="28"/>
          <w:szCs w:val="28"/>
          <w:bdr w:val="none" w:sz="0" w:space="0" w:color="auto"/>
          <w:lang w:eastAsia="en-US"/>
        </w:rPr>
        <w:t>212 de la Constitución estatal</w:t>
      </w:r>
      <w:r w:rsidRPr="00F43853">
        <w:rPr>
          <w:rFonts w:ascii="Arial" w:eastAsiaTheme="minorHAnsi" w:hAnsi="Arial" w:cs="Arial"/>
          <w:color w:val="auto"/>
          <w:sz w:val="28"/>
          <w:szCs w:val="28"/>
          <w:bdr w:val="none" w:sz="0" w:space="0" w:color="auto"/>
          <w:lang w:eastAsia="en-US"/>
        </w:rPr>
        <w:t>; así como los diversos artículos 2 y 10 de la Ley del Periódico Oficial del Estado de Nuevo León.</w:t>
      </w:r>
      <w:r w:rsidR="00C963A9" w:rsidRPr="00F43853">
        <w:rPr>
          <w:rFonts w:ascii="Arial" w:eastAsiaTheme="minorHAnsi" w:hAnsi="Arial" w:cs="Arial"/>
          <w:color w:val="auto"/>
          <w:sz w:val="28"/>
          <w:szCs w:val="28"/>
          <w:bdr w:val="none" w:sz="0" w:space="0" w:color="auto"/>
          <w:lang w:eastAsia="en-US"/>
        </w:rPr>
        <w:t xml:space="preserve"> En ese sentido, indica que: “las anteriores omisiones […] resultan violatorias de los derechos humanos de seguridad jurídica de la ciudadanía del Estado de Nuevo León, contenidos en los artículos 14 y 16 de la Constitución Política de los Estados Unidos Mexicanos […]”. </w:t>
      </w:r>
    </w:p>
    <w:p w14:paraId="6C7D6A4A" w14:textId="77777777" w:rsidR="00314FB1" w:rsidRPr="00F43853" w:rsidRDefault="00314FB1" w:rsidP="00314FB1">
      <w:pPr>
        <w:pStyle w:val="Cuerpo"/>
        <w:spacing w:after="0" w:line="360" w:lineRule="auto"/>
        <w:ind w:left="993" w:right="51"/>
        <w:rPr>
          <w:rFonts w:ascii="Arial" w:eastAsiaTheme="minorHAnsi" w:hAnsi="Arial" w:cs="Arial"/>
          <w:color w:val="auto"/>
          <w:sz w:val="28"/>
          <w:szCs w:val="28"/>
          <w:bdr w:val="none" w:sz="0" w:space="0" w:color="auto"/>
          <w:lang w:eastAsia="en-US"/>
        </w:rPr>
      </w:pPr>
    </w:p>
    <w:p w14:paraId="1AC584C1" w14:textId="1A37A2E9" w:rsidR="009C1618" w:rsidRPr="00F43853" w:rsidRDefault="00C37203" w:rsidP="00314FB1">
      <w:pPr>
        <w:pStyle w:val="Cuerpo"/>
        <w:numPr>
          <w:ilvl w:val="1"/>
          <w:numId w:val="22"/>
        </w:numPr>
        <w:spacing w:after="0" w:line="360" w:lineRule="auto"/>
        <w:ind w:left="993" w:right="51" w:hanging="426"/>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 xml:space="preserve">En el </w:t>
      </w:r>
      <w:r w:rsidRPr="00F43853">
        <w:rPr>
          <w:rFonts w:ascii="Arial" w:eastAsiaTheme="minorHAnsi" w:hAnsi="Arial" w:cs="Arial"/>
          <w:b/>
          <w:bCs/>
          <w:color w:val="auto"/>
          <w:sz w:val="28"/>
          <w:szCs w:val="28"/>
          <w:bdr w:val="none" w:sz="0" w:space="0" w:color="auto"/>
          <w:lang w:eastAsia="en-US"/>
        </w:rPr>
        <w:t>segundo</w:t>
      </w:r>
      <w:r w:rsidRPr="00F43853">
        <w:rPr>
          <w:rFonts w:ascii="Arial" w:eastAsiaTheme="minorHAnsi" w:hAnsi="Arial" w:cs="Arial"/>
          <w:color w:val="auto"/>
          <w:sz w:val="28"/>
          <w:szCs w:val="28"/>
          <w:bdr w:val="none" w:sz="0" w:space="0" w:color="auto"/>
          <w:lang w:eastAsia="en-US"/>
        </w:rPr>
        <w:t>, a</w:t>
      </w:r>
      <w:r w:rsidR="007E4EC1" w:rsidRPr="00F43853">
        <w:rPr>
          <w:rFonts w:ascii="Arial" w:eastAsiaTheme="minorHAnsi" w:hAnsi="Arial" w:cs="Arial"/>
          <w:color w:val="auto"/>
          <w:sz w:val="28"/>
          <w:szCs w:val="28"/>
          <w:bdr w:val="none" w:sz="0" w:space="0" w:color="auto"/>
          <w:lang w:eastAsia="en-US"/>
        </w:rPr>
        <w:t xml:space="preserve">duce que </w:t>
      </w:r>
      <w:r w:rsidR="00C40886" w:rsidRPr="00F43853">
        <w:rPr>
          <w:rFonts w:ascii="Arial" w:eastAsiaTheme="minorHAnsi" w:hAnsi="Arial" w:cs="Arial"/>
          <w:color w:val="auto"/>
          <w:sz w:val="28"/>
          <w:szCs w:val="28"/>
          <w:bdr w:val="none" w:sz="0" w:space="0" w:color="auto"/>
          <w:lang w:eastAsia="en-US"/>
        </w:rPr>
        <w:t xml:space="preserve">el procedimiento legislativo del Congreso de la entidad </w:t>
      </w:r>
      <w:r w:rsidR="007E4EC1" w:rsidRPr="00F43853">
        <w:rPr>
          <w:rFonts w:ascii="Arial" w:eastAsiaTheme="minorHAnsi" w:hAnsi="Arial" w:cs="Arial"/>
          <w:color w:val="auto"/>
          <w:sz w:val="28"/>
          <w:szCs w:val="28"/>
          <w:bdr w:val="none" w:sz="0" w:space="0" w:color="auto"/>
          <w:lang w:eastAsia="en-US"/>
        </w:rPr>
        <w:t xml:space="preserve">es ilegal en virtud de que </w:t>
      </w:r>
      <w:r w:rsidR="00C40886" w:rsidRPr="00F43853">
        <w:rPr>
          <w:rFonts w:ascii="Arial" w:eastAsiaTheme="minorHAnsi" w:hAnsi="Arial" w:cs="Arial"/>
          <w:color w:val="auto"/>
          <w:sz w:val="28"/>
          <w:szCs w:val="28"/>
          <w:bdr w:val="none" w:sz="0" w:space="0" w:color="auto"/>
          <w:lang w:eastAsia="en-US"/>
        </w:rPr>
        <w:t>los decretos que se ordena publicar no fueron presentados a los diputados integrantes de la Comisión de Puntos Constitucionales con cuarenta y ocho horas de anticipación, ni fueron presentados al Pleno por lo menos con veinticuatro horas de anticipación a la celebración de la sesión</w:t>
      </w:r>
      <w:r w:rsidR="007E4EC1" w:rsidRPr="00F43853">
        <w:rPr>
          <w:rFonts w:ascii="Arial" w:eastAsiaTheme="minorHAnsi" w:hAnsi="Arial" w:cs="Arial"/>
          <w:color w:val="auto"/>
          <w:sz w:val="28"/>
          <w:szCs w:val="28"/>
          <w:bdr w:val="none" w:sz="0" w:space="0" w:color="auto"/>
          <w:lang w:eastAsia="en-US"/>
        </w:rPr>
        <w:t xml:space="preserve"> en contravención a los artículos 48, 49, 79</w:t>
      </w:r>
      <w:r w:rsidRPr="00F43853">
        <w:rPr>
          <w:rFonts w:ascii="Arial" w:eastAsiaTheme="minorHAnsi" w:hAnsi="Arial" w:cs="Arial"/>
          <w:color w:val="auto"/>
          <w:sz w:val="28"/>
          <w:szCs w:val="28"/>
          <w:bdr w:val="none" w:sz="0" w:space="0" w:color="auto"/>
          <w:lang w:eastAsia="en-US"/>
        </w:rPr>
        <w:t>, 96</w:t>
      </w:r>
      <w:r w:rsidR="007E4EC1" w:rsidRPr="00F43853">
        <w:rPr>
          <w:rFonts w:ascii="Arial" w:eastAsiaTheme="minorHAnsi" w:hAnsi="Arial" w:cs="Arial"/>
          <w:color w:val="auto"/>
          <w:sz w:val="28"/>
          <w:szCs w:val="28"/>
          <w:bdr w:val="none" w:sz="0" w:space="0" w:color="auto"/>
          <w:lang w:eastAsia="en-US"/>
        </w:rPr>
        <w:t xml:space="preserve"> y 112 del Reglamento para el Gobierno Interior del Congreso del Estado</w:t>
      </w:r>
      <w:r w:rsidRPr="00F43853">
        <w:rPr>
          <w:rFonts w:ascii="Arial" w:eastAsiaTheme="minorHAnsi" w:hAnsi="Arial" w:cs="Arial"/>
          <w:color w:val="auto"/>
          <w:sz w:val="28"/>
          <w:szCs w:val="28"/>
          <w:bdr w:val="none" w:sz="0" w:space="0" w:color="auto"/>
          <w:lang w:eastAsia="en-US"/>
        </w:rPr>
        <w:t>; así como 91 de la Constitución local</w:t>
      </w:r>
      <w:r w:rsidR="00C40886" w:rsidRPr="00F43853">
        <w:rPr>
          <w:rFonts w:ascii="Arial" w:eastAsiaTheme="minorHAnsi" w:hAnsi="Arial" w:cs="Arial"/>
          <w:color w:val="auto"/>
          <w:sz w:val="28"/>
          <w:szCs w:val="28"/>
          <w:bdr w:val="none" w:sz="0" w:space="0" w:color="auto"/>
          <w:lang w:eastAsia="en-US"/>
        </w:rPr>
        <w:t>.</w:t>
      </w:r>
    </w:p>
    <w:p w14:paraId="40453366" w14:textId="77777777" w:rsidR="004C6C2D" w:rsidRPr="00F43853" w:rsidRDefault="004C6C2D" w:rsidP="00314FB1">
      <w:pPr>
        <w:pStyle w:val="Cuerpo"/>
        <w:spacing w:after="0" w:line="360" w:lineRule="auto"/>
        <w:ind w:right="51"/>
        <w:rPr>
          <w:rFonts w:ascii="Arial" w:eastAsiaTheme="minorHAnsi" w:hAnsi="Arial" w:cs="Arial"/>
          <w:color w:val="auto"/>
          <w:sz w:val="28"/>
          <w:szCs w:val="28"/>
          <w:bdr w:val="none" w:sz="0" w:space="0" w:color="auto"/>
          <w:lang w:eastAsia="en-US"/>
        </w:rPr>
      </w:pPr>
    </w:p>
    <w:p w14:paraId="4A57D8E7" w14:textId="12872DC0" w:rsidR="00C37203" w:rsidRPr="00F43853" w:rsidRDefault="00C40886" w:rsidP="00577851">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lastRenderedPageBreak/>
        <w:t>De lo anteriormente expuesto, se desprende que el Poder Ejecutivo</w:t>
      </w:r>
      <w:r w:rsidR="002817F8" w:rsidRPr="00F43853">
        <w:rPr>
          <w:rFonts w:ascii="Arial" w:eastAsiaTheme="minorHAnsi" w:hAnsi="Arial" w:cs="Arial"/>
          <w:color w:val="auto"/>
          <w:sz w:val="28"/>
          <w:szCs w:val="28"/>
          <w:bdr w:val="none" w:sz="0" w:space="0" w:color="auto"/>
          <w:lang w:eastAsia="en-US"/>
        </w:rPr>
        <w:t xml:space="preserve"> impugna</w:t>
      </w:r>
      <w:r w:rsidRPr="00F43853">
        <w:rPr>
          <w:rFonts w:ascii="Arial" w:eastAsiaTheme="minorHAnsi" w:hAnsi="Arial" w:cs="Arial"/>
          <w:color w:val="auto"/>
          <w:sz w:val="28"/>
          <w:szCs w:val="28"/>
          <w:bdr w:val="none" w:sz="0" w:space="0" w:color="auto"/>
          <w:lang w:eastAsia="en-US"/>
        </w:rPr>
        <w:t xml:space="preserve"> </w:t>
      </w:r>
      <w:r w:rsidR="00234E68" w:rsidRPr="00F43853">
        <w:rPr>
          <w:rFonts w:ascii="Arial" w:eastAsiaTheme="minorHAnsi" w:hAnsi="Arial" w:cs="Arial"/>
          <w:color w:val="auto"/>
          <w:sz w:val="28"/>
          <w:szCs w:val="28"/>
          <w:bdr w:val="none" w:sz="0" w:space="0" w:color="auto"/>
          <w:lang w:eastAsia="en-US"/>
        </w:rPr>
        <w:t>a través de los primero</w:t>
      </w:r>
      <w:r w:rsidR="00A0109E" w:rsidRPr="00F43853">
        <w:rPr>
          <w:rFonts w:ascii="Arial" w:eastAsiaTheme="minorHAnsi" w:hAnsi="Arial" w:cs="Arial"/>
          <w:color w:val="auto"/>
          <w:sz w:val="28"/>
          <w:szCs w:val="28"/>
          <w:bdr w:val="none" w:sz="0" w:space="0" w:color="auto"/>
          <w:lang w:eastAsia="en-US"/>
        </w:rPr>
        <w:t>s</w:t>
      </w:r>
      <w:r w:rsidR="00234E68" w:rsidRPr="00F43853">
        <w:rPr>
          <w:rFonts w:ascii="Arial" w:eastAsiaTheme="minorHAnsi" w:hAnsi="Arial" w:cs="Arial"/>
          <w:color w:val="auto"/>
          <w:sz w:val="28"/>
          <w:szCs w:val="28"/>
          <w:bdr w:val="none" w:sz="0" w:space="0" w:color="auto"/>
          <w:lang w:eastAsia="en-US"/>
        </w:rPr>
        <w:t xml:space="preserve"> dos conceptos de invalidez sintetizados, </w:t>
      </w:r>
      <w:r w:rsidR="002817F8" w:rsidRPr="00F43853">
        <w:rPr>
          <w:rFonts w:ascii="Arial" w:eastAsiaTheme="minorHAnsi" w:hAnsi="Arial" w:cs="Arial"/>
          <w:color w:val="auto"/>
          <w:sz w:val="28"/>
          <w:szCs w:val="28"/>
          <w:bdr w:val="none" w:sz="0" w:space="0" w:color="auto"/>
          <w:lang w:eastAsia="en-US"/>
        </w:rPr>
        <w:t>l</w:t>
      </w:r>
      <w:r w:rsidRPr="00F43853">
        <w:rPr>
          <w:rFonts w:ascii="Arial" w:eastAsiaTheme="minorHAnsi" w:hAnsi="Arial" w:cs="Arial"/>
          <w:color w:val="auto"/>
          <w:sz w:val="28"/>
          <w:szCs w:val="28"/>
          <w:bdr w:val="none" w:sz="0" w:space="0" w:color="auto"/>
          <w:lang w:eastAsia="en-US"/>
        </w:rPr>
        <w:t xml:space="preserve">a validez de los </w:t>
      </w:r>
      <w:r w:rsidR="00843C66" w:rsidRPr="00F43853">
        <w:rPr>
          <w:rFonts w:ascii="Arial" w:eastAsiaTheme="minorHAnsi" w:hAnsi="Arial" w:cs="Arial"/>
          <w:color w:val="auto"/>
          <w:sz w:val="28"/>
          <w:szCs w:val="28"/>
          <w:bdr w:val="none" w:sz="0" w:space="0" w:color="auto"/>
          <w:lang w:eastAsia="en-US"/>
        </w:rPr>
        <w:t xml:space="preserve">oficios y escrito </w:t>
      </w:r>
      <w:r w:rsidR="00C963A9" w:rsidRPr="00F43853">
        <w:rPr>
          <w:rFonts w:ascii="Arial" w:eastAsiaTheme="minorHAnsi" w:hAnsi="Arial" w:cs="Arial"/>
          <w:color w:val="auto"/>
          <w:sz w:val="28"/>
          <w:szCs w:val="28"/>
          <w:bdr w:val="none" w:sz="0" w:space="0" w:color="auto"/>
          <w:lang w:eastAsia="en-US"/>
        </w:rPr>
        <w:t>impugnados por considerar que se</w:t>
      </w:r>
      <w:r w:rsidR="00C37203" w:rsidRPr="00F43853">
        <w:rPr>
          <w:rFonts w:ascii="Arial" w:eastAsiaTheme="minorHAnsi" w:hAnsi="Arial" w:cs="Arial"/>
          <w:color w:val="auto"/>
          <w:sz w:val="28"/>
          <w:szCs w:val="28"/>
          <w:bdr w:val="none" w:sz="0" w:space="0" w:color="auto"/>
          <w:lang w:eastAsia="en-US"/>
        </w:rPr>
        <w:t xml:space="preserve"> </w:t>
      </w:r>
      <w:r w:rsidR="00C963A9" w:rsidRPr="00F43853">
        <w:rPr>
          <w:rFonts w:ascii="Arial" w:eastAsiaTheme="minorHAnsi" w:hAnsi="Arial" w:cs="Arial"/>
          <w:color w:val="auto"/>
          <w:sz w:val="28"/>
          <w:szCs w:val="28"/>
          <w:bdr w:val="none" w:sz="0" w:space="0" w:color="auto"/>
          <w:lang w:eastAsia="en-US"/>
        </w:rPr>
        <w:t>vulneró</w:t>
      </w:r>
      <w:r w:rsidR="00C37203" w:rsidRPr="00F43853">
        <w:rPr>
          <w:rFonts w:ascii="Arial" w:eastAsiaTheme="minorHAnsi" w:hAnsi="Arial" w:cs="Arial"/>
          <w:color w:val="auto"/>
          <w:sz w:val="28"/>
          <w:szCs w:val="28"/>
          <w:bdr w:val="none" w:sz="0" w:space="0" w:color="auto"/>
          <w:lang w:eastAsia="en-US"/>
        </w:rPr>
        <w:t xml:space="preserve"> </w:t>
      </w:r>
      <w:r w:rsidR="00C963A9" w:rsidRPr="00F43853">
        <w:rPr>
          <w:rFonts w:ascii="Arial" w:eastAsiaTheme="minorHAnsi" w:hAnsi="Arial" w:cs="Arial"/>
          <w:color w:val="auto"/>
          <w:sz w:val="28"/>
          <w:szCs w:val="28"/>
          <w:bdr w:val="none" w:sz="0" w:space="0" w:color="auto"/>
          <w:lang w:eastAsia="en-US"/>
        </w:rPr>
        <w:t>e</w:t>
      </w:r>
      <w:r w:rsidR="00C37203" w:rsidRPr="00F43853">
        <w:rPr>
          <w:rFonts w:ascii="Arial" w:eastAsiaTheme="minorHAnsi" w:hAnsi="Arial" w:cs="Arial"/>
          <w:color w:val="auto"/>
          <w:sz w:val="28"/>
          <w:szCs w:val="28"/>
          <w:bdr w:val="none" w:sz="0" w:space="0" w:color="auto"/>
          <w:lang w:eastAsia="en-US"/>
        </w:rPr>
        <w:t>l proceso legislativo previsto en su constitución local y en las leyes secundarias de dicha entidad</w:t>
      </w:r>
      <w:r w:rsidR="00D845D1" w:rsidRPr="00F43853">
        <w:rPr>
          <w:rFonts w:ascii="Arial" w:eastAsiaTheme="minorHAnsi" w:hAnsi="Arial" w:cs="Arial"/>
          <w:color w:val="auto"/>
          <w:sz w:val="28"/>
          <w:szCs w:val="28"/>
          <w:bdr w:val="none" w:sz="0" w:space="0" w:color="auto"/>
          <w:lang w:eastAsia="en-US"/>
        </w:rPr>
        <w:t xml:space="preserve"> sin vincularlo a una cuestión competencial</w:t>
      </w:r>
      <w:r w:rsidR="00C37203" w:rsidRPr="00F43853">
        <w:rPr>
          <w:rFonts w:ascii="Arial" w:eastAsiaTheme="minorHAnsi" w:hAnsi="Arial" w:cs="Arial"/>
          <w:color w:val="auto"/>
          <w:sz w:val="28"/>
          <w:szCs w:val="28"/>
          <w:bdr w:val="none" w:sz="0" w:space="0" w:color="auto"/>
          <w:lang w:eastAsia="en-US"/>
        </w:rPr>
        <w:t xml:space="preserve">, </w:t>
      </w:r>
      <w:r w:rsidR="00C963A9" w:rsidRPr="00F43853">
        <w:rPr>
          <w:rFonts w:ascii="Arial" w:eastAsiaTheme="minorHAnsi" w:hAnsi="Arial" w:cs="Arial"/>
          <w:color w:val="auto"/>
          <w:sz w:val="28"/>
          <w:szCs w:val="28"/>
          <w:bdr w:val="none" w:sz="0" w:space="0" w:color="auto"/>
          <w:lang w:eastAsia="en-US"/>
        </w:rPr>
        <w:t>de modo que constituyen</w:t>
      </w:r>
      <w:r w:rsidR="00C37203" w:rsidRPr="00F43853">
        <w:rPr>
          <w:rFonts w:ascii="Arial" w:eastAsiaTheme="minorHAnsi" w:hAnsi="Arial" w:cs="Arial"/>
          <w:color w:val="auto"/>
          <w:sz w:val="28"/>
          <w:szCs w:val="28"/>
          <w:bdr w:val="none" w:sz="0" w:space="0" w:color="auto"/>
          <w:lang w:eastAsia="en-US"/>
        </w:rPr>
        <w:t xml:space="preserve"> argumentos de mera legalidad</w:t>
      </w:r>
      <w:r w:rsidR="00C963A9" w:rsidRPr="00F43853">
        <w:rPr>
          <w:rFonts w:ascii="Arial" w:eastAsiaTheme="minorHAnsi" w:hAnsi="Arial" w:cs="Arial"/>
          <w:color w:val="auto"/>
          <w:sz w:val="28"/>
          <w:szCs w:val="28"/>
          <w:bdr w:val="none" w:sz="0" w:space="0" w:color="auto"/>
          <w:lang w:eastAsia="en-US"/>
        </w:rPr>
        <w:t xml:space="preserve">, lo cual se evidencia </w:t>
      </w:r>
      <w:r w:rsidR="002F53EC" w:rsidRPr="00F43853">
        <w:rPr>
          <w:rFonts w:ascii="Arial" w:eastAsiaTheme="minorHAnsi" w:hAnsi="Arial" w:cs="Arial"/>
          <w:color w:val="auto"/>
          <w:sz w:val="28"/>
          <w:szCs w:val="28"/>
          <w:bdr w:val="none" w:sz="0" w:space="0" w:color="auto"/>
          <w:lang w:eastAsia="en-US"/>
        </w:rPr>
        <w:t>con lo apuntado</w:t>
      </w:r>
      <w:r w:rsidR="00C963A9" w:rsidRPr="00F43853">
        <w:rPr>
          <w:rFonts w:ascii="Arial" w:eastAsiaTheme="minorHAnsi" w:hAnsi="Arial" w:cs="Arial"/>
          <w:color w:val="auto"/>
          <w:sz w:val="28"/>
          <w:szCs w:val="28"/>
          <w:bdr w:val="none" w:sz="0" w:space="0" w:color="auto"/>
          <w:lang w:eastAsia="en-US"/>
        </w:rPr>
        <w:t xml:space="preserve"> en</w:t>
      </w:r>
      <w:r w:rsidR="00C37203" w:rsidRPr="00F43853">
        <w:rPr>
          <w:rFonts w:ascii="Arial" w:eastAsiaTheme="minorHAnsi" w:hAnsi="Arial" w:cs="Arial"/>
          <w:color w:val="auto"/>
          <w:sz w:val="28"/>
          <w:szCs w:val="28"/>
          <w:bdr w:val="none" w:sz="0" w:space="0" w:color="auto"/>
          <w:lang w:eastAsia="en-US"/>
        </w:rPr>
        <w:t xml:space="preserve"> el primer concepto de invalidez </w:t>
      </w:r>
      <w:r w:rsidR="00C963A9" w:rsidRPr="00F43853">
        <w:rPr>
          <w:rFonts w:ascii="Arial" w:eastAsiaTheme="minorHAnsi" w:hAnsi="Arial" w:cs="Arial"/>
          <w:color w:val="auto"/>
          <w:sz w:val="28"/>
          <w:szCs w:val="28"/>
          <w:bdr w:val="none" w:sz="0" w:space="0" w:color="auto"/>
          <w:lang w:eastAsia="en-US"/>
        </w:rPr>
        <w:t>en el que</w:t>
      </w:r>
      <w:r w:rsidR="00263368" w:rsidRPr="00F43853">
        <w:rPr>
          <w:rFonts w:ascii="Arial" w:eastAsiaTheme="minorHAnsi" w:hAnsi="Arial" w:cs="Arial"/>
          <w:color w:val="auto"/>
          <w:sz w:val="28"/>
          <w:szCs w:val="28"/>
          <w:bdr w:val="none" w:sz="0" w:space="0" w:color="auto"/>
          <w:lang w:eastAsia="en-US"/>
        </w:rPr>
        <w:t xml:space="preserve">, incluso, </w:t>
      </w:r>
      <w:r w:rsidR="00C37203" w:rsidRPr="00F43853">
        <w:rPr>
          <w:rFonts w:ascii="Arial" w:eastAsiaTheme="minorHAnsi" w:hAnsi="Arial" w:cs="Arial"/>
          <w:color w:val="auto"/>
          <w:sz w:val="28"/>
          <w:szCs w:val="28"/>
          <w:bdr w:val="none" w:sz="0" w:space="0" w:color="auto"/>
          <w:lang w:eastAsia="en-US"/>
        </w:rPr>
        <w:t xml:space="preserve">hace </w:t>
      </w:r>
      <w:r w:rsidR="00263368" w:rsidRPr="00F43853">
        <w:rPr>
          <w:rFonts w:ascii="Arial" w:eastAsiaTheme="minorHAnsi" w:hAnsi="Arial" w:cs="Arial"/>
          <w:color w:val="auto"/>
          <w:sz w:val="28"/>
          <w:szCs w:val="28"/>
          <w:bdr w:val="none" w:sz="0" w:space="0" w:color="auto"/>
          <w:lang w:eastAsia="en-US"/>
        </w:rPr>
        <w:t>valer</w:t>
      </w:r>
      <w:r w:rsidR="00C37203" w:rsidRPr="00F43853">
        <w:rPr>
          <w:rFonts w:ascii="Arial" w:eastAsiaTheme="minorHAnsi" w:hAnsi="Arial" w:cs="Arial"/>
          <w:color w:val="auto"/>
          <w:sz w:val="28"/>
          <w:szCs w:val="28"/>
          <w:bdr w:val="none" w:sz="0" w:space="0" w:color="auto"/>
          <w:lang w:eastAsia="en-US"/>
        </w:rPr>
        <w:t xml:space="preserve"> la vulneración a los artículos 14 y 16 de la Constitución Federal.</w:t>
      </w:r>
    </w:p>
    <w:p w14:paraId="35E2F8D2" w14:textId="77777777" w:rsidR="0061479B" w:rsidRPr="00F43853" w:rsidRDefault="0061479B" w:rsidP="00577851">
      <w:pPr>
        <w:pStyle w:val="Cuerpo"/>
        <w:spacing w:after="0" w:line="360" w:lineRule="auto"/>
        <w:ind w:right="51"/>
        <w:rPr>
          <w:rFonts w:ascii="Arial" w:eastAsiaTheme="minorHAnsi" w:hAnsi="Arial" w:cs="Arial"/>
          <w:color w:val="auto"/>
          <w:sz w:val="28"/>
          <w:szCs w:val="28"/>
          <w:bdr w:val="none" w:sz="0" w:space="0" w:color="auto"/>
          <w:lang w:eastAsia="en-US"/>
        </w:rPr>
      </w:pPr>
    </w:p>
    <w:p w14:paraId="5381E9F7" w14:textId="0D9FACAE" w:rsidR="00234E68" w:rsidRPr="00F43853" w:rsidRDefault="005E58EF" w:rsidP="00577851">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Ello es así</w:t>
      </w:r>
      <w:r w:rsidR="00D845D1" w:rsidRPr="00F43853">
        <w:rPr>
          <w:rFonts w:ascii="Arial" w:eastAsiaTheme="minorHAnsi" w:hAnsi="Arial" w:cs="Arial"/>
          <w:color w:val="auto"/>
          <w:sz w:val="28"/>
          <w:szCs w:val="28"/>
          <w:bdr w:val="none" w:sz="0" w:space="0" w:color="auto"/>
          <w:lang w:eastAsia="en-US"/>
        </w:rPr>
        <w:t xml:space="preserve">, ya que </w:t>
      </w:r>
      <w:r w:rsidR="00C963A9" w:rsidRPr="00F43853">
        <w:rPr>
          <w:rFonts w:ascii="Arial" w:eastAsiaTheme="minorHAnsi" w:hAnsi="Arial" w:cs="Arial"/>
          <w:color w:val="auto"/>
          <w:sz w:val="28"/>
          <w:szCs w:val="28"/>
          <w:bdr w:val="none" w:sz="0" w:space="0" w:color="auto"/>
          <w:lang w:eastAsia="en-US"/>
        </w:rPr>
        <w:t xml:space="preserve">es evidente que </w:t>
      </w:r>
      <w:r w:rsidR="00C40886" w:rsidRPr="00F43853">
        <w:rPr>
          <w:rFonts w:ascii="Arial" w:eastAsiaTheme="minorHAnsi" w:hAnsi="Arial" w:cs="Arial"/>
          <w:color w:val="auto"/>
          <w:sz w:val="28"/>
          <w:szCs w:val="28"/>
          <w:bdr w:val="none" w:sz="0" w:space="0" w:color="auto"/>
          <w:lang w:eastAsia="en-US"/>
        </w:rPr>
        <w:t xml:space="preserve">el </w:t>
      </w:r>
      <w:r w:rsidR="002817F8" w:rsidRPr="00F43853">
        <w:rPr>
          <w:rFonts w:ascii="Arial" w:eastAsiaTheme="minorHAnsi" w:hAnsi="Arial" w:cs="Arial"/>
          <w:color w:val="auto"/>
          <w:sz w:val="28"/>
          <w:szCs w:val="28"/>
          <w:bdr w:val="none" w:sz="0" w:space="0" w:color="auto"/>
          <w:lang w:eastAsia="en-US"/>
        </w:rPr>
        <w:t xml:space="preserve">poder </w:t>
      </w:r>
      <w:r w:rsidR="00C40886" w:rsidRPr="00F43853">
        <w:rPr>
          <w:rFonts w:ascii="Arial" w:eastAsiaTheme="minorHAnsi" w:hAnsi="Arial" w:cs="Arial"/>
          <w:color w:val="auto"/>
          <w:sz w:val="28"/>
          <w:szCs w:val="28"/>
          <w:bdr w:val="none" w:sz="0" w:space="0" w:color="auto"/>
          <w:lang w:eastAsia="en-US"/>
        </w:rPr>
        <w:t xml:space="preserve">accionante no plantea la invasión a una facultad </w:t>
      </w:r>
      <w:r w:rsidR="00C963A9" w:rsidRPr="00F43853">
        <w:rPr>
          <w:rFonts w:ascii="Arial" w:eastAsiaTheme="minorHAnsi" w:hAnsi="Arial" w:cs="Arial"/>
          <w:color w:val="auto"/>
          <w:sz w:val="28"/>
          <w:szCs w:val="28"/>
          <w:bdr w:val="none" w:sz="0" w:space="0" w:color="auto"/>
          <w:lang w:eastAsia="en-US"/>
        </w:rPr>
        <w:t>exclusiva concedida por la Constitución Federal</w:t>
      </w:r>
      <w:r w:rsidR="00C40886" w:rsidRPr="00F43853">
        <w:rPr>
          <w:rFonts w:ascii="Arial" w:eastAsiaTheme="minorHAnsi" w:hAnsi="Arial" w:cs="Arial"/>
          <w:color w:val="auto"/>
          <w:sz w:val="28"/>
          <w:szCs w:val="28"/>
          <w:bdr w:val="none" w:sz="0" w:space="0" w:color="auto"/>
          <w:lang w:eastAsia="en-US"/>
        </w:rPr>
        <w:t xml:space="preserve">, por el contrario, </w:t>
      </w:r>
      <w:r w:rsidR="00234E68" w:rsidRPr="00F43853">
        <w:rPr>
          <w:rFonts w:ascii="Arial" w:eastAsiaTheme="minorHAnsi" w:hAnsi="Arial" w:cs="Arial"/>
          <w:color w:val="auto"/>
          <w:sz w:val="28"/>
          <w:szCs w:val="28"/>
          <w:bdr w:val="none" w:sz="0" w:space="0" w:color="auto"/>
          <w:lang w:eastAsia="en-US"/>
        </w:rPr>
        <w:t xml:space="preserve">a través de los referidos conceptos, </w:t>
      </w:r>
      <w:r w:rsidR="00C40886" w:rsidRPr="00F43853">
        <w:rPr>
          <w:rFonts w:ascii="Arial" w:eastAsiaTheme="minorHAnsi" w:hAnsi="Arial" w:cs="Arial"/>
          <w:color w:val="auto"/>
          <w:sz w:val="28"/>
          <w:szCs w:val="28"/>
          <w:bdr w:val="none" w:sz="0" w:space="0" w:color="auto"/>
          <w:lang w:eastAsia="en-US"/>
        </w:rPr>
        <w:t xml:space="preserve">se limita a formular una serie de argumentos encaminados a demostrar que no se </w:t>
      </w:r>
      <w:r w:rsidR="00976E2F" w:rsidRPr="00F43853">
        <w:rPr>
          <w:rFonts w:ascii="Arial" w:eastAsiaTheme="minorHAnsi" w:hAnsi="Arial" w:cs="Arial"/>
          <w:color w:val="auto"/>
          <w:sz w:val="28"/>
          <w:szCs w:val="28"/>
          <w:bdr w:val="none" w:sz="0" w:space="0" w:color="auto"/>
          <w:lang w:eastAsia="en-US"/>
        </w:rPr>
        <w:t>respetaron los plazos establecidos en</w:t>
      </w:r>
      <w:r w:rsidR="00C40886" w:rsidRPr="00F43853">
        <w:rPr>
          <w:rFonts w:ascii="Arial" w:eastAsiaTheme="minorHAnsi" w:hAnsi="Arial" w:cs="Arial"/>
          <w:color w:val="auto"/>
          <w:sz w:val="28"/>
          <w:szCs w:val="28"/>
          <w:bdr w:val="none" w:sz="0" w:space="0" w:color="auto"/>
          <w:lang w:eastAsia="en-US"/>
        </w:rPr>
        <w:t xml:space="preserve"> el procedimiento legislativo</w:t>
      </w:r>
      <w:r w:rsidR="00C963A9" w:rsidRPr="00F43853">
        <w:rPr>
          <w:rFonts w:ascii="Arial" w:eastAsiaTheme="minorHAnsi" w:hAnsi="Arial" w:cs="Arial"/>
          <w:color w:val="auto"/>
          <w:sz w:val="28"/>
          <w:szCs w:val="28"/>
          <w:bdr w:val="none" w:sz="0" w:space="0" w:color="auto"/>
          <w:lang w:eastAsia="en-US"/>
        </w:rPr>
        <w:t xml:space="preserve"> local</w:t>
      </w:r>
      <w:r w:rsidR="00577851" w:rsidRPr="00F43853">
        <w:rPr>
          <w:rFonts w:ascii="Arial" w:eastAsiaTheme="minorHAnsi" w:hAnsi="Arial" w:cs="Arial"/>
          <w:color w:val="auto"/>
          <w:sz w:val="28"/>
          <w:szCs w:val="28"/>
          <w:bdr w:val="none" w:sz="0" w:space="0" w:color="auto"/>
          <w:lang w:eastAsia="en-US"/>
        </w:rPr>
        <w:t>.</w:t>
      </w:r>
    </w:p>
    <w:p w14:paraId="2852CEED" w14:textId="77777777" w:rsidR="00843C66" w:rsidRPr="00F43853" w:rsidRDefault="00843C66" w:rsidP="00843C66">
      <w:pPr>
        <w:pStyle w:val="Cuerpo"/>
        <w:spacing w:after="0" w:line="360" w:lineRule="auto"/>
        <w:ind w:right="51"/>
        <w:rPr>
          <w:rFonts w:ascii="Arial" w:eastAsiaTheme="minorHAnsi" w:hAnsi="Arial" w:cs="Arial"/>
          <w:b/>
          <w:bCs/>
          <w:color w:val="auto"/>
          <w:sz w:val="28"/>
          <w:szCs w:val="28"/>
          <w:bdr w:val="none" w:sz="0" w:space="0" w:color="auto"/>
          <w:lang w:eastAsia="en-US"/>
        </w:rPr>
      </w:pPr>
    </w:p>
    <w:p w14:paraId="36D7B87A" w14:textId="7527A7F3" w:rsidR="00CF4F66" w:rsidRPr="00F43853" w:rsidRDefault="00577851" w:rsidP="005E58EF">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 xml:space="preserve">En efecto, </w:t>
      </w:r>
      <w:r w:rsidR="002A6CED" w:rsidRPr="00F43853">
        <w:rPr>
          <w:rFonts w:ascii="Arial" w:eastAsiaTheme="minorHAnsi" w:hAnsi="Arial" w:cs="Arial"/>
          <w:color w:val="auto"/>
          <w:sz w:val="28"/>
          <w:szCs w:val="28"/>
          <w:bdr w:val="none" w:sz="0" w:space="0" w:color="auto"/>
          <w:lang w:eastAsia="en-US"/>
        </w:rPr>
        <w:t xml:space="preserve">sus </w:t>
      </w:r>
      <w:r w:rsidR="00DC4942" w:rsidRPr="00F43853">
        <w:rPr>
          <w:rFonts w:ascii="Arial" w:eastAsiaTheme="minorHAnsi" w:hAnsi="Arial" w:cs="Arial"/>
          <w:color w:val="auto"/>
          <w:sz w:val="28"/>
          <w:szCs w:val="28"/>
          <w:bdr w:val="none" w:sz="0" w:space="0" w:color="auto"/>
          <w:lang w:eastAsia="en-US"/>
        </w:rPr>
        <w:t>argumento</w:t>
      </w:r>
      <w:r w:rsidR="002A6CED" w:rsidRPr="00F43853">
        <w:rPr>
          <w:rFonts w:ascii="Arial" w:eastAsiaTheme="minorHAnsi" w:hAnsi="Arial" w:cs="Arial"/>
          <w:color w:val="auto"/>
          <w:sz w:val="28"/>
          <w:szCs w:val="28"/>
          <w:bdr w:val="none" w:sz="0" w:space="0" w:color="auto"/>
          <w:lang w:eastAsia="en-US"/>
        </w:rPr>
        <w:t>s</w:t>
      </w:r>
      <w:r w:rsidR="00DC4942" w:rsidRPr="00F43853">
        <w:rPr>
          <w:rFonts w:ascii="Arial" w:eastAsiaTheme="minorHAnsi" w:hAnsi="Arial" w:cs="Arial"/>
          <w:color w:val="auto"/>
          <w:sz w:val="28"/>
          <w:szCs w:val="28"/>
          <w:bdr w:val="none" w:sz="0" w:space="0" w:color="auto"/>
          <w:lang w:eastAsia="en-US"/>
        </w:rPr>
        <w:t xml:space="preserve"> lo</w:t>
      </w:r>
      <w:r w:rsidR="002A6CED" w:rsidRPr="00F43853">
        <w:rPr>
          <w:rFonts w:ascii="Arial" w:eastAsiaTheme="minorHAnsi" w:hAnsi="Arial" w:cs="Arial"/>
          <w:color w:val="auto"/>
          <w:sz w:val="28"/>
          <w:szCs w:val="28"/>
          <w:bdr w:val="none" w:sz="0" w:space="0" w:color="auto"/>
          <w:lang w:eastAsia="en-US"/>
        </w:rPr>
        <w:t>s</w:t>
      </w:r>
      <w:r w:rsidR="00DC4942" w:rsidRPr="00F43853">
        <w:rPr>
          <w:rFonts w:ascii="Arial" w:eastAsiaTheme="minorHAnsi" w:hAnsi="Arial" w:cs="Arial"/>
          <w:color w:val="auto"/>
          <w:sz w:val="28"/>
          <w:szCs w:val="28"/>
          <w:bdr w:val="none" w:sz="0" w:space="0" w:color="auto"/>
          <w:lang w:eastAsia="en-US"/>
        </w:rPr>
        <w:t xml:space="preserve"> </w:t>
      </w:r>
      <w:r w:rsidR="007F255D" w:rsidRPr="00F43853">
        <w:rPr>
          <w:rFonts w:ascii="Arial" w:eastAsiaTheme="minorHAnsi" w:hAnsi="Arial" w:cs="Arial"/>
          <w:color w:val="auto"/>
          <w:sz w:val="28"/>
          <w:szCs w:val="28"/>
          <w:bdr w:val="none" w:sz="0" w:space="0" w:color="auto"/>
          <w:lang w:eastAsia="en-US"/>
        </w:rPr>
        <w:t>basa</w:t>
      </w:r>
      <w:r w:rsidR="00DC4942" w:rsidRPr="00F43853">
        <w:rPr>
          <w:rFonts w:ascii="Arial" w:eastAsiaTheme="minorHAnsi" w:hAnsi="Arial" w:cs="Arial"/>
          <w:color w:val="auto"/>
          <w:sz w:val="28"/>
          <w:szCs w:val="28"/>
          <w:bdr w:val="none" w:sz="0" w:space="0" w:color="auto"/>
          <w:lang w:eastAsia="en-US"/>
        </w:rPr>
        <w:t xml:space="preserve"> en</w:t>
      </w:r>
      <w:r w:rsidR="002F1AD8" w:rsidRPr="00F43853">
        <w:rPr>
          <w:rFonts w:ascii="Arial" w:eastAsiaTheme="minorHAnsi" w:hAnsi="Arial" w:cs="Arial"/>
          <w:color w:val="auto"/>
          <w:sz w:val="28"/>
          <w:szCs w:val="28"/>
          <w:bdr w:val="none" w:sz="0" w:space="0" w:color="auto"/>
          <w:lang w:eastAsia="en-US"/>
        </w:rPr>
        <w:t xml:space="preserve"> la vulneración de los </w:t>
      </w:r>
      <w:r w:rsidR="00DC4942" w:rsidRPr="00F43853">
        <w:rPr>
          <w:rFonts w:ascii="Arial" w:eastAsiaTheme="minorHAnsi" w:hAnsi="Arial" w:cs="Arial"/>
          <w:color w:val="auto"/>
          <w:sz w:val="28"/>
          <w:szCs w:val="28"/>
          <w:bdr w:val="none" w:sz="0" w:space="0" w:color="auto"/>
          <w:lang w:eastAsia="en-US"/>
        </w:rPr>
        <w:t xml:space="preserve">ordenamientos locales </w:t>
      </w:r>
      <w:r w:rsidR="00AE2D3A" w:rsidRPr="00F43853">
        <w:rPr>
          <w:rFonts w:ascii="Arial" w:eastAsiaTheme="minorHAnsi" w:hAnsi="Arial" w:cs="Arial"/>
          <w:color w:val="auto"/>
          <w:sz w:val="28"/>
          <w:szCs w:val="28"/>
          <w:bdr w:val="none" w:sz="0" w:space="0" w:color="auto"/>
          <w:lang w:eastAsia="en-US"/>
        </w:rPr>
        <w:t xml:space="preserve">tales como su Constitución estatal, Ley del Periódico Oficial del Estado de Nuevo León y el Reglamento para el Gobierno Interior del Congreso del Estado por faltas a las formalidades del procedimiento legislativo en la entidad </w:t>
      </w:r>
      <w:r w:rsidR="00DC4942" w:rsidRPr="00F43853">
        <w:rPr>
          <w:rFonts w:ascii="Arial" w:eastAsiaTheme="minorHAnsi" w:hAnsi="Arial" w:cs="Arial"/>
          <w:color w:val="auto"/>
          <w:sz w:val="28"/>
          <w:szCs w:val="28"/>
          <w:bdr w:val="none" w:sz="0" w:space="0" w:color="auto"/>
          <w:lang w:eastAsia="en-US"/>
        </w:rPr>
        <w:t>y no</w:t>
      </w:r>
      <w:r w:rsidR="007F255D" w:rsidRPr="00F43853">
        <w:rPr>
          <w:rFonts w:ascii="Arial" w:eastAsiaTheme="minorHAnsi" w:hAnsi="Arial" w:cs="Arial"/>
          <w:color w:val="auto"/>
          <w:sz w:val="28"/>
          <w:szCs w:val="28"/>
          <w:bdr w:val="none" w:sz="0" w:space="0" w:color="auto"/>
          <w:lang w:eastAsia="en-US"/>
        </w:rPr>
        <w:t>,</w:t>
      </w:r>
      <w:r w:rsidR="00DC4942" w:rsidRPr="00F43853">
        <w:rPr>
          <w:rFonts w:ascii="Arial" w:eastAsiaTheme="minorHAnsi" w:hAnsi="Arial" w:cs="Arial"/>
          <w:color w:val="auto"/>
          <w:sz w:val="28"/>
          <w:szCs w:val="28"/>
          <w:bdr w:val="none" w:sz="0" w:space="0" w:color="auto"/>
          <w:lang w:eastAsia="en-US"/>
        </w:rPr>
        <w:t xml:space="preserve"> en una facultad concedida por la Constitución Federal, </w:t>
      </w:r>
      <w:r w:rsidR="00952AA1" w:rsidRPr="00F43853">
        <w:rPr>
          <w:rFonts w:ascii="Arial" w:eastAsiaTheme="minorHAnsi" w:hAnsi="Arial" w:cs="Arial"/>
          <w:color w:val="auto"/>
          <w:sz w:val="28"/>
          <w:szCs w:val="28"/>
          <w:bdr w:val="none" w:sz="0" w:space="0" w:color="auto"/>
          <w:lang w:eastAsia="en-US"/>
        </w:rPr>
        <w:t xml:space="preserve">de </w:t>
      </w:r>
      <w:r w:rsidR="00EC7C09" w:rsidRPr="00F43853">
        <w:rPr>
          <w:rFonts w:ascii="Arial" w:eastAsiaTheme="minorHAnsi" w:hAnsi="Arial" w:cs="Arial"/>
          <w:color w:val="auto"/>
          <w:sz w:val="28"/>
          <w:szCs w:val="28"/>
          <w:bdr w:val="none" w:sz="0" w:space="0" w:color="auto"/>
          <w:lang w:eastAsia="en-US"/>
        </w:rPr>
        <w:t>manera</w:t>
      </w:r>
      <w:r w:rsidR="00952AA1" w:rsidRPr="00F43853">
        <w:rPr>
          <w:rFonts w:ascii="Arial" w:eastAsiaTheme="minorHAnsi" w:hAnsi="Arial" w:cs="Arial"/>
          <w:color w:val="auto"/>
          <w:sz w:val="28"/>
          <w:szCs w:val="28"/>
          <w:bdr w:val="none" w:sz="0" w:space="0" w:color="auto"/>
          <w:lang w:eastAsia="en-US"/>
        </w:rPr>
        <w:t xml:space="preserve"> que no se puede considerar que exista</w:t>
      </w:r>
      <w:r w:rsidR="002F1AD8" w:rsidRPr="00F43853">
        <w:rPr>
          <w:rFonts w:ascii="Arial" w:eastAsiaTheme="minorHAnsi" w:hAnsi="Arial" w:cs="Arial"/>
          <w:color w:val="auto"/>
          <w:sz w:val="28"/>
          <w:szCs w:val="28"/>
          <w:bdr w:val="none" w:sz="0" w:space="0" w:color="auto"/>
          <w:lang w:eastAsia="en-US"/>
        </w:rPr>
        <w:t xml:space="preserve"> un </w:t>
      </w:r>
      <w:r w:rsidR="00B56DEB" w:rsidRPr="00F43853">
        <w:rPr>
          <w:rFonts w:ascii="Arial" w:eastAsiaTheme="minorHAnsi" w:hAnsi="Arial" w:cs="Arial"/>
          <w:color w:val="auto"/>
          <w:sz w:val="28"/>
          <w:szCs w:val="28"/>
          <w:bdr w:val="none" w:sz="0" w:space="0" w:color="auto"/>
          <w:lang w:eastAsia="en-US"/>
        </w:rPr>
        <w:t>principio de agravio que torne procedente el estudio de fondo de la presente controversia</w:t>
      </w:r>
      <w:r w:rsidRPr="00F43853">
        <w:rPr>
          <w:rFonts w:ascii="Arial" w:eastAsiaTheme="minorHAnsi" w:hAnsi="Arial" w:cs="Arial"/>
          <w:color w:val="auto"/>
          <w:sz w:val="28"/>
          <w:szCs w:val="28"/>
          <w:bdr w:val="none" w:sz="0" w:space="0" w:color="auto"/>
          <w:lang w:eastAsia="en-US"/>
        </w:rPr>
        <w:t xml:space="preserve"> en cuanto a dichos actos impugnados</w:t>
      </w:r>
      <w:r w:rsidR="005E58EF" w:rsidRPr="00F43853">
        <w:rPr>
          <w:rFonts w:ascii="Arial" w:eastAsiaTheme="minorHAnsi" w:hAnsi="Arial" w:cs="Arial"/>
          <w:color w:val="auto"/>
          <w:sz w:val="28"/>
          <w:szCs w:val="28"/>
          <w:bdr w:val="none" w:sz="0" w:space="0" w:color="auto"/>
          <w:lang w:eastAsia="en-US"/>
        </w:rPr>
        <w:t xml:space="preserve">; lo cual denota la falta de </w:t>
      </w:r>
      <w:r w:rsidR="00CF4F66" w:rsidRPr="00F43853">
        <w:rPr>
          <w:rFonts w:ascii="Arial" w:eastAsiaTheme="minorHAnsi" w:hAnsi="Arial" w:cs="Arial"/>
          <w:color w:val="auto"/>
          <w:sz w:val="28"/>
          <w:szCs w:val="28"/>
          <w:bdr w:val="none" w:sz="0" w:space="0" w:color="auto"/>
          <w:lang w:eastAsia="en-US"/>
        </w:rPr>
        <w:t>interés legítimo</w:t>
      </w:r>
      <w:r w:rsidR="008C53A2" w:rsidRPr="00F43853">
        <w:rPr>
          <w:rFonts w:ascii="Arial" w:eastAsiaTheme="minorHAnsi" w:hAnsi="Arial" w:cs="Arial"/>
          <w:color w:val="auto"/>
          <w:sz w:val="28"/>
          <w:szCs w:val="28"/>
          <w:bdr w:val="none" w:sz="0" w:space="0" w:color="auto"/>
          <w:lang w:eastAsia="en-US"/>
        </w:rPr>
        <w:t xml:space="preserve"> para intentar este medio de control</w:t>
      </w:r>
      <w:r w:rsidR="005E58EF" w:rsidRPr="00F43853">
        <w:rPr>
          <w:rFonts w:ascii="Arial" w:eastAsiaTheme="minorHAnsi" w:hAnsi="Arial" w:cs="Arial"/>
          <w:color w:val="auto"/>
          <w:sz w:val="28"/>
          <w:szCs w:val="28"/>
          <w:bdr w:val="none" w:sz="0" w:space="0" w:color="auto"/>
          <w:lang w:eastAsia="en-US"/>
        </w:rPr>
        <w:t>.</w:t>
      </w:r>
    </w:p>
    <w:p w14:paraId="20CF5BD2" w14:textId="77777777" w:rsidR="00CF4F66" w:rsidRPr="00F43853" w:rsidRDefault="00CF4F66" w:rsidP="00314FB1">
      <w:pPr>
        <w:pStyle w:val="Cuerpo"/>
        <w:spacing w:after="0" w:line="360" w:lineRule="auto"/>
        <w:ind w:right="51"/>
        <w:rPr>
          <w:rFonts w:ascii="Arial" w:eastAsiaTheme="minorHAnsi" w:hAnsi="Arial" w:cs="Arial"/>
          <w:color w:val="auto"/>
          <w:sz w:val="28"/>
          <w:szCs w:val="28"/>
          <w:bdr w:val="none" w:sz="0" w:space="0" w:color="auto"/>
          <w:lang w:eastAsia="en-US"/>
        </w:rPr>
      </w:pPr>
    </w:p>
    <w:p w14:paraId="18AFF345" w14:textId="270360D1" w:rsidR="002F1AD8" w:rsidRPr="00F43853" w:rsidRDefault="00AE2D3A" w:rsidP="007754FB">
      <w:pPr>
        <w:pStyle w:val="Cuerpo"/>
        <w:numPr>
          <w:ilvl w:val="0"/>
          <w:numId w:val="13"/>
        </w:numPr>
        <w:spacing w:after="0" w:line="360" w:lineRule="auto"/>
        <w:ind w:left="0" w:right="51" w:hanging="567"/>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lastRenderedPageBreak/>
        <w:t>Finalmente</w:t>
      </w:r>
      <w:r w:rsidR="004D65B4" w:rsidRPr="00F43853">
        <w:rPr>
          <w:rFonts w:ascii="Arial" w:eastAsiaTheme="minorHAnsi" w:hAnsi="Arial" w:cs="Arial"/>
          <w:color w:val="auto"/>
          <w:sz w:val="28"/>
          <w:szCs w:val="28"/>
          <w:bdr w:val="none" w:sz="0" w:space="0" w:color="auto"/>
          <w:lang w:eastAsia="en-US"/>
        </w:rPr>
        <w:t>, c</w:t>
      </w:r>
      <w:r w:rsidR="00314471" w:rsidRPr="00F43853">
        <w:rPr>
          <w:rFonts w:ascii="Arial" w:eastAsiaTheme="minorHAnsi" w:hAnsi="Arial" w:cs="Arial"/>
          <w:color w:val="auto"/>
          <w:sz w:val="28"/>
          <w:szCs w:val="28"/>
          <w:bdr w:val="none" w:sz="0" w:space="0" w:color="auto"/>
          <w:lang w:eastAsia="en-US"/>
        </w:rPr>
        <w:t>abe</w:t>
      </w:r>
      <w:r w:rsidR="006E1ABF" w:rsidRPr="00F43853">
        <w:rPr>
          <w:rFonts w:ascii="Arial" w:eastAsiaTheme="minorHAnsi" w:hAnsi="Arial" w:cs="Arial"/>
          <w:color w:val="auto"/>
          <w:sz w:val="28"/>
          <w:szCs w:val="28"/>
          <w:bdr w:val="none" w:sz="0" w:space="0" w:color="auto"/>
          <w:lang w:eastAsia="en-US"/>
        </w:rPr>
        <w:t xml:space="preserve"> resaltar que</w:t>
      </w:r>
      <w:r w:rsidR="000E403E" w:rsidRPr="00F43853">
        <w:rPr>
          <w:rFonts w:ascii="Arial" w:eastAsiaTheme="minorHAnsi" w:hAnsi="Arial" w:cs="Arial"/>
          <w:color w:val="auto"/>
          <w:sz w:val="28"/>
          <w:szCs w:val="28"/>
          <w:bdr w:val="none" w:sz="0" w:space="0" w:color="auto"/>
          <w:lang w:eastAsia="en-US"/>
        </w:rPr>
        <w:t xml:space="preserve"> tal como lo informa el Poder Legislativo estatal</w:t>
      </w:r>
      <w:r w:rsidR="004D65B4" w:rsidRPr="00F43853">
        <w:rPr>
          <w:rFonts w:ascii="Arial" w:eastAsiaTheme="minorHAnsi" w:hAnsi="Arial" w:cs="Arial"/>
          <w:color w:val="auto"/>
          <w:sz w:val="28"/>
          <w:szCs w:val="28"/>
          <w:bdr w:val="none" w:sz="0" w:space="0" w:color="auto"/>
          <w:lang w:eastAsia="en-US"/>
        </w:rPr>
        <w:t>,</w:t>
      </w:r>
      <w:r w:rsidR="000E403E" w:rsidRPr="00F43853">
        <w:rPr>
          <w:rFonts w:ascii="Arial" w:eastAsiaTheme="minorHAnsi" w:hAnsi="Arial" w:cs="Arial"/>
          <w:color w:val="auto"/>
          <w:sz w:val="28"/>
          <w:szCs w:val="28"/>
          <w:bdr w:val="none" w:sz="0" w:space="0" w:color="auto"/>
          <w:lang w:eastAsia="en-US"/>
        </w:rPr>
        <w:t xml:space="preserve"> </w:t>
      </w:r>
      <w:r w:rsidR="00423B11" w:rsidRPr="00F43853">
        <w:rPr>
          <w:rFonts w:ascii="Arial" w:eastAsiaTheme="minorHAnsi" w:hAnsi="Arial" w:cs="Arial"/>
          <w:color w:val="auto"/>
          <w:sz w:val="28"/>
          <w:szCs w:val="28"/>
          <w:bdr w:val="none" w:sz="0" w:space="0" w:color="auto"/>
          <w:lang w:eastAsia="en-US"/>
        </w:rPr>
        <w:t>los</w:t>
      </w:r>
      <w:r w:rsidR="000E403E" w:rsidRPr="00F43853">
        <w:rPr>
          <w:rFonts w:ascii="Arial" w:eastAsiaTheme="minorHAnsi" w:hAnsi="Arial" w:cs="Arial"/>
          <w:color w:val="auto"/>
          <w:sz w:val="28"/>
          <w:szCs w:val="28"/>
          <w:bdr w:val="none" w:sz="0" w:space="0" w:color="auto"/>
          <w:lang w:eastAsia="en-US"/>
        </w:rPr>
        <w:t xml:space="preserve"> oficios</w:t>
      </w:r>
      <w:r w:rsidR="00423B11" w:rsidRPr="00F43853">
        <w:rPr>
          <w:rFonts w:ascii="Arial" w:eastAsiaTheme="minorHAnsi" w:hAnsi="Arial" w:cs="Arial"/>
          <w:color w:val="auto"/>
          <w:sz w:val="28"/>
          <w:szCs w:val="28"/>
          <w:bdr w:val="none" w:sz="0" w:space="0" w:color="auto"/>
          <w:lang w:eastAsia="en-US"/>
        </w:rPr>
        <w:t xml:space="preserve"> </w:t>
      </w:r>
      <w:r w:rsidR="00423B11" w:rsidRPr="00F43853">
        <w:rPr>
          <w:rFonts w:ascii="Arial" w:hAnsi="Arial" w:cs="Arial"/>
          <w:sz w:val="28"/>
          <w:szCs w:val="28"/>
        </w:rPr>
        <w:t>679-LXXVI-2023; 680-LXXVI-2023 y 681-LXXVI-2023</w:t>
      </w:r>
      <w:r w:rsidR="000E403E" w:rsidRPr="00F43853">
        <w:rPr>
          <w:rFonts w:ascii="Arial" w:eastAsiaTheme="minorHAnsi" w:hAnsi="Arial" w:cs="Arial"/>
          <w:color w:val="auto"/>
          <w:sz w:val="28"/>
          <w:szCs w:val="28"/>
          <w:bdr w:val="none" w:sz="0" w:space="0" w:color="auto"/>
          <w:lang w:eastAsia="en-US"/>
        </w:rPr>
        <w:t xml:space="preserve"> también fueron impugnados en la </w:t>
      </w:r>
      <w:r w:rsidR="000E403E" w:rsidRPr="00F43853">
        <w:rPr>
          <w:rFonts w:ascii="Arial" w:eastAsiaTheme="minorHAnsi" w:hAnsi="Arial" w:cs="Arial"/>
          <w:b/>
          <w:bCs/>
          <w:color w:val="auto"/>
          <w:sz w:val="28"/>
          <w:szCs w:val="28"/>
          <w:bdr w:val="none" w:sz="0" w:space="0" w:color="auto"/>
          <w:lang w:eastAsia="en-US"/>
        </w:rPr>
        <w:t>Controversia Constitucional 248/2023</w:t>
      </w:r>
      <w:r w:rsidR="000E403E" w:rsidRPr="00F43853">
        <w:rPr>
          <w:rStyle w:val="Refdenotaalpie"/>
          <w:rFonts w:ascii="Arial" w:eastAsiaTheme="minorHAnsi" w:hAnsi="Arial" w:cs="Arial"/>
          <w:color w:val="auto"/>
          <w:sz w:val="28"/>
          <w:szCs w:val="28"/>
          <w:bdr w:val="none" w:sz="0" w:space="0" w:color="auto"/>
          <w:lang w:eastAsia="en-US"/>
        </w:rPr>
        <w:footnoteReference w:id="37"/>
      </w:r>
      <w:r w:rsidR="000E403E" w:rsidRPr="00F43853">
        <w:rPr>
          <w:rFonts w:ascii="Arial" w:eastAsiaTheme="minorHAnsi" w:hAnsi="Arial" w:cs="Arial"/>
          <w:color w:val="auto"/>
          <w:sz w:val="28"/>
          <w:szCs w:val="28"/>
          <w:bdr w:val="none" w:sz="0" w:space="0" w:color="auto"/>
          <w:lang w:eastAsia="en-US"/>
        </w:rPr>
        <w:t xml:space="preserve"> </w:t>
      </w:r>
      <w:r w:rsidR="004D65B4" w:rsidRPr="00F43853">
        <w:rPr>
          <w:rFonts w:ascii="Arial" w:eastAsiaTheme="minorHAnsi" w:hAnsi="Arial" w:cs="Arial"/>
          <w:color w:val="auto"/>
          <w:sz w:val="28"/>
          <w:szCs w:val="28"/>
          <w:bdr w:val="none" w:sz="0" w:space="0" w:color="auto"/>
          <w:lang w:eastAsia="en-US"/>
        </w:rPr>
        <w:t>a la luz de</w:t>
      </w:r>
      <w:r w:rsidR="000E403E" w:rsidRPr="00F43853">
        <w:rPr>
          <w:rFonts w:ascii="Arial" w:eastAsiaTheme="minorHAnsi" w:hAnsi="Arial" w:cs="Arial"/>
          <w:color w:val="auto"/>
          <w:sz w:val="28"/>
          <w:szCs w:val="28"/>
          <w:bdr w:val="none" w:sz="0" w:space="0" w:color="auto"/>
          <w:lang w:eastAsia="en-US"/>
        </w:rPr>
        <w:t xml:space="preserve"> conceptos de invalidez prácticamente idénticos</w:t>
      </w:r>
      <w:r w:rsidR="004D65B4" w:rsidRPr="00F43853">
        <w:rPr>
          <w:rFonts w:ascii="Arial" w:eastAsiaTheme="minorHAnsi" w:hAnsi="Arial" w:cs="Arial"/>
          <w:color w:val="auto"/>
          <w:sz w:val="28"/>
          <w:szCs w:val="28"/>
          <w:bdr w:val="none" w:sz="0" w:space="0" w:color="auto"/>
          <w:lang w:eastAsia="en-US"/>
        </w:rPr>
        <w:t xml:space="preserve"> a los que aquí se sintetizan y la cual se desechó por los mismos razonamientos</w:t>
      </w:r>
      <w:r w:rsidR="00FD143F" w:rsidRPr="00F43853">
        <w:rPr>
          <w:rFonts w:ascii="Arial" w:eastAsiaTheme="minorHAnsi" w:hAnsi="Arial" w:cs="Arial"/>
          <w:color w:val="auto"/>
          <w:sz w:val="28"/>
          <w:szCs w:val="28"/>
          <w:bdr w:val="none" w:sz="0" w:space="0" w:color="auto"/>
          <w:lang w:eastAsia="en-US"/>
        </w:rPr>
        <w:t xml:space="preserve">; sin que ello de lugar a tener por actualizada la causal de cosa juzgada prevista en la fracción IV del artículo 19 de la Ley Reglamentaria, en tanto que no se trató de una ejecutoria; no obstante, </w:t>
      </w:r>
      <w:r w:rsidR="005A1DF1" w:rsidRPr="00F43853">
        <w:rPr>
          <w:rFonts w:ascii="Arial" w:eastAsiaTheme="minorHAnsi" w:hAnsi="Arial" w:cs="Arial"/>
          <w:color w:val="auto"/>
          <w:sz w:val="28"/>
          <w:szCs w:val="28"/>
          <w:bdr w:val="none" w:sz="0" w:space="0" w:color="auto"/>
          <w:lang w:eastAsia="en-US"/>
        </w:rPr>
        <w:t>dicho precedente sirve</w:t>
      </w:r>
      <w:r w:rsidR="00FD143F" w:rsidRPr="00F43853">
        <w:rPr>
          <w:rFonts w:ascii="Arial" w:eastAsiaTheme="minorHAnsi" w:hAnsi="Arial" w:cs="Arial"/>
          <w:color w:val="auto"/>
          <w:sz w:val="28"/>
          <w:szCs w:val="28"/>
          <w:bdr w:val="none" w:sz="0" w:space="0" w:color="auto"/>
          <w:lang w:eastAsia="en-US"/>
        </w:rPr>
        <w:t xml:space="preserve"> como referencia</w:t>
      </w:r>
      <w:r w:rsidR="005A1DF1" w:rsidRPr="00F43853">
        <w:rPr>
          <w:rFonts w:ascii="Arial" w:eastAsiaTheme="minorHAnsi" w:hAnsi="Arial" w:cs="Arial"/>
          <w:color w:val="auto"/>
          <w:sz w:val="28"/>
          <w:szCs w:val="28"/>
          <w:bdr w:val="none" w:sz="0" w:space="0" w:color="auto"/>
          <w:lang w:eastAsia="en-US"/>
        </w:rPr>
        <w:t xml:space="preserve"> en la presente determinación.</w:t>
      </w:r>
      <w:r w:rsidR="00FD143F" w:rsidRPr="00F43853">
        <w:rPr>
          <w:rFonts w:ascii="Arial" w:eastAsiaTheme="minorHAnsi" w:hAnsi="Arial" w:cs="Arial"/>
          <w:color w:val="auto"/>
          <w:sz w:val="28"/>
          <w:szCs w:val="28"/>
          <w:bdr w:val="none" w:sz="0" w:space="0" w:color="auto"/>
          <w:lang w:eastAsia="en-US"/>
        </w:rPr>
        <w:t xml:space="preserve"> </w:t>
      </w:r>
    </w:p>
    <w:p w14:paraId="21D90546" w14:textId="77777777" w:rsidR="00CD0FBF" w:rsidRPr="00F43853" w:rsidRDefault="00CD0FBF" w:rsidP="00CD0FBF">
      <w:pPr>
        <w:pStyle w:val="Cuerpo"/>
        <w:spacing w:after="0" w:line="360" w:lineRule="auto"/>
        <w:ind w:right="51"/>
        <w:rPr>
          <w:rFonts w:ascii="Arial" w:hAnsi="Arial" w:cs="Arial"/>
          <w:color w:val="auto"/>
          <w:sz w:val="28"/>
          <w:szCs w:val="28"/>
          <w:lang w:val="es-ES_tradnl"/>
        </w:rPr>
      </w:pPr>
    </w:p>
    <w:p w14:paraId="76220209" w14:textId="0D631CD3" w:rsidR="00662530" w:rsidRPr="00F43853" w:rsidRDefault="002B6D7F" w:rsidP="00AE2D3A">
      <w:pPr>
        <w:pStyle w:val="Cuerpo"/>
        <w:numPr>
          <w:ilvl w:val="0"/>
          <w:numId w:val="13"/>
        </w:numPr>
        <w:spacing w:after="0" w:line="360" w:lineRule="auto"/>
        <w:ind w:left="0" w:right="51" w:hanging="567"/>
        <w:rPr>
          <w:rFonts w:ascii="Arial" w:hAnsi="Arial" w:cs="Arial"/>
          <w:color w:val="auto"/>
          <w:sz w:val="28"/>
          <w:szCs w:val="28"/>
          <w:lang w:val="es-ES_tradnl"/>
        </w:rPr>
      </w:pPr>
      <w:r w:rsidRPr="00F43853">
        <w:rPr>
          <w:rFonts w:ascii="Arial" w:eastAsiaTheme="minorHAnsi" w:hAnsi="Arial" w:cs="Arial"/>
          <w:color w:val="auto"/>
          <w:sz w:val="28"/>
          <w:szCs w:val="28"/>
          <w:bdr w:val="none" w:sz="0" w:space="0" w:color="auto"/>
          <w:lang w:eastAsia="en-US"/>
        </w:rPr>
        <w:t xml:space="preserve">Por las consideraciones expuestas, lo procedente es decretar el </w:t>
      </w:r>
      <w:r w:rsidRPr="00F43853">
        <w:rPr>
          <w:rFonts w:ascii="Arial" w:eastAsiaTheme="minorHAnsi" w:hAnsi="Arial" w:cs="Arial"/>
          <w:b/>
          <w:bCs/>
          <w:color w:val="auto"/>
          <w:sz w:val="28"/>
          <w:szCs w:val="28"/>
          <w:bdr w:val="none" w:sz="0" w:space="0" w:color="auto"/>
          <w:lang w:eastAsia="en-US"/>
        </w:rPr>
        <w:t xml:space="preserve">sobreseimiento </w:t>
      </w:r>
      <w:r w:rsidRPr="00F43853">
        <w:rPr>
          <w:rFonts w:ascii="Arial" w:eastAsiaTheme="minorHAnsi" w:hAnsi="Arial" w:cs="Arial"/>
          <w:color w:val="auto"/>
          <w:sz w:val="28"/>
          <w:szCs w:val="28"/>
          <w:bdr w:val="none" w:sz="0" w:space="0" w:color="auto"/>
          <w:lang w:eastAsia="en-US"/>
        </w:rPr>
        <w:t xml:space="preserve">de la presente controversia constitucional, en términos de lo dispuesto en los artículos 19, fracción </w:t>
      </w:r>
      <w:r w:rsidR="00CE5EC6" w:rsidRPr="00F43853">
        <w:rPr>
          <w:rFonts w:ascii="Arial" w:eastAsiaTheme="minorHAnsi" w:hAnsi="Arial" w:cs="Arial"/>
          <w:color w:val="auto"/>
          <w:sz w:val="28"/>
          <w:szCs w:val="28"/>
          <w:bdr w:val="none" w:sz="0" w:space="0" w:color="auto"/>
          <w:lang w:eastAsia="en-US"/>
        </w:rPr>
        <w:t>IX</w:t>
      </w:r>
      <w:r w:rsidRPr="00F43853">
        <w:rPr>
          <w:rFonts w:ascii="Arial" w:eastAsiaTheme="minorHAnsi" w:hAnsi="Arial" w:cs="Arial"/>
          <w:color w:val="auto"/>
          <w:sz w:val="28"/>
          <w:szCs w:val="28"/>
          <w:bdr w:val="none" w:sz="0" w:space="0" w:color="auto"/>
          <w:lang w:eastAsia="en-US"/>
        </w:rPr>
        <w:t xml:space="preserve"> y 20, fracción II</w:t>
      </w:r>
      <w:r w:rsidR="005E58EF" w:rsidRPr="00F43853">
        <w:rPr>
          <w:rFonts w:ascii="Arial" w:eastAsiaTheme="minorHAnsi" w:hAnsi="Arial" w:cs="Arial"/>
          <w:color w:val="auto"/>
          <w:sz w:val="28"/>
          <w:szCs w:val="28"/>
          <w:bdr w:val="none" w:sz="0" w:space="0" w:color="auto"/>
          <w:lang w:eastAsia="en-US"/>
        </w:rPr>
        <w:t>,</w:t>
      </w:r>
      <w:r w:rsidRPr="00F43853">
        <w:rPr>
          <w:rFonts w:ascii="Arial" w:eastAsiaTheme="minorHAnsi" w:hAnsi="Arial" w:cs="Arial"/>
          <w:color w:val="auto"/>
          <w:sz w:val="28"/>
          <w:szCs w:val="28"/>
          <w:bdr w:val="none" w:sz="0" w:space="0" w:color="auto"/>
          <w:lang w:eastAsia="en-US"/>
        </w:rPr>
        <w:t xml:space="preserve"> de la Ley Reglamentaria de las Fracciones I y II del Artículo 105 de la Constitución Política de los Estados Unidos Mexicanos</w:t>
      </w:r>
      <w:r w:rsidR="00AE2D3A" w:rsidRPr="00F43853">
        <w:rPr>
          <w:rStyle w:val="Refdenotaalpie"/>
          <w:rFonts w:ascii="Arial" w:eastAsiaTheme="minorHAnsi" w:hAnsi="Arial" w:cs="Arial"/>
          <w:color w:val="auto"/>
          <w:sz w:val="28"/>
          <w:szCs w:val="28"/>
          <w:bdr w:val="none" w:sz="0" w:space="0" w:color="auto"/>
          <w:lang w:eastAsia="en-US"/>
        </w:rPr>
        <w:footnoteReference w:id="38"/>
      </w:r>
      <w:r w:rsidR="00AE2D3A" w:rsidRPr="00F43853">
        <w:rPr>
          <w:rFonts w:ascii="Arial" w:eastAsiaTheme="minorHAnsi" w:hAnsi="Arial" w:cs="Arial"/>
          <w:color w:val="auto"/>
          <w:sz w:val="28"/>
          <w:szCs w:val="28"/>
          <w:bdr w:val="none" w:sz="0" w:space="0" w:color="auto"/>
          <w:lang w:eastAsia="en-US"/>
        </w:rPr>
        <w:t xml:space="preserve"> respecto de los oficios 679-LXXVI-2023; 680-LXXVI-2023 y 681-LXXVI-2023 y por el escrito de tres de marzo de dos mil veintitrés impugnados</w:t>
      </w:r>
      <w:r w:rsidR="008B6495" w:rsidRPr="00F43853">
        <w:rPr>
          <w:rFonts w:ascii="Arial" w:hAnsi="Arial" w:cs="Arial"/>
          <w:sz w:val="28"/>
          <w:szCs w:val="28"/>
        </w:rPr>
        <w:t>.</w:t>
      </w:r>
      <w:r w:rsidR="00B30CBF" w:rsidRPr="00F43853">
        <w:rPr>
          <w:rStyle w:val="Refdenotaalpie"/>
          <w:rFonts w:ascii="Arial" w:eastAsiaTheme="minorHAnsi" w:hAnsi="Arial" w:cs="Arial"/>
          <w:color w:val="auto"/>
          <w:sz w:val="28"/>
          <w:szCs w:val="28"/>
          <w:bdr w:val="none" w:sz="0" w:space="0" w:color="auto"/>
          <w:lang w:eastAsia="en-US"/>
        </w:rPr>
        <w:t xml:space="preserve"> </w:t>
      </w:r>
      <w:bookmarkEnd w:id="2"/>
    </w:p>
    <w:p w14:paraId="3C7369AE" w14:textId="77777777" w:rsidR="00AE2D3A" w:rsidRPr="00F43853" w:rsidRDefault="00AE2D3A" w:rsidP="00AE2D3A">
      <w:pPr>
        <w:pStyle w:val="Prrafodelista"/>
        <w:rPr>
          <w:rFonts w:ascii="Arial" w:hAnsi="Arial" w:cs="Arial"/>
          <w:sz w:val="28"/>
          <w:szCs w:val="28"/>
          <w:lang w:val="es-ES_tradnl"/>
        </w:rPr>
      </w:pPr>
    </w:p>
    <w:p w14:paraId="50F076DA" w14:textId="1E5A590A" w:rsidR="00371FB4" w:rsidRPr="00F43853" w:rsidRDefault="00AE2D3A" w:rsidP="00AE2D3A">
      <w:pPr>
        <w:pStyle w:val="Cuerpo"/>
        <w:numPr>
          <w:ilvl w:val="0"/>
          <w:numId w:val="13"/>
        </w:numPr>
        <w:spacing w:after="0" w:line="360" w:lineRule="auto"/>
        <w:ind w:left="0" w:right="51" w:hanging="567"/>
        <w:rPr>
          <w:rFonts w:ascii="Arial" w:hAnsi="Arial" w:cs="Arial"/>
          <w:color w:val="auto"/>
          <w:sz w:val="28"/>
          <w:szCs w:val="28"/>
          <w:lang w:val="es-ES_tradnl"/>
        </w:rPr>
      </w:pPr>
      <w:r w:rsidRPr="00F43853">
        <w:rPr>
          <w:rFonts w:ascii="Arial" w:hAnsi="Arial" w:cs="Arial"/>
          <w:color w:val="auto"/>
          <w:sz w:val="28"/>
          <w:szCs w:val="28"/>
          <w:lang w:val="es-ES_tradnl"/>
        </w:rPr>
        <w:t xml:space="preserve">Por otra parte, </w:t>
      </w:r>
      <w:r w:rsidR="00457272" w:rsidRPr="00F43853">
        <w:rPr>
          <w:rFonts w:ascii="Arial" w:hAnsi="Arial" w:cs="Arial"/>
          <w:color w:val="auto"/>
          <w:sz w:val="28"/>
          <w:szCs w:val="28"/>
          <w:lang w:val="es-ES_tradnl"/>
        </w:rPr>
        <w:t xml:space="preserve">se </w:t>
      </w:r>
      <w:r w:rsidR="00457272" w:rsidRPr="00F43853">
        <w:rPr>
          <w:rFonts w:ascii="Arial" w:hAnsi="Arial" w:cs="Arial"/>
          <w:b/>
          <w:bCs/>
          <w:color w:val="auto"/>
          <w:sz w:val="28"/>
          <w:szCs w:val="28"/>
          <w:lang w:val="es-ES_tradnl"/>
        </w:rPr>
        <w:t>desestima</w:t>
      </w:r>
      <w:r w:rsidR="00371FB4" w:rsidRPr="00F43853">
        <w:rPr>
          <w:rFonts w:ascii="Arial" w:hAnsi="Arial" w:cs="Arial"/>
          <w:color w:val="auto"/>
          <w:sz w:val="28"/>
          <w:szCs w:val="28"/>
          <w:lang w:val="es-ES_tradnl"/>
        </w:rPr>
        <w:t xml:space="preserve"> la causal de referencia que se hizo valer de forma genérica </w:t>
      </w:r>
      <w:r w:rsidR="007B1981" w:rsidRPr="00F43853">
        <w:rPr>
          <w:rFonts w:ascii="Arial" w:hAnsi="Arial" w:cs="Arial"/>
          <w:color w:val="auto"/>
          <w:sz w:val="28"/>
          <w:szCs w:val="28"/>
          <w:lang w:val="es-ES_tradnl"/>
        </w:rPr>
        <w:t xml:space="preserve">por el Poder Legislativo </w:t>
      </w:r>
      <w:r w:rsidR="00371FB4" w:rsidRPr="00F43853">
        <w:rPr>
          <w:rFonts w:ascii="Arial" w:hAnsi="Arial" w:cs="Arial"/>
          <w:color w:val="auto"/>
          <w:sz w:val="28"/>
          <w:szCs w:val="28"/>
          <w:lang w:val="es-ES_tradnl"/>
        </w:rPr>
        <w:t xml:space="preserve">también </w:t>
      </w:r>
      <w:r w:rsidRPr="00F43853">
        <w:rPr>
          <w:rFonts w:ascii="Arial" w:hAnsi="Arial" w:cs="Arial"/>
          <w:color w:val="auto"/>
          <w:sz w:val="28"/>
          <w:szCs w:val="28"/>
          <w:lang w:val="es-ES_tradnl"/>
        </w:rPr>
        <w:t xml:space="preserve">respecto de la </w:t>
      </w:r>
      <w:r w:rsidRPr="00F43853">
        <w:rPr>
          <w:rFonts w:ascii="Arial" w:hAnsi="Arial" w:cs="Arial"/>
          <w:b/>
          <w:bCs/>
          <w:color w:val="auto"/>
          <w:sz w:val="28"/>
          <w:szCs w:val="28"/>
          <w:lang w:val="es-ES_tradnl"/>
        </w:rPr>
        <w:t>publicación</w:t>
      </w:r>
      <w:r w:rsidRPr="00F43853">
        <w:rPr>
          <w:rFonts w:ascii="Arial" w:hAnsi="Arial" w:cs="Arial"/>
          <w:color w:val="auto"/>
          <w:sz w:val="28"/>
          <w:szCs w:val="28"/>
          <w:lang w:val="es-ES_tradnl"/>
        </w:rPr>
        <w:t xml:space="preserve"> de los Decretos 340, 341 y 342 en la </w:t>
      </w:r>
      <w:r w:rsidRPr="00F43853">
        <w:rPr>
          <w:rFonts w:ascii="Arial" w:hAnsi="Arial" w:cs="Arial"/>
          <w:color w:val="auto"/>
          <w:sz w:val="28"/>
          <w:szCs w:val="28"/>
          <w:u w:val="single"/>
          <w:lang w:val="es-ES_tradnl"/>
        </w:rPr>
        <w:t>Gaceta Legislativa</w:t>
      </w:r>
      <w:r w:rsidRPr="00F43853">
        <w:rPr>
          <w:rFonts w:ascii="Arial" w:hAnsi="Arial" w:cs="Arial"/>
          <w:color w:val="auto"/>
          <w:sz w:val="28"/>
          <w:szCs w:val="28"/>
          <w:lang w:val="es-ES_tradnl"/>
        </w:rPr>
        <w:t xml:space="preserve"> el ocho de marzo de dos mil veintitrés</w:t>
      </w:r>
      <w:r w:rsidR="00371FB4" w:rsidRPr="00F43853">
        <w:rPr>
          <w:rFonts w:ascii="Arial" w:hAnsi="Arial" w:cs="Arial"/>
          <w:color w:val="auto"/>
          <w:sz w:val="28"/>
          <w:szCs w:val="28"/>
          <w:lang w:val="es-ES_tradnl"/>
        </w:rPr>
        <w:t xml:space="preserve">, por </w:t>
      </w:r>
      <w:r w:rsidR="00626BE3" w:rsidRPr="00F43853">
        <w:rPr>
          <w:rFonts w:ascii="Arial" w:hAnsi="Arial" w:cs="Arial"/>
          <w:color w:val="auto"/>
          <w:sz w:val="28"/>
          <w:szCs w:val="28"/>
          <w:lang w:val="es-ES_tradnl"/>
        </w:rPr>
        <w:t>lo siguiente:</w:t>
      </w:r>
    </w:p>
    <w:p w14:paraId="340C5AA5" w14:textId="77777777" w:rsidR="00371FB4" w:rsidRPr="00F43853" w:rsidRDefault="00371FB4" w:rsidP="00371FB4">
      <w:pPr>
        <w:pStyle w:val="Prrafodelista"/>
        <w:rPr>
          <w:rFonts w:ascii="Arial" w:hAnsi="Arial" w:cs="Arial"/>
          <w:sz w:val="28"/>
          <w:szCs w:val="28"/>
          <w:lang w:val="es-ES_tradnl"/>
        </w:rPr>
      </w:pPr>
    </w:p>
    <w:p w14:paraId="42907F60" w14:textId="42D6FDBB" w:rsidR="00AE2D3A" w:rsidRPr="00F43853" w:rsidRDefault="00371FB4" w:rsidP="00AE2D3A">
      <w:pPr>
        <w:pStyle w:val="Cuerpo"/>
        <w:numPr>
          <w:ilvl w:val="0"/>
          <w:numId w:val="13"/>
        </w:numPr>
        <w:spacing w:after="0" w:line="360" w:lineRule="auto"/>
        <w:ind w:left="0" w:right="51" w:hanging="567"/>
        <w:rPr>
          <w:rFonts w:ascii="Arial" w:hAnsi="Arial" w:cs="Arial"/>
          <w:color w:val="auto"/>
          <w:sz w:val="28"/>
          <w:szCs w:val="28"/>
          <w:lang w:val="es-ES_tradnl"/>
        </w:rPr>
      </w:pPr>
      <w:r w:rsidRPr="00F43853">
        <w:rPr>
          <w:rFonts w:ascii="Arial" w:hAnsi="Arial" w:cs="Arial"/>
          <w:color w:val="auto"/>
          <w:sz w:val="28"/>
          <w:szCs w:val="28"/>
          <w:lang w:val="es-ES_tradnl"/>
        </w:rPr>
        <w:t>De la lectura del</w:t>
      </w:r>
      <w:r w:rsidR="00464926" w:rsidRPr="00F43853">
        <w:rPr>
          <w:rFonts w:ascii="Arial" w:hAnsi="Arial" w:cs="Arial"/>
          <w:color w:val="auto"/>
          <w:sz w:val="28"/>
          <w:szCs w:val="28"/>
          <w:lang w:val="es-ES_tradnl"/>
        </w:rPr>
        <w:t xml:space="preserve"> </w:t>
      </w:r>
      <w:r w:rsidR="00464926" w:rsidRPr="00F43853">
        <w:rPr>
          <w:rFonts w:ascii="Arial" w:hAnsi="Arial" w:cs="Arial"/>
          <w:b/>
          <w:bCs/>
          <w:color w:val="auto"/>
          <w:sz w:val="28"/>
          <w:szCs w:val="28"/>
          <w:lang w:val="es-ES_tradnl"/>
        </w:rPr>
        <w:t>cuarto</w:t>
      </w:r>
      <w:r w:rsidR="00464926" w:rsidRPr="00F43853">
        <w:rPr>
          <w:rFonts w:ascii="Arial" w:hAnsi="Arial" w:cs="Arial"/>
          <w:color w:val="auto"/>
          <w:sz w:val="28"/>
          <w:szCs w:val="28"/>
          <w:lang w:val="es-ES_tradnl"/>
        </w:rPr>
        <w:t xml:space="preserve"> concepto de invalidez </w:t>
      </w:r>
      <w:r w:rsidRPr="00F43853">
        <w:rPr>
          <w:rFonts w:ascii="Arial" w:hAnsi="Arial" w:cs="Arial"/>
          <w:color w:val="auto"/>
          <w:sz w:val="28"/>
          <w:szCs w:val="28"/>
          <w:lang w:val="es-ES_tradnl"/>
        </w:rPr>
        <w:t xml:space="preserve">se advierte esencialmente lo siguiente: </w:t>
      </w:r>
    </w:p>
    <w:p w14:paraId="1C861866" w14:textId="77777777" w:rsidR="00371FB4" w:rsidRPr="00F43853" w:rsidRDefault="00371FB4" w:rsidP="00371FB4">
      <w:pPr>
        <w:pStyle w:val="Prrafodelista"/>
        <w:rPr>
          <w:rFonts w:ascii="Arial" w:hAnsi="Arial" w:cs="Arial"/>
          <w:sz w:val="28"/>
          <w:szCs w:val="28"/>
          <w:lang w:val="es-ES_tradnl"/>
        </w:rPr>
      </w:pPr>
    </w:p>
    <w:p w14:paraId="54024B2D" w14:textId="1A3A5A37" w:rsidR="00A72667" w:rsidRPr="00F43853" w:rsidRDefault="00371FB4" w:rsidP="00371FB4">
      <w:pPr>
        <w:pStyle w:val="Cuerpo"/>
        <w:numPr>
          <w:ilvl w:val="0"/>
          <w:numId w:val="25"/>
        </w:numPr>
        <w:spacing w:after="0" w:line="360" w:lineRule="auto"/>
        <w:ind w:left="993" w:right="51" w:hanging="426"/>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Que se vulneraron los artículos 1, 2, 3, 39, 62, 86, 87, 88, 89, 90, 91, 211, 212, 213, 214,  de la Constitución Política para el Estado Libre y Soberano de Nuevo León; 2 y 10 de la Ley del Periódico Oficial de la entidad; 93 de la Ley Orgánica del Poder Legislativo del Estado de Nuevo León y 1, 51, 123 y 124 del citado Reglamento, en virtud de que el Poder Ejecutivo local no intervino en la promulgación y publicación de los Decretos impugnados; no obstante que en dichos preceptos se prevé su facultad exclusiva para ello</w:t>
      </w:r>
      <w:r w:rsidR="005E58EF" w:rsidRPr="00F43853">
        <w:rPr>
          <w:rFonts w:ascii="Arial" w:eastAsiaTheme="minorHAnsi" w:hAnsi="Arial" w:cs="Arial"/>
          <w:color w:val="auto"/>
          <w:sz w:val="28"/>
          <w:szCs w:val="28"/>
          <w:bdr w:val="none" w:sz="0" w:space="0" w:color="auto"/>
          <w:lang w:eastAsia="en-US"/>
        </w:rPr>
        <w:t>.</w:t>
      </w:r>
    </w:p>
    <w:p w14:paraId="77D81F0D" w14:textId="01B33B9B" w:rsidR="00371FB4" w:rsidRPr="00F43853" w:rsidRDefault="00371FB4" w:rsidP="00A72667">
      <w:pPr>
        <w:pStyle w:val="Cuerpo"/>
        <w:spacing w:after="0" w:line="360" w:lineRule="auto"/>
        <w:ind w:left="993" w:right="51"/>
        <w:rPr>
          <w:rFonts w:ascii="Arial" w:eastAsiaTheme="minorHAnsi" w:hAnsi="Arial" w:cs="Arial"/>
          <w:color w:val="auto"/>
          <w:sz w:val="28"/>
          <w:szCs w:val="28"/>
          <w:bdr w:val="none" w:sz="0" w:space="0" w:color="auto"/>
          <w:lang w:eastAsia="en-US"/>
        </w:rPr>
      </w:pPr>
      <w:r w:rsidRPr="00F43853">
        <w:rPr>
          <w:rFonts w:ascii="Arial" w:eastAsiaTheme="minorHAnsi" w:hAnsi="Arial" w:cs="Arial"/>
          <w:color w:val="auto"/>
          <w:sz w:val="28"/>
          <w:szCs w:val="28"/>
          <w:bdr w:val="none" w:sz="0" w:space="0" w:color="auto"/>
          <w:lang w:eastAsia="en-US"/>
        </w:rPr>
        <w:t xml:space="preserve"> </w:t>
      </w:r>
    </w:p>
    <w:p w14:paraId="3DB15A10" w14:textId="51AC974C" w:rsidR="00457272" w:rsidRPr="00F43853" w:rsidRDefault="00A72667" w:rsidP="00AE2D3A">
      <w:pPr>
        <w:pStyle w:val="Cuerpo"/>
        <w:numPr>
          <w:ilvl w:val="0"/>
          <w:numId w:val="13"/>
        </w:numPr>
        <w:spacing w:after="0" w:line="360" w:lineRule="auto"/>
        <w:ind w:left="0" w:right="51" w:hanging="567"/>
        <w:rPr>
          <w:rFonts w:ascii="Arial" w:hAnsi="Arial" w:cs="Arial"/>
          <w:color w:val="auto"/>
          <w:sz w:val="28"/>
          <w:szCs w:val="28"/>
          <w:lang w:val="es-ES_tradnl"/>
        </w:rPr>
      </w:pPr>
      <w:r w:rsidRPr="00F43853">
        <w:rPr>
          <w:rFonts w:ascii="Arial" w:hAnsi="Arial" w:cs="Arial"/>
          <w:color w:val="auto"/>
          <w:sz w:val="28"/>
          <w:szCs w:val="28"/>
          <w:lang w:val="es-ES_tradnl"/>
        </w:rPr>
        <w:t xml:space="preserve">Como se aprecia, en este concepto de invalidez el Poder actor </w:t>
      </w:r>
      <w:r w:rsidR="00457272" w:rsidRPr="00F43853">
        <w:rPr>
          <w:rFonts w:ascii="Arial" w:hAnsi="Arial" w:cs="Arial"/>
          <w:color w:val="auto"/>
          <w:sz w:val="28"/>
          <w:szCs w:val="28"/>
          <w:lang w:val="es-ES_tradnl"/>
        </w:rPr>
        <w:t xml:space="preserve">hace valer argumentos tendentes a evidenciar que su facultad de promulgación y publicación fueron afectados con la publicación de los Decretos aludidos en la Gaceta </w:t>
      </w:r>
      <w:r w:rsidR="00A13A14" w:rsidRPr="00F43853">
        <w:rPr>
          <w:rFonts w:ascii="Arial" w:hAnsi="Arial" w:cs="Arial"/>
          <w:color w:val="auto"/>
          <w:sz w:val="28"/>
          <w:szCs w:val="28"/>
          <w:lang w:val="es-ES_tradnl"/>
        </w:rPr>
        <w:t>Legislativa dados los efectos en que ésta fue hecha;</w:t>
      </w:r>
      <w:r w:rsidR="00457272" w:rsidRPr="00F43853">
        <w:rPr>
          <w:rFonts w:ascii="Arial" w:hAnsi="Arial" w:cs="Arial"/>
          <w:color w:val="auto"/>
          <w:sz w:val="28"/>
          <w:szCs w:val="28"/>
          <w:lang w:val="es-ES_tradnl"/>
        </w:rPr>
        <w:t xml:space="preserve"> por lo que</w:t>
      </w:r>
      <w:r w:rsidR="00302AF7" w:rsidRPr="00F43853">
        <w:rPr>
          <w:rFonts w:ascii="Arial" w:hAnsi="Arial" w:cs="Arial"/>
          <w:color w:val="auto"/>
          <w:sz w:val="28"/>
          <w:szCs w:val="28"/>
          <w:lang w:val="es-ES_tradnl"/>
        </w:rPr>
        <w:t>,</w:t>
      </w:r>
      <w:r w:rsidR="00457272" w:rsidRPr="00F43853">
        <w:rPr>
          <w:rFonts w:ascii="Arial" w:hAnsi="Arial" w:cs="Arial"/>
          <w:color w:val="auto"/>
          <w:sz w:val="28"/>
          <w:szCs w:val="28"/>
          <w:lang w:val="es-ES_tradnl"/>
        </w:rPr>
        <w:t xml:space="preserve"> al estar relacionada con el fondo del asunto, en este apartado, se desestima.  </w:t>
      </w:r>
    </w:p>
    <w:p w14:paraId="30361DF6" w14:textId="77777777" w:rsidR="009B6321" w:rsidRPr="00F43853" w:rsidRDefault="009B6321" w:rsidP="00DE3ECE">
      <w:pPr>
        <w:pStyle w:val="Prrafo"/>
        <w:spacing w:before="0" w:after="0"/>
        <w:rPr>
          <w:b/>
          <w:bCs/>
          <w:sz w:val="28"/>
          <w:szCs w:val="28"/>
          <w:shd w:val="clear" w:color="auto" w:fill="FFFFFF" w:themeFill="background1"/>
        </w:rPr>
      </w:pPr>
    </w:p>
    <w:p w14:paraId="5B2F4538" w14:textId="1E391C63" w:rsidR="00B5035C" w:rsidRPr="00F43853" w:rsidRDefault="00B5035C" w:rsidP="00B5035C">
      <w:pPr>
        <w:pStyle w:val="Prrafo"/>
        <w:spacing w:before="0" w:after="0"/>
        <w:jc w:val="center"/>
        <w:rPr>
          <w:b/>
          <w:bCs/>
          <w:sz w:val="28"/>
          <w:szCs w:val="28"/>
        </w:rPr>
      </w:pPr>
      <w:r w:rsidRPr="00F43853">
        <w:rPr>
          <w:b/>
          <w:bCs/>
          <w:sz w:val="28"/>
          <w:szCs w:val="28"/>
          <w:shd w:val="clear" w:color="auto" w:fill="FFFFFF" w:themeFill="background1"/>
        </w:rPr>
        <w:lastRenderedPageBreak/>
        <w:t>VII. ESTUDIO DE FONDO</w:t>
      </w:r>
    </w:p>
    <w:p w14:paraId="3F7F5F25" w14:textId="77777777" w:rsidR="00B5035C" w:rsidRPr="00F43853" w:rsidRDefault="00B5035C" w:rsidP="00B5035C">
      <w:pPr>
        <w:pStyle w:val="Prrafo"/>
        <w:spacing w:before="0" w:after="0"/>
        <w:rPr>
          <w:b/>
          <w:bCs/>
          <w:sz w:val="28"/>
          <w:szCs w:val="28"/>
        </w:rPr>
      </w:pPr>
    </w:p>
    <w:p w14:paraId="11562693" w14:textId="586E1750" w:rsidR="00E9751D" w:rsidRPr="00F43853" w:rsidRDefault="00DD2783" w:rsidP="00E9751D">
      <w:pPr>
        <w:pStyle w:val="Prrafo"/>
        <w:numPr>
          <w:ilvl w:val="0"/>
          <w:numId w:val="13"/>
        </w:numPr>
        <w:spacing w:before="0" w:after="0"/>
        <w:ind w:left="0" w:hanging="567"/>
        <w:rPr>
          <w:sz w:val="28"/>
          <w:szCs w:val="28"/>
        </w:rPr>
      </w:pPr>
      <w:r w:rsidRPr="00F43853">
        <w:rPr>
          <w:sz w:val="28"/>
          <w:szCs w:val="28"/>
        </w:rPr>
        <w:t xml:space="preserve">En atención al sobreseimiento decretado, se precisa que el siguiente análisis de fondo únicamente versa sobre la </w:t>
      </w:r>
      <w:r w:rsidRPr="00F43853">
        <w:rPr>
          <w:b/>
          <w:bCs/>
          <w:sz w:val="28"/>
          <w:szCs w:val="28"/>
        </w:rPr>
        <w:t xml:space="preserve">publicación de los Decretos 340, 341 y 342 </w:t>
      </w:r>
      <w:r w:rsidRPr="00F43853">
        <w:rPr>
          <w:sz w:val="28"/>
          <w:szCs w:val="28"/>
        </w:rPr>
        <w:t>en la</w:t>
      </w:r>
      <w:r w:rsidRPr="00F43853">
        <w:rPr>
          <w:b/>
          <w:bCs/>
          <w:sz w:val="28"/>
          <w:szCs w:val="28"/>
        </w:rPr>
        <w:t xml:space="preserve"> Gaceta </w:t>
      </w:r>
      <w:r w:rsidRPr="00F43853">
        <w:rPr>
          <w:sz w:val="28"/>
          <w:szCs w:val="28"/>
        </w:rPr>
        <w:t xml:space="preserve">del Poder Legislativo del Estado de Nuevo León el ocho de marzo de dos mil veintitrés. </w:t>
      </w:r>
    </w:p>
    <w:p w14:paraId="0C3B6EF7" w14:textId="77777777" w:rsidR="007F255D" w:rsidRPr="00F43853" w:rsidRDefault="007F255D" w:rsidP="00C84048">
      <w:pPr>
        <w:rPr>
          <w:sz w:val="28"/>
          <w:szCs w:val="28"/>
        </w:rPr>
      </w:pPr>
    </w:p>
    <w:p w14:paraId="5C282C61" w14:textId="5EC2355C" w:rsidR="007F255D" w:rsidRPr="00F43853" w:rsidRDefault="007F255D" w:rsidP="007F255D">
      <w:pPr>
        <w:pStyle w:val="Prrafo"/>
        <w:numPr>
          <w:ilvl w:val="0"/>
          <w:numId w:val="13"/>
        </w:numPr>
        <w:spacing w:before="0" w:after="0"/>
        <w:ind w:left="0" w:hanging="567"/>
        <w:rPr>
          <w:sz w:val="28"/>
          <w:szCs w:val="28"/>
        </w:rPr>
      </w:pPr>
      <w:r w:rsidRPr="00F43853">
        <w:rPr>
          <w:sz w:val="28"/>
          <w:szCs w:val="28"/>
        </w:rPr>
        <w:t xml:space="preserve">Lo anterior, en el entendido de que los siguientes razonamientos </w:t>
      </w:r>
      <w:r w:rsidRPr="00F43853">
        <w:rPr>
          <w:b/>
          <w:bCs/>
          <w:sz w:val="28"/>
          <w:szCs w:val="28"/>
        </w:rPr>
        <w:t>no</w:t>
      </w:r>
      <w:r w:rsidR="00C84048" w:rsidRPr="00F43853">
        <w:rPr>
          <w:b/>
          <w:bCs/>
          <w:sz w:val="28"/>
          <w:szCs w:val="28"/>
        </w:rPr>
        <w:t xml:space="preserve"> prejuzgan</w:t>
      </w:r>
      <w:r w:rsidRPr="00F43853">
        <w:rPr>
          <w:b/>
          <w:bCs/>
          <w:sz w:val="28"/>
          <w:szCs w:val="28"/>
        </w:rPr>
        <w:t xml:space="preserve"> sobre </w:t>
      </w:r>
      <w:r w:rsidR="00C84048" w:rsidRPr="00F43853">
        <w:rPr>
          <w:b/>
          <w:bCs/>
          <w:sz w:val="28"/>
          <w:szCs w:val="28"/>
        </w:rPr>
        <w:t xml:space="preserve">el resto de </w:t>
      </w:r>
      <w:r w:rsidRPr="00F43853">
        <w:rPr>
          <w:b/>
          <w:bCs/>
          <w:sz w:val="28"/>
          <w:szCs w:val="28"/>
        </w:rPr>
        <w:t xml:space="preserve">las posibles violaciones al proceso legislativo que alega, </w:t>
      </w:r>
      <w:r w:rsidRPr="00F43853">
        <w:rPr>
          <w:sz w:val="28"/>
          <w:szCs w:val="28"/>
        </w:rPr>
        <w:t xml:space="preserve">pues dado que hasta este momento dicho procedimiento no ha culminado, </w:t>
      </w:r>
      <w:r w:rsidR="00C84048" w:rsidRPr="00F43853">
        <w:rPr>
          <w:sz w:val="28"/>
          <w:szCs w:val="28"/>
        </w:rPr>
        <w:t>este no es el momento procesal oportuno para analizarlas</w:t>
      </w:r>
      <w:r w:rsidRPr="00F43853">
        <w:rPr>
          <w:sz w:val="28"/>
          <w:szCs w:val="28"/>
        </w:rPr>
        <w:t>.</w:t>
      </w:r>
    </w:p>
    <w:p w14:paraId="28E5A84E" w14:textId="77777777" w:rsidR="00C84048" w:rsidRPr="00F43853" w:rsidRDefault="00C84048" w:rsidP="00C84048">
      <w:pPr>
        <w:pStyle w:val="Prrafo"/>
        <w:spacing w:before="0" w:after="0"/>
        <w:rPr>
          <w:sz w:val="28"/>
          <w:szCs w:val="28"/>
        </w:rPr>
      </w:pPr>
    </w:p>
    <w:p w14:paraId="14D092C0" w14:textId="26E00972" w:rsidR="003717B1" w:rsidRPr="00F43853" w:rsidRDefault="00291E44" w:rsidP="002D668A">
      <w:pPr>
        <w:pStyle w:val="Prrafo"/>
        <w:numPr>
          <w:ilvl w:val="0"/>
          <w:numId w:val="13"/>
        </w:numPr>
        <w:spacing w:before="0" w:after="0"/>
        <w:ind w:left="0" w:hanging="567"/>
        <w:rPr>
          <w:sz w:val="28"/>
          <w:szCs w:val="28"/>
        </w:rPr>
      </w:pPr>
      <w:r w:rsidRPr="00F43853">
        <w:rPr>
          <w:sz w:val="28"/>
          <w:szCs w:val="28"/>
        </w:rPr>
        <w:t>Así</w:t>
      </w:r>
      <w:r w:rsidR="00C84048" w:rsidRPr="00F43853">
        <w:rPr>
          <w:sz w:val="28"/>
          <w:szCs w:val="28"/>
        </w:rPr>
        <w:t>, el Poder Ejecutivo local esencialmente aduce en su cuarto concepto de invalidez que la publicación en la Gaceta Legislativa impugnada es inconstitucional</w:t>
      </w:r>
      <w:r w:rsidR="002D668A" w:rsidRPr="00F43853">
        <w:rPr>
          <w:sz w:val="28"/>
          <w:szCs w:val="28"/>
        </w:rPr>
        <w:t>. Entre otras cuestiones, destaca que</w:t>
      </w:r>
      <w:r w:rsidR="00C84048" w:rsidRPr="00F43853">
        <w:rPr>
          <w:sz w:val="28"/>
          <w:szCs w:val="28"/>
        </w:rPr>
        <w:t xml:space="preserve"> se invadió su facultad de publicación. </w:t>
      </w:r>
    </w:p>
    <w:p w14:paraId="00EB049A" w14:textId="77777777" w:rsidR="002D668A" w:rsidRPr="00F43853" w:rsidRDefault="002D668A" w:rsidP="002D668A">
      <w:pPr>
        <w:pStyle w:val="Prrafodelista"/>
        <w:rPr>
          <w:sz w:val="28"/>
          <w:szCs w:val="28"/>
        </w:rPr>
      </w:pPr>
    </w:p>
    <w:p w14:paraId="04A88AF1" w14:textId="2C4C43F1" w:rsidR="003717B1" w:rsidRPr="00F43853" w:rsidRDefault="002D668A" w:rsidP="009D19E3">
      <w:pPr>
        <w:pStyle w:val="Prrafo"/>
        <w:numPr>
          <w:ilvl w:val="0"/>
          <w:numId w:val="13"/>
        </w:numPr>
        <w:spacing w:before="0" w:after="0"/>
        <w:ind w:left="0" w:hanging="567"/>
        <w:rPr>
          <w:sz w:val="28"/>
          <w:szCs w:val="28"/>
        </w:rPr>
      </w:pPr>
      <w:r w:rsidRPr="00F43853">
        <w:rPr>
          <w:sz w:val="28"/>
          <w:szCs w:val="28"/>
        </w:rPr>
        <w:t>Al respecto</w:t>
      </w:r>
      <w:r w:rsidR="000F62F7" w:rsidRPr="00F43853">
        <w:rPr>
          <w:sz w:val="28"/>
          <w:szCs w:val="28"/>
        </w:rPr>
        <w:t xml:space="preserve"> </w:t>
      </w:r>
      <w:r w:rsidR="00E850A0" w:rsidRPr="00F43853">
        <w:rPr>
          <w:sz w:val="28"/>
          <w:szCs w:val="28"/>
        </w:rPr>
        <w:t>argumenta</w:t>
      </w:r>
      <w:r w:rsidR="000F62F7" w:rsidRPr="00F43853">
        <w:rPr>
          <w:sz w:val="28"/>
          <w:szCs w:val="28"/>
        </w:rPr>
        <w:t xml:space="preserve"> que se invadió su esfera competencial </w:t>
      </w:r>
      <w:r w:rsidR="00A13A14" w:rsidRPr="00F43853">
        <w:rPr>
          <w:sz w:val="28"/>
          <w:szCs w:val="28"/>
        </w:rPr>
        <w:t>al haberse</w:t>
      </w:r>
      <w:r w:rsidR="000F62F7" w:rsidRPr="00F43853">
        <w:rPr>
          <w:sz w:val="28"/>
          <w:szCs w:val="28"/>
        </w:rPr>
        <w:t xml:space="preserve"> public</w:t>
      </w:r>
      <w:r w:rsidR="00A13A14" w:rsidRPr="00F43853">
        <w:rPr>
          <w:sz w:val="28"/>
          <w:szCs w:val="28"/>
        </w:rPr>
        <w:t>ado</w:t>
      </w:r>
      <w:r w:rsidR="000F62F7" w:rsidRPr="00F43853">
        <w:rPr>
          <w:sz w:val="28"/>
          <w:szCs w:val="28"/>
        </w:rPr>
        <w:t xml:space="preserve"> </w:t>
      </w:r>
      <w:r w:rsidR="00E850A0" w:rsidRPr="00F43853">
        <w:rPr>
          <w:sz w:val="28"/>
          <w:szCs w:val="28"/>
        </w:rPr>
        <w:t xml:space="preserve">en la Gaceta Legislativa </w:t>
      </w:r>
      <w:r w:rsidR="000F62F7" w:rsidRPr="00F43853">
        <w:rPr>
          <w:sz w:val="28"/>
          <w:szCs w:val="28"/>
        </w:rPr>
        <w:t>los Decretos 340, 341 y 342</w:t>
      </w:r>
      <w:r w:rsidR="005301A3" w:rsidRPr="00F43853">
        <w:rPr>
          <w:sz w:val="28"/>
          <w:szCs w:val="28"/>
        </w:rPr>
        <w:t>,</w:t>
      </w:r>
      <w:r w:rsidR="000F62F7" w:rsidRPr="00F43853">
        <w:rPr>
          <w:sz w:val="28"/>
          <w:szCs w:val="28"/>
        </w:rPr>
        <w:t xml:space="preserve"> aprobados por el Congreso del Estado de Nuevo León el veintidós de febrero de dos mil veintitrés</w:t>
      </w:r>
      <w:r w:rsidR="00E850A0" w:rsidRPr="00F43853">
        <w:rPr>
          <w:sz w:val="28"/>
          <w:szCs w:val="28"/>
        </w:rPr>
        <w:t>,</w:t>
      </w:r>
      <w:r w:rsidR="005301A3" w:rsidRPr="00F43853">
        <w:rPr>
          <w:sz w:val="28"/>
          <w:szCs w:val="28"/>
        </w:rPr>
        <w:t xml:space="preserve"> </w:t>
      </w:r>
      <w:r w:rsidR="00E850A0" w:rsidRPr="00F43853">
        <w:rPr>
          <w:sz w:val="28"/>
          <w:szCs w:val="28"/>
        </w:rPr>
        <w:t>dado que ésta no es el medio oficial para efectuarlo</w:t>
      </w:r>
      <w:r w:rsidR="00335815" w:rsidRPr="00F43853">
        <w:rPr>
          <w:sz w:val="28"/>
          <w:szCs w:val="28"/>
        </w:rPr>
        <w:t xml:space="preserve"> y</w:t>
      </w:r>
      <w:r w:rsidR="00A13A14" w:rsidRPr="00F43853">
        <w:rPr>
          <w:sz w:val="28"/>
          <w:szCs w:val="28"/>
        </w:rPr>
        <w:t>,</w:t>
      </w:r>
      <w:r w:rsidR="00335815" w:rsidRPr="00F43853">
        <w:rPr>
          <w:sz w:val="28"/>
          <w:szCs w:val="28"/>
        </w:rPr>
        <w:t xml:space="preserve"> además</w:t>
      </w:r>
      <w:r w:rsidR="00A13A14" w:rsidRPr="00F43853">
        <w:rPr>
          <w:sz w:val="28"/>
          <w:szCs w:val="28"/>
        </w:rPr>
        <w:t>,</w:t>
      </w:r>
      <w:r w:rsidR="00335815" w:rsidRPr="00F43853">
        <w:rPr>
          <w:sz w:val="28"/>
          <w:szCs w:val="28"/>
        </w:rPr>
        <w:t xml:space="preserve"> </w:t>
      </w:r>
      <w:r w:rsidR="00A13A14" w:rsidRPr="00F43853">
        <w:rPr>
          <w:sz w:val="28"/>
          <w:szCs w:val="28"/>
        </w:rPr>
        <w:t xml:space="preserve">porque </w:t>
      </w:r>
      <w:r w:rsidR="00335815" w:rsidRPr="00F43853">
        <w:rPr>
          <w:sz w:val="28"/>
          <w:szCs w:val="28"/>
        </w:rPr>
        <w:t>se realizó sin que previamente fueran sancionados por aquél.</w:t>
      </w:r>
    </w:p>
    <w:p w14:paraId="5B026291" w14:textId="34D409BF" w:rsidR="000F62F7" w:rsidRPr="00F43853" w:rsidRDefault="000F62F7" w:rsidP="000F62F7">
      <w:pPr>
        <w:pStyle w:val="Prrafo"/>
        <w:spacing w:before="0" w:after="0"/>
        <w:rPr>
          <w:sz w:val="28"/>
          <w:szCs w:val="28"/>
        </w:rPr>
      </w:pPr>
    </w:p>
    <w:p w14:paraId="7310F2A3" w14:textId="2ABF1151" w:rsidR="000F62F7" w:rsidRPr="00F43853" w:rsidRDefault="00E850A0" w:rsidP="009D19E3">
      <w:pPr>
        <w:pStyle w:val="Prrafo"/>
        <w:numPr>
          <w:ilvl w:val="0"/>
          <w:numId w:val="13"/>
        </w:numPr>
        <w:spacing w:before="0" w:after="0"/>
        <w:ind w:left="0" w:hanging="567"/>
        <w:rPr>
          <w:sz w:val="28"/>
          <w:szCs w:val="28"/>
        </w:rPr>
      </w:pPr>
      <w:r w:rsidRPr="00F43853">
        <w:rPr>
          <w:sz w:val="28"/>
          <w:szCs w:val="28"/>
        </w:rPr>
        <w:t>P</w:t>
      </w:r>
      <w:r w:rsidR="00421BF3" w:rsidRPr="00F43853">
        <w:rPr>
          <w:sz w:val="28"/>
          <w:szCs w:val="28"/>
        </w:rPr>
        <w:t>ara</w:t>
      </w:r>
      <w:r w:rsidR="000F62F7" w:rsidRPr="00F43853">
        <w:rPr>
          <w:sz w:val="28"/>
          <w:szCs w:val="28"/>
        </w:rPr>
        <w:t xml:space="preserve"> dar respuesta a dicho planteamiento conviene traer a colación el proceso de </w:t>
      </w:r>
      <w:r w:rsidR="000F62F7" w:rsidRPr="00F43853">
        <w:rPr>
          <w:b/>
          <w:bCs/>
          <w:sz w:val="28"/>
          <w:szCs w:val="28"/>
        </w:rPr>
        <w:t>publicación</w:t>
      </w:r>
      <w:r w:rsidR="000F62F7" w:rsidRPr="00F43853">
        <w:rPr>
          <w:sz w:val="28"/>
          <w:szCs w:val="28"/>
        </w:rPr>
        <w:t xml:space="preserve"> de los Decretos una vez que son aprobados </w:t>
      </w:r>
      <w:r w:rsidR="000F62F7" w:rsidRPr="00F43853">
        <w:rPr>
          <w:sz w:val="28"/>
          <w:szCs w:val="28"/>
        </w:rPr>
        <w:lastRenderedPageBreak/>
        <w:t xml:space="preserve">por el Pleno del Congreso. </w:t>
      </w:r>
      <w:r w:rsidR="00DA3649" w:rsidRPr="00F43853">
        <w:rPr>
          <w:sz w:val="28"/>
          <w:szCs w:val="28"/>
        </w:rPr>
        <w:t xml:space="preserve">El artículo 90 de la Constitución estatal </w:t>
      </w:r>
      <w:r w:rsidR="00210883" w:rsidRPr="00F43853">
        <w:rPr>
          <w:sz w:val="28"/>
          <w:szCs w:val="28"/>
        </w:rPr>
        <w:t xml:space="preserve">vigente, </w:t>
      </w:r>
      <w:r w:rsidR="00DA3649" w:rsidRPr="00F43853">
        <w:rPr>
          <w:sz w:val="28"/>
          <w:szCs w:val="28"/>
        </w:rPr>
        <w:t xml:space="preserve">establece: </w:t>
      </w:r>
    </w:p>
    <w:p w14:paraId="67105043" w14:textId="77777777" w:rsidR="000F62F7" w:rsidRPr="00F43853" w:rsidRDefault="000F62F7" w:rsidP="000F62F7">
      <w:pPr>
        <w:pStyle w:val="Prrafodelista"/>
      </w:pPr>
    </w:p>
    <w:p w14:paraId="169C5CF2" w14:textId="77777777" w:rsidR="00DA3649" w:rsidRPr="00F43853" w:rsidRDefault="00DA3649" w:rsidP="00DA3649">
      <w:pPr>
        <w:pStyle w:val="Prrafo"/>
        <w:spacing w:before="0" w:after="0" w:line="240" w:lineRule="auto"/>
        <w:ind w:left="567"/>
      </w:pPr>
      <w:r w:rsidRPr="00F43853">
        <w:rPr>
          <w:b/>
          <w:bCs/>
        </w:rPr>
        <w:t>Artículo 90.-</w:t>
      </w:r>
      <w:r w:rsidRPr="00F43853">
        <w:t xml:space="preserve"> Aprobada la ley o decreto, se enviará al Poder Ejecutivo para su publicación en el Periódico Oficial del Estado.</w:t>
      </w:r>
    </w:p>
    <w:p w14:paraId="07A65AA1" w14:textId="77777777" w:rsidR="00DA3649" w:rsidRPr="00F43853" w:rsidRDefault="00DA3649" w:rsidP="00DA3649">
      <w:pPr>
        <w:pStyle w:val="Prrafo"/>
        <w:spacing w:before="0" w:after="0" w:line="240" w:lineRule="auto"/>
        <w:ind w:left="567"/>
      </w:pPr>
    </w:p>
    <w:p w14:paraId="6216DB19" w14:textId="77777777" w:rsidR="00EB0303" w:rsidRPr="00F43853" w:rsidRDefault="00DA3649" w:rsidP="00DA3649">
      <w:pPr>
        <w:pStyle w:val="Prrafo"/>
        <w:spacing w:before="0" w:after="0" w:line="240" w:lineRule="auto"/>
        <w:ind w:left="567"/>
      </w:pPr>
      <w:r w:rsidRPr="00F43853">
        <w:t>Si el Ejecutivo la devolviere con observaciones dentro de los diez días hábiles siguientes a su recepción, el Congreso del Estado estará en aptitud de discutir nuevamente la ley o decreto que, para ser aprobado de nuevo, requerirá el voto de las dos terceras partes de las diputaciones presentes. Aprobado de nueva cuenta, se remitirán las constancias pertinentes al Ejecutivo del Estado, para que proceda a su publicación en un plazo máximo de diez días naturales, contados a partir de su recepción.</w:t>
      </w:r>
      <w:r w:rsidR="00EB0303" w:rsidRPr="00F43853">
        <w:t xml:space="preserve"> </w:t>
      </w:r>
    </w:p>
    <w:p w14:paraId="303FF0B5" w14:textId="77777777" w:rsidR="00EB0303" w:rsidRPr="00F43853" w:rsidRDefault="00EB0303" w:rsidP="00DA3649">
      <w:pPr>
        <w:pStyle w:val="Prrafo"/>
        <w:spacing w:before="0" w:after="0" w:line="240" w:lineRule="auto"/>
        <w:ind w:left="567"/>
      </w:pPr>
    </w:p>
    <w:p w14:paraId="13EF7422" w14:textId="21E02D8B" w:rsidR="00DA3649" w:rsidRPr="00F43853" w:rsidRDefault="00DA3649" w:rsidP="00DA3649">
      <w:pPr>
        <w:pStyle w:val="Prrafo"/>
        <w:spacing w:before="0" w:after="0" w:line="240" w:lineRule="auto"/>
        <w:ind w:left="567"/>
      </w:pPr>
      <w:r w:rsidRPr="00F43853">
        <w:t>El Ejecutivo no podrá presentar observaciones a los decretos de reformas o adiciones a la Constitución, las leyes de carácter constitucional, a los que convoquen a sesiones extraordinarias, resuelvan un juicio político ni a los de declaración de procedencia.</w:t>
      </w:r>
    </w:p>
    <w:p w14:paraId="6447052E" w14:textId="77777777" w:rsidR="00DA3649" w:rsidRPr="00F43853" w:rsidRDefault="00DA3649" w:rsidP="00DA3649">
      <w:pPr>
        <w:pStyle w:val="Prrafo"/>
        <w:spacing w:before="0" w:after="0" w:line="240" w:lineRule="auto"/>
        <w:ind w:left="567"/>
      </w:pPr>
    </w:p>
    <w:p w14:paraId="139EA4D5" w14:textId="77777777" w:rsidR="00DA3649" w:rsidRPr="00F43853" w:rsidRDefault="00DA3649" w:rsidP="00DA3649">
      <w:pPr>
        <w:pStyle w:val="Prrafo"/>
        <w:spacing w:before="0" w:after="0" w:line="240" w:lineRule="auto"/>
        <w:ind w:left="567"/>
      </w:pPr>
      <w:r w:rsidRPr="00F43853">
        <w:t>Transcurrido el plazo para formular observaciones, sin que se reciban las mismas, se tendrá por sancionada la ley o el decreto, el cual deberá publicarse en el plazo a que se contrae la parte final del segundo párrafo de este artículo, excepto tratándose de reformas a esta Constitución o a las leyes de carácter constitucional, que deberán publicarse dentro de los cinco días hábiles siguientes a su recepción por el Ejecutivo.</w:t>
      </w:r>
    </w:p>
    <w:p w14:paraId="4826412A" w14:textId="77777777" w:rsidR="00DA3649" w:rsidRPr="00F43853" w:rsidRDefault="00DA3649" w:rsidP="00DA3649">
      <w:pPr>
        <w:pStyle w:val="Prrafo"/>
        <w:spacing w:before="0" w:after="0" w:line="240" w:lineRule="auto"/>
        <w:ind w:left="567"/>
      </w:pPr>
    </w:p>
    <w:p w14:paraId="7E9ED487" w14:textId="77777777" w:rsidR="00DA3649" w:rsidRPr="00F43853" w:rsidRDefault="00DA3649" w:rsidP="00DA3649">
      <w:pPr>
        <w:pStyle w:val="Prrafo"/>
        <w:spacing w:before="0" w:after="0" w:line="240" w:lineRule="auto"/>
        <w:ind w:left="567"/>
      </w:pPr>
      <w:r w:rsidRPr="00F43853">
        <w:t>Cuando el Poder Ejecutivo incumpla con los plazos previstos en el presente artículo, la ley o decreto será considerado sancionado, sin que se requiera refrendo, y el Presidente del Congreso ordenará dentro de los diez días hábiles siguientes su publicación en el Periódico Oficial del Estado, la cual deberá efectuarse al día siguiente.</w:t>
      </w:r>
    </w:p>
    <w:p w14:paraId="2E4C2AF1" w14:textId="77777777" w:rsidR="00DA3649" w:rsidRPr="00F43853" w:rsidRDefault="00DA3649" w:rsidP="00DA3649">
      <w:pPr>
        <w:pStyle w:val="Prrafo"/>
        <w:spacing w:before="0" w:after="0" w:line="240" w:lineRule="auto"/>
        <w:ind w:left="567"/>
      </w:pPr>
    </w:p>
    <w:p w14:paraId="3B18289B" w14:textId="77777777" w:rsidR="00DA3649" w:rsidRPr="00F43853" w:rsidRDefault="00DA3649" w:rsidP="00DA3649">
      <w:pPr>
        <w:pStyle w:val="Prrafo"/>
        <w:spacing w:before="0" w:after="0" w:line="240" w:lineRule="auto"/>
        <w:ind w:left="567"/>
      </w:pPr>
      <w:r w:rsidRPr="00F43853">
        <w:t>El Ejecutivo del Estado no podrá realizar observaciones sobre las leyes y reglamentos que se refieran a la estructura y organización interna del Poder Legislativo.</w:t>
      </w:r>
    </w:p>
    <w:p w14:paraId="56A66D75" w14:textId="77777777" w:rsidR="00DA3649" w:rsidRPr="00F43853" w:rsidRDefault="00DA3649" w:rsidP="00EB0303"/>
    <w:p w14:paraId="1F05DFEB" w14:textId="02913695" w:rsidR="00DA3649" w:rsidRPr="00F43853" w:rsidRDefault="00EB0303" w:rsidP="009D19E3">
      <w:pPr>
        <w:pStyle w:val="Prrafo"/>
        <w:numPr>
          <w:ilvl w:val="0"/>
          <w:numId w:val="13"/>
        </w:numPr>
        <w:spacing w:before="0" w:after="0"/>
        <w:ind w:left="0" w:hanging="567"/>
        <w:rPr>
          <w:sz w:val="28"/>
          <w:szCs w:val="28"/>
        </w:rPr>
      </w:pPr>
      <w:r w:rsidRPr="00F43853">
        <w:rPr>
          <w:sz w:val="28"/>
          <w:szCs w:val="28"/>
        </w:rPr>
        <w:t xml:space="preserve">De la transcripción anterior </w:t>
      </w:r>
      <w:r w:rsidR="003F1408" w:rsidRPr="00F43853">
        <w:rPr>
          <w:sz w:val="28"/>
          <w:szCs w:val="28"/>
        </w:rPr>
        <w:t xml:space="preserve">se advierte que una vez que es aprobada la Ley o Decreto se enviará al Ejecutivo para su publicación en el Periódico Oficial del Estado. No obstante, previo a su publicación, si durante los </w:t>
      </w:r>
      <w:r w:rsidR="003F1408" w:rsidRPr="00F43853">
        <w:rPr>
          <w:sz w:val="28"/>
          <w:szCs w:val="28"/>
        </w:rPr>
        <w:lastRenderedPageBreak/>
        <w:t xml:space="preserve">siguientes diez días hábiles a su recepción, tuviera observaciones, el Congreso deberá discutir nuevamente la ley o decreto con el fin de ser aprobada por las dos terceras partes de las diputaciones presentes. Si no tuviera observaciones o si el plazo aludido transcurriera sin que las hubiera efectuado, se tendrá por sancionada la ley o decreto. </w:t>
      </w:r>
    </w:p>
    <w:p w14:paraId="58C1B3B1" w14:textId="326ACFC7" w:rsidR="003F1408" w:rsidRPr="00F43853" w:rsidRDefault="003F1408" w:rsidP="003F1408">
      <w:pPr>
        <w:pStyle w:val="Prrafo"/>
        <w:spacing w:before="0" w:after="0"/>
        <w:rPr>
          <w:sz w:val="28"/>
          <w:szCs w:val="28"/>
        </w:rPr>
      </w:pPr>
    </w:p>
    <w:p w14:paraId="1FA9D3FD" w14:textId="472EC5BB" w:rsidR="003F1408" w:rsidRPr="00F43853" w:rsidRDefault="003F1408" w:rsidP="009D19E3">
      <w:pPr>
        <w:pStyle w:val="Prrafo"/>
        <w:numPr>
          <w:ilvl w:val="0"/>
          <w:numId w:val="13"/>
        </w:numPr>
        <w:spacing w:before="0" w:after="0"/>
        <w:ind w:left="0" w:hanging="567"/>
        <w:rPr>
          <w:sz w:val="28"/>
          <w:szCs w:val="28"/>
        </w:rPr>
      </w:pPr>
      <w:r w:rsidRPr="00F43853">
        <w:rPr>
          <w:sz w:val="28"/>
          <w:szCs w:val="28"/>
        </w:rPr>
        <w:t>De ser aprobado nuevamente, se enviará al Ejecutivo para que en los siguientes diez días naturales proceda a su publicación en el referido medio de difusión oficial, con excepción de las reformas a la constitución o a las leyes de carácter constitucional las cuales se deberán publicar dentro de los cinco días hábiles siguientes a su recepción, en virtud de que, respecto de éstas</w:t>
      </w:r>
      <w:r w:rsidR="00E841B0" w:rsidRPr="00F43853">
        <w:rPr>
          <w:sz w:val="28"/>
          <w:szCs w:val="28"/>
        </w:rPr>
        <w:t>,</w:t>
      </w:r>
      <w:r w:rsidRPr="00F43853">
        <w:rPr>
          <w:sz w:val="28"/>
          <w:szCs w:val="28"/>
        </w:rPr>
        <w:t xml:space="preserve"> el Ejecutivo carece del derecho de veto para formular observaciones. </w:t>
      </w:r>
    </w:p>
    <w:p w14:paraId="68CF8A4B" w14:textId="77777777" w:rsidR="003F1408" w:rsidRPr="00F43853" w:rsidRDefault="003F1408" w:rsidP="003F1408">
      <w:pPr>
        <w:pStyle w:val="Prrafodelista"/>
        <w:rPr>
          <w:sz w:val="28"/>
          <w:szCs w:val="28"/>
        </w:rPr>
      </w:pPr>
    </w:p>
    <w:p w14:paraId="3A8A5AF0" w14:textId="04D73F42" w:rsidR="003F1408" w:rsidRPr="00F43853" w:rsidRDefault="002107E4" w:rsidP="009D19E3">
      <w:pPr>
        <w:pStyle w:val="Prrafo"/>
        <w:numPr>
          <w:ilvl w:val="0"/>
          <w:numId w:val="13"/>
        </w:numPr>
        <w:spacing w:before="0" w:after="0"/>
        <w:ind w:left="0" w:hanging="567"/>
        <w:rPr>
          <w:sz w:val="28"/>
          <w:szCs w:val="28"/>
        </w:rPr>
      </w:pPr>
      <w:r w:rsidRPr="00F43853">
        <w:rPr>
          <w:sz w:val="28"/>
          <w:szCs w:val="28"/>
        </w:rPr>
        <w:t>Establece que,</w:t>
      </w:r>
      <w:r w:rsidR="00B4178E" w:rsidRPr="00F43853">
        <w:rPr>
          <w:sz w:val="28"/>
          <w:szCs w:val="28"/>
        </w:rPr>
        <w:t xml:space="preserve"> </w:t>
      </w:r>
      <w:r w:rsidRPr="00F43853">
        <w:rPr>
          <w:sz w:val="28"/>
          <w:szCs w:val="28"/>
        </w:rPr>
        <w:t>transcurrido el plazo referido para la publicación de la ley o decreto sin que el Ejecutivo lo haya efectuado, éstos se entenderán sancionado</w:t>
      </w:r>
      <w:r w:rsidR="00A13A14" w:rsidRPr="00F43853">
        <w:rPr>
          <w:sz w:val="28"/>
          <w:szCs w:val="28"/>
        </w:rPr>
        <w:t>s</w:t>
      </w:r>
      <w:r w:rsidRPr="00F43853">
        <w:rPr>
          <w:sz w:val="28"/>
          <w:szCs w:val="28"/>
        </w:rPr>
        <w:t xml:space="preserve"> sin que se re</w:t>
      </w:r>
      <w:r w:rsidR="00C03A98" w:rsidRPr="00F43853">
        <w:rPr>
          <w:sz w:val="28"/>
          <w:szCs w:val="28"/>
        </w:rPr>
        <w:t>qu</w:t>
      </w:r>
      <w:r w:rsidRPr="00F43853">
        <w:rPr>
          <w:sz w:val="28"/>
          <w:szCs w:val="28"/>
        </w:rPr>
        <w:t>iera refrendo, de manera que el Congreso</w:t>
      </w:r>
      <w:r w:rsidR="00C03A98" w:rsidRPr="00F43853">
        <w:rPr>
          <w:sz w:val="28"/>
          <w:szCs w:val="28"/>
        </w:rPr>
        <w:t xml:space="preserve">, </w:t>
      </w:r>
      <w:r w:rsidRPr="00F43853">
        <w:rPr>
          <w:sz w:val="28"/>
          <w:szCs w:val="28"/>
        </w:rPr>
        <w:t>dentro de los diez días hábiles siguientes</w:t>
      </w:r>
      <w:r w:rsidR="00C03A98" w:rsidRPr="00F43853">
        <w:rPr>
          <w:sz w:val="28"/>
          <w:szCs w:val="28"/>
        </w:rPr>
        <w:t xml:space="preserve">, ordenará </w:t>
      </w:r>
      <w:r w:rsidRPr="00F43853">
        <w:rPr>
          <w:sz w:val="28"/>
          <w:szCs w:val="28"/>
        </w:rPr>
        <w:t xml:space="preserve">su publicación en el Periódico Oficial del Estado, lo cual deberá realizarse al día siguiente. </w:t>
      </w:r>
    </w:p>
    <w:p w14:paraId="21767A8D" w14:textId="77777777" w:rsidR="002107E4" w:rsidRPr="00F43853" w:rsidRDefault="002107E4" w:rsidP="002107E4">
      <w:pPr>
        <w:pStyle w:val="Prrafodelista"/>
        <w:rPr>
          <w:sz w:val="28"/>
          <w:szCs w:val="28"/>
        </w:rPr>
      </w:pPr>
    </w:p>
    <w:p w14:paraId="06F77655" w14:textId="613315FF" w:rsidR="003717B1" w:rsidRPr="00F43853" w:rsidRDefault="00C03A98" w:rsidP="003717B1">
      <w:pPr>
        <w:pStyle w:val="Prrafo"/>
        <w:numPr>
          <w:ilvl w:val="0"/>
          <w:numId w:val="13"/>
        </w:numPr>
        <w:spacing w:before="0" w:after="0"/>
        <w:ind w:left="0" w:hanging="567"/>
        <w:rPr>
          <w:sz w:val="28"/>
          <w:szCs w:val="28"/>
        </w:rPr>
      </w:pPr>
      <w:r w:rsidRPr="00F43853">
        <w:rPr>
          <w:sz w:val="28"/>
          <w:szCs w:val="28"/>
        </w:rPr>
        <w:t>Por su parte,</w:t>
      </w:r>
      <w:r w:rsidR="00DA3AAF" w:rsidRPr="00F43853">
        <w:rPr>
          <w:sz w:val="28"/>
          <w:szCs w:val="28"/>
        </w:rPr>
        <w:t xml:space="preserve"> </w:t>
      </w:r>
      <w:r w:rsidR="002107E4" w:rsidRPr="00F43853">
        <w:rPr>
          <w:sz w:val="28"/>
          <w:szCs w:val="28"/>
        </w:rPr>
        <w:t>los artículos</w:t>
      </w:r>
      <w:r w:rsidR="00ED09D3" w:rsidRPr="00F43853">
        <w:rPr>
          <w:sz w:val="28"/>
          <w:szCs w:val="28"/>
        </w:rPr>
        <w:t xml:space="preserve"> 124 y 125 del Reglamento para el Gobierno Interior del Congreso del Estado de Nuevo León;</w:t>
      </w:r>
      <w:r w:rsidR="002107E4" w:rsidRPr="00F43853">
        <w:rPr>
          <w:sz w:val="28"/>
          <w:szCs w:val="28"/>
        </w:rPr>
        <w:t xml:space="preserve"> 2</w:t>
      </w:r>
      <w:r w:rsidR="00BD3627" w:rsidRPr="00F43853">
        <w:rPr>
          <w:sz w:val="28"/>
          <w:szCs w:val="28"/>
        </w:rPr>
        <w:t>, 5</w:t>
      </w:r>
      <w:r w:rsidR="002107E4" w:rsidRPr="00F43853">
        <w:rPr>
          <w:sz w:val="28"/>
          <w:szCs w:val="28"/>
        </w:rPr>
        <w:t xml:space="preserve"> y 10</w:t>
      </w:r>
      <w:r w:rsidR="00BD3627" w:rsidRPr="00F43853">
        <w:rPr>
          <w:sz w:val="28"/>
          <w:szCs w:val="28"/>
        </w:rPr>
        <w:t>, fracción I,</w:t>
      </w:r>
      <w:r w:rsidR="002107E4" w:rsidRPr="00F43853">
        <w:rPr>
          <w:sz w:val="28"/>
          <w:szCs w:val="28"/>
        </w:rPr>
        <w:t xml:space="preserve"> de la Ley del Periódico Oficial de la entidad;</w:t>
      </w:r>
      <w:r w:rsidR="00ED09D3" w:rsidRPr="00F43853">
        <w:rPr>
          <w:sz w:val="28"/>
          <w:szCs w:val="28"/>
        </w:rPr>
        <w:t xml:space="preserve"> y</w:t>
      </w:r>
      <w:r w:rsidR="002107E4" w:rsidRPr="00F43853">
        <w:rPr>
          <w:sz w:val="28"/>
          <w:szCs w:val="28"/>
        </w:rPr>
        <w:t xml:space="preserve"> 93 de la Ley Orgánica del Poder Legislativo del Estado de Nuevo León</w:t>
      </w:r>
      <w:r w:rsidR="00210883" w:rsidRPr="00F43853">
        <w:rPr>
          <w:sz w:val="28"/>
          <w:szCs w:val="28"/>
        </w:rPr>
        <w:t xml:space="preserve"> vigentes,</w:t>
      </w:r>
      <w:r w:rsidR="002107E4" w:rsidRPr="00F43853">
        <w:rPr>
          <w:sz w:val="28"/>
          <w:szCs w:val="28"/>
        </w:rPr>
        <w:t xml:space="preserve"> </w:t>
      </w:r>
      <w:r w:rsidR="002815AD" w:rsidRPr="00F43853">
        <w:rPr>
          <w:sz w:val="28"/>
          <w:szCs w:val="28"/>
        </w:rPr>
        <w:t>disponen</w:t>
      </w:r>
      <w:r w:rsidR="002107E4" w:rsidRPr="00F43853">
        <w:rPr>
          <w:sz w:val="28"/>
          <w:szCs w:val="28"/>
        </w:rPr>
        <w:t xml:space="preserve"> lo siguiente: </w:t>
      </w:r>
    </w:p>
    <w:p w14:paraId="07521E4E" w14:textId="77777777" w:rsidR="003717B1" w:rsidRPr="00F43853" w:rsidRDefault="003717B1" w:rsidP="003717B1">
      <w:pPr>
        <w:pStyle w:val="Prrafo"/>
        <w:spacing w:before="0" w:after="0"/>
      </w:pPr>
    </w:p>
    <w:p w14:paraId="7F69016E" w14:textId="77777777" w:rsidR="00ED09D3" w:rsidRPr="00F43853" w:rsidRDefault="00ED09D3" w:rsidP="00ED09D3">
      <w:pPr>
        <w:pStyle w:val="Prrafo"/>
        <w:spacing w:before="0" w:after="0" w:line="240" w:lineRule="auto"/>
        <w:ind w:left="567"/>
        <w:rPr>
          <w:b/>
          <w:bCs/>
        </w:rPr>
      </w:pPr>
      <w:r w:rsidRPr="00F43853">
        <w:rPr>
          <w:b/>
          <w:bCs/>
        </w:rPr>
        <w:lastRenderedPageBreak/>
        <w:t>Reglamento para el Gobierno Interior del Congreso del Estado de Nuevo León</w:t>
      </w:r>
    </w:p>
    <w:p w14:paraId="7A68E7B2" w14:textId="77777777" w:rsidR="00ED09D3" w:rsidRPr="00F43853" w:rsidRDefault="00ED09D3" w:rsidP="00ED09D3">
      <w:pPr>
        <w:pStyle w:val="Prrafo"/>
        <w:spacing w:before="0" w:after="0" w:line="240" w:lineRule="auto"/>
        <w:ind w:left="567"/>
        <w:rPr>
          <w:b/>
          <w:bCs/>
        </w:rPr>
      </w:pPr>
    </w:p>
    <w:p w14:paraId="258D98EB" w14:textId="77777777" w:rsidR="00ED09D3" w:rsidRPr="00F43853" w:rsidRDefault="00ED09D3" w:rsidP="00ED09D3">
      <w:pPr>
        <w:pStyle w:val="Prrafo"/>
        <w:spacing w:before="0" w:after="0" w:line="240" w:lineRule="auto"/>
        <w:ind w:left="567"/>
      </w:pPr>
      <w:r w:rsidRPr="00F43853">
        <w:t>Artículo 124.- Los Decretos, Leyes y Acuerdos, invariablemente se enviarán al Periódico Oficial del Estado para su publicación y efectos a que haya lugar. Los Acuerdos Administrativos se comunicarán solamente por oficio o vía correo electrónico a los interesados, con copia del dictamen respectivo, pero si la Asamblea lo juzga pertinente, el Presidente ordenará que también se publiquen en dicho órgano.</w:t>
      </w:r>
    </w:p>
    <w:p w14:paraId="44302F96" w14:textId="77777777" w:rsidR="00ED09D3" w:rsidRPr="00F43853" w:rsidRDefault="00ED09D3" w:rsidP="00ED09D3">
      <w:pPr>
        <w:pStyle w:val="Prrafo"/>
        <w:spacing w:before="0" w:after="0" w:line="240" w:lineRule="auto"/>
        <w:ind w:left="567"/>
      </w:pPr>
    </w:p>
    <w:p w14:paraId="079E5A86" w14:textId="77777777" w:rsidR="00ED09D3" w:rsidRPr="00F43853" w:rsidRDefault="00ED09D3" w:rsidP="00ED09D3">
      <w:pPr>
        <w:pStyle w:val="Prrafo"/>
        <w:spacing w:before="0" w:after="0" w:line="240" w:lineRule="auto"/>
        <w:ind w:left="567"/>
      </w:pPr>
      <w:r w:rsidRPr="00F43853">
        <w:t>Artículo 125.- Las resoluciones del Congreso que tengan carácter de Decreto, Ley o Acuerdo, serán expedidas bajo la siguiente fórmula "EL CONGRESO DEL ESTADO LIBRE Y SOBERANO DE NUEVO LEON (Número) LEGISLATURA, EN USO DE LAS FACULTADES QUE LE CONCEDE EL ARTICULO 63 DE LA CONSTITUCION POLITICA LOCAL, EXPIDE EL SIGUIENTE DECRETO (ACUERDO O LEY) NUM. __.</w:t>
      </w:r>
    </w:p>
    <w:p w14:paraId="78BE9165" w14:textId="61036FAA" w:rsidR="00ED09D3" w:rsidRPr="00F43853" w:rsidRDefault="00ED09D3" w:rsidP="00ED09D3">
      <w:pPr>
        <w:pStyle w:val="Prrafo"/>
        <w:spacing w:before="0" w:after="0" w:line="240" w:lineRule="auto"/>
        <w:ind w:left="567"/>
        <w:rPr>
          <w:b/>
          <w:bCs/>
        </w:rPr>
      </w:pPr>
      <w:r w:rsidRPr="00F43853">
        <w:t>Por lo tanto envíese al Ejecutivo para su promulgación y publicación en el Periódico Oficial del Estado".</w:t>
      </w:r>
    </w:p>
    <w:p w14:paraId="4D9C4752" w14:textId="77777777" w:rsidR="00ED09D3" w:rsidRPr="00F43853" w:rsidRDefault="00ED09D3" w:rsidP="00BD3627">
      <w:pPr>
        <w:pStyle w:val="Prrafo"/>
        <w:spacing w:before="0" w:after="0" w:line="240" w:lineRule="auto"/>
        <w:ind w:left="567"/>
        <w:rPr>
          <w:b/>
          <w:bCs/>
        </w:rPr>
      </w:pPr>
    </w:p>
    <w:p w14:paraId="5D500C35" w14:textId="41DCC5C7" w:rsidR="00BD3627" w:rsidRPr="00F43853" w:rsidRDefault="00BD3627" w:rsidP="00BD3627">
      <w:pPr>
        <w:pStyle w:val="Prrafo"/>
        <w:spacing w:before="0" w:after="0" w:line="240" w:lineRule="auto"/>
        <w:ind w:left="567"/>
        <w:rPr>
          <w:b/>
          <w:bCs/>
        </w:rPr>
      </w:pPr>
      <w:r w:rsidRPr="00F43853">
        <w:rPr>
          <w:b/>
          <w:bCs/>
        </w:rPr>
        <w:t>Ley del Periódico Oficial del Estado de Nuevo León</w:t>
      </w:r>
    </w:p>
    <w:p w14:paraId="4C2C4714" w14:textId="77777777" w:rsidR="00640943" w:rsidRPr="00F43853" w:rsidRDefault="00640943" w:rsidP="00BD3627">
      <w:pPr>
        <w:pStyle w:val="Prrafo"/>
        <w:spacing w:before="0" w:after="0" w:line="240" w:lineRule="auto"/>
        <w:ind w:left="567"/>
        <w:rPr>
          <w:b/>
          <w:bCs/>
        </w:rPr>
      </w:pPr>
    </w:p>
    <w:p w14:paraId="537920D0" w14:textId="3B47CA65" w:rsidR="003717B1" w:rsidRPr="00F43853" w:rsidRDefault="00BD3627" w:rsidP="00BD3627">
      <w:pPr>
        <w:pStyle w:val="Prrafo"/>
        <w:spacing w:before="0" w:after="0" w:line="240" w:lineRule="auto"/>
        <w:ind w:left="567"/>
      </w:pPr>
      <w:r w:rsidRPr="00F43853">
        <w:t>Artículo 2.- El Periódico Oficial, es el órgano informativo del Gobierno Constitucional del Estado Libre y Soberano de Nuevo León, de carácter permanente e interés público, cuya función consiste en publicar, las Leyes, Decretos, Reglamentos, Acuerdos, Circulares, Notificaciones, Avisos y demás actos expedidos por los Poderes del Estado en sus respectivos ámbitos de competencia.</w:t>
      </w:r>
    </w:p>
    <w:p w14:paraId="23E42829" w14:textId="77777777" w:rsidR="00BD3627" w:rsidRPr="00F43853" w:rsidRDefault="00BD3627" w:rsidP="00BD3627">
      <w:pPr>
        <w:pStyle w:val="Prrafo"/>
        <w:spacing w:before="0" w:after="0" w:line="240" w:lineRule="auto"/>
        <w:ind w:left="567"/>
      </w:pPr>
    </w:p>
    <w:p w14:paraId="393B19CF" w14:textId="5C242AE3" w:rsidR="00BD3627" w:rsidRPr="00F43853" w:rsidRDefault="00BD3627" w:rsidP="00BD3627">
      <w:pPr>
        <w:pStyle w:val="Prrafo"/>
        <w:spacing w:before="0" w:after="0" w:line="240" w:lineRule="auto"/>
        <w:ind w:left="567"/>
      </w:pPr>
      <w:r w:rsidRPr="00F43853">
        <w:t>Artículo 5.- Las Leyes, Decretos, Reglamentos, Acuerdos y demás disposiciones oficiales de carácter general, surtirán efectos jurídicos y obligan por el sólo hecho de aparecer publicados en el Periódico Oficial, a menos que en el documento publicado se indique la fecha a partir de la que debe entrar en vigor.</w:t>
      </w:r>
    </w:p>
    <w:p w14:paraId="6DBC5E19" w14:textId="77777777" w:rsidR="00BD3627" w:rsidRPr="00F43853" w:rsidRDefault="00BD3627" w:rsidP="00BD3627">
      <w:pPr>
        <w:pStyle w:val="Prrafo"/>
        <w:spacing w:before="0" w:after="0" w:line="240" w:lineRule="auto"/>
        <w:ind w:left="567"/>
      </w:pPr>
    </w:p>
    <w:p w14:paraId="01906A8E" w14:textId="1C546BE8" w:rsidR="00BD3627" w:rsidRPr="00F43853" w:rsidRDefault="00BD3627" w:rsidP="00BD3627">
      <w:pPr>
        <w:pStyle w:val="Prrafo"/>
        <w:spacing w:before="0" w:after="0" w:line="240" w:lineRule="auto"/>
        <w:ind w:left="567"/>
      </w:pPr>
      <w:r w:rsidRPr="00F43853">
        <w:t>Artículo 10.- Serán materia de publicación en el Periódico Oficial:</w:t>
      </w:r>
    </w:p>
    <w:p w14:paraId="11247C94" w14:textId="6F9E53CE" w:rsidR="00BD3627" w:rsidRPr="00F43853" w:rsidRDefault="00BD3627" w:rsidP="00BD3627">
      <w:pPr>
        <w:pStyle w:val="Prrafo"/>
        <w:spacing w:before="0" w:after="0" w:line="240" w:lineRule="auto"/>
        <w:ind w:left="567"/>
      </w:pPr>
      <w:r w:rsidRPr="00F43853">
        <w:t xml:space="preserve">I.- Las Leyes y Decretos expedidos por el Congreso del Estado, sancionados y promulgados por el Titular del Poder Ejecutivo del Estado; […]. </w:t>
      </w:r>
    </w:p>
    <w:p w14:paraId="3FB3069A" w14:textId="77777777" w:rsidR="006F7241" w:rsidRPr="00F43853" w:rsidRDefault="006F7241" w:rsidP="00BD3627">
      <w:pPr>
        <w:pStyle w:val="Prrafo"/>
        <w:spacing w:before="0" w:after="0" w:line="240" w:lineRule="auto"/>
        <w:ind w:left="567"/>
      </w:pPr>
    </w:p>
    <w:p w14:paraId="75E23A00" w14:textId="2EEA7253" w:rsidR="006F7241" w:rsidRPr="00F43853" w:rsidRDefault="006F7241" w:rsidP="00BD3627">
      <w:pPr>
        <w:pStyle w:val="Prrafo"/>
        <w:spacing w:before="0" w:after="0" w:line="240" w:lineRule="auto"/>
        <w:ind w:left="567"/>
        <w:rPr>
          <w:b/>
          <w:bCs/>
        </w:rPr>
      </w:pPr>
      <w:r w:rsidRPr="00F43853">
        <w:rPr>
          <w:b/>
          <w:bCs/>
        </w:rPr>
        <w:t>Ley Orgánica del Poder Legislativo del Estado de Nuevo León</w:t>
      </w:r>
    </w:p>
    <w:p w14:paraId="41D5B5E1" w14:textId="77777777" w:rsidR="00640943" w:rsidRPr="00F43853" w:rsidRDefault="00640943" w:rsidP="00BD3627">
      <w:pPr>
        <w:pStyle w:val="Prrafo"/>
        <w:spacing w:before="0" w:after="0" w:line="240" w:lineRule="auto"/>
        <w:ind w:left="567"/>
        <w:rPr>
          <w:b/>
          <w:bCs/>
        </w:rPr>
      </w:pPr>
    </w:p>
    <w:p w14:paraId="03DCB604" w14:textId="59AFA18E" w:rsidR="00640943" w:rsidRPr="00F43853" w:rsidRDefault="00640943" w:rsidP="00BD3627">
      <w:pPr>
        <w:pStyle w:val="Prrafo"/>
        <w:spacing w:before="0" w:after="0" w:line="240" w:lineRule="auto"/>
        <w:ind w:left="567"/>
      </w:pPr>
      <w:r w:rsidRPr="00F43853">
        <w:lastRenderedPageBreak/>
        <w:t>Artículo 93.- La Gaceta Legislativa es el instrumento de publicidad del Congreso del Estado, su edición estará a cargo de la Oficialía Mayor.</w:t>
      </w:r>
    </w:p>
    <w:p w14:paraId="05E33A6F" w14:textId="260E7AB7" w:rsidR="00640943" w:rsidRPr="00F43853" w:rsidRDefault="00640943" w:rsidP="00ED09D3">
      <w:pPr>
        <w:pStyle w:val="Prrafo"/>
        <w:spacing w:before="0" w:after="0" w:line="240" w:lineRule="auto"/>
        <w:ind w:left="567"/>
      </w:pPr>
      <w:r w:rsidRPr="00F43853">
        <w:t>El contenido de la gaceta tendrá solo efectos informativos, sin que lo publicado se considere con validez legal y efecto vinculatorio, y su publicación será de lunes a viernes.</w:t>
      </w:r>
    </w:p>
    <w:p w14:paraId="06EAC0D8" w14:textId="77777777" w:rsidR="003717B1" w:rsidRPr="00F43853" w:rsidRDefault="003717B1" w:rsidP="003717B1">
      <w:pPr>
        <w:pStyle w:val="Prrafo"/>
        <w:spacing w:before="0" w:after="0"/>
      </w:pPr>
    </w:p>
    <w:p w14:paraId="57C37F95" w14:textId="07DF2D21" w:rsidR="000634F6" w:rsidRPr="00F43853" w:rsidRDefault="00074255" w:rsidP="009D19E3">
      <w:pPr>
        <w:pStyle w:val="Prrafo"/>
        <w:numPr>
          <w:ilvl w:val="0"/>
          <w:numId w:val="13"/>
        </w:numPr>
        <w:spacing w:before="0" w:after="0"/>
        <w:ind w:left="0" w:hanging="567"/>
        <w:rPr>
          <w:sz w:val="28"/>
          <w:szCs w:val="28"/>
        </w:rPr>
      </w:pPr>
      <w:r w:rsidRPr="00F43853">
        <w:rPr>
          <w:sz w:val="28"/>
          <w:szCs w:val="28"/>
        </w:rPr>
        <w:t xml:space="preserve">De lo anterior, se aprecia que </w:t>
      </w:r>
      <w:r w:rsidR="0081606A" w:rsidRPr="00F43853">
        <w:rPr>
          <w:sz w:val="28"/>
          <w:szCs w:val="28"/>
        </w:rPr>
        <w:t xml:space="preserve">las leyes y decretos deben ser enviados al Ejecutivo para que a su vez lo remita al Periódico Oficial de la entidad para su publicación, al ser éste el órgano informativo del Gobierno Constitucional del Estado Libre y Soberano de Nuevo León, de carácter permanente e interés público. </w:t>
      </w:r>
    </w:p>
    <w:p w14:paraId="79E4F826" w14:textId="77777777" w:rsidR="0081606A" w:rsidRPr="00F43853" w:rsidRDefault="0081606A" w:rsidP="0081606A">
      <w:pPr>
        <w:pStyle w:val="Prrafo"/>
        <w:spacing w:before="0" w:after="0"/>
        <w:rPr>
          <w:sz w:val="28"/>
          <w:szCs w:val="28"/>
        </w:rPr>
      </w:pPr>
    </w:p>
    <w:p w14:paraId="0C5AE1BF" w14:textId="44ABA375" w:rsidR="00ED09D3" w:rsidRPr="00F43853" w:rsidRDefault="0081606A" w:rsidP="00ED09D3">
      <w:pPr>
        <w:pStyle w:val="Prrafo"/>
        <w:numPr>
          <w:ilvl w:val="0"/>
          <w:numId w:val="13"/>
        </w:numPr>
        <w:spacing w:before="0" w:after="0"/>
        <w:ind w:left="0" w:hanging="567"/>
        <w:rPr>
          <w:sz w:val="28"/>
          <w:szCs w:val="28"/>
        </w:rPr>
      </w:pPr>
      <w:r w:rsidRPr="00F43853">
        <w:rPr>
          <w:sz w:val="28"/>
          <w:szCs w:val="28"/>
        </w:rPr>
        <w:t xml:space="preserve">Asimismo, que las publicaciones en el Periódico Oficial </w:t>
      </w:r>
      <w:r w:rsidR="00ED09D3" w:rsidRPr="00F43853">
        <w:rPr>
          <w:sz w:val="28"/>
          <w:szCs w:val="28"/>
        </w:rPr>
        <w:t xml:space="preserve">son </w:t>
      </w:r>
      <w:r w:rsidRPr="00F43853">
        <w:rPr>
          <w:sz w:val="28"/>
          <w:szCs w:val="28"/>
        </w:rPr>
        <w:t xml:space="preserve">de carácter general, surtirán efectos jurídicos y obligan por el sólo hecho de aparecer publicados en </w:t>
      </w:r>
      <w:r w:rsidR="00E841B0" w:rsidRPr="00F43853">
        <w:rPr>
          <w:sz w:val="28"/>
          <w:szCs w:val="28"/>
        </w:rPr>
        <w:t>é</w:t>
      </w:r>
      <w:r w:rsidRPr="00F43853">
        <w:rPr>
          <w:sz w:val="28"/>
          <w:szCs w:val="28"/>
        </w:rPr>
        <w:t>l, a menos que en el documento publicado se indique la fecha a partir de la que debe entrar en vigor</w:t>
      </w:r>
      <w:r w:rsidR="00ED09D3" w:rsidRPr="00F43853">
        <w:rPr>
          <w:sz w:val="28"/>
          <w:szCs w:val="28"/>
        </w:rPr>
        <w:t xml:space="preserve">. </w:t>
      </w:r>
    </w:p>
    <w:p w14:paraId="350F9CC8" w14:textId="77777777" w:rsidR="00ED09D3" w:rsidRPr="00F43853" w:rsidRDefault="00ED09D3" w:rsidP="00ED09D3">
      <w:pPr>
        <w:pStyle w:val="Prrafodelista"/>
        <w:rPr>
          <w:sz w:val="28"/>
          <w:szCs w:val="28"/>
        </w:rPr>
      </w:pPr>
    </w:p>
    <w:p w14:paraId="2EA96EE2" w14:textId="14869387" w:rsidR="00ED09D3" w:rsidRPr="00F43853" w:rsidRDefault="00ED09D3" w:rsidP="00ED09D3">
      <w:pPr>
        <w:pStyle w:val="Prrafo"/>
        <w:numPr>
          <w:ilvl w:val="0"/>
          <w:numId w:val="13"/>
        </w:numPr>
        <w:spacing w:before="0" w:after="0"/>
        <w:ind w:left="0" w:hanging="567"/>
        <w:rPr>
          <w:sz w:val="28"/>
          <w:szCs w:val="28"/>
        </w:rPr>
      </w:pPr>
      <w:r w:rsidRPr="00F43853">
        <w:rPr>
          <w:sz w:val="28"/>
          <w:szCs w:val="28"/>
        </w:rPr>
        <w:t>Por otro lado, las publicaciones efectuadas en la Gaceta Legislativa, la cual es el instrumento de publicidad del Congreso estatal, únicamente tienen efectos informativos</w:t>
      </w:r>
      <w:r w:rsidRPr="00F43853">
        <w:rPr>
          <w:rFonts w:asciiTheme="minorHAnsi" w:hAnsiTheme="minorHAnsi" w:cstheme="minorBidi"/>
          <w:sz w:val="28"/>
          <w:szCs w:val="28"/>
        </w:rPr>
        <w:t xml:space="preserve"> </w:t>
      </w:r>
      <w:r w:rsidRPr="00F43853">
        <w:rPr>
          <w:sz w:val="28"/>
          <w:szCs w:val="28"/>
        </w:rPr>
        <w:t>sin que lo publicado se considere con validez legal y efecto vinculatorio.</w:t>
      </w:r>
    </w:p>
    <w:p w14:paraId="6A9A112D" w14:textId="77777777" w:rsidR="00074255" w:rsidRPr="00F43853" w:rsidRDefault="00074255" w:rsidP="00ED09D3">
      <w:pPr>
        <w:pStyle w:val="Prrafo"/>
        <w:spacing w:before="0" w:after="0"/>
        <w:rPr>
          <w:sz w:val="28"/>
          <w:szCs w:val="28"/>
        </w:rPr>
      </w:pPr>
    </w:p>
    <w:p w14:paraId="7BA82433" w14:textId="476C3EFA" w:rsidR="00074255" w:rsidRPr="00F43853" w:rsidRDefault="00513E38" w:rsidP="009D19E3">
      <w:pPr>
        <w:pStyle w:val="Prrafo"/>
        <w:numPr>
          <w:ilvl w:val="0"/>
          <w:numId w:val="13"/>
        </w:numPr>
        <w:spacing w:before="0" w:after="0"/>
        <w:ind w:left="0" w:hanging="567"/>
        <w:rPr>
          <w:sz w:val="28"/>
          <w:szCs w:val="28"/>
        </w:rPr>
      </w:pPr>
      <w:r w:rsidRPr="00F43853">
        <w:rPr>
          <w:sz w:val="28"/>
          <w:szCs w:val="28"/>
        </w:rPr>
        <w:t>Ahora bien</w:t>
      </w:r>
      <w:r w:rsidR="00335815" w:rsidRPr="00F43853">
        <w:rPr>
          <w:sz w:val="28"/>
          <w:szCs w:val="28"/>
        </w:rPr>
        <w:t>,</w:t>
      </w:r>
      <w:r w:rsidRPr="00F43853">
        <w:rPr>
          <w:sz w:val="28"/>
          <w:szCs w:val="28"/>
        </w:rPr>
        <w:t xml:space="preserve"> de las constancias que obran en autos</w:t>
      </w:r>
      <w:r w:rsidR="00ED09D3" w:rsidRPr="00F43853">
        <w:rPr>
          <w:sz w:val="28"/>
          <w:szCs w:val="28"/>
        </w:rPr>
        <w:t xml:space="preserve"> </w:t>
      </w:r>
      <w:r w:rsidRPr="00F43853">
        <w:rPr>
          <w:sz w:val="28"/>
          <w:szCs w:val="28"/>
        </w:rPr>
        <w:t>se advierte que</w:t>
      </w:r>
      <w:r w:rsidR="00335815" w:rsidRPr="00F43853">
        <w:rPr>
          <w:sz w:val="28"/>
          <w:szCs w:val="28"/>
        </w:rPr>
        <w:t>,</w:t>
      </w:r>
      <w:r w:rsidRPr="00F43853">
        <w:rPr>
          <w:sz w:val="28"/>
          <w:szCs w:val="28"/>
        </w:rPr>
        <w:t xml:space="preserve"> </w:t>
      </w:r>
      <w:r w:rsidR="00ED09D3" w:rsidRPr="00F43853">
        <w:rPr>
          <w:sz w:val="28"/>
          <w:szCs w:val="28"/>
        </w:rPr>
        <w:t>en sesión de veintidós de febrero de dos mil veintitrés</w:t>
      </w:r>
      <w:r w:rsidRPr="00F43853">
        <w:rPr>
          <w:sz w:val="28"/>
          <w:szCs w:val="28"/>
        </w:rPr>
        <w:t>,</w:t>
      </w:r>
      <w:r w:rsidR="00ED09D3" w:rsidRPr="00F43853">
        <w:rPr>
          <w:sz w:val="28"/>
          <w:szCs w:val="28"/>
        </w:rPr>
        <w:t xml:space="preserve"> se aprobaron en lo general y particular los Decretos 340, 341 y 342 a través de los cuales se reformaron diversos artículos de la Constitución Política del Estado Libre y Soberano del Nuevo León. </w:t>
      </w:r>
    </w:p>
    <w:p w14:paraId="164E1E7B" w14:textId="77777777" w:rsidR="00074255" w:rsidRPr="00F43853" w:rsidRDefault="00074255" w:rsidP="00ED09D3">
      <w:pPr>
        <w:pStyle w:val="Prrafo"/>
        <w:spacing w:before="0" w:after="0"/>
        <w:rPr>
          <w:sz w:val="28"/>
          <w:szCs w:val="28"/>
        </w:rPr>
      </w:pPr>
    </w:p>
    <w:p w14:paraId="27E3C7CF" w14:textId="07AA8737" w:rsidR="00074255" w:rsidRPr="00F43853" w:rsidRDefault="00ED09D3" w:rsidP="009D19E3">
      <w:pPr>
        <w:pStyle w:val="Prrafo"/>
        <w:numPr>
          <w:ilvl w:val="0"/>
          <w:numId w:val="13"/>
        </w:numPr>
        <w:spacing w:before="0" w:after="0"/>
        <w:ind w:left="0" w:hanging="567"/>
        <w:rPr>
          <w:sz w:val="28"/>
          <w:szCs w:val="28"/>
        </w:rPr>
      </w:pPr>
      <w:r w:rsidRPr="00F43853">
        <w:rPr>
          <w:sz w:val="28"/>
          <w:szCs w:val="28"/>
        </w:rPr>
        <w:lastRenderedPageBreak/>
        <w:t xml:space="preserve">Es así </w:t>
      </w:r>
      <w:r w:rsidR="00513E38" w:rsidRPr="00F43853">
        <w:rPr>
          <w:sz w:val="28"/>
          <w:szCs w:val="28"/>
        </w:rPr>
        <w:t>como</w:t>
      </w:r>
      <w:r w:rsidRPr="00F43853">
        <w:rPr>
          <w:sz w:val="28"/>
          <w:szCs w:val="28"/>
        </w:rPr>
        <w:t xml:space="preserve">, mediante los oficios 679-LXXVI-2023; 680-LXXVI-2023 y 681-LXXVI-2023 de </w:t>
      </w:r>
      <w:r w:rsidR="00FC0FB6" w:rsidRPr="00F43853">
        <w:rPr>
          <w:sz w:val="28"/>
          <w:szCs w:val="28"/>
        </w:rPr>
        <w:t xml:space="preserve">veintidós de febrero de dos mil veintitrés, recibidos el veintitrés siguiente, el Congreso le solicitó al Gobernador Constitucional de la entidad la publicación de los Decretos mencionados. </w:t>
      </w:r>
    </w:p>
    <w:p w14:paraId="6C939016" w14:textId="77777777" w:rsidR="00074255" w:rsidRPr="00F43853" w:rsidRDefault="00074255" w:rsidP="00FC0FB6">
      <w:pPr>
        <w:pStyle w:val="Prrafo"/>
        <w:spacing w:before="0" w:after="0"/>
        <w:rPr>
          <w:sz w:val="28"/>
          <w:szCs w:val="28"/>
        </w:rPr>
      </w:pPr>
    </w:p>
    <w:p w14:paraId="3C09AC12" w14:textId="5942503E" w:rsidR="00074255" w:rsidRPr="00F43853" w:rsidRDefault="00513E38" w:rsidP="004A546D">
      <w:pPr>
        <w:pStyle w:val="Prrafo"/>
        <w:numPr>
          <w:ilvl w:val="0"/>
          <w:numId w:val="13"/>
        </w:numPr>
        <w:spacing w:before="0" w:after="0"/>
        <w:ind w:left="0" w:hanging="567"/>
        <w:rPr>
          <w:sz w:val="28"/>
          <w:szCs w:val="28"/>
        </w:rPr>
      </w:pPr>
      <w:r w:rsidRPr="00F43853">
        <w:rPr>
          <w:sz w:val="28"/>
          <w:szCs w:val="28"/>
        </w:rPr>
        <w:t>De manera que e</w:t>
      </w:r>
      <w:r w:rsidR="00FC0FB6" w:rsidRPr="00F43853">
        <w:rPr>
          <w:sz w:val="28"/>
          <w:szCs w:val="28"/>
        </w:rPr>
        <w:t xml:space="preserve">l plazo de cinco días hábiles para su publicación previsto en el artículo 90, cuarto párrafo, de la </w:t>
      </w:r>
      <w:r w:rsidR="00E841B0" w:rsidRPr="00F43853">
        <w:rPr>
          <w:sz w:val="28"/>
          <w:szCs w:val="28"/>
        </w:rPr>
        <w:t>c</w:t>
      </w:r>
      <w:r w:rsidR="00FC0FB6" w:rsidRPr="00F43853">
        <w:rPr>
          <w:sz w:val="28"/>
          <w:szCs w:val="28"/>
        </w:rPr>
        <w:t xml:space="preserve">onstitución </w:t>
      </w:r>
      <w:r w:rsidR="00E841B0" w:rsidRPr="00F43853">
        <w:rPr>
          <w:sz w:val="28"/>
          <w:szCs w:val="28"/>
        </w:rPr>
        <w:t>l</w:t>
      </w:r>
      <w:r w:rsidR="00FC0FB6" w:rsidRPr="00F43853">
        <w:rPr>
          <w:sz w:val="28"/>
          <w:szCs w:val="28"/>
        </w:rPr>
        <w:t xml:space="preserve">ocal, transcurrió del veinticuatro de febrero al dos de marzo de ese año; sin embargo, el ejecutivo local no efectuó la publicación aludida. </w:t>
      </w:r>
    </w:p>
    <w:p w14:paraId="4E62767F" w14:textId="77777777" w:rsidR="00FC0FB6" w:rsidRPr="00F43853" w:rsidRDefault="00FC0FB6" w:rsidP="00FC0FB6">
      <w:pPr>
        <w:pStyle w:val="Prrafodelista"/>
        <w:rPr>
          <w:sz w:val="28"/>
          <w:szCs w:val="28"/>
        </w:rPr>
      </w:pPr>
    </w:p>
    <w:p w14:paraId="161212A8" w14:textId="72D056C6" w:rsidR="00FC0FB6" w:rsidRPr="00F43853" w:rsidRDefault="00FC0FB6" w:rsidP="004A546D">
      <w:pPr>
        <w:pStyle w:val="Prrafo"/>
        <w:numPr>
          <w:ilvl w:val="0"/>
          <w:numId w:val="13"/>
        </w:numPr>
        <w:spacing w:before="0" w:after="0"/>
        <w:ind w:left="0" w:hanging="567"/>
        <w:rPr>
          <w:sz w:val="28"/>
          <w:szCs w:val="28"/>
        </w:rPr>
      </w:pPr>
      <w:r w:rsidRPr="00F43853">
        <w:rPr>
          <w:sz w:val="28"/>
          <w:szCs w:val="28"/>
        </w:rPr>
        <w:t>Ante dicha omisión</w:t>
      </w:r>
      <w:r w:rsidR="00335815" w:rsidRPr="00F43853">
        <w:rPr>
          <w:sz w:val="28"/>
          <w:szCs w:val="28"/>
        </w:rPr>
        <w:t xml:space="preserve"> y teniendo sancionados los decretos</w:t>
      </w:r>
      <w:r w:rsidRPr="00F43853">
        <w:rPr>
          <w:sz w:val="28"/>
          <w:szCs w:val="28"/>
        </w:rPr>
        <w:t xml:space="preserve">, por escrito de tres de marzo de dos mil veintitrés, el Congreso del </w:t>
      </w:r>
      <w:r w:rsidR="009653AF" w:rsidRPr="00F43853">
        <w:rPr>
          <w:sz w:val="28"/>
          <w:szCs w:val="28"/>
        </w:rPr>
        <w:t>E</w:t>
      </w:r>
      <w:r w:rsidRPr="00F43853">
        <w:rPr>
          <w:sz w:val="28"/>
          <w:szCs w:val="28"/>
        </w:rPr>
        <w:t>stado le ordenó al Encargado del Periódico Oficial realizara la publicación correspondiente, la cual debía efectuarse el día hábil siguiente de la recepción de dicho ocurso.</w:t>
      </w:r>
    </w:p>
    <w:p w14:paraId="5BF1CDD4" w14:textId="77777777" w:rsidR="00074255" w:rsidRPr="00F43853" w:rsidRDefault="00074255" w:rsidP="00FC0FB6">
      <w:pPr>
        <w:pStyle w:val="Prrafo"/>
        <w:spacing w:before="0" w:after="0"/>
        <w:rPr>
          <w:sz w:val="28"/>
          <w:szCs w:val="28"/>
        </w:rPr>
      </w:pPr>
    </w:p>
    <w:p w14:paraId="44CA3E8C" w14:textId="7523F9D8" w:rsidR="00074255" w:rsidRPr="00F43853" w:rsidRDefault="00FC0FB6" w:rsidP="009D19E3">
      <w:pPr>
        <w:pStyle w:val="Prrafo"/>
        <w:numPr>
          <w:ilvl w:val="0"/>
          <w:numId w:val="13"/>
        </w:numPr>
        <w:spacing w:before="0" w:after="0"/>
        <w:ind w:left="0" w:hanging="567"/>
        <w:rPr>
          <w:sz w:val="28"/>
          <w:szCs w:val="28"/>
        </w:rPr>
      </w:pPr>
      <w:r w:rsidRPr="00F43853">
        <w:rPr>
          <w:sz w:val="28"/>
          <w:szCs w:val="28"/>
        </w:rPr>
        <w:t xml:space="preserve">El escrito de referencia fue recibido el mismo tres de marzo de dos mil veintitrés; de modo que la publicación debió efectuarse el seis de marzo siguiente, toda vez que los días cuatro y cinco fueron sábado y domingo. Sin embargo, tampoco se realizó la publicación.  </w:t>
      </w:r>
    </w:p>
    <w:p w14:paraId="0E948C8F" w14:textId="77777777" w:rsidR="00074255" w:rsidRPr="00F43853" w:rsidRDefault="00074255" w:rsidP="00FC0FB6">
      <w:pPr>
        <w:pStyle w:val="Prrafo"/>
        <w:spacing w:before="0" w:after="0"/>
        <w:rPr>
          <w:sz w:val="28"/>
          <w:szCs w:val="28"/>
        </w:rPr>
      </w:pPr>
    </w:p>
    <w:p w14:paraId="3B62E6C7" w14:textId="5A6E301E" w:rsidR="00EF75DB" w:rsidRPr="00F43853" w:rsidRDefault="00FC0FB6" w:rsidP="00EF75DB">
      <w:pPr>
        <w:pStyle w:val="Prrafo"/>
        <w:numPr>
          <w:ilvl w:val="0"/>
          <w:numId w:val="13"/>
        </w:numPr>
        <w:spacing w:before="0" w:after="0"/>
        <w:ind w:left="0" w:hanging="567"/>
        <w:rPr>
          <w:sz w:val="28"/>
          <w:szCs w:val="28"/>
        </w:rPr>
      </w:pPr>
      <w:r w:rsidRPr="00F43853">
        <w:rPr>
          <w:sz w:val="28"/>
          <w:szCs w:val="28"/>
        </w:rPr>
        <w:t>En ese contexto, el día ocho de marzo de dos mil veintitrés, el Congreso del Estado publicó los Decretos 340, 341 y 342 en la Gaceta Legislativa</w:t>
      </w:r>
      <w:r w:rsidR="00335815" w:rsidRPr="00F43853">
        <w:rPr>
          <w:sz w:val="28"/>
          <w:szCs w:val="28"/>
        </w:rPr>
        <w:t xml:space="preserve"> y se indicó que entrarían en vigor a partir del nueve de marzo siguiente.</w:t>
      </w:r>
      <w:r w:rsidRPr="00F43853">
        <w:rPr>
          <w:sz w:val="28"/>
          <w:szCs w:val="28"/>
        </w:rPr>
        <w:t xml:space="preserve"> </w:t>
      </w:r>
      <w:r w:rsidRPr="00F43853">
        <w:rPr>
          <w:b/>
          <w:bCs/>
          <w:sz w:val="28"/>
          <w:szCs w:val="28"/>
        </w:rPr>
        <w:t>Esta es la publicación que se impugna</w:t>
      </w:r>
      <w:r w:rsidRPr="00F43853">
        <w:rPr>
          <w:sz w:val="28"/>
          <w:szCs w:val="28"/>
        </w:rPr>
        <w:t>.</w:t>
      </w:r>
    </w:p>
    <w:p w14:paraId="5C3C3B7B" w14:textId="77777777" w:rsidR="00EF75DB" w:rsidRPr="00F43853" w:rsidRDefault="00EF75DB" w:rsidP="00EF75DB">
      <w:pPr>
        <w:pStyle w:val="Prrafodelista"/>
        <w:rPr>
          <w:sz w:val="28"/>
          <w:szCs w:val="28"/>
        </w:rPr>
      </w:pPr>
    </w:p>
    <w:p w14:paraId="7E7026E2" w14:textId="4418370E" w:rsidR="00EF75DB" w:rsidRPr="00F43853" w:rsidRDefault="009653AF" w:rsidP="00EF75DB">
      <w:pPr>
        <w:pStyle w:val="Prrafo"/>
        <w:numPr>
          <w:ilvl w:val="0"/>
          <w:numId w:val="13"/>
        </w:numPr>
        <w:spacing w:before="0" w:after="0"/>
        <w:ind w:left="0" w:hanging="567"/>
        <w:rPr>
          <w:sz w:val="28"/>
          <w:szCs w:val="28"/>
        </w:rPr>
      </w:pPr>
      <w:r w:rsidRPr="00F43853">
        <w:rPr>
          <w:sz w:val="28"/>
          <w:szCs w:val="28"/>
        </w:rPr>
        <w:t>Ahora bien, e</w:t>
      </w:r>
      <w:r w:rsidR="00EF75DB" w:rsidRPr="00F43853">
        <w:rPr>
          <w:sz w:val="28"/>
          <w:szCs w:val="28"/>
        </w:rPr>
        <w:t xml:space="preserve">sta Primera Sala al resolver la </w:t>
      </w:r>
      <w:r w:rsidR="00EF75DB" w:rsidRPr="00F43853">
        <w:rPr>
          <w:b/>
          <w:bCs/>
          <w:sz w:val="28"/>
          <w:szCs w:val="28"/>
        </w:rPr>
        <w:t>Acción de Inconstitucionalidad 73/2023 y su acumulada 78/2023</w:t>
      </w:r>
      <w:r w:rsidR="00EF75DB" w:rsidRPr="00F43853">
        <w:rPr>
          <w:rStyle w:val="Refdenotaalpie"/>
          <w:b/>
          <w:bCs/>
          <w:sz w:val="28"/>
          <w:szCs w:val="28"/>
        </w:rPr>
        <w:footnoteReference w:id="39"/>
      </w:r>
      <w:r w:rsidR="00EF75DB" w:rsidRPr="00F43853">
        <w:rPr>
          <w:sz w:val="28"/>
          <w:szCs w:val="28"/>
        </w:rPr>
        <w:t xml:space="preserve"> en la que se pretendían impugnar los Decretos 340, 341 y 342, sostuvo lo siguiente:</w:t>
      </w:r>
    </w:p>
    <w:p w14:paraId="2F909B5F" w14:textId="77777777" w:rsidR="00EF75DB" w:rsidRPr="00F43853" w:rsidRDefault="00EF75DB" w:rsidP="00EF75DB">
      <w:pPr>
        <w:pStyle w:val="Prrafo"/>
        <w:spacing w:before="0" w:after="0"/>
      </w:pPr>
    </w:p>
    <w:p w14:paraId="59A55B4F" w14:textId="3363F9D5" w:rsidR="00EF75DB" w:rsidRPr="00F43853" w:rsidRDefault="00EF75DB" w:rsidP="00EF75DB">
      <w:pPr>
        <w:pStyle w:val="Prrafo"/>
        <w:spacing w:before="0" w:after="0" w:line="240" w:lineRule="auto"/>
        <w:ind w:left="567"/>
      </w:pPr>
      <w:r w:rsidRPr="00F43853">
        <w:t xml:space="preserve">Dado que los decretos no han sido publicados en el </w:t>
      </w:r>
      <w:r w:rsidRPr="00F43853">
        <w:rPr>
          <w:b/>
          <w:bCs/>
        </w:rPr>
        <w:t>Periódico Oficial del Estado</w:t>
      </w:r>
      <w:r w:rsidRPr="00F43853">
        <w:t>, resulta inconcuso que el proceso legislativo no ha culminado. Máxime que el párrafo segundo del artículo 93 de la Ley Orgánica del Poder Legislativo del Estado de Nuevo León, señala que el contenido de la gaceta legislativa</w:t>
      </w:r>
      <w:r w:rsidRPr="00F43853">
        <w:rPr>
          <w:b/>
          <w:bCs/>
        </w:rPr>
        <w:t xml:space="preserve"> </w:t>
      </w:r>
      <w:r w:rsidRPr="00F43853">
        <w:rPr>
          <w:b/>
          <w:bCs/>
          <w:u w:val="single"/>
        </w:rPr>
        <w:t>tendrá solo efectos informativos</w:t>
      </w:r>
      <w:r w:rsidRPr="00F43853">
        <w:rPr>
          <w:b/>
          <w:bCs/>
        </w:rPr>
        <w:t xml:space="preserve">, </w:t>
      </w:r>
      <w:r w:rsidRPr="00F43853">
        <w:t xml:space="preserve">sin que lo publicado se considere con validez legal y efecto vinculatorio. Y por su parte, el artículo 5 de la Ley del Periódico Oficial del Estado de Nuevo León indica que las Leyes, Decretos, Reglamentos, Acuerdos y demás disposiciones oficiales de carácter general, </w:t>
      </w:r>
      <w:r w:rsidRPr="00F43853">
        <w:rPr>
          <w:b/>
          <w:bCs/>
        </w:rPr>
        <w:t>surtirán efectos jurídicos y obligan por el sólo hecho de aparecer publicados en el Periódico Oficial</w:t>
      </w:r>
      <w:r w:rsidRPr="00F43853">
        <w:t>.</w:t>
      </w:r>
    </w:p>
    <w:p w14:paraId="37ACD0B3" w14:textId="1D741D39" w:rsidR="00EF75DB" w:rsidRPr="00F43853" w:rsidRDefault="00EF75DB" w:rsidP="00EF75DB">
      <w:pPr>
        <w:pStyle w:val="Prrafo"/>
        <w:spacing w:before="0" w:after="0" w:line="240" w:lineRule="auto"/>
        <w:ind w:left="567"/>
      </w:pPr>
      <w:r w:rsidRPr="00F43853">
        <w:t xml:space="preserve">Luego, si los Decretos impugnados no fueron publicados en el Periódico Oficial del Estado de Nuevo León – medio oficial correspondiente –, se puede afirmar que </w:t>
      </w:r>
      <w:r w:rsidRPr="00F43853">
        <w:rPr>
          <w:b/>
          <w:bCs/>
        </w:rPr>
        <w:t>éstos carecen de vinculatoriedad y positividad como parte del ordenamiento local</w:t>
      </w:r>
      <w:r w:rsidRPr="00F43853">
        <w:t>, dado que no se ha hecho del conocimiento de la ciudadanía por el medio oficial que tiene esos efectos a nivel constitucional y legal locales.</w:t>
      </w:r>
    </w:p>
    <w:p w14:paraId="7BCF2530" w14:textId="77777777" w:rsidR="00EF75DB" w:rsidRPr="00F43853" w:rsidRDefault="00EF75DB" w:rsidP="00EF75DB">
      <w:pPr>
        <w:pStyle w:val="Prrafo"/>
        <w:spacing w:before="0" w:after="0"/>
        <w:rPr>
          <w:sz w:val="28"/>
          <w:szCs w:val="28"/>
        </w:rPr>
      </w:pPr>
    </w:p>
    <w:p w14:paraId="54D28B30" w14:textId="4CD9B6A9" w:rsidR="00EF75DB" w:rsidRPr="00F43853" w:rsidRDefault="00EF75DB" w:rsidP="00EF75DB">
      <w:pPr>
        <w:pStyle w:val="Cue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51" w:hanging="567"/>
        <w:textAlignment w:val="auto"/>
        <w:rPr>
          <w:rFonts w:ascii="Arial" w:eastAsiaTheme="minorHAnsi" w:hAnsi="Arial" w:cs="Arial"/>
          <w:b/>
          <w:bCs/>
          <w:color w:val="auto"/>
          <w:sz w:val="28"/>
          <w:szCs w:val="28"/>
          <w:bdr w:val="none" w:sz="0" w:space="0" w:color="auto" w:frame="1"/>
          <w:lang w:eastAsia="en-US"/>
        </w:rPr>
      </w:pPr>
      <w:r w:rsidRPr="00F43853">
        <w:rPr>
          <w:rFonts w:ascii="Arial" w:eastAsiaTheme="minorHAnsi" w:hAnsi="Arial" w:cs="Arial"/>
          <w:color w:val="auto"/>
          <w:sz w:val="28"/>
          <w:szCs w:val="28"/>
          <w:bdr w:val="none" w:sz="0" w:space="0" w:color="auto" w:frame="1"/>
          <w:lang w:eastAsia="en-US"/>
        </w:rPr>
        <w:t xml:space="preserve">Asimismo, al resolver el </w:t>
      </w:r>
      <w:r w:rsidRPr="00F43853">
        <w:rPr>
          <w:rFonts w:ascii="Arial" w:eastAsiaTheme="minorHAnsi" w:hAnsi="Arial" w:cs="Arial"/>
          <w:b/>
          <w:bCs/>
          <w:color w:val="auto"/>
          <w:sz w:val="28"/>
          <w:szCs w:val="28"/>
          <w:bdr w:val="none" w:sz="0" w:space="0" w:color="auto" w:frame="1"/>
          <w:lang w:eastAsia="en-US"/>
        </w:rPr>
        <w:t>Recurso de Reclamación 295/2023</w:t>
      </w:r>
      <w:r w:rsidRPr="00F43853">
        <w:rPr>
          <w:rStyle w:val="Refdenotaalpie"/>
          <w:rFonts w:ascii="Arial" w:eastAsiaTheme="minorHAnsi" w:hAnsi="Arial" w:cs="Arial"/>
          <w:b/>
          <w:bCs/>
          <w:color w:val="auto"/>
          <w:sz w:val="28"/>
          <w:szCs w:val="28"/>
          <w:bdr w:val="none" w:sz="0" w:space="0" w:color="auto" w:frame="1"/>
          <w:lang w:eastAsia="en-US"/>
        </w:rPr>
        <w:footnoteReference w:id="40"/>
      </w:r>
      <w:r w:rsidRPr="00F43853">
        <w:rPr>
          <w:rFonts w:ascii="Arial" w:eastAsiaTheme="minorHAnsi" w:hAnsi="Arial" w:cs="Arial"/>
          <w:color w:val="auto"/>
          <w:sz w:val="28"/>
          <w:szCs w:val="28"/>
          <w:bdr w:val="none" w:sz="0" w:space="0" w:color="auto" w:frame="1"/>
          <w:lang w:eastAsia="en-US"/>
        </w:rPr>
        <w:t xml:space="preserve"> la Sala</w:t>
      </w:r>
      <w:r w:rsidR="00513E38" w:rsidRPr="00F43853">
        <w:rPr>
          <w:rFonts w:ascii="Arial" w:eastAsiaTheme="minorHAnsi" w:hAnsi="Arial" w:cs="Arial"/>
          <w:color w:val="auto"/>
          <w:sz w:val="28"/>
          <w:szCs w:val="28"/>
          <w:bdr w:val="none" w:sz="0" w:space="0" w:color="auto" w:frame="1"/>
          <w:lang w:eastAsia="en-US"/>
        </w:rPr>
        <w:t xml:space="preserve"> en comento</w:t>
      </w:r>
      <w:r w:rsidRPr="00F43853">
        <w:rPr>
          <w:rFonts w:ascii="Arial" w:eastAsiaTheme="minorHAnsi" w:hAnsi="Arial" w:cs="Arial"/>
          <w:color w:val="auto"/>
          <w:sz w:val="28"/>
          <w:szCs w:val="28"/>
          <w:bdr w:val="none" w:sz="0" w:space="0" w:color="auto" w:frame="1"/>
          <w:lang w:eastAsia="en-US"/>
        </w:rPr>
        <w:t xml:space="preserve"> confirmó la negativa de la suspensión respecto de la </w:t>
      </w:r>
      <w:r w:rsidRPr="00F43853">
        <w:rPr>
          <w:rFonts w:ascii="Arial" w:eastAsiaTheme="minorHAnsi" w:hAnsi="Arial" w:cs="Arial"/>
          <w:color w:val="auto"/>
          <w:sz w:val="28"/>
          <w:szCs w:val="28"/>
          <w:bdr w:val="none" w:sz="0" w:space="0" w:color="auto" w:frame="1"/>
          <w:lang w:eastAsia="en-US"/>
        </w:rPr>
        <w:lastRenderedPageBreak/>
        <w:t>publicación de los Decretos en el Periódico Oficial del Estado, pues consideró que su publicación en el medio oficial correspondiente habilitaría al Poder Ejecutivo a impugnarlas.</w:t>
      </w:r>
    </w:p>
    <w:p w14:paraId="744E0349" w14:textId="2C3287E1" w:rsidR="00074255" w:rsidRPr="00F43853" w:rsidRDefault="00074255" w:rsidP="00EF75DB">
      <w:pPr>
        <w:pStyle w:val="Prrafo"/>
        <w:spacing w:before="0" w:after="0"/>
        <w:rPr>
          <w:sz w:val="28"/>
          <w:szCs w:val="28"/>
        </w:rPr>
      </w:pPr>
    </w:p>
    <w:p w14:paraId="24F82CB8" w14:textId="26DAD69D" w:rsidR="00074255" w:rsidRPr="00F43853" w:rsidRDefault="00513E38" w:rsidP="00513E38">
      <w:pPr>
        <w:pStyle w:val="Prrafo"/>
        <w:numPr>
          <w:ilvl w:val="0"/>
          <w:numId w:val="13"/>
        </w:numPr>
        <w:spacing w:before="0" w:after="0"/>
        <w:ind w:left="0" w:hanging="567"/>
        <w:rPr>
          <w:sz w:val="28"/>
          <w:szCs w:val="28"/>
        </w:rPr>
      </w:pPr>
      <w:r w:rsidRPr="00F43853">
        <w:rPr>
          <w:sz w:val="28"/>
          <w:szCs w:val="28"/>
        </w:rPr>
        <w:t xml:space="preserve">En ese sentido, si bien, de conformidad con el artículo 93 de la Ley Orgánica en comento dispone que las publicaciones en la Gaceta Legislativa sólo tienen efectos informativos y no vinculantes, lo cierto es que, </w:t>
      </w:r>
      <w:r w:rsidR="000A1553" w:rsidRPr="00F43853">
        <w:rPr>
          <w:sz w:val="28"/>
          <w:szCs w:val="28"/>
        </w:rPr>
        <w:t>se advierte que la intención del Congreso del Estado no fue sólo informar a la ciudadanía neoleonesa las reformas aludidas, sino implementarlas, pues para tal efecto indicó que éstas entrarían en vigor a partir del día siguiente, es decir, el nueve de marzo de dos mil veintitrés</w:t>
      </w:r>
      <w:r w:rsidR="009653AF" w:rsidRPr="00F43853">
        <w:rPr>
          <w:sz w:val="28"/>
          <w:szCs w:val="28"/>
        </w:rPr>
        <w:t xml:space="preserve"> ya que así</w:t>
      </w:r>
      <w:r w:rsidR="00920C6E" w:rsidRPr="00F43853">
        <w:rPr>
          <w:sz w:val="28"/>
          <w:szCs w:val="28"/>
        </w:rPr>
        <w:t xml:space="preserve"> se lee de la siguiente leyenda inserta </w:t>
      </w:r>
      <w:r w:rsidR="00335815" w:rsidRPr="00F43853">
        <w:rPr>
          <w:sz w:val="28"/>
          <w:szCs w:val="28"/>
        </w:rPr>
        <w:t>en cada uno de los decretos</w:t>
      </w:r>
      <w:r w:rsidR="00920C6E" w:rsidRPr="00F43853">
        <w:rPr>
          <w:sz w:val="28"/>
          <w:szCs w:val="28"/>
        </w:rPr>
        <w:t xml:space="preserve">: </w:t>
      </w:r>
    </w:p>
    <w:p w14:paraId="358852E5" w14:textId="77777777" w:rsidR="00920C6E" w:rsidRPr="00F43853" w:rsidRDefault="00920C6E" w:rsidP="00920C6E">
      <w:pPr>
        <w:pStyle w:val="Prrafodelista"/>
        <w:rPr>
          <w:sz w:val="28"/>
          <w:szCs w:val="28"/>
        </w:rPr>
      </w:pPr>
    </w:p>
    <w:p w14:paraId="61989490" w14:textId="49E67B05" w:rsidR="00920C6E" w:rsidRPr="00F43853" w:rsidRDefault="00920C6E" w:rsidP="00920C6E">
      <w:pPr>
        <w:pStyle w:val="Prrafo"/>
        <w:spacing w:before="0" w:after="0" w:line="240" w:lineRule="auto"/>
        <w:ind w:left="567"/>
      </w:pPr>
      <w:r w:rsidRPr="00F43853">
        <w:rPr>
          <w:b/>
          <w:bCs/>
        </w:rPr>
        <w:t>DECRETO EN VIGOR A PARTIR DEL 09 DE MARZO DE 2023 ANTE EL INCUMPLIMIENTO DEL EJECUTIVO ESTATAL DE PUBLICAR DENTRO DE LOS CINCO DÍAS HÁBILES SIGUIENTES A SU RECEPCIÓN, ASÍ COMO LA OMISIÓN DE CUMPLIMENTAR LA POSTERIOR ORDEN DE PUBLICAR AL DÍA SIGUIENTE EN EL PERIÓDICO OFICIAL DEL ESTADO DE NUEVO LEÓN</w:t>
      </w:r>
      <w:r w:rsidRPr="00F43853">
        <w:t>.</w:t>
      </w:r>
    </w:p>
    <w:p w14:paraId="310D69BF" w14:textId="77777777" w:rsidR="000A1553" w:rsidRPr="00F43853" w:rsidRDefault="000A1553" w:rsidP="000A1553">
      <w:pPr>
        <w:pStyle w:val="Prrafodelista"/>
        <w:rPr>
          <w:sz w:val="28"/>
          <w:szCs w:val="28"/>
        </w:rPr>
      </w:pPr>
    </w:p>
    <w:p w14:paraId="3C234B52" w14:textId="3652B3FC" w:rsidR="000A1553" w:rsidRPr="00F43853" w:rsidRDefault="00513E38" w:rsidP="009D19E3">
      <w:pPr>
        <w:pStyle w:val="Prrafo"/>
        <w:numPr>
          <w:ilvl w:val="0"/>
          <w:numId w:val="13"/>
        </w:numPr>
        <w:spacing w:before="0" w:after="0"/>
        <w:ind w:left="0" w:hanging="567"/>
        <w:rPr>
          <w:sz w:val="28"/>
          <w:szCs w:val="28"/>
        </w:rPr>
      </w:pPr>
      <w:r w:rsidRPr="00F43853">
        <w:rPr>
          <w:sz w:val="28"/>
          <w:szCs w:val="28"/>
        </w:rPr>
        <w:t>Por tanto, se estima que, materialmente</w:t>
      </w:r>
      <w:r w:rsidR="000A1553" w:rsidRPr="00F43853">
        <w:rPr>
          <w:b/>
          <w:bCs/>
          <w:sz w:val="28"/>
          <w:szCs w:val="28"/>
        </w:rPr>
        <w:t xml:space="preserve"> </w:t>
      </w:r>
      <w:r w:rsidR="00920C6E" w:rsidRPr="00F43853">
        <w:rPr>
          <w:sz w:val="28"/>
          <w:szCs w:val="28"/>
        </w:rPr>
        <w:t xml:space="preserve">el Poder demandado </w:t>
      </w:r>
      <w:r w:rsidR="000A1553" w:rsidRPr="00F43853">
        <w:rPr>
          <w:sz w:val="28"/>
          <w:szCs w:val="28"/>
        </w:rPr>
        <w:t xml:space="preserve">sí </w:t>
      </w:r>
      <w:r w:rsidR="00920C6E" w:rsidRPr="00F43853">
        <w:rPr>
          <w:sz w:val="28"/>
          <w:szCs w:val="28"/>
        </w:rPr>
        <w:t>le atribuyó efectos jurídicos</w:t>
      </w:r>
      <w:r w:rsidR="00B63C17" w:rsidRPr="00F43853">
        <w:rPr>
          <w:sz w:val="28"/>
          <w:szCs w:val="28"/>
        </w:rPr>
        <w:t xml:space="preserve"> pues pretendió dotar de vigencia</w:t>
      </w:r>
      <w:r w:rsidR="009653AF" w:rsidRPr="00F43853">
        <w:rPr>
          <w:sz w:val="28"/>
          <w:szCs w:val="28"/>
        </w:rPr>
        <w:t xml:space="preserve"> a</w:t>
      </w:r>
      <w:r w:rsidR="00B63C17" w:rsidRPr="00F43853">
        <w:rPr>
          <w:sz w:val="28"/>
          <w:szCs w:val="28"/>
        </w:rPr>
        <w:t xml:space="preserve"> las referidas disposiciones reformadas</w:t>
      </w:r>
      <w:r w:rsidRPr="00F43853">
        <w:rPr>
          <w:sz w:val="28"/>
          <w:szCs w:val="28"/>
        </w:rPr>
        <w:t xml:space="preserve">, de ahí lo </w:t>
      </w:r>
      <w:r w:rsidRPr="00F43853">
        <w:rPr>
          <w:b/>
          <w:bCs/>
          <w:sz w:val="28"/>
          <w:szCs w:val="28"/>
        </w:rPr>
        <w:t>fundado</w:t>
      </w:r>
      <w:r w:rsidRPr="00F43853">
        <w:rPr>
          <w:sz w:val="28"/>
          <w:szCs w:val="28"/>
        </w:rPr>
        <w:t xml:space="preserve"> del planteamiento en estudio.</w:t>
      </w:r>
    </w:p>
    <w:p w14:paraId="2BBD9F5F" w14:textId="77777777" w:rsidR="000A1553" w:rsidRPr="00F43853" w:rsidRDefault="000A1553" w:rsidP="000A1553">
      <w:pPr>
        <w:pStyle w:val="Prrafodelista"/>
        <w:rPr>
          <w:sz w:val="28"/>
          <w:szCs w:val="28"/>
        </w:rPr>
      </w:pPr>
    </w:p>
    <w:p w14:paraId="424BB04E" w14:textId="1E69E009" w:rsidR="00B5035C" w:rsidRPr="00F43853" w:rsidRDefault="00513E38" w:rsidP="00B5035C">
      <w:pPr>
        <w:pStyle w:val="Prrafo"/>
        <w:numPr>
          <w:ilvl w:val="0"/>
          <w:numId w:val="13"/>
        </w:numPr>
        <w:spacing w:before="0" w:after="0"/>
        <w:ind w:left="0" w:hanging="567"/>
        <w:rPr>
          <w:sz w:val="28"/>
          <w:szCs w:val="28"/>
        </w:rPr>
      </w:pPr>
      <w:r w:rsidRPr="00F43853">
        <w:rPr>
          <w:sz w:val="28"/>
          <w:szCs w:val="28"/>
        </w:rPr>
        <w:t>En efecto</w:t>
      </w:r>
      <w:r w:rsidR="00C1469A" w:rsidRPr="00F43853">
        <w:rPr>
          <w:sz w:val="28"/>
          <w:szCs w:val="28"/>
        </w:rPr>
        <w:t xml:space="preserve">, </w:t>
      </w:r>
      <w:r w:rsidRPr="00F43853">
        <w:rPr>
          <w:sz w:val="28"/>
          <w:szCs w:val="28"/>
        </w:rPr>
        <w:t xml:space="preserve">esta Sala advierte que </w:t>
      </w:r>
      <w:r w:rsidR="00C1469A" w:rsidRPr="00F43853">
        <w:rPr>
          <w:sz w:val="28"/>
          <w:szCs w:val="28"/>
        </w:rPr>
        <w:t xml:space="preserve">el </w:t>
      </w:r>
      <w:r w:rsidR="00B63C17" w:rsidRPr="00F43853">
        <w:rPr>
          <w:sz w:val="28"/>
          <w:szCs w:val="28"/>
        </w:rPr>
        <w:t xml:space="preserve">Congreso </w:t>
      </w:r>
      <w:r w:rsidR="00C1469A" w:rsidRPr="00F43853">
        <w:rPr>
          <w:sz w:val="28"/>
          <w:szCs w:val="28"/>
        </w:rPr>
        <w:t xml:space="preserve">le dio a la publicación en la Gaceta Legislativa </w:t>
      </w:r>
      <w:r w:rsidR="00B63C17" w:rsidRPr="00F43853">
        <w:rPr>
          <w:sz w:val="28"/>
          <w:szCs w:val="28"/>
        </w:rPr>
        <w:t>un trato distinto</w:t>
      </w:r>
      <w:r w:rsidR="009653AF" w:rsidRPr="00F43853">
        <w:rPr>
          <w:sz w:val="28"/>
          <w:szCs w:val="28"/>
        </w:rPr>
        <w:t xml:space="preserve"> al que jurídicamente </w:t>
      </w:r>
      <w:r w:rsidR="00C1469A" w:rsidRPr="00F43853">
        <w:rPr>
          <w:sz w:val="28"/>
          <w:szCs w:val="28"/>
        </w:rPr>
        <w:t>le corresponde de conformidad con el</w:t>
      </w:r>
      <w:r w:rsidR="009653AF" w:rsidRPr="00F43853">
        <w:rPr>
          <w:sz w:val="28"/>
          <w:szCs w:val="28"/>
        </w:rPr>
        <w:t xml:space="preserve"> artículo 93 de la Ley Orgánica del </w:t>
      </w:r>
      <w:r w:rsidR="009653AF" w:rsidRPr="00F43853">
        <w:rPr>
          <w:sz w:val="28"/>
          <w:szCs w:val="28"/>
        </w:rPr>
        <w:lastRenderedPageBreak/>
        <w:t>Poder Legislativo del Estado de Nuevo León</w:t>
      </w:r>
      <w:r w:rsidR="00B63C17" w:rsidRPr="00F43853">
        <w:rPr>
          <w:sz w:val="28"/>
          <w:szCs w:val="28"/>
        </w:rPr>
        <w:t>,</w:t>
      </w:r>
      <w:r w:rsidR="00C1469A" w:rsidRPr="00F43853">
        <w:rPr>
          <w:sz w:val="28"/>
          <w:szCs w:val="28"/>
        </w:rPr>
        <w:t xml:space="preserve"> </w:t>
      </w:r>
      <w:r w:rsidRPr="00F43853">
        <w:rPr>
          <w:sz w:val="28"/>
          <w:szCs w:val="28"/>
        </w:rPr>
        <w:t xml:space="preserve">por lo que, </w:t>
      </w:r>
      <w:r w:rsidR="00C1469A" w:rsidRPr="00F43853">
        <w:rPr>
          <w:sz w:val="28"/>
          <w:szCs w:val="28"/>
        </w:rPr>
        <w:t>con el</w:t>
      </w:r>
      <w:r w:rsidR="00335815" w:rsidRPr="00F43853">
        <w:rPr>
          <w:sz w:val="28"/>
          <w:szCs w:val="28"/>
        </w:rPr>
        <w:t xml:space="preserve"> </w:t>
      </w:r>
      <w:r w:rsidR="00B63C17" w:rsidRPr="00F43853">
        <w:rPr>
          <w:sz w:val="28"/>
          <w:szCs w:val="28"/>
        </w:rPr>
        <w:t>fin de evitar confusiones en su aplicación, se estima procedente declarar la invalidez de la referida publicación</w:t>
      </w:r>
      <w:r w:rsidRPr="00F43853">
        <w:rPr>
          <w:sz w:val="28"/>
          <w:szCs w:val="28"/>
        </w:rPr>
        <w:t xml:space="preserve"> pues tal como esta Primera Sala sostuvo en los precedentes mencionados, la publicación en la Gaceta carece de efectos jurídicos y vinculantes.</w:t>
      </w:r>
    </w:p>
    <w:p w14:paraId="0C1AC9E4" w14:textId="77777777" w:rsidR="00C1469A" w:rsidRPr="00F43853" w:rsidRDefault="00C1469A" w:rsidP="00C1469A">
      <w:pPr>
        <w:pStyle w:val="Prrafodelista"/>
        <w:rPr>
          <w:sz w:val="28"/>
          <w:szCs w:val="28"/>
        </w:rPr>
      </w:pPr>
    </w:p>
    <w:p w14:paraId="2F87E9A2" w14:textId="311F8D53" w:rsidR="00C1469A" w:rsidRPr="00F43853" w:rsidRDefault="00C1469A" w:rsidP="00513E38">
      <w:pPr>
        <w:pStyle w:val="Prrafo"/>
        <w:numPr>
          <w:ilvl w:val="0"/>
          <w:numId w:val="13"/>
        </w:numPr>
        <w:spacing w:before="0" w:after="0"/>
        <w:ind w:left="0" w:hanging="567"/>
        <w:rPr>
          <w:sz w:val="28"/>
          <w:szCs w:val="28"/>
        </w:rPr>
      </w:pPr>
      <w:r w:rsidRPr="00F43853">
        <w:rPr>
          <w:sz w:val="28"/>
          <w:szCs w:val="28"/>
        </w:rPr>
        <w:t xml:space="preserve">Lo anterior, ya que se reitera, la difusión </w:t>
      </w:r>
      <w:r w:rsidR="00513E38" w:rsidRPr="00F43853">
        <w:rPr>
          <w:sz w:val="28"/>
          <w:szCs w:val="28"/>
        </w:rPr>
        <w:t xml:space="preserve">y disposición de vigencia </w:t>
      </w:r>
      <w:r w:rsidRPr="00F43853">
        <w:rPr>
          <w:sz w:val="28"/>
          <w:szCs w:val="28"/>
        </w:rPr>
        <w:t>de una norma en un medio distinto al Periódico Oficial sólo trae como consecuencia que, al momento de observarlas, exista confusión entre sus aplicadores</w:t>
      </w:r>
      <w:r w:rsidR="00513E38" w:rsidRPr="00F43853">
        <w:rPr>
          <w:sz w:val="28"/>
          <w:szCs w:val="28"/>
        </w:rPr>
        <w:t xml:space="preserve"> lo cual propicia inseguridad jurídica entre la ciudadanía</w:t>
      </w:r>
      <w:r w:rsidRPr="00F43853">
        <w:rPr>
          <w:sz w:val="28"/>
          <w:szCs w:val="28"/>
        </w:rPr>
        <w:t xml:space="preserve">. </w:t>
      </w:r>
    </w:p>
    <w:p w14:paraId="44387998" w14:textId="77777777" w:rsidR="00CD7A26" w:rsidRPr="00F43853" w:rsidRDefault="00CD7A26" w:rsidP="00CD7A26">
      <w:pPr>
        <w:pStyle w:val="Prrafodelista"/>
        <w:rPr>
          <w:sz w:val="28"/>
          <w:szCs w:val="28"/>
        </w:rPr>
      </w:pPr>
    </w:p>
    <w:p w14:paraId="10FC904C" w14:textId="1DCE63E6" w:rsidR="00CD7A26" w:rsidRPr="00F43853" w:rsidRDefault="00991BB9" w:rsidP="00991BB9">
      <w:pPr>
        <w:pStyle w:val="Prrafo"/>
        <w:numPr>
          <w:ilvl w:val="0"/>
          <w:numId w:val="13"/>
        </w:numPr>
        <w:spacing w:before="0" w:after="0"/>
        <w:ind w:left="0" w:hanging="567"/>
        <w:rPr>
          <w:sz w:val="28"/>
          <w:szCs w:val="28"/>
        </w:rPr>
      </w:pPr>
      <w:r w:rsidRPr="00F43853">
        <w:rPr>
          <w:sz w:val="28"/>
          <w:szCs w:val="28"/>
        </w:rPr>
        <w:t xml:space="preserve">En ese </w:t>
      </w:r>
      <w:r w:rsidR="00BD67D9" w:rsidRPr="00F43853">
        <w:rPr>
          <w:sz w:val="28"/>
          <w:szCs w:val="28"/>
        </w:rPr>
        <w:t>contexto</w:t>
      </w:r>
      <w:r w:rsidRPr="00F43853">
        <w:rPr>
          <w:sz w:val="28"/>
          <w:szCs w:val="28"/>
        </w:rPr>
        <w:t>, es pertinente precisar que cualquier acto</w:t>
      </w:r>
      <w:r w:rsidR="00BD67D9" w:rsidRPr="00F43853">
        <w:rPr>
          <w:sz w:val="28"/>
          <w:szCs w:val="28"/>
        </w:rPr>
        <w:t>,</w:t>
      </w:r>
      <w:r w:rsidR="00624675" w:rsidRPr="00F43853">
        <w:rPr>
          <w:sz w:val="28"/>
          <w:szCs w:val="28"/>
        </w:rPr>
        <w:t xml:space="preserve"> norma,</w:t>
      </w:r>
      <w:r w:rsidR="00BD67D9" w:rsidRPr="00F43853">
        <w:rPr>
          <w:sz w:val="28"/>
          <w:szCs w:val="28"/>
        </w:rPr>
        <w:t xml:space="preserve"> </w:t>
      </w:r>
      <w:r w:rsidRPr="00F43853">
        <w:rPr>
          <w:sz w:val="28"/>
          <w:szCs w:val="28"/>
        </w:rPr>
        <w:t>gestión</w:t>
      </w:r>
      <w:r w:rsidR="00BD67D9" w:rsidRPr="00F43853">
        <w:rPr>
          <w:sz w:val="28"/>
          <w:szCs w:val="28"/>
        </w:rPr>
        <w:t xml:space="preserve"> o nombramiento</w:t>
      </w:r>
      <w:r w:rsidRPr="00F43853">
        <w:rPr>
          <w:sz w:val="28"/>
          <w:szCs w:val="28"/>
        </w:rPr>
        <w:t xml:space="preserve"> </w:t>
      </w:r>
      <w:r w:rsidR="00BD67D9" w:rsidRPr="00F43853">
        <w:rPr>
          <w:sz w:val="28"/>
          <w:szCs w:val="28"/>
        </w:rPr>
        <w:t xml:space="preserve">emitido conforme </w:t>
      </w:r>
      <w:r w:rsidRPr="00F43853">
        <w:rPr>
          <w:sz w:val="28"/>
          <w:szCs w:val="28"/>
        </w:rPr>
        <w:t>los Decretos 340, 341 y 342 publicados en la Gaceta Legislativa</w:t>
      </w:r>
      <w:r w:rsidR="00BD67D9" w:rsidRPr="00F43853">
        <w:rPr>
          <w:sz w:val="28"/>
          <w:szCs w:val="28"/>
        </w:rPr>
        <w:t xml:space="preserve"> el ocho de marzo de dos mil veintitrés</w:t>
      </w:r>
      <w:r w:rsidRPr="00F43853">
        <w:rPr>
          <w:sz w:val="28"/>
          <w:szCs w:val="28"/>
        </w:rPr>
        <w:t xml:space="preserve">, </w:t>
      </w:r>
      <w:r w:rsidR="00BD67D9" w:rsidRPr="00F43853">
        <w:rPr>
          <w:sz w:val="28"/>
          <w:szCs w:val="28"/>
        </w:rPr>
        <w:t>queda sin efectos, en tanto que éstos carecen de efectos jurídicos al no estar difundid</w:t>
      </w:r>
      <w:r w:rsidR="00EF4EB4" w:rsidRPr="00F43853">
        <w:rPr>
          <w:sz w:val="28"/>
          <w:szCs w:val="28"/>
        </w:rPr>
        <w:t>os</w:t>
      </w:r>
      <w:r w:rsidR="00BD67D9" w:rsidRPr="00F43853">
        <w:rPr>
          <w:sz w:val="28"/>
          <w:szCs w:val="28"/>
        </w:rPr>
        <w:t xml:space="preserve"> en el Periódico Oficial del Estado de Nuevo León.</w:t>
      </w:r>
      <w:r w:rsidRPr="00F43853">
        <w:rPr>
          <w:sz w:val="28"/>
          <w:szCs w:val="28"/>
        </w:rPr>
        <w:t xml:space="preserve">  </w:t>
      </w:r>
    </w:p>
    <w:p w14:paraId="357BC7C7" w14:textId="77777777" w:rsidR="00B63C17" w:rsidRPr="00F43853" w:rsidRDefault="00B63C17" w:rsidP="00B63C17">
      <w:pPr>
        <w:pStyle w:val="Prrafodelista"/>
        <w:spacing w:after="0" w:line="360" w:lineRule="auto"/>
        <w:ind w:left="0" w:hanging="567"/>
        <w:jc w:val="both"/>
        <w:rPr>
          <w:rFonts w:ascii="Arial" w:hAnsi="Arial" w:cs="Arial"/>
          <w:sz w:val="28"/>
          <w:szCs w:val="28"/>
        </w:rPr>
      </w:pPr>
    </w:p>
    <w:p w14:paraId="3207473E" w14:textId="06B473AA" w:rsidR="00B63C17" w:rsidRPr="00F43853" w:rsidRDefault="00B63C17" w:rsidP="0057334E">
      <w:pPr>
        <w:pStyle w:val="Prrafodelista"/>
        <w:numPr>
          <w:ilvl w:val="0"/>
          <w:numId w:val="13"/>
        </w:numPr>
        <w:spacing w:after="0" w:line="360" w:lineRule="auto"/>
        <w:ind w:left="0" w:hanging="567"/>
        <w:jc w:val="both"/>
        <w:rPr>
          <w:rFonts w:ascii="Arial" w:hAnsi="Arial" w:cs="Arial"/>
          <w:sz w:val="28"/>
          <w:szCs w:val="28"/>
        </w:rPr>
      </w:pPr>
      <w:r w:rsidRPr="00F43853">
        <w:rPr>
          <w:rFonts w:ascii="Arial" w:hAnsi="Arial" w:cs="Arial"/>
          <w:sz w:val="28"/>
          <w:szCs w:val="28"/>
        </w:rPr>
        <w:t>A</w:t>
      </w:r>
      <w:r w:rsidR="00335815" w:rsidRPr="00F43853">
        <w:rPr>
          <w:rFonts w:ascii="Arial" w:hAnsi="Arial" w:cs="Arial"/>
          <w:sz w:val="28"/>
          <w:szCs w:val="28"/>
        </w:rPr>
        <w:t>unado a ello</w:t>
      </w:r>
      <w:r w:rsidRPr="00F43853">
        <w:rPr>
          <w:rFonts w:ascii="Arial" w:hAnsi="Arial" w:cs="Arial"/>
          <w:sz w:val="28"/>
          <w:szCs w:val="28"/>
        </w:rPr>
        <w:t>,</w:t>
      </w:r>
      <w:r w:rsidR="002D668A" w:rsidRPr="00F43853">
        <w:rPr>
          <w:rFonts w:ascii="Arial" w:hAnsi="Arial" w:cs="Arial"/>
          <w:sz w:val="28"/>
          <w:szCs w:val="28"/>
        </w:rPr>
        <w:t xml:space="preserve"> como ya se destacó,</w:t>
      </w:r>
      <w:r w:rsidR="00335815" w:rsidRPr="00F43853">
        <w:rPr>
          <w:rFonts w:ascii="Arial" w:hAnsi="Arial" w:cs="Arial"/>
          <w:sz w:val="28"/>
          <w:szCs w:val="28"/>
        </w:rPr>
        <w:t xml:space="preserve"> no pasa desapercibido que</w:t>
      </w:r>
      <w:r w:rsidRPr="00F43853">
        <w:rPr>
          <w:rFonts w:ascii="Arial" w:hAnsi="Arial" w:cs="Arial"/>
          <w:sz w:val="28"/>
          <w:szCs w:val="28"/>
        </w:rPr>
        <w:t xml:space="preserve"> el Poder Legislativo de la entidad promovió las </w:t>
      </w:r>
      <w:r w:rsidRPr="00F43853">
        <w:rPr>
          <w:rFonts w:ascii="Arial" w:hAnsi="Arial" w:cs="Arial"/>
          <w:b/>
          <w:bCs/>
          <w:sz w:val="28"/>
          <w:szCs w:val="28"/>
        </w:rPr>
        <w:t xml:space="preserve">Controversias Constitucionales 168/2024, 169/2024 y 171/2024 </w:t>
      </w:r>
      <w:r w:rsidRPr="00F43853">
        <w:rPr>
          <w:rFonts w:ascii="Arial" w:hAnsi="Arial" w:cs="Arial"/>
          <w:sz w:val="28"/>
          <w:szCs w:val="28"/>
        </w:rPr>
        <w:t xml:space="preserve">en las que impugna precisamente la omisión de publicar los Decretos referidos en el Periódico Oficial del Estado, </w:t>
      </w:r>
      <w:r w:rsidR="000B54DE" w:rsidRPr="00F43853">
        <w:rPr>
          <w:rFonts w:ascii="Arial" w:hAnsi="Arial" w:cs="Arial"/>
          <w:sz w:val="28"/>
          <w:szCs w:val="28"/>
        </w:rPr>
        <w:t>y</w:t>
      </w:r>
      <w:r w:rsidR="00335815" w:rsidRPr="00F43853">
        <w:rPr>
          <w:rFonts w:ascii="Arial" w:hAnsi="Arial" w:cs="Arial"/>
          <w:sz w:val="28"/>
          <w:szCs w:val="28"/>
        </w:rPr>
        <w:t xml:space="preserve"> </w:t>
      </w:r>
      <w:r w:rsidRPr="00F43853">
        <w:rPr>
          <w:rFonts w:ascii="Arial" w:hAnsi="Arial" w:cs="Arial"/>
          <w:sz w:val="28"/>
          <w:szCs w:val="28"/>
        </w:rPr>
        <w:t>con el fin de guardar el orden constitucional de la entidad y evitar invasión en las esferas competenciales de cada uno de los Poderes, se estima</w:t>
      </w:r>
      <w:r w:rsidR="00335815" w:rsidRPr="00F43853">
        <w:rPr>
          <w:rFonts w:ascii="Arial" w:hAnsi="Arial" w:cs="Arial"/>
          <w:sz w:val="28"/>
          <w:szCs w:val="28"/>
        </w:rPr>
        <w:t xml:space="preserve"> procedente</w:t>
      </w:r>
      <w:r w:rsidRPr="00F43853">
        <w:rPr>
          <w:rFonts w:ascii="Arial" w:hAnsi="Arial" w:cs="Arial"/>
          <w:sz w:val="28"/>
          <w:szCs w:val="28"/>
        </w:rPr>
        <w:t xml:space="preserve"> </w:t>
      </w:r>
      <w:r w:rsidR="006464B0" w:rsidRPr="00F43853">
        <w:rPr>
          <w:rFonts w:ascii="Arial" w:hAnsi="Arial" w:cs="Arial"/>
          <w:sz w:val="28"/>
          <w:szCs w:val="28"/>
        </w:rPr>
        <w:t>declara</w:t>
      </w:r>
      <w:r w:rsidR="00335815" w:rsidRPr="00F43853">
        <w:rPr>
          <w:rFonts w:ascii="Arial" w:hAnsi="Arial" w:cs="Arial"/>
          <w:sz w:val="28"/>
          <w:szCs w:val="28"/>
        </w:rPr>
        <w:t>r</w:t>
      </w:r>
      <w:r w:rsidR="006464B0" w:rsidRPr="00F43853">
        <w:rPr>
          <w:rFonts w:ascii="Arial" w:hAnsi="Arial" w:cs="Arial"/>
          <w:sz w:val="28"/>
          <w:szCs w:val="28"/>
        </w:rPr>
        <w:t xml:space="preserve"> la invalidez de la publicación</w:t>
      </w:r>
      <w:r w:rsidR="00335815" w:rsidRPr="00F43853">
        <w:rPr>
          <w:rFonts w:ascii="Arial" w:hAnsi="Arial" w:cs="Arial"/>
          <w:sz w:val="28"/>
          <w:szCs w:val="28"/>
        </w:rPr>
        <w:t xml:space="preserve"> aquí</w:t>
      </w:r>
      <w:r w:rsidR="006464B0" w:rsidRPr="00F43853">
        <w:rPr>
          <w:rFonts w:ascii="Arial" w:hAnsi="Arial" w:cs="Arial"/>
          <w:sz w:val="28"/>
          <w:szCs w:val="28"/>
        </w:rPr>
        <w:t xml:space="preserve"> impugnada.</w:t>
      </w:r>
    </w:p>
    <w:p w14:paraId="20C12E3D" w14:textId="77777777" w:rsidR="00B5035C" w:rsidRPr="00F43853" w:rsidRDefault="00B5035C" w:rsidP="00B63C17">
      <w:pPr>
        <w:pStyle w:val="Prrafo"/>
        <w:spacing w:before="0" w:after="0"/>
        <w:rPr>
          <w:sz w:val="28"/>
          <w:szCs w:val="28"/>
        </w:rPr>
      </w:pPr>
    </w:p>
    <w:p w14:paraId="009B0CFE" w14:textId="115224D7" w:rsidR="00B5035C" w:rsidRPr="00F43853" w:rsidRDefault="00B5035C" w:rsidP="00B5035C">
      <w:pPr>
        <w:pStyle w:val="Prrafodelista"/>
        <w:numPr>
          <w:ilvl w:val="0"/>
          <w:numId w:val="13"/>
        </w:numPr>
        <w:spacing w:after="0" w:line="360" w:lineRule="auto"/>
        <w:ind w:left="0" w:hanging="567"/>
        <w:jc w:val="both"/>
        <w:rPr>
          <w:rFonts w:ascii="Arial" w:hAnsi="Arial" w:cs="Arial"/>
          <w:sz w:val="28"/>
          <w:szCs w:val="28"/>
        </w:rPr>
      </w:pPr>
      <w:r w:rsidRPr="00F43853">
        <w:rPr>
          <w:rFonts w:ascii="Arial" w:hAnsi="Arial" w:cs="Arial"/>
          <w:sz w:val="28"/>
          <w:szCs w:val="28"/>
        </w:rPr>
        <w:lastRenderedPageBreak/>
        <w:t xml:space="preserve">Por las razones expuestas, se </w:t>
      </w:r>
      <w:r w:rsidR="00B63C17" w:rsidRPr="00F43853">
        <w:rPr>
          <w:rFonts w:ascii="Arial" w:hAnsi="Arial" w:cs="Arial"/>
          <w:sz w:val="28"/>
          <w:szCs w:val="28"/>
        </w:rPr>
        <w:t>declara</w:t>
      </w:r>
      <w:r w:rsidRPr="00F43853">
        <w:rPr>
          <w:rFonts w:ascii="Arial" w:hAnsi="Arial" w:cs="Arial"/>
          <w:sz w:val="28"/>
          <w:szCs w:val="28"/>
        </w:rPr>
        <w:t xml:space="preserve"> la</w:t>
      </w:r>
      <w:r w:rsidRPr="00F43853">
        <w:rPr>
          <w:rFonts w:ascii="Arial" w:hAnsi="Arial" w:cs="Arial"/>
          <w:b/>
          <w:bCs/>
          <w:sz w:val="28"/>
          <w:szCs w:val="28"/>
        </w:rPr>
        <w:t xml:space="preserve"> </w:t>
      </w:r>
      <w:r w:rsidR="00B63C17" w:rsidRPr="00F43853">
        <w:rPr>
          <w:rFonts w:ascii="Arial" w:hAnsi="Arial" w:cs="Arial"/>
          <w:b/>
          <w:bCs/>
          <w:sz w:val="28"/>
          <w:szCs w:val="28"/>
        </w:rPr>
        <w:t>in</w:t>
      </w:r>
      <w:r w:rsidRPr="00F43853">
        <w:rPr>
          <w:rFonts w:ascii="Arial" w:hAnsi="Arial" w:cs="Arial"/>
          <w:b/>
          <w:bCs/>
          <w:sz w:val="28"/>
          <w:szCs w:val="28"/>
        </w:rPr>
        <w:t>validez</w:t>
      </w:r>
      <w:r w:rsidRPr="00F43853">
        <w:rPr>
          <w:rFonts w:ascii="Arial" w:hAnsi="Arial" w:cs="Arial"/>
          <w:sz w:val="28"/>
          <w:szCs w:val="28"/>
        </w:rPr>
        <w:t xml:space="preserve"> de</w:t>
      </w:r>
      <w:r w:rsidR="00B63C17" w:rsidRPr="00F43853">
        <w:rPr>
          <w:rFonts w:ascii="Arial" w:hAnsi="Arial" w:cs="Arial"/>
          <w:sz w:val="28"/>
          <w:szCs w:val="28"/>
        </w:rPr>
        <w:t xml:space="preserve"> la </w:t>
      </w:r>
      <w:r w:rsidR="00B63C17" w:rsidRPr="00F43853">
        <w:rPr>
          <w:rFonts w:ascii="Arial" w:hAnsi="Arial" w:cs="Arial"/>
          <w:b/>
          <w:bCs/>
          <w:sz w:val="28"/>
          <w:szCs w:val="28"/>
        </w:rPr>
        <w:t>publicación</w:t>
      </w:r>
      <w:r w:rsidR="00B63C17" w:rsidRPr="00F43853">
        <w:rPr>
          <w:rFonts w:ascii="Arial" w:hAnsi="Arial" w:cs="Arial"/>
          <w:sz w:val="28"/>
          <w:szCs w:val="28"/>
        </w:rPr>
        <w:t xml:space="preserve"> de los Decretos 340, 341 y 342 en la </w:t>
      </w:r>
      <w:r w:rsidR="00B63C17" w:rsidRPr="00F43853">
        <w:rPr>
          <w:rFonts w:ascii="Arial" w:hAnsi="Arial" w:cs="Arial"/>
          <w:b/>
          <w:bCs/>
          <w:sz w:val="28"/>
          <w:szCs w:val="28"/>
        </w:rPr>
        <w:t>Gaceta Legislativa</w:t>
      </w:r>
      <w:r w:rsidR="00B63C17" w:rsidRPr="00F43853">
        <w:rPr>
          <w:rFonts w:ascii="Arial" w:hAnsi="Arial" w:cs="Arial"/>
          <w:sz w:val="28"/>
          <w:szCs w:val="28"/>
        </w:rPr>
        <w:t xml:space="preserve"> del Congreso del Estado de Nuevo León el ocho de marzo de dos mil veintitrés</w:t>
      </w:r>
      <w:r w:rsidRPr="00F43853">
        <w:rPr>
          <w:rFonts w:ascii="Arial" w:hAnsi="Arial" w:cs="Arial"/>
          <w:sz w:val="28"/>
          <w:szCs w:val="28"/>
        </w:rPr>
        <w:t>.</w:t>
      </w:r>
    </w:p>
    <w:p w14:paraId="574E1D80" w14:textId="77777777" w:rsidR="00B5035C" w:rsidRPr="00F43853" w:rsidRDefault="00B5035C" w:rsidP="00B5035C">
      <w:pPr>
        <w:pStyle w:val="Prrafo"/>
        <w:spacing w:before="0" w:after="0"/>
        <w:rPr>
          <w:b/>
          <w:bCs/>
          <w:sz w:val="28"/>
          <w:szCs w:val="28"/>
        </w:rPr>
      </w:pPr>
    </w:p>
    <w:p w14:paraId="6ACE9E4D" w14:textId="77777777" w:rsidR="00B5035C" w:rsidRPr="00F43853" w:rsidRDefault="00B5035C" w:rsidP="00B5035C">
      <w:pPr>
        <w:pStyle w:val="Prrafo"/>
        <w:spacing w:before="0" w:after="0"/>
        <w:jc w:val="center"/>
        <w:rPr>
          <w:b/>
          <w:bCs/>
          <w:sz w:val="28"/>
          <w:szCs w:val="28"/>
        </w:rPr>
      </w:pPr>
      <w:r w:rsidRPr="00F43853">
        <w:rPr>
          <w:b/>
          <w:bCs/>
          <w:sz w:val="28"/>
          <w:szCs w:val="28"/>
        </w:rPr>
        <w:t>VIII. EFECTOS</w:t>
      </w:r>
    </w:p>
    <w:p w14:paraId="139BDD5F" w14:textId="77777777" w:rsidR="00B5035C" w:rsidRPr="00F43853" w:rsidRDefault="00B5035C" w:rsidP="00B5035C">
      <w:pPr>
        <w:pStyle w:val="Prrafo"/>
        <w:spacing w:before="0" w:after="0"/>
        <w:ind w:hanging="567"/>
        <w:rPr>
          <w:b/>
          <w:bCs/>
          <w:sz w:val="28"/>
          <w:szCs w:val="28"/>
        </w:rPr>
      </w:pPr>
    </w:p>
    <w:p w14:paraId="5D88407B" w14:textId="5CA57982" w:rsidR="00B5035C" w:rsidRPr="00F43853" w:rsidRDefault="00B5035C" w:rsidP="00B5035C">
      <w:pPr>
        <w:pStyle w:val="Prrafo"/>
        <w:numPr>
          <w:ilvl w:val="0"/>
          <w:numId w:val="13"/>
        </w:numPr>
        <w:spacing w:before="0" w:after="0"/>
        <w:ind w:left="0" w:hanging="567"/>
        <w:rPr>
          <w:sz w:val="28"/>
          <w:szCs w:val="28"/>
        </w:rPr>
      </w:pPr>
      <w:r w:rsidRPr="00F43853">
        <w:rPr>
          <w:sz w:val="28"/>
          <w:szCs w:val="28"/>
        </w:rPr>
        <w:t>El artículo 73, en relación con los artículos 41, 43, 44 y 45 de la Ley Reglamentaria de la materia</w:t>
      </w:r>
      <w:r w:rsidRPr="00F43853">
        <w:rPr>
          <w:rStyle w:val="Refdenotaalpie"/>
          <w:sz w:val="28"/>
          <w:szCs w:val="28"/>
        </w:rPr>
        <w:footnoteReference w:id="41"/>
      </w:r>
      <w:r w:rsidRPr="00F43853">
        <w:rPr>
          <w:sz w:val="28"/>
          <w:szCs w:val="28"/>
        </w:rPr>
        <w:t xml:space="preserve">, señalan que las sentencias deben </w:t>
      </w:r>
      <w:r w:rsidRPr="00F43853">
        <w:rPr>
          <w:sz w:val="28"/>
          <w:szCs w:val="28"/>
        </w:rPr>
        <w:lastRenderedPageBreak/>
        <w:t>contener los alcances y efectos de éstas, así como fijar con precisión todos aquellos elementos necesarios para su plena eficacia en el ámbito que corresponda, así como la fecha a partir de la cual la sentencia producirá sus efectos.</w:t>
      </w:r>
    </w:p>
    <w:p w14:paraId="4F1E86A6" w14:textId="77777777" w:rsidR="00B5035C" w:rsidRPr="00F43853" w:rsidRDefault="00B5035C" w:rsidP="00B5035C">
      <w:pPr>
        <w:pStyle w:val="Prrafo"/>
        <w:spacing w:before="0" w:after="0"/>
        <w:ind w:hanging="567"/>
        <w:rPr>
          <w:sz w:val="28"/>
          <w:szCs w:val="28"/>
        </w:rPr>
      </w:pPr>
    </w:p>
    <w:p w14:paraId="61207195" w14:textId="77FDDD92" w:rsidR="00B5035C" w:rsidRPr="00F43853" w:rsidRDefault="00B5035C" w:rsidP="00DD2783">
      <w:pPr>
        <w:pStyle w:val="Prrafo"/>
        <w:numPr>
          <w:ilvl w:val="0"/>
          <w:numId w:val="13"/>
        </w:numPr>
        <w:spacing w:before="0" w:after="0"/>
        <w:ind w:left="0" w:hanging="567"/>
        <w:rPr>
          <w:sz w:val="28"/>
          <w:szCs w:val="28"/>
        </w:rPr>
      </w:pPr>
      <w:r w:rsidRPr="00F43853">
        <w:rPr>
          <w:b/>
          <w:bCs/>
          <w:sz w:val="28"/>
          <w:szCs w:val="28"/>
        </w:rPr>
        <w:t>Declaratoria de invalidez:</w:t>
      </w:r>
      <w:r w:rsidRPr="00F43853">
        <w:rPr>
          <w:sz w:val="28"/>
          <w:szCs w:val="28"/>
        </w:rPr>
        <w:t xml:space="preserve"> En atención a las consideraciones desarrolladas en el apartado precedente y con fundamento en el artículo 105, fracción I, antepenúltimo párrafo, de la Constitución Política de los Estados Unidos Mexicanos, se declara la invalidez, con efectos generales, </w:t>
      </w:r>
      <w:r w:rsidR="002B216F" w:rsidRPr="00F43853">
        <w:rPr>
          <w:sz w:val="28"/>
          <w:szCs w:val="28"/>
        </w:rPr>
        <w:t>de la publicación de los Decretos 340, 341 y 342 en la Gaceta Legislativa del Congreso del Estado de Nuevo León efectuada el ocho de marzo de dos mil veintitrés</w:t>
      </w:r>
      <w:r w:rsidRPr="00F43853">
        <w:rPr>
          <w:sz w:val="28"/>
          <w:szCs w:val="28"/>
        </w:rPr>
        <w:t>.</w:t>
      </w:r>
    </w:p>
    <w:p w14:paraId="38EEF660" w14:textId="77777777" w:rsidR="00BD67D9" w:rsidRPr="00F43853" w:rsidRDefault="00BD67D9" w:rsidP="00BD67D9">
      <w:pPr>
        <w:rPr>
          <w:sz w:val="28"/>
          <w:szCs w:val="28"/>
        </w:rPr>
      </w:pPr>
    </w:p>
    <w:p w14:paraId="5AF6F952" w14:textId="573F60E9" w:rsidR="00BD67D9" w:rsidRPr="00F43853" w:rsidRDefault="00BD67D9" w:rsidP="00BD67D9">
      <w:pPr>
        <w:pStyle w:val="Prrafo"/>
        <w:numPr>
          <w:ilvl w:val="0"/>
          <w:numId w:val="13"/>
        </w:numPr>
        <w:spacing w:before="0" w:after="0"/>
        <w:ind w:left="0" w:hanging="567"/>
        <w:rPr>
          <w:sz w:val="28"/>
          <w:szCs w:val="28"/>
        </w:rPr>
      </w:pPr>
      <w:r w:rsidRPr="00F43853">
        <w:rPr>
          <w:sz w:val="28"/>
          <w:szCs w:val="28"/>
        </w:rPr>
        <w:t xml:space="preserve">En consecuencia, se precisa que </w:t>
      </w:r>
      <w:r w:rsidRPr="00F43853">
        <w:rPr>
          <w:b/>
          <w:bCs/>
          <w:sz w:val="28"/>
          <w:szCs w:val="28"/>
        </w:rPr>
        <w:t>quedan sin efectos cualquier acto,</w:t>
      </w:r>
      <w:r w:rsidR="00624675" w:rsidRPr="00F43853">
        <w:rPr>
          <w:b/>
          <w:bCs/>
          <w:sz w:val="28"/>
          <w:szCs w:val="28"/>
        </w:rPr>
        <w:t xml:space="preserve"> norma,</w:t>
      </w:r>
      <w:r w:rsidRPr="00F43853">
        <w:rPr>
          <w:b/>
          <w:bCs/>
          <w:sz w:val="28"/>
          <w:szCs w:val="28"/>
        </w:rPr>
        <w:t xml:space="preserve"> gestión o nombramiento</w:t>
      </w:r>
      <w:r w:rsidRPr="00F43853">
        <w:rPr>
          <w:sz w:val="28"/>
          <w:szCs w:val="28"/>
        </w:rPr>
        <w:t xml:space="preserve"> efectuado en cumplimiento a lo dispuesto en los Decretos 340, 341 y 342 mencionados, en tanto que, como se dijo, su publicación carece de efectos jurídicos. </w:t>
      </w:r>
    </w:p>
    <w:p w14:paraId="3111A322" w14:textId="77777777" w:rsidR="002B216F" w:rsidRPr="00F43853" w:rsidRDefault="002B216F" w:rsidP="002B216F">
      <w:pPr>
        <w:pStyle w:val="Prrafo"/>
        <w:spacing w:before="0" w:after="0"/>
        <w:rPr>
          <w:b/>
          <w:bCs/>
          <w:sz w:val="28"/>
          <w:szCs w:val="28"/>
        </w:rPr>
      </w:pPr>
    </w:p>
    <w:p w14:paraId="021032D0" w14:textId="61D6D3B7" w:rsidR="00B5035C" w:rsidRPr="00F43853" w:rsidRDefault="00B5035C" w:rsidP="00B5035C">
      <w:pPr>
        <w:pStyle w:val="Prrafo"/>
        <w:numPr>
          <w:ilvl w:val="0"/>
          <w:numId w:val="13"/>
        </w:numPr>
        <w:spacing w:before="0" w:after="0"/>
        <w:ind w:left="0" w:hanging="567"/>
        <w:rPr>
          <w:sz w:val="28"/>
          <w:szCs w:val="28"/>
        </w:rPr>
      </w:pPr>
      <w:r w:rsidRPr="00F43853">
        <w:rPr>
          <w:b/>
          <w:bCs/>
          <w:sz w:val="28"/>
          <w:szCs w:val="28"/>
        </w:rPr>
        <w:lastRenderedPageBreak/>
        <w:t>Fecha a partir de la cual surtirá efectos la declaratoria general de invalidez:</w:t>
      </w:r>
      <w:r w:rsidRPr="00F43853">
        <w:rPr>
          <w:sz w:val="28"/>
          <w:szCs w:val="28"/>
        </w:rPr>
        <w:t xml:space="preserve"> En términos del artículo 45, párrafo primero, de la ley Reglamentaria de la Materia, la declaratoria de invalidez decretada en este fallo surtirán efectos a partir de la notificación de los puntos resolutivos respectivos al Congreso del Estado de </w:t>
      </w:r>
      <w:r w:rsidR="002B216F" w:rsidRPr="00F43853">
        <w:rPr>
          <w:sz w:val="28"/>
          <w:szCs w:val="28"/>
        </w:rPr>
        <w:t>Nuevo León</w:t>
      </w:r>
      <w:r w:rsidRPr="00F43853">
        <w:rPr>
          <w:sz w:val="28"/>
          <w:szCs w:val="28"/>
        </w:rPr>
        <w:t>.</w:t>
      </w:r>
    </w:p>
    <w:p w14:paraId="427A140E" w14:textId="77777777" w:rsidR="00B5035C" w:rsidRPr="00F43853" w:rsidRDefault="00B5035C" w:rsidP="00B5035C">
      <w:pPr>
        <w:pStyle w:val="Prrafodelista"/>
        <w:ind w:left="0" w:hanging="567"/>
        <w:jc w:val="both"/>
        <w:rPr>
          <w:rFonts w:ascii="Arial" w:hAnsi="Arial" w:cs="Arial"/>
          <w:b/>
          <w:bCs/>
          <w:sz w:val="28"/>
          <w:szCs w:val="28"/>
        </w:rPr>
      </w:pPr>
    </w:p>
    <w:p w14:paraId="74179EAC" w14:textId="1FF561FB" w:rsidR="00464926" w:rsidRPr="00F43853" w:rsidRDefault="00B5035C" w:rsidP="00B5035C">
      <w:pPr>
        <w:pStyle w:val="Prrafo"/>
        <w:numPr>
          <w:ilvl w:val="0"/>
          <w:numId w:val="13"/>
        </w:numPr>
        <w:spacing w:before="0" w:after="0"/>
        <w:ind w:left="0" w:hanging="567"/>
        <w:rPr>
          <w:b/>
          <w:bCs/>
          <w:sz w:val="28"/>
          <w:szCs w:val="28"/>
        </w:rPr>
      </w:pPr>
      <w:r w:rsidRPr="00F43853">
        <w:rPr>
          <w:b/>
          <w:bCs/>
          <w:sz w:val="28"/>
          <w:szCs w:val="28"/>
        </w:rPr>
        <w:t xml:space="preserve">Notificaciones: </w:t>
      </w:r>
      <w:r w:rsidRPr="00F43853">
        <w:rPr>
          <w:sz w:val="28"/>
          <w:szCs w:val="28"/>
        </w:rPr>
        <w:t>En términos de lo dispuesto en el artículo 44 de la Ley Reglamentaria, la presente resolución deberá notificarse por oficio</w:t>
      </w:r>
      <w:r w:rsidRPr="00F43853">
        <w:rPr>
          <w:b/>
          <w:bCs/>
          <w:sz w:val="28"/>
          <w:szCs w:val="28"/>
        </w:rPr>
        <w:t xml:space="preserve"> </w:t>
      </w:r>
      <w:r w:rsidRPr="00F43853">
        <w:rPr>
          <w:sz w:val="28"/>
          <w:szCs w:val="28"/>
        </w:rPr>
        <w:t xml:space="preserve">a las partes en la presente controversia constitucional. </w:t>
      </w:r>
    </w:p>
    <w:p w14:paraId="30B59A6A" w14:textId="4741D03D" w:rsidR="00464926" w:rsidRPr="00F43853" w:rsidRDefault="00464926" w:rsidP="00314FB1">
      <w:pPr>
        <w:pStyle w:val="Prrafodelista"/>
        <w:spacing w:after="0" w:line="360" w:lineRule="auto"/>
        <w:ind w:left="0" w:right="51"/>
        <w:jc w:val="center"/>
        <w:rPr>
          <w:rFonts w:ascii="Arial" w:eastAsia="Arial" w:hAnsi="Arial" w:cs="Arial"/>
          <w:b/>
          <w:color w:val="000000" w:themeColor="text1"/>
          <w:spacing w:val="-2"/>
          <w:sz w:val="28"/>
          <w:szCs w:val="28"/>
          <w:lang w:eastAsia="ar-SA"/>
        </w:rPr>
      </w:pPr>
    </w:p>
    <w:p w14:paraId="6D10698E" w14:textId="2728351E" w:rsidR="00AF7AAC" w:rsidRPr="00F43853" w:rsidRDefault="00256841" w:rsidP="009B6321">
      <w:pPr>
        <w:pStyle w:val="Prrafodelista"/>
        <w:numPr>
          <w:ilvl w:val="3"/>
          <w:numId w:val="22"/>
        </w:numPr>
        <w:spacing w:after="0" w:line="360" w:lineRule="auto"/>
        <w:ind w:left="0" w:right="51" w:hanging="32"/>
        <w:jc w:val="center"/>
        <w:rPr>
          <w:rFonts w:ascii="Arial" w:hAnsi="Arial" w:cs="Arial"/>
          <w:b/>
          <w:bCs/>
          <w:sz w:val="28"/>
          <w:szCs w:val="28"/>
        </w:rPr>
      </w:pPr>
      <w:r w:rsidRPr="00F43853">
        <w:rPr>
          <w:rFonts w:ascii="Arial" w:hAnsi="Arial" w:cs="Arial"/>
          <w:b/>
          <w:bCs/>
          <w:sz w:val="28"/>
          <w:szCs w:val="28"/>
        </w:rPr>
        <w:t>DECISIÓN</w:t>
      </w:r>
    </w:p>
    <w:p w14:paraId="6FE823EA" w14:textId="77777777" w:rsidR="00AF7AAC" w:rsidRPr="00F43853" w:rsidRDefault="00AF7AAC" w:rsidP="00AF7AAC">
      <w:pPr>
        <w:spacing w:after="0" w:line="360" w:lineRule="auto"/>
        <w:ind w:right="51"/>
        <w:rPr>
          <w:rFonts w:ascii="Arial" w:hAnsi="Arial" w:cs="Arial"/>
          <w:b/>
          <w:bCs/>
          <w:sz w:val="28"/>
          <w:szCs w:val="28"/>
        </w:rPr>
      </w:pPr>
    </w:p>
    <w:p w14:paraId="0DB02702" w14:textId="23CC6C4C" w:rsidR="00477BA0" w:rsidRPr="00F43853" w:rsidRDefault="00477BA0" w:rsidP="00314FB1">
      <w:pPr>
        <w:pStyle w:val="Prrafo"/>
        <w:spacing w:before="0" w:after="0"/>
        <w:rPr>
          <w:sz w:val="28"/>
          <w:szCs w:val="28"/>
        </w:rPr>
      </w:pPr>
      <w:r w:rsidRPr="00F43853">
        <w:rPr>
          <w:sz w:val="28"/>
          <w:szCs w:val="28"/>
        </w:rPr>
        <w:t xml:space="preserve">Por lo antes expuesto, </w:t>
      </w:r>
      <w:r w:rsidR="00291E44" w:rsidRPr="00F43853">
        <w:rPr>
          <w:sz w:val="28"/>
          <w:szCs w:val="28"/>
        </w:rPr>
        <w:t>esta</w:t>
      </w:r>
      <w:r w:rsidRPr="00F43853">
        <w:rPr>
          <w:sz w:val="28"/>
          <w:szCs w:val="28"/>
        </w:rPr>
        <w:t xml:space="preserve"> </w:t>
      </w:r>
      <w:r w:rsidR="00C6355E" w:rsidRPr="00F43853">
        <w:rPr>
          <w:sz w:val="28"/>
          <w:szCs w:val="28"/>
        </w:rPr>
        <w:t>Primera</w:t>
      </w:r>
      <w:r w:rsidRPr="00F43853">
        <w:rPr>
          <w:sz w:val="28"/>
          <w:szCs w:val="28"/>
        </w:rPr>
        <w:t xml:space="preserve"> Sala de la Suprema Corte de Justicia de la Nación resuelve:</w:t>
      </w:r>
    </w:p>
    <w:p w14:paraId="39D53432" w14:textId="77777777" w:rsidR="00477BA0" w:rsidRPr="00F43853" w:rsidRDefault="00477BA0" w:rsidP="00314FB1">
      <w:pPr>
        <w:pStyle w:val="Prrafo"/>
        <w:spacing w:before="0" w:after="0"/>
        <w:rPr>
          <w:bCs/>
          <w:sz w:val="28"/>
          <w:szCs w:val="28"/>
          <w:lang w:val="es-ES_tradnl"/>
        </w:rPr>
      </w:pPr>
    </w:p>
    <w:p w14:paraId="69832660" w14:textId="7926C731" w:rsidR="00464926" w:rsidRPr="00F43853" w:rsidRDefault="00464926" w:rsidP="00314FB1">
      <w:pPr>
        <w:pStyle w:val="Prrafo"/>
        <w:spacing w:before="0" w:after="0"/>
        <w:rPr>
          <w:sz w:val="28"/>
          <w:szCs w:val="28"/>
        </w:rPr>
      </w:pPr>
      <w:r w:rsidRPr="00F43853">
        <w:rPr>
          <w:b/>
          <w:bCs/>
          <w:sz w:val="28"/>
          <w:szCs w:val="28"/>
        </w:rPr>
        <w:t>PRIMERO</w:t>
      </w:r>
      <w:r w:rsidR="00477BA0" w:rsidRPr="00F43853">
        <w:rPr>
          <w:b/>
          <w:bCs/>
          <w:sz w:val="28"/>
          <w:szCs w:val="28"/>
        </w:rPr>
        <w:t>.</w:t>
      </w:r>
      <w:r w:rsidR="00477BA0" w:rsidRPr="00F43853">
        <w:rPr>
          <w:sz w:val="28"/>
          <w:szCs w:val="28"/>
        </w:rPr>
        <w:t xml:space="preserve"> </w:t>
      </w:r>
      <w:r w:rsidR="00D6110C" w:rsidRPr="00F43853">
        <w:rPr>
          <w:sz w:val="28"/>
          <w:szCs w:val="28"/>
        </w:rPr>
        <w:t xml:space="preserve">Es </w:t>
      </w:r>
      <w:r w:rsidR="00D6110C" w:rsidRPr="00F43853">
        <w:rPr>
          <w:b/>
          <w:bCs/>
          <w:sz w:val="28"/>
          <w:szCs w:val="28"/>
        </w:rPr>
        <w:t>parcialmente</w:t>
      </w:r>
      <w:r w:rsidR="00D6110C" w:rsidRPr="00F43853">
        <w:rPr>
          <w:sz w:val="28"/>
          <w:szCs w:val="28"/>
        </w:rPr>
        <w:t xml:space="preserve"> procedente y fundada la presente controversia constitucional.</w:t>
      </w:r>
    </w:p>
    <w:p w14:paraId="0DAC3A02" w14:textId="77777777" w:rsidR="00D6110C" w:rsidRPr="00F43853" w:rsidRDefault="00D6110C" w:rsidP="00314FB1">
      <w:pPr>
        <w:pStyle w:val="Prrafo"/>
        <w:spacing w:before="0" w:after="0"/>
        <w:rPr>
          <w:b/>
          <w:bCs/>
          <w:sz w:val="28"/>
          <w:szCs w:val="28"/>
        </w:rPr>
      </w:pPr>
    </w:p>
    <w:p w14:paraId="43402C0B" w14:textId="402BAC8C" w:rsidR="00477BA0" w:rsidRPr="00F43853" w:rsidRDefault="00464926" w:rsidP="00314FB1">
      <w:pPr>
        <w:pStyle w:val="Prrafo"/>
        <w:spacing w:before="0" w:after="0"/>
        <w:rPr>
          <w:sz w:val="28"/>
          <w:szCs w:val="28"/>
        </w:rPr>
      </w:pPr>
      <w:r w:rsidRPr="00F43853">
        <w:rPr>
          <w:b/>
          <w:bCs/>
          <w:sz w:val="28"/>
          <w:szCs w:val="28"/>
        </w:rPr>
        <w:t xml:space="preserve">SEGUNDO. </w:t>
      </w:r>
      <w:r w:rsidR="00477BA0" w:rsidRPr="00F43853">
        <w:rPr>
          <w:sz w:val="28"/>
          <w:szCs w:val="28"/>
        </w:rPr>
        <w:t xml:space="preserve">Se </w:t>
      </w:r>
      <w:r w:rsidR="00477BA0" w:rsidRPr="00F43853">
        <w:rPr>
          <w:b/>
          <w:bCs/>
          <w:sz w:val="28"/>
          <w:szCs w:val="28"/>
        </w:rPr>
        <w:t>sobresee</w:t>
      </w:r>
      <w:r w:rsidR="00477BA0" w:rsidRPr="00F43853">
        <w:rPr>
          <w:sz w:val="28"/>
          <w:szCs w:val="28"/>
        </w:rPr>
        <w:t xml:space="preserve"> en la presente controversia constitucional</w:t>
      </w:r>
      <w:r w:rsidR="00D6110C" w:rsidRPr="00F43853">
        <w:rPr>
          <w:sz w:val="28"/>
          <w:szCs w:val="28"/>
        </w:rPr>
        <w:t xml:space="preserve"> respecto de los oficios 679-LXXVI-2023; 680-LXXVI-2023 y 681-LXXVI-2023 y por el escrito de tres de marzo de dos mil veintitrés impugnados.</w:t>
      </w:r>
    </w:p>
    <w:p w14:paraId="0732170C" w14:textId="77777777" w:rsidR="00D6110C" w:rsidRPr="00F43853" w:rsidRDefault="00D6110C" w:rsidP="00314FB1">
      <w:pPr>
        <w:pStyle w:val="Prrafo"/>
        <w:spacing w:before="0" w:after="0"/>
        <w:rPr>
          <w:b/>
          <w:bCs/>
          <w:sz w:val="28"/>
          <w:szCs w:val="28"/>
        </w:rPr>
      </w:pPr>
    </w:p>
    <w:p w14:paraId="51E562D5" w14:textId="57E15FDE" w:rsidR="00464926" w:rsidRPr="00F43853" w:rsidRDefault="00464926" w:rsidP="00314FB1">
      <w:pPr>
        <w:pStyle w:val="Prrafo"/>
        <w:spacing w:before="0" w:after="0"/>
        <w:rPr>
          <w:sz w:val="28"/>
          <w:szCs w:val="28"/>
        </w:rPr>
      </w:pPr>
      <w:r w:rsidRPr="00F43853">
        <w:rPr>
          <w:b/>
          <w:bCs/>
          <w:sz w:val="28"/>
          <w:szCs w:val="28"/>
        </w:rPr>
        <w:t xml:space="preserve">TERCERO. </w:t>
      </w:r>
      <w:r w:rsidR="00D6110C" w:rsidRPr="00F43853">
        <w:rPr>
          <w:sz w:val="28"/>
          <w:szCs w:val="28"/>
        </w:rPr>
        <w:t xml:space="preserve">Se </w:t>
      </w:r>
      <w:r w:rsidR="00D6110C" w:rsidRPr="00F43853">
        <w:rPr>
          <w:b/>
          <w:bCs/>
          <w:sz w:val="28"/>
          <w:szCs w:val="28"/>
        </w:rPr>
        <w:t>declara la invalidez</w:t>
      </w:r>
      <w:r w:rsidR="00D6110C" w:rsidRPr="00F43853">
        <w:rPr>
          <w:sz w:val="28"/>
          <w:szCs w:val="28"/>
        </w:rPr>
        <w:t xml:space="preserve"> de la </w:t>
      </w:r>
      <w:r w:rsidR="00D6110C" w:rsidRPr="00F43853">
        <w:rPr>
          <w:b/>
          <w:bCs/>
          <w:sz w:val="28"/>
          <w:szCs w:val="28"/>
        </w:rPr>
        <w:t>publicación</w:t>
      </w:r>
      <w:r w:rsidR="00D6110C" w:rsidRPr="00F43853">
        <w:rPr>
          <w:sz w:val="28"/>
          <w:szCs w:val="28"/>
        </w:rPr>
        <w:t xml:space="preserve"> de los Decretos 340, </w:t>
      </w:r>
      <w:r w:rsidR="00BC63EB" w:rsidRPr="00F43853">
        <w:rPr>
          <w:sz w:val="28"/>
          <w:szCs w:val="28"/>
        </w:rPr>
        <w:t>3</w:t>
      </w:r>
      <w:r w:rsidR="00D6110C" w:rsidRPr="00F43853">
        <w:rPr>
          <w:sz w:val="28"/>
          <w:szCs w:val="28"/>
        </w:rPr>
        <w:t xml:space="preserve">41 y 342 en la </w:t>
      </w:r>
      <w:r w:rsidR="00D6110C" w:rsidRPr="00F43853">
        <w:rPr>
          <w:b/>
          <w:bCs/>
          <w:sz w:val="28"/>
          <w:szCs w:val="28"/>
        </w:rPr>
        <w:t>Gaceta Legislativa</w:t>
      </w:r>
      <w:r w:rsidR="00D6110C" w:rsidRPr="00F43853">
        <w:rPr>
          <w:sz w:val="28"/>
          <w:szCs w:val="28"/>
        </w:rPr>
        <w:t xml:space="preserve"> de</w:t>
      </w:r>
      <w:r w:rsidR="002B216F" w:rsidRPr="00F43853">
        <w:rPr>
          <w:sz w:val="28"/>
          <w:szCs w:val="28"/>
        </w:rPr>
        <w:t>l Congreso del Estado de</w:t>
      </w:r>
      <w:r w:rsidR="00D6110C" w:rsidRPr="00F43853">
        <w:rPr>
          <w:sz w:val="28"/>
          <w:szCs w:val="28"/>
        </w:rPr>
        <w:t xml:space="preserve"> Nuevo León el ocho de marzo de dos mil veintitrés,</w:t>
      </w:r>
      <w:r w:rsidR="00624675" w:rsidRPr="00F43853">
        <w:rPr>
          <w:sz w:val="28"/>
          <w:szCs w:val="28"/>
        </w:rPr>
        <w:t xml:space="preserve"> </w:t>
      </w:r>
      <w:r w:rsidR="000E2A7C" w:rsidRPr="00F43853">
        <w:rPr>
          <w:sz w:val="28"/>
          <w:szCs w:val="28"/>
        </w:rPr>
        <w:t>para los efectos precisados en</w:t>
      </w:r>
      <w:r w:rsidR="00776BEF" w:rsidRPr="00F43853">
        <w:rPr>
          <w:sz w:val="28"/>
          <w:szCs w:val="28"/>
        </w:rPr>
        <w:t xml:space="preserve"> el</w:t>
      </w:r>
      <w:r w:rsidR="000E2A7C" w:rsidRPr="00F43853">
        <w:rPr>
          <w:sz w:val="28"/>
          <w:szCs w:val="28"/>
        </w:rPr>
        <w:t xml:space="preserve"> apartado VIII de esta sentencia</w:t>
      </w:r>
      <w:r w:rsidR="00624675" w:rsidRPr="00F43853">
        <w:rPr>
          <w:sz w:val="28"/>
          <w:szCs w:val="28"/>
        </w:rPr>
        <w:t>.</w:t>
      </w:r>
    </w:p>
    <w:p w14:paraId="0B85DF04" w14:textId="77777777" w:rsidR="00EB1A0E" w:rsidRPr="00F43853" w:rsidRDefault="00EB1A0E" w:rsidP="00314FB1">
      <w:pPr>
        <w:pStyle w:val="Prrafo"/>
        <w:spacing w:before="0" w:after="0"/>
        <w:rPr>
          <w:sz w:val="28"/>
          <w:szCs w:val="28"/>
        </w:rPr>
      </w:pPr>
    </w:p>
    <w:p w14:paraId="515FC82A" w14:textId="5CFFB803" w:rsidR="00826F48" w:rsidRPr="00F43853" w:rsidRDefault="00EB1A0E" w:rsidP="00826F48">
      <w:pPr>
        <w:pStyle w:val="Prrafo"/>
        <w:spacing w:before="0" w:after="0"/>
        <w:rPr>
          <w:bCs/>
          <w:sz w:val="28"/>
          <w:szCs w:val="28"/>
        </w:rPr>
      </w:pPr>
      <w:r w:rsidRPr="00F43853">
        <w:rPr>
          <w:b/>
          <w:bCs/>
          <w:sz w:val="28"/>
          <w:szCs w:val="28"/>
        </w:rPr>
        <w:lastRenderedPageBreak/>
        <w:t>CUARTO.</w:t>
      </w:r>
      <w:r w:rsidRPr="00F43853">
        <w:rPr>
          <w:sz w:val="28"/>
          <w:szCs w:val="28"/>
        </w:rPr>
        <w:t xml:space="preserve"> </w:t>
      </w:r>
      <w:r w:rsidR="00826F48" w:rsidRPr="00F43853">
        <w:rPr>
          <w:bCs/>
          <w:sz w:val="28"/>
          <w:szCs w:val="28"/>
        </w:rPr>
        <w:t>Publíquese esta resolución en el Diario Oficial de la Federación, en la Gaceta Legislativa del Congreso del Estado de Nuevo León, así como en el Semanario Judicial de la Federación y su Gaceta.</w:t>
      </w:r>
    </w:p>
    <w:p w14:paraId="0FE67F96" w14:textId="77777777" w:rsidR="00477BA0" w:rsidRPr="00F43853" w:rsidRDefault="00477BA0" w:rsidP="00314FB1">
      <w:pPr>
        <w:pStyle w:val="Prrafo"/>
        <w:spacing w:before="0" w:after="0"/>
        <w:rPr>
          <w:sz w:val="28"/>
          <w:szCs w:val="28"/>
        </w:rPr>
      </w:pPr>
    </w:p>
    <w:p w14:paraId="00BA61A3" w14:textId="0EA346B6" w:rsidR="00843C66" w:rsidRDefault="00477BA0" w:rsidP="00314FB1">
      <w:pPr>
        <w:pStyle w:val="Prrafo"/>
        <w:spacing w:before="0" w:after="0"/>
        <w:rPr>
          <w:sz w:val="28"/>
          <w:szCs w:val="28"/>
        </w:rPr>
      </w:pPr>
      <w:r w:rsidRPr="00F43853">
        <w:rPr>
          <w:b/>
          <w:bCs/>
          <w:sz w:val="28"/>
          <w:szCs w:val="28"/>
        </w:rPr>
        <w:t>Notifíquese;</w:t>
      </w:r>
      <w:r w:rsidRPr="00F43853">
        <w:rPr>
          <w:sz w:val="28"/>
          <w:szCs w:val="28"/>
        </w:rPr>
        <w:t xml:space="preserve"> mediante oficio a las partes, devuélvase el expediente a la Sección de Trámite de Controversias Constitucionales y de Acciones de Inconstitucionalidad para los efectos legales a que haya lugar y, en su oportunidad, archívese el expediente como asunto concluido.</w:t>
      </w:r>
      <w:bookmarkEnd w:id="0"/>
    </w:p>
    <w:p w14:paraId="069C2BC2" w14:textId="77777777" w:rsidR="003739F3" w:rsidRDefault="003739F3" w:rsidP="00314FB1">
      <w:pPr>
        <w:pStyle w:val="Prrafo"/>
        <w:spacing w:before="0" w:after="0"/>
        <w:rPr>
          <w:sz w:val="28"/>
          <w:szCs w:val="28"/>
        </w:rPr>
      </w:pPr>
    </w:p>
    <w:p w14:paraId="76D88217" w14:textId="693EEAF4" w:rsidR="003739F3" w:rsidRPr="00F826BB" w:rsidRDefault="003739F3" w:rsidP="003739F3">
      <w:pPr>
        <w:spacing w:after="0" w:line="360" w:lineRule="auto"/>
        <w:ind w:right="49"/>
        <w:jc w:val="both"/>
        <w:rPr>
          <w:rFonts w:ascii="Arial" w:eastAsia="Calibri" w:hAnsi="Arial" w:cs="Arial"/>
          <w:sz w:val="28"/>
          <w:szCs w:val="28"/>
        </w:rPr>
      </w:pPr>
      <w:bookmarkStart w:id="3" w:name="_Hlk167195979"/>
      <w:r w:rsidRPr="00F826BB">
        <w:rPr>
          <w:rFonts w:ascii="Arial" w:eastAsia="Calibri" w:hAnsi="Arial" w:cs="Arial"/>
          <w:sz w:val="28"/>
          <w:szCs w:val="28"/>
        </w:rPr>
        <w:t xml:space="preserve">Así lo resolvió la Primera Sala de la Suprema Corte de Justicia de la Nación por unanimidad de cinco votos de los señores Ministros y las señoras Ministras: Loretta Ortiz Ahlf (Ponente), Juan Luis González Alcántara Carrancá, </w:t>
      </w:r>
      <w:r w:rsidR="00E420A8">
        <w:rPr>
          <w:rFonts w:ascii="Arial" w:eastAsia="Calibri" w:hAnsi="Arial" w:cs="Arial"/>
          <w:sz w:val="28"/>
          <w:szCs w:val="28"/>
        </w:rPr>
        <w:t>quien se reserva su derecho a formular voto concurrente,</w:t>
      </w:r>
      <w:r w:rsidR="00E420A8">
        <w:rPr>
          <w:rFonts w:ascii="Arial" w:eastAsia="Calibri" w:hAnsi="Arial" w:cs="Arial"/>
          <w:sz w:val="28"/>
          <w:szCs w:val="28"/>
        </w:rPr>
        <w:t xml:space="preserve"> </w:t>
      </w:r>
      <w:r w:rsidRPr="00F826BB">
        <w:rPr>
          <w:rFonts w:ascii="Arial" w:eastAsia="Calibri" w:hAnsi="Arial" w:cs="Arial"/>
          <w:sz w:val="28"/>
          <w:szCs w:val="28"/>
        </w:rPr>
        <w:t>Ana Margarita Ríos Farjat,</w:t>
      </w:r>
      <w:r w:rsidR="008567A9">
        <w:rPr>
          <w:rFonts w:ascii="Arial" w:eastAsia="Calibri" w:hAnsi="Arial" w:cs="Arial"/>
          <w:sz w:val="28"/>
          <w:szCs w:val="28"/>
        </w:rPr>
        <w:t xml:space="preserve"> quien </w:t>
      </w:r>
      <w:r w:rsidR="002C135F">
        <w:rPr>
          <w:rFonts w:ascii="Arial" w:eastAsia="Calibri" w:hAnsi="Arial" w:cs="Arial"/>
          <w:sz w:val="28"/>
          <w:szCs w:val="28"/>
        </w:rPr>
        <w:t xml:space="preserve">se reserva su derecho a formular </w:t>
      </w:r>
      <w:r w:rsidR="008567A9">
        <w:rPr>
          <w:rFonts w:ascii="Arial" w:eastAsia="Calibri" w:hAnsi="Arial" w:cs="Arial"/>
          <w:sz w:val="28"/>
          <w:szCs w:val="28"/>
        </w:rPr>
        <w:t>voto concurrente,</w:t>
      </w:r>
      <w:r w:rsidRPr="00F826BB">
        <w:rPr>
          <w:rFonts w:ascii="Arial" w:eastAsia="Calibri" w:hAnsi="Arial" w:cs="Arial"/>
          <w:sz w:val="28"/>
          <w:szCs w:val="28"/>
        </w:rPr>
        <w:t xml:space="preserve"> Alfredo Gutiérrez Ortiz Mena y Presidente Jorge Mario Pardo Rebolledo</w:t>
      </w:r>
      <w:r>
        <w:rPr>
          <w:rFonts w:ascii="Arial" w:eastAsia="Calibri" w:hAnsi="Arial" w:cs="Arial"/>
          <w:sz w:val="28"/>
          <w:szCs w:val="28"/>
        </w:rPr>
        <w:t xml:space="preserve">, quien </w:t>
      </w:r>
      <w:r w:rsidR="008567A9">
        <w:rPr>
          <w:rFonts w:ascii="Arial" w:eastAsia="Calibri" w:hAnsi="Arial" w:cs="Arial"/>
          <w:sz w:val="28"/>
          <w:szCs w:val="28"/>
        </w:rPr>
        <w:t xml:space="preserve">está con el sentido, pero </w:t>
      </w:r>
      <w:r>
        <w:rPr>
          <w:rFonts w:ascii="Arial" w:eastAsia="Calibri" w:hAnsi="Arial" w:cs="Arial"/>
          <w:sz w:val="28"/>
          <w:szCs w:val="28"/>
        </w:rPr>
        <w:t xml:space="preserve">se separa de los párrafos cincuenta </w:t>
      </w:r>
      <w:r w:rsidR="008567A9">
        <w:rPr>
          <w:rFonts w:ascii="Arial" w:eastAsia="Calibri" w:hAnsi="Arial" w:cs="Arial"/>
          <w:sz w:val="28"/>
          <w:szCs w:val="28"/>
        </w:rPr>
        <w:t xml:space="preserve">y </w:t>
      </w:r>
      <w:r>
        <w:rPr>
          <w:rFonts w:ascii="Arial" w:eastAsia="Calibri" w:hAnsi="Arial" w:cs="Arial"/>
          <w:sz w:val="28"/>
          <w:szCs w:val="28"/>
        </w:rPr>
        <w:t>cinco y setenta y nueve</w:t>
      </w:r>
      <w:r w:rsidR="008567A9">
        <w:rPr>
          <w:rFonts w:ascii="Arial" w:eastAsia="Calibri" w:hAnsi="Arial" w:cs="Arial"/>
          <w:sz w:val="28"/>
          <w:szCs w:val="28"/>
        </w:rPr>
        <w:t>.</w:t>
      </w:r>
      <w:r>
        <w:rPr>
          <w:rFonts w:ascii="Arial" w:eastAsia="Calibri" w:hAnsi="Arial" w:cs="Arial"/>
          <w:sz w:val="28"/>
          <w:szCs w:val="28"/>
        </w:rPr>
        <w:t xml:space="preserve"> </w:t>
      </w:r>
    </w:p>
    <w:p w14:paraId="6B03AF8D" w14:textId="77777777" w:rsidR="003739F3" w:rsidRPr="00F826BB" w:rsidRDefault="003739F3" w:rsidP="003739F3">
      <w:pPr>
        <w:spacing w:after="0" w:line="360" w:lineRule="auto"/>
        <w:ind w:right="49"/>
        <w:jc w:val="both"/>
        <w:rPr>
          <w:rFonts w:ascii="Arial" w:eastAsia="Calibri" w:hAnsi="Arial" w:cs="Arial"/>
          <w:sz w:val="28"/>
          <w:szCs w:val="28"/>
        </w:rPr>
      </w:pPr>
    </w:p>
    <w:p w14:paraId="0772B687" w14:textId="77777777" w:rsidR="003739F3" w:rsidRPr="00F826BB" w:rsidRDefault="003739F3" w:rsidP="003739F3">
      <w:pPr>
        <w:spacing w:after="0" w:line="360" w:lineRule="auto"/>
        <w:jc w:val="both"/>
        <w:rPr>
          <w:rFonts w:ascii="Arial" w:eastAsia="Calibri" w:hAnsi="Arial" w:cs="Arial"/>
          <w:sz w:val="28"/>
          <w:szCs w:val="28"/>
          <w:lang w:val="es-ES_tradnl"/>
        </w:rPr>
      </w:pPr>
      <w:r w:rsidRPr="00F826BB">
        <w:rPr>
          <w:rFonts w:ascii="Arial" w:eastAsia="Calibri" w:hAnsi="Arial" w:cs="Arial"/>
          <w:bCs/>
          <w:sz w:val="28"/>
          <w:szCs w:val="28"/>
          <w:lang w:eastAsia="es-ES"/>
        </w:rPr>
        <w:t>Firman el Ministro Presidente de la Primera Sala y la Ministra Ponente, con el Secretario de Acuerdos, que autoriza y da fe</w:t>
      </w:r>
      <w:r w:rsidRPr="00F826BB">
        <w:rPr>
          <w:rFonts w:ascii="Arial" w:eastAsia="Calibri" w:hAnsi="Arial" w:cs="Arial"/>
          <w:sz w:val="28"/>
          <w:szCs w:val="28"/>
          <w:lang w:eastAsia="es-ES"/>
        </w:rPr>
        <w:t>.</w:t>
      </w:r>
    </w:p>
    <w:p w14:paraId="56D107B9" w14:textId="77777777" w:rsidR="003739F3" w:rsidRPr="00F826BB" w:rsidRDefault="003739F3" w:rsidP="003739F3">
      <w:pPr>
        <w:spacing w:after="0" w:line="240" w:lineRule="auto"/>
        <w:jc w:val="center"/>
        <w:rPr>
          <w:rFonts w:ascii="Arial" w:eastAsia="Calibri" w:hAnsi="Arial" w:cs="Arial"/>
          <w:b/>
          <w:sz w:val="28"/>
          <w:szCs w:val="28"/>
        </w:rPr>
      </w:pPr>
    </w:p>
    <w:p w14:paraId="2C222444" w14:textId="77777777" w:rsidR="003739F3" w:rsidRPr="00F826BB" w:rsidRDefault="003739F3" w:rsidP="003739F3">
      <w:pPr>
        <w:spacing w:after="0" w:line="240" w:lineRule="auto"/>
        <w:jc w:val="center"/>
        <w:rPr>
          <w:rFonts w:ascii="Arial" w:eastAsia="Calibri" w:hAnsi="Arial" w:cs="Arial"/>
          <w:b/>
          <w:sz w:val="28"/>
          <w:szCs w:val="28"/>
        </w:rPr>
      </w:pPr>
    </w:p>
    <w:p w14:paraId="34D6194C" w14:textId="77777777" w:rsidR="003739F3" w:rsidRPr="00F826BB" w:rsidRDefault="003739F3" w:rsidP="003739F3">
      <w:pPr>
        <w:spacing w:after="0" w:line="240" w:lineRule="auto"/>
        <w:jc w:val="center"/>
        <w:rPr>
          <w:rFonts w:ascii="Arial" w:eastAsia="Calibri" w:hAnsi="Arial" w:cs="Arial"/>
          <w:b/>
          <w:sz w:val="28"/>
          <w:szCs w:val="28"/>
        </w:rPr>
      </w:pPr>
      <w:r w:rsidRPr="00F826BB">
        <w:rPr>
          <w:rFonts w:ascii="Arial" w:eastAsia="Calibri" w:hAnsi="Arial" w:cs="Arial"/>
          <w:b/>
          <w:sz w:val="28"/>
          <w:szCs w:val="28"/>
        </w:rPr>
        <w:t xml:space="preserve">PRESIDENTE DE LA PRIMERA SALA </w:t>
      </w:r>
    </w:p>
    <w:p w14:paraId="14955539" w14:textId="77777777" w:rsidR="003739F3" w:rsidRPr="00F826BB" w:rsidRDefault="003739F3" w:rsidP="003739F3">
      <w:pPr>
        <w:spacing w:after="0" w:line="240" w:lineRule="auto"/>
        <w:jc w:val="center"/>
        <w:rPr>
          <w:rFonts w:ascii="Arial" w:eastAsia="Calibri" w:hAnsi="Arial" w:cs="Arial"/>
          <w:b/>
          <w:sz w:val="28"/>
          <w:szCs w:val="28"/>
        </w:rPr>
      </w:pPr>
    </w:p>
    <w:p w14:paraId="3FF332AA" w14:textId="77777777" w:rsidR="003739F3" w:rsidRPr="00F826BB" w:rsidRDefault="003739F3" w:rsidP="003739F3">
      <w:pPr>
        <w:spacing w:after="0" w:line="240" w:lineRule="auto"/>
        <w:jc w:val="center"/>
        <w:rPr>
          <w:rFonts w:ascii="Arial" w:eastAsia="Calibri" w:hAnsi="Arial" w:cs="Arial"/>
          <w:b/>
          <w:sz w:val="28"/>
          <w:szCs w:val="28"/>
        </w:rPr>
      </w:pPr>
    </w:p>
    <w:p w14:paraId="6FEB7E1E" w14:textId="77777777" w:rsidR="003739F3" w:rsidRPr="00F826BB" w:rsidRDefault="003739F3" w:rsidP="003739F3">
      <w:pPr>
        <w:spacing w:after="0" w:line="240" w:lineRule="auto"/>
        <w:jc w:val="center"/>
        <w:rPr>
          <w:rFonts w:ascii="Arial" w:eastAsia="Calibri" w:hAnsi="Arial" w:cs="Arial"/>
          <w:b/>
          <w:sz w:val="28"/>
          <w:szCs w:val="28"/>
        </w:rPr>
      </w:pPr>
    </w:p>
    <w:p w14:paraId="38524759" w14:textId="77777777" w:rsidR="003739F3" w:rsidRPr="00F826BB" w:rsidRDefault="003739F3" w:rsidP="003739F3">
      <w:pPr>
        <w:spacing w:after="0" w:line="240" w:lineRule="auto"/>
        <w:jc w:val="center"/>
        <w:rPr>
          <w:rFonts w:ascii="Arial" w:eastAsia="Calibri" w:hAnsi="Arial" w:cs="Arial"/>
          <w:b/>
          <w:sz w:val="28"/>
          <w:szCs w:val="28"/>
        </w:rPr>
      </w:pPr>
    </w:p>
    <w:p w14:paraId="47880450" w14:textId="77777777" w:rsidR="003739F3" w:rsidRPr="00F826BB" w:rsidRDefault="003739F3" w:rsidP="003739F3">
      <w:pPr>
        <w:spacing w:after="0" w:line="240" w:lineRule="auto"/>
        <w:jc w:val="center"/>
        <w:rPr>
          <w:rFonts w:ascii="Arial" w:eastAsia="Calibri" w:hAnsi="Arial" w:cs="Arial"/>
          <w:b/>
          <w:sz w:val="28"/>
          <w:szCs w:val="28"/>
        </w:rPr>
      </w:pPr>
      <w:r w:rsidRPr="00F826BB">
        <w:rPr>
          <w:rFonts w:ascii="Arial" w:eastAsia="Calibri" w:hAnsi="Arial" w:cs="Arial"/>
          <w:b/>
          <w:sz w:val="28"/>
          <w:szCs w:val="28"/>
        </w:rPr>
        <w:t>MINISTRO JORGE MARIO PARDO REBOLLEDO</w:t>
      </w:r>
    </w:p>
    <w:p w14:paraId="481A48E1" w14:textId="77777777" w:rsidR="003739F3" w:rsidRPr="00F826BB" w:rsidRDefault="003739F3" w:rsidP="003739F3">
      <w:pPr>
        <w:spacing w:after="0" w:line="240" w:lineRule="auto"/>
        <w:jc w:val="center"/>
        <w:rPr>
          <w:rFonts w:ascii="Arial" w:eastAsia="Calibri" w:hAnsi="Arial" w:cs="Arial"/>
          <w:b/>
          <w:sz w:val="28"/>
          <w:szCs w:val="28"/>
        </w:rPr>
      </w:pPr>
    </w:p>
    <w:p w14:paraId="336AB515" w14:textId="77777777" w:rsidR="003739F3" w:rsidRPr="00F826BB" w:rsidRDefault="003739F3" w:rsidP="003739F3">
      <w:pPr>
        <w:spacing w:after="0" w:line="240" w:lineRule="auto"/>
        <w:jc w:val="center"/>
        <w:rPr>
          <w:rFonts w:ascii="Arial" w:eastAsia="Calibri" w:hAnsi="Arial" w:cs="Arial"/>
          <w:b/>
          <w:sz w:val="28"/>
          <w:szCs w:val="28"/>
        </w:rPr>
      </w:pPr>
    </w:p>
    <w:p w14:paraId="5E9FC331" w14:textId="77777777" w:rsidR="003739F3" w:rsidRDefault="003739F3" w:rsidP="003739F3">
      <w:pPr>
        <w:spacing w:after="0" w:line="240" w:lineRule="auto"/>
        <w:jc w:val="center"/>
        <w:rPr>
          <w:rFonts w:ascii="Arial" w:eastAsia="Calibri" w:hAnsi="Arial" w:cs="Arial"/>
          <w:b/>
          <w:sz w:val="28"/>
          <w:szCs w:val="28"/>
        </w:rPr>
      </w:pPr>
    </w:p>
    <w:p w14:paraId="22A5047A" w14:textId="77777777" w:rsidR="00607120" w:rsidRDefault="00607120" w:rsidP="003739F3">
      <w:pPr>
        <w:spacing w:after="0" w:line="240" w:lineRule="auto"/>
        <w:jc w:val="center"/>
        <w:rPr>
          <w:rFonts w:ascii="Arial" w:eastAsia="Calibri" w:hAnsi="Arial" w:cs="Arial"/>
          <w:b/>
          <w:sz w:val="28"/>
          <w:szCs w:val="28"/>
        </w:rPr>
      </w:pPr>
    </w:p>
    <w:p w14:paraId="02ECD7B0" w14:textId="77777777" w:rsidR="00E420A8" w:rsidRDefault="00E420A8" w:rsidP="003739F3">
      <w:pPr>
        <w:spacing w:after="0" w:line="240" w:lineRule="auto"/>
        <w:jc w:val="center"/>
        <w:rPr>
          <w:rFonts w:ascii="Arial" w:eastAsia="Calibri" w:hAnsi="Arial" w:cs="Arial"/>
          <w:b/>
          <w:sz w:val="28"/>
          <w:szCs w:val="28"/>
        </w:rPr>
      </w:pPr>
    </w:p>
    <w:p w14:paraId="15887060" w14:textId="77777777" w:rsidR="00607120" w:rsidRDefault="00607120" w:rsidP="00607120">
      <w:pPr>
        <w:spacing w:after="0" w:line="240" w:lineRule="auto"/>
        <w:rPr>
          <w:rFonts w:ascii="Arial" w:eastAsia="Calibri" w:hAnsi="Arial" w:cs="Arial"/>
          <w:b/>
          <w:sz w:val="28"/>
          <w:szCs w:val="28"/>
        </w:rPr>
      </w:pPr>
    </w:p>
    <w:p w14:paraId="2C80D6CF" w14:textId="77777777" w:rsidR="00607120" w:rsidRDefault="00607120" w:rsidP="003739F3">
      <w:pPr>
        <w:spacing w:after="0" w:line="240" w:lineRule="auto"/>
        <w:jc w:val="center"/>
        <w:rPr>
          <w:rFonts w:ascii="Arial" w:eastAsia="Calibri" w:hAnsi="Arial" w:cs="Arial"/>
          <w:b/>
          <w:sz w:val="28"/>
          <w:szCs w:val="28"/>
        </w:rPr>
      </w:pPr>
    </w:p>
    <w:p w14:paraId="329DE414" w14:textId="77777777" w:rsidR="00607120" w:rsidRDefault="00607120" w:rsidP="003739F3">
      <w:pPr>
        <w:spacing w:after="0" w:line="240" w:lineRule="auto"/>
        <w:jc w:val="center"/>
        <w:rPr>
          <w:rFonts w:ascii="Arial" w:eastAsia="Calibri" w:hAnsi="Arial" w:cs="Arial"/>
          <w:b/>
          <w:sz w:val="28"/>
          <w:szCs w:val="28"/>
        </w:rPr>
      </w:pPr>
    </w:p>
    <w:p w14:paraId="1FB1BC33" w14:textId="65BD84D6" w:rsidR="003739F3" w:rsidRPr="00F826BB" w:rsidRDefault="003739F3" w:rsidP="003739F3">
      <w:pPr>
        <w:spacing w:after="0" w:line="240" w:lineRule="auto"/>
        <w:jc w:val="center"/>
        <w:rPr>
          <w:rFonts w:ascii="Arial" w:eastAsia="Calibri" w:hAnsi="Arial" w:cs="Arial"/>
          <w:b/>
          <w:sz w:val="28"/>
          <w:szCs w:val="28"/>
        </w:rPr>
      </w:pPr>
      <w:r w:rsidRPr="00F826BB">
        <w:rPr>
          <w:rFonts w:ascii="Arial" w:eastAsia="Calibri" w:hAnsi="Arial" w:cs="Arial"/>
          <w:b/>
          <w:sz w:val="28"/>
          <w:szCs w:val="28"/>
        </w:rPr>
        <w:t>PONENTE</w:t>
      </w:r>
    </w:p>
    <w:p w14:paraId="008DB4A4" w14:textId="77777777" w:rsidR="003739F3" w:rsidRPr="00F826BB" w:rsidRDefault="003739F3" w:rsidP="003739F3">
      <w:pPr>
        <w:spacing w:after="0" w:line="240" w:lineRule="auto"/>
        <w:jc w:val="center"/>
        <w:rPr>
          <w:rFonts w:ascii="Arial" w:eastAsia="Calibri" w:hAnsi="Arial" w:cs="Arial"/>
          <w:b/>
          <w:sz w:val="28"/>
          <w:szCs w:val="28"/>
        </w:rPr>
      </w:pPr>
    </w:p>
    <w:p w14:paraId="59EDE263" w14:textId="77777777" w:rsidR="003739F3" w:rsidRPr="00F826BB" w:rsidRDefault="003739F3" w:rsidP="003739F3">
      <w:pPr>
        <w:spacing w:after="0" w:line="240" w:lineRule="auto"/>
        <w:jc w:val="center"/>
        <w:rPr>
          <w:rFonts w:ascii="Arial" w:eastAsia="Calibri" w:hAnsi="Arial" w:cs="Arial"/>
          <w:b/>
          <w:sz w:val="28"/>
          <w:szCs w:val="28"/>
        </w:rPr>
      </w:pPr>
    </w:p>
    <w:p w14:paraId="1612D01A" w14:textId="77777777" w:rsidR="003739F3" w:rsidRPr="00F826BB" w:rsidRDefault="003739F3" w:rsidP="003739F3">
      <w:pPr>
        <w:spacing w:after="0" w:line="240" w:lineRule="auto"/>
        <w:jc w:val="center"/>
        <w:rPr>
          <w:rFonts w:ascii="Arial" w:eastAsia="Calibri" w:hAnsi="Arial" w:cs="Arial"/>
          <w:b/>
          <w:sz w:val="28"/>
          <w:szCs w:val="28"/>
        </w:rPr>
      </w:pPr>
    </w:p>
    <w:p w14:paraId="6AC62AA4" w14:textId="77777777" w:rsidR="003739F3" w:rsidRPr="00F826BB" w:rsidRDefault="003739F3" w:rsidP="003739F3">
      <w:pPr>
        <w:spacing w:after="0" w:line="240" w:lineRule="auto"/>
        <w:jc w:val="center"/>
        <w:rPr>
          <w:rFonts w:ascii="Arial" w:eastAsia="Calibri" w:hAnsi="Arial" w:cs="Arial"/>
          <w:b/>
          <w:sz w:val="28"/>
          <w:szCs w:val="28"/>
        </w:rPr>
      </w:pPr>
    </w:p>
    <w:p w14:paraId="4F5ED46E" w14:textId="77777777" w:rsidR="003739F3" w:rsidRPr="00F826BB" w:rsidRDefault="003739F3" w:rsidP="003739F3">
      <w:pPr>
        <w:spacing w:after="0" w:line="240" w:lineRule="auto"/>
        <w:jc w:val="center"/>
        <w:rPr>
          <w:rFonts w:ascii="Arial" w:eastAsia="Calibri" w:hAnsi="Arial" w:cs="Arial"/>
          <w:b/>
          <w:sz w:val="28"/>
          <w:szCs w:val="28"/>
        </w:rPr>
      </w:pPr>
      <w:r w:rsidRPr="00F826BB">
        <w:rPr>
          <w:rFonts w:ascii="Arial" w:eastAsia="Calibri" w:hAnsi="Arial" w:cs="Arial"/>
          <w:b/>
          <w:sz w:val="28"/>
          <w:szCs w:val="28"/>
        </w:rPr>
        <w:t>MINISTRA LORETTA ORTIZ AHLF</w:t>
      </w:r>
    </w:p>
    <w:p w14:paraId="04086DBC" w14:textId="77777777" w:rsidR="003739F3" w:rsidRPr="00F826BB" w:rsidRDefault="003739F3" w:rsidP="003739F3">
      <w:pPr>
        <w:spacing w:after="0" w:line="240" w:lineRule="auto"/>
        <w:jc w:val="center"/>
        <w:rPr>
          <w:rFonts w:ascii="Arial" w:eastAsia="Calibri" w:hAnsi="Arial" w:cs="Arial"/>
          <w:b/>
          <w:sz w:val="28"/>
          <w:szCs w:val="28"/>
        </w:rPr>
      </w:pPr>
    </w:p>
    <w:p w14:paraId="52667CBE" w14:textId="77777777" w:rsidR="003739F3" w:rsidRPr="00F826BB" w:rsidRDefault="003739F3" w:rsidP="003739F3">
      <w:pPr>
        <w:spacing w:after="0" w:line="240" w:lineRule="auto"/>
        <w:jc w:val="center"/>
        <w:rPr>
          <w:rFonts w:ascii="Arial" w:eastAsia="Times New Roman" w:hAnsi="Arial" w:cs="Arial"/>
          <w:b/>
          <w:sz w:val="28"/>
          <w:szCs w:val="28"/>
          <w:lang w:eastAsia="es-MX"/>
        </w:rPr>
      </w:pPr>
    </w:p>
    <w:p w14:paraId="40CC6EBF" w14:textId="77777777" w:rsidR="003739F3" w:rsidRPr="00F826BB" w:rsidRDefault="003739F3" w:rsidP="003739F3">
      <w:pPr>
        <w:spacing w:after="0" w:line="240" w:lineRule="auto"/>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7DC17A89" w14:textId="77777777" w:rsidR="003739F3" w:rsidRPr="00F826BB" w:rsidRDefault="003739F3" w:rsidP="003739F3">
      <w:pPr>
        <w:spacing w:after="0" w:line="240" w:lineRule="auto"/>
        <w:jc w:val="center"/>
        <w:rPr>
          <w:rFonts w:ascii="Arial" w:eastAsia="Calibri" w:hAnsi="Arial" w:cs="Arial"/>
          <w:b/>
          <w:sz w:val="28"/>
          <w:szCs w:val="28"/>
        </w:rPr>
      </w:pPr>
    </w:p>
    <w:p w14:paraId="0286E238" w14:textId="77777777" w:rsidR="003739F3" w:rsidRPr="00F826BB" w:rsidRDefault="003739F3" w:rsidP="003739F3">
      <w:pPr>
        <w:spacing w:after="0" w:line="240" w:lineRule="auto"/>
        <w:jc w:val="center"/>
        <w:rPr>
          <w:rFonts w:ascii="Arial" w:eastAsia="Calibri" w:hAnsi="Arial" w:cs="Arial"/>
          <w:b/>
          <w:sz w:val="28"/>
          <w:szCs w:val="28"/>
        </w:rPr>
      </w:pPr>
    </w:p>
    <w:p w14:paraId="0BA128FB" w14:textId="77777777" w:rsidR="003739F3" w:rsidRPr="00F826BB" w:rsidRDefault="003739F3" w:rsidP="003739F3">
      <w:pPr>
        <w:spacing w:after="0" w:line="240" w:lineRule="auto"/>
        <w:jc w:val="center"/>
        <w:rPr>
          <w:rFonts w:ascii="Arial" w:eastAsia="Calibri" w:hAnsi="Arial" w:cs="Arial"/>
          <w:b/>
          <w:sz w:val="28"/>
          <w:szCs w:val="28"/>
        </w:rPr>
      </w:pPr>
    </w:p>
    <w:p w14:paraId="40ADE639" w14:textId="77777777" w:rsidR="003739F3" w:rsidRPr="00F826BB" w:rsidRDefault="003739F3" w:rsidP="003739F3">
      <w:pPr>
        <w:spacing w:after="0" w:line="240" w:lineRule="auto"/>
        <w:jc w:val="center"/>
        <w:rPr>
          <w:rFonts w:ascii="Arial" w:eastAsia="Calibri" w:hAnsi="Arial" w:cs="Arial"/>
          <w:b/>
          <w:sz w:val="28"/>
          <w:szCs w:val="28"/>
        </w:rPr>
      </w:pPr>
    </w:p>
    <w:p w14:paraId="6A65FCA6" w14:textId="77777777" w:rsidR="003739F3" w:rsidRPr="00F826BB" w:rsidRDefault="003739F3" w:rsidP="003739F3">
      <w:pPr>
        <w:spacing w:after="0" w:line="240" w:lineRule="auto"/>
        <w:ind w:left="1440" w:firstLine="720"/>
        <w:jc w:val="both"/>
        <w:rPr>
          <w:rFonts w:ascii="Arial" w:eastAsia="Calibri" w:hAnsi="Arial" w:cs="Arial"/>
          <w:sz w:val="28"/>
          <w:szCs w:val="28"/>
        </w:rPr>
      </w:pPr>
      <w:r w:rsidRPr="00F826BB">
        <w:rPr>
          <w:rFonts w:ascii="Arial" w:eastAsia="Calibri" w:hAnsi="Arial" w:cs="Arial"/>
          <w:b/>
          <w:sz w:val="28"/>
          <w:szCs w:val="28"/>
        </w:rPr>
        <w:t>MAESTRO RAÚL MENDIOLA PIZAÑA</w:t>
      </w:r>
    </w:p>
    <w:p w14:paraId="659A690F" w14:textId="77777777" w:rsidR="003739F3" w:rsidRPr="008876C6" w:rsidRDefault="003739F3" w:rsidP="003739F3">
      <w:pPr>
        <w:spacing w:after="0" w:line="240" w:lineRule="auto"/>
        <w:ind w:right="51"/>
        <w:jc w:val="both"/>
        <w:rPr>
          <w:rFonts w:ascii="Arial" w:eastAsia="Times New Roman" w:hAnsi="Arial" w:cs="Arial"/>
          <w:lang w:val="es-ES_tradnl"/>
        </w:rPr>
      </w:pPr>
    </w:p>
    <w:p w14:paraId="6FBD4ED8" w14:textId="77777777" w:rsidR="003739F3" w:rsidRPr="008876C6" w:rsidRDefault="003739F3" w:rsidP="003739F3">
      <w:pPr>
        <w:spacing w:after="0" w:line="240" w:lineRule="auto"/>
        <w:jc w:val="both"/>
        <w:rPr>
          <w:rFonts w:ascii="Arial" w:eastAsia="Calibri" w:hAnsi="Arial" w:cs="Arial"/>
          <w:lang w:val="es-ES" w:eastAsia="es-ES"/>
        </w:rPr>
      </w:pPr>
    </w:p>
    <w:bookmarkEnd w:id="3"/>
    <w:p w14:paraId="3C15CC0A" w14:textId="77777777" w:rsidR="003739F3" w:rsidRPr="00607120" w:rsidRDefault="003739F3" w:rsidP="00314FB1">
      <w:pPr>
        <w:pStyle w:val="Prrafo"/>
        <w:spacing w:before="0" w:after="0"/>
        <w:rPr>
          <w:sz w:val="24"/>
          <w:szCs w:val="24"/>
        </w:rPr>
      </w:pPr>
    </w:p>
    <w:p w14:paraId="5C397639" w14:textId="3778F2D6" w:rsidR="00607120" w:rsidRPr="00607120" w:rsidRDefault="00607120" w:rsidP="00607120">
      <w:pPr>
        <w:pStyle w:val="Prrafo"/>
        <w:spacing w:before="0" w:after="0" w:line="240" w:lineRule="auto"/>
        <w:rPr>
          <w:bCs/>
          <w:sz w:val="28"/>
          <w:szCs w:val="28"/>
        </w:rPr>
      </w:pPr>
      <w:r w:rsidRPr="00607120">
        <w:rPr>
          <w:rFonts w:eastAsia="Calibri"/>
          <w:sz w:val="24"/>
          <w:szCs w:val="24"/>
          <w:lang w:val="es-ES" w:eastAsia="es-ES"/>
        </w:rPr>
        <w:t>Esta foja corresponde a la controversia constitucional 262</w:t>
      </w:r>
      <w:r w:rsidRPr="00607120">
        <w:rPr>
          <w:rFonts w:eastAsia="Calibri"/>
          <w:bCs/>
          <w:sz w:val="24"/>
          <w:szCs w:val="24"/>
          <w:lang w:eastAsia="es-ES"/>
        </w:rPr>
        <w:t>/2023</w:t>
      </w:r>
      <w:r w:rsidRPr="00607120">
        <w:rPr>
          <w:rFonts w:eastAsia="Calibri"/>
          <w:sz w:val="24"/>
          <w:szCs w:val="24"/>
          <w:lang w:val="es-ES" w:eastAsia="es-ES"/>
        </w:rPr>
        <w:t xml:space="preserve">, fallada en sesión de veintitrés de octubre de dos mil veinticuatro, por unanimidad de cinco votos, bajo los puntos resolutivos siguientes: </w:t>
      </w:r>
      <w:r w:rsidRPr="00607120">
        <w:rPr>
          <w:b/>
          <w:bCs/>
          <w:sz w:val="24"/>
          <w:szCs w:val="24"/>
        </w:rPr>
        <w:t>PRIMERO.</w:t>
      </w:r>
      <w:r w:rsidRPr="00607120">
        <w:rPr>
          <w:sz w:val="24"/>
          <w:szCs w:val="24"/>
        </w:rPr>
        <w:t xml:space="preserve"> Es </w:t>
      </w:r>
      <w:r w:rsidRPr="00607120">
        <w:rPr>
          <w:b/>
          <w:bCs/>
          <w:sz w:val="24"/>
          <w:szCs w:val="24"/>
        </w:rPr>
        <w:t>parcialmente</w:t>
      </w:r>
      <w:r w:rsidRPr="00607120">
        <w:rPr>
          <w:sz w:val="24"/>
          <w:szCs w:val="24"/>
        </w:rPr>
        <w:t xml:space="preserve"> procedente y fundada la presente controversia constitucional.</w:t>
      </w:r>
      <w:r>
        <w:rPr>
          <w:sz w:val="24"/>
          <w:szCs w:val="24"/>
        </w:rPr>
        <w:t xml:space="preserve"> </w:t>
      </w:r>
      <w:r w:rsidRPr="00607120">
        <w:rPr>
          <w:b/>
          <w:bCs/>
          <w:sz w:val="24"/>
          <w:szCs w:val="24"/>
        </w:rPr>
        <w:t xml:space="preserve">SEGUNDO. </w:t>
      </w:r>
      <w:r w:rsidRPr="00607120">
        <w:rPr>
          <w:sz w:val="24"/>
          <w:szCs w:val="24"/>
        </w:rPr>
        <w:t xml:space="preserve">Se </w:t>
      </w:r>
      <w:r w:rsidRPr="00607120">
        <w:rPr>
          <w:b/>
          <w:bCs/>
          <w:sz w:val="24"/>
          <w:szCs w:val="24"/>
        </w:rPr>
        <w:t>sobresee</w:t>
      </w:r>
      <w:r w:rsidRPr="00607120">
        <w:rPr>
          <w:sz w:val="24"/>
          <w:szCs w:val="24"/>
        </w:rPr>
        <w:t xml:space="preserve"> en la presente controversia constitucional respecto de los oficios 679-LXXVI-2023; 680-LXXVI-2023 y 681-LXXVI-2023 y por el escrito de tres de marzo de dos mil veintitrés impugnados.</w:t>
      </w:r>
      <w:r>
        <w:rPr>
          <w:sz w:val="24"/>
          <w:szCs w:val="24"/>
        </w:rPr>
        <w:t xml:space="preserve"> </w:t>
      </w:r>
      <w:r w:rsidRPr="00607120">
        <w:rPr>
          <w:b/>
          <w:bCs/>
          <w:sz w:val="24"/>
          <w:szCs w:val="24"/>
        </w:rPr>
        <w:t xml:space="preserve">TERCERO. </w:t>
      </w:r>
      <w:r w:rsidRPr="00607120">
        <w:rPr>
          <w:sz w:val="24"/>
          <w:szCs w:val="24"/>
        </w:rPr>
        <w:t xml:space="preserve">Se </w:t>
      </w:r>
      <w:r w:rsidRPr="00607120">
        <w:rPr>
          <w:b/>
          <w:bCs/>
          <w:sz w:val="24"/>
          <w:szCs w:val="24"/>
        </w:rPr>
        <w:t>declara la invalidez</w:t>
      </w:r>
      <w:r w:rsidRPr="00607120">
        <w:rPr>
          <w:sz w:val="24"/>
          <w:szCs w:val="24"/>
        </w:rPr>
        <w:t xml:space="preserve"> de la </w:t>
      </w:r>
      <w:r w:rsidRPr="00607120">
        <w:rPr>
          <w:b/>
          <w:bCs/>
          <w:sz w:val="24"/>
          <w:szCs w:val="24"/>
        </w:rPr>
        <w:t>publicación</w:t>
      </w:r>
      <w:r w:rsidRPr="00607120">
        <w:rPr>
          <w:sz w:val="24"/>
          <w:szCs w:val="24"/>
        </w:rPr>
        <w:t xml:space="preserve"> de los Decretos 340, 341 y 342 en la </w:t>
      </w:r>
      <w:r w:rsidRPr="00607120">
        <w:rPr>
          <w:b/>
          <w:bCs/>
          <w:sz w:val="24"/>
          <w:szCs w:val="24"/>
        </w:rPr>
        <w:t>Gaceta Legislativa</w:t>
      </w:r>
      <w:r w:rsidRPr="00607120">
        <w:rPr>
          <w:sz w:val="24"/>
          <w:szCs w:val="24"/>
        </w:rPr>
        <w:t xml:space="preserve"> del Congreso del Estado de Nuevo León el ocho de marzo de dos mil veintitrés, para los efectos precisados en el apartado VIII de esta sentencia.</w:t>
      </w:r>
      <w:r>
        <w:rPr>
          <w:sz w:val="24"/>
          <w:szCs w:val="24"/>
        </w:rPr>
        <w:t xml:space="preserve"> </w:t>
      </w:r>
      <w:r w:rsidRPr="00607120">
        <w:rPr>
          <w:b/>
          <w:bCs/>
          <w:sz w:val="24"/>
          <w:szCs w:val="24"/>
        </w:rPr>
        <w:t>CUARTO.</w:t>
      </w:r>
      <w:r w:rsidRPr="00607120">
        <w:rPr>
          <w:sz w:val="24"/>
          <w:szCs w:val="24"/>
        </w:rPr>
        <w:t xml:space="preserve"> </w:t>
      </w:r>
      <w:r w:rsidRPr="00607120">
        <w:rPr>
          <w:bCs/>
          <w:sz w:val="24"/>
          <w:szCs w:val="24"/>
        </w:rPr>
        <w:t>Publíquese esta resolución en el Diario Oficial de la Federación, en la Gaceta Legislativa del Congreso del Estado de Nuevo León, así como en el Semanario Judicial de la Federación y su Gaceta.</w:t>
      </w:r>
      <w:r>
        <w:rPr>
          <w:bCs/>
          <w:sz w:val="28"/>
          <w:szCs w:val="28"/>
        </w:rPr>
        <w:t xml:space="preserve"> </w:t>
      </w:r>
      <w:r w:rsidRPr="00607120">
        <w:rPr>
          <w:rFonts w:eastAsia="Calibri"/>
          <w:b/>
          <w:bCs/>
          <w:sz w:val="24"/>
          <w:szCs w:val="24"/>
          <w:lang w:eastAsia="es-ES"/>
        </w:rPr>
        <w:t>Conste.</w:t>
      </w:r>
    </w:p>
    <w:p w14:paraId="481F5900" w14:textId="77777777" w:rsidR="00505E41" w:rsidRDefault="00505E41" w:rsidP="00505E41">
      <w:pPr>
        <w:rPr>
          <w:rFonts w:ascii="Arial" w:hAnsi="Arial" w:cs="Arial"/>
          <w:sz w:val="28"/>
          <w:szCs w:val="28"/>
        </w:rPr>
      </w:pPr>
    </w:p>
    <w:p w14:paraId="61A1CD5A" w14:textId="77777777" w:rsidR="00505E41" w:rsidRPr="00505E41" w:rsidRDefault="00505E41" w:rsidP="00505E41">
      <w:pPr>
        <w:ind w:firstLine="708"/>
      </w:pPr>
    </w:p>
    <w:sectPr w:rsidR="00505E41" w:rsidRPr="00505E41" w:rsidSect="00306CD3">
      <w:pgSz w:w="12240" w:h="19293" w:code="305"/>
      <w:pgMar w:top="3515" w:right="1701" w:bottom="2381" w:left="1701" w:header="1134" w:footer="17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1BD53" w14:textId="77777777" w:rsidR="005E6E8A" w:rsidRDefault="005E6E8A" w:rsidP="005070D1">
      <w:pPr>
        <w:spacing w:after="0" w:line="240" w:lineRule="auto"/>
      </w:pPr>
      <w:r>
        <w:separator/>
      </w:r>
    </w:p>
  </w:endnote>
  <w:endnote w:type="continuationSeparator" w:id="0">
    <w:p w14:paraId="6E9F52E0" w14:textId="77777777" w:rsidR="005E6E8A" w:rsidRDefault="005E6E8A" w:rsidP="0050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760629"/>
      <w:docPartObj>
        <w:docPartGallery w:val="Page Numbers (Bottom of Page)"/>
        <w:docPartUnique/>
      </w:docPartObj>
    </w:sdtPr>
    <w:sdtEndPr>
      <w:rPr>
        <w:rFonts w:ascii="Arial" w:hAnsi="Arial" w:cs="Arial"/>
        <w:sz w:val="24"/>
        <w:szCs w:val="24"/>
      </w:rPr>
    </w:sdtEndPr>
    <w:sdtContent>
      <w:p w14:paraId="66940CBD" w14:textId="417CBC6F" w:rsidR="0086396C" w:rsidRPr="004E5E82" w:rsidRDefault="0086396C">
        <w:pPr>
          <w:pStyle w:val="Piedepgina"/>
          <w:jc w:val="center"/>
          <w:rPr>
            <w:rFonts w:ascii="Arial" w:hAnsi="Arial" w:cs="Arial"/>
            <w:sz w:val="24"/>
            <w:szCs w:val="24"/>
          </w:rPr>
        </w:pPr>
        <w:r w:rsidRPr="004E5E82">
          <w:rPr>
            <w:rFonts w:ascii="Arial" w:hAnsi="Arial" w:cs="Arial"/>
            <w:sz w:val="24"/>
            <w:szCs w:val="24"/>
          </w:rPr>
          <w:fldChar w:fldCharType="begin"/>
        </w:r>
        <w:r w:rsidRPr="004E5E82">
          <w:rPr>
            <w:rFonts w:ascii="Arial" w:hAnsi="Arial" w:cs="Arial"/>
            <w:sz w:val="24"/>
            <w:szCs w:val="24"/>
          </w:rPr>
          <w:instrText>PAGE   \* MERGEFORMAT</w:instrText>
        </w:r>
        <w:r w:rsidRPr="004E5E82">
          <w:rPr>
            <w:rFonts w:ascii="Arial" w:hAnsi="Arial" w:cs="Arial"/>
            <w:sz w:val="24"/>
            <w:szCs w:val="24"/>
          </w:rPr>
          <w:fldChar w:fldCharType="separate"/>
        </w:r>
        <w:r w:rsidRPr="004E5E82">
          <w:rPr>
            <w:rFonts w:ascii="Arial" w:hAnsi="Arial" w:cs="Arial"/>
            <w:sz w:val="24"/>
            <w:szCs w:val="24"/>
            <w:lang w:val="es-ES"/>
          </w:rPr>
          <w:t>2</w:t>
        </w:r>
        <w:r w:rsidRPr="004E5E82">
          <w:rPr>
            <w:rFonts w:ascii="Arial" w:hAnsi="Arial" w:cs="Arial"/>
            <w:sz w:val="24"/>
            <w:szCs w:val="24"/>
          </w:rPr>
          <w:fldChar w:fldCharType="end"/>
        </w:r>
      </w:p>
    </w:sdtContent>
  </w:sdt>
  <w:p w14:paraId="7B51BA58" w14:textId="77777777" w:rsidR="0086396C" w:rsidRDefault="008639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896783"/>
      <w:docPartObj>
        <w:docPartGallery w:val="Page Numbers (Bottom of Page)"/>
        <w:docPartUnique/>
      </w:docPartObj>
    </w:sdtPr>
    <w:sdtEndPr>
      <w:rPr>
        <w:rFonts w:ascii="Arial" w:hAnsi="Arial" w:cs="Arial"/>
        <w:sz w:val="24"/>
        <w:szCs w:val="24"/>
      </w:rPr>
    </w:sdtEndPr>
    <w:sdtContent>
      <w:p w14:paraId="395045C7" w14:textId="77777777" w:rsidR="005070D1" w:rsidRPr="00BB5377" w:rsidRDefault="005070D1">
        <w:pPr>
          <w:pStyle w:val="Piedepgina"/>
          <w:jc w:val="center"/>
          <w:rPr>
            <w:rFonts w:ascii="Arial" w:hAnsi="Arial" w:cs="Arial"/>
            <w:sz w:val="24"/>
            <w:szCs w:val="24"/>
          </w:rPr>
        </w:pPr>
        <w:r w:rsidRPr="00BB5377">
          <w:rPr>
            <w:rFonts w:ascii="Arial" w:hAnsi="Arial" w:cs="Arial"/>
            <w:sz w:val="24"/>
            <w:szCs w:val="24"/>
          </w:rPr>
          <w:fldChar w:fldCharType="begin"/>
        </w:r>
        <w:r w:rsidRPr="00BB5377">
          <w:rPr>
            <w:rFonts w:ascii="Arial" w:hAnsi="Arial" w:cs="Arial"/>
            <w:sz w:val="24"/>
            <w:szCs w:val="24"/>
          </w:rPr>
          <w:instrText>PAGE   \* MERGEFORMAT</w:instrText>
        </w:r>
        <w:r w:rsidRPr="00BB5377">
          <w:rPr>
            <w:rFonts w:ascii="Arial" w:hAnsi="Arial" w:cs="Arial"/>
            <w:sz w:val="24"/>
            <w:szCs w:val="24"/>
          </w:rPr>
          <w:fldChar w:fldCharType="separate"/>
        </w:r>
        <w:r w:rsidRPr="00BB5377">
          <w:rPr>
            <w:rFonts w:ascii="Arial" w:hAnsi="Arial" w:cs="Arial"/>
            <w:sz w:val="24"/>
            <w:szCs w:val="24"/>
            <w:lang w:val="es-ES"/>
          </w:rPr>
          <w:t>2</w:t>
        </w:r>
        <w:r w:rsidRPr="00BB5377">
          <w:rPr>
            <w:rFonts w:ascii="Arial" w:hAnsi="Arial" w:cs="Arial"/>
            <w:sz w:val="24"/>
            <w:szCs w:val="24"/>
          </w:rPr>
          <w:fldChar w:fldCharType="end"/>
        </w:r>
      </w:p>
    </w:sdtContent>
  </w:sdt>
  <w:p w14:paraId="5791AD19" w14:textId="77777777" w:rsidR="005070D1" w:rsidRDefault="005070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22333" w14:textId="6DA25B5C" w:rsidR="00136424" w:rsidRDefault="00136424" w:rsidP="00136424">
    <w:pPr>
      <w:pStyle w:val="Piedepgina"/>
      <w:tabs>
        <w:tab w:val="clear" w:pos="4419"/>
        <w:tab w:val="clear" w:pos="8838"/>
        <w:tab w:val="left" w:pos="484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951F2" w14:textId="77777777" w:rsidR="005E6E8A" w:rsidRDefault="005E6E8A" w:rsidP="005070D1">
      <w:pPr>
        <w:spacing w:after="0" w:line="240" w:lineRule="auto"/>
      </w:pPr>
      <w:r>
        <w:separator/>
      </w:r>
    </w:p>
  </w:footnote>
  <w:footnote w:type="continuationSeparator" w:id="0">
    <w:p w14:paraId="1B1F5202" w14:textId="77777777" w:rsidR="005E6E8A" w:rsidRDefault="005E6E8A" w:rsidP="005070D1">
      <w:pPr>
        <w:spacing w:after="0" w:line="240" w:lineRule="auto"/>
      </w:pPr>
      <w:r>
        <w:continuationSeparator/>
      </w:r>
    </w:p>
  </w:footnote>
  <w:footnote w:id="1">
    <w:p w14:paraId="2AF877C5" w14:textId="5C022DBD" w:rsidR="00B87D8A" w:rsidRPr="00DE3ECE" w:rsidRDefault="00B87D8A"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004773E4" w:rsidRPr="00DE3ECE">
        <w:rPr>
          <w:rFonts w:ascii="Arial" w:hAnsi="Arial" w:cs="Arial"/>
          <w:sz w:val="24"/>
          <w:szCs w:val="24"/>
        </w:rPr>
        <w:t xml:space="preserve"> </w:t>
      </w:r>
      <w:r w:rsidR="00E93FBD" w:rsidRPr="00DE3ECE">
        <w:rPr>
          <w:rFonts w:ascii="Arial" w:hAnsi="Arial" w:cs="Arial"/>
          <w:sz w:val="24"/>
          <w:szCs w:val="24"/>
        </w:rPr>
        <w:t>Tesis 1a. CCLXVIII/2012 (10a.)</w:t>
      </w:r>
      <w:r w:rsidR="004773E4" w:rsidRPr="00DE3ECE">
        <w:rPr>
          <w:rFonts w:ascii="Arial" w:hAnsi="Arial" w:cs="Arial"/>
          <w:sz w:val="24"/>
          <w:szCs w:val="24"/>
        </w:rPr>
        <w:t xml:space="preserve">, </w:t>
      </w:r>
      <w:r w:rsidR="00F35EB0" w:rsidRPr="00DE3ECE">
        <w:rPr>
          <w:rFonts w:ascii="Arial" w:hAnsi="Arial" w:cs="Arial"/>
          <w:sz w:val="24"/>
          <w:szCs w:val="24"/>
        </w:rPr>
        <w:t>publicada</w:t>
      </w:r>
      <w:r w:rsidR="004773E4" w:rsidRPr="00DE3ECE">
        <w:rPr>
          <w:rFonts w:ascii="Arial" w:hAnsi="Arial" w:cs="Arial"/>
          <w:sz w:val="24"/>
          <w:szCs w:val="24"/>
        </w:rPr>
        <w:t xml:space="preserve"> en el</w:t>
      </w:r>
      <w:r w:rsidR="00E93FBD" w:rsidRPr="00DE3ECE">
        <w:rPr>
          <w:rFonts w:ascii="Arial" w:hAnsi="Arial" w:cs="Arial"/>
          <w:sz w:val="24"/>
          <w:szCs w:val="24"/>
        </w:rPr>
        <w:t xml:space="preserve"> Semanario Judicial de la Federación y su Gaceta</w:t>
      </w:r>
      <w:r w:rsidR="00F35EB0" w:rsidRPr="00DE3ECE">
        <w:rPr>
          <w:rFonts w:ascii="Arial" w:hAnsi="Arial" w:cs="Arial"/>
          <w:sz w:val="24"/>
          <w:szCs w:val="24"/>
        </w:rPr>
        <w:t>, l</w:t>
      </w:r>
      <w:r w:rsidR="00E93FBD" w:rsidRPr="00DE3ECE">
        <w:rPr>
          <w:rFonts w:ascii="Arial" w:hAnsi="Arial" w:cs="Arial"/>
          <w:sz w:val="24"/>
          <w:szCs w:val="24"/>
        </w:rPr>
        <w:t xml:space="preserve">ibro XV, </w:t>
      </w:r>
      <w:r w:rsidR="004773E4" w:rsidRPr="00DE3ECE">
        <w:rPr>
          <w:rFonts w:ascii="Arial" w:hAnsi="Arial" w:cs="Arial"/>
          <w:sz w:val="24"/>
          <w:szCs w:val="24"/>
        </w:rPr>
        <w:t>d</w:t>
      </w:r>
      <w:r w:rsidR="00E93FBD" w:rsidRPr="00DE3ECE">
        <w:rPr>
          <w:rFonts w:ascii="Arial" w:hAnsi="Arial" w:cs="Arial"/>
          <w:sz w:val="24"/>
          <w:szCs w:val="24"/>
        </w:rPr>
        <w:t xml:space="preserve">iciembre de 2012, </w:t>
      </w:r>
      <w:r w:rsidR="004773E4" w:rsidRPr="00DE3ECE">
        <w:rPr>
          <w:rFonts w:ascii="Arial" w:hAnsi="Arial" w:cs="Arial"/>
          <w:sz w:val="24"/>
          <w:szCs w:val="24"/>
        </w:rPr>
        <w:t>t</w:t>
      </w:r>
      <w:r w:rsidR="00E93FBD" w:rsidRPr="00DE3ECE">
        <w:rPr>
          <w:rFonts w:ascii="Arial" w:hAnsi="Arial" w:cs="Arial"/>
          <w:sz w:val="24"/>
          <w:szCs w:val="24"/>
        </w:rPr>
        <w:t>omo 1, página 580</w:t>
      </w:r>
      <w:r w:rsidR="00F35EB0" w:rsidRPr="00DE3ECE">
        <w:rPr>
          <w:rFonts w:ascii="Arial" w:hAnsi="Arial" w:cs="Arial"/>
          <w:sz w:val="24"/>
          <w:szCs w:val="24"/>
        </w:rPr>
        <w:t>, d</w:t>
      </w:r>
      <w:r w:rsidR="004773E4" w:rsidRPr="00DE3ECE">
        <w:rPr>
          <w:rFonts w:ascii="Arial" w:hAnsi="Arial" w:cs="Arial"/>
          <w:sz w:val="24"/>
          <w:szCs w:val="24"/>
        </w:rPr>
        <w:t xml:space="preserve">écima </w:t>
      </w:r>
      <w:r w:rsidR="00F35EB0" w:rsidRPr="00DE3ECE">
        <w:rPr>
          <w:rFonts w:ascii="Arial" w:hAnsi="Arial" w:cs="Arial"/>
          <w:sz w:val="24"/>
          <w:szCs w:val="24"/>
        </w:rPr>
        <w:t>é</w:t>
      </w:r>
      <w:r w:rsidR="004773E4" w:rsidRPr="00DE3ECE">
        <w:rPr>
          <w:rFonts w:ascii="Arial" w:hAnsi="Arial" w:cs="Arial"/>
          <w:sz w:val="24"/>
          <w:szCs w:val="24"/>
        </w:rPr>
        <w:t>poca</w:t>
      </w:r>
      <w:r w:rsidR="00F35EB0" w:rsidRPr="00DE3ECE">
        <w:rPr>
          <w:rFonts w:ascii="Arial" w:hAnsi="Arial" w:cs="Arial"/>
          <w:sz w:val="24"/>
          <w:szCs w:val="24"/>
        </w:rPr>
        <w:t>, r</w:t>
      </w:r>
      <w:r w:rsidR="004773E4" w:rsidRPr="00DE3ECE">
        <w:rPr>
          <w:rFonts w:ascii="Arial" w:hAnsi="Arial" w:cs="Arial"/>
          <w:sz w:val="24"/>
          <w:szCs w:val="24"/>
        </w:rPr>
        <w:t>egistro digital 2002365</w:t>
      </w:r>
      <w:r w:rsidRPr="00DE3ECE">
        <w:rPr>
          <w:rFonts w:ascii="Arial" w:hAnsi="Arial" w:cs="Arial"/>
          <w:sz w:val="24"/>
          <w:szCs w:val="24"/>
        </w:rPr>
        <w:t>.</w:t>
      </w:r>
    </w:p>
  </w:footnote>
  <w:footnote w:id="2">
    <w:p w14:paraId="4A34382C" w14:textId="284E377D" w:rsidR="007D027D" w:rsidRPr="00DE3ECE" w:rsidRDefault="007D027D"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00855C38" w:rsidRPr="00DE3ECE">
        <w:rPr>
          <w:rFonts w:ascii="Arial" w:hAnsi="Arial" w:cs="Arial"/>
          <w:sz w:val="24"/>
          <w:szCs w:val="24"/>
        </w:rPr>
        <w:t>Jurisprudencia</w:t>
      </w:r>
      <w:r w:rsidRPr="00DE3ECE">
        <w:rPr>
          <w:rFonts w:ascii="Arial" w:hAnsi="Arial" w:cs="Arial"/>
          <w:sz w:val="24"/>
          <w:szCs w:val="24"/>
        </w:rPr>
        <w:t xml:space="preserve"> P./J. 51/2006 (9a.), publicada en el Semanario Judicial de la Federación y su Gaceta, tomo XXIII, mayo de 2006, página 1440, novena época, registro digital 175084.</w:t>
      </w:r>
    </w:p>
  </w:footnote>
  <w:footnote w:id="3">
    <w:p w14:paraId="25C42FBB" w14:textId="7845AF52" w:rsidR="00A56C3A" w:rsidRPr="00DE3ECE" w:rsidRDefault="00A56C3A"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En atención a la conexidad con la diversa Controversia Constitucional 248/2023</w:t>
      </w:r>
      <w:r w:rsidR="002E05A3" w:rsidRPr="00DE3ECE">
        <w:rPr>
          <w:rFonts w:ascii="Arial" w:hAnsi="Arial" w:cs="Arial"/>
          <w:sz w:val="24"/>
          <w:szCs w:val="24"/>
        </w:rPr>
        <w:t xml:space="preserve">, la cual se desechó de plano mediante proveído de diecisiete de abril de dos mil veintitrés. </w:t>
      </w:r>
      <w:r w:rsidRPr="00DE3ECE">
        <w:rPr>
          <w:rFonts w:ascii="Arial" w:hAnsi="Arial" w:cs="Arial"/>
          <w:sz w:val="24"/>
          <w:szCs w:val="24"/>
        </w:rPr>
        <w:t>Foja 113.</w:t>
      </w:r>
    </w:p>
  </w:footnote>
  <w:footnote w:id="4">
    <w:p w14:paraId="0641CE9B" w14:textId="0CA29A63" w:rsidR="00E61E3E" w:rsidRPr="00DE3ECE" w:rsidRDefault="00E61E3E"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La Fiscalía General de la República</w:t>
      </w:r>
      <w:r w:rsidR="00157091" w:rsidRPr="00DE3ECE">
        <w:rPr>
          <w:rFonts w:ascii="Arial" w:hAnsi="Arial" w:cs="Arial"/>
          <w:sz w:val="24"/>
          <w:szCs w:val="24"/>
        </w:rPr>
        <w:t xml:space="preserve">, por conducto de su Titular de la Unidad Especializada en Asunto Jurídicos, </w:t>
      </w:r>
      <w:r w:rsidRPr="00DE3ECE">
        <w:rPr>
          <w:rFonts w:ascii="Arial" w:hAnsi="Arial" w:cs="Arial"/>
          <w:sz w:val="24"/>
          <w:szCs w:val="24"/>
        </w:rPr>
        <w:t xml:space="preserve">únicamente solicitó el acceso al expediente y autorizó delegados, lo cual fue acordado favorablemente en auto de </w:t>
      </w:r>
      <w:r w:rsidR="00157091" w:rsidRPr="00DE3ECE">
        <w:rPr>
          <w:rFonts w:ascii="Arial" w:hAnsi="Arial" w:cs="Arial"/>
          <w:sz w:val="24"/>
          <w:szCs w:val="24"/>
        </w:rPr>
        <w:t xml:space="preserve">dos de octubre de dos mil veintitrés. </w:t>
      </w:r>
    </w:p>
  </w:footnote>
  <w:footnote w:id="5">
    <w:p w14:paraId="35D3B7FD" w14:textId="2C1F6DE2" w:rsidR="001E3768" w:rsidRPr="00DE3ECE" w:rsidRDefault="001E3768"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Fojas 116 a 120.</w:t>
      </w:r>
    </w:p>
  </w:footnote>
  <w:footnote w:id="6">
    <w:p w14:paraId="3C01FAF8" w14:textId="5AA1A066" w:rsidR="00536E4F" w:rsidRPr="00DE3ECE" w:rsidRDefault="00536E4F"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Tesis PC.XI. J/11 A (10a.), </w:t>
      </w:r>
      <w:r w:rsidR="0023734F" w:rsidRPr="00DE3ECE">
        <w:rPr>
          <w:rFonts w:ascii="Arial" w:hAnsi="Arial" w:cs="Arial"/>
          <w:sz w:val="24"/>
          <w:szCs w:val="24"/>
        </w:rPr>
        <w:t>publicada</w:t>
      </w:r>
      <w:r w:rsidRPr="00DE3ECE">
        <w:rPr>
          <w:rFonts w:ascii="Arial" w:hAnsi="Arial" w:cs="Arial"/>
          <w:sz w:val="24"/>
          <w:szCs w:val="24"/>
        </w:rPr>
        <w:t xml:space="preserve"> en la Gaceta del Semanario Judicial de la Federación</w:t>
      </w:r>
      <w:r w:rsidR="0023734F" w:rsidRPr="00DE3ECE">
        <w:rPr>
          <w:rFonts w:ascii="Arial" w:hAnsi="Arial" w:cs="Arial"/>
          <w:sz w:val="24"/>
          <w:szCs w:val="24"/>
        </w:rPr>
        <w:t>, l</w:t>
      </w:r>
      <w:r w:rsidRPr="00DE3ECE">
        <w:rPr>
          <w:rFonts w:ascii="Arial" w:hAnsi="Arial" w:cs="Arial"/>
          <w:sz w:val="24"/>
          <w:szCs w:val="24"/>
        </w:rPr>
        <w:t>ibro 84, marzo de 2021, tomo III, página 2452</w:t>
      </w:r>
      <w:r w:rsidR="0023734F" w:rsidRPr="00DE3ECE">
        <w:rPr>
          <w:rFonts w:ascii="Arial" w:hAnsi="Arial" w:cs="Arial"/>
          <w:sz w:val="24"/>
          <w:szCs w:val="24"/>
        </w:rPr>
        <w:t>, d</w:t>
      </w:r>
      <w:r w:rsidRPr="00DE3ECE">
        <w:rPr>
          <w:rFonts w:ascii="Arial" w:hAnsi="Arial" w:cs="Arial"/>
          <w:sz w:val="24"/>
          <w:szCs w:val="24"/>
        </w:rPr>
        <w:t xml:space="preserve">écima </w:t>
      </w:r>
      <w:r w:rsidR="0023734F" w:rsidRPr="00DE3ECE">
        <w:rPr>
          <w:rFonts w:ascii="Arial" w:hAnsi="Arial" w:cs="Arial"/>
          <w:sz w:val="24"/>
          <w:szCs w:val="24"/>
        </w:rPr>
        <w:t>é</w:t>
      </w:r>
      <w:r w:rsidRPr="00DE3ECE">
        <w:rPr>
          <w:rFonts w:ascii="Arial" w:hAnsi="Arial" w:cs="Arial"/>
          <w:sz w:val="24"/>
          <w:szCs w:val="24"/>
        </w:rPr>
        <w:t>poca</w:t>
      </w:r>
      <w:r w:rsidR="0023734F" w:rsidRPr="00DE3ECE">
        <w:rPr>
          <w:rFonts w:ascii="Arial" w:hAnsi="Arial" w:cs="Arial"/>
          <w:sz w:val="24"/>
          <w:szCs w:val="24"/>
        </w:rPr>
        <w:t>, r</w:t>
      </w:r>
      <w:r w:rsidRPr="00DE3ECE">
        <w:rPr>
          <w:rFonts w:ascii="Arial" w:hAnsi="Arial" w:cs="Arial"/>
          <w:sz w:val="24"/>
          <w:szCs w:val="24"/>
        </w:rPr>
        <w:t>egistro digital 2022857</w:t>
      </w:r>
      <w:r w:rsidR="0023734F" w:rsidRPr="00DE3ECE">
        <w:rPr>
          <w:rFonts w:ascii="Arial" w:hAnsi="Arial" w:cs="Arial"/>
          <w:sz w:val="24"/>
          <w:szCs w:val="24"/>
        </w:rPr>
        <w:t>.</w:t>
      </w:r>
    </w:p>
  </w:footnote>
  <w:footnote w:id="7">
    <w:p w14:paraId="6857BA17" w14:textId="0A909EDF" w:rsidR="00C95159" w:rsidRPr="00DE3ECE" w:rsidRDefault="002360C3" w:rsidP="00DE3ECE">
      <w:pPr>
        <w:pStyle w:val="Textonotapie"/>
        <w:jc w:val="both"/>
        <w:rPr>
          <w:rFonts w:ascii="Arial" w:hAnsi="Arial" w:cs="Arial"/>
          <w:sz w:val="24"/>
          <w:szCs w:val="24"/>
        </w:rPr>
      </w:pPr>
      <w:r w:rsidRPr="00DE3ECE">
        <w:rPr>
          <w:rFonts w:ascii="Arial" w:hAnsi="Arial" w:cs="Arial"/>
          <w:sz w:val="24"/>
          <w:szCs w:val="24"/>
          <w:vertAlign w:val="superscript"/>
        </w:rPr>
        <w:footnoteRef/>
      </w:r>
      <w:r w:rsidRPr="00DE3ECE">
        <w:rPr>
          <w:rFonts w:ascii="Arial" w:hAnsi="Arial" w:cs="Arial"/>
          <w:sz w:val="24"/>
          <w:szCs w:val="24"/>
        </w:rPr>
        <w:t xml:space="preserve"> </w:t>
      </w:r>
      <w:r w:rsidR="00C95159" w:rsidRPr="00DE3ECE">
        <w:rPr>
          <w:rFonts w:ascii="Arial" w:hAnsi="Arial" w:cs="Arial"/>
          <w:b/>
          <w:bCs/>
          <w:sz w:val="24"/>
          <w:szCs w:val="24"/>
        </w:rPr>
        <w:t>Constitución Política de los Estados Unidos Mexicanos.</w:t>
      </w:r>
    </w:p>
    <w:p w14:paraId="05051168" w14:textId="01087C90" w:rsidR="00C95159" w:rsidRPr="00DE3ECE" w:rsidRDefault="00C95159" w:rsidP="00DE3ECE">
      <w:pPr>
        <w:pStyle w:val="Textonotapie"/>
        <w:jc w:val="both"/>
        <w:rPr>
          <w:rFonts w:ascii="Arial" w:hAnsi="Arial" w:cs="Arial"/>
          <w:sz w:val="24"/>
          <w:szCs w:val="24"/>
        </w:rPr>
      </w:pPr>
      <w:r w:rsidRPr="00DE3ECE">
        <w:rPr>
          <w:rFonts w:ascii="Arial" w:hAnsi="Arial" w:cs="Arial"/>
          <w:sz w:val="24"/>
          <w:szCs w:val="24"/>
        </w:rPr>
        <w:t>“</w:t>
      </w:r>
      <w:r w:rsidR="002360C3" w:rsidRPr="00DE3ECE">
        <w:rPr>
          <w:rFonts w:ascii="Arial" w:hAnsi="Arial" w:cs="Arial"/>
          <w:sz w:val="24"/>
          <w:szCs w:val="24"/>
        </w:rPr>
        <w:t>Artículo 105.</w:t>
      </w:r>
      <w:r w:rsidRPr="00DE3ECE">
        <w:rPr>
          <w:rFonts w:ascii="Arial" w:hAnsi="Arial" w:cs="Arial"/>
          <w:sz w:val="24"/>
          <w:szCs w:val="24"/>
        </w:rPr>
        <w:t xml:space="preserve"> La Suprema Corte de Justicia de la Nación conocerá, en los términos que señale la ley reglamentaria, de los asuntos siguientes:</w:t>
      </w:r>
    </w:p>
    <w:p w14:paraId="2E796314" w14:textId="77777777" w:rsidR="00C95159" w:rsidRPr="00DE3ECE" w:rsidRDefault="00C95159" w:rsidP="00DE3ECE">
      <w:pPr>
        <w:pStyle w:val="Textonotapie"/>
        <w:jc w:val="both"/>
        <w:rPr>
          <w:rFonts w:ascii="Arial" w:hAnsi="Arial" w:cs="Arial"/>
          <w:sz w:val="24"/>
          <w:szCs w:val="24"/>
        </w:rPr>
      </w:pPr>
      <w:r w:rsidRPr="00DE3ECE">
        <w:rPr>
          <w:rFonts w:ascii="Arial" w:hAnsi="Arial" w:cs="Arial"/>
          <w:sz w:val="24"/>
          <w:szCs w:val="24"/>
        </w:rPr>
        <w:t xml:space="preserve">I. De las controversias constitucionales que, sobre la constitucionalidad de las normas generales, </w:t>
      </w:r>
    </w:p>
    <w:p w14:paraId="4F8ABF10" w14:textId="12E71168" w:rsidR="00C95159" w:rsidRPr="00DE3ECE" w:rsidRDefault="00C95159" w:rsidP="00DE3ECE">
      <w:pPr>
        <w:pStyle w:val="Textonotapie"/>
        <w:jc w:val="both"/>
        <w:rPr>
          <w:rFonts w:ascii="Arial" w:hAnsi="Arial" w:cs="Arial"/>
          <w:sz w:val="24"/>
          <w:szCs w:val="24"/>
        </w:rPr>
      </w:pPr>
      <w:r w:rsidRPr="00DE3ECE">
        <w:rPr>
          <w:rFonts w:ascii="Arial" w:hAnsi="Arial" w:cs="Arial"/>
          <w:sz w:val="24"/>
          <w:szCs w:val="24"/>
        </w:rPr>
        <w:t>actos u omisiones, con excepción de las que se refieran a la materia electoral, se susciten entre:</w:t>
      </w:r>
      <w:r w:rsidR="003D13F8" w:rsidRPr="00DE3ECE">
        <w:rPr>
          <w:rFonts w:ascii="Arial" w:hAnsi="Arial" w:cs="Arial"/>
          <w:sz w:val="24"/>
          <w:szCs w:val="24"/>
        </w:rPr>
        <w:t xml:space="preserve"> </w:t>
      </w:r>
      <w:r w:rsidR="003B32B4" w:rsidRPr="00DE3ECE">
        <w:rPr>
          <w:rFonts w:ascii="Arial" w:hAnsi="Arial" w:cs="Arial"/>
          <w:sz w:val="24"/>
          <w:szCs w:val="24"/>
        </w:rPr>
        <w:t>…</w:t>
      </w:r>
    </w:p>
    <w:p w14:paraId="249872BC" w14:textId="7A3AA679" w:rsidR="003B32B4" w:rsidRPr="00DE3ECE" w:rsidRDefault="009D0E61" w:rsidP="00DE3ECE">
      <w:pPr>
        <w:pStyle w:val="Textonotapie"/>
        <w:jc w:val="both"/>
        <w:rPr>
          <w:rFonts w:ascii="Arial" w:hAnsi="Arial" w:cs="Arial"/>
          <w:sz w:val="24"/>
          <w:szCs w:val="24"/>
        </w:rPr>
      </w:pPr>
      <w:r w:rsidRPr="00DE3ECE">
        <w:rPr>
          <w:rFonts w:ascii="Arial" w:hAnsi="Arial" w:cs="Arial"/>
          <w:sz w:val="24"/>
          <w:szCs w:val="24"/>
        </w:rPr>
        <w:t>h) Dos Poderes de una misma entidad federativa;</w:t>
      </w:r>
      <w:r w:rsidR="00B22841" w:rsidRPr="00DE3ECE">
        <w:rPr>
          <w:rFonts w:ascii="Arial" w:hAnsi="Arial" w:cs="Arial"/>
          <w:sz w:val="24"/>
          <w:szCs w:val="24"/>
        </w:rPr>
        <w:t xml:space="preserve"> </w:t>
      </w:r>
      <w:r w:rsidR="003B32B4" w:rsidRPr="00DE3ECE">
        <w:rPr>
          <w:rFonts w:ascii="Arial" w:hAnsi="Arial" w:cs="Arial"/>
          <w:sz w:val="24"/>
          <w:szCs w:val="24"/>
        </w:rPr>
        <w:t>…</w:t>
      </w:r>
      <w:r w:rsidR="00C95159" w:rsidRPr="00DE3ECE">
        <w:rPr>
          <w:rFonts w:ascii="Arial" w:hAnsi="Arial" w:cs="Arial"/>
          <w:sz w:val="24"/>
          <w:szCs w:val="24"/>
        </w:rPr>
        <w:t>”</w:t>
      </w:r>
    </w:p>
  </w:footnote>
  <w:footnote w:id="8">
    <w:p w14:paraId="7CC98712" w14:textId="4DD25D95" w:rsidR="002360C3" w:rsidRPr="00DE3ECE" w:rsidRDefault="002360C3" w:rsidP="00DE3ECE">
      <w:pPr>
        <w:pStyle w:val="Textonotapie"/>
        <w:jc w:val="both"/>
        <w:rPr>
          <w:rFonts w:ascii="Arial" w:hAnsi="Arial" w:cs="Arial"/>
          <w:sz w:val="24"/>
          <w:szCs w:val="24"/>
        </w:rPr>
      </w:pPr>
      <w:r w:rsidRPr="00DE3ECE">
        <w:rPr>
          <w:rFonts w:ascii="Arial" w:hAnsi="Arial" w:cs="Arial"/>
          <w:sz w:val="24"/>
          <w:szCs w:val="24"/>
          <w:vertAlign w:val="superscript"/>
        </w:rPr>
        <w:footnoteRef/>
      </w:r>
      <w:r w:rsidRPr="00DE3ECE">
        <w:rPr>
          <w:rFonts w:ascii="Arial" w:hAnsi="Arial" w:cs="Arial"/>
          <w:sz w:val="24"/>
          <w:szCs w:val="24"/>
          <w:vertAlign w:val="superscript"/>
        </w:rPr>
        <w:t xml:space="preserve"> </w:t>
      </w:r>
      <w:r w:rsidR="00CD3E30" w:rsidRPr="00DE3ECE">
        <w:rPr>
          <w:rFonts w:ascii="Arial" w:hAnsi="Arial" w:cs="Arial"/>
          <w:b/>
          <w:bCs/>
          <w:sz w:val="24"/>
          <w:szCs w:val="24"/>
        </w:rPr>
        <w:t>Ley Reglamentaria de las fracciones I y II del Artículo 105 de la Constitución Política de los Estados Unidos Mexicanos.</w:t>
      </w:r>
    </w:p>
    <w:p w14:paraId="27A8065C" w14:textId="19042B47" w:rsidR="00CD3E30" w:rsidRPr="00DE3ECE" w:rsidRDefault="00CD3E30" w:rsidP="00DE3ECE">
      <w:pPr>
        <w:pStyle w:val="Textonotapie"/>
        <w:jc w:val="both"/>
        <w:rPr>
          <w:rFonts w:ascii="Arial" w:hAnsi="Arial" w:cs="Arial"/>
          <w:sz w:val="24"/>
          <w:szCs w:val="24"/>
        </w:rPr>
      </w:pPr>
      <w:r w:rsidRPr="00DE3ECE">
        <w:rPr>
          <w:rFonts w:ascii="Arial" w:hAnsi="Arial" w:cs="Arial"/>
          <w:sz w:val="24"/>
          <w:szCs w:val="24"/>
        </w:rPr>
        <w:t xml:space="preserve">“Artículo 1. La Suprema Corte de Justicia de la Nación conocerá y resolverá con base en las disposiciones del presente Título, las controversias constitucionales en las que se hagan valer violaciones a la Constitución Política de los Estados Unidos Mexicanos, así como las acciones de </w:t>
      </w:r>
    </w:p>
    <w:p w14:paraId="3C08C5D0" w14:textId="37115F00" w:rsidR="000D37D8" w:rsidRPr="00DE3ECE" w:rsidRDefault="00CD3E30" w:rsidP="00DE3ECE">
      <w:pPr>
        <w:pStyle w:val="Textonotapie"/>
        <w:jc w:val="both"/>
        <w:rPr>
          <w:rFonts w:ascii="Arial" w:hAnsi="Arial" w:cs="Arial"/>
          <w:sz w:val="24"/>
          <w:szCs w:val="24"/>
        </w:rPr>
      </w:pPr>
      <w:r w:rsidRPr="00DE3ECE">
        <w:rPr>
          <w:rFonts w:ascii="Arial" w:hAnsi="Arial" w:cs="Arial"/>
          <w:sz w:val="24"/>
          <w:szCs w:val="24"/>
        </w:rPr>
        <w:t>inconstitucionalidad a que se refieren las fracciones I y II del artículo 105 de la Constitución Política de los Estados Unidos Mexicanos. A falta de disposición expresa, se estará a las prevenciones del Código Federal de Procedimientos Civiles.”</w:t>
      </w:r>
    </w:p>
  </w:footnote>
  <w:footnote w:id="9">
    <w:p w14:paraId="1068C494" w14:textId="041A911F" w:rsidR="000B27BE" w:rsidRPr="00DE3ECE" w:rsidRDefault="00A30CA0"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Pr="00DE3ECE">
        <w:rPr>
          <w:rFonts w:ascii="Arial" w:hAnsi="Arial" w:cs="Arial"/>
          <w:b/>
          <w:bCs/>
          <w:sz w:val="24"/>
          <w:szCs w:val="24"/>
        </w:rPr>
        <w:t>Ley Orgánica del Poder Judicial de la Federación</w:t>
      </w:r>
      <w:r w:rsidRPr="00DE3ECE">
        <w:rPr>
          <w:rFonts w:ascii="Arial" w:hAnsi="Arial" w:cs="Arial"/>
          <w:sz w:val="24"/>
          <w:szCs w:val="24"/>
        </w:rPr>
        <w:t>.</w:t>
      </w:r>
    </w:p>
    <w:p w14:paraId="033D3DD5" w14:textId="1B88581E" w:rsidR="00A30CA0" w:rsidRPr="00DE3ECE" w:rsidRDefault="00A30CA0" w:rsidP="00DE3ECE">
      <w:pPr>
        <w:pStyle w:val="Textonotapie"/>
        <w:jc w:val="both"/>
        <w:rPr>
          <w:rFonts w:ascii="Arial" w:hAnsi="Arial" w:cs="Arial"/>
          <w:sz w:val="24"/>
          <w:szCs w:val="24"/>
        </w:rPr>
      </w:pPr>
      <w:r w:rsidRPr="00DE3ECE">
        <w:rPr>
          <w:rFonts w:ascii="Arial" w:hAnsi="Arial" w:cs="Arial"/>
          <w:sz w:val="24"/>
          <w:szCs w:val="24"/>
        </w:rPr>
        <w:t>“Artículo 10. La Suprema Corte de Justicia de la Nación conocerá funcionando en Pleno:</w:t>
      </w:r>
    </w:p>
    <w:p w14:paraId="02C77FDB" w14:textId="30E8C069" w:rsidR="00A30CA0" w:rsidRPr="00DE3ECE" w:rsidRDefault="00A30CA0" w:rsidP="00DE3ECE">
      <w:pPr>
        <w:pStyle w:val="Textonotapie"/>
        <w:jc w:val="both"/>
        <w:rPr>
          <w:rFonts w:ascii="Arial" w:hAnsi="Arial" w:cs="Arial"/>
          <w:sz w:val="24"/>
          <w:szCs w:val="24"/>
        </w:rPr>
      </w:pPr>
      <w:r w:rsidRPr="00DE3ECE">
        <w:rPr>
          <w:rFonts w:ascii="Arial" w:hAnsi="Arial" w:cs="Arial"/>
          <w:sz w:val="24"/>
          <w:szCs w:val="24"/>
        </w:rPr>
        <w:t>I. De las controversias constitucionales y acciones de inconstitucionalidad a que se refieren las fracciones I y II del artículo 105 de la Constitución Política de los Estados Unidos Mexicanos; …”</w:t>
      </w:r>
    </w:p>
    <w:p w14:paraId="00ABE87A" w14:textId="5A282557" w:rsidR="00A30CA0" w:rsidRPr="00DE3ECE" w:rsidRDefault="00664D87" w:rsidP="00DE3ECE">
      <w:pPr>
        <w:pStyle w:val="Textonotapie"/>
        <w:jc w:val="both"/>
        <w:rPr>
          <w:rFonts w:ascii="Arial" w:hAnsi="Arial" w:cs="Arial"/>
          <w:sz w:val="24"/>
          <w:szCs w:val="24"/>
        </w:rPr>
      </w:pPr>
      <w:r w:rsidRPr="00DE3ECE">
        <w:rPr>
          <w:rFonts w:ascii="Arial" w:hAnsi="Arial" w:cs="Arial"/>
          <w:sz w:val="24"/>
          <w:szCs w:val="24"/>
        </w:rPr>
        <w:t>“</w:t>
      </w:r>
      <w:r w:rsidR="00A30CA0" w:rsidRPr="00DE3ECE">
        <w:rPr>
          <w:rFonts w:ascii="Arial" w:hAnsi="Arial" w:cs="Arial"/>
          <w:sz w:val="24"/>
          <w:szCs w:val="24"/>
        </w:rPr>
        <w:t>Artículo 11.</w:t>
      </w:r>
      <w:r w:rsidRPr="00DE3ECE">
        <w:rPr>
          <w:rFonts w:ascii="Arial" w:hAnsi="Arial" w:cs="Arial"/>
          <w:sz w:val="24"/>
          <w:szCs w:val="24"/>
        </w:rPr>
        <w:t xml:space="preserve"> El Pleno de la Suprema Corte de Justicia de la Nación velará en todo momento por la autonomía de los órganos del Poder Judicial de la Federación y por la independencia de sus integrantes, y tendrá las siguientes atribuciones: …</w:t>
      </w:r>
    </w:p>
    <w:p w14:paraId="791819BC" w14:textId="30766455" w:rsidR="006F116F" w:rsidRPr="00DE3ECE" w:rsidRDefault="00664D87" w:rsidP="00DE3ECE">
      <w:pPr>
        <w:pStyle w:val="Textonotapie"/>
        <w:jc w:val="both"/>
        <w:rPr>
          <w:rFonts w:ascii="Arial" w:hAnsi="Arial" w:cs="Arial"/>
          <w:sz w:val="24"/>
          <w:szCs w:val="24"/>
        </w:rPr>
      </w:pPr>
      <w:r w:rsidRPr="00DE3ECE">
        <w:rPr>
          <w:rFonts w:ascii="Arial" w:hAnsi="Arial" w:cs="Arial"/>
          <w:sz w:val="24"/>
          <w:szCs w:val="24"/>
        </w:rPr>
        <w:t>VIII. Remitir para su resolución los asuntos de su competencia a las Salas a través de los acuerdos generales que emita. Si alguna de las Salas estima que el asunto remitido debe ser resuelto por la Suprema Corte de Justicia de la Nación funcionando en Pleno, lo hará del conocimiento de este último para que determine lo que corresponda; …”</w:t>
      </w:r>
    </w:p>
  </w:footnote>
  <w:footnote w:id="10">
    <w:p w14:paraId="1B711973" w14:textId="0A3E06A4" w:rsidR="000B27BE" w:rsidRPr="00DE3ECE" w:rsidRDefault="003B75B7"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Pr="00DE3ECE">
        <w:rPr>
          <w:rFonts w:ascii="Arial" w:hAnsi="Arial" w:cs="Arial"/>
          <w:b/>
          <w:bCs/>
          <w:sz w:val="24"/>
          <w:szCs w:val="24"/>
        </w:rPr>
        <w:t>Reglamento Interior de la Suprema Corte de Justicia de la Nación</w:t>
      </w:r>
      <w:r w:rsidRPr="00DE3ECE">
        <w:rPr>
          <w:rFonts w:ascii="Arial" w:hAnsi="Arial" w:cs="Arial"/>
          <w:sz w:val="24"/>
          <w:szCs w:val="24"/>
        </w:rPr>
        <w:t>.</w:t>
      </w:r>
    </w:p>
    <w:p w14:paraId="762733FE" w14:textId="48F3E8D8" w:rsidR="003B75B7" w:rsidRPr="00DE3ECE" w:rsidRDefault="003B75B7" w:rsidP="00DE3ECE">
      <w:pPr>
        <w:pStyle w:val="Textonotapie"/>
        <w:jc w:val="both"/>
        <w:rPr>
          <w:rFonts w:ascii="Arial" w:hAnsi="Arial" w:cs="Arial"/>
          <w:color w:val="000000"/>
          <w:sz w:val="24"/>
          <w:szCs w:val="24"/>
        </w:rPr>
      </w:pPr>
      <w:r w:rsidRPr="00DE3ECE">
        <w:rPr>
          <w:rFonts w:ascii="Arial" w:hAnsi="Arial" w:cs="Arial"/>
          <w:color w:val="000000"/>
          <w:sz w:val="24"/>
          <w:szCs w:val="24"/>
        </w:rPr>
        <w:t>“Artículo 37. La Suprema Corte contará con dos Salas integradas por cinco Ministros cada una, que ejercerán la competencia que les otorga el artículo 21 de la Ley Orgánica, bastando con la presencia de cuatro de ellos para funcionar. La Primera Sala conocerá de las materias civil y penal, y la Segunda Sala, de las materias administrativa y laboral, en los términos establecidos en el presente Reglamento Interior. Además, conocerán de los asuntos que determine el Pleno mediante Acuerdos Generales</w:t>
      </w:r>
      <w:r w:rsidR="003B32B4" w:rsidRPr="00DE3ECE">
        <w:rPr>
          <w:rFonts w:ascii="Arial" w:hAnsi="Arial" w:cs="Arial"/>
          <w:color w:val="000000"/>
          <w:sz w:val="24"/>
          <w:szCs w:val="24"/>
        </w:rPr>
        <w:t>…</w:t>
      </w:r>
      <w:r w:rsidRPr="00DE3ECE">
        <w:rPr>
          <w:rFonts w:ascii="Arial" w:hAnsi="Arial" w:cs="Arial"/>
          <w:color w:val="000000"/>
          <w:sz w:val="24"/>
          <w:szCs w:val="24"/>
        </w:rPr>
        <w:t>”</w:t>
      </w:r>
    </w:p>
  </w:footnote>
  <w:footnote w:id="11">
    <w:p w14:paraId="17F72BB2" w14:textId="242DAAAC" w:rsidR="000B27BE" w:rsidRPr="00DE3ECE" w:rsidRDefault="002360C3" w:rsidP="00DE3ECE">
      <w:pPr>
        <w:pStyle w:val="Textonotapie"/>
        <w:jc w:val="both"/>
        <w:rPr>
          <w:rFonts w:ascii="Arial" w:hAnsi="Arial" w:cs="Arial"/>
          <w:sz w:val="24"/>
          <w:szCs w:val="24"/>
        </w:rPr>
      </w:pPr>
      <w:r w:rsidRPr="00DE3ECE">
        <w:rPr>
          <w:rFonts w:ascii="Arial" w:hAnsi="Arial" w:cs="Arial"/>
          <w:sz w:val="24"/>
          <w:szCs w:val="24"/>
          <w:vertAlign w:val="superscript"/>
        </w:rPr>
        <w:footnoteRef/>
      </w:r>
      <w:r w:rsidR="003B75B7" w:rsidRPr="00DE3ECE">
        <w:rPr>
          <w:rFonts w:ascii="Arial" w:hAnsi="Arial" w:cs="Arial"/>
          <w:sz w:val="24"/>
          <w:szCs w:val="24"/>
        </w:rPr>
        <w:t xml:space="preserve"> </w:t>
      </w:r>
      <w:r w:rsidR="003B75B7" w:rsidRPr="00DE3ECE">
        <w:rPr>
          <w:rFonts w:ascii="Arial" w:hAnsi="Arial" w:cs="Arial"/>
          <w:b/>
          <w:bCs/>
          <w:sz w:val="24"/>
          <w:szCs w:val="24"/>
        </w:rPr>
        <w:t xml:space="preserve">Acuerdo General </w:t>
      </w:r>
      <w:r w:rsidR="003076D4" w:rsidRPr="00DE3ECE">
        <w:rPr>
          <w:rFonts w:ascii="Arial" w:hAnsi="Arial" w:cs="Arial"/>
          <w:b/>
          <w:bCs/>
          <w:sz w:val="24"/>
          <w:szCs w:val="24"/>
        </w:rPr>
        <w:t>1</w:t>
      </w:r>
      <w:r w:rsidR="003B75B7" w:rsidRPr="00DE3ECE">
        <w:rPr>
          <w:rFonts w:ascii="Arial" w:hAnsi="Arial" w:cs="Arial"/>
          <w:b/>
          <w:bCs/>
          <w:sz w:val="24"/>
          <w:szCs w:val="24"/>
        </w:rPr>
        <w:t>/20</w:t>
      </w:r>
      <w:r w:rsidR="003076D4" w:rsidRPr="00DE3ECE">
        <w:rPr>
          <w:rFonts w:ascii="Arial" w:hAnsi="Arial" w:cs="Arial"/>
          <w:b/>
          <w:bCs/>
          <w:sz w:val="24"/>
          <w:szCs w:val="24"/>
        </w:rPr>
        <w:t>2</w:t>
      </w:r>
      <w:r w:rsidR="003B75B7" w:rsidRPr="00DE3ECE">
        <w:rPr>
          <w:rFonts w:ascii="Arial" w:hAnsi="Arial" w:cs="Arial"/>
          <w:b/>
          <w:bCs/>
          <w:sz w:val="24"/>
          <w:szCs w:val="24"/>
        </w:rPr>
        <w:t>3 del Tribunal Pleno de la Suprema Corte de Justicia de la Nación</w:t>
      </w:r>
      <w:r w:rsidR="003B75B7" w:rsidRPr="00DE3ECE">
        <w:rPr>
          <w:rFonts w:ascii="Arial" w:hAnsi="Arial" w:cs="Arial"/>
          <w:sz w:val="24"/>
          <w:szCs w:val="24"/>
        </w:rPr>
        <w:t>.</w:t>
      </w:r>
    </w:p>
    <w:p w14:paraId="6CE1B4D7" w14:textId="1FD5BBCD" w:rsidR="002360C3" w:rsidRPr="00DE3ECE" w:rsidRDefault="005F02A4" w:rsidP="00DE3ECE">
      <w:pPr>
        <w:pStyle w:val="Textonotapie"/>
        <w:jc w:val="both"/>
        <w:rPr>
          <w:rFonts w:ascii="Arial" w:hAnsi="Arial" w:cs="Arial"/>
          <w:sz w:val="24"/>
          <w:szCs w:val="24"/>
        </w:rPr>
      </w:pPr>
      <w:r w:rsidRPr="00DE3ECE">
        <w:rPr>
          <w:rFonts w:ascii="Arial" w:hAnsi="Arial" w:cs="Arial"/>
          <w:sz w:val="24"/>
          <w:szCs w:val="24"/>
        </w:rPr>
        <w:t>“</w:t>
      </w:r>
      <w:r w:rsidR="002360C3" w:rsidRPr="00DE3ECE">
        <w:rPr>
          <w:rFonts w:ascii="Arial" w:hAnsi="Arial" w:cs="Arial"/>
          <w:sz w:val="24"/>
          <w:szCs w:val="24"/>
        </w:rPr>
        <w:t>SEGUNDO. El Tribunal Pleno de la Suprema Corte de Justicia de la Nación conservará para su resolución:</w:t>
      </w:r>
    </w:p>
    <w:p w14:paraId="29E37FB0" w14:textId="31615258" w:rsidR="002360C3" w:rsidRPr="00DE3ECE" w:rsidRDefault="002360C3" w:rsidP="00DE3ECE">
      <w:pPr>
        <w:pStyle w:val="Textonotapie"/>
        <w:jc w:val="both"/>
        <w:rPr>
          <w:rFonts w:ascii="Arial" w:hAnsi="Arial" w:cs="Arial"/>
          <w:sz w:val="24"/>
          <w:szCs w:val="24"/>
        </w:rPr>
      </w:pPr>
      <w:r w:rsidRPr="00DE3ECE">
        <w:rPr>
          <w:rFonts w:ascii="Arial" w:hAnsi="Arial" w:cs="Arial"/>
          <w:sz w:val="24"/>
          <w:szCs w:val="24"/>
        </w:rPr>
        <w:t>I. Las controversias constitucionales, salvo en las que deba sobreseerse y aquéllas en las que no se impugnen normas de carácter general, así como los recursos interpuestos en éstas en los que sea necesaria su intervención. Una vez resuelto el problema relacionado con la impugnación de normas generales, el Pleno podrá reservar jurisdicción a las Salas para examinar los conceptos de invalidez restantes, cuando así lo estime conveniente;</w:t>
      </w:r>
      <w:r w:rsidR="005F02A4" w:rsidRPr="00DE3ECE">
        <w:rPr>
          <w:rFonts w:ascii="Arial" w:hAnsi="Arial" w:cs="Arial"/>
          <w:sz w:val="24"/>
          <w:szCs w:val="24"/>
        </w:rPr>
        <w:t xml:space="preserve"> </w:t>
      </w:r>
      <w:r w:rsidR="003B32B4" w:rsidRPr="00DE3ECE">
        <w:rPr>
          <w:rFonts w:ascii="Arial" w:hAnsi="Arial" w:cs="Arial"/>
          <w:sz w:val="24"/>
          <w:szCs w:val="24"/>
        </w:rPr>
        <w:t>…</w:t>
      </w:r>
      <w:r w:rsidR="005F02A4" w:rsidRPr="00DE3ECE">
        <w:rPr>
          <w:rFonts w:ascii="Arial" w:hAnsi="Arial" w:cs="Arial"/>
          <w:sz w:val="24"/>
          <w:szCs w:val="24"/>
        </w:rPr>
        <w:t>”</w:t>
      </w:r>
    </w:p>
    <w:p w14:paraId="17A645DA" w14:textId="7B505CC7" w:rsidR="002360C3" w:rsidRPr="00DE3ECE" w:rsidRDefault="005F02A4" w:rsidP="00DE3ECE">
      <w:pPr>
        <w:pStyle w:val="Textonotapie"/>
        <w:jc w:val="both"/>
        <w:rPr>
          <w:rFonts w:ascii="Arial" w:hAnsi="Arial" w:cs="Arial"/>
          <w:sz w:val="24"/>
          <w:szCs w:val="24"/>
        </w:rPr>
      </w:pPr>
      <w:r w:rsidRPr="00DE3ECE">
        <w:rPr>
          <w:rFonts w:ascii="Arial" w:hAnsi="Arial" w:cs="Arial"/>
          <w:sz w:val="24"/>
          <w:szCs w:val="24"/>
        </w:rPr>
        <w:t>“</w:t>
      </w:r>
      <w:r w:rsidR="002360C3" w:rsidRPr="00DE3ECE">
        <w:rPr>
          <w:rFonts w:ascii="Arial" w:hAnsi="Arial" w:cs="Arial"/>
          <w:sz w:val="24"/>
          <w:szCs w:val="24"/>
        </w:rPr>
        <w:t>TERCERO. Las Salas resolverán los asuntos de su competencia originaria y los de la competencia del Pleno que no se ubiquen en los supuestos señalados en el Punto precedente, siempre y cuando unos y otros no deban ser remitidos a los</w:t>
      </w:r>
      <w:r w:rsidR="00BC7147" w:rsidRPr="00DE3ECE">
        <w:rPr>
          <w:rFonts w:ascii="Arial" w:hAnsi="Arial" w:cs="Arial"/>
          <w:sz w:val="24"/>
          <w:szCs w:val="24"/>
        </w:rPr>
        <w:t xml:space="preserve"> Plenos Regionales o a los</w:t>
      </w:r>
      <w:r w:rsidR="002360C3" w:rsidRPr="00DE3ECE">
        <w:rPr>
          <w:rFonts w:ascii="Arial" w:hAnsi="Arial" w:cs="Arial"/>
          <w:sz w:val="24"/>
          <w:szCs w:val="24"/>
        </w:rPr>
        <w:t xml:space="preserve"> Tribunales Colegiados de Circuito”.</w:t>
      </w:r>
    </w:p>
  </w:footnote>
  <w:footnote w:id="12">
    <w:p w14:paraId="3144BBB1" w14:textId="5A9392F0" w:rsidR="000B27BE" w:rsidRPr="00DE3ECE" w:rsidRDefault="00A90E26" w:rsidP="00DE3ECE">
      <w:pPr>
        <w:pStyle w:val="Textonotapie"/>
        <w:jc w:val="both"/>
        <w:rPr>
          <w:rFonts w:ascii="Arial" w:hAnsi="Arial" w:cs="Arial"/>
          <w:b/>
          <w:bCs/>
          <w:sz w:val="24"/>
          <w:szCs w:val="24"/>
        </w:rPr>
      </w:pPr>
      <w:r w:rsidRPr="00DE3ECE">
        <w:rPr>
          <w:rStyle w:val="Refdenotaalpie"/>
          <w:rFonts w:ascii="Arial" w:hAnsi="Arial" w:cs="Arial"/>
          <w:sz w:val="24"/>
          <w:szCs w:val="24"/>
        </w:rPr>
        <w:footnoteRef/>
      </w:r>
      <w:r w:rsidR="00C648B4" w:rsidRPr="00DE3ECE">
        <w:rPr>
          <w:rFonts w:ascii="Arial" w:hAnsi="Arial" w:cs="Arial"/>
          <w:b/>
          <w:bCs/>
          <w:sz w:val="24"/>
          <w:szCs w:val="24"/>
        </w:rPr>
        <w:t xml:space="preserve"> Ley Reglamentaria de las fracciones I y II del Artículo 105 de la Constitución Política de los Estados Unidos Mexicanos.</w:t>
      </w:r>
    </w:p>
    <w:p w14:paraId="758A062F" w14:textId="54430D57" w:rsidR="00A90E26" w:rsidRPr="00DE3ECE" w:rsidRDefault="00C648B4" w:rsidP="00DE3ECE">
      <w:pPr>
        <w:pStyle w:val="Textonotapie"/>
        <w:jc w:val="both"/>
        <w:rPr>
          <w:rFonts w:ascii="Arial" w:hAnsi="Arial" w:cs="Arial"/>
          <w:sz w:val="24"/>
          <w:szCs w:val="24"/>
        </w:rPr>
      </w:pPr>
      <w:r w:rsidRPr="00DE3ECE">
        <w:rPr>
          <w:rFonts w:ascii="Arial" w:hAnsi="Arial" w:cs="Arial"/>
          <w:sz w:val="24"/>
          <w:szCs w:val="24"/>
        </w:rPr>
        <w:t>“</w:t>
      </w:r>
      <w:r w:rsidR="00A90E26" w:rsidRPr="00DE3ECE">
        <w:rPr>
          <w:rFonts w:ascii="Arial" w:hAnsi="Arial" w:cs="Arial"/>
          <w:sz w:val="24"/>
          <w:szCs w:val="24"/>
        </w:rPr>
        <w:t>Artículo 41. Las sentencias deberán contener:</w:t>
      </w:r>
    </w:p>
    <w:p w14:paraId="151EA6EC" w14:textId="00F9C70F" w:rsidR="00A90E26" w:rsidRPr="00DE3ECE" w:rsidRDefault="00A90E26" w:rsidP="00DE3ECE">
      <w:pPr>
        <w:pStyle w:val="Textonotapie"/>
        <w:jc w:val="both"/>
        <w:rPr>
          <w:rFonts w:ascii="Arial" w:hAnsi="Arial" w:cs="Arial"/>
          <w:sz w:val="24"/>
          <w:szCs w:val="24"/>
        </w:rPr>
      </w:pPr>
      <w:r w:rsidRPr="00DE3ECE">
        <w:rPr>
          <w:rFonts w:ascii="Arial" w:hAnsi="Arial" w:cs="Arial"/>
          <w:sz w:val="24"/>
          <w:szCs w:val="24"/>
        </w:rPr>
        <w:t>I. La fijación breve y precisa de las normas generales o actos objeto de la controversia y, en su caso, la apreciación de las pruebas conducentes a tenerlos o no por demostrados</w:t>
      </w:r>
      <w:r w:rsidR="00C648B4" w:rsidRPr="00DE3ECE">
        <w:rPr>
          <w:rFonts w:ascii="Arial" w:hAnsi="Arial" w:cs="Arial"/>
          <w:sz w:val="24"/>
          <w:szCs w:val="24"/>
        </w:rPr>
        <w:t>; …”</w:t>
      </w:r>
    </w:p>
  </w:footnote>
  <w:footnote w:id="13">
    <w:p w14:paraId="38006F9A" w14:textId="2FE36023" w:rsidR="001F3810" w:rsidRPr="00DE3ECE" w:rsidRDefault="001F3810"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Tesis P./J. 98/2009</w:t>
      </w:r>
      <w:r w:rsidR="00ED4C38" w:rsidRPr="00DE3ECE">
        <w:rPr>
          <w:rFonts w:ascii="Arial" w:hAnsi="Arial" w:cs="Arial"/>
          <w:sz w:val="24"/>
          <w:szCs w:val="24"/>
        </w:rPr>
        <w:t xml:space="preserve"> (9a.)</w:t>
      </w:r>
      <w:r w:rsidRPr="00DE3ECE">
        <w:rPr>
          <w:rFonts w:ascii="Arial" w:hAnsi="Arial" w:cs="Arial"/>
          <w:sz w:val="24"/>
          <w:szCs w:val="24"/>
        </w:rPr>
        <w:t xml:space="preserve">, </w:t>
      </w:r>
      <w:r w:rsidR="0023734F" w:rsidRPr="00DE3ECE">
        <w:rPr>
          <w:rFonts w:ascii="Arial" w:hAnsi="Arial" w:cs="Arial"/>
          <w:sz w:val="24"/>
          <w:szCs w:val="24"/>
        </w:rPr>
        <w:t>publicada</w:t>
      </w:r>
      <w:r w:rsidRPr="00DE3ECE">
        <w:rPr>
          <w:rFonts w:ascii="Arial" w:hAnsi="Arial" w:cs="Arial"/>
          <w:sz w:val="24"/>
          <w:szCs w:val="24"/>
        </w:rPr>
        <w:t xml:space="preserve"> en el Semanario Judicial de la Federación y su Gaceta</w:t>
      </w:r>
      <w:r w:rsidR="0023734F" w:rsidRPr="00DE3ECE">
        <w:rPr>
          <w:rFonts w:ascii="Arial" w:hAnsi="Arial" w:cs="Arial"/>
          <w:sz w:val="24"/>
          <w:szCs w:val="24"/>
        </w:rPr>
        <w:t>, t</w:t>
      </w:r>
      <w:r w:rsidRPr="00DE3ECE">
        <w:rPr>
          <w:rFonts w:ascii="Arial" w:hAnsi="Arial" w:cs="Arial"/>
          <w:sz w:val="24"/>
          <w:szCs w:val="24"/>
        </w:rPr>
        <w:t xml:space="preserve">omo XXX, </w:t>
      </w:r>
      <w:r w:rsidR="0023734F" w:rsidRPr="00DE3ECE">
        <w:rPr>
          <w:rFonts w:ascii="Arial" w:hAnsi="Arial" w:cs="Arial"/>
          <w:sz w:val="24"/>
          <w:szCs w:val="24"/>
        </w:rPr>
        <w:t>j</w:t>
      </w:r>
      <w:r w:rsidRPr="00DE3ECE">
        <w:rPr>
          <w:rFonts w:ascii="Arial" w:hAnsi="Arial" w:cs="Arial"/>
          <w:sz w:val="24"/>
          <w:szCs w:val="24"/>
        </w:rPr>
        <w:t>ulio de 2009, página 1536</w:t>
      </w:r>
      <w:r w:rsidR="0023734F" w:rsidRPr="00DE3ECE">
        <w:rPr>
          <w:rFonts w:ascii="Arial" w:hAnsi="Arial" w:cs="Arial"/>
          <w:sz w:val="24"/>
          <w:szCs w:val="24"/>
        </w:rPr>
        <w:t>, n</w:t>
      </w:r>
      <w:r w:rsidRPr="00DE3ECE">
        <w:rPr>
          <w:rFonts w:ascii="Arial" w:hAnsi="Arial" w:cs="Arial"/>
          <w:sz w:val="24"/>
          <w:szCs w:val="24"/>
        </w:rPr>
        <w:t xml:space="preserve">ovena </w:t>
      </w:r>
      <w:r w:rsidR="0023734F" w:rsidRPr="00DE3ECE">
        <w:rPr>
          <w:rFonts w:ascii="Arial" w:hAnsi="Arial" w:cs="Arial"/>
          <w:sz w:val="24"/>
          <w:szCs w:val="24"/>
        </w:rPr>
        <w:t>é</w:t>
      </w:r>
      <w:r w:rsidRPr="00DE3ECE">
        <w:rPr>
          <w:rFonts w:ascii="Arial" w:hAnsi="Arial" w:cs="Arial"/>
          <w:sz w:val="24"/>
          <w:szCs w:val="24"/>
        </w:rPr>
        <w:t>poca</w:t>
      </w:r>
      <w:r w:rsidR="0023734F" w:rsidRPr="00DE3ECE">
        <w:rPr>
          <w:rFonts w:ascii="Arial" w:hAnsi="Arial" w:cs="Arial"/>
          <w:sz w:val="24"/>
          <w:szCs w:val="24"/>
        </w:rPr>
        <w:t>, r</w:t>
      </w:r>
      <w:r w:rsidRPr="00DE3ECE">
        <w:rPr>
          <w:rFonts w:ascii="Arial" w:hAnsi="Arial" w:cs="Arial"/>
          <w:sz w:val="24"/>
          <w:szCs w:val="24"/>
        </w:rPr>
        <w:t>egistro digital 166985.</w:t>
      </w:r>
    </w:p>
  </w:footnote>
  <w:footnote w:id="14">
    <w:p w14:paraId="28AD3540" w14:textId="003573A4" w:rsidR="00BF0723" w:rsidRPr="00DE3ECE" w:rsidRDefault="00BF0723"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00ED630B" w:rsidRPr="00DE3ECE">
        <w:rPr>
          <w:rFonts w:ascii="Arial" w:hAnsi="Arial" w:cs="Arial"/>
          <w:sz w:val="24"/>
          <w:szCs w:val="24"/>
        </w:rPr>
        <w:t xml:space="preserve">Sentencia recaída a la </w:t>
      </w:r>
      <w:r w:rsidRPr="00DE3ECE">
        <w:rPr>
          <w:rFonts w:ascii="Arial" w:hAnsi="Arial" w:cs="Arial"/>
          <w:b/>
          <w:bCs/>
          <w:sz w:val="24"/>
          <w:szCs w:val="24"/>
        </w:rPr>
        <w:t>Acción de Inconstitucionalidad 73/2023 y su acumulada 78/2023</w:t>
      </w:r>
      <w:r w:rsidR="00ED630B" w:rsidRPr="00DE3ECE">
        <w:rPr>
          <w:rFonts w:ascii="Arial" w:hAnsi="Arial" w:cs="Arial"/>
          <w:sz w:val="24"/>
          <w:szCs w:val="24"/>
        </w:rPr>
        <w:t xml:space="preserve">, Primera Sala de la Suprema Corte de Justicia de la Nación. </w:t>
      </w:r>
      <w:r w:rsidR="00ED4C38" w:rsidRPr="00DE3ECE">
        <w:rPr>
          <w:rFonts w:ascii="Arial" w:hAnsi="Arial" w:cs="Arial"/>
          <w:sz w:val="24"/>
          <w:szCs w:val="24"/>
        </w:rPr>
        <w:t xml:space="preserve">Aprobada </w:t>
      </w:r>
      <w:r w:rsidR="00A865C3" w:rsidRPr="00DE3ECE">
        <w:rPr>
          <w:rFonts w:ascii="Arial" w:hAnsi="Arial" w:cs="Arial"/>
          <w:sz w:val="24"/>
          <w:szCs w:val="24"/>
        </w:rPr>
        <w:t xml:space="preserve">en sesión de quince de noviembre de dos mil veintitrés, </w:t>
      </w:r>
      <w:r w:rsidR="00ED4C38" w:rsidRPr="00DE3ECE">
        <w:rPr>
          <w:rFonts w:ascii="Arial" w:hAnsi="Arial" w:cs="Arial"/>
          <w:sz w:val="24"/>
          <w:szCs w:val="24"/>
        </w:rPr>
        <w:t>por unanimidad de cuatro votos de la Ministra y los Ministros Juan Luis González Alcántara Carrancá, Ana Margarita Ríos Farjat, Alfredo Gutiérrez Ortiz Mena y Presidente Jorge Mario Pardo Rebolledo</w:t>
      </w:r>
      <w:r w:rsidR="00A865C3" w:rsidRPr="00DE3ECE">
        <w:rPr>
          <w:rFonts w:ascii="Arial" w:hAnsi="Arial" w:cs="Arial"/>
          <w:sz w:val="24"/>
          <w:szCs w:val="24"/>
        </w:rPr>
        <w:t xml:space="preserve"> (ponente)</w:t>
      </w:r>
      <w:r w:rsidR="00ED4C38" w:rsidRPr="00DE3ECE">
        <w:rPr>
          <w:rFonts w:ascii="Arial" w:hAnsi="Arial" w:cs="Arial"/>
          <w:sz w:val="24"/>
          <w:szCs w:val="24"/>
        </w:rPr>
        <w:t>. El Ministro Arturo Zaldívar Lelo de Larrea estuvo ausente.</w:t>
      </w:r>
    </w:p>
    <w:p w14:paraId="444B91BA" w14:textId="30FCE812" w:rsidR="00BF0723" w:rsidRPr="00DE3ECE" w:rsidRDefault="00ED630B" w:rsidP="00DE3ECE">
      <w:pPr>
        <w:pStyle w:val="Textonotapie"/>
        <w:jc w:val="both"/>
        <w:rPr>
          <w:rFonts w:ascii="Arial" w:hAnsi="Arial" w:cs="Arial"/>
          <w:sz w:val="24"/>
          <w:szCs w:val="24"/>
        </w:rPr>
      </w:pPr>
      <w:r w:rsidRPr="00DE3ECE">
        <w:rPr>
          <w:rFonts w:ascii="Arial" w:hAnsi="Arial" w:cs="Arial"/>
          <w:sz w:val="24"/>
          <w:szCs w:val="24"/>
        </w:rPr>
        <w:t xml:space="preserve">Sentencia recaída al </w:t>
      </w:r>
      <w:r w:rsidR="00BF0723" w:rsidRPr="00DE3ECE">
        <w:rPr>
          <w:rFonts w:ascii="Arial" w:hAnsi="Arial" w:cs="Arial"/>
          <w:b/>
          <w:bCs/>
          <w:sz w:val="24"/>
          <w:szCs w:val="24"/>
        </w:rPr>
        <w:t>Recurso de Reclamación 295/2023</w:t>
      </w:r>
      <w:r w:rsidR="00BF0723" w:rsidRPr="00DE3ECE">
        <w:rPr>
          <w:rFonts w:ascii="Arial" w:hAnsi="Arial" w:cs="Arial"/>
          <w:sz w:val="24"/>
          <w:szCs w:val="24"/>
        </w:rPr>
        <w:t xml:space="preserve"> derivado del Incidente de Suspensión en la Controversia Constitucional 262/2023</w:t>
      </w:r>
      <w:r w:rsidRPr="00DE3ECE">
        <w:rPr>
          <w:rFonts w:ascii="Arial" w:hAnsi="Arial" w:cs="Arial"/>
          <w:sz w:val="24"/>
          <w:szCs w:val="24"/>
        </w:rPr>
        <w:t xml:space="preserve">, Primera Sala de la Suprema Corte de Justicia de la Nación. </w:t>
      </w:r>
      <w:r w:rsidR="00ED4C38" w:rsidRPr="00DE3ECE">
        <w:rPr>
          <w:rFonts w:ascii="Arial" w:hAnsi="Arial" w:cs="Arial"/>
          <w:sz w:val="24"/>
          <w:szCs w:val="24"/>
        </w:rPr>
        <w:t xml:space="preserve">Aprobado </w:t>
      </w:r>
      <w:r w:rsidR="00A865C3" w:rsidRPr="00DE3ECE">
        <w:rPr>
          <w:rFonts w:ascii="Arial" w:hAnsi="Arial" w:cs="Arial"/>
          <w:sz w:val="24"/>
          <w:szCs w:val="24"/>
        </w:rPr>
        <w:t xml:space="preserve">en sesión de ocho de noviembre de dos mil veintitrés, </w:t>
      </w:r>
      <w:r w:rsidR="00ED4C38" w:rsidRPr="00DE3ECE">
        <w:rPr>
          <w:rFonts w:ascii="Arial" w:hAnsi="Arial" w:cs="Arial"/>
          <w:sz w:val="24"/>
          <w:szCs w:val="24"/>
        </w:rPr>
        <w:t>por unanimidad de cuatro votos de la Ministra y los Ministros Juan Luis González Alcántara Carrancá</w:t>
      </w:r>
      <w:r w:rsidR="00A865C3" w:rsidRPr="00DE3ECE">
        <w:rPr>
          <w:rFonts w:ascii="Arial" w:hAnsi="Arial" w:cs="Arial"/>
          <w:sz w:val="24"/>
          <w:szCs w:val="24"/>
        </w:rPr>
        <w:t xml:space="preserve"> (ponente)</w:t>
      </w:r>
      <w:r w:rsidR="00ED4C38" w:rsidRPr="00DE3ECE">
        <w:rPr>
          <w:rFonts w:ascii="Arial" w:hAnsi="Arial" w:cs="Arial"/>
          <w:sz w:val="24"/>
          <w:szCs w:val="24"/>
        </w:rPr>
        <w:t>, Ana Margarita Ríos Farjat, Alfredo Gutiérrez Ortiz Mena y el Presidente Jorge Mario Pardo Rebolledo, quien se reserva su derecho a formular voto concurrente. Ausente el Ministro Arturo Zaldívar Lelo de Larrea. En esta sentencia se consideró que la publicación en el medio oficial correspondiente habilitaría al Poder Ejecutivo a impugnarlas.</w:t>
      </w:r>
    </w:p>
  </w:footnote>
  <w:footnote w:id="15">
    <w:p w14:paraId="247B3594" w14:textId="0D210F79" w:rsidR="00BF0723" w:rsidRPr="00DE3ECE" w:rsidRDefault="00BF0723"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00ED630B" w:rsidRPr="00DE3ECE">
        <w:rPr>
          <w:rFonts w:ascii="Arial" w:hAnsi="Arial" w:cs="Arial"/>
          <w:sz w:val="24"/>
          <w:szCs w:val="24"/>
        </w:rPr>
        <w:t xml:space="preserve">Sentencia recaída a la </w:t>
      </w:r>
      <w:r w:rsidRPr="00DE3ECE">
        <w:rPr>
          <w:rFonts w:ascii="Arial" w:hAnsi="Arial" w:cs="Arial"/>
          <w:b/>
          <w:bCs/>
          <w:sz w:val="24"/>
          <w:szCs w:val="24"/>
        </w:rPr>
        <w:t>Controversia constitucional 342/2023</w:t>
      </w:r>
      <w:r w:rsidR="00ED630B" w:rsidRPr="00DE3ECE">
        <w:rPr>
          <w:rFonts w:ascii="Arial" w:hAnsi="Arial" w:cs="Arial"/>
          <w:sz w:val="24"/>
          <w:szCs w:val="24"/>
        </w:rPr>
        <w:t xml:space="preserve">, Segunda Sala de la Suprema Corte de Justicia de la Nación. </w:t>
      </w:r>
      <w:r w:rsidR="00ED4C38" w:rsidRPr="00DE3ECE">
        <w:rPr>
          <w:rFonts w:ascii="Arial" w:hAnsi="Arial" w:cs="Arial"/>
          <w:sz w:val="24"/>
          <w:szCs w:val="24"/>
        </w:rPr>
        <w:t xml:space="preserve">Aprobada </w:t>
      </w:r>
      <w:r w:rsidR="00A865C3" w:rsidRPr="00DE3ECE">
        <w:rPr>
          <w:rFonts w:ascii="Arial" w:hAnsi="Arial" w:cs="Arial"/>
          <w:sz w:val="24"/>
          <w:szCs w:val="24"/>
        </w:rPr>
        <w:t xml:space="preserve">en sesión de diez de abril de dos mil veinticuatro, </w:t>
      </w:r>
      <w:r w:rsidR="00ED4C38" w:rsidRPr="00DE3ECE">
        <w:rPr>
          <w:rFonts w:ascii="Arial" w:hAnsi="Arial" w:cs="Arial"/>
          <w:sz w:val="24"/>
          <w:szCs w:val="24"/>
        </w:rPr>
        <w:t xml:space="preserve">por unanimidad de cuatro votos de los Ministros Yasmín Esquivel </w:t>
      </w:r>
      <w:r w:rsidR="00ED4C38" w:rsidRPr="00DE3ECE">
        <w:rPr>
          <w:rFonts w:ascii="Arial" w:hAnsi="Arial" w:cs="Arial"/>
          <w:sz w:val="24"/>
          <w:szCs w:val="24"/>
        </w:rPr>
        <w:t>Mossa (ponente), Lenia Batres Guadarrama, Javier Laynez Potisek y Presidente en funciones Luis María Aguilar Morales. Ausente el Ministro Alberto Pérez Dayán</w:t>
      </w:r>
      <w:r w:rsidR="00A865C3" w:rsidRPr="00DE3ECE">
        <w:rPr>
          <w:rFonts w:ascii="Arial" w:hAnsi="Arial" w:cs="Arial"/>
          <w:sz w:val="24"/>
          <w:szCs w:val="24"/>
        </w:rPr>
        <w:t xml:space="preserve">. </w:t>
      </w:r>
    </w:p>
  </w:footnote>
  <w:footnote w:id="16">
    <w:p w14:paraId="679C31E7" w14:textId="0E74D79F" w:rsidR="00843C66" w:rsidRPr="00DE3ECE" w:rsidRDefault="00843C66"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Las Controversias Constitucionales 168/2024, 169/2024 y 171/2024 fueron admitidas mediante acuerdo </w:t>
      </w:r>
      <w:r w:rsidR="00157091" w:rsidRPr="00DE3ECE">
        <w:rPr>
          <w:rFonts w:ascii="Arial" w:hAnsi="Arial" w:cs="Arial"/>
          <w:sz w:val="24"/>
          <w:szCs w:val="24"/>
        </w:rPr>
        <w:t>de dieciséis de agosto de dos mil veinticuatro.</w:t>
      </w:r>
      <w:r w:rsidRPr="00DE3ECE">
        <w:rPr>
          <w:rFonts w:ascii="Arial" w:hAnsi="Arial" w:cs="Arial"/>
          <w:sz w:val="24"/>
          <w:szCs w:val="24"/>
        </w:rPr>
        <w:t xml:space="preserve"> </w:t>
      </w:r>
    </w:p>
  </w:footnote>
  <w:footnote w:id="17">
    <w:p w14:paraId="7768A1F8" w14:textId="6A78D661" w:rsidR="006F0726" w:rsidRPr="00DE3ECE" w:rsidRDefault="000225AF" w:rsidP="00DE3ECE">
      <w:pPr>
        <w:spacing w:after="0" w:line="240" w:lineRule="auto"/>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00C648B4" w:rsidRPr="00DE3ECE">
        <w:rPr>
          <w:rFonts w:ascii="Arial" w:hAnsi="Arial" w:cs="Arial"/>
          <w:b/>
          <w:bCs/>
          <w:sz w:val="24"/>
          <w:szCs w:val="24"/>
        </w:rPr>
        <w:t>Ley Reglamentaria de las Fracciones I y II del Artículo 105 de la Constitución Política de los Estados Unidos Mexicanos</w:t>
      </w:r>
      <w:r w:rsidR="00C648B4" w:rsidRPr="00DE3ECE">
        <w:rPr>
          <w:rFonts w:ascii="Arial" w:hAnsi="Arial" w:cs="Arial"/>
          <w:sz w:val="24"/>
          <w:szCs w:val="24"/>
        </w:rPr>
        <w:t>.</w:t>
      </w:r>
    </w:p>
    <w:p w14:paraId="5E0585BE" w14:textId="469F04E0" w:rsidR="000225AF" w:rsidRPr="00DE3ECE" w:rsidRDefault="0085244D" w:rsidP="00DE3ECE">
      <w:pPr>
        <w:spacing w:after="0" w:line="240" w:lineRule="auto"/>
        <w:jc w:val="both"/>
        <w:rPr>
          <w:rFonts w:ascii="Arial" w:hAnsi="Arial" w:cs="Arial"/>
          <w:sz w:val="24"/>
          <w:szCs w:val="24"/>
        </w:rPr>
      </w:pPr>
      <w:r w:rsidRPr="00DE3ECE">
        <w:rPr>
          <w:rFonts w:ascii="Arial" w:hAnsi="Arial" w:cs="Arial"/>
          <w:bCs/>
          <w:sz w:val="24"/>
          <w:szCs w:val="24"/>
        </w:rPr>
        <w:t>“</w:t>
      </w:r>
      <w:r w:rsidR="000225AF" w:rsidRPr="00DE3ECE">
        <w:rPr>
          <w:rFonts w:ascii="Arial" w:hAnsi="Arial" w:cs="Arial"/>
          <w:b/>
          <w:sz w:val="24"/>
          <w:szCs w:val="24"/>
        </w:rPr>
        <w:t>Artículo 21</w:t>
      </w:r>
      <w:r w:rsidR="000225AF" w:rsidRPr="00DE3ECE">
        <w:rPr>
          <w:rFonts w:ascii="Arial" w:hAnsi="Arial" w:cs="Arial"/>
          <w:bCs/>
          <w:sz w:val="24"/>
          <w:szCs w:val="24"/>
        </w:rPr>
        <w:t>.</w:t>
      </w:r>
      <w:r w:rsidR="000225AF" w:rsidRPr="00DE3ECE">
        <w:rPr>
          <w:rFonts w:ascii="Arial" w:hAnsi="Arial" w:cs="Arial"/>
          <w:sz w:val="24"/>
          <w:szCs w:val="24"/>
        </w:rPr>
        <w:t xml:space="preserve"> El plazo para la interposición de la demanda será:</w:t>
      </w:r>
    </w:p>
    <w:p w14:paraId="466FBFA3" w14:textId="2947D4B0" w:rsidR="00F02832" w:rsidRPr="00DE3ECE" w:rsidRDefault="000225AF" w:rsidP="00DE3ECE">
      <w:pPr>
        <w:spacing w:after="0" w:line="240" w:lineRule="auto"/>
        <w:jc w:val="both"/>
        <w:rPr>
          <w:rFonts w:ascii="Arial" w:hAnsi="Arial" w:cs="Arial"/>
          <w:sz w:val="24"/>
          <w:szCs w:val="24"/>
        </w:rPr>
      </w:pPr>
      <w:r w:rsidRPr="00DE3ECE">
        <w:rPr>
          <w:rFonts w:ascii="Arial" w:hAnsi="Arial" w:cs="Arial"/>
          <w:sz w:val="24"/>
          <w:szCs w:val="24"/>
        </w:rPr>
        <w:t xml:space="preserve">I. </w:t>
      </w:r>
      <w:r w:rsidR="00E726D6" w:rsidRPr="00DE3ECE">
        <w:rPr>
          <w:rFonts w:ascii="Arial" w:hAnsi="Arial" w:cs="Arial"/>
          <w:sz w:val="24"/>
          <w:szCs w:val="24"/>
        </w:rPr>
        <w:t>Tratándose de actos u omisiones, de treinta días contados a partir del día siguiente al en que conforme a la ley del propio acto surta efectos la notificación de la resolución o acuerdo que se reclame; al en que se haya tenido conocimiento de ellos o de su ejecución; o al en que el actor se ostente sabedor de los mismos</w:t>
      </w:r>
      <w:r w:rsidRPr="00DE3ECE">
        <w:rPr>
          <w:rFonts w:ascii="Arial" w:hAnsi="Arial" w:cs="Arial"/>
          <w:sz w:val="24"/>
          <w:szCs w:val="24"/>
        </w:rPr>
        <w:t>;</w:t>
      </w:r>
      <w:r w:rsidR="00EE1646" w:rsidRPr="00DE3ECE">
        <w:rPr>
          <w:rFonts w:ascii="Arial" w:hAnsi="Arial" w:cs="Arial"/>
          <w:sz w:val="24"/>
          <w:szCs w:val="24"/>
        </w:rPr>
        <w:t xml:space="preserve"> …</w:t>
      </w:r>
      <w:r w:rsidR="0085244D" w:rsidRPr="00DE3ECE">
        <w:rPr>
          <w:rFonts w:ascii="Arial" w:hAnsi="Arial" w:cs="Arial"/>
          <w:sz w:val="24"/>
          <w:szCs w:val="24"/>
        </w:rPr>
        <w:t>”</w:t>
      </w:r>
    </w:p>
  </w:footnote>
  <w:footnote w:id="18">
    <w:p w14:paraId="5D1D3F6E" w14:textId="43B72C2B" w:rsidR="001B28E8" w:rsidRPr="00DE3ECE" w:rsidRDefault="00460BF5" w:rsidP="00DE3ECE">
      <w:pPr>
        <w:pStyle w:val="Textonotapie"/>
        <w:contextualSpacing/>
        <w:jc w:val="both"/>
        <w:rPr>
          <w:rFonts w:ascii="Arial" w:hAnsi="Arial" w:cs="Arial"/>
          <w:bCs/>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Pr="00DE3ECE">
        <w:rPr>
          <w:rFonts w:ascii="Arial" w:hAnsi="Arial" w:cs="Arial"/>
          <w:bCs/>
          <w:sz w:val="24"/>
          <w:szCs w:val="24"/>
        </w:rPr>
        <w:t>Se descuentan del cómputo del plazo para tal efecto</w:t>
      </w:r>
      <w:r w:rsidR="00F02832" w:rsidRPr="00DE3ECE">
        <w:rPr>
          <w:rFonts w:ascii="Arial" w:hAnsi="Arial" w:cs="Arial"/>
          <w:bCs/>
          <w:sz w:val="24"/>
          <w:szCs w:val="24"/>
        </w:rPr>
        <w:t xml:space="preserve"> el</w:t>
      </w:r>
      <w:r w:rsidRPr="00DE3ECE">
        <w:rPr>
          <w:rFonts w:ascii="Arial" w:hAnsi="Arial" w:cs="Arial"/>
          <w:bCs/>
          <w:sz w:val="24"/>
          <w:szCs w:val="24"/>
        </w:rPr>
        <w:t xml:space="preserve"> </w:t>
      </w:r>
      <w:r w:rsidR="006E3237" w:rsidRPr="00DE3ECE">
        <w:rPr>
          <w:rFonts w:ascii="Arial" w:hAnsi="Arial" w:cs="Arial"/>
          <w:bCs/>
          <w:sz w:val="24"/>
          <w:szCs w:val="24"/>
        </w:rPr>
        <w:t>veinticinco y veintiséis de febrero; cuatro, cinco, once, doce, dieciocho, diecinueve, veinticinco, veintiséis de marzo; uno, dos, ocho y nueve de abril</w:t>
      </w:r>
      <w:r w:rsidR="002407C7" w:rsidRPr="00DE3ECE">
        <w:rPr>
          <w:rFonts w:ascii="Arial" w:hAnsi="Arial" w:cs="Arial"/>
          <w:bCs/>
          <w:sz w:val="24"/>
          <w:szCs w:val="24"/>
        </w:rPr>
        <w:t xml:space="preserve"> de dos mil veintitrés, </w:t>
      </w:r>
      <w:r w:rsidR="0099147F" w:rsidRPr="00DE3ECE">
        <w:rPr>
          <w:rFonts w:ascii="Arial" w:hAnsi="Arial" w:cs="Arial"/>
          <w:bCs/>
          <w:sz w:val="24"/>
          <w:szCs w:val="24"/>
        </w:rPr>
        <w:t xml:space="preserve">por corresponder a sábados y domingos. </w:t>
      </w:r>
      <w:r w:rsidR="006E3237" w:rsidRPr="00DE3ECE">
        <w:rPr>
          <w:rFonts w:ascii="Arial" w:hAnsi="Arial" w:cs="Arial"/>
          <w:bCs/>
          <w:sz w:val="24"/>
          <w:szCs w:val="24"/>
        </w:rPr>
        <w:t>Así como veinte y veintiuno de marzo por conmemoración y del cinco al siete de abril por semana santa.</w:t>
      </w:r>
    </w:p>
  </w:footnote>
  <w:footnote w:id="19">
    <w:p w14:paraId="57BC2DE1" w14:textId="51831B73" w:rsidR="001B1683" w:rsidRPr="00DE3ECE" w:rsidRDefault="001B1683" w:rsidP="00DE3ECE">
      <w:pPr>
        <w:pStyle w:val="Textonotapie"/>
        <w:contextualSpacing/>
        <w:jc w:val="both"/>
        <w:rPr>
          <w:rFonts w:ascii="Arial" w:hAnsi="Arial" w:cs="Arial"/>
          <w:bCs/>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006E3237" w:rsidRPr="00DE3ECE">
        <w:rPr>
          <w:rFonts w:ascii="Arial" w:hAnsi="Arial" w:cs="Arial"/>
          <w:bCs/>
          <w:sz w:val="24"/>
          <w:szCs w:val="24"/>
        </w:rPr>
        <w:t>Se descuentan del cómputo del plazo para tal efecto el cuatro, cinco, once, doce, dieciocho, diecinueve, veinticinco, veintiséis de marzo; uno, dos, ocho, nueve, quince y dieciséis de abril de dos mil veintitrés, por corresponder a sábados y domingos. Así como veinte y veintiuno de marzo por conmemoración y del cinco al siete de abril por semana santa</w:t>
      </w:r>
      <w:r w:rsidRPr="00DE3ECE">
        <w:rPr>
          <w:rFonts w:ascii="Arial" w:hAnsi="Arial" w:cs="Arial"/>
          <w:bCs/>
          <w:sz w:val="24"/>
          <w:szCs w:val="24"/>
        </w:rPr>
        <w:t>.</w:t>
      </w:r>
    </w:p>
  </w:footnote>
  <w:footnote w:id="20">
    <w:p w14:paraId="4E9B4C97" w14:textId="65264B5B" w:rsidR="001B1683" w:rsidRPr="00DE3ECE" w:rsidRDefault="001B1683" w:rsidP="00DE3ECE">
      <w:pPr>
        <w:pStyle w:val="Textonotapie"/>
        <w:contextualSpacing/>
        <w:jc w:val="both"/>
        <w:rPr>
          <w:rFonts w:ascii="Arial" w:hAnsi="Arial" w:cs="Arial"/>
          <w:bCs/>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006E3237" w:rsidRPr="00DE3ECE">
        <w:rPr>
          <w:rFonts w:ascii="Arial" w:hAnsi="Arial" w:cs="Arial"/>
          <w:bCs/>
          <w:sz w:val="24"/>
          <w:szCs w:val="24"/>
        </w:rPr>
        <w:t>Se descuentan del cómputo del plazo para tal efecto el cuatro, cinco, once, doce, dieciocho, diecinueve, veinticinco, veintiséis de marzo; uno, dos, ocho, nueve, quince, dieciséis, veintidós y veintitrés de abril de dos mil veintitrés, por corresponder a sábados y domingos. Así como veinte y veintiuno de marzo por conmemoración y del cinco al siete de abril por semana santa</w:t>
      </w:r>
      <w:r w:rsidRPr="00DE3ECE">
        <w:rPr>
          <w:rFonts w:ascii="Arial" w:hAnsi="Arial" w:cs="Arial"/>
          <w:bCs/>
          <w:sz w:val="24"/>
          <w:szCs w:val="24"/>
        </w:rPr>
        <w:t>.</w:t>
      </w:r>
    </w:p>
  </w:footnote>
  <w:footnote w:id="21">
    <w:p w14:paraId="28230497" w14:textId="38C5353C" w:rsidR="000B27BE" w:rsidRPr="00DE3ECE" w:rsidRDefault="001B28E8" w:rsidP="00DE3ECE">
      <w:pPr>
        <w:pStyle w:val="Textonotapie"/>
        <w:jc w:val="both"/>
        <w:rPr>
          <w:rFonts w:ascii="Arial" w:hAnsi="Arial" w:cs="Arial"/>
          <w:b/>
          <w:bCs/>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Pr="00DE3ECE">
        <w:rPr>
          <w:rFonts w:ascii="Arial" w:hAnsi="Arial" w:cs="Arial"/>
          <w:b/>
          <w:bCs/>
          <w:sz w:val="24"/>
          <w:szCs w:val="24"/>
        </w:rPr>
        <w:t>Ley Reglamentaria de las fracciones I y II del Artículo 105 de la Constitución Política de los Estados Unidos Mexicanos.</w:t>
      </w:r>
    </w:p>
    <w:p w14:paraId="11C84234" w14:textId="69DAE918" w:rsidR="001B28E8" w:rsidRPr="00DE3ECE" w:rsidRDefault="001B28E8" w:rsidP="00DE3ECE">
      <w:pPr>
        <w:pStyle w:val="Textonotapie"/>
        <w:jc w:val="both"/>
        <w:rPr>
          <w:rFonts w:ascii="Arial" w:hAnsi="Arial" w:cs="Arial"/>
          <w:sz w:val="24"/>
          <w:szCs w:val="24"/>
        </w:rPr>
      </w:pPr>
      <w:r w:rsidRPr="00DE3ECE">
        <w:rPr>
          <w:rFonts w:ascii="Arial" w:hAnsi="Arial" w:cs="Arial"/>
          <w:sz w:val="24"/>
          <w:szCs w:val="24"/>
        </w:rPr>
        <w:t>“Artículo 2. Para los efectos de esta ley, se considerarán como hábiles todos los días que determine la Ley Orgánica del Poder Judicial de la Federación.”</w:t>
      </w:r>
    </w:p>
    <w:p w14:paraId="771C3701" w14:textId="1D110CA5" w:rsidR="003D747B" w:rsidRPr="00DE3ECE" w:rsidRDefault="003D747B" w:rsidP="00DE3ECE">
      <w:pPr>
        <w:pStyle w:val="Textonotapie"/>
        <w:jc w:val="both"/>
        <w:rPr>
          <w:rFonts w:ascii="Arial" w:hAnsi="Arial" w:cs="Arial"/>
          <w:sz w:val="24"/>
          <w:szCs w:val="24"/>
        </w:rPr>
      </w:pPr>
      <w:r w:rsidRPr="00DE3ECE">
        <w:rPr>
          <w:rFonts w:ascii="Arial" w:hAnsi="Arial" w:cs="Arial"/>
          <w:sz w:val="24"/>
          <w:szCs w:val="24"/>
        </w:rPr>
        <w:t>“Artículo 3. Los plazos se computarán de conformidad con las reglas siguientes: …</w:t>
      </w:r>
    </w:p>
    <w:p w14:paraId="71D89B56" w14:textId="0925C4D1" w:rsidR="0009373C" w:rsidRPr="00DE3ECE" w:rsidRDefault="003D747B" w:rsidP="00DE3ECE">
      <w:pPr>
        <w:pStyle w:val="Textonotapie"/>
        <w:jc w:val="both"/>
        <w:rPr>
          <w:rFonts w:ascii="Arial" w:hAnsi="Arial" w:cs="Arial"/>
          <w:sz w:val="24"/>
          <w:szCs w:val="24"/>
        </w:rPr>
      </w:pPr>
      <w:r w:rsidRPr="00DE3ECE">
        <w:rPr>
          <w:rFonts w:ascii="Arial" w:hAnsi="Arial" w:cs="Arial"/>
          <w:sz w:val="24"/>
          <w:szCs w:val="24"/>
        </w:rPr>
        <w:t>II. Se contarán sólo los días hábiles, y …”</w:t>
      </w:r>
    </w:p>
  </w:footnote>
  <w:footnote w:id="22">
    <w:p w14:paraId="6242D2CF" w14:textId="00980B27" w:rsidR="000B27BE" w:rsidRPr="00DE3ECE" w:rsidRDefault="0009373C" w:rsidP="00DE3ECE">
      <w:pPr>
        <w:pStyle w:val="Textonotapie"/>
        <w:jc w:val="both"/>
        <w:rPr>
          <w:rFonts w:ascii="Arial" w:hAnsi="Arial" w:cs="Arial"/>
          <w:b/>
          <w:bCs/>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Pr="00DE3ECE">
        <w:rPr>
          <w:rFonts w:ascii="Arial" w:hAnsi="Arial" w:cs="Arial"/>
          <w:b/>
          <w:bCs/>
          <w:sz w:val="24"/>
          <w:szCs w:val="24"/>
        </w:rPr>
        <w:t>Ley Orgánica del Poder Judicial de la Federación.</w:t>
      </w:r>
    </w:p>
    <w:p w14:paraId="7CEE6805" w14:textId="08FC48D7" w:rsidR="008F500B" w:rsidRPr="00DE3ECE" w:rsidRDefault="00B72EED" w:rsidP="00DE3ECE">
      <w:pPr>
        <w:pStyle w:val="Textonotapie"/>
        <w:jc w:val="both"/>
        <w:rPr>
          <w:rFonts w:ascii="Arial" w:hAnsi="Arial" w:cs="Arial"/>
          <w:sz w:val="24"/>
          <w:szCs w:val="24"/>
        </w:rPr>
      </w:pPr>
      <w:r w:rsidRPr="00DE3ECE">
        <w:rPr>
          <w:rFonts w:ascii="Arial" w:hAnsi="Arial" w:cs="Arial"/>
          <w:sz w:val="24"/>
          <w:szCs w:val="24"/>
        </w:rPr>
        <w:t>“Artículo 143. En los órganos del Poder Judicial de la Federación, se considerarán como días inhábiles los sábados y domingos, el 1o. de enero, 5 de febrero, 21 de marzo, 1o. de mayo, 14 y 16 de septiembre y 20 de noviembre, durante los cuales no se practicarán actuaciones judiciales, salvo en los casos expresamente consignados en la Ley.”</w:t>
      </w:r>
    </w:p>
  </w:footnote>
  <w:footnote w:id="23">
    <w:p w14:paraId="5E5932BC" w14:textId="63F08E2A" w:rsidR="00F2024C" w:rsidRPr="00DE3ECE" w:rsidRDefault="008F500B" w:rsidP="00DE3ECE">
      <w:pPr>
        <w:pStyle w:val="Textonotapie"/>
        <w:jc w:val="both"/>
        <w:rPr>
          <w:rFonts w:ascii="Arial" w:hAnsi="Arial" w:cs="Arial"/>
          <w:b/>
          <w:bCs/>
          <w:sz w:val="24"/>
          <w:szCs w:val="24"/>
        </w:rPr>
      </w:pPr>
      <w:r w:rsidRPr="00DE3ECE">
        <w:rPr>
          <w:rStyle w:val="Refdenotaalpie"/>
          <w:rFonts w:ascii="Arial" w:hAnsi="Arial" w:cs="Arial"/>
          <w:sz w:val="24"/>
          <w:szCs w:val="24"/>
        </w:rPr>
        <w:footnoteRef/>
      </w:r>
      <w:r w:rsidRPr="00DE3ECE">
        <w:rPr>
          <w:rFonts w:ascii="Arial" w:hAnsi="Arial" w:cs="Arial"/>
          <w:b/>
          <w:bCs/>
          <w:sz w:val="24"/>
          <w:szCs w:val="24"/>
        </w:rPr>
        <w:t xml:space="preserve"> Acuerdo General 18/2013 del Pleno de la Suprema Corte de Justicia de la Nación.</w:t>
      </w:r>
    </w:p>
    <w:p w14:paraId="30C2DCA0" w14:textId="2136A315" w:rsidR="00F2024C" w:rsidRPr="00DE3ECE" w:rsidRDefault="00F2024C" w:rsidP="00DE3ECE">
      <w:pPr>
        <w:pStyle w:val="Textonotapie"/>
        <w:jc w:val="both"/>
        <w:rPr>
          <w:rFonts w:ascii="Arial" w:hAnsi="Arial" w:cs="Arial"/>
          <w:sz w:val="24"/>
          <w:szCs w:val="24"/>
        </w:rPr>
      </w:pPr>
      <w:r w:rsidRPr="00DE3ECE">
        <w:rPr>
          <w:rFonts w:ascii="Arial" w:hAnsi="Arial" w:cs="Arial"/>
          <w:sz w:val="24"/>
          <w:szCs w:val="24"/>
        </w:rPr>
        <w:t>“PRIMERO. Para efectos del cómputo de los plazos procesales en los asuntos de la competencia de la Suprema Corte de Justicia de la Nación, se considerarán como días inhábiles:</w:t>
      </w:r>
    </w:p>
    <w:p w14:paraId="3E96B33A" w14:textId="77777777" w:rsidR="00F2024C" w:rsidRPr="00DE3ECE" w:rsidRDefault="00F2024C" w:rsidP="00DE3ECE">
      <w:pPr>
        <w:pStyle w:val="Textonotapie"/>
        <w:jc w:val="both"/>
        <w:rPr>
          <w:rFonts w:ascii="Arial" w:hAnsi="Arial" w:cs="Arial"/>
          <w:sz w:val="24"/>
          <w:szCs w:val="24"/>
        </w:rPr>
      </w:pPr>
      <w:r w:rsidRPr="00DE3ECE">
        <w:rPr>
          <w:rFonts w:ascii="Arial" w:hAnsi="Arial" w:cs="Arial"/>
          <w:sz w:val="24"/>
          <w:szCs w:val="24"/>
        </w:rPr>
        <w:t>a)    Los sábados;</w:t>
      </w:r>
    </w:p>
    <w:p w14:paraId="65FEF68A" w14:textId="71D0B02F" w:rsidR="00F40F09" w:rsidRPr="00DE3ECE" w:rsidRDefault="00F2024C" w:rsidP="00DE3ECE">
      <w:pPr>
        <w:pStyle w:val="Textonotapie"/>
        <w:jc w:val="both"/>
        <w:rPr>
          <w:rFonts w:ascii="Arial" w:hAnsi="Arial" w:cs="Arial"/>
          <w:sz w:val="24"/>
          <w:szCs w:val="24"/>
        </w:rPr>
      </w:pPr>
      <w:r w:rsidRPr="00DE3ECE">
        <w:rPr>
          <w:rFonts w:ascii="Arial" w:hAnsi="Arial" w:cs="Arial"/>
          <w:sz w:val="24"/>
          <w:szCs w:val="24"/>
        </w:rPr>
        <w:t xml:space="preserve">b)    Los domingos; </w:t>
      </w:r>
      <w:r w:rsidR="00F40F09" w:rsidRPr="00DE3ECE">
        <w:rPr>
          <w:rFonts w:ascii="Arial" w:hAnsi="Arial" w:cs="Arial"/>
          <w:sz w:val="24"/>
          <w:szCs w:val="24"/>
        </w:rPr>
        <w:t>[…]</w:t>
      </w:r>
    </w:p>
    <w:p w14:paraId="1C3463A0" w14:textId="4E755F0D" w:rsidR="00F2024C" w:rsidRPr="00DE3ECE" w:rsidRDefault="002407C7" w:rsidP="00DE3ECE">
      <w:pPr>
        <w:pStyle w:val="Textonotapie"/>
        <w:jc w:val="both"/>
        <w:rPr>
          <w:rFonts w:ascii="Arial" w:hAnsi="Arial" w:cs="Arial"/>
          <w:sz w:val="24"/>
          <w:szCs w:val="24"/>
        </w:rPr>
      </w:pPr>
      <w:r w:rsidRPr="00DE3ECE">
        <w:rPr>
          <w:rFonts w:ascii="Arial" w:hAnsi="Arial" w:cs="Arial"/>
          <w:sz w:val="24"/>
          <w:szCs w:val="24"/>
        </w:rPr>
        <w:t>n) Los demás que el Tribunal Pleno determine como inhábiles”.</w:t>
      </w:r>
    </w:p>
  </w:footnote>
  <w:footnote w:id="24">
    <w:p w14:paraId="41B49018" w14:textId="77777777" w:rsidR="001D2867" w:rsidRPr="00DE3ECE" w:rsidRDefault="001D2867" w:rsidP="00DE3ECE">
      <w:pPr>
        <w:pStyle w:val="Textonotapie"/>
        <w:jc w:val="both"/>
        <w:rPr>
          <w:rFonts w:ascii="Arial" w:hAnsi="Arial" w:cs="Arial"/>
          <w:sz w:val="24"/>
          <w:szCs w:val="24"/>
        </w:rPr>
      </w:pPr>
      <w:r w:rsidRPr="00DE3ECE">
        <w:rPr>
          <w:rStyle w:val="Refdenotaalpie"/>
          <w:rFonts w:ascii="Arial" w:eastAsiaTheme="majorEastAsia" w:hAnsi="Arial" w:cs="Arial"/>
          <w:sz w:val="24"/>
          <w:szCs w:val="24"/>
        </w:rPr>
        <w:footnoteRef/>
      </w:r>
      <w:r w:rsidRPr="00DE3ECE">
        <w:rPr>
          <w:rFonts w:ascii="Arial" w:hAnsi="Arial" w:cs="Arial"/>
          <w:sz w:val="24"/>
          <w:szCs w:val="24"/>
        </w:rPr>
        <w:t xml:space="preserve"> “</w:t>
      </w:r>
      <w:r w:rsidRPr="00DE3ECE">
        <w:rPr>
          <w:rFonts w:ascii="Arial" w:hAnsi="Arial" w:cs="Arial"/>
          <w:b/>
          <w:bCs/>
          <w:sz w:val="24"/>
          <w:szCs w:val="24"/>
        </w:rPr>
        <w:t xml:space="preserve">Artículo 105. </w:t>
      </w:r>
      <w:r w:rsidRPr="00DE3ECE">
        <w:rPr>
          <w:rFonts w:ascii="Arial" w:hAnsi="Arial" w:cs="Arial"/>
          <w:sz w:val="24"/>
          <w:szCs w:val="24"/>
        </w:rPr>
        <w:t xml:space="preserve">La Suprema Corte de Justicia de la Nación conocerá, en los términos que señale la ley reglamentaria, de los asuntos siguientes: </w:t>
      </w:r>
    </w:p>
    <w:p w14:paraId="37EE64AC" w14:textId="41F9FFA3" w:rsidR="001D2867" w:rsidRPr="00DE3ECE" w:rsidRDefault="001D2867" w:rsidP="00DE3ECE">
      <w:pPr>
        <w:pStyle w:val="Estilo"/>
        <w:rPr>
          <w:rFonts w:cs="Arial"/>
          <w:szCs w:val="24"/>
        </w:rPr>
      </w:pPr>
      <w:r w:rsidRPr="00DE3ECE">
        <w:rPr>
          <w:rFonts w:cs="Arial"/>
          <w:szCs w:val="24"/>
        </w:rPr>
        <w:t>I.- De las controversias constitucionales que, sobre la constitucionalidad de las normas generales, actos u omisiones, con excepción de las que se refieran a la materia electoral, se susciten entre:</w:t>
      </w:r>
      <w:r w:rsidR="006B2F03" w:rsidRPr="00DE3ECE">
        <w:rPr>
          <w:rFonts w:cs="Arial"/>
          <w:szCs w:val="24"/>
        </w:rPr>
        <w:t xml:space="preserve"> </w:t>
      </w:r>
      <w:r w:rsidRPr="00DE3ECE">
        <w:rPr>
          <w:rFonts w:cs="Arial"/>
          <w:szCs w:val="24"/>
        </w:rPr>
        <w:t>(…)</w:t>
      </w:r>
    </w:p>
    <w:p w14:paraId="3780813E" w14:textId="0574D205" w:rsidR="001D2867" w:rsidRPr="00DE3ECE" w:rsidRDefault="001D2867" w:rsidP="00DE3ECE">
      <w:pPr>
        <w:pStyle w:val="Textonotapie"/>
        <w:jc w:val="both"/>
        <w:rPr>
          <w:rFonts w:ascii="Arial" w:hAnsi="Arial" w:cs="Arial"/>
          <w:sz w:val="24"/>
          <w:szCs w:val="24"/>
        </w:rPr>
      </w:pPr>
      <w:r w:rsidRPr="00DE3ECE">
        <w:rPr>
          <w:rFonts w:ascii="Arial" w:hAnsi="Arial" w:cs="Arial"/>
          <w:sz w:val="24"/>
          <w:szCs w:val="24"/>
        </w:rPr>
        <w:t>h) Dos Poderes de una misma entidad federativa;</w:t>
      </w:r>
      <w:r w:rsidR="006B2F03" w:rsidRPr="00DE3ECE">
        <w:rPr>
          <w:rFonts w:ascii="Arial" w:hAnsi="Arial" w:cs="Arial"/>
          <w:sz w:val="24"/>
          <w:szCs w:val="24"/>
        </w:rPr>
        <w:t xml:space="preserve"> </w:t>
      </w:r>
      <w:r w:rsidRPr="00DE3ECE">
        <w:rPr>
          <w:rFonts w:ascii="Arial" w:hAnsi="Arial" w:cs="Arial"/>
          <w:sz w:val="24"/>
          <w:szCs w:val="24"/>
        </w:rPr>
        <w:t xml:space="preserve">(…).” </w:t>
      </w:r>
    </w:p>
  </w:footnote>
  <w:footnote w:id="25">
    <w:p w14:paraId="57EAF838" w14:textId="77777777" w:rsidR="001D2867" w:rsidRPr="00DE3ECE" w:rsidRDefault="001D2867" w:rsidP="00DE3ECE">
      <w:pPr>
        <w:pStyle w:val="Prrafo"/>
        <w:spacing w:before="0" w:after="0" w:line="240" w:lineRule="auto"/>
        <w:rPr>
          <w:sz w:val="24"/>
          <w:szCs w:val="24"/>
        </w:rPr>
      </w:pPr>
      <w:r w:rsidRPr="00DE3ECE">
        <w:rPr>
          <w:rStyle w:val="Refdenotaalpie"/>
          <w:rFonts w:eastAsiaTheme="majorEastAsia"/>
          <w:sz w:val="24"/>
          <w:szCs w:val="24"/>
        </w:rPr>
        <w:footnoteRef/>
      </w:r>
      <w:r w:rsidRPr="00DE3ECE">
        <w:rPr>
          <w:sz w:val="24"/>
          <w:szCs w:val="24"/>
        </w:rPr>
        <w:t xml:space="preserve"> “</w:t>
      </w:r>
      <w:r w:rsidRPr="00DE3ECE">
        <w:rPr>
          <w:b/>
          <w:bCs/>
          <w:sz w:val="24"/>
          <w:szCs w:val="24"/>
        </w:rPr>
        <w:t>Artículo 10.</w:t>
      </w:r>
      <w:r w:rsidRPr="00DE3ECE">
        <w:rPr>
          <w:sz w:val="24"/>
          <w:szCs w:val="24"/>
        </w:rPr>
        <w:t xml:space="preserve"> Tendrán el carácter de parte en las controversias constitucionales:</w:t>
      </w:r>
    </w:p>
    <w:p w14:paraId="252ED13C" w14:textId="21ECCDA6" w:rsidR="001D2867" w:rsidRPr="00DE3ECE" w:rsidRDefault="001D2867" w:rsidP="00DE3ECE">
      <w:pPr>
        <w:pStyle w:val="Estilo"/>
        <w:rPr>
          <w:rFonts w:cs="Arial"/>
          <w:szCs w:val="24"/>
        </w:rPr>
      </w:pPr>
      <w:r w:rsidRPr="00DE3ECE">
        <w:rPr>
          <w:rFonts w:cs="Arial"/>
          <w:szCs w:val="24"/>
        </w:rPr>
        <w:t>I. Como actor, la entidad, poder u órgano que promueva la controversia;</w:t>
      </w:r>
      <w:r w:rsidR="006B2F03" w:rsidRPr="00DE3ECE">
        <w:rPr>
          <w:rFonts w:cs="Arial"/>
          <w:szCs w:val="24"/>
        </w:rPr>
        <w:t xml:space="preserve"> </w:t>
      </w:r>
      <w:r w:rsidRPr="00DE3ECE">
        <w:rPr>
          <w:rFonts w:cs="Arial"/>
          <w:szCs w:val="24"/>
        </w:rPr>
        <w:t>(…)</w:t>
      </w:r>
    </w:p>
    <w:p w14:paraId="5E39137A" w14:textId="7522A3BD" w:rsidR="001D2867" w:rsidRPr="00DE3ECE" w:rsidRDefault="001D2867" w:rsidP="00DE3ECE">
      <w:pPr>
        <w:pStyle w:val="Estilo"/>
        <w:rPr>
          <w:rFonts w:cs="Arial"/>
          <w:szCs w:val="24"/>
        </w:rPr>
      </w:pPr>
      <w:r w:rsidRPr="00DE3ECE">
        <w:rPr>
          <w:rFonts w:cs="Arial"/>
          <w:b/>
          <w:bCs/>
          <w:szCs w:val="24"/>
        </w:rPr>
        <w:t>Artículo 11</w:t>
      </w:r>
      <w:r w:rsidRPr="00DE3ECE">
        <w:rPr>
          <w:rFonts w:cs="Arial"/>
          <w:szCs w:val="24"/>
        </w:rPr>
        <w:t>.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w:t>
      </w:r>
      <w:r w:rsidR="006B2F03" w:rsidRPr="00DE3ECE">
        <w:rPr>
          <w:rFonts w:cs="Arial"/>
          <w:szCs w:val="24"/>
        </w:rPr>
        <w:t xml:space="preserve"> </w:t>
      </w:r>
      <w:r w:rsidRPr="00DE3ECE">
        <w:rPr>
          <w:rFonts w:cs="Arial"/>
          <w:szCs w:val="24"/>
        </w:rPr>
        <w:t>(…).”</w:t>
      </w:r>
    </w:p>
  </w:footnote>
  <w:footnote w:id="26">
    <w:p w14:paraId="65216327" w14:textId="77777777" w:rsidR="001D2867" w:rsidRPr="00DE3ECE" w:rsidRDefault="001D2867"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Pr="00DE3ECE">
        <w:rPr>
          <w:rFonts w:ascii="Arial" w:hAnsi="Arial" w:cs="Arial"/>
          <w:b/>
          <w:bCs/>
          <w:sz w:val="24"/>
          <w:szCs w:val="24"/>
        </w:rPr>
        <w:t>Constitución Política del Estado Libre y Soberano de Nuevo León.</w:t>
      </w:r>
    </w:p>
    <w:p w14:paraId="4CE5C1E2" w14:textId="77777777" w:rsidR="001D2867" w:rsidRPr="00DE3ECE" w:rsidRDefault="001D2867" w:rsidP="00DE3ECE">
      <w:pPr>
        <w:pStyle w:val="Estilo"/>
        <w:rPr>
          <w:rFonts w:cs="Arial"/>
          <w:szCs w:val="24"/>
        </w:rPr>
      </w:pPr>
      <w:r w:rsidRPr="00DE3ECE">
        <w:rPr>
          <w:rFonts w:cs="Arial"/>
          <w:szCs w:val="24"/>
        </w:rPr>
        <w:t>“</w:t>
      </w:r>
      <w:r w:rsidRPr="00DE3ECE">
        <w:rPr>
          <w:rFonts w:cs="Arial"/>
          <w:b/>
          <w:bCs/>
          <w:szCs w:val="24"/>
        </w:rPr>
        <w:t>Artículo 62.-</w:t>
      </w:r>
      <w:r w:rsidRPr="00DE3ECE">
        <w:rPr>
          <w:rFonts w:cs="Arial"/>
          <w:szCs w:val="24"/>
        </w:rPr>
        <w:t xml:space="preserve"> La soberanía del Estado reside en el pueblo, ejerciéndose la misma por medio del poder público.</w:t>
      </w:r>
    </w:p>
    <w:p w14:paraId="254BD877" w14:textId="77777777" w:rsidR="001D2867" w:rsidRPr="00DE3ECE" w:rsidRDefault="001D2867" w:rsidP="00DE3ECE">
      <w:pPr>
        <w:pStyle w:val="Estilo"/>
        <w:rPr>
          <w:rFonts w:cs="Arial"/>
          <w:szCs w:val="24"/>
        </w:rPr>
      </w:pPr>
      <w:r w:rsidRPr="00DE3ECE">
        <w:rPr>
          <w:rFonts w:cs="Arial"/>
          <w:szCs w:val="24"/>
        </w:rPr>
        <w:t>El poder público del Estado de Nuevo León se dividirá, para su ejercicio como Gobierno, en los Poderes Ejecutivo, Legislativo y Judicial, así como los Órganos Constitucionales Autónomos, y no podrán reunirse dos o más de estos poderes en una sola persona o corporación, ni depositarse el Legislativo en un solo individuo.</w:t>
      </w:r>
    </w:p>
    <w:p w14:paraId="69BC0D24" w14:textId="77777777" w:rsidR="001D2867" w:rsidRPr="00DE3ECE" w:rsidRDefault="001D2867" w:rsidP="00DE3ECE">
      <w:pPr>
        <w:pStyle w:val="Estilo"/>
        <w:rPr>
          <w:rFonts w:cs="Arial"/>
          <w:szCs w:val="24"/>
        </w:rPr>
      </w:pPr>
      <w:r w:rsidRPr="00DE3ECE">
        <w:rPr>
          <w:rFonts w:cs="Arial"/>
          <w:szCs w:val="24"/>
        </w:rPr>
        <w:t>El Estado de Nuevo León tiene como base de su división territorial y de su organización política y administrativa, el municipio libre.”</w:t>
      </w:r>
    </w:p>
    <w:p w14:paraId="6E511BF5" w14:textId="77777777" w:rsidR="001D2867" w:rsidRPr="00DE3ECE" w:rsidRDefault="001D2867" w:rsidP="00DE3ECE">
      <w:pPr>
        <w:pStyle w:val="Estilo"/>
        <w:rPr>
          <w:rFonts w:cs="Arial"/>
          <w:szCs w:val="24"/>
        </w:rPr>
      </w:pPr>
      <w:r w:rsidRPr="00DE3ECE">
        <w:rPr>
          <w:rFonts w:cs="Arial"/>
          <w:b/>
          <w:bCs/>
          <w:szCs w:val="24"/>
        </w:rPr>
        <w:t>“Artículo 68.-</w:t>
      </w:r>
      <w:r w:rsidRPr="00DE3ECE">
        <w:rPr>
          <w:rFonts w:cs="Arial"/>
          <w:szCs w:val="24"/>
        </w:rPr>
        <w:t xml:space="preserve"> El Poder Legislativo del Estado se deposita en un Congreso, mismo que estará integrado por Diputados electos popularmente cada tres años, quienes iniciarán su mandato el primero de septiembre del año de la elección.”</w:t>
      </w:r>
    </w:p>
  </w:footnote>
  <w:footnote w:id="27">
    <w:p w14:paraId="38AA65D7" w14:textId="77777777" w:rsidR="001D2867" w:rsidRPr="00DE3ECE" w:rsidRDefault="001D2867"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Ley Orgánica del Poder Legislativo del Estado de Nuevo León.</w:t>
      </w:r>
    </w:p>
    <w:p w14:paraId="7C11A8DE" w14:textId="77777777" w:rsidR="001D2867" w:rsidRPr="00DE3ECE" w:rsidRDefault="001D2867" w:rsidP="00DE3ECE">
      <w:pPr>
        <w:pStyle w:val="Estilo"/>
        <w:rPr>
          <w:rFonts w:cs="Arial"/>
          <w:szCs w:val="24"/>
        </w:rPr>
      </w:pPr>
      <w:r w:rsidRPr="00DE3ECE">
        <w:rPr>
          <w:rFonts w:cs="Arial"/>
          <w:szCs w:val="24"/>
        </w:rPr>
        <w:t>Artículo 60.- Son atribuciones de los integrantes de la Directiva las siguientes:</w:t>
      </w:r>
    </w:p>
    <w:p w14:paraId="21895515" w14:textId="52969163" w:rsidR="001D2867" w:rsidRPr="00DE3ECE" w:rsidRDefault="001D2867" w:rsidP="00DE3ECE">
      <w:pPr>
        <w:pStyle w:val="Estilo"/>
        <w:rPr>
          <w:rFonts w:cs="Arial"/>
          <w:szCs w:val="24"/>
        </w:rPr>
      </w:pPr>
      <w:r w:rsidRPr="00DE3ECE">
        <w:rPr>
          <w:rFonts w:cs="Arial"/>
          <w:szCs w:val="24"/>
        </w:rPr>
        <w:t>I.- Del Presidente:</w:t>
      </w:r>
      <w:r w:rsidR="005528F2" w:rsidRPr="00DE3ECE">
        <w:rPr>
          <w:rFonts w:cs="Arial"/>
          <w:szCs w:val="24"/>
        </w:rPr>
        <w:t xml:space="preserve"> </w:t>
      </w:r>
      <w:r w:rsidRPr="00DE3ECE">
        <w:rPr>
          <w:rFonts w:cs="Arial"/>
          <w:szCs w:val="24"/>
        </w:rPr>
        <w:t>[…]</w:t>
      </w:r>
    </w:p>
    <w:p w14:paraId="5308D402" w14:textId="75546112" w:rsidR="001D2867" w:rsidRPr="00DE3ECE" w:rsidRDefault="001D2867" w:rsidP="00DE3ECE">
      <w:pPr>
        <w:pStyle w:val="Estilo"/>
        <w:rPr>
          <w:rFonts w:cs="Arial"/>
          <w:szCs w:val="24"/>
        </w:rPr>
      </w:pPr>
      <w:r w:rsidRPr="00DE3ECE">
        <w:rPr>
          <w:rFonts w:cs="Arial"/>
          <w:szCs w:val="24"/>
        </w:rPr>
        <w:t>c) Representar al Poder Legislativo en los asuntos de carácter legal y protocolario, pudiendo delegar dicha representación de acuerdo a lo dispuesto en el Reglamento para el Gobierno Interior del Congreso del Estado;</w:t>
      </w:r>
      <w:r w:rsidR="005528F2" w:rsidRPr="00DE3ECE">
        <w:rPr>
          <w:rFonts w:cs="Arial"/>
          <w:szCs w:val="24"/>
        </w:rPr>
        <w:t xml:space="preserve"> </w:t>
      </w:r>
      <w:r w:rsidRPr="00DE3ECE">
        <w:rPr>
          <w:rFonts w:cs="Arial"/>
          <w:szCs w:val="24"/>
        </w:rPr>
        <w:t>[…].”</w:t>
      </w:r>
    </w:p>
  </w:footnote>
  <w:footnote w:id="28">
    <w:p w14:paraId="6B085AE0" w14:textId="3632A233" w:rsidR="00C40886" w:rsidRPr="00DE3ECE" w:rsidRDefault="00C40886"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Tesis P./J. 32/2008</w:t>
      </w:r>
      <w:r w:rsidR="00ED4C38" w:rsidRPr="00DE3ECE">
        <w:rPr>
          <w:rFonts w:ascii="Arial" w:hAnsi="Arial" w:cs="Arial"/>
          <w:sz w:val="24"/>
          <w:szCs w:val="24"/>
        </w:rPr>
        <w:t xml:space="preserve"> (9a.)</w:t>
      </w:r>
      <w:r w:rsidRPr="00DE3ECE">
        <w:rPr>
          <w:rFonts w:ascii="Arial" w:hAnsi="Arial" w:cs="Arial"/>
          <w:sz w:val="24"/>
          <w:szCs w:val="24"/>
        </w:rPr>
        <w:t xml:space="preserve">, </w:t>
      </w:r>
      <w:r w:rsidR="00300C09" w:rsidRPr="00DE3ECE">
        <w:rPr>
          <w:rFonts w:ascii="Arial" w:hAnsi="Arial" w:cs="Arial"/>
          <w:sz w:val="24"/>
          <w:szCs w:val="24"/>
        </w:rPr>
        <w:t>publicada</w:t>
      </w:r>
      <w:r w:rsidRPr="00DE3ECE">
        <w:rPr>
          <w:rFonts w:ascii="Arial" w:hAnsi="Arial" w:cs="Arial"/>
          <w:sz w:val="24"/>
          <w:szCs w:val="24"/>
        </w:rPr>
        <w:t xml:space="preserve"> en el Semanario Judicial de la Federación y su Gaceta</w:t>
      </w:r>
      <w:r w:rsidR="00300C09" w:rsidRPr="00DE3ECE">
        <w:rPr>
          <w:rFonts w:ascii="Arial" w:hAnsi="Arial" w:cs="Arial"/>
          <w:sz w:val="24"/>
          <w:szCs w:val="24"/>
        </w:rPr>
        <w:t>, t</w:t>
      </w:r>
      <w:r w:rsidRPr="00DE3ECE">
        <w:rPr>
          <w:rFonts w:ascii="Arial" w:hAnsi="Arial" w:cs="Arial"/>
          <w:sz w:val="24"/>
          <w:szCs w:val="24"/>
        </w:rPr>
        <w:t xml:space="preserve">omo XXVII, </w:t>
      </w:r>
      <w:r w:rsidR="00300C09" w:rsidRPr="00DE3ECE">
        <w:rPr>
          <w:rFonts w:ascii="Arial" w:hAnsi="Arial" w:cs="Arial"/>
          <w:sz w:val="24"/>
          <w:szCs w:val="24"/>
        </w:rPr>
        <w:t>j</w:t>
      </w:r>
      <w:r w:rsidRPr="00DE3ECE">
        <w:rPr>
          <w:rFonts w:ascii="Arial" w:hAnsi="Arial" w:cs="Arial"/>
          <w:sz w:val="24"/>
          <w:szCs w:val="24"/>
        </w:rPr>
        <w:t>unio de 2008, página 955</w:t>
      </w:r>
      <w:r w:rsidR="00300C09" w:rsidRPr="00DE3ECE">
        <w:rPr>
          <w:rFonts w:ascii="Arial" w:hAnsi="Arial" w:cs="Arial"/>
          <w:sz w:val="24"/>
          <w:szCs w:val="24"/>
        </w:rPr>
        <w:t>, n</w:t>
      </w:r>
      <w:r w:rsidRPr="00DE3ECE">
        <w:rPr>
          <w:rFonts w:ascii="Arial" w:hAnsi="Arial" w:cs="Arial"/>
          <w:sz w:val="24"/>
          <w:szCs w:val="24"/>
        </w:rPr>
        <w:t xml:space="preserve">ovena </w:t>
      </w:r>
      <w:r w:rsidR="00300C09" w:rsidRPr="00DE3ECE">
        <w:rPr>
          <w:rFonts w:ascii="Arial" w:hAnsi="Arial" w:cs="Arial"/>
          <w:sz w:val="24"/>
          <w:szCs w:val="24"/>
        </w:rPr>
        <w:t>é</w:t>
      </w:r>
      <w:r w:rsidRPr="00DE3ECE">
        <w:rPr>
          <w:rFonts w:ascii="Arial" w:hAnsi="Arial" w:cs="Arial"/>
          <w:sz w:val="24"/>
          <w:szCs w:val="24"/>
        </w:rPr>
        <w:t>poca</w:t>
      </w:r>
      <w:r w:rsidR="00300C09" w:rsidRPr="00DE3ECE">
        <w:rPr>
          <w:rFonts w:ascii="Arial" w:hAnsi="Arial" w:cs="Arial"/>
          <w:sz w:val="24"/>
          <w:szCs w:val="24"/>
        </w:rPr>
        <w:t>, r</w:t>
      </w:r>
      <w:r w:rsidRPr="00DE3ECE">
        <w:rPr>
          <w:rFonts w:ascii="Arial" w:hAnsi="Arial" w:cs="Arial"/>
          <w:sz w:val="24"/>
          <w:szCs w:val="24"/>
        </w:rPr>
        <w:t>egistro digital 169528.</w:t>
      </w:r>
    </w:p>
  </w:footnote>
  <w:footnote w:id="29">
    <w:p w14:paraId="459D0D60" w14:textId="49F4FBD0" w:rsidR="00A477FF" w:rsidRPr="00DE3ECE" w:rsidRDefault="00A477FF"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Tesis P. LXXII/98</w:t>
      </w:r>
      <w:r w:rsidR="00ED4C38" w:rsidRPr="00DE3ECE">
        <w:rPr>
          <w:rFonts w:ascii="Arial" w:hAnsi="Arial" w:cs="Arial"/>
          <w:sz w:val="24"/>
          <w:szCs w:val="24"/>
        </w:rPr>
        <w:t xml:space="preserve"> (9a.)</w:t>
      </w:r>
      <w:r w:rsidRPr="00DE3ECE">
        <w:rPr>
          <w:rFonts w:ascii="Arial" w:hAnsi="Arial" w:cs="Arial"/>
          <w:sz w:val="24"/>
          <w:szCs w:val="24"/>
        </w:rPr>
        <w:t xml:space="preserve">, </w:t>
      </w:r>
      <w:r w:rsidR="00A97760" w:rsidRPr="00DE3ECE">
        <w:rPr>
          <w:rFonts w:ascii="Arial" w:hAnsi="Arial" w:cs="Arial"/>
          <w:sz w:val="24"/>
          <w:szCs w:val="24"/>
        </w:rPr>
        <w:t>publicada</w:t>
      </w:r>
      <w:r w:rsidRPr="00DE3ECE">
        <w:rPr>
          <w:rFonts w:ascii="Arial" w:hAnsi="Arial" w:cs="Arial"/>
          <w:sz w:val="24"/>
          <w:szCs w:val="24"/>
        </w:rPr>
        <w:t xml:space="preserve"> en el Semanario Judicial de la Federación y su Gaceta</w:t>
      </w:r>
      <w:r w:rsidR="00A97760" w:rsidRPr="00DE3ECE">
        <w:rPr>
          <w:rFonts w:ascii="Arial" w:hAnsi="Arial" w:cs="Arial"/>
          <w:sz w:val="24"/>
          <w:szCs w:val="24"/>
        </w:rPr>
        <w:t>, t</w:t>
      </w:r>
      <w:r w:rsidRPr="00DE3ECE">
        <w:rPr>
          <w:rFonts w:ascii="Arial" w:hAnsi="Arial" w:cs="Arial"/>
          <w:sz w:val="24"/>
          <w:szCs w:val="24"/>
        </w:rPr>
        <w:t xml:space="preserve">omo VIII, </w:t>
      </w:r>
      <w:r w:rsidR="00A97760" w:rsidRPr="00DE3ECE">
        <w:rPr>
          <w:rFonts w:ascii="Arial" w:hAnsi="Arial" w:cs="Arial"/>
          <w:sz w:val="24"/>
          <w:szCs w:val="24"/>
        </w:rPr>
        <w:t>d</w:t>
      </w:r>
      <w:r w:rsidRPr="00DE3ECE">
        <w:rPr>
          <w:rFonts w:ascii="Arial" w:hAnsi="Arial" w:cs="Arial"/>
          <w:sz w:val="24"/>
          <w:szCs w:val="24"/>
        </w:rPr>
        <w:t>iciembre de 1998, página 789</w:t>
      </w:r>
      <w:r w:rsidR="00A97760" w:rsidRPr="00DE3ECE">
        <w:rPr>
          <w:rFonts w:ascii="Arial" w:hAnsi="Arial" w:cs="Arial"/>
          <w:sz w:val="24"/>
          <w:szCs w:val="24"/>
        </w:rPr>
        <w:t>, n</w:t>
      </w:r>
      <w:r w:rsidRPr="00DE3ECE">
        <w:rPr>
          <w:rFonts w:ascii="Arial" w:hAnsi="Arial" w:cs="Arial"/>
          <w:sz w:val="24"/>
          <w:szCs w:val="24"/>
        </w:rPr>
        <w:t xml:space="preserve">ovena </w:t>
      </w:r>
      <w:r w:rsidR="00A97760" w:rsidRPr="00DE3ECE">
        <w:rPr>
          <w:rFonts w:ascii="Arial" w:hAnsi="Arial" w:cs="Arial"/>
          <w:sz w:val="24"/>
          <w:szCs w:val="24"/>
        </w:rPr>
        <w:t>é</w:t>
      </w:r>
      <w:r w:rsidRPr="00DE3ECE">
        <w:rPr>
          <w:rFonts w:ascii="Arial" w:hAnsi="Arial" w:cs="Arial"/>
          <w:sz w:val="24"/>
          <w:szCs w:val="24"/>
        </w:rPr>
        <w:t>poca</w:t>
      </w:r>
      <w:r w:rsidR="00A97760" w:rsidRPr="00DE3ECE">
        <w:rPr>
          <w:rFonts w:ascii="Arial" w:hAnsi="Arial" w:cs="Arial"/>
          <w:sz w:val="24"/>
          <w:szCs w:val="24"/>
        </w:rPr>
        <w:t>, r</w:t>
      </w:r>
      <w:r w:rsidRPr="00DE3ECE">
        <w:rPr>
          <w:rFonts w:ascii="Arial" w:hAnsi="Arial" w:cs="Arial"/>
          <w:sz w:val="24"/>
          <w:szCs w:val="24"/>
        </w:rPr>
        <w:t>egistro digital 195025</w:t>
      </w:r>
      <w:r w:rsidR="00A97760" w:rsidRPr="00DE3ECE">
        <w:rPr>
          <w:rFonts w:ascii="Arial" w:hAnsi="Arial" w:cs="Arial"/>
          <w:sz w:val="24"/>
          <w:szCs w:val="24"/>
        </w:rPr>
        <w:t>.</w:t>
      </w:r>
    </w:p>
  </w:footnote>
  <w:footnote w:id="30">
    <w:p w14:paraId="36023C03" w14:textId="3F7DCE68" w:rsidR="00E16966" w:rsidRPr="00DE3ECE" w:rsidRDefault="00E16966"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00A57038" w:rsidRPr="00DE3ECE">
        <w:rPr>
          <w:rFonts w:ascii="Arial" w:hAnsi="Arial" w:cs="Arial"/>
          <w:sz w:val="24"/>
          <w:szCs w:val="24"/>
        </w:rPr>
        <w:t xml:space="preserve">Sentencia recaída al </w:t>
      </w:r>
      <w:r w:rsidRPr="00DE3ECE">
        <w:rPr>
          <w:rFonts w:ascii="Arial" w:hAnsi="Arial" w:cs="Arial"/>
          <w:b/>
          <w:bCs/>
          <w:sz w:val="24"/>
          <w:szCs w:val="24"/>
        </w:rPr>
        <w:t>Recurso de Reclamación 28/2011-CA</w:t>
      </w:r>
      <w:r w:rsidR="00A57038" w:rsidRPr="00DE3ECE">
        <w:rPr>
          <w:rFonts w:ascii="Arial" w:hAnsi="Arial" w:cs="Arial"/>
          <w:sz w:val="24"/>
          <w:szCs w:val="24"/>
        </w:rPr>
        <w:t xml:space="preserve">, Primera Sala de la Suprema Corte de Justicia de la Nación. </w:t>
      </w:r>
      <w:r w:rsidR="0046709D" w:rsidRPr="00DE3ECE">
        <w:rPr>
          <w:rFonts w:ascii="Arial" w:hAnsi="Arial" w:cs="Arial"/>
          <w:sz w:val="24"/>
          <w:szCs w:val="24"/>
        </w:rPr>
        <w:t>Aprobado en sesión de</w:t>
      </w:r>
      <w:r w:rsidR="00A57038" w:rsidRPr="00DE3ECE">
        <w:rPr>
          <w:rFonts w:ascii="Arial" w:hAnsi="Arial" w:cs="Arial"/>
          <w:sz w:val="24"/>
          <w:szCs w:val="24"/>
        </w:rPr>
        <w:t xml:space="preserve"> </w:t>
      </w:r>
      <w:r w:rsidRPr="00DE3ECE">
        <w:rPr>
          <w:rFonts w:ascii="Arial" w:hAnsi="Arial" w:cs="Arial"/>
          <w:sz w:val="24"/>
          <w:szCs w:val="24"/>
        </w:rPr>
        <w:t>quince de junio de dos mil once</w:t>
      </w:r>
      <w:r w:rsidR="0046709D" w:rsidRPr="00DE3ECE">
        <w:rPr>
          <w:rFonts w:ascii="Arial" w:hAnsi="Arial" w:cs="Arial"/>
          <w:sz w:val="24"/>
          <w:szCs w:val="24"/>
        </w:rPr>
        <w:t xml:space="preserve">, por mayoría de cuatro votos de los Ministros Jorge Mario Pardo Rebolledo (Ponente), José Ramón Cossío Díaz, Guillermo I. Ortiz </w:t>
      </w:r>
      <w:r w:rsidR="0046709D" w:rsidRPr="00DE3ECE">
        <w:rPr>
          <w:rFonts w:ascii="Arial" w:hAnsi="Arial" w:cs="Arial"/>
          <w:sz w:val="24"/>
          <w:szCs w:val="24"/>
        </w:rPr>
        <w:t>Mayagoitia y Presidente Arturo Zaldívar Lelo de Larrea, en contra el voto emitido por la Ministra Olga Sánchez Cordero de García Villegas, quien formulará voto particular</w:t>
      </w:r>
      <w:r w:rsidRPr="00DE3ECE">
        <w:rPr>
          <w:rFonts w:ascii="Arial" w:hAnsi="Arial" w:cs="Arial"/>
          <w:sz w:val="24"/>
          <w:szCs w:val="24"/>
        </w:rPr>
        <w:t>.</w:t>
      </w:r>
      <w:r w:rsidR="00563D31" w:rsidRPr="00DE3ECE">
        <w:rPr>
          <w:rFonts w:ascii="Arial" w:hAnsi="Arial" w:cs="Arial"/>
          <w:sz w:val="24"/>
          <w:szCs w:val="24"/>
        </w:rPr>
        <w:t xml:space="preserve"> </w:t>
      </w:r>
    </w:p>
  </w:footnote>
  <w:footnote w:id="31">
    <w:p w14:paraId="38EE0777" w14:textId="7C7F3E2B" w:rsidR="00E16966" w:rsidRPr="00DE3ECE" w:rsidRDefault="00E16966" w:rsidP="00DE3ECE">
      <w:pPr>
        <w:pStyle w:val="Textonotapie"/>
        <w:jc w:val="both"/>
        <w:rPr>
          <w:rFonts w:ascii="Arial" w:hAnsi="Arial" w:cs="Arial"/>
          <w:sz w:val="24"/>
          <w:szCs w:val="24"/>
          <w:lang w:val="es-ES"/>
        </w:rPr>
      </w:pPr>
      <w:r w:rsidRPr="00DE3ECE">
        <w:rPr>
          <w:rStyle w:val="Refdenotaalpie"/>
          <w:rFonts w:ascii="Arial" w:hAnsi="Arial" w:cs="Arial"/>
          <w:b/>
          <w:bCs/>
          <w:sz w:val="24"/>
          <w:szCs w:val="24"/>
        </w:rPr>
        <w:footnoteRef/>
      </w:r>
      <w:r w:rsidRPr="00DE3ECE">
        <w:rPr>
          <w:rFonts w:ascii="Arial" w:hAnsi="Arial" w:cs="Arial"/>
          <w:sz w:val="24"/>
          <w:szCs w:val="24"/>
        </w:rPr>
        <w:t xml:space="preserve"> </w:t>
      </w:r>
      <w:r w:rsidR="004F7993" w:rsidRPr="00DE3ECE">
        <w:rPr>
          <w:rFonts w:ascii="Arial" w:hAnsi="Arial" w:cs="Arial"/>
          <w:sz w:val="24"/>
          <w:szCs w:val="24"/>
        </w:rPr>
        <w:t xml:space="preserve">Sentencia recaída al </w:t>
      </w:r>
      <w:r w:rsidRPr="00DE3ECE">
        <w:rPr>
          <w:rFonts w:ascii="Arial" w:hAnsi="Arial" w:cs="Arial"/>
          <w:b/>
          <w:bCs/>
          <w:sz w:val="24"/>
          <w:szCs w:val="24"/>
        </w:rPr>
        <w:t>Recurso de Reclamación 30/2011-CA</w:t>
      </w:r>
      <w:r w:rsidR="004F7993" w:rsidRPr="00DE3ECE">
        <w:rPr>
          <w:rFonts w:ascii="Arial" w:hAnsi="Arial" w:cs="Arial"/>
          <w:sz w:val="24"/>
          <w:szCs w:val="24"/>
        </w:rPr>
        <w:t xml:space="preserve">, Primera Sala de la Suprema Corte de Justicia de la Nación. </w:t>
      </w:r>
      <w:r w:rsidR="0046709D" w:rsidRPr="00DE3ECE">
        <w:rPr>
          <w:rFonts w:ascii="Arial" w:hAnsi="Arial" w:cs="Arial"/>
          <w:sz w:val="24"/>
          <w:szCs w:val="24"/>
        </w:rPr>
        <w:t xml:space="preserve">Aprobado en sesión de </w:t>
      </w:r>
      <w:r w:rsidRPr="00DE3ECE">
        <w:rPr>
          <w:rFonts w:ascii="Arial" w:hAnsi="Arial" w:cs="Arial"/>
          <w:sz w:val="24"/>
          <w:szCs w:val="24"/>
        </w:rPr>
        <w:t>quince de junio de dos mil once</w:t>
      </w:r>
      <w:r w:rsidR="0046709D" w:rsidRPr="00DE3ECE">
        <w:rPr>
          <w:rFonts w:ascii="Arial" w:hAnsi="Arial" w:cs="Arial"/>
          <w:sz w:val="24"/>
          <w:szCs w:val="24"/>
        </w:rPr>
        <w:t xml:space="preserve">, </w:t>
      </w:r>
      <w:r w:rsidR="0046709D" w:rsidRPr="00DE3ECE">
        <w:rPr>
          <w:rFonts w:ascii="Arial" w:hAnsi="Arial" w:cs="Arial"/>
          <w:sz w:val="24"/>
          <w:szCs w:val="24"/>
          <w:lang w:val="es-ES"/>
        </w:rPr>
        <w:t xml:space="preserve">por mayoría de cuatro votos de los Ministros Jorge Mario Pardo Rebolledo, José Ramón Cossío Díaz, Guillermo I. Ortiz </w:t>
      </w:r>
      <w:r w:rsidR="0046709D" w:rsidRPr="00DE3ECE">
        <w:rPr>
          <w:rFonts w:ascii="Arial" w:hAnsi="Arial" w:cs="Arial"/>
          <w:sz w:val="24"/>
          <w:szCs w:val="24"/>
          <w:lang w:val="es-ES"/>
        </w:rPr>
        <w:t xml:space="preserve">Mayagoitia, y Presidente Arturo Zaldívar Lelo de Larrea, en contra del voto emitido por </w:t>
      </w:r>
      <w:r w:rsidR="005C73D7" w:rsidRPr="00DE3ECE">
        <w:rPr>
          <w:rFonts w:ascii="Arial" w:hAnsi="Arial" w:cs="Arial"/>
          <w:sz w:val="24"/>
          <w:szCs w:val="24"/>
          <w:lang w:val="es-ES"/>
        </w:rPr>
        <w:t>la</w:t>
      </w:r>
      <w:r w:rsidR="0046709D" w:rsidRPr="00DE3ECE">
        <w:rPr>
          <w:rFonts w:ascii="Arial" w:hAnsi="Arial" w:cs="Arial"/>
          <w:sz w:val="24"/>
          <w:szCs w:val="24"/>
          <w:lang w:val="es-ES"/>
        </w:rPr>
        <w:t xml:space="preserve"> Ministra Olga Sánchez Cordero de García Villegas (Ponente), quien formulará voto particular.</w:t>
      </w:r>
    </w:p>
  </w:footnote>
  <w:footnote w:id="32">
    <w:p w14:paraId="0F129A33" w14:textId="3880FC52" w:rsidR="00E16966" w:rsidRPr="00DE3ECE" w:rsidRDefault="00E16966"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004F7993" w:rsidRPr="00DE3ECE">
        <w:rPr>
          <w:rFonts w:ascii="Arial" w:hAnsi="Arial" w:cs="Arial"/>
          <w:sz w:val="24"/>
          <w:szCs w:val="24"/>
        </w:rPr>
        <w:t xml:space="preserve">Sentencia recaída al </w:t>
      </w:r>
      <w:r w:rsidRPr="00DE3ECE">
        <w:rPr>
          <w:rFonts w:ascii="Arial" w:hAnsi="Arial" w:cs="Arial"/>
          <w:b/>
          <w:bCs/>
          <w:sz w:val="24"/>
          <w:szCs w:val="24"/>
        </w:rPr>
        <w:t>Recurso de Reclamación 31/2011-CA</w:t>
      </w:r>
      <w:r w:rsidR="004F7993" w:rsidRPr="00DE3ECE">
        <w:rPr>
          <w:rFonts w:ascii="Arial" w:hAnsi="Arial" w:cs="Arial"/>
          <w:sz w:val="24"/>
          <w:szCs w:val="24"/>
        </w:rPr>
        <w:t xml:space="preserve">, Primera Sala de la Suprema Corte de Justicia de la Nación. </w:t>
      </w:r>
      <w:r w:rsidR="005C73D7" w:rsidRPr="00DE3ECE">
        <w:rPr>
          <w:rFonts w:ascii="Arial" w:hAnsi="Arial" w:cs="Arial"/>
          <w:sz w:val="24"/>
          <w:szCs w:val="24"/>
        </w:rPr>
        <w:t>Aprobado en sesión de</w:t>
      </w:r>
      <w:r w:rsidR="004F7993" w:rsidRPr="00DE3ECE">
        <w:rPr>
          <w:rFonts w:ascii="Arial" w:hAnsi="Arial" w:cs="Arial"/>
          <w:sz w:val="24"/>
          <w:szCs w:val="24"/>
        </w:rPr>
        <w:t xml:space="preserve"> </w:t>
      </w:r>
      <w:r w:rsidRPr="00DE3ECE">
        <w:rPr>
          <w:rFonts w:ascii="Arial" w:hAnsi="Arial" w:cs="Arial"/>
          <w:sz w:val="24"/>
          <w:szCs w:val="24"/>
        </w:rPr>
        <w:t>ocho de junio de dos mil once</w:t>
      </w:r>
      <w:r w:rsidR="005C73D7" w:rsidRPr="00DE3ECE">
        <w:rPr>
          <w:rFonts w:ascii="Arial" w:hAnsi="Arial" w:cs="Arial"/>
          <w:sz w:val="24"/>
          <w:szCs w:val="24"/>
        </w:rPr>
        <w:t xml:space="preserve">, por mayoría de cuatro votos de los Ministros Jorge Mario Pardo Rebolledo, José Ramón Cossío Díaz (ponente), Guillermo I. Ortiz </w:t>
      </w:r>
      <w:r w:rsidR="005C73D7" w:rsidRPr="00DE3ECE">
        <w:rPr>
          <w:rFonts w:ascii="Arial" w:hAnsi="Arial" w:cs="Arial"/>
          <w:sz w:val="24"/>
          <w:szCs w:val="24"/>
        </w:rPr>
        <w:t>Mayagoitia y Presidente Arturo Zaldívar Lelo De Larrea. Votó en contra la ministra Olga Sánchez Cordero de García Villegas quien formulará voto particular.</w:t>
      </w:r>
    </w:p>
  </w:footnote>
  <w:footnote w:id="33">
    <w:p w14:paraId="7555C4C6" w14:textId="45272BDB" w:rsidR="00163A98" w:rsidRPr="00DE3ECE" w:rsidRDefault="00163A98" w:rsidP="00DE3ECE">
      <w:pPr>
        <w:pStyle w:val="Textonotapie"/>
        <w:jc w:val="both"/>
        <w:rPr>
          <w:rFonts w:ascii="Arial" w:hAnsi="Arial" w:cs="Arial"/>
          <w:sz w:val="24"/>
          <w:szCs w:val="24"/>
          <w:lang w:val="es-ES_tradnl"/>
        </w:rPr>
      </w:pPr>
      <w:r w:rsidRPr="00DE3ECE">
        <w:rPr>
          <w:rStyle w:val="Refdenotaalpie"/>
          <w:rFonts w:ascii="Arial" w:hAnsi="Arial" w:cs="Arial"/>
          <w:sz w:val="24"/>
          <w:szCs w:val="24"/>
        </w:rPr>
        <w:footnoteRef/>
      </w:r>
      <w:r w:rsidRPr="00DE3ECE">
        <w:rPr>
          <w:rFonts w:ascii="Arial" w:hAnsi="Arial" w:cs="Arial"/>
          <w:sz w:val="24"/>
          <w:szCs w:val="24"/>
        </w:rPr>
        <w:t xml:space="preserve"> </w:t>
      </w:r>
      <w:r w:rsidR="004F7993" w:rsidRPr="00DE3ECE">
        <w:rPr>
          <w:rFonts w:ascii="Arial" w:hAnsi="Arial" w:cs="Arial"/>
          <w:sz w:val="24"/>
          <w:szCs w:val="24"/>
        </w:rPr>
        <w:t xml:space="preserve">Sentencia recaída al </w:t>
      </w:r>
      <w:r w:rsidR="00E16966" w:rsidRPr="00DE3ECE">
        <w:rPr>
          <w:rFonts w:ascii="Arial" w:hAnsi="Arial" w:cs="Arial"/>
          <w:b/>
          <w:bCs/>
          <w:sz w:val="24"/>
          <w:szCs w:val="24"/>
        </w:rPr>
        <w:t>Recurso de Reclamación 108/2017-CA</w:t>
      </w:r>
      <w:r w:rsidR="004F7993" w:rsidRPr="00DE3ECE">
        <w:rPr>
          <w:rFonts w:ascii="Arial" w:hAnsi="Arial" w:cs="Arial"/>
          <w:sz w:val="24"/>
          <w:szCs w:val="24"/>
        </w:rPr>
        <w:t xml:space="preserve">, Primera Sala de la Suprema Corte de Justicia de la Nación. </w:t>
      </w:r>
      <w:r w:rsidR="00C27FA7" w:rsidRPr="00DE3ECE">
        <w:rPr>
          <w:rFonts w:ascii="Arial" w:hAnsi="Arial" w:cs="Arial"/>
          <w:sz w:val="24"/>
          <w:szCs w:val="24"/>
          <w:lang w:val="es-ES_tradnl"/>
        </w:rPr>
        <w:t xml:space="preserve">Aprobado en sesión de </w:t>
      </w:r>
      <w:r w:rsidRPr="00DE3ECE">
        <w:rPr>
          <w:rFonts w:ascii="Arial" w:hAnsi="Arial" w:cs="Arial"/>
          <w:sz w:val="24"/>
          <w:szCs w:val="24"/>
        </w:rPr>
        <w:t>veinticuatro de enero de dos mil dieciocho</w:t>
      </w:r>
      <w:r w:rsidR="00C27FA7" w:rsidRPr="00DE3ECE">
        <w:rPr>
          <w:rFonts w:ascii="Arial" w:hAnsi="Arial" w:cs="Arial"/>
          <w:sz w:val="24"/>
          <w:szCs w:val="24"/>
          <w:lang w:val="es-ES_tradnl"/>
        </w:rPr>
        <w:t xml:space="preserve">, por </w:t>
      </w:r>
      <w:r w:rsidR="00C27FA7" w:rsidRPr="00DE3ECE">
        <w:rPr>
          <w:rFonts w:ascii="Arial" w:hAnsi="Arial" w:cs="Arial"/>
          <w:sz w:val="24"/>
          <w:szCs w:val="24"/>
        </w:rPr>
        <w:t xml:space="preserve">mayoría de cuatro votos de los Ministros Arturo Zaldívar Lelo de Larrea, José Ramón Cossío Díaz, Alfredo Gutiérrez Ortiz Mena y Norma Lucía Piña Hernández (Presidenta y Ponente), en contra del emitido por el Ministro Jorge Mario Pardo Rebolledo. </w:t>
      </w:r>
    </w:p>
  </w:footnote>
  <w:footnote w:id="34">
    <w:p w14:paraId="696AD0CD" w14:textId="07D348F3" w:rsidR="00163A98" w:rsidRPr="00DE3ECE" w:rsidRDefault="00163A98"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004F7993" w:rsidRPr="00DE3ECE">
        <w:rPr>
          <w:rFonts w:ascii="Arial" w:hAnsi="Arial" w:cs="Arial"/>
          <w:sz w:val="24"/>
          <w:szCs w:val="24"/>
        </w:rPr>
        <w:t xml:space="preserve"> Sentencia recaída al</w:t>
      </w:r>
      <w:r w:rsidRPr="00DE3ECE">
        <w:rPr>
          <w:rFonts w:ascii="Arial" w:hAnsi="Arial" w:cs="Arial"/>
          <w:sz w:val="24"/>
          <w:szCs w:val="24"/>
        </w:rPr>
        <w:t xml:space="preserve"> </w:t>
      </w:r>
      <w:r w:rsidR="00E16966" w:rsidRPr="00DE3ECE">
        <w:rPr>
          <w:rFonts w:ascii="Arial" w:hAnsi="Arial" w:cs="Arial"/>
          <w:b/>
          <w:bCs/>
          <w:sz w:val="24"/>
          <w:szCs w:val="24"/>
        </w:rPr>
        <w:t>Recurso de Reclamación 51/2012</w:t>
      </w:r>
      <w:r w:rsidR="00A075E3" w:rsidRPr="00DE3ECE">
        <w:rPr>
          <w:rFonts w:ascii="Arial" w:hAnsi="Arial" w:cs="Arial"/>
          <w:b/>
          <w:bCs/>
          <w:sz w:val="24"/>
          <w:szCs w:val="24"/>
        </w:rPr>
        <w:t>-CA</w:t>
      </w:r>
      <w:r w:rsidR="00DE41E3" w:rsidRPr="00DE3ECE">
        <w:rPr>
          <w:rFonts w:ascii="Arial" w:hAnsi="Arial" w:cs="Arial"/>
          <w:sz w:val="24"/>
          <w:szCs w:val="24"/>
        </w:rPr>
        <w:t xml:space="preserve">, Segunda Sala de la Suprema Corte de Justicia de la Nación. </w:t>
      </w:r>
      <w:r w:rsidR="005F1D79" w:rsidRPr="00DE3ECE">
        <w:rPr>
          <w:rFonts w:ascii="Arial" w:hAnsi="Arial" w:cs="Arial"/>
          <w:sz w:val="24"/>
          <w:szCs w:val="24"/>
        </w:rPr>
        <w:t xml:space="preserve">Aprobado en sesión de </w:t>
      </w:r>
      <w:r w:rsidRPr="00DE3ECE">
        <w:rPr>
          <w:rFonts w:ascii="Arial" w:hAnsi="Arial" w:cs="Arial"/>
          <w:sz w:val="24"/>
          <w:szCs w:val="24"/>
        </w:rPr>
        <w:t>siete de noviembre de dos mil doce</w:t>
      </w:r>
      <w:r w:rsidR="005F1D79" w:rsidRPr="00DE3ECE">
        <w:rPr>
          <w:rFonts w:ascii="Arial" w:hAnsi="Arial" w:cs="Arial"/>
          <w:sz w:val="24"/>
          <w:szCs w:val="24"/>
        </w:rPr>
        <w:t xml:space="preserve">, por mayoría de tres votos de los Ministros Sergio Salvador Aguirre Anguiano, José Fernando Franco González Salas y Ministro Presidente Sergio A. Valls Hernández. Los Ministros Margarita Beatriz Luna Ramos y Luis María Aguilar Morales votaron en contra, reservándose el derecho de formular voto particular la penúltima de los nombrados. </w:t>
      </w:r>
    </w:p>
  </w:footnote>
  <w:footnote w:id="35">
    <w:p w14:paraId="789B812E" w14:textId="1691C9B1" w:rsidR="00163A98" w:rsidRPr="00DE3ECE" w:rsidRDefault="00163A98"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00706EC3" w:rsidRPr="00DE3ECE">
        <w:rPr>
          <w:rFonts w:ascii="Arial" w:hAnsi="Arial" w:cs="Arial"/>
          <w:sz w:val="24"/>
          <w:szCs w:val="24"/>
        </w:rPr>
        <w:t xml:space="preserve">Sentencia recaída al </w:t>
      </w:r>
      <w:r w:rsidR="00A075E3" w:rsidRPr="00DE3ECE">
        <w:rPr>
          <w:rFonts w:ascii="Arial" w:hAnsi="Arial" w:cs="Arial"/>
          <w:b/>
          <w:bCs/>
          <w:sz w:val="24"/>
          <w:szCs w:val="24"/>
        </w:rPr>
        <w:t>Recurso de Reclamación 36/2011-CA</w:t>
      </w:r>
      <w:r w:rsidR="00706EC3" w:rsidRPr="00DE3ECE">
        <w:rPr>
          <w:rFonts w:ascii="Arial" w:hAnsi="Arial" w:cs="Arial"/>
          <w:sz w:val="24"/>
          <w:szCs w:val="24"/>
        </w:rPr>
        <w:t xml:space="preserve">, Pleno de la Suprema Corte de Justicia de la Nación. </w:t>
      </w:r>
      <w:r w:rsidR="00E12CD9" w:rsidRPr="00DE3ECE">
        <w:rPr>
          <w:rFonts w:ascii="Arial" w:hAnsi="Arial" w:cs="Arial"/>
          <w:sz w:val="24"/>
          <w:szCs w:val="24"/>
        </w:rPr>
        <w:t xml:space="preserve">Aprobado en sesión de </w:t>
      </w:r>
      <w:r w:rsidRPr="00DE3ECE">
        <w:rPr>
          <w:rFonts w:ascii="Arial" w:hAnsi="Arial" w:cs="Arial"/>
          <w:sz w:val="24"/>
          <w:szCs w:val="24"/>
        </w:rPr>
        <w:t>dieciséis de agosto de dos mil once</w:t>
      </w:r>
      <w:r w:rsidR="00E12CD9" w:rsidRPr="00DE3ECE">
        <w:rPr>
          <w:rFonts w:ascii="Arial" w:hAnsi="Arial" w:cs="Arial"/>
          <w:sz w:val="24"/>
          <w:szCs w:val="24"/>
        </w:rPr>
        <w:t xml:space="preserve">, por mayoría de siete votos de los Ministros Aguirre Anguiano, Cossío Díaz, Luna Ramos, Aguilar Morales, Valls Hernández, Ortiz </w:t>
      </w:r>
      <w:r w:rsidR="00E12CD9" w:rsidRPr="00DE3ECE">
        <w:rPr>
          <w:rFonts w:ascii="Arial" w:hAnsi="Arial" w:cs="Arial"/>
          <w:sz w:val="24"/>
          <w:szCs w:val="24"/>
        </w:rPr>
        <w:t>Mayagoitia y Presidente Silva Meza, en cuanto a la determinación de que es infundado el recurso de reclamación. Los Ministros Franco González Salas, Zaldivar Lelo de Larrea, Pardo Rebolledo y Sánchez Cordero de García Villegas votaron en contra.</w:t>
      </w:r>
    </w:p>
  </w:footnote>
  <w:footnote w:id="36">
    <w:p w14:paraId="5A90A642" w14:textId="3047F6DD" w:rsidR="00EE7CC7" w:rsidRPr="00DE3ECE" w:rsidRDefault="00EE7CC7" w:rsidP="00DE3ECE">
      <w:pPr>
        <w:pStyle w:val="Textonotapie"/>
        <w:jc w:val="both"/>
        <w:rPr>
          <w:rFonts w:ascii="Arial" w:hAnsi="Arial" w:cs="Arial"/>
          <w:sz w:val="24"/>
          <w:szCs w:val="24"/>
          <w:lang w:val="es-ES_tradnl"/>
        </w:rPr>
      </w:pPr>
      <w:r w:rsidRPr="00DE3ECE">
        <w:rPr>
          <w:rStyle w:val="Refdenotaalpie"/>
          <w:rFonts w:ascii="Arial" w:hAnsi="Arial" w:cs="Arial"/>
          <w:sz w:val="24"/>
          <w:szCs w:val="24"/>
        </w:rPr>
        <w:footnoteRef/>
      </w:r>
      <w:r w:rsidRPr="00DE3ECE">
        <w:rPr>
          <w:rFonts w:ascii="Arial" w:hAnsi="Arial" w:cs="Arial"/>
          <w:sz w:val="24"/>
          <w:szCs w:val="24"/>
        </w:rPr>
        <w:t xml:space="preserve"> </w:t>
      </w:r>
      <w:r w:rsidR="00706EC3" w:rsidRPr="00DE3ECE">
        <w:rPr>
          <w:rFonts w:ascii="Arial" w:hAnsi="Arial" w:cs="Arial"/>
          <w:sz w:val="24"/>
          <w:szCs w:val="24"/>
        </w:rPr>
        <w:t xml:space="preserve">Sentencia recaída a la </w:t>
      </w:r>
      <w:r w:rsidRPr="00DE3ECE">
        <w:rPr>
          <w:rFonts w:ascii="Arial" w:hAnsi="Arial" w:cs="Arial"/>
          <w:b/>
          <w:bCs/>
          <w:sz w:val="24"/>
          <w:szCs w:val="24"/>
        </w:rPr>
        <w:t>Controversia Constitucional 72/2022</w:t>
      </w:r>
      <w:r w:rsidR="00706EC3" w:rsidRPr="00DE3ECE">
        <w:rPr>
          <w:rFonts w:ascii="Arial" w:hAnsi="Arial" w:cs="Arial"/>
          <w:sz w:val="24"/>
          <w:szCs w:val="24"/>
        </w:rPr>
        <w:t xml:space="preserve">, </w:t>
      </w:r>
      <w:r w:rsidR="009B75B4" w:rsidRPr="00DE3ECE">
        <w:rPr>
          <w:rFonts w:ascii="Arial" w:hAnsi="Arial" w:cs="Arial"/>
          <w:sz w:val="24"/>
          <w:szCs w:val="24"/>
        </w:rPr>
        <w:t xml:space="preserve">Segunda Sala de la Suprema Corte de Justicia de la Nación. </w:t>
      </w:r>
      <w:r w:rsidR="0043155C" w:rsidRPr="00DE3ECE">
        <w:rPr>
          <w:rFonts w:ascii="Arial" w:hAnsi="Arial" w:cs="Arial"/>
          <w:sz w:val="24"/>
          <w:szCs w:val="24"/>
        </w:rPr>
        <w:t>Aprobada en sesión de</w:t>
      </w:r>
      <w:r w:rsidRPr="00DE3ECE">
        <w:rPr>
          <w:rFonts w:ascii="Arial" w:hAnsi="Arial" w:cs="Arial"/>
          <w:sz w:val="24"/>
          <w:szCs w:val="24"/>
        </w:rPr>
        <w:t xml:space="preserve"> catorce de junio de dos mil veintitrés</w:t>
      </w:r>
      <w:r w:rsidR="0043155C" w:rsidRPr="00DE3ECE">
        <w:rPr>
          <w:rFonts w:ascii="Arial" w:hAnsi="Arial" w:cs="Arial"/>
          <w:sz w:val="24"/>
          <w:szCs w:val="24"/>
          <w:lang w:val="es-ES"/>
        </w:rPr>
        <w:t xml:space="preserve">, por </w:t>
      </w:r>
      <w:r w:rsidR="0043155C" w:rsidRPr="00DE3ECE">
        <w:rPr>
          <w:rFonts w:ascii="Arial" w:hAnsi="Arial" w:cs="Arial"/>
          <w:sz w:val="24"/>
          <w:szCs w:val="24"/>
          <w:lang w:val="es-ES_tradnl"/>
        </w:rPr>
        <w:t xml:space="preserve">mayoría de tres votos de los Ministros Yasmín Esquivel </w:t>
      </w:r>
      <w:r w:rsidR="0043155C" w:rsidRPr="00DE3ECE">
        <w:rPr>
          <w:rFonts w:ascii="Arial" w:hAnsi="Arial" w:cs="Arial"/>
          <w:sz w:val="24"/>
          <w:szCs w:val="24"/>
          <w:lang w:val="es-ES_tradnl"/>
        </w:rPr>
        <w:t>Mossa (ponente), Loretta Ortiz Ahlf y Presidente Alberto Pérez Dayán. Los Ministros Luis María Aguilar Morales y Javier Laynez Potisek emiten su voto en contra. El Ministro Javier Laynez Potisek manifestó que formulará voto particular.</w:t>
      </w:r>
    </w:p>
  </w:footnote>
  <w:footnote w:id="37">
    <w:p w14:paraId="18363162" w14:textId="1868888A" w:rsidR="000E403E" w:rsidRPr="00DE3ECE" w:rsidRDefault="000E403E"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00282732" w:rsidRPr="00DE3ECE">
        <w:rPr>
          <w:rFonts w:ascii="Arial" w:hAnsi="Arial" w:cs="Arial"/>
          <w:sz w:val="24"/>
          <w:szCs w:val="24"/>
        </w:rPr>
        <w:t xml:space="preserve">Acuerdo recaído a la </w:t>
      </w:r>
      <w:r w:rsidRPr="00DE3ECE">
        <w:rPr>
          <w:rFonts w:ascii="Arial" w:hAnsi="Arial" w:cs="Arial"/>
          <w:b/>
          <w:bCs/>
          <w:sz w:val="24"/>
          <w:szCs w:val="24"/>
        </w:rPr>
        <w:t>Controversia Constitucional 248/2023</w:t>
      </w:r>
      <w:r w:rsidRPr="00DE3ECE">
        <w:rPr>
          <w:rFonts w:ascii="Arial" w:hAnsi="Arial" w:cs="Arial"/>
          <w:sz w:val="24"/>
          <w:szCs w:val="24"/>
        </w:rPr>
        <w:t xml:space="preserve"> la cual fue desechada de plano por el Ministro Presidente de esta Suprema Corte de Justicia de la Nación </w:t>
      </w:r>
      <w:r w:rsidR="00282732" w:rsidRPr="00DE3ECE">
        <w:rPr>
          <w:rFonts w:ascii="Arial" w:hAnsi="Arial" w:cs="Arial"/>
          <w:sz w:val="24"/>
          <w:szCs w:val="24"/>
        </w:rPr>
        <w:t>el</w:t>
      </w:r>
      <w:r w:rsidRPr="00DE3ECE">
        <w:rPr>
          <w:rFonts w:ascii="Arial" w:hAnsi="Arial" w:cs="Arial"/>
          <w:sz w:val="24"/>
          <w:szCs w:val="24"/>
        </w:rPr>
        <w:t xml:space="preserve"> diecisiete de abril de dos mil veintitrés. En contra, el poder actor interpuso </w:t>
      </w:r>
      <w:r w:rsidRPr="00DE3ECE">
        <w:rPr>
          <w:rFonts w:ascii="Arial" w:hAnsi="Arial" w:cs="Arial"/>
          <w:b/>
          <w:bCs/>
          <w:sz w:val="24"/>
          <w:szCs w:val="24"/>
        </w:rPr>
        <w:t>Recurso de Reclamación 234/2023-CA</w:t>
      </w:r>
      <w:r w:rsidRPr="00DE3ECE">
        <w:rPr>
          <w:rFonts w:ascii="Arial" w:hAnsi="Arial" w:cs="Arial"/>
          <w:sz w:val="24"/>
          <w:szCs w:val="24"/>
        </w:rPr>
        <w:t xml:space="preserve"> el cual, en sesión de nueve de agosto de dos mil veintitrés,</w:t>
      </w:r>
      <w:r w:rsidR="0043155C" w:rsidRPr="00DE3ECE">
        <w:rPr>
          <w:rFonts w:ascii="Arial" w:hAnsi="Arial" w:cs="Arial"/>
          <w:sz w:val="24"/>
          <w:szCs w:val="24"/>
        </w:rPr>
        <w:t xml:space="preserve"> por unanimidad de cinco votos de la Ministra y los Ministros Arturo Zaldívar Lelo de Larrea, Juan Luis González Alcántara Carrancá, Ana Margarita Ríos Farjat (Ponente), Alfredo Gutiérrez Ortiz Mena y el Ministro Presidente Jorge Mario Pardo Rebolledo,</w:t>
      </w:r>
      <w:r w:rsidRPr="00DE3ECE">
        <w:rPr>
          <w:rFonts w:ascii="Arial" w:hAnsi="Arial" w:cs="Arial"/>
          <w:sz w:val="24"/>
          <w:szCs w:val="24"/>
        </w:rPr>
        <w:t xml:space="preserve"> quedó sin materia en virtud de que la parte recurrente se desistió del recurso. </w:t>
      </w:r>
    </w:p>
  </w:footnote>
  <w:footnote w:id="38">
    <w:p w14:paraId="030DCC90" w14:textId="77777777" w:rsidR="00AE2D3A" w:rsidRPr="00DE3ECE" w:rsidRDefault="00AE2D3A" w:rsidP="00DE3ECE">
      <w:pPr>
        <w:pStyle w:val="Textonotapie"/>
        <w:jc w:val="both"/>
        <w:rPr>
          <w:rFonts w:ascii="Arial" w:hAnsi="Arial" w:cs="Arial"/>
          <w:b/>
          <w:bCs/>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Pr="00DE3ECE">
        <w:rPr>
          <w:rFonts w:ascii="Arial" w:hAnsi="Arial" w:cs="Arial"/>
          <w:b/>
          <w:bCs/>
          <w:sz w:val="24"/>
          <w:szCs w:val="24"/>
        </w:rPr>
        <w:t>Ley Reglamentaria de las Fracciones I y II del Artículo 105 de la Constitución Política de los Estados Unidos Mexicanos</w:t>
      </w:r>
    </w:p>
    <w:p w14:paraId="575ABC63" w14:textId="68B5A746" w:rsidR="00AE2D3A" w:rsidRPr="00DE3ECE" w:rsidRDefault="00AE2D3A" w:rsidP="00DE3ECE">
      <w:pPr>
        <w:pStyle w:val="Textonotapie"/>
        <w:jc w:val="both"/>
        <w:rPr>
          <w:rFonts w:ascii="Arial" w:hAnsi="Arial" w:cs="Arial"/>
          <w:sz w:val="24"/>
          <w:szCs w:val="24"/>
        </w:rPr>
      </w:pPr>
      <w:r w:rsidRPr="00DE3ECE">
        <w:rPr>
          <w:rFonts w:ascii="Arial" w:hAnsi="Arial" w:cs="Arial"/>
          <w:b/>
          <w:bCs/>
          <w:sz w:val="24"/>
          <w:szCs w:val="24"/>
        </w:rPr>
        <w:t>“Artículo 19.</w:t>
      </w:r>
      <w:r w:rsidRPr="00DE3ECE">
        <w:rPr>
          <w:rFonts w:ascii="Arial" w:hAnsi="Arial" w:cs="Arial"/>
          <w:sz w:val="24"/>
          <w:szCs w:val="24"/>
        </w:rPr>
        <w:t xml:space="preserve"> Las controversias constitucionales son improcedentes:</w:t>
      </w:r>
      <w:r w:rsidR="002D668A" w:rsidRPr="00DE3ECE">
        <w:rPr>
          <w:rFonts w:ascii="Arial" w:hAnsi="Arial" w:cs="Arial"/>
          <w:sz w:val="24"/>
          <w:szCs w:val="24"/>
        </w:rPr>
        <w:t xml:space="preserve"> </w:t>
      </w:r>
      <w:r w:rsidRPr="00DE3ECE">
        <w:rPr>
          <w:rFonts w:ascii="Arial" w:hAnsi="Arial" w:cs="Arial"/>
          <w:sz w:val="24"/>
          <w:szCs w:val="24"/>
        </w:rPr>
        <w:t>[…]</w:t>
      </w:r>
    </w:p>
    <w:p w14:paraId="4EFA0971" w14:textId="77777777" w:rsidR="00AE2D3A" w:rsidRPr="00DE3ECE" w:rsidRDefault="00AE2D3A" w:rsidP="00DE3ECE">
      <w:pPr>
        <w:pStyle w:val="Textonotapie"/>
        <w:jc w:val="both"/>
        <w:rPr>
          <w:rFonts w:ascii="Arial" w:hAnsi="Arial" w:cs="Arial"/>
          <w:sz w:val="24"/>
          <w:szCs w:val="24"/>
        </w:rPr>
      </w:pPr>
      <w:r w:rsidRPr="00DE3ECE">
        <w:rPr>
          <w:rFonts w:ascii="Arial" w:hAnsi="Arial" w:cs="Arial"/>
          <w:b/>
          <w:bCs/>
          <w:sz w:val="24"/>
          <w:szCs w:val="24"/>
        </w:rPr>
        <w:t>IX</w:t>
      </w:r>
      <w:r w:rsidRPr="00DE3ECE">
        <w:rPr>
          <w:rFonts w:ascii="Arial" w:hAnsi="Arial" w:cs="Arial"/>
          <w:sz w:val="24"/>
          <w:szCs w:val="24"/>
        </w:rPr>
        <w:t>. En los demás casos en que la improcedencia resulte de alguna disposición de esta Ley; (…).</w:t>
      </w:r>
    </w:p>
    <w:p w14:paraId="31C39FB8" w14:textId="1BDF05CB" w:rsidR="00AE2D3A" w:rsidRPr="00DE3ECE" w:rsidRDefault="00AE2D3A" w:rsidP="00DE3ECE">
      <w:pPr>
        <w:pStyle w:val="Textonotapie"/>
        <w:jc w:val="both"/>
        <w:rPr>
          <w:rFonts w:ascii="Arial" w:hAnsi="Arial" w:cs="Arial"/>
          <w:sz w:val="24"/>
          <w:szCs w:val="24"/>
        </w:rPr>
      </w:pPr>
      <w:r w:rsidRPr="00DE3ECE">
        <w:rPr>
          <w:rFonts w:ascii="Arial" w:hAnsi="Arial" w:cs="Arial"/>
          <w:sz w:val="24"/>
          <w:szCs w:val="24"/>
        </w:rPr>
        <w:t>“</w:t>
      </w:r>
      <w:r w:rsidRPr="00DE3ECE">
        <w:rPr>
          <w:rFonts w:ascii="Arial" w:hAnsi="Arial" w:cs="Arial"/>
          <w:b/>
          <w:bCs/>
          <w:sz w:val="24"/>
          <w:szCs w:val="24"/>
        </w:rPr>
        <w:t>Artículo 20.</w:t>
      </w:r>
      <w:r w:rsidRPr="00DE3ECE">
        <w:rPr>
          <w:rFonts w:ascii="Arial" w:hAnsi="Arial" w:cs="Arial"/>
          <w:sz w:val="24"/>
          <w:szCs w:val="24"/>
        </w:rPr>
        <w:t xml:space="preserve"> El sobreseimiento procederá en los casos siguientes: […]</w:t>
      </w:r>
    </w:p>
    <w:p w14:paraId="38D31B87" w14:textId="77777777" w:rsidR="00AE2D3A" w:rsidRPr="00DE3ECE" w:rsidRDefault="00AE2D3A" w:rsidP="00DE3ECE">
      <w:pPr>
        <w:pStyle w:val="Textonotapie"/>
        <w:jc w:val="both"/>
        <w:rPr>
          <w:rFonts w:ascii="Arial" w:hAnsi="Arial" w:cs="Arial"/>
          <w:sz w:val="24"/>
          <w:szCs w:val="24"/>
        </w:rPr>
      </w:pPr>
      <w:r w:rsidRPr="00DE3ECE">
        <w:rPr>
          <w:rFonts w:ascii="Arial" w:hAnsi="Arial" w:cs="Arial"/>
          <w:b/>
          <w:bCs/>
          <w:sz w:val="24"/>
          <w:szCs w:val="24"/>
        </w:rPr>
        <w:t>II</w:t>
      </w:r>
      <w:r w:rsidRPr="00DE3ECE">
        <w:rPr>
          <w:rFonts w:ascii="Arial" w:hAnsi="Arial" w:cs="Arial"/>
          <w:sz w:val="24"/>
          <w:szCs w:val="24"/>
        </w:rPr>
        <w:t>. Cuando durante el juicio apareciere o sobreviniere alguna de las causas de improcedencia a que se refiere el artículo anterior; […]”.</w:t>
      </w:r>
    </w:p>
  </w:footnote>
  <w:footnote w:id="39">
    <w:p w14:paraId="29939B9B" w14:textId="2C520DE0" w:rsidR="00EF75DB" w:rsidRPr="00DE3ECE" w:rsidRDefault="00EF75DB"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0043155C" w:rsidRPr="00DE3ECE">
        <w:rPr>
          <w:rFonts w:ascii="Arial" w:hAnsi="Arial" w:cs="Arial"/>
          <w:sz w:val="24"/>
          <w:szCs w:val="24"/>
        </w:rPr>
        <w:t xml:space="preserve">Sentencia recaída a la </w:t>
      </w:r>
      <w:r w:rsidR="0043155C" w:rsidRPr="00DE3ECE">
        <w:rPr>
          <w:rFonts w:ascii="Arial" w:hAnsi="Arial" w:cs="Arial"/>
          <w:b/>
          <w:bCs/>
          <w:sz w:val="24"/>
          <w:szCs w:val="24"/>
        </w:rPr>
        <w:t>Acción de Inconstitucionalidad 73/2023 y su acumulada 78/2023</w:t>
      </w:r>
      <w:r w:rsidR="0043155C" w:rsidRPr="00DE3ECE">
        <w:rPr>
          <w:rFonts w:ascii="Arial" w:hAnsi="Arial" w:cs="Arial"/>
          <w:sz w:val="24"/>
          <w:szCs w:val="24"/>
        </w:rPr>
        <w:t>, Primera Sala de la Suprema Corte de Justicia de la Nación. Aprobada en sesión de quince de noviembre de dos mil veintitrés, por unanimidad de cuatro votos de la Ministra y los Ministros Juan Luis González Alcántara Carrancá, Ana Margarita Ríos Farjat, Alfredo Gutiérrez Ortiz Mena y Presidente Jorge Mario Pardo Rebolledo (ponente). El Ministro Arturo Zaldívar Lelo de Larrea estuvo ausente.</w:t>
      </w:r>
    </w:p>
  </w:footnote>
  <w:footnote w:id="40">
    <w:p w14:paraId="1EC54D1F" w14:textId="62EB27BC" w:rsidR="00EF75DB" w:rsidRPr="00DE3ECE" w:rsidRDefault="00EF75DB"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0043155C" w:rsidRPr="00DE3ECE">
        <w:rPr>
          <w:rFonts w:ascii="Arial" w:hAnsi="Arial" w:cs="Arial"/>
          <w:sz w:val="24"/>
          <w:szCs w:val="24"/>
        </w:rPr>
        <w:t xml:space="preserve">Sentencia recaída al </w:t>
      </w:r>
      <w:r w:rsidR="0043155C" w:rsidRPr="00DE3ECE">
        <w:rPr>
          <w:rFonts w:ascii="Arial" w:hAnsi="Arial" w:cs="Arial"/>
          <w:b/>
          <w:bCs/>
          <w:sz w:val="24"/>
          <w:szCs w:val="24"/>
        </w:rPr>
        <w:t>Recurso de Reclamación 295/2023</w:t>
      </w:r>
      <w:r w:rsidR="0043155C" w:rsidRPr="00DE3ECE">
        <w:rPr>
          <w:rFonts w:ascii="Arial" w:hAnsi="Arial" w:cs="Arial"/>
          <w:sz w:val="24"/>
          <w:szCs w:val="24"/>
        </w:rPr>
        <w:t xml:space="preserve"> derivado del Incidente de Suspensión en la Controversia Constitucional 262/2023, Primera Sala de la Suprema Corte de Justicia de la Nación. Aprobado en sesión de ocho de noviembre de dos mil veintitrés, por unanimidad de cuatro votos de la Ministra y los Ministros Juan Luis González Alcántara Carrancá (ponente), Ana Margarita Ríos Farjat, Alfredo Gutiérrez Ortiz Mena y el Presidente Jorge Mario Pardo Rebolledo, quien se reserva su derecho a formular voto concurrente. Ausente el Ministro Arturo Zaldívar Lelo de Larrea.</w:t>
      </w:r>
    </w:p>
  </w:footnote>
  <w:footnote w:id="41">
    <w:p w14:paraId="4D21BEE6" w14:textId="77777777" w:rsidR="00B5035C" w:rsidRPr="00DE3ECE" w:rsidRDefault="00B5035C" w:rsidP="00DE3ECE">
      <w:pPr>
        <w:pStyle w:val="Textonotapie"/>
        <w:jc w:val="both"/>
        <w:rPr>
          <w:rFonts w:ascii="Arial" w:hAnsi="Arial" w:cs="Arial"/>
          <w:sz w:val="24"/>
          <w:szCs w:val="24"/>
        </w:rPr>
      </w:pPr>
      <w:r w:rsidRPr="00DE3ECE">
        <w:rPr>
          <w:rStyle w:val="Refdenotaalpie"/>
          <w:rFonts w:ascii="Arial" w:hAnsi="Arial" w:cs="Arial"/>
          <w:sz w:val="24"/>
          <w:szCs w:val="24"/>
        </w:rPr>
        <w:footnoteRef/>
      </w:r>
      <w:r w:rsidRPr="00DE3ECE">
        <w:rPr>
          <w:rFonts w:ascii="Arial" w:hAnsi="Arial" w:cs="Arial"/>
          <w:sz w:val="24"/>
          <w:szCs w:val="24"/>
        </w:rPr>
        <w:t xml:space="preserve"> </w:t>
      </w:r>
      <w:r w:rsidRPr="00DE3ECE">
        <w:rPr>
          <w:rFonts w:ascii="Arial" w:hAnsi="Arial" w:cs="Arial"/>
          <w:b/>
          <w:bCs/>
          <w:sz w:val="24"/>
          <w:szCs w:val="24"/>
        </w:rPr>
        <w:t>Artículo 41.</w:t>
      </w:r>
      <w:r w:rsidRPr="00DE3ECE">
        <w:rPr>
          <w:rFonts w:ascii="Arial" w:hAnsi="Arial" w:cs="Arial"/>
          <w:sz w:val="24"/>
          <w:szCs w:val="24"/>
        </w:rPr>
        <w:t xml:space="preserve"> Las sentencias deberán contener:</w:t>
      </w:r>
    </w:p>
    <w:p w14:paraId="22A55D8A" w14:textId="77777777" w:rsidR="00B5035C" w:rsidRPr="00DE3ECE" w:rsidRDefault="00B5035C" w:rsidP="00DE3ECE">
      <w:pPr>
        <w:pStyle w:val="Textonotapie"/>
        <w:jc w:val="both"/>
        <w:rPr>
          <w:rFonts w:ascii="Arial" w:hAnsi="Arial" w:cs="Arial"/>
          <w:sz w:val="24"/>
          <w:szCs w:val="24"/>
        </w:rPr>
      </w:pPr>
      <w:r w:rsidRPr="00DE3ECE">
        <w:rPr>
          <w:rFonts w:ascii="Arial" w:hAnsi="Arial" w:cs="Arial"/>
          <w:sz w:val="24"/>
          <w:szCs w:val="24"/>
        </w:rPr>
        <w:t>I. La fijación breve y precisa de las normas generales, actos u omisiones objeto de la controversia y, en su caso, la apreciación de las pruebas conducentes a tenerlos o no por demostrados;</w:t>
      </w:r>
    </w:p>
    <w:p w14:paraId="3D0244C2" w14:textId="77777777" w:rsidR="00B5035C" w:rsidRPr="00DE3ECE" w:rsidRDefault="00B5035C" w:rsidP="00DE3ECE">
      <w:pPr>
        <w:pStyle w:val="Textonotapie"/>
        <w:jc w:val="both"/>
        <w:rPr>
          <w:rFonts w:ascii="Arial" w:hAnsi="Arial" w:cs="Arial"/>
          <w:sz w:val="24"/>
          <w:szCs w:val="24"/>
        </w:rPr>
      </w:pPr>
      <w:r w:rsidRPr="00DE3ECE">
        <w:rPr>
          <w:rFonts w:ascii="Arial" w:hAnsi="Arial" w:cs="Arial"/>
          <w:sz w:val="24"/>
          <w:szCs w:val="24"/>
        </w:rPr>
        <w:t>II. Los preceptos que la fundamenten;</w:t>
      </w:r>
    </w:p>
    <w:p w14:paraId="1B14A736" w14:textId="77777777" w:rsidR="00B5035C" w:rsidRPr="00DE3ECE" w:rsidRDefault="00B5035C" w:rsidP="00DE3ECE">
      <w:pPr>
        <w:pStyle w:val="Textonotapie"/>
        <w:jc w:val="both"/>
        <w:rPr>
          <w:rFonts w:ascii="Arial" w:hAnsi="Arial" w:cs="Arial"/>
          <w:sz w:val="24"/>
          <w:szCs w:val="24"/>
        </w:rPr>
      </w:pPr>
      <w:r w:rsidRPr="00DE3ECE">
        <w:rPr>
          <w:rFonts w:ascii="Arial" w:hAnsi="Arial" w:cs="Arial"/>
          <w:sz w:val="24"/>
          <w:szCs w:val="24"/>
        </w:rPr>
        <w:t>III. Las consideraciones que sustenten su sentido, así como los preceptos que en su caso se estimaren violados;</w:t>
      </w:r>
    </w:p>
    <w:p w14:paraId="025F8934" w14:textId="77777777" w:rsidR="00B5035C" w:rsidRPr="00DE3ECE" w:rsidRDefault="00B5035C" w:rsidP="00DE3ECE">
      <w:pPr>
        <w:pStyle w:val="Textonotapie"/>
        <w:jc w:val="both"/>
        <w:rPr>
          <w:rFonts w:ascii="Arial" w:hAnsi="Arial" w:cs="Arial"/>
          <w:sz w:val="24"/>
          <w:szCs w:val="24"/>
        </w:rPr>
      </w:pPr>
      <w:r w:rsidRPr="00DE3ECE">
        <w:rPr>
          <w:rFonts w:ascii="Arial" w:hAnsi="Arial" w:cs="Arial"/>
          <w:sz w:val="24"/>
          <w:szCs w:val="24"/>
        </w:rPr>
        <w:t>IV. Los alcances y efectos de la sentencia, fijando con precisión, en su caso, los órganos obligados a cumplirla, las normas generales, actos u omisiones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14:paraId="261F476A" w14:textId="77777777" w:rsidR="00B5035C" w:rsidRPr="00DE3ECE" w:rsidRDefault="00B5035C" w:rsidP="00DE3ECE">
      <w:pPr>
        <w:pStyle w:val="Textonotapie"/>
        <w:jc w:val="both"/>
        <w:rPr>
          <w:rFonts w:ascii="Arial" w:hAnsi="Arial" w:cs="Arial"/>
          <w:sz w:val="24"/>
          <w:szCs w:val="24"/>
        </w:rPr>
      </w:pPr>
      <w:r w:rsidRPr="00DE3ECE">
        <w:rPr>
          <w:rFonts w:ascii="Arial" w:hAnsi="Arial" w:cs="Arial"/>
          <w:sz w:val="24"/>
          <w:szCs w:val="24"/>
        </w:rPr>
        <w:t>V. Los puntos resolutivos que decreten el sobreseimiento, o declaren la validez o invalidez de las normas generales, actos u omisiones impugnados y, en su caso, la absolución o condena respectivas, fijando el término para el cumplimiento de las actuaciones que se señalen, y</w:t>
      </w:r>
    </w:p>
    <w:p w14:paraId="190377D7" w14:textId="77777777" w:rsidR="00B5035C" w:rsidRPr="00DE3ECE" w:rsidRDefault="00B5035C" w:rsidP="00DE3ECE">
      <w:pPr>
        <w:pStyle w:val="Textonotapie"/>
        <w:jc w:val="both"/>
        <w:rPr>
          <w:rFonts w:ascii="Arial" w:hAnsi="Arial" w:cs="Arial"/>
          <w:sz w:val="24"/>
          <w:szCs w:val="24"/>
        </w:rPr>
      </w:pPr>
      <w:r w:rsidRPr="00DE3ECE">
        <w:rPr>
          <w:rFonts w:ascii="Arial" w:hAnsi="Arial" w:cs="Arial"/>
          <w:sz w:val="24"/>
          <w:szCs w:val="24"/>
        </w:rPr>
        <w:t>VI. En su caso, el término en el que la parte condenada deba realizar una actuación.</w:t>
      </w:r>
    </w:p>
    <w:p w14:paraId="351944C7" w14:textId="77777777" w:rsidR="00B5035C" w:rsidRPr="00DE3ECE" w:rsidRDefault="00B5035C" w:rsidP="00DE3ECE">
      <w:pPr>
        <w:pStyle w:val="Textonotapie"/>
        <w:jc w:val="both"/>
        <w:rPr>
          <w:rFonts w:ascii="Arial" w:hAnsi="Arial" w:cs="Arial"/>
          <w:sz w:val="24"/>
          <w:szCs w:val="24"/>
        </w:rPr>
      </w:pPr>
      <w:r w:rsidRPr="00DE3ECE">
        <w:rPr>
          <w:rFonts w:ascii="Arial" w:hAnsi="Arial" w:cs="Arial"/>
          <w:b/>
          <w:bCs/>
          <w:sz w:val="24"/>
          <w:szCs w:val="24"/>
        </w:rPr>
        <w:t>Artículo 43.</w:t>
      </w:r>
      <w:r w:rsidRPr="00DE3ECE">
        <w:rPr>
          <w:rFonts w:ascii="Arial" w:hAnsi="Arial" w:cs="Arial"/>
          <w:sz w:val="24"/>
          <w:szCs w:val="24"/>
        </w:rPr>
        <w:t xml:space="preserve"> Las razones que justifiquen las decisiones de las sentencias aprobadas por cuando menos ocho votos, serán obligatorias para todas las autoridades jurisdiccionales de la federación y de las entidades federativas. Las cuestiones de hecho o de derecho que no sean necesarias para justificar la decisión no serán obligatorias.</w:t>
      </w:r>
    </w:p>
    <w:p w14:paraId="25705FAF" w14:textId="77777777" w:rsidR="00B5035C" w:rsidRPr="00DE3ECE" w:rsidRDefault="00B5035C" w:rsidP="00DE3ECE">
      <w:pPr>
        <w:pStyle w:val="Textonotapie"/>
        <w:jc w:val="both"/>
        <w:rPr>
          <w:rFonts w:ascii="Arial" w:hAnsi="Arial" w:cs="Arial"/>
          <w:sz w:val="24"/>
          <w:szCs w:val="24"/>
        </w:rPr>
      </w:pPr>
      <w:r w:rsidRPr="00DE3ECE">
        <w:rPr>
          <w:rFonts w:ascii="Arial" w:hAnsi="Arial" w:cs="Arial"/>
          <w:sz w:val="24"/>
          <w:szCs w:val="24"/>
        </w:rPr>
        <w:t>La Suprema Corte no estará obligada a seguir sus propios precedentes. Sin embargo, para que pueda apartarse de ellos deberá proporcionar argumentos suficientes que justifiquen el cambio de criterio.</w:t>
      </w:r>
    </w:p>
    <w:p w14:paraId="63138ACC" w14:textId="77777777" w:rsidR="00B5035C" w:rsidRPr="00DE3ECE" w:rsidRDefault="00B5035C" w:rsidP="00DE3ECE">
      <w:pPr>
        <w:pStyle w:val="Textonotapie"/>
        <w:jc w:val="both"/>
        <w:rPr>
          <w:rFonts w:ascii="Arial" w:hAnsi="Arial" w:cs="Arial"/>
          <w:sz w:val="24"/>
          <w:szCs w:val="24"/>
        </w:rPr>
      </w:pPr>
      <w:r w:rsidRPr="00DE3ECE">
        <w:rPr>
          <w:rFonts w:ascii="Arial" w:hAnsi="Arial" w:cs="Arial"/>
          <w:sz w:val="24"/>
          <w:szCs w:val="24"/>
        </w:rPr>
        <w:t>La Suprema Corte estará vinculada por sus precedentes en los términos antes descritos, incluso cuando éstos se hayan emitido con una integración de Ministras y Ministros distinta.</w:t>
      </w:r>
    </w:p>
    <w:p w14:paraId="7FC0A639" w14:textId="77777777" w:rsidR="00B5035C" w:rsidRPr="00DE3ECE" w:rsidRDefault="00B5035C" w:rsidP="00DE3ECE">
      <w:pPr>
        <w:pStyle w:val="Textonotapie"/>
        <w:jc w:val="both"/>
        <w:rPr>
          <w:rFonts w:ascii="Arial" w:hAnsi="Arial" w:cs="Arial"/>
          <w:sz w:val="24"/>
          <w:szCs w:val="24"/>
        </w:rPr>
      </w:pPr>
      <w:r w:rsidRPr="00DE3ECE">
        <w:rPr>
          <w:rFonts w:ascii="Arial" w:hAnsi="Arial" w:cs="Arial"/>
          <w:b/>
          <w:bCs/>
          <w:sz w:val="24"/>
          <w:szCs w:val="24"/>
        </w:rPr>
        <w:t>Artículo 44.</w:t>
      </w:r>
      <w:r w:rsidRPr="00DE3ECE">
        <w:rPr>
          <w:rFonts w:ascii="Arial" w:hAnsi="Arial" w:cs="Arial"/>
          <w:sz w:val="24"/>
          <w:szCs w:val="24"/>
        </w:rPr>
        <w:t xml:space="preserve"> Dictada la sentencia, el Presidente de la Suprema Corte de Justicia de la Nación ordenará notificarla a las partes, y mandará publicarla de manera íntegra en el Semanario Judicial de la Federación, conjuntamente con los votos particulares que se formulen.</w:t>
      </w:r>
    </w:p>
    <w:p w14:paraId="1CB5CB0D" w14:textId="77777777" w:rsidR="00B5035C" w:rsidRPr="00DE3ECE" w:rsidRDefault="00B5035C" w:rsidP="00DE3ECE">
      <w:pPr>
        <w:pStyle w:val="Textonotapie"/>
        <w:jc w:val="both"/>
        <w:rPr>
          <w:rFonts w:ascii="Arial" w:hAnsi="Arial" w:cs="Arial"/>
          <w:sz w:val="24"/>
          <w:szCs w:val="24"/>
        </w:rPr>
      </w:pPr>
      <w:r w:rsidRPr="00DE3ECE">
        <w:rPr>
          <w:rFonts w:ascii="Arial" w:hAnsi="Arial" w:cs="Arial"/>
          <w:sz w:val="24"/>
          <w:szCs w:val="24"/>
        </w:rPr>
        <w:t>Cuando en la sentencia se declare la invalidez de normas generales, el Presidente de la Suprema Corte de Justicia de la Nación ordenará, además, su inserción en el Diario Oficial de la Federación y en el órgano oficial en que tales normas se hubieren publicado.</w:t>
      </w:r>
    </w:p>
    <w:p w14:paraId="053B6C65" w14:textId="77777777" w:rsidR="00B5035C" w:rsidRPr="00DE3ECE" w:rsidRDefault="00B5035C" w:rsidP="00DE3ECE">
      <w:pPr>
        <w:pStyle w:val="Textonotapie"/>
        <w:jc w:val="both"/>
        <w:rPr>
          <w:rFonts w:ascii="Arial" w:hAnsi="Arial" w:cs="Arial"/>
          <w:sz w:val="24"/>
          <w:szCs w:val="24"/>
        </w:rPr>
      </w:pPr>
      <w:r w:rsidRPr="00DE3ECE">
        <w:rPr>
          <w:rFonts w:ascii="Arial" w:hAnsi="Arial" w:cs="Arial"/>
          <w:b/>
          <w:bCs/>
          <w:sz w:val="24"/>
          <w:szCs w:val="24"/>
        </w:rPr>
        <w:t>Artículo 45.</w:t>
      </w:r>
      <w:r w:rsidRPr="00DE3ECE">
        <w:rPr>
          <w:rFonts w:ascii="Arial" w:hAnsi="Arial" w:cs="Arial"/>
          <w:sz w:val="24"/>
          <w:szCs w:val="24"/>
        </w:rPr>
        <w:t xml:space="preserve"> Las sentencias producirán sus efectos a partir de la fecha que determine la Suprema Corte de Justicia de la Nación.</w:t>
      </w:r>
    </w:p>
    <w:p w14:paraId="53BA1AC8" w14:textId="77777777" w:rsidR="00B5035C" w:rsidRPr="00DE3ECE" w:rsidRDefault="00B5035C" w:rsidP="00DE3ECE">
      <w:pPr>
        <w:pStyle w:val="Textonotapie"/>
        <w:jc w:val="both"/>
        <w:rPr>
          <w:rFonts w:ascii="Arial" w:hAnsi="Arial" w:cs="Arial"/>
          <w:sz w:val="24"/>
          <w:szCs w:val="24"/>
        </w:rPr>
      </w:pPr>
      <w:r w:rsidRPr="00DE3ECE">
        <w:rPr>
          <w:rFonts w:ascii="Arial" w:hAnsi="Arial" w:cs="Arial"/>
          <w:sz w:val="24"/>
          <w:szCs w:val="24"/>
        </w:rPr>
        <w:t>La declaración de invalidez de las sentencias no tendrá efectos retroactivos, salvo en materia penal, en la que regirán los principios generales y disposiciones legales aplicables de esta materia.</w:t>
      </w:r>
    </w:p>
    <w:p w14:paraId="25A25E6C" w14:textId="77777777" w:rsidR="00B5035C" w:rsidRPr="00DE3ECE" w:rsidRDefault="00B5035C" w:rsidP="00DE3ECE">
      <w:pPr>
        <w:pStyle w:val="Textonotapie"/>
        <w:jc w:val="both"/>
        <w:rPr>
          <w:rFonts w:ascii="Arial" w:hAnsi="Arial" w:cs="Arial"/>
          <w:sz w:val="24"/>
          <w:szCs w:val="24"/>
        </w:rPr>
      </w:pPr>
      <w:r w:rsidRPr="00DE3ECE">
        <w:rPr>
          <w:rFonts w:ascii="Arial" w:hAnsi="Arial" w:cs="Arial"/>
          <w:b/>
          <w:bCs/>
          <w:sz w:val="24"/>
          <w:szCs w:val="24"/>
        </w:rPr>
        <w:t>Artículo 73.</w:t>
      </w:r>
      <w:r w:rsidRPr="00DE3ECE">
        <w:rPr>
          <w:rFonts w:ascii="Arial" w:hAnsi="Arial" w:cs="Arial"/>
          <w:sz w:val="24"/>
          <w:szCs w:val="24"/>
        </w:rPr>
        <w:t xml:space="preserve"> Las sentencias se regirán por lo dispuesto en los artículos 41, 43, 44 y 45 de esta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044DD" w14:textId="77777777" w:rsidR="00CA5A75" w:rsidRDefault="00CA5A75" w:rsidP="0086396C">
    <w:pPr>
      <w:pStyle w:val="Encabezado"/>
    </w:pPr>
  </w:p>
  <w:p w14:paraId="25C32DEF" w14:textId="53DA80E9" w:rsidR="00CA5A75" w:rsidRDefault="0086396C" w:rsidP="0086396C">
    <w:pPr>
      <w:pStyle w:val="Encabezado"/>
    </w:pPr>
    <w:r>
      <w:t xml:space="preserve">                                                    </w:t>
    </w:r>
  </w:p>
  <w:p w14:paraId="05B58BE0" w14:textId="77777777" w:rsidR="00CA5A75" w:rsidRDefault="00CA5A75" w:rsidP="0086396C">
    <w:pPr>
      <w:pStyle w:val="Encabezado"/>
    </w:pPr>
  </w:p>
  <w:p w14:paraId="6752486B" w14:textId="15C7873F" w:rsidR="0086396C" w:rsidRPr="00A359CC" w:rsidRDefault="0086396C" w:rsidP="00A359CC">
    <w:pPr>
      <w:pStyle w:val="Encabezado"/>
      <w:jc w:val="right"/>
      <w:rPr>
        <w:rFonts w:ascii="Arial" w:hAnsi="Arial" w:cs="Arial"/>
        <w:b/>
        <w:bCs/>
        <w:sz w:val="26"/>
        <w:szCs w:val="26"/>
      </w:rPr>
    </w:pPr>
    <w:r w:rsidRPr="00A359CC">
      <w:rPr>
        <w:rFonts w:ascii="Arial" w:hAnsi="Arial" w:cs="Arial"/>
        <w:b/>
        <w:bCs/>
        <w:sz w:val="26"/>
        <w:szCs w:val="26"/>
      </w:rPr>
      <w:t xml:space="preserve">CONTROVERSIA CONSTITUCIONAL </w:t>
    </w:r>
    <w:r w:rsidR="00AC7C3A" w:rsidRPr="00A359CC">
      <w:rPr>
        <w:rFonts w:ascii="Arial" w:hAnsi="Arial" w:cs="Arial"/>
        <w:b/>
        <w:bCs/>
        <w:sz w:val="26"/>
        <w:szCs w:val="26"/>
      </w:rPr>
      <w:t>2</w:t>
    </w:r>
    <w:r w:rsidR="00FD603A">
      <w:rPr>
        <w:rFonts w:ascii="Arial" w:hAnsi="Arial" w:cs="Arial"/>
        <w:b/>
        <w:bCs/>
        <w:sz w:val="26"/>
        <w:szCs w:val="26"/>
      </w:rPr>
      <w:t>62</w:t>
    </w:r>
    <w:r w:rsidRPr="00A359CC">
      <w:rPr>
        <w:rFonts w:ascii="Arial" w:hAnsi="Arial" w:cs="Arial"/>
        <w:b/>
        <w:bCs/>
        <w:sz w:val="26"/>
        <w:szCs w:val="26"/>
      </w:rPr>
      <w:t>/20</w:t>
    </w:r>
    <w:r w:rsidR="00EC4E0A" w:rsidRPr="00A359CC">
      <w:rPr>
        <w:rFonts w:ascii="Arial" w:hAnsi="Arial" w:cs="Arial"/>
        <w:b/>
        <w:bCs/>
        <w:sz w:val="26"/>
        <w:szCs w:val="26"/>
      </w:rPr>
      <w:t>2</w:t>
    </w:r>
    <w:r w:rsidR="00F06672" w:rsidRPr="00A359CC">
      <w:rPr>
        <w:rFonts w:ascii="Arial" w:hAnsi="Arial" w:cs="Arial"/>
        <w:b/>
        <w:bCs/>
        <w:sz w:val="26"/>
        <w:szCs w:val="26"/>
      </w:rPr>
      <w:t>3</w:t>
    </w:r>
  </w:p>
  <w:p w14:paraId="295289BF" w14:textId="5AB11580" w:rsidR="00461CC3" w:rsidRDefault="00461C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9488C" w14:textId="77777777" w:rsidR="00CA5A75" w:rsidRDefault="00CA5A75" w:rsidP="004B434E">
    <w:pPr>
      <w:pStyle w:val="Encabezado"/>
      <w:rPr>
        <w:rFonts w:ascii="Arial" w:hAnsi="Arial" w:cs="Arial"/>
        <w:b/>
        <w:bCs/>
        <w:sz w:val="28"/>
        <w:szCs w:val="28"/>
      </w:rPr>
    </w:pPr>
  </w:p>
  <w:p w14:paraId="074ED60D" w14:textId="68BF79A2" w:rsidR="005070D1" w:rsidRPr="00A359CC" w:rsidRDefault="00A90E26" w:rsidP="00A359CC">
    <w:pPr>
      <w:pStyle w:val="Encabezado"/>
      <w:jc w:val="right"/>
      <w:rPr>
        <w:rFonts w:ascii="Arial" w:hAnsi="Arial" w:cs="Arial"/>
        <w:b/>
        <w:bCs/>
        <w:sz w:val="26"/>
        <w:szCs w:val="26"/>
      </w:rPr>
    </w:pPr>
    <w:r w:rsidRPr="00A359CC">
      <w:rPr>
        <w:rFonts w:ascii="Arial" w:hAnsi="Arial" w:cs="Arial"/>
        <w:b/>
        <w:bCs/>
        <w:sz w:val="26"/>
        <w:szCs w:val="26"/>
      </w:rPr>
      <w:t xml:space="preserve">CONTROVERSIA CONSTITUCIONAL </w:t>
    </w:r>
    <w:r w:rsidR="00281051" w:rsidRPr="00A359CC">
      <w:rPr>
        <w:rFonts w:ascii="Arial" w:hAnsi="Arial" w:cs="Arial"/>
        <w:b/>
        <w:bCs/>
        <w:sz w:val="26"/>
        <w:szCs w:val="26"/>
      </w:rPr>
      <w:t>2</w:t>
    </w:r>
    <w:r w:rsidR="00FD603A">
      <w:rPr>
        <w:rFonts w:ascii="Arial" w:hAnsi="Arial" w:cs="Arial"/>
        <w:b/>
        <w:bCs/>
        <w:sz w:val="26"/>
        <w:szCs w:val="26"/>
      </w:rPr>
      <w:t>62</w:t>
    </w:r>
    <w:r w:rsidR="00031A06" w:rsidRPr="00A359CC">
      <w:rPr>
        <w:rFonts w:ascii="Arial" w:hAnsi="Arial" w:cs="Arial"/>
        <w:b/>
        <w:bCs/>
        <w:sz w:val="26"/>
        <w:szCs w:val="26"/>
      </w:rPr>
      <w:t>/20</w:t>
    </w:r>
    <w:r w:rsidR="00020B4A" w:rsidRPr="00A359CC">
      <w:rPr>
        <w:rFonts w:ascii="Arial" w:hAnsi="Arial" w:cs="Arial"/>
        <w:b/>
        <w:bCs/>
        <w:sz w:val="26"/>
        <w:szCs w:val="26"/>
      </w:rPr>
      <w:t>2</w:t>
    </w:r>
    <w:r w:rsidR="00F06672" w:rsidRPr="00A359CC">
      <w:rPr>
        <w:rFonts w:ascii="Arial" w:hAnsi="Arial" w:cs="Arial"/>
        <w:b/>
        <w:bCs/>
        <w:sz w:val="26"/>
        <w:szCs w:val="26"/>
      </w:rPr>
      <w:t>3</w:t>
    </w:r>
  </w:p>
  <w:p w14:paraId="1B0917C5" w14:textId="46E1AC78" w:rsidR="00461CC3" w:rsidRPr="00FC561B" w:rsidRDefault="00461CC3" w:rsidP="00461CC3">
    <w:pPr>
      <w:pStyle w:val="Encabezado"/>
      <w:rPr>
        <w:rFonts w:ascii="Arial" w:hAnsi="Arial" w:cs="Arial"/>
        <w:b/>
        <w:bCs/>
        <w:sz w:val="28"/>
        <w:szCs w:val="28"/>
      </w:rPr>
    </w:pPr>
    <w:r>
      <w:rPr>
        <w:noProof/>
      </w:rPr>
      <mc:AlternateContent>
        <mc:Choice Requires="wps">
          <w:drawing>
            <wp:anchor distT="0" distB="0" distL="114300" distR="114300" simplePos="0" relativeHeight="251659264" behindDoc="0" locked="0" layoutInCell="1" allowOverlap="1" wp14:anchorId="5AA25182" wp14:editId="55D77F6A">
              <wp:simplePos x="0" y="0"/>
              <wp:positionH relativeFrom="page">
                <wp:posOffset>120770</wp:posOffset>
              </wp:positionH>
              <wp:positionV relativeFrom="margin">
                <wp:align>top</wp:align>
              </wp:positionV>
              <wp:extent cx="2156460" cy="982980"/>
              <wp:effectExtent l="0" t="0" r="0" b="7620"/>
              <wp:wrapSquare wrapText="bothSides"/>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604" cy="982980"/>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972B9" id="Rectángulo 7" o:spid="_x0000_s1026" style="position:absolute;margin-left:9.5pt;margin-top:0;width:169.8pt;height:77.4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" stroked="f">
              <w10:wrap type="square"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B045D"/>
    <w:multiLevelType w:val="hybridMultilevel"/>
    <w:tmpl w:val="D92278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C94123"/>
    <w:multiLevelType w:val="hybridMultilevel"/>
    <w:tmpl w:val="41860FC0"/>
    <w:lvl w:ilvl="0" w:tplc="B1B4FA8A">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A1ED4"/>
    <w:multiLevelType w:val="hybridMultilevel"/>
    <w:tmpl w:val="8B5A67F6"/>
    <w:lvl w:ilvl="0" w:tplc="DB5A9DB0">
      <w:start w:val="1"/>
      <w:numFmt w:val="decimal"/>
      <w:lvlText w:val="%1."/>
      <w:lvlJc w:val="left"/>
      <w:pPr>
        <w:ind w:left="4471" w:hanging="360"/>
      </w:pPr>
      <w:rPr>
        <w:rFonts w:ascii="Arial" w:hAnsi="Arial" w:cs="Arial" w:hint="default"/>
        <w:b w:val="0"/>
        <w:i w:val="0"/>
        <w:color w:val="auto"/>
        <w:sz w:val="28"/>
        <w:szCs w:val="28"/>
      </w:rPr>
    </w:lvl>
    <w:lvl w:ilvl="1" w:tplc="080A0013">
      <w:start w:val="1"/>
      <w:numFmt w:val="upperRoman"/>
      <w:lvlText w:val="%2."/>
      <w:lvlJc w:val="right"/>
      <w:pPr>
        <w:ind w:left="1440" w:hanging="360"/>
      </w:pPr>
    </w:lvl>
    <w:lvl w:ilvl="2" w:tplc="FFFFFFFF">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E02E25"/>
    <w:multiLevelType w:val="hybridMultilevel"/>
    <w:tmpl w:val="1DBC1FD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96408D"/>
    <w:multiLevelType w:val="hybridMultilevel"/>
    <w:tmpl w:val="49E8AD80"/>
    <w:lvl w:ilvl="0" w:tplc="FFFFFFFF">
      <w:start w:val="1"/>
      <w:numFmt w:val="decimal"/>
      <w:lvlText w:val="%1."/>
      <w:lvlJc w:val="left"/>
      <w:pPr>
        <w:ind w:left="4471" w:hanging="360"/>
      </w:pPr>
      <w:rPr>
        <w:rFonts w:ascii="Arial" w:hAnsi="Arial" w:cs="Arial" w:hint="default"/>
        <w:b w:val="0"/>
        <w:i w:val="0"/>
        <w:color w:val="auto"/>
        <w:sz w:val="26"/>
        <w:szCs w:val="26"/>
      </w:rPr>
    </w:lvl>
    <w:lvl w:ilvl="1" w:tplc="080A0001">
      <w:start w:val="1"/>
      <w:numFmt w:val="bullet"/>
      <w:lvlText w:val=""/>
      <w:lvlJc w:val="left"/>
      <w:pPr>
        <w:ind w:left="1440" w:hanging="360"/>
      </w:pPr>
      <w:rPr>
        <w:rFonts w:ascii="Symbol" w:hAnsi="Symbol" w:hint="default"/>
      </w:rPr>
    </w:lvl>
    <w:lvl w:ilvl="2" w:tplc="FFFFFFFF">
      <w:numFmt w:val="bullet"/>
      <w:lvlText w:val="•"/>
      <w:lvlJc w:val="left"/>
      <w:pPr>
        <w:ind w:left="2340" w:hanging="360"/>
      </w:pPr>
      <w:rPr>
        <w:rFonts w:ascii="Arial" w:eastAsia="Times New Roman" w:hAnsi="Arial" w:cs="Arial" w:hint="default"/>
      </w:rPr>
    </w:lvl>
    <w:lvl w:ilvl="3" w:tplc="B71AFC84">
      <w:start w:val="9"/>
      <w:numFmt w:val="upp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955133"/>
    <w:multiLevelType w:val="hybridMultilevel"/>
    <w:tmpl w:val="43EAF61A"/>
    <w:lvl w:ilvl="0" w:tplc="4F1AED4A">
      <w:start w:val="1"/>
      <w:numFmt w:val="upperRoman"/>
      <w:lvlText w:val="%1."/>
      <w:lvlJc w:val="left"/>
      <w:pPr>
        <w:ind w:left="1429"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EE3BB0"/>
    <w:multiLevelType w:val="hybridMultilevel"/>
    <w:tmpl w:val="78887258"/>
    <w:lvl w:ilvl="0" w:tplc="6E24BE48">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A877C3"/>
    <w:multiLevelType w:val="hybridMultilevel"/>
    <w:tmpl w:val="ADAC482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4876447"/>
    <w:multiLevelType w:val="hybridMultilevel"/>
    <w:tmpl w:val="56AED3D0"/>
    <w:lvl w:ilvl="0" w:tplc="CA12989E">
      <w:start w:val="1"/>
      <w:numFmt w:val="lowerLetter"/>
      <w:lvlText w:val="%1)"/>
      <w:lvlJc w:val="left"/>
      <w:pPr>
        <w:ind w:left="712" w:hanging="57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34DD516B"/>
    <w:multiLevelType w:val="hybridMultilevel"/>
    <w:tmpl w:val="5A26D192"/>
    <w:lvl w:ilvl="0" w:tplc="61383B5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8E160C"/>
    <w:multiLevelType w:val="hybridMultilevel"/>
    <w:tmpl w:val="0E58919E"/>
    <w:lvl w:ilvl="0" w:tplc="44FCCED4">
      <w:start w:val="1"/>
      <w:numFmt w:val="decimal"/>
      <w:lvlText w:val="%1."/>
      <w:lvlJc w:val="left"/>
      <w:pPr>
        <w:ind w:left="3337" w:hanging="360"/>
      </w:pPr>
      <w:rPr>
        <w:rFonts w:ascii="Arial" w:hAnsi="Arial" w:cs="Arial" w:hint="default"/>
        <w:b w:val="0"/>
        <w:i w:val="0"/>
        <w:color w:val="auto"/>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1A7FFC"/>
    <w:multiLevelType w:val="hybridMultilevel"/>
    <w:tmpl w:val="59CA32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E14C07"/>
    <w:multiLevelType w:val="hybridMultilevel"/>
    <w:tmpl w:val="297A74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537226"/>
    <w:multiLevelType w:val="hybridMultilevel"/>
    <w:tmpl w:val="ED628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0151DF"/>
    <w:multiLevelType w:val="hybridMultilevel"/>
    <w:tmpl w:val="3AD2EF94"/>
    <w:lvl w:ilvl="0" w:tplc="9FA64B9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3913C9"/>
    <w:multiLevelType w:val="hybridMultilevel"/>
    <w:tmpl w:val="764EFF30"/>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401BA2"/>
    <w:multiLevelType w:val="hybridMultilevel"/>
    <w:tmpl w:val="0F5EE658"/>
    <w:lvl w:ilvl="0" w:tplc="FFFFFFFF">
      <w:start w:val="1"/>
      <w:numFmt w:val="decimal"/>
      <w:lvlText w:val="%1."/>
      <w:lvlJc w:val="left"/>
      <w:pPr>
        <w:ind w:left="1637" w:hanging="360"/>
      </w:pPr>
      <w:rPr>
        <w:rFonts w:hint="default"/>
        <w:b w:val="0"/>
        <w:bCs w:val="0"/>
        <w:i w:val="0"/>
        <w:sz w:val="28"/>
        <w:szCs w:val="28"/>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F94514"/>
    <w:multiLevelType w:val="hybridMultilevel"/>
    <w:tmpl w:val="ED209E28"/>
    <w:lvl w:ilvl="0" w:tplc="0496345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E40B3C"/>
    <w:multiLevelType w:val="hybridMultilevel"/>
    <w:tmpl w:val="FF1A34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F90317"/>
    <w:multiLevelType w:val="hybridMultilevel"/>
    <w:tmpl w:val="D416E0D6"/>
    <w:lvl w:ilvl="0" w:tplc="2B5602B4">
      <w:start w:val="5"/>
      <w:numFmt w:val="upperRoman"/>
      <w:lvlText w:val="%1."/>
      <w:lvlJc w:val="left"/>
      <w:pPr>
        <w:ind w:left="5191" w:hanging="720"/>
      </w:pPr>
      <w:rPr>
        <w:rFonts w:ascii="Arial" w:hAnsi="Arial" w:cs="Arial" w:hint="default"/>
        <w:color w:val="000000"/>
      </w:rPr>
    </w:lvl>
    <w:lvl w:ilvl="1" w:tplc="080A0019" w:tentative="1">
      <w:start w:val="1"/>
      <w:numFmt w:val="lowerLetter"/>
      <w:lvlText w:val="%2."/>
      <w:lvlJc w:val="left"/>
      <w:pPr>
        <w:ind w:left="5551" w:hanging="360"/>
      </w:pPr>
    </w:lvl>
    <w:lvl w:ilvl="2" w:tplc="080A001B" w:tentative="1">
      <w:start w:val="1"/>
      <w:numFmt w:val="lowerRoman"/>
      <w:lvlText w:val="%3."/>
      <w:lvlJc w:val="right"/>
      <w:pPr>
        <w:ind w:left="6271" w:hanging="180"/>
      </w:pPr>
    </w:lvl>
    <w:lvl w:ilvl="3" w:tplc="080A000F" w:tentative="1">
      <w:start w:val="1"/>
      <w:numFmt w:val="decimal"/>
      <w:lvlText w:val="%4."/>
      <w:lvlJc w:val="left"/>
      <w:pPr>
        <w:ind w:left="6991" w:hanging="360"/>
      </w:pPr>
    </w:lvl>
    <w:lvl w:ilvl="4" w:tplc="080A0019" w:tentative="1">
      <w:start w:val="1"/>
      <w:numFmt w:val="lowerLetter"/>
      <w:lvlText w:val="%5."/>
      <w:lvlJc w:val="left"/>
      <w:pPr>
        <w:ind w:left="7711" w:hanging="360"/>
      </w:pPr>
    </w:lvl>
    <w:lvl w:ilvl="5" w:tplc="080A001B" w:tentative="1">
      <w:start w:val="1"/>
      <w:numFmt w:val="lowerRoman"/>
      <w:lvlText w:val="%6."/>
      <w:lvlJc w:val="right"/>
      <w:pPr>
        <w:ind w:left="8431" w:hanging="180"/>
      </w:pPr>
    </w:lvl>
    <w:lvl w:ilvl="6" w:tplc="080A000F" w:tentative="1">
      <w:start w:val="1"/>
      <w:numFmt w:val="decimal"/>
      <w:lvlText w:val="%7."/>
      <w:lvlJc w:val="left"/>
      <w:pPr>
        <w:ind w:left="9151" w:hanging="360"/>
      </w:pPr>
    </w:lvl>
    <w:lvl w:ilvl="7" w:tplc="080A0019" w:tentative="1">
      <w:start w:val="1"/>
      <w:numFmt w:val="lowerLetter"/>
      <w:lvlText w:val="%8."/>
      <w:lvlJc w:val="left"/>
      <w:pPr>
        <w:ind w:left="9871" w:hanging="360"/>
      </w:pPr>
    </w:lvl>
    <w:lvl w:ilvl="8" w:tplc="080A001B" w:tentative="1">
      <w:start w:val="1"/>
      <w:numFmt w:val="lowerRoman"/>
      <w:lvlText w:val="%9."/>
      <w:lvlJc w:val="right"/>
      <w:pPr>
        <w:ind w:left="10591" w:hanging="180"/>
      </w:pPr>
    </w:lvl>
  </w:abstractNum>
  <w:abstractNum w:abstractNumId="21"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4D266A"/>
    <w:multiLevelType w:val="hybridMultilevel"/>
    <w:tmpl w:val="0FC2E506"/>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73F01330"/>
    <w:multiLevelType w:val="hybridMultilevel"/>
    <w:tmpl w:val="79DEB680"/>
    <w:lvl w:ilvl="0" w:tplc="F6223954">
      <w:start w:val="1"/>
      <w:numFmt w:val="decimal"/>
      <w:lvlText w:val="%1."/>
      <w:lvlJc w:val="left"/>
      <w:pPr>
        <w:ind w:left="1637" w:hanging="360"/>
      </w:pPr>
      <w:rPr>
        <w:rFonts w:hint="default"/>
        <w:b w:val="0"/>
        <w:bCs w:val="0"/>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7E22CA"/>
    <w:multiLevelType w:val="hybridMultilevel"/>
    <w:tmpl w:val="B22A82B0"/>
    <w:lvl w:ilvl="0" w:tplc="8FD097D8">
      <w:start w:val="1"/>
      <w:numFmt w:val="decimal"/>
      <w:lvlText w:val="%1."/>
      <w:lvlJc w:val="left"/>
      <w:pPr>
        <w:ind w:left="1637" w:hanging="360"/>
      </w:pPr>
      <w:rPr>
        <w:rFonts w:hint="default"/>
        <w:b w:val="0"/>
        <w:bCs w:val="0"/>
        <w:i w:val="0"/>
        <w:color w:val="auto"/>
        <w:sz w:val="26"/>
        <w:szCs w:val="26"/>
        <w:vertAlign w:val="baseline"/>
      </w:rPr>
    </w:lvl>
    <w:lvl w:ilvl="1" w:tplc="FFFFFFFF">
      <w:start w:val="1"/>
      <w:numFmt w:val="lowerLetter"/>
      <w:lvlText w:val="%2."/>
      <w:lvlJc w:val="left"/>
      <w:pPr>
        <w:ind w:left="1440" w:hanging="360"/>
      </w:pPr>
      <w:rPr>
        <w:b/>
        <w:bCs/>
      </w:rPr>
    </w:lvl>
    <w:lvl w:ilvl="2" w:tplc="FFFFFFFF">
      <w:start w:val="1"/>
      <w:numFmt w:val="lowerLetter"/>
      <w:lvlText w:val="%3)"/>
      <w:lvlJc w:val="left"/>
      <w:pPr>
        <w:ind w:left="2445" w:hanging="465"/>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4E6955"/>
    <w:multiLevelType w:val="hybridMultilevel"/>
    <w:tmpl w:val="2CE009D6"/>
    <w:lvl w:ilvl="0" w:tplc="98EC0780">
      <w:start w:val="1"/>
      <w:numFmt w:val="decimal"/>
      <w:lvlText w:val="%1."/>
      <w:lvlJc w:val="left"/>
      <w:pPr>
        <w:ind w:left="4471" w:hanging="360"/>
      </w:pPr>
      <w:rPr>
        <w:rFonts w:ascii="Arial" w:hAnsi="Arial" w:cs="Arial" w:hint="default"/>
        <w:b w:val="0"/>
        <w:i w:val="0"/>
        <w:color w:val="auto"/>
        <w:sz w:val="28"/>
        <w:szCs w:val="28"/>
      </w:rPr>
    </w:lvl>
    <w:lvl w:ilvl="1" w:tplc="FFFFFFFF">
      <w:start w:val="1"/>
      <w:numFmt w:val="bullet"/>
      <w:lvlText w:val=""/>
      <w:lvlJc w:val="left"/>
      <w:pPr>
        <w:ind w:left="1800" w:hanging="720"/>
      </w:pPr>
      <w:rPr>
        <w:rFonts w:ascii="Symbol" w:hAnsi="Symbol" w:hint="default"/>
      </w:rPr>
    </w:lvl>
    <w:lvl w:ilvl="2" w:tplc="FFFFFFFF">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7E6222"/>
    <w:multiLevelType w:val="hybridMultilevel"/>
    <w:tmpl w:val="56EC2F04"/>
    <w:lvl w:ilvl="0" w:tplc="0C66F952">
      <w:start w:val="1"/>
      <w:numFmt w:val="lowerLetter"/>
      <w:lvlText w:val="%1)"/>
      <w:lvlJc w:val="left"/>
      <w:pPr>
        <w:ind w:left="1417" w:hanging="85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872424186">
    <w:abstractNumId w:val="5"/>
  </w:num>
  <w:num w:numId="2" w16cid:durableId="905183882">
    <w:abstractNumId w:val="21"/>
  </w:num>
  <w:num w:numId="3" w16cid:durableId="932008306">
    <w:abstractNumId w:val="25"/>
  </w:num>
  <w:num w:numId="4" w16cid:durableId="1464810669">
    <w:abstractNumId w:val="6"/>
  </w:num>
  <w:num w:numId="5" w16cid:durableId="1359551855">
    <w:abstractNumId w:val="8"/>
  </w:num>
  <w:num w:numId="6" w16cid:durableId="1026980055">
    <w:abstractNumId w:val="3"/>
  </w:num>
  <w:num w:numId="7" w16cid:durableId="1246843166">
    <w:abstractNumId w:val="11"/>
  </w:num>
  <w:num w:numId="8" w16cid:durableId="686368750">
    <w:abstractNumId w:val="0"/>
  </w:num>
  <w:num w:numId="9" w16cid:durableId="89354247">
    <w:abstractNumId w:val="9"/>
  </w:num>
  <w:num w:numId="10" w16cid:durableId="1061831982">
    <w:abstractNumId w:val="17"/>
  </w:num>
  <w:num w:numId="11" w16cid:durableId="640574823">
    <w:abstractNumId w:val="26"/>
  </w:num>
  <w:num w:numId="12" w16cid:durableId="1461727073">
    <w:abstractNumId w:val="14"/>
  </w:num>
  <w:num w:numId="13" w16cid:durableId="1345667724">
    <w:abstractNumId w:val="2"/>
  </w:num>
  <w:num w:numId="14" w16cid:durableId="1849101520">
    <w:abstractNumId w:val="12"/>
  </w:num>
  <w:num w:numId="15" w16cid:durableId="347024635">
    <w:abstractNumId w:val="19"/>
  </w:num>
  <w:num w:numId="16" w16cid:durableId="1285696297">
    <w:abstractNumId w:val="7"/>
  </w:num>
  <w:num w:numId="17" w16cid:durableId="2044208144">
    <w:abstractNumId w:val="23"/>
  </w:num>
  <w:num w:numId="18" w16cid:durableId="671877282">
    <w:abstractNumId w:val="1"/>
  </w:num>
  <w:num w:numId="19" w16cid:durableId="89550998">
    <w:abstractNumId w:val="18"/>
  </w:num>
  <w:num w:numId="20" w16cid:durableId="1050346134">
    <w:abstractNumId w:val="16"/>
  </w:num>
  <w:num w:numId="21" w16cid:durableId="611936985">
    <w:abstractNumId w:val="20"/>
  </w:num>
  <w:num w:numId="22" w16cid:durableId="554317861">
    <w:abstractNumId w:val="4"/>
  </w:num>
  <w:num w:numId="23" w16cid:durableId="1050805349">
    <w:abstractNumId w:val="15"/>
  </w:num>
  <w:num w:numId="24" w16cid:durableId="9514769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5852473">
    <w:abstractNumId w:val="13"/>
  </w:num>
  <w:num w:numId="26" w16cid:durableId="1708262725">
    <w:abstractNumId w:val="24"/>
  </w:num>
  <w:num w:numId="27" w16cid:durableId="55805335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919090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025227">
    <w:abstractNumId w:val="10"/>
  </w:num>
  <w:num w:numId="30" w16cid:durableId="111386634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06"/>
    <w:rsid w:val="00001756"/>
    <w:rsid w:val="0000258D"/>
    <w:rsid w:val="00002CFD"/>
    <w:rsid w:val="00002F36"/>
    <w:rsid w:val="000033F2"/>
    <w:rsid w:val="00004184"/>
    <w:rsid w:val="00004816"/>
    <w:rsid w:val="00005581"/>
    <w:rsid w:val="00005863"/>
    <w:rsid w:val="0000593D"/>
    <w:rsid w:val="00006350"/>
    <w:rsid w:val="00006ABD"/>
    <w:rsid w:val="0000737E"/>
    <w:rsid w:val="00010006"/>
    <w:rsid w:val="0001058C"/>
    <w:rsid w:val="000115E2"/>
    <w:rsid w:val="000117C2"/>
    <w:rsid w:val="000119F7"/>
    <w:rsid w:val="00011AE1"/>
    <w:rsid w:val="000121AF"/>
    <w:rsid w:val="000121C4"/>
    <w:rsid w:val="00012B43"/>
    <w:rsid w:val="00012B4F"/>
    <w:rsid w:val="00013267"/>
    <w:rsid w:val="00014B2C"/>
    <w:rsid w:val="00015C62"/>
    <w:rsid w:val="00015FBB"/>
    <w:rsid w:val="00016092"/>
    <w:rsid w:val="0001722A"/>
    <w:rsid w:val="00017B8D"/>
    <w:rsid w:val="00020B4A"/>
    <w:rsid w:val="00022375"/>
    <w:rsid w:val="000225AF"/>
    <w:rsid w:val="00023B7F"/>
    <w:rsid w:val="00025662"/>
    <w:rsid w:val="0003155D"/>
    <w:rsid w:val="0003183E"/>
    <w:rsid w:val="000318CF"/>
    <w:rsid w:val="00031A06"/>
    <w:rsid w:val="00031E63"/>
    <w:rsid w:val="0003211B"/>
    <w:rsid w:val="000323DC"/>
    <w:rsid w:val="00032B4A"/>
    <w:rsid w:val="000336AE"/>
    <w:rsid w:val="00033B4F"/>
    <w:rsid w:val="00034CBD"/>
    <w:rsid w:val="00034CCC"/>
    <w:rsid w:val="00034E41"/>
    <w:rsid w:val="000350FD"/>
    <w:rsid w:val="0003610E"/>
    <w:rsid w:val="00037555"/>
    <w:rsid w:val="000377D1"/>
    <w:rsid w:val="00037DAF"/>
    <w:rsid w:val="00040A30"/>
    <w:rsid w:val="00041280"/>
    <w:rsid w:val="00041ED7"/>
    <w:rsid w:val="000426A0"/>
    <w:rsid w:val="00042AF9"/>
    <w:rsid w:val="0004397B"/>
    <w:rsid w:val="00043D87"/>
    <w:rsid w:val="0004609B"/>
    <w:rsid w:val="000462A8"/>
    <w:rsid w:val="000469ED"/>
    <w:rsid w:val="000503CB"/>
    <w:rsid w:val="00050DD5"/>
    <w:rsid w:val="00050FD8"/>
    <w:rsid w:val="000518DC"/>
    <w:rsid w:val="000518ED"/>
    <w:rsid w:val="00051D9B"/>
    <w:rsid w:val="0005207F"/>
    <w:rsid w:val="00055458"/>
    <w:rsid w:val="00056BE4"/>
    <w:rsid w:val="0005717B"/>
    <w:rsid w:val="000576A3"/>
    <w:rsid w:val="0006105C"/>
    <w:rsid w:val="000618CC"/>
    <w:rsid w:val="00061D57"/>
    <w:rsid w:val="00063335"/>
    <w:rsid w:val="000634F6"/>
    <w:rsid w:val="0006381B"/>
    <w:rsid w:val="000650AF"/>
    <w:rsid w:val="000667E1"/>
    <w:rsid w:val="000674B3"/>
    <w:rsid w:val="00067F88"/>
    <w:rsid w:val="00070351"/>
    <w:rsid w:val="000708A1"/>
    <w:rsid w:val="00070A15"/>
    <w:rsid w:val="00071013"/>
    <w:rsid w:val="00072A30"/>
    <w:rsid w:val="00072A8D"/>
    <w:rsid w:val="000731E1"/>
    <w:rsid w:val="00073543"/>
    <w:rsid w:val="000735E4"/>
    <w:rsid w:val="000737D0"/>
    <w:rsid w:val="00074255"/>
    <w:rsid w:val="00074308"/>
    <w:rsid w:val="0007432A"/>
    <w:rsid w:val="00074544"/>
    <w:rsid w:val="000748F4"/>
    <w:rsid w:val="000749A5"/>
    <w:rsid w:val="000749E2"/>
    <w:rsid w:val="00074BFD"/>
    <w:rsid w:val="00076A5E"/>
    <w:rsid w:val="0007710F"/>
    <w:rsid w:val="00080C3E"/>
    <w:rsid w:val="00081698"/>
    <w:rsid w:val="00081DF3"/>
    <w:rsid w:val="00082A49"/>
    <w:rsid w:val="0008318E"/>
    <w:rsid w:val="00083211"/>
    <w:rsid w:val="00083EE7"/>
    <w:rsid w:val="000842BA"/>
    <w:rsid w:val="000850EE"/>
    <w:rsid w:val="00085A3B"/>
    <w:rsid w:val="00085EAF"/>
    <w:rsid w:val="00087848"/>
    <w:rsid w:val="00087EA5"/>
    <w:rsid w:val="00087FDE"/>
    <w:rsid w:val="00090089"/>
    <w:rsid w:val="00091649"/>
    <w:rsid w:val="00091B70"/>
    <w:rsid w:val="00091EE6"/>
    <w:rsid w:val="00091FE4"/>
    <w:rsid w:val="00092088"/>
    <w:rsid w:val="000920AB"/>
    <w:rsid w:val="0009371D"/>
    <w:rsid w:val="0009373C"/>
    <w:rsid w:val="00093BE0"/>
    <w:rsid w:val="00094A3A"/>
    <w:rsid w:val="00094E04"/>
    <w:rsid w:val="00095588"/>
    <w:rsid w:val="00095E0D"/>
    <w:rsid w:val="0009720B"/>
    <w:rsid w:val="0009780C"/>
    <w:rsid w:val="00097C3A"/>
    <w:rsid w:val="000A0A89"/>
    <w:rsid w:val="000A12F0"/>
    <w:rsid w:val="000A1553"/>
    <w:rsid w:val="000A1C61"/>
    <w:rsid w:val="000A3084"/>
    <w:rsid w:val="000A36D9"/>
    <w:rsid w:val="000A3E40"/>
    <w:rsid w:val="000A5905"/>
    <w:rsid w:val="000A6330"/>
    <w:rsid w:val="000B06B0"/>
    <w:rsid w:val="000B0B6B"/>
    <w:rsid w:val="000B0E77"/>
    <w:rsid w:val="000B0EE6"/>
    <w:rsid w:val="000B22FC"/>
    <w:rsid w:val="000B251D"/>
    <w:rsid w:val="000B27BE"/>
    <w:rsid w:val="000B3A65"/>
    <w:rsid w:val="000B3EE1"/>
    <w:rsid w:val="000B4739"/>
    <w:rsid w:val="000B4873"/>
    <w:rsid w:val="000B54DE"/>
    <w:rsid w:val="000B5D63"/>
    <w:rsid w:val="000B6157"/>
    <w:rsid w:val="000B7EE6"/>
    <w:rsid w:val="000C16BC"/>
    <w:rsid w:val="000C2D82"/>
    <w:rsid w:val="000C4B66"/>
    <w:rsid w:val="000C6124"/>
    <w:rsid w:val="000C660A"/>
    <w:rsid w:val="000C717D"/>
    <w:rsid w:val="000C7283"/>
    <w:rsid w:val="000C75B3"/>
    <w:rsid w:val="000D121F"/>
    <w:rsid w:val="000D1B45"/>
    <w:rsid w:val="000D1BE5"/>
    <w:rsid w:val="000D2E60"/>
    <w:rsid w:val="000D2F66"/>
    <w:rsid w:val="000D37D8"/>
    <w:rsid w:val="000D423B"/>
    <w:rsid w:val="000D4AE1"/>
    <w:rsid w:val="000D4D60"/>
    <w:rsid w:val="000D5646"/>
    <w:rsid w:val="000D579E"/>
    <w:rsid w:val="000D6FBD"/>
    <w:rsid w:val="000D7407"/>
    <w:rsid w:val="000E0B88"/>
    <w:rsid w:val="000E12C7"/>
    <w:rsid w:val="000E13B4"/>
    <w:rsid w:val="000E165C"/>
    <w:rsid w:val="000E2A7C"/>
    <w:rsid w:val="000E30BA"/>
    <w:rsid w:val="000E378A"/>
    <w:rsid w:val="000E3E5F"/>
    <w:rsid w:val="000E403E"/>
    <w:rsid w:val="000E778B"/>
    <w:rsid w:val="000E7ACB"/>
    <w:rsid w:val="000E7BAF"/>
    <w:rsid w:val="000F1238"/>
    <w:rsid w:val="000F1CA2"/>
    <w:rsid w:val="000F1D8F"/>
    <w:rsid w:val="000F2EB1"/>
    <w:rsid w:val="000F330D"/>
    <w:rsid w:val="000F3A14"/>
    <w:rsid w:val="000F4D55"/>
    <w:rsid w:val="000F4EB7"/>
    <w:rsid w:val="000F62F7"/>
    <w:rsid w:val="000F6378"/>
    <w:rsid w:val="000F6735"/>
    <w:rsid w:val="000F68E9"/>
    <w:rsid w:val="000F6F50"/>
    <w:rsid w:val="001006E5"/>
    <w:rsid w:val="00100C5F"/>
    <w:rsid w:val="0010155F"/>
    <w:rsid w:val="001024AF"/>
    <w:rsid w:val="00103C36"/>
    <w:rsid w:val="00103C71"/>
    <w:rsid w:val="001055F7"/>
    <w:rsid w:val="00105A12"/>
    <w:rsid w:val="00107B68"/>
    <w:rsid w:val="00107BCC"/>
    <w:rsid w:val="00107DB8"/>
    <w:rsid w:val="00111964"/>
    <w:rsid w:val="00112880"/>
    <w:rsid w:val="00113034"/>
    <w:rsid w:val="0011321B"/>
    <w:rsid w:val="001138E6"/>
    <w:rsid w:val="00113E40"/>
    <w:rsid w:val="00114CFF"/>
    <w:rsid w:val="00114D9F"/>
    <w:rsid w:val="00115285"/>
    <w:rsid w:val="00115B6B"/>
    <w:rsid w:val="00115C2A"/>
    <w:rsid w:val="00115D55"/>
    <w:rsid w:val="00115D66"/>
    <w:rsid w:val="00116513"/>
    <w:rsid w:val="00116E3E"/>
    <w:rsid w:val="00117B20"/>
    <w:rsid w:val="00117E87"/>
    <w:rsid w:val="00120A56"/>
    <w:rsid w:val="0012114B"/>
    <w:rsid w:val="0012125E"/>
    <w:rsid w:val="00121DD7"/>
    <w:rsid w:val="0012316C"/>
    <w:rsid w:val="001239C1"/>
    <w:rsid w:val="00124683"/>
    <w:rsid w:val="001246B1"/>
    <w:rsid w:val="00124850"/>
    <w:rsid w:val="00125DE2"/>
    <w:rsid w:val="001304DA"/>
    <w:rsid w:val="0013062F"/>
    <w:rsid w:val="00131024"/>
    <w:rsid w:val="001315D0"/>
    <w:rsid w:val="001319A7"/>
    <w:rsid w:val="00131E0D"/>
    <w:rsid w:val="00132150"/>
    <w:rsid w:val="00132346"/>
    <w:rsid w:val="00133752"/>
    <w:rsid w:val="00133D95"/>
    <w:rsid w:val="0013527E"/>
    <w:rsid w:val="00135E43"/>
    <w:rsid w:val="00136424"/>
    <w:rsid w:val="00140B9D"/>
    <w:rsid w:val="00140C93"/>
    <w:rsid w:val="00142AE2"/>
    <w:rsid w:val="00143107"/>
    <w:rsid w:val="0014353B"/>
    <w:rsid w:val="00143EF6"/>
    <w:rsid w:val="001440D9"/>
    <w:rsid w:val="00144D28"/>
    <w:rsid w:val="001452AE"/>
    <w:rsid w:val="0014566B"/>
    <w:rsid w:val="0014604B"/>
    <w:rsid w:val="00146250"/>
    <w:rsid w:val="00147E11"/>
    <w:rsid w:val="0015218B"/>
    <w:rsid w:val="001529C8"/>
    <w:rsid w:val="00153D6A"/>
    <w:rsid w:val="00155544"/>
    <w:rsid w:val="0015649E"/>
    <w:rsid w:val="001568BF"/>
    <w:rsid w:val="00157019"/>
    <w:rsid w:val="00157091"/>
    <w:rsid w:val="00157955"/>
    <w:rsid w:val="0016066B"/>
    <w:rsid w:val="00161395"/>
    <w:rsid w:val="0016189F"/>
    <w:rsid w:val="00162DF0"/>
    <w:rsid w:val="00163A4C"/>
    <w:rsid w:val="00163A98"/>
    <w:rsid w:val="00164429"/>
    <w:rsid w:val="00164E44"/>
    <w:rsid w:val="00164F0C"/>
    <w:rsid w:val="001658DB"/>
    <w:rsid w:val="00165D04"/>
    <w:rsid w:val="001677B9"/>
    <w:rsid w:val="0016782B"/>
    <w:rsid w:val="00170185"/>
    <w:rsid w:val="0017027D"/>
    <w:rsid w:val="00170A8E"/>
    <w:rsid w:val="00170E8C"/>
    <w:rsid w:val="001710DA"/>
    <w:rsid w:val="001728F6"/>
    <w:rsid w:val="00172F68"/>
    <w:rsid w:val="00173A57"/>
    <w:rsid w:val="00174D92"/>
    <w:rsid w:val="00175D7A"/>
    <w:rsid w:val="00176204"/>
    <w:rsid w:val="00180BC5"/>
    <w:rsid w:val="00181173"/>
    <w:rsid w:val="00181824"/>
    <w:rsid w:val="00181983"/>
    <w:rsid w:val="0018309D"/>
    <w:rsid w:val="0018393F"/>
    <w:rsid w:val="00185E8D"/>
    <w:rsid w:val="0018604D"/>
    <w:rsid w:val="0018746C"/>
    <w:rsid w:val="001876A5"/>
    <w:rsid w:val="00187AF7"/>
    <w:rsid w:val="001921EF"/>
    <w:rsid w:val="00192C51"/>
    <w:rsid w:val="00192E34"/>
    <w:rsid w:val="00194531"/>
    <w:rsid w:val="001948CA"/>
    <w:rsid w:val="00195AAB"/>
    <w:rsid w:val="00195D64"/>
    <w:rsid w:val="00195E56"/>
    <w:rsid w:val="00196889"/>
    <w:rsid w:val="001A0018"/>
    <w:rsid w:val="001A026A"/>
    <w:rsid w:val="001A19B8"/>
    <w:rsid w:val="001A2E42"/>
    <w:rsid w:val="001A35A0"/>
    <w:rsid w:val="001A3C59"/>
    <w:rsid w:val="001A4B4C"/>
    <w:rsid w:val="001A4DFC"/>
    <w:rsid w:val="001A56FF"/>
    <w:rsid w:val="001A5966"/>
    <w:rsid w:val="001A5B75"/>
    <w:rsid w:val="001A6E40"/>
    <w:rsid w:val="001A6ED6"/>
    <w:rsid w:val="001A7A9C"/>
    <w:rsid w:val="001B04C0"/>
    <w:rsid w:val="001B0E60"/>
    <w:rsid w:val="001B12AA"/>
    <w:rsid w:val="001B1683"/>
    <w:rsid w:val="001B18BE"/>
    <w:rsid w:val="001B1CB1"/>
    <w:rsid w:val="001B28E0"/>
    <w:rsid w:val="001B28E8"/>
    <w:rsid w:val="001B2E99"/>
    <w:rsid w:val="001B4222"/>
    <w:rsid w:val="001B4537"/>
    <w:rsid w:val="001B582C"/>
    <w:rsid w:val="001B5834"/>
    <w:rsid w:val="001B6DF6"/>
    <w:rsid w:val="001B701F"/>
    <w:rsid w:val="001B731B"/>
    <w:rsid w:val="001B799A"/>
    <w:rsid w:val="001C0CB3"/>
    <w:rsid w:val="001C181A"/>
    <w:rsid w:val="001C1A13"/>
    <w:rsid w:val="001C5750"/>
    <w:rsid w:val="001C58DE"/>
    <w:rsid w:val="001C5B40"/>
    <w:rsid w:val="001C6C42"/>
    <w:rsid w:val="001D1040"/>
    <w:rsid w:val="001D10EF"/>
    <w:rsid w:val="001D120D"/>
    <w:rsid w:val="001D1428"/>
    <w:rsid w:val="001D2867"/>
    <w:rsid w:val="001D3272"/>
    <w:rsid w:val="001D386E"/>
    <w:rsid w:val="001D3E75"/>
    <w:rsid w:val="001D63E8"/>
    <w:rsid w:val="001D655A"/>
    <w:rsid w:val="001D6ADA"/>
    <w:rsid w:val="001D6E4A"/>
    <w:rsid w:val="001D6F60"/>
    <w:rsid w:val="001D767E"/>
    <w:rsid w:val="001E0332"/>
    <w:rsid w:val="001E106E"/>
    <w:rsid w:val="001E1EB7"/>
    <w:rsid w:val="001E23DF"/>
    <w:rsid w:val="001E2EA9"/>
    <w:rsid w:val="001E2F04"/>
    <w:rsid w:val="001E3768"/>
    <w:rsid w:val="001E387B"/>
    <w:rsid w:val="001E397C"/>
    <w:rsid w:val="001E5A49"/>
    <w:rsid w:val="001E5B58"/>
    <w:rsid w:val="001E65CE"/>
    <w:rsid w:val="001E6739"/>
    <w:rsid w:val="001E6E08"/>
    <w:rsid w:val="001E71E4"/>
    <w:rsid w:val="001F08BA"/>
    <w:rsid w:val="001F37DA"/>
    <w:rsid w:val="001F3810"/>
    <w:rsid w:val="001F55C0"/>
    <w:rsid w:val="001F6F37"/>
    <w:rsid w:val="001F75C9"/>
    <w:rsid w:val="0020061D"/>
    <w:rsid w:val="00200CC1"/>
    <w:rsid w:val="00200FF3"/>
    <w:rsid w:val="00201200"/>
    <w:rsid w:val="0020198D"/>
    <w:rsid w:val="00201E42"/>
    <w:rsid w:val="002020D7"/>
    <w:rsid w:val="002020DF"/>
    <w:rsid w:val="00202A55"/>
    <w:rsid w:val="002031CC"/>
    <w:rsid w:val="00203DF7"/>
    <w:rsid w:val="00204A9B"/>
    <w:rsid w:val="00205406"/>
    <w:rsid w:val="0020556D"/>
    <w:rsid w:val="0020725F"/>
    <w:rsid w:val="002078C4"/>
    <w:rsid w:val="002107E4"/>
    <w:rsid w:val="00210883"/>
    <w:rsid w:val="002130FB"/>
    <w:rsid w:val="00213513"/>
    <w:rsid w:val="00213C89"/>
    <w:rsid w:val="002143C4"/>
    <w:rsid w:val="00214BA1"/>
    <w:rsid w:val="00216AEA"/>
    <w:rsid w:val="00217D5D"/>
    <w:rsid w:val="00220486"/>
    <w:rsid w:val="002205AA"/>
    <w:rsid w:val="00220769"/>
    <w:rsid w:val="00221209"/>
    <w:rsid w:val="00221857"/>
    <w:rsid w:val="00222761"/>
    <w:rsid w:val="0022311E"/>
    <w:rsid w:val="00223150"/>
    <w:rsid w:val="00223977"/>
    <w:rsid w:val="0022452B"/>
    <w:rsid w:val="00225A96"/>
    <w:rsid w:val="002266C3"/>
    <w:rsid w:val="002320B0"/>
    <w:rsid w:val="00232474"/>
    <w:rsid w:val="002326FC"/>
    <w:rsid w:val="00232ED4"/>
    <w:rsid w:val="00233664"/>
    <w:rsid w:val="002336A6"/>
    <w:rsid w:val="00233AB5"/>
    <w:rsid w:val="00233D59"/>
    <w:rsid w:val="00234207"/>
    <w:rsid w:val="00234538"/>
    <w:rsid w:val="00234E68"/>
    <w:rsid w:val="002350B2"/>
    <w:rsid w:val="00235A1E"/>
    <w:rsid w:val="002360C3"/>
    <w:rsid w:val="0023665A"/>
    <w:rsid w:val="0023683B"/>
    <w:rsid w:val="0023734F"/>
    <w:rsid w:val="00237D0D"/>
    <w:rsid w:val="002401AC"/>
    <w:rsid w:val="002407C7"/>
    <w:rsid w:val="00240AC9"/>
    <w:rsid w:val="00240C40"/>
    <w:rsid w:val="00242BAE"/>
    <w:rsid w:val="002436F1"/>
    <w:rsid w:val="00244B9A"/>
    <w:rsid w:val="00244CF6"/>
    <w:rsid w:val="00245BCF"/>
    <w:rsid w:val="002465AE"/>
    <w:rsid w:val="002506D7"/>
    <w:rsid w:val="00250A7D"/>
    <w:rsid w:val="00250F9E"/>
    <w:rsid w:val="002525CF"/>
    <w:rsid w:val="00252C02"/>
    <w:rsid w:val="00253733"/>
    <w:rsid w:val="00253A7B"/>
    <w:rsid w:val="00255589"/>
    <w:rsid w:val="00255A1B"/>
    <w:rsid w:val="00255DE8"/>
    <w:rsid w:val="002560FB"/>
    <w:rsid w:val="002562C8"/>
    <w:rsid w:val="00256367"/>
    <w:rsid w:val="00256841"/>
    <w:rsid w:val="00257399"/>
    <w:rsid w:val="00257924"/>
    <w:rsid w:val="00261EB2"/>
    <w:rsid w:val="00262F4D"/>
    <w:rsid w:val="00263368"/>
    <w:rsid w:val="0026597A"/>
    <w:rsid w:val="0026600A"/>
    <w:rsid w:val="0026650B"/>
    <w:rsid w:val="00266B84"/>
    <w:rsid w:val="00267CDC"/>
    <w:rsid w:val="00270845"/>
    <w:rsid w:val="00270FAA"/>
    <w:rsid w:val="00273461"/>
    <w:rsid w:val="00273670"/>
    <w:rsid w:val="00273AC4"/>
    <w:rsid w:val="00273ED8"/>
    <w:rsid w:val="0027405C"/>
    <w:rsid w:val="00274792"/>
    <w:rsid w:val="00274CEE"/>
    <w:rsid w:val="002751B1"/>
    <w:rsid w:val="0027703A"/>
    <w:rsid w:val="002806B7"/>
    <w:rsid w:val="0028087D"/>
    <w:rsid w:val="00281051"/>
    <w:rsid w:val="002815AD"/>
    <w:rsid w:val="002817F8"/>
    <w:rsid w:val="002821D7"/>
    <w:rsid w:val="00282732"/>
    <w:rsid w:val="0028321F"/>
    <w:rsid w:val="0028353B"/>
    <w:rsid w:val="002836BE"/>
    <w:rsid w:val="002838A7"/>
    <w:rsid w:val="0028430C"/>
    <w:rsid w:val="00284965"/>
    <w:rsid w:val="00285574"/>
    <w:rsid w:val="00285C06"/>
    <w:rsid w:val="00285F44"/>
    <w:rsid w:val="0028666C"/>
    <w:rsid w:val="00286B7E"/>
    <w:rsid w:val="00287B0D"/>
    <w:rsid w:val="00290915"/>
    <w:rsid w:val="00290DD7"/>
    <w:rsid w:val="00290EAA"/>
    <w:rsid w:val="00291E44"/>
    <w:rsid w:val="00291FC5"/>
    <w:rsid w:val="00292879"/>
    <w:rsid w:val="0029445E"/>
    <w:rsid w:val="0029445F"/>
    <w:rsid w:val="00294EA7"/>
    <w:rsid w:val="00295FAE"/>
    <w:rsid w:val="002963B3"/>
    <w:rsid w:val="00296552"/>
    <w:rsid w:val="00296DFC"/>
    <w:rsid w:val="00297ED7"/>
    <w:rsid w:val="002A031D"/>
    <w:rsid w:val="002A0376"/>
    <w:rsid w:val="002A0A29"/>
    <w:rsid w:val="002A110C"/>
    <w:rsid w:val="002A141F"/>
    <w:rsid w:val="002A198A"/>
    <w:rsid w:val="002A22D4"/>
    <w:rsid w:val="002A2E26"/>
    <w:rsid w:val="002A4F43"/>
    <w:rsid w:val="002A5CCC"/>
    <w:rsid w:val="002A6C4F"/>
    <w:rsid w:val="002A6CED"/>
    <w:rsid w:val="002A7240"/>
    <w:rsid w:val="002B04A8"/>
    <w:rsid w:val="002B0880"/>
    <w:rsid w:val="002B0D21"/>
    <w:rsid w:val="002B124C"/>
    <w:rsid w:val="002B216F"/>
    <w:rsid w:val="002B2603"/>
    <w:rsid w:val="002B4191"/>
    <w:rsid w:val="002B4D0A"/>
    <w:rsid w:val="002B50B0"/>
    <w:rsid w:val="002B63ED"/>
    <w:rsid w:val="002B6D7F"/>
    <w:rsid w:val="002C05C3"/>
    <w:rsid w:val="002C06BE"/>
    <w:rsid w:val="002C081C"/>
    <w:rsid w:val="002C135F"/>
    <w:rsid w:val="002C1570"/>
    <w:rsid w:val="002C1BD7"/>
    <w:rsid w:val="002C1FE6"/>
    <w:rsid w:val="002C314F"/>
    <w:rsid w:val="002C4848"/>
    <w:rsid w:val="002C713A"/>
    <w:rsid w:val="002C7854"/>
    <w:rsid w:val="002D03C5"/>
    <w:rsid w:val="002D07E6"/>
    <w:rsid w:val="002D144B"/>
    <w:rsid w:val="002D25A9"/>
    <w:rsid w:val="002D3120"/>
    <w:rsid w:val="002D4977"/>
    <w:rsid w:val="002D55A6"/>
    <w:rsid w:val="002D5A19"/>
    <w:rsid w:val="002D5EE4"/>
    <w:rsid w:val="002D61F3"/>
    <w:rsid w:val="002D63BC"/>
    <w:rsid w:val="002D668A"/>
    <w:rsid w:val="002D7A6A"/>
    <w:rsid w:val="002D7B17"/>
    <w:rsid w:val="002E05A3"/>
    <w:rsid w:val="002E139A"/>
    <w:rsid w:val="002E260E"/>
    <w:rsid w:val="002E2631"/>
    <w:rsid w:val="002E2DB4"/>
    <w:rsid w:val="002E2FF4"/>
    <w:rsid w:val="002E3072"/>
    <w:rsid w:val="002E4EB8"/>
    <w:rsid w:val="002E5456"/>
    <w:rsid w:val="002E5DF1"/>
    <w:rsid w:val="002F0478"/>
    <w:rsid w:val="002F154A"/>
    <w:rsid w:val="002F1AD8"/>
    <w:rsid w:val="002F2290"/>
    <w:rsid w:val="002F2BAB"/>
    <w:rsid w:val="002F30B8"/>
    <w:rsid w:val="002F37BD"/>
    <w:rsid w:val="002F395F"/>
    <w:rsid w:val="002F4500"/>
    <w:rsid w:val="002F53EC"/>
    <w:rsid w:val="002F5755"/>
    <w:rsid w:val="002F59BC"/>
    <w:rsid w:val="002F6969"/>
    <w:rsid w:val="002F6B88"/>
    <w:rsid w:val="002F6BF5"/>
    <w:rsid w:val="003000A0"/>
    <w:rsid w:val="003009CA"/>
    <w:rsid w:val="00300C09"/>
    <w:rsid w:val="00300F99"/>
    <w:rsid w:val="0030150F"/>
    <w:rsid w:val="00301CBF"/>
    <w:rsid w:val="00302AF7"/>
    <w:rsid w:val="003041BB"/>
    <w:rsid w:val="003053C7"/>
    <w:rsid w:val="00306698"/>
    <w:rsid w:val="00306CD3"/>
    <w:rsid w:val="003076D4"/>
    <w:rsid w:val="00307911"/>
    <w:rsid w:val="00307954"/>
    <w:rsid w:val="0031095B"/>
    <w:rsid w:val="00310B45"/>
    <w:rsid w:val="003111AE"/>
    <w:rsid w:val="003116EE"/>
    <w:rsid w:val="00311B5D"/>
    <w:rsid w:val="00311C5B"/>
    <w:rsid w:val="00312EAF"/>
    <w:rsid w:val="0031347E"/>
    <w:rsid w:val="0031395B"/>
    <w:rsid w:val="00313BB8"/>
    <w:rsid w:val="00314471"/>
    <w:rsid w:val="003146C3"/>
    <w:rsid w:val="00314FB1"/>
    <w:rsid w:val="00316004"/>
    <w:rsid w:val="0031656C"/>
    <w:rsid w:val="00317233"/>
    <w:rsid w:val="0031769E"/>
    <w:rsid w:val="003215DF"/>
    <w:rsid w:val="00321C3D"/>
    <w:rsid w:val="00321C4B"/>
    <w:rsid w:val="003230D6"/>
    <w:rsid w:val="003232EC"/>
    <w:rsid w:val="0032380B"/>
    <w:rsid w:val="00323ECD"/>
    <w:rsid w:val="0032407B"/>
    <w:rsid w:val="00324D69"/>
    <w:rsid w:val="0032566C"/>
    <w:rsid w:val="00325C1F"/>
    <w:rsid w:val="00326B06"/>
    <w:rsid w:val="0032771A"/>
    <w:rsid w:val="00330880"/>
    <w:rsid w:val="00333DBD"/>
    <w:rsid w:val="003351EB"/>
    <w:rsid w:val="00335815"/>
    <w:rsid w:val="00340217"/>
    <w:rsid w:val="0034071D"/>
    <w:rsid w:val="00340764"/>
    <w:rsid w:val="00341A1E"/>
    <w:rsid w:val="00342C4C"/>
    <w:rsid w:val="00343343"/>
    <w:rsid w:val="003435A4"/>
    <w:rsid w:val="00343653"/>
    <w:rsid w:val="003439D3"/>
    <w:rsid w:val="00345A9F"/>
    <w:rsid w:val="00345D0E"/>
    <w:rsid w:val="003463FF"/>
    <w:rsid w:val="00350178"/>
    <w:rsid w:val="00352FA6"/>
    <w:rsid w:val="00354385"/>
    <w:rsid w:val="00354562"/>
    <w:rsid w:val="00355C63"/>
    <w:rsid w:val="003574A6"/>
    <w:rsid w:val="003602C4"/>
    <w:rsid w:val="0036132B"/>
    <w:rsid w:val="00361B6B"/>
    <w:rsid w:val="003622DA"/>
    <w:rsid w:val="003630D1"/>
    <w:rsid w:val="00363466"/>
    <w:rsid w:val="0036427C"/>
    <w:rsid w:val="003646C4"/>
    <w:rsid w:val="00364ABE"/>
    <w:rsid w:val="003655A7"/>
    <w:rsid w:val="0036619C"/>
    <w:rsid w:val="00366764"/>
    <w:rsid w:val="003668A7"/>
    <w:rsid w:val="003674F2"/>
    <w:rsid w:val="003676C7"/>
    <w:rsid w:val="0037115F"/>
    <w:rsid w:val="003717B1"/>
    <w:rsid w:val="00371FB4"/>
    <w:rsid w:val="0037217B"/>
    <w:rsid w:val="003725D3"/>
    <w:rsid w:val="003739F3"/>
    <w:rsid w:val="00375994"/>
    <w:rsid w:val="0037671C"/>
    <w:rsid w:val="00376E8A"/>
    <w:rsid w:val="00377014"/>
    <w:rsid w:val="00377483"/>
    <w:rsid w:val="00377731"/>
    <w:rsid w:val="00380278"/>
    <w:rsid w:val="00380B4F"/>
    <w:rsid w:val="00381794"/>
    <w:rsid w:val="00382CAF"/>
    <w:rsid w:val="00383FDC"/>
    <w:rsid w:val="0038435F"/>
    <w:rsid w:val="00385AC9"/>
    <w:rsid w:val="00387972"/>
    <w:rsid w:val="00387EFE"/>
    <w:rsid w:val="00390DCA"/>
    <w:rsid w:val="00391410"/>
    <w:rsid w:val="00391533"/>
    <w:rsid w:val="00391567"/>
    <w:rsid w:val="00391863"/>
    <w:rsid w:val="00391921"/>
    <w:rsid w:val="0039270F"/>
    <w:rsid w:val="00392BEA"/>
    <w:rsid w:val="00393059"/>
    <w:rsid w:val="003935F3"/>
    <w:rsid w:val="003942D4"/>
    <w:rsid w:val="003949C0"/>
    <w:rsid w:val="00395E7B"/>
    <w:rsid w:val="003964F4"/>
    <w:rsid w:val="00397258"/>
    <w:rsid w:val="0039749D"/>
    <w:rsid w:val="00397B78"/>
    <w:rsid w:val="00397EC7"/>
    <w:rsid w:val="003A2DF4"/>
    <w:rsid w:val="003A3A96"/>
    <w:rsid w:val="003A4161"/>
    <w:rsid w:val="003A429E"/>
    <w:rsid w:val="003A45BB"/>
    <w:rsid w:val="003A4D58"/>
    <w:rsid w:val="003A6431"/>
    <w:rsid w:val="003A6776"/>
    <w:rsid w:val="003A6F7D"/>
    <w:rsid w:val="003A7850"/>
    <w:rsid w:val="003A7983"/>
    <w:rsid w:val="003B0183"/>
    <w:rsid w:val="003B0855"/>
    <w:rsid w:val="003B15EC"/>
    <w:rsid w:val="003B32B4"/>
    <w:rsid w:val="003B75B7"/>
    <w:rsid w:val="003B7C14"/>
    <w:rsid w:val="003C0491"/>
    <w:rsid w:val="003C0EC1"/>
    <w:rsid w:val="003C1438"/>
    <w:rsid w:val="003C5348"/>
    <w:rsid w:val="003C6388"/>
    <w:rsid w:val="003C6CD5"/>
    <w:rsid w:val="003C7CAF"/>
    <w:rsid w:val="003D00C1"/>
    <w:rsid w:val="003D13F8"/>
    <w:rsid w:val="003D16CF"/>
    <w:rsid w:val="003D219A"/>
    <w:rsid w:val="003D23BE"/>
    <w:rsid w:val="003D35EB"/>
    <w:rsid w:val="003D3A53"/>
    <w:rsid w:val="003D40A0"/>
    <w:rsid w:val="003D43E4"/>
    <w:rsid w:val="003D4F9C"/>
    <w:rsid w:val="003D58C1"/>
    <w:rsid w:val="003D6027"/>
    <w:rsid w:val="003D6631"/>
    <w:rsid w:val="003D6888"/>
    <w:rsid w:val="003D6C5A"/>
    <w:rsid w:val="003D747B"/>
    <w:rsid w:val="003D7BC7"/>
    <w:rsid w:val="003D7D2D"/>
    <w:rsid w:val="003D7DF7"/>
    <w:rsid w:val="003E0851"/>
    <w:rsid w:val="003E12DD"/>
    <w:rsid w:val="003E25AA"/>
    <w:rsid w:val="003E3236"/>
    <w:rsid w:val="003E4AD8"/>
    <w:rsid w:val="003E4F3D"/>
    <w:rsid w:val="003E5A5B"/>
    <w:rsid w:val="003E6415"/>
    <w:rsid w:val="003E64DA"/>
    <w:rsid w:val="003E6D8C"/>
    <w:rsid w:val="003E6F83"/>
    <w:rsid w:val="003E727D"/>
    <w:rsid w:val="003E72AE"/>
    <w:rsid w:val="003E784E"/>
    <w:rsid w:val="003F02C9"/>
    <w:rsid w:val="003F04FE"/>
    <w:rsid w:val="003F1408"/>
    <w:rsid w:val="003F14D7"/>
    <w:rsid w:val="003F1E8D"/>
    <w:rsid w:val="003F27FB"/>
    <w:rsid w:val="003F4A57"/>
    <w:rsid w:val="003F4F58"/>
    <w:rsid w:val="003F6B62"/>
    <w:rsid w:val="003F72BD"/>
    <w:rsid w:val="003F7DEF"/>
    <w:rsid w:val="003F7E56"/>
    <w:rsid w:val="00400050"/>
    <w:rsid w:val="004000A4"/>
    <w:rsid w:val="004002D7"/>
    <w:rsid w:val="00401790"/>
    <w:rsid w:val="00402E48"/>
    <w:rsid w:val="00403A97"/>
    <w:rsid w:val="00403C58"/>
    <w:rsid w:val="004044DD"/>
    <w:rsid w:val="00405356"/>
    <w:rsid w:val="00407167"/>
    <w:rsid w:val="00410D39"/>
    <w:rsid w:val="004123CF"/>
    <w:rsid w:val="00412B52"/>
    <w:rsid w:val="00413EF8"/>
    <w:rsid w:val="00414FE1"/>
    <w:rsid w:val="0041538D"/>
    <w:rsid w:val="004159E5"/>
    <w:rsid w:val="004161B4"/>
    <w:rsid w:val="004167E3"/>
    <w:rsid w:val="00416BE5"/>
    <w:rsid w:val="00416CBD"/>
    <w:rsid w:val="00420355"/>
    <w:rsid w:val="00420DC1"/>
    <w:rsid w:val="004210CF"/>
    <w:rsid w:val="00421BF3"/>
    <w:rsid w:val="0042274D"/>
    <w:rsid w:val="00422760"/>
    <w:rsid w:val="00423B11"/>
    <w:rsid w:val="0042629C"/>
    <w:rsid w:val="00426DDA"/>
    <w:rsid w:val="0043005F"/>
    <w:rsid w:val="0043155C"/>
    <w:rsid w:val="0043526A"/>
    <w:rsid w:val="00436B46"/>
    <w:rsid w:val="00436D97"/>
    <w:rsid w:val="00437D55"/>
    <w:rsid w:val="00437EA5"/>
    <w:rsid w:val="00440035"/>
    <w:rsid w:val="00440732"/>
    <w:rsid w:val="00440D1E"/>
    <w:rsid w:val="00441A3F"/>
    <w:rsid w:val="00441F46"/>
    <w:rsid w:val="00442240"/>
    <w:rsid w:val="00444A2F"/>
    <w:rsid w:val="00444F22"/>
    <w:rsid w:val="0044620C"/>
    <w:rsid w:val="00446DD7"/>
    <w:rsid w:val="00447577"/>
    <w:rsid w:val="0045171E"/>
    <w:rsid w:val="00451945"/>
    <w:rsid w:val="00451958"/>
    <w:rsid w:val="00452189"/>
    <w:rsid w:val="00453151"/>
    <w:rsid w:val="004536F3"/>
    <w:rsid w:val="00453866"/>
    <w:rsid w:val="004542EE"/>
    <w:rsid w:val="004570B8"/>
    <w:rsid w:val="00457264"/>
    <w:rsid w:val="00457272"/>
    <w:rsid w:val="00457A5D"/>
    <w:rsid w:val="00460342"/>
    <w:rsid w:val="004603DE"/>
    <w:rsid w:val="00460492"/>
    <w:rsid w:val="0046087B"/>
    <w:rsid w:val="00460BF5"/>
    <w:rsid w:val="004614E5"/>
    <w:rsid w:val="00461925"/>
    <w:rsid w:val="00461CC3"/>
    <w:rsid w:val="004624A0"/>
    <w:rsid w:val="00462802"/>
    <w:rsid w:val="00463282"/>
    <w:rsid w:val="00464010"/>
    <w:rsid w:val="00464175"/>
    <w:rsid w:val="00464194"/>
    <w:rsid w:val="00464926"/>
    <w:rsid w:val="004650DF"/>
    <w:rsid w:val="00465490"/>
    <w:rsid w:val="004664C2"/>
    <w:rsid w:val="0046709D"/>
    <w:rsid w:val="004678A2"/>
    <w:rsid w:val="00467BA3"/>
    <w:rsid w:val="00467CEB"/>
    <w:rsid w:val="004701D6"/>
    <w:rsid w:val="0047038C"/>
    <w:rsid w:val="004706F8"/>
    <w:rsid w:val="00470B75"/>
    <w:rsid w:val="00470C8D"/>
    <w:rsid w:val="00470EA4"/>
    <w:rsid w:val="00471E60"/>
    <w:rsid w:val="00473488"/>
    <w:rsid w:val="00474443"/>
    <w:rsid w:val="00474C92"/>
    <w:rsid w:val="00474CC8"/>
    <w:rsid w:val="00474D19"/>
    <w:rsid w:val="004754B6"/>
    <w:rsid w:val="00475861"/>
    <w:rsid w:val="00475E34"/>
    <w:rsid w:val="00475EF2"/>
    <w:rsid w:val="0047653B"/>
    <w:rsid w:val="00476B40"/>
    <w:rsid w:val="004773E4"/>
    <w:rsid w:val="00477BA0"/>
    <w:rsid w:val="0048119B"/>
    <w:rsid w:val="00482C07"/>
    <w:rsid w:val="004843B1"/>
    <w:rsid w:val="00485303"/>
    <w:rsid w:val="004859F2"/>
    <w:rsid w:val="00485B88"/>
    <w:rsid w:val="00485F88"/>
    <w:rsid w:val="0048631E"/>
    <w:rsid w:val="004866C4"/>
    <w:rsid w:val="00487AB0"/>
    <w:rsid w:val="004900CB"/>
    <w:rsid w:val="00490243"/>
    <w:rsid w:val="00490652"/>
    <w:rsid w:val="00491DF2"/>
    <w:rsid w:val="00492E03"/>
    <w:rsid w:val="004939DD"/>
    <w:rsid w:val="00493B19"/>
    <w:rsid w:val="00493C0C"/>
    <w:rsid w:val="00493F4D"/>
    <w:rsid w:val="00494155"/>
    <w:rsid w:val="0049460B"/>
    <w:rsid w:val="004950E6"/>
    <w:rsid w:val="00495651"/>
    <w:rsid w:val="00495A48"/>
    <w:rsid w:val="00495DF6"/>
    <w:rsid w:val="0049623F"/>
    <w:rsid w:val="00496323"/>
    <w:rsid w:val="004974F2"/>
    <w:rsid w:val="00497820"/>
    <w:rsid w:val="00497AD0"/>
    <w:rsid w:val="004A0452"/>
    <w:rsid w:val="004A0C4B"/>
    <w:rsid w:val="004A0E05"/>
    <w:rsid w:val="004A13C9"/>
    <w:rsid w:val="004A161A"/>
    <w:rsid w:val="004A24C9"/>
    <w:rsid w:val="004A36F8"/>
    <w:rsid w:val="004A38FA"/>
    <w:rsid w:val="004A406B"/>
    <w:rsid w:val="004A40DB"/>
    <w:rsid w:val="004A4FB9"/>
    <w:rsid w:val="004A6A45"/>
    <w:rsid w:val="004A6D08"/>
    <w:rsid w:val="004A7DE4"/>
    <w:rsid w:val="004A7F66"/>
    <w:rsid w:val="004B434E"/>
    <w:rsid w:val="004B43B1"/>
    <w:rsid w:val="004B4715"/>
    <w:rsid w:val="004B61A5"/>
    <w:rsid w:val="004B65DF"/>
    <w:rsid w:val="004B708B"/>
    <w:rsid w:val="004B7465"/>
    <w:rsid w:val="004B7F34"/>
    <w:rsid w:val="004C0D63"/>
    <w:rsid w:val="004C10E9"/>
    <w:rsid w:val="004C1967"/>
    <w:rsid w:val="004C395B"/>
    <w:rsid w:val="004C460B"/>
    <w:rsid w:val="004C50F6"/>
    <w:rsid w:val="004C5AA2"/>
    <w:rsid w:val="004C6C2D"/>
    <w:rsid w:val="004C6E2C"/>
    <w:rsid w:val="004C7DE2"/>
    <w:rsid w:val="004D0055"/>
    <w:rsid w:val="004D0157"/>
    <w:rsid w:val="004D08C3"/>
    <w:rsid w:val="004D0C03"/>
    <w:rsid w:val="004D1DE1"/>
    <w:rsid w:val="004D2097"/>
    <w:rsid w:val="004D37F5"/>
    <w:rsid w:val="004D427B"/>
    <w:rsid w:val="004D42BD"/>
    <w:rsid w:val="004D4C98"/>
    <w:rsid w:val="004D4F9F"/>
    <w:rsid w:val="004D5CFC"/>
    <w:rsid w:val="004D5EC0"/>
    <w:rsid w:val="004D65B4"/>
    <w:rsid w:val="004D6F87"/>
    <w:rsid w:val="004E0E34"/>
    <w:rsid w:val="004E1268"/>
    <w:rsid w:val="004E1AB3"/>
    <w:rsid w:val="004E410B"/>
    <w:rsid w:val="004E42D5"/>
    <w:rsid w:val="004E446B"/>
    <w:rsid w:val="004E44CA"/>
    <w:rsid w:val="004E4531"/>
    <w:rsid w:val="004E538A"/>
    <w:rsid w:val="004E5E82"/>
    <w:rsid w:val="004E628C"/>
    <w:rsid w:val="004E6A1F"/>
    <w:rsid w:val="004E7265"/>
    <w:rsid w:val="004F3896"/>
    <w:rsid w:val="004F4E56"/>
    <w:rsid w:val="004F6C84"/>
    <w:rsid w:val="004F76C1"/>
    <w:rsid w:val="004F7993"/>
    <w:rsid w:val="004F7B91"/>
    <w:rsid w:val="00500343"/>
    <w:rsid w:val="00500A13"/>
    <w:rsid w:val="00500E01"/>
    <w:rsid w:val="005011B3"/>
    <w:rsid w:val="00502BF9"/>
    <w:rsid w:val="00503363"/>
    <w:rsid w:val="005042E6"/>
    <w:rsid w:val="00504B3C"/>
    <w:rsid w:val="005056B2"/>
    <w:rsid w:val="00505A68"/>
    <w:rsid w:val="00505B3F"/>
    <w:rsid w:val="00505D4C"/>
    <w:rsid w:val="00505E41"/>
    <w:rsid w:val="00506710"/>
    <w:rsid w:val="00506893"/>
    <w:rsid w:val="005070D1"/>
    <w:rsid w:val="0051032D"/>
    <w:rsid w:val="00511520"/>
    <w:rsid w:val="00511C6B"/>
    <w:rsid w:val="00512F71"/>
    <w:rsid w:val="00513727"/>
    <w:rsid w:val="00513859"/>
    <w:rsid w:val="00513E38"/>
    <w:rsid w:val="00513E87"/>
    <w:rsid w:val="00514813"/>
    <w:rsid w:val="00515D02"/>
    <w:rsid w:val="0051630F"/>
    <w:rsid w:val="00516D86"/>
    <w:rsid w:val="005174BD"/>
    <w:rsid w:val="0051775E"/>
    <w:rsid w:val="00517F85"/>
    <w:rsid w:val="00521956"/>
    <w:rsid w:val="00524150"/>
    <w:rsid w:val="00524B2C"/>
    <w:rsid w:val="00525244"/>
    <w:rsid w:val="005301A3"/>
    <w:rsid w:val="00530247"/>
    <w:rsid w:val="0053092F"/>
    <w:rsid w:val="005309F1"/>
    <w:rsid w:val="0053130E"/>
    <w:rsid w:val="00531AE3"/>
    <w:rsid w:val="0053381A"/>
    <w:rsid w:val="00533C8B"/>
    <w:rsid w:val="00535100"/>
    <w:rsid w:val="0053575E"/>
    <w:rsid w:val="00535924"/>
    <w:rsid w:val="00536027"/>
    <w:rsid w:val="0053605B"/>
    <w:rsid w:val="00536CC2"/>
    <w:rsid w:val="00536E4F"/>
    <w:rsid w:val="00536F5F"/>
    <w:rsid w:val="005374EC"/>
    <w:rsid w:val="005376F3"/>
    <w:rsid w:val="00540187"/>
    <w:rsid w:val="00540283"/>
    <w:rsid w:val="00540BB4"/>
    <w:rsid w:val="005412C7"/>
    <w:rsid w:val="00541FD2"/>
    <w:rsid w:val="00542268"/>
    <w:rsid w:val="00542448"/>
    <w:rsid w:val="005434C8"/>
    <w:rsid w:val="00543E29"/>
    <w:rsid w:val="00544A17"/>
    <w:rsid w:val="00544BB4"/>
    <w:rsid w:val="00545F27"/>
    <w:rsid w:val="00546C4A"/>
    <w:rsid w:val="00547DE7"/>
    <w:rsid w:val="0055058B"/>
    <w:rsid w:val="00551C38"/>
    <w:rsid w:val="00551C73"/>
    <w:rsid w:val="0055269D"/>
    <w:rsid w:val="005528F2"/>
    <w:rsid w:val="005530E7"/>
    <w:rsid w:val="005534D6"/>
    <w:rsid w:val="005547A1"/>
    <w:rsid w:val="00554DD6"/>
    <w:rsid w:val="00554F2F"/>
    <w:rsid w:val="00555C98"/>
    <w:rsid w:val="005564A9"/>
    <w:rsid w:val="00557106"/>
    <w:rsid w:val="005572C3"/>
    <w:rsid w:val="00560501"/>
    <w:rsid w:val="005605BD"/>
    <w:rsid w:val="0056116D"/>
    <w:rsid w:val="0056133F"/>
    <w:rsid w:val="005614F9"/>
    <w:rsid w:val="005620E6"/>
    <w:rsid w:val="00563D31"/>
    <w:rsid w:val="00564CB7"/>
    <w:rsid w:val="005655CB"/>
    <w:rsid w:val="005705E6"/>
    <w:rsid w:val="005708CC"/>
    <w:rsid w:val="0057191D"/>
    <w:rsid w:val="00571ABD"/>
    <w:rsid w:val="00571C39"/>
    <w:rsid w:val="005753C7"/>
    <w:rsid w:val="0057562E"/>
    <w:rsid w:val="005761E4"/>
    <w:rsid w:val="005763A4"/>
    <w:rsid w:val="005766C3"/>
    <w:rsid w:val="00576E48"/>
    <w:rsid w:val="0057715C"/>
    <w:rsid w:val="00577193"/>
    <w:rsid w:val="00577665"/>
    <w:rsid w:val="00577851"/>
    <w:rsid w:val="005800C7"/>
    <w:rsid w:val="0058075B"/>
    <w:rsid w:val="00581966"/>
    <w:rsid w:val="00581B1E"/>
    <w:rsid w:val="00581C96"/>
    <w:rsid w:val="00583D66"/>
    <w:rsid w:val="00583EC6"/>
    <w:rsid w:val="00584B1D"/>
    <w:rsid w:val="00584E1C"/>
    <w:rsid w:val="005853D5"/>
    <w:rsid w:val="0058547F"/>
    <w:rsid w:val="00585C80"/>
    <w:rsid w:val="0058687C"/>
    <w:rsid w:val="005868E9"/>
    <w:rsid w:val="00586AAB"/>
    <w:rsid w:val="00586BE3"/>
    <w:rsid w:val="00586D47"/>
    <w:rsid w:val="00587CFB"/>
    <w:rsid w:val="00590A46"/>
    <w:rsid w:val="0059216C"/>
    <w:rsid w:val="00592662"/>
    <w:rsid w:val="0059339D"/>
    <w:rsid w:val="00593BC1"/>
    <w:rsid w:val="00594C77"/>
    <w:rsid w:val="00596297"/>
    <w:rsid w:val="00596A8E"/>
    <w:rsid w:val="00597D3E"/>
    <w:rsid w:val="00597DCA"/>
    <w:rsid w:val="005A18E3"/>
    <w:rsid w:val="005A1DF1"/>
    <w:rsid w:val="005A2153"/>
    <w:rsid w:val="005A2188"/>
    <w:rsid w:val="005A224A"/>
    <w:rsid w:val="005A2AA9"/>
    <w:rsid w:val="005A32AD"/>
    <w:rsid w:val="005A4454"/>
    <w:rsid w:val="005A4E13"/>
    <w:rsid w:val="005A5466"/>
    <w:rsid w:val="005A5B50"/>
    <w:rsid w:val="005A7773"/>
    <w:rsid w:val="005B0362"/>
    <w:rsid w:val="005B1BC8"/>
    <w:rsid w:val="005B2EB4"/>
    <w:rsid w:val="005B32A1"/>
    <w:rsid w:val="005B3C64"/>
    <w:rsid w:val="005B46FB"/>
    <w:rsid w:val="005B573A"/>
    <w:rsid w:val="005B6CB3"/>
    <w:rsid w:val="005B7831"/>
    <w:rsid w:val="005C20EF"/>
    <w:rsid w:val="005C326C"/>
    <w:rsid w:val="005C56AA"/>
    <w:rsid w:val="005C5B9C"/>
    <w:rsid w:val="005C6623"/>
    <w:rsid w:val="005C73D7"/>
    <w:rsid w:val="005D059C"/>
    <w:rsid w:val="005D0773"/>
    <w:rsid w:val="005D0853"/>
    <w:rsid w:val="005D19E3"/>
    <w:rsid w:val="005D288C"/>
    <w:rsid w:val="005D2C0E"/>
    <w:rsid w:val="005D2CF0"/>
    <w:rsid w:val="005D2E31"/>
    <w:rsid w:val="005D36C5"/>
    <w:rsid w:val="005D3AED"/>
    <w:rsid w:val="005D41D0"/>
    <w:rsid w:val="005D53D4"/>
    <w:rsid w:val="005D6146"/>
    <w:rsid w:val="005D7107"/>
    <w:rsid w:val="005D72EF"/>
    <w:rsid w:val="005D73CE"/>
    <w:rsid w:val="005D7B2F"/>
    <w:rsid w:val="005E1E78"/>
    <w:rsid w:val="005E337F"/>
    <w:rsid w:val="005E38EE"/>
    <w:rsid w:val="005E3CC3"/>
    <w:rsid w:val="005E46AD"/>
    <w:rsid w:val="005E5299"/>
    <w:rsid w:val="005E58EF"/>
    <w:rsid w:val="005E5C63"/>
    <w:rsid w:val="005E668A"/>
    <w:rsid w:val="005E674C"/>
    <w:rsid w:val="005E6E8A"/>
    <w:rsid w:val="005E6F07"/>
    <w:rsid w:val="005E7D8F"/>
    <w:rsid w:val="005F02A4"/>
    <w:rsid w:val="005F0F1B"/>
    <w:rsid w:val="005F116F"/>
    <w:rsid w:val="005F1773"/>
    <w:rsid w:val="005F1D79"/>
    <w:rsid w:val="005F32E3"/>
    <w:rsid w:val="005F34C9"/>
    <w:rsid w:val="005F37D7"/>
    <w:rsid w:val="005F3D41"/>
    <w:rsid w:val="005F4283"/>
    <w:rsid w:val="005F44EE"/>
    <w:rsid w:val="005F5D26"/>
    <w:rsid w:val="005F69C0"/>
    <w:rsid w:val="005F7833"/>
    <w:rsid w:val="0060080D"/>
    <w:rsid w:val="00601DCF"/>
    <w:rsid w:val="00601FA4"/>
    <w:rsid w:val="00602273"/>
    <w:rsid w:val="00602E00"/>
    <w:rsid w:val="00603461"/>
    <w:rsid w:val="00604C79"/>
    <w:rsid w:val="00605D1D"/>
    <w:rsid w:val="00605D98"/>
    <w:rsid w:val="00607120"/>
    <w:rsid w:val="006073A4"/>
    <w:rsid w:val="0060788F"/>
    <w:rsid w:val="006078D2"/>
    <w:rsid w:val="00611B42"/>
    <w:rsid w:val="00613190"/>
    <w:rsid w:val="00613580"/>
    <w:rsid w:val="00613E34"/>
    <w:rsid w:val="0061479B"/>
    <w:rsid w:val="006151B9"/>
    <w:rsid w:val="00616CAC"/>
    <w:rsid w:val="00617BB9"/>
    <w:rsid w:val="0062012F"/>
    <w:rsid w:val="0062061E"/>
    <w:rsid w:val="006207BF"/>
    <w:rsid w:val="00620B31"/>
    <w:rsid w:val="0062121C"/>
    <w:rsid w:val="00621E0C"/>
    <w:rsid w:val="00622004"/>
    <w:rsid w:val="00622014"/>
    <w:rsid w:val="00624426"/>
    <w:rsid w:val="00624675"/>
    <w:rsid w:val="00624872"/>
    <w:rsid w:val="0062556B"/>
    <w:rsid w:val="00625A0E"/>
    <w:rsid w:val="00625C70"/>
    <w:rsid w:val="00626BE3"/>
    <w:rsid w:val="00626D4F"/>
    <w:rsid w:val="00627670"/>
    <w:rsid w:val="00627A0B"/>
    <w:rsid w:val="006306BE"/>
    <w:rsid w:val="006314E2"/>
    <w:rsid w:val="00632175"/>
    <w:rsid w:val="00632880"/>
    <w:rsid w:val="0063322D"/>
    <w:rsid w:val="0063333B"/>
    <w:rsid w:val="00633FC7"/>
    <w:rsid w:val="006359C6"/>
    <w:rsid w:val="00636521"/>
    <w:rsid w:val="00637145"/>
    <w:rsid w:val="0063773F"/>
    <w:rsid w:val="006405BF"/>
    <w:rsid w:val="006406A2"/>
    <w:rsid w:val="00640943"/>
    <w:rsid w:val="006413CB"/>
    <w:rsid w:val="00641888"/>
    <w:rsid w:val="00642513"/>
    <w:rsid w:val="00642567"/>
    <w:rsid w:val="006439A2"/>
    <w:rsid w:val="006439DF"/>
    <w:rsid w:val="006448AF"/>
    <w:rsid w:val="00644D40"/>
    <w:rsid w:val="00645155"/>
    <w:rsid w:val="00645C69"/>
    <w:rsid w:val="006463E3"/>
    <w:rsid w:val="006464B0"/>
    <w:rsid w:val="00646872"/>
    <w:rsid w:val="00646A4E"/>
    <w:rsid w:val="00647DC6"/>
    <w:rsid w:val="00647E02"/>
    <w:rsid w:val="00650D38"/>
    <w:rsid w:val="00652FFE"/>
    <w:rsid w:val="00653DF1"/>
    <w:rsid w:val="00653E21"/>
    <w:rsid w:val="00654133"/>
    <w:rsid w:val="006548F0"/>
    <w:rsid w:val="00654A17"/>
    <w:rsid w:val="00654DFE"/>
    <w:rsid w:val="00655798"/>
    <w:rsid w:val="00656C9C"/>
    <w:rsid w:val="006601BB"/>
    <w:rsid w:val="00660EC7"/>
    <w:rsid w:val="00661016"/>
    <w:rsid w:val="0066239D"/>
    <w:rsid w:val="00662530"/>
    <w:rsid w:val="00662AAA"/>
    <w:rsid w:val="00662C88"/>
    <w:rsid w:val="00664D87"/>
    <w:rsid w:val="00666CE3"/>
    <w:rsid w:val="006673BC"/>
    <w:rsid w:val="00670077"/>
    <w:rsid w:val="0067055C"/>
    <w:rsid w:val="006722F5"/>
    <w:rsid w:val="00672BBE"/>
    <w:rsid w:val="0067459C"/>
    <w:rsid w:val="00674C29"/>
    <w:rsid w:val="0067516B"/>
    <w:rsid w:val="006767D6"/>
    <w:rsid w:val="00676AB0"/>
    <w:rsid w:val="00677548"/>
    <w:rsid w:val="006775CA"/>
    <w:rsid w:val="00677866"/>
    <w:rsid w:val="00680879"/>
    <w:rsid w:val="006828AE"/>
    <w:rsid w:val="006833CA"/>
    <w:rsid w:val="006835BB"/>
    <w:rsid w:val="006836BC"/>
    <w:rsid w:val="006848B4"/>
    <w:rsid w:val="00685B12"/>
    <w:rsid w:val="00686200"/>
    <w:rsid w:val="00686343"/>
    <w:rsid w:val="00686A50"/>
    <w:rsid w:val="00687B80"/>
    <w:rsid w:val="00690399"/>
    <w:rsid w:val="00690AAF"/>
    <w:rsid w:val="006914FE"/>
    <w:rsid w:val="00691BA0"/>
    <w:rsid w:val="00691DDF"/>
    <w:rsid w:val="006955DC"/>
    <w:rsid w:val="00695663"/>
    <w:rsid w:val="00697C8F"/>
    <w:rsid w:val="006A020C"/>
    <w:rsid w:val="006A04ED"/>
    <w:rsid w:val="006A1022"/>
    <w:rsid w:val="006A1F9F"/>
    <w:rsid w:val="006A3349"/>
    <w:rsid w:val="006A33BE"/>
    <w:rsid w:val="006A34D4"/>
    <w:rsid w:val="006A398E"/>
    <w:rsid w:val="006A3B94"/>
    <w:rsid w:val="006A3E34"/>
    <w:rsid w:val="006A41E3"/>
    <w:rsid w:val="006A42FC"/>
    <w:rsid w:val="006A5E96"/>
    <w:rsid w:val="006A62FA"/>
    <w:rsid w:val="006A6A04"/>
    <w:rsid w:val="006A6F60"/>
    <w:rsid w:val="006B0A34"/>
    <w:rsid w:val="006B0C24"/>
    <w:rsid w:val="006B0E0B"/>
    <w:rsid w:val="006B0E41"/>
    <w:rsid w:val="006B0EBC"/>
    <w:rsid w:val="006B0FC9"/>
    <w:rsid w:val="006B21C0"/>
    <w:rsid w:val="006B25D9"/>
    <w:rsid w:val="006B2F03"/>
    <w:rsid w:val="006B3E58"/>
    <w:rsid w:val="006B49D1"/>
    <w:rsid w:val="006B57E4"/>
    <w:rsid w:val="006B6552"/>
    <w:rsid w:val="006B690E"/>
    <w:rsid w:val="006B739C"/>
    <w:rsid w:val="006B796F"/>
    <w:rsid w:val="006B7C8D"/>
    <w:rsid w:val="006C1569"/>
    <w:rsid w:val="006C19BD"/>
    <w:rsid w:val="006C1E4F"/>
    <w:rsid w:val="006C1F52"/>
    <w:rsid w:val="006C3443"/>
    <w:rsid w:val="006C3D05"/>
    <w:rsid w:val="006C475B"/>
    <w:rsid w:val="006C4A40"/>
    <w:rsid w:val="006C5C83"/>
    <w:rsid w:val="006C5DFA"/>
    <w:rsid w:val="006C61F1"/>
    <w:rsid w:val="006C6D4F"/>
    <w:rsid w:val="006C6F3A"/>
    <w:rsid w:val="006C7896"/>
    <w:rsid w:val="006D0472"/>
    <w:rsid w:val="006D0498"/>
    <w:rsid w:val="006D0807"/>
    <w:rsid w:val="006D12D8"/>
    <w:rsid w:val="006D3AC3"/>
    <w:rsid w:val="006D4FFA"/>
    <w:rsid w:val="006D50CC"/>
    <w:rsid w:val="006D519E"/>
    <w:rsid w:val="006D55CE"/>
    <w:rsid w:val="006D5FAA"/>
    <w:rsid w:val="006D60A3"/>
    <w:rsid w:val="006D633A"/>
    <w:rsid w:val="006D7285"/>
    <w:rsid w:val="006E0467"/>
    <w:rsid w:val="006E1ABF"/>
    <w:rsid w:val="006E205C"/>
    <w:rsid w:val="006E3237"/>
    <w:rsid w:val="006E5162"/>
    <w:rsid w:val="006E5CF9"/>
    <w:rsid w:val="006E6CA7"/>
    <w:rsid w:val="006E7215"/>
    <w:rsid w:val="006E7A23"/>
    <w:rsid w:val="006E7D35"/>
    <w:rsid w:val="006F060C"/>
    <w:rsid w:val="006F0726"/>
    <w:rsid w:val="006F09F7"/>
    <w:rsid w:val="006F116F"/>
    <w:rsid w:val="006F2273"/>
    <w:rsid w:val="006F31B9"/>
    <w:rsid w:val="006F5855"/>
    <w:rsid w:val="006F5F2A"/>
    <w:rsid w:val="006F6BA2"/>
    <w:rsid w:val="006F7241"/>
    <w:rsid w:val="007001CF"/>
    <w:rsid w:val="007006C7"/>
    <w:rsid w:val="007010C5"/>
    <w:rsid w:val="007011E9"/>
    <w:rsid w:val="007019FB"/>
    <w:rsid w:val="007020E4"/>
    <w:rsid w:val="00703136"/>
    <w:rsid w:val="007036F4"/>
    <w:rsid w:val="00703AFB"/>
    <w:rsid w:val="00704385"/>
    <w:rsid w:val="007048D8"/>
    <w:rsid w:val="00706EC3"/>
    <w:rsid w:val="007073A0"/>
    <w:rsid w:val="007078F5"/>
    <w:rsid w:val="007112EA"/>
    <w:rsid w:val="00711532"/>
    <w:rsid w:val="00711F44"/>
    <w:rsid w:val="00713440"/>
    <w:rsid w:val="00713E3B"/>
    <w:rsid w:val="00713FD8"/>
    <w:rsid w:val="00714DD1"/>
    <w:rsid w:val="00714E0D"/>
    <w:rsid w:val="00715AB1"/>
    <w:rsid w:val="00716B8B"/>
    <w:rsid w:val="00717891"/>
    <w:rsid w:val="0071789A"/>
    <w:rsid w:val="00720967"/>
    <w:rsid w:val="007231CE"/>
    <w:rsid w:val="00723EF4"/>
    <w:rsid w:val="00724710"/>
    <w:rsid w:val="00725106"/>
    <w:rsid w:val="007257DF"/>
    <w:rsid w:val="00726144"/>
    <w:rsid w:val="007264A2"/>
    <w:rsid w:val="00727609"/>
    <w:rsid w:val="00727891"/>
    <w:rsid w:val="00731C8A"/>
    <w:rsid w:val="00731E10"/>
    <w:rsid w:val="00732E84"/>
    <w:rsid w:val="007332F4"/>
    <w:rsid w:val="007334D2"/>
    <w:rsid w:val="00734660"/>
    <w:rsid w:val="00734BF8"/>
    <w:rsid w:val="007350FF"/>
    <w:rsid w:val="007360CC"/>
    <w:rsid w:val="00736107"/>
    <w:rsid w:val="007363ED"/>
    <w:rsid w:val="00736590"/>
    <w:rsid w:val="00736942"/>
    <w:rsid w:val="00740CE1"/>
    <w:rsid w:val="00740E09"/>
    <w:rsid w:val="007427C1"/>
    <w:rsid w:val="0074311D"/>
    <w:rsid w:val="007434CE"/>
    <w:rsid w:val="00743551"/>
    <w:rsid w:val="00743639"/>
    <w:rsid w:val="00743A39"/>
    <w:rsid w:val="00746143"/>
    <w:rsid w:val="007465BC"/>
    <w:rsid w:val="0074742A"/>
    <w:rsid w:val="00747982"/>
    <w:rsid w:val="00747C7E"/>
    <w:rsid w:val="00751806"/>
    <w:rsid w:val="007522D3"/>
    <w:rsid w:val="00752518"/>
    <w:rsid w:val="00752FDD"/>
    <w:rsid w:val="007533C2"/>
    <w:rsid w:val="00753920"/>
    <w:rsid w:val="00754551"/>
    <w:rsid w:val="00754607"/>
    <w:rsid w:val="00755C26"/>
    <w:rsid w:val="00756C99"/>
    <w:rsid w:val="00760CE8"/>
    <w:rsid w:val="00761539"/>
    <w:rsid w:val="0076185B"/>
    <w:rsid w:val="00761914"/>
    <w:rsid w:val="00761D2F"/>
    <w:rsid w:val="00762027"/>
    <w:rsid w:val="0076549A"/>
    <w:rsid w:val="00766BFF"/>
    <w:rsid w:val="00770AA8"/>
    <w:rsid w:val="007733EB"/>
    <w:rsid w:val="007744F0"/>
    <w:rsid w:val="007758B0"/>
    <w:rsid w:val="00775D9C"/>
    <w:rsid w:val="00776BEF"/>
    <w:rsid w:val="00777198"/>
    <w:rsid w:val="00777319"/>
    <w:rsid w:val="00780517"/>
    <w:rsid w:val="00780A89"/>
    <w:rsid w:val="00780AB8"/>
    <w:rsid w:val="0078179C"/>
    <w:rsid w:val="00781AFC"/>
    <w:rsid w:val="00781D3E"/>
    <w:rsid w:val="007832EB"/>
    <w:rsid w:val="00784B81"/>
    <w:rsid w:val="0078521E"/>
    <w:rsid w:val="007857E1"/>
    <w:rsid w:val="0078599B"/>
    <w:rsid w:val="007862D0"/>
    <w:rsid w:val="00786E98"/>
    <w:rsid w:val="0078767A"/>
    <w:rsid w:val="0078772F"/>
    <w:rsid w:val="00790695"/>
    <w:rsid w:val="00790793"/>
    <w:rsid w:val="00790E16"/>
    <w:rsid w:val="007910A7"/>
    <w:rsid w:val="007913D2"/>
    <w:rsid w:val="007914EC"/>
    <w:rsid w:val="00792758"/>
    <w:rsid w:val="00793DE5"/>
    <w:rsid w:val="007949D5"/>
    <w:rsid w:val="007958A0"/>
    <w:rsid w:val="00795DED"/>
    <w:rsid w:val="0079634A"/>
    <w:rsid w:val="00796A29"/>
    <w:rsid w:val="00796D04"/>
    <w:rsid w:val="007972CA"/>
    <w:rsid w:val="00797753"/>
    <w:rsid w:val="00797C9E"/>
    <w:rsid w:val="007A0866"/>
    <w:rsid w:val="007A0A57"/>
    <w:rsid w:val="007A10B1"/>
    <w:rsid w:val="007A229A"/>
    <w:rsid w:val="007A2A31"/>
    <w:rsid w:val="007A32C0"/>
    <w:rsid w:val="007A4866"/>
    <w:rsid w:val="007A4A55"/>
    <w:rsid w:val="007A57D4"/>
    <w:rsid w:val="007A5BD3"/>
    <w:rsid w:val="007A5EC1"/>
    <w:rsid w:val="007A5FF6"/>
    <w:rsid w:val="007A7504"/>
    <w:rsid w:val="007A7C13"/>
    <w:rsid w:val="007B01C0"/>
    <w:rsid w:val="007B0E9E"/>
    <w:rsid w:val="007B1981"/>
    <w:rsid w:val="007B1C10"/>
    <w:rsid w:val="007B23EE"/>
    <w:rsid w:val="007B2E88"/>
    <w:rsid w:val="007B33EF"/>
    <w:rsid w:val="007B4420"/>
    <w:rsid w:val="007B47D7"/>
    <w:rsid w:val="007B4E57"/>
    <w:rsid w:val="007B4ED9"/>
    <w:rsid w:val="007B6182"/>
    <w:rsid w:val="007B6293"/>
    <w:rsid w:val="007B6F98"/>
    <w:rsid w:val="007B6FC8"/>
    <w:rsid w:val="007B7253"/>
    <w:rsid w:val="007B798D"/>
    <w:rsid w:val="007C01C2"/>
    <w:rsid w:val="007C02D9"/>
    <w:rsid w:val="007C090F"/>
    <w:rsid w:val="007C0A18"/>
    <w:rsid w:val="007C4F61"/>
    <w:rsid w:val="007C5AD0"/>
    <w:rsid w:val="007C68ED"/>
    <w:rsid w:val="007D027D"/>
    <w:rsid w:val="007D0A7E"/>
    <w:rsid w:val="007D0D21"/>
    <w:rsid w:val="007D1427"/>
    <w:rsid w:val="007D29DD"/>
    <w:rsid w:val="007D2D00"/>
    <w:rsid w:val="007D5288"/>
    <w:rsid w:val="007D5A81"/>
    <w:rsid w:val="007D629E"/>
    <w:rsid w:val="007D660E"/>
    <w:rsid w:val="007D66F6"/>
    <w:rsid w:val="007E0208"/>
    <w:rsid w:val="007E022F"/>
    <w:rsid w:val="007E095B"/>
    <w:rsid w:val="007E0DD9"/>
    <w:rsid w:val="007E1B46"/>
    <w:rsid w:val="007E1FE8"/>
    <w:rsid w:val="007E20CB"/>
    <w:rsid w:val="007E4EC1"/>
    <w:rsid w:val="007E4F57"/>
    <w:rsid w:val="007E542F"/>
    <w:rsid w:val="007E6D6E"/>
    <w:rsid w:val="007E7B4D"/>
    <w:rsid w:val="007F02A8"/>
    <w:rsid w:val="007F073C"/>
    <w:rsid w:val="007F10E7"/>
    <w:rsid w:val="007F255D"/>
    <w:rsid w:val="007F3C05"/>
    <w:rsid w:val="007F3CDD"/>
    <w:rsid w:val="007F4703"/>
    <w:rsid w:val="007F5BFE"/>
    <w:rsid w:val="007F7349"/>
    <w:rsid w:val="007F7A16"/>
    <w:rsid w:val="00801530"/>
    <w:rsid w:val="00801FF9"/>
    <w:rsid w:val="008025FF"/>
    <w:rsid w:val="0080272C"/>
    <w:rsid w:val="00802B98"/>
    <w:rsid w:val="0080314A"/>
    <w:rsid w:val="0080350A"/>
    <w:rsid w:val="00803C82"/>
    <w:rsid w:val="008046F5"/>
    <w:rsid w:val="00804D67"/>
    <w:rsid w:val="0080510B"/>
    <w:rsid w:val="00805B82"/>
    <w:rsid w:val="00806811"/>
    <w:rsid w:val="0081291F"/>
    <w:rsid w:val="00812CA6"/>
    <w:rsid w:val="008135FD"/>
    <w:rsid w:val="00813F11"/>
    <w:rsid w:val="0081533F"/>
    <w:rsid w:val="00815395"/>
    <w:rsid w:val="0081606A"/>
    <w:rsid w:val="00816944"/>
    <w:rsid w:val="00817D3F"/>
    <w:rsid w:val="0082048B"/>
    <w:rsid w:val="008205FA"/>
    <w:rsid w:val="00821030"/>
    <w:rsid w:val="0082127E"/>
    <w:rsid w:val="00822828"/>
    <w:rsid w:val="00822EC9"/>
    <w:rsid w:val="0082360B"/>
    <w:rsid w:val="0082413B"/>
    <w:rsid w:val="00824209"/>
    <w:rsid w:val="0082422C"/>
    <w:rsid w:val="0082522F"/>
    <w:rsid w:val="008262F3"/>
    <w:rsid w:val="00826DDD"/>
    <w:rsid w:val="00826F48"/>
    <w:rsid w:val="00827185"/>
    <w:rsid w:val="0082761A"/>
    <w:rsid w:val="00827A8E"/>
    <w:rsid w:val="00827C12"/>
    <w:rsid w:val="00830956"/>
    <w:rsid w:val="008314A0"/>
    <w:rsid w:val="00831C10"/>
    <w:rsid w:val="00832E47"/>
    <w:rsid w:val="00833288"/>
    <w:rsid w:val="00833636"/>
    <w:rsid w:val="0083489D"/>
    <w:rsid w:val="00834E6C"/>
    <w:rsid w:val="00834E94"/>
    <w:rsid w:val="00835238"/>
    <w:rsid w:val="0083609F"/>
    <w:rsid w:val="00836277"/>
    <w:rsid w:val="0083662C"/>
    <w:rsid w:val="00836788"/>
    <w:rsid w:val="00837118"/>
    <w:rsid w:val="008371DC"/>
    <w:rsid w:val="00837544"/>
    <w:rsid w:val="00837B94"/>
    <w:rsid w:val="0084091E"/>
    <w:rsid w:val="008411F4"/>
    <w:rsid w:val="00843BA9"/>
    <w:rsid w:val="00843C66"/>
    <w:rsid w:val="008445B2"/>
    <w:rsid w:val="00845B1E"/>
    <w:rsid w:val="008466C0"/>
    <w:rsid w:val="008468B3"/>
    <w:rsid w:val="00847E42"/>
    <w:rsid w:val="00851FB4"/>
    <w:rsid w:val="0085244D"/>
    <w:rsid w:val="008526A4"/>
    <w:rsid w:val="00853557"/>
    <w:rsid w:val="008538B6"/>
    <w:rsid w:val="00853AD7"/>
    <w:rsid w:val="00855462"/>
    <w:rsid w:val="00855B37"/>
    <w:rsid w:val="00855C38"/>
    <w:rsid w:val="008567A9"/>
    <w:rsid w:val="00856A2F"/>
    <w:rsid w:val="00856AB2"/>
    <w:rsid w:val="00857757"/>
    <w:rsid w:val="00860827"/>
    <w:rsid w:val="0086092B"/>
    <w:rsid w:val="0086284B"/>
    <w:rsid w:val="0086386B"/>
    <w:rsid w:val="0086396C"/>
    <w:rsid w:val="00864679"/>
    <w:rsid w:val="00865ECC"/>
    <w:rsid w:val="00866647"/>
    <w:rsid w:val="008667E1"/>
    <w:rsid w:val="008669A6"/>
    <w:rsid w:val="008669B3"/>
    <w:rsid w:val="00867724"/>
    <w:rsid w:val="00870E70"/>
    <w:rsid w:val="00871291"/>
    <w:rsid w:val="008720F8"/>
    <w:rsid w:val="00872A48"/>
    <w:rsid w:val="00873FD9"/>
    <w:rsid w:val="00874251"/>
    <w:rsid w:val="00874EB0"/>
    <w:rsid w:val="00877FE4"/>
    <w:rsid w:val="008800EC"/>
    <w:rsid w:val="00880F80"/>
    <w:rsid w:val="008818DE"/>
    <w:rsid w:val="00881E57"/>
    <w:rsid w:val="00882340"/>
    <w:rsid w:val="00882393"/>
    <w:rsid w:val="00882AB1"/>
    <w:rsid w:val="0088332F"/>
    <w:rsid w:val="00883C37"/>
    <w:rsid w:val="00883DC5"/>
    <w:rsid w:val="008848B6"/>
    <w:rsid w:val="0088580F"/>
    <w:rsid w:val="00890B04"/>
    <w:rsid w:val="00891170"/>
    <w:rsid w:val="008918FF"/>
    <w:rsid w:val="0089213C"/>
    <w:rsid w:val="00893A0D"/>
    <w:rsid w:val="00894A0E"/>
    <w:rsid w:val="00896814"/>
    <w:rsid w:val="00896B5B"/>
    <w:rsid w:val="00897452"/>
    <w:rsid w:val="00897E64"/>
    <w:rsid w:val="008A00E7"/>
    <w:rsid w:val="008A06F8"/>
    <w:rsid w:val="008A0E75"/>
    <w:rsid w:val="008A1663"/>
    <w:rsid w:val="008A21D9"/>
    <w:rsid w:val="008A24A0"/>
    <w:rsid w:val="008A4A7C"/>
    <w:rsid w:val="008A52E1"/>
    <w:rsid w:val="008A5535"/>
    <w:rsid w:val="008A57F7"/>
    <w:rsid w:val="008A606F"/>
    <w:rsid w:val="008A6EC4"/>
    <w:rsid w:val="008A6EE9"/>
    <w:rsid w:val="008A778B"/>
    <w:rsid w:val="008A7F49"/>
    <w:rsid w:val="008B0CA7"/>
    <w:rsid w:val="008B1AAF"/>
    <w:rsid w:val="008B1B93"/>
    <w:rsid w:val="008B2064"/>
    <w:rsid w:val="008B2641"/>
    <w:rsid w:val="008B2E0B"/>
    <w:rsid w:val="008B30DD"/>
    <w:rsid w:val="008B46CA"/>
    <w:rsid w:val="008B4B2A"/>
    <w:rsid w:val="008B4D0B"/>
    <w:rsid w:val="008B5604"/>
    <w:rsid w:val="008B6495"/>
    <w:rsid w:val="008B6761"/>
    <w:rsid w:val="008B6EBF"/>
    <w:rsid w:val="008C0A44"/>
    <w:rsid w:val="008C1A70"/>
    <w:rsid w:val="008C2C8A"/>
    <w:rsid w:val="008C3F7E"/>
    <w:rsid w:val="008C44F1"/>
    <w:rsid w:val="008C53A2"/>
    <w:rsid w:val="008C5C30"/>
    <w:rsid w:val="008C7175"/>
    <w:rsid w:val="008C793D"/>
    <w:rsid w:val="008D0525"/>
    <w:rsid w:val="008D0E86"/>
    <w:rsid w:val="008D10F2"/>
    <w:rsid w:val="008D14C9"/>
    <w:rsid w:val="008D28A0"/>
    <w:rsid w:val="008D2975"/>
    <w:rsid w:val="008D450B"/>
    <w:rsid w:val="008D4899"/>
    <w:rsid w:val="008D4C3D"/>
    <w:rsid w:val="008D4DD4"/>
    <w:rsid w:val="008D5168"/>
    <w:rsid w:val="008D5FCF"/>
    <w:rsid w:val="008D6811"/>
    <w:rsid w:val="008E0A73"/>
    <w:rsid w:val="008E0ECC"/>
    <w:rsid w:val="008E10A5"/>
    <w:rsid w:val="008E16B5"/>
    <w:rsid w:val="008E2DDE"/>
    <w:rsid w:val="008E3F00"/>
    <w:rsid w:val="008E4E44"/>
    <w:rsid w:val="008E4FDA"/>
    <w:rsid w:val="008E5186"/>
    <w:rsid w:val="008E5C69"/>
    <w:rsid w:val="008E70E0"/>
    <w:rsid w:val="008E71F4"/>
    <w:rsid w:val="008E79B7"/>
    <w:rsid w:val="008F08A7"/>
    <w:rsid w:val="008F18C8"/>
    <w:rsid w:val="008F1DF1"/>
    <w:rsid w:val="008F228D"/>
    <w:rsid w:val="008F2D9D"/>
    <w:rsid w:val="008F500B"/>
    <w:rsid w:val="008F5BDA"/>
    <w:rsid w:val="008F5E60"/>
    <w:rsid w:val="008F6B81"/>
    <w:rsid w:val="008F6DDB"/>
    <w:rsid w:val="009006D9"/>
    <w:rsid w:val="009011DB"/>
    <w:rsid w:val="00902062"/>
    <w:rsid w:val="009033B8"/>
    <w:rsid w:val="009034C4"/>
    <w:rsid w:val="009035C5"/>
    <w:rsid w:val="0090389D"/>
    <w:rsid w:val="0090421F"/>
    <w:rsid w:val="00904D39"/>
    <w:rsid w:val="0090546E"/>
    <w:rsid w:val="0090667A"/>
    <w:rsid w:val="00906EE1"/>
    <w:rsid w:val="0090726C"/>
    <w:rsid w:val="00907E79"/>
    <w:rsid w:val="00907FA2"/>
    <w:rsid w:val="009114E0"/>
    <w:rsid w:val="00911BFC"/>
    <w:rsid w:val="00911E49"/>
    <w:rsid w:val="0091357B"/>
    <w:rsid w:val="0091429C"/>
    <w:rsid w:val="0091450C"/>
    <w:rsid w:val="00914C92"/>
    <w:rsid w:val="00914F8B"/>
    <w:rsid w:val="00915091"/>
    <w:rsid w:val="0091541A"/>
    <w:rsid w:val="00915B16"/>
    <w:rsid w:val="00915B6D"/>
    <w:rsid w:val="009160C1"/>
    <w:rsid w:val="00916489"/>
    <w:rsid w:val="009165BD"/>
    <w:rsid w:val="00920C6E"/>
    <w:rsid w:val="009212E9"/>
    <w:rsid w:val="00921A5B"/>
    <w:rsid w:val="00922170"/>
    <w:rsid w:val="009222EB"/>
    <w:rsid w:val="00922707"/>
    <w:rsid w:val="00923D20"/>
    <w:rsid w:val="009241F7"/>
    <w:rsid w:val="00924283"/>
    <w:rsid w:val="0092451F"/>
    <w:rsid w:val="00925DCB"/>
    <w:rsid w:val="00930252"/>
    <w:rsid w:val="0093236A"/>
    <w:rsid w:val="00932536"/>
    <w:rsid w:val="0093579B"/>
    <w:rsid w:val="00935B42"/>
    <w:rsid w:val="00936254"/>
    <w:rsid w:val="00940552"/>
    <w:rsid w:val="00940856"/>
    <w:rsid w:val="00941970"/>
    <w:rsid w:val="009422FB"/>
    <w:rsid w:val="0094247C"/>
    <w:rsid w:val="00942F0D"/>
    <w:rsid w:val="009435B4"/>
    <w:rsid w:val="00943741"/>
    <w:rsid w:val="009437E9"/>
    <w:rsid w:val="009441C6"/>
    <w:rsid w:val="009443DD"/>
    <w:rsid w:val="009457C5"/>
    <w:rsid w:val="00947856"/>
    <w:rsid w:val="00947BF5"/>
    <w:rsid w:val="00950206"/>
    <w:rsid w:val="009502FC"/>
    <w:rsid w:val="0095154E"/>
    <w:rsid w:val="00951AFF"/>
    <w:rsid w:val="00951C34"/>
    <w:rsid w:val="00952AA1"/>
    <w:rsid w:val="00952DA6"/>
    <w:rsid w:val="00953BE5"/>
    <w:rsid w:val="009540F7"/>
    <w:rsid w:val="00954332"/>
    <w:rsid w:val="00954480"/>
    <w:rsid w:val="0095582B"/>
    <w:rsid w:val="00955EA5"/>
    <w:rsid w:val="0095628D"/>
    <w:rsid w:val="00956E2B"/>
    <w:rsid w:val="009571F3"/>
    <w:rsid w:val="0096005A"/>
    <w:rsid w:val="009606DE"/>
    <w:rsid w:val="00961D64"/>
    <w:rsid w:val="00962D18"/>
    <w:rsid w:val="00963DC2"/>
    <w:rsid w:val="009647C9"/>
    <w:rsid w:val="009653AF"/>
    <w:rsid w:val="009659FF"/>
    <w:rsid w:val="0096623F"/>
    <w:rsid w:val="009669F7"/>
    <w:rsid w:val="00966A21"/>
    <w:rsid w:val="00966D09"/>
    <w:rsid w:val="0096724C"/>
    <w:rsid w:val="009673CA"/>
    <w:rsid w:val="009673FB"/>
    <w:rsid w:val="00970F13"/>
    <w:rsid w:val="009711F1"/>
    <w:rsid w:val="009715A6"/>
    <w:rsid w:val="0097241E"/>
    <w:rsid w:val="00972715"/>
    <w:rsid w:val="00973820"/>
    <w:rsid w:val="00975E94"/>
    <w:rsid w:val="00975FA0"/>
    <w:rsid w:val="0097612E"/>
    <w:rsid w:val="00976E2F"/>
    <w:rsid w:val="0097778D"/>
    <w:rsid w:val="00977B4E"/>
    <w:rsid w:val="0098075C"/>
    <w:rsid w:val="00982FF8"/>
    <w:rsid w:val="00983B3A"/>
    <w:rsid w:val="00983F3D"/>
    <w:rsid w:val="0098525B"/>
    <w:rsid w:val="009858FF"/>
    <w:rsid w:val="00985FFF"/>
    <w:rsid w:val="00986CD3"/>
    <w:rsid w:val="009871B4"/>
    <w:rsid w:val="00987A36"/>
    <w:rsid w:val="0099001A"/>
    <w:rsid w:val="009910EC"/>
    <w:rsid w:val="0099147F"/>
    <w:rsid w:val="00991BB9"/>
    <w:rsid w:val="00991D37"/>
    <w:rsid w:val="00992762"/>
    <w:rsid w:val="00993894"/>
    <w:rsid w:val="00994FCA"/>
    <w:rsid w:val="00995D97"/>
    <w:rsid w:val="0099637C"/>
    <w:rsid w:val="009964E7"/>
    <w:rsid w:val="009967A0"/>
    <w:rsid w:val="0099682B"/>
    <w:rsid w:val="00997729"/>
    <w:rsid w:val="00997A14"/>
    <w:rsid w:val="009A0C81"/>
    <w:rsid w:val="009A204C"/>
    <w:rsid w:val="009A21AE"/>
    <w:rsid w:val="009A3737"/>
    <w:rsid w:val="009A3A5F"/>
    <w:rsid w:val="009A3E6F"/>
    <w:rsid w:val="009A4A79"/>
    <w:rsid w:val="009A50FC"/>
    <w:rsid w:val="009A53DA"/>
    <w:rsid w:val="009A62C4"/>
    <w:rsid w:val="009A6B53"/>
    <w:rsid w:val="009A7E67"/>
    <w:rsid w:val="009B0604"/>
    <w:rsid w:val="009B065F"/>
    <w:rsid w:val="009B1252"/>
    <w:rsid w:val="009B1999"/>
    <w:rsid w:val="009B3460"/>
    <w:rsid w:val="009B3964"/>
    <w:rsid w:val="009B5DA2"/>
    <w:rsid w:val="009B5FCB"/>
    <w:rsid w:val="009B6321"/>
    <w:rsid w:val="009B7236"/>
    <w:rsid w:val="009B75B4"/>
    <w:rsid w:val="009B762F"/>
    <w:rsid w:val="009C019D"/>
    <w:rsid w:val="009C0F60"/>
    <w:rsid w:val="009C12E9"/>
    <w:rsid w:val="009C1618"/>
    <w:rsid w:val="009C1805"/>
    <w:rsid w:val="009C1CF5"/>
    <w:rsid w:val="009C1D5F"/>
    <w:rsid w:val="009C26C5"/>
    <w:rsid w:val="009C38DE"/>
    <w:rsid w:val="009C3CC1"/>
    <w:rsid w:val="009C7117"/>
    <w:rsid w:val="009C71DD"/>
    <w:rsid w:val="009C74DF"/>
    <w:rsid w:val="009D0E61"/>
    <w:rsid w:val="009D1149"/>
    <w:rsid w:val="009D157B"/>
    <w:rsid w:val="009D19E3"/>
    <w:rsid w:val="009D1C1D"/>
    <w:rsid w:val="009D31DB"/>
    <w:rsid w:val="009D4A78"/>
    <w:rsid w:val="009D4ADC"/>
    <w:rsid w:val="009D679B"/>
    <w:rsid w:val="009D7754"/>
    <w:rsid w:val="009D7F63"/>
    <w:rsid w:val="009E0197"/>
    <w:rsid w:val="009E09EA"/>
    <w:rsid w:val="009E15CC"/>
    <w:rsid w:val="009E169B"/>
    <w:rsid w:val="009E17B8"/>
    <w:rsid w:val="009E1814"/>
    <w:rsid w:val="009E3528"/>
    <w:rsid w:val="009E63FE"/>
    <w:rsid w:val="009E6A49"/>
    <w:rsid w:val="009F0A06"/>
    <w:rsid w:val="009F10B7"/>
    <w:rsid w:val="009F206F"/>
    <w:rsid w:val="009F3CE1"/>
    <w:rsid w:val="009F3CF3"/>
    <w:rsid w:val="009F46FE"/>
    <w:rsid w:val="009F57F4"/>
    <w:rsid w:val="009F60D4"/>
    <w:rsid w:val="009F631B"/>
    <w:rsid w:val="009F6DA1"/>
    <w:rsid w:val="009F7485"/>
    <w:rsid w:val="00A00968"/>
    <w:rsid w:val="00A009C4"/>
    <w:rsid w:val="00A0109E"/>
    <w:rsid w:val="00A0206F"/>
    <w:rsid w:val="00A02F15"/>
    <w:rsid w:val="00A03A2A"/>
    <w:rsid w:val="00A03A6F"/>
    <w:rsid w:val="00A052EA"/>
    <w:rsid w:val="00A05EEB"/>
    <w:rsid w:val="00A0601E"/>
    <w:rsid w:val="00A075E3"/>
    <w:rsid w:val="00A103E2"/>
    <w:rsid w:val="00A10590"/>
    <w:rsid w:val="00A10E2A"/>
    <w:rsid w:val="00A11054"/>
    <w:rsid w:val="00A11AF3"/>
    <w:rsid w:val="00A12D0C"/>
    <w:rsid w:val="00A13A14"/>
    <w:rsid w:val="00A13DB9"/>
    <w:rsid w:val="00A150A5"/>
    <w:rsid w:val="00A15990"/>
    <w:rsid w:val="00A1608E"/>
    <w:rsid w:val="00A16483"/>
    <w:rsid w:val="00A16BED"/>
    <w:rsid w:val="00A16ECB"/>
    <w:rsid w:val="00A17450"/>
    <w:rsid w:val="00A179FD"/>
    <w:rsid w:val="00A20605"/>
    <w:rsid w:val="00A2067B"/>
    <w:rsid w:val="00A20E43"/>
    <w:rsid w:val="00A213E1"/>
    <w:rsid w:val="00A22346"/>
    <w:rsid w:val="00A248B8"/>
    <w:rsid w:val="00A254A0"/>
    <w:rsid w:val="00A261B4"/>
    <w:rsid w:val="00A26F27"/>
    <w:rsid w:val="00A26F72"/>
    <w:rsid w:val="00A26FD6"/>
    <w:rsid w:val="00A27133"/>
    <w:rsid w:val="00A27979"/>
    <w:rsid w:val="00A30639"/>
    <w:rsid w:val="00A30921"/>
    <w:rsid w:val="00A30CA0"/>
    <w:rsid w:val="00A31502"/>
    <w:rsid w:val="00A31510"/>
    <w:rsid w:val="00A31C02"/>
    <w:rsid w:val="00A32DA5"/>
    <w:rsid w:val="00A3378E"/>
    <w:rsid w:val="00A3398D"/>
    <w:rsid w:val="00A3467A"/>
    <w:rsid w:val="00A35027"/>
    <w:rsid w:val="00A359CC"/>
    <w:rsid w:val="00A35A6C"/>
    <w:rsid w:val="00A367AD"/>
    <w:rsid w:val="00A37892"/>
    <w:rsid w:val="00A37D37"/>
    <w:rsid w:val="00A425A8"/>
    <w:rsid w:val="00A42B15"/>
    <w:rsid w:val="00A43BC0"/>
    <w:rsid w:val="00A44F45"/>
    <w:rsid w:val="00A4571B"/>
    <w:rsid w:val="00A47220"/>
    <w:rsid w:val="00A476C8"/>
    <w:rsid w:val="00A476DC"/>
    <w:rsid w:val="00A477FF"/>
    <w:rsid w:val="00A47F49"/>
    <w:rsid w:val="00A50914"/>
    <w:rsid w:val="00A514D9"/>
    <w:rsid w:val="00A516F0"/>
    <w:rsid w:val="00A5177F"/>
    <w:rsid w:val="00A51DD0"/>
    <w:rsid w:val="00A53233"/>
    <w:rsid w:val="00A532F6"/>
    <w:rsid w:val="00A53503"/>
    <w:rsid w:val="00A53F5D"/>
    <w:rsid w:val="00A53F87"/>
    <w:rsid w:val="00A54275"/>
    <w:rsid w:val="00A54DB4"/>
    <w:rsid w:val="00A557D1"/>
    <w:rsid w:val="00A56672"/>
    <w:rsid w:val="00A569AD"/>
    <w:rsid w:val="00A56C3A"/>
    <w:rsid w:val="00A57038"/>
    <w:rsid w:val="00A57702"/>
    <w:rsid w:val="00A605E9"/>
    <w:rsid w:val="00A61990"/>
    <w:rsid w:val="00A61AF7"/>
    <w:rsid w:val="00A6242B"/>
    <w:rsid w:val="00A624E3"/>
    <w:rsid w:val="00A64A6A"/>
    <w:rsid w:val="00A64AF5"/>
    <w:rsid w:val="00A66131"/>
    <w:rsid w:val="00A71335"/>
    <w:rsid w:val="00A71B7D"/>
    <w:rsid w:val="00A71CA5"/>
    <w:rsid w:val="00A72667"/>
    <w:rsid w:val="00A746A8"/>
    <w:rsid w:val="00A746FA"/>
    <w:rsid w:val="00A74CB2"/>
    <w:rsid w:val="00A80907"/>
    <w:rsid w:val="00A80AB9"/>
    <w:rsid w:val="00A80CB3"/>
    <w:rsid w:val="00A810A4"/>
    <w:rsid w:val="00A81E5D"/>
    <w:rsid w:val="00A82017"/>
    <w:rsid w:val="00A828D3"/>
    <w:rsid w:val="00A84297"/>
    <w:rsid w:val="00A85218"/>
    <w:rsid w:val="00A8575B"/>
    <w:rsid w:val="00A85AA8"/>
    <w:rsid w:val="00A85E10"/>
    <w:rsid w:val="00A865C3"/>
    <w:rsid w:val="00A86A5E"/>
    <w:rsid w:val="00A86FFC"/>
    <w:rsid w:val="00A87FC7"/>
    <w:rsid w:val="00A90E26"/>
    <w:rsid w:val="00A9119C"/>
    <w:rsid w:val="00A925FC"/>
    <w:rsid w:val="00A939C5"/>
    <w:rsid w:val="00A93EAD"/>
    <w:rsid w:val="00A9515F"/>
    <w:rsid w:val="00A95A5C"/>
    <w:rsid w:val="00A9624D"/>
    <w:rsid w:val="00A9650E"/>
    <w:rsid w:val="00A96983"/>
    <w:rsid w:val="00A96F11"/>
    <w:rsid w:val="00A97258"/>
    <w:rsid w:val="00A9749F"/>
    <w:rsid w:val="00A97760"/>
    <w:rsid w:val="00AA0C78"/>
    <w:rsid w:val="00AA1D3D"/>
    <w:rsid w:val="00AA2EC4"/>
    <w:rsid w:val="00AA2EF0"/>
    <w:rsid w:val="00AA4B8F"/>
    <w:rsid w:val="00AA4D33"/>
    <w:rsid w:val="00AA51D2"/>
    <w:rsid w:val="00AA5865"/>
    <w:rsid w:val="00AA5BAE"/>
    <w:rsid w:val="00AA67F0"/>
    <w:rsid w:val="00AB10F9"/>
    <w:rsid w:val="00AB18A3"/>
    <w:rsid w:val="00AB2267"/>
    <w:rsid w:val="00AB25B9"/>
    <w:rsid w:val="00AB2F52"/>
    <w:rsid w:val="00AB3B95"/>
    <w:rsid w:val="00AB3E9D"/>
    <w:rsid w:val="00AB4C86"/>
    <w:rsid w:val="00AB600A"/>
    <w:rsid w:val="00AB6714"/>
    <w:rsid w:val="00AB7F7C"/>
    <w:rsid w:val="00AC127C"/>
    <w:rsid w:val="00AC278B"/>
    <w:rsid w:val="00AC2854"/>
    <w:rsid w:val="00AC3BE6"/>
    <w:rsid w:val="00AC4036"/>
    <w:rsid w:val="00AC404F"/>
    <w:rsid w:val="00AC544D"/>
    <w:rsid w:val="00AC5A8C"/>
    <w:rsid w:val="00AC6C77"/>
    <w:rsid w:val="00AC7132"/>
    <w:rsid w:val="00AC775D"/>
    <w:rsid w:val="00AC7C3A"/>
    <w:rsid w:val="00AC7FD7"/>
    <w:rsid w:val="00AD001E"/>
    <w:rsid w:val="00AD059F"/>
    <w:rsid w:val="00AD1003"/>
    <w:rsid w:val="00AD13A9"/>
    <w:rsid w:val="00AD17D5"/>
    <w:rsid w:val="00AD2476"/>
    <w:rsid w:val="00AD2814"/>
    <w:rsid w:val="00AD34D9"/>
    <w:rsid w:val="00AD3986"/>
    <w:rsid w:val="00AD3EE1"/>
    <w:rsid w:val="00AD4A90"/>
    <w:rsid w:val="00AD5846"/>
    <w:rsid w:val="00AD5EE7"/>
    <w:rsid w:val="00AD5FF8"/>
    <w:rsid w:val="00AD6AE7"/>
    <w:rsid w:val="00AD729E"/>
    <w:rsid w:val="00AD7BDC"/>
    <w:rsid w:val="00AE2D3A"/>
    <w:rsid w:val="00AE34A3"/>
    <w:rsid w:val="00AE38B0"/>
    <w:rsid w:val="00AE3F78"/>
    <w:rsid w:val="00AE66B0"/>
    <w:rsid w:val="00AE6E25"/>
    <w:rsid w:val="00AE7D35"/>
    <w:rsid w:val="00AF031E"/>
    <w:rsid w:val="00AF070C"/>
    <w:rsid w:val="00AF1D79"/>
    <w:rsid w:val="00AF2623"/>
    <w:rsid w:val="00AF2A89"/>
    <w:rsid w:val="00AF361C"/>
    <w:rsid w:val="00AF40FE"/>
    <w:rsid w:val="00AF46E4"/>
    <w:rsid w:val="00AF47B5"/>
    <w:rsid w:val="00AF4932"/>
    <w:rsid w:val="00AF5C38"/>
    <w:rsid w:val="00AF5D81"/>
    <w:rsid w:val="00AF6244"/>
    <w:rsid w:val="00AF646A"/>
    <w:rsid w:val="00AF6AC4"/>
    <w:rsid w:val="00AF6F6E"/>
    <w:rsid w:val="00AF751B"/>
    <w:rsid w:val="00AF7AAC"/>
    <w:rsid w:val="00B0029D"/>
    <w:rsid w:val="00B0098F"/>
    <w:rsid w:val="00B013CF"/>
    <w:rsid w:val="00B02A68"/>
    <w:rsid w:val="00B02BEF"/>
    <w:rsid w:val="00B032CA"/>
    <w:rsid w:val="00B03476"/>
    <w:rsid w:val="00B03ED0"/>
    <w:rsid w:val="00B045F8"/>
    <w:rsid w:val="00B04877"/>
    <w:rsid w:val="00B055ED"/>
    <w:rsid w:val="00B05CDB"/>
    <w:rsid w:val="00B064E5"/>
    <w:rsid w:val="00B075AA"/>
    <w:rsid w:val="00B07FF7"/>
    <w:rsid w:val="00B10839"/>
    <w:rsid w:val="00B116E8"/>
    <w:rsid w:val="00B11D5F"/>
    <w:rsid w:val="00B12698"/>
    <w:rsid w:val="00B13285"/>
    <w:rsid w:val="00B134B7"/>
    <w:rsid w:val="00B14321"/>
    <w:rsid w:val="00B14765"/>
    <w:rsid w:val="00B1562F"/>
    <w:rsid w:val="00B156D0"/>
    <w:rsid w:val="00B166CD"/>
    <w:rsid w:val="00B17B4F"/>
    <w:rsid w:val="00B17C4F"/>
    <w:rsid w:val="00B20A3F"/>
    <w:rsid w:val="00B2194F"/>
    <w:rsid w:val="00B22076"/>
    <w:rsid w:val="00B22841"/>
    <w:rsid w:val="00B22DD5"/>
    <w:rsid w:val="00B23D49"/>
    <w:rsid w:val="00B23DCA"/>
    <w:rsid w:val="00B23E2C"/>
    <w:rsid w:val="00B2411A"/>
    <w:rsid w:val="00B244ED"/>
    <w:rsid w:val="00B2572E"/>
    <w:rsid w:val="00B270B8"/>
    <w:rsid w:val="00B27A2E"/>
    <w:rsid w:val="00B27BEF"/>
    <w:rsid w:val="00B30CBF"/>
    <w:rsid w:val="00B30F86"/>
    <w:rsid w:val="00B322CC"/>
    <w:rsid w:val="00B33950"/>
    <w:rsid w:val="00B3545F"/>
    <w:rsid w:val="00B36AB0"/>
    <w:rsid w:val="00B37C02"/>
    <w:rsid w:val="00B405B3"/>
    <w:rsid w:val="00B40B51"/>
    <w:rsid w:val="00B40DD9"/>
    <w:rsid w:val="00B41622"/>
    <w:rsid w:val="00B4178E"/>
    <w:rsid w:val="00B41C35"/>
    <w:rsid w:val="00B4511A"/>
    <w:rsid w:val="00B4560C"/>
    <w:rsid w:val="00B45A29"/>
    <w:rsid w:val="00B479E6"/>
    <w:rsid w:val="00B501BE"/>
    <w:rsid w:val="00B5035C"/>
    <w:rsid w:val="00B506C9"/>
    <w:rsid w:val="00B509F1"/>
    <w:rsid w:val="00B50EC2"/>
    <w:rsid w:val="00B516A5"/>
    <w:rsid w:val="00B51E16"/>
    <w:rsid w:val="00B52548"/>
    <w:rsid w:val="00B52EDD"/>
    <w:rsid w:val="00B53034"/>
    <w:rsid w:val="00B53044"/>
    <w:rsid w:val="00B54F5F"/>
    <w:rsid w:val="00B556DD"/>
    <w:rsid w:val="00B558BF"/>
    <w:rsid w:val="00B55D77"/>
    <w:rsid w:val="00B56D60"/>
    <w:rsid w:val="00B56DEB"/>
    <w:rsid w:val="00B5703B"/>
    <w:rsid w:val="00B5707C"/>
    <w:rsid w:val="00B60856"/>
    <w:rsid w:val="00B610ED"/>
    <w:rsid w:val="00B61FA9"/>
    <w:rsid w:val="00B624F9"/>
    <w:rsid w:val="00B62906"/>
    <w:rsid w:val="00B638AA"/>
    <w:rsid w:val="00B63C17"/>
    <w:rsid w:val="00B64848"/>
    <w:rsid w:val="00B64A08"/>
    <w:rsid w:val="00B64DEB"/>
    <w:rsid w:val="00B67A7B"/>
    <w:rsid w:val="00B67AA7"/>
    <w:rsid w:val="00B67E9F"/>
    <w:rsid w:val="00B70BA3"/>
    <w:rsid w:val="00B70C0A"/>
    <w:rsid w:val="00B713FC"/>
    <w:rsid w:val="00B72D35"/>
    <w:rsid w:val="00B72EED"/>
    <w:rsid w:val="00B731DB"/>
    <w:rsid w:val="00B7353C"/>
    <w:rsid w:val="00B73A89"/>
    <w:rsid w:val="00B74839"/>
    <w:rsid w:val="00B749EB"/>
    <w:rsid w:val="00B74FE5"/>
    <w:rsid w:val="00B76D60"/>
    <w:rsid w:val="00B770A5"/>
    <w:rsid w:val="00B80294"/>
    <w:rsid w:val="00B80631"/>
    <w:rsid w:val="00B80B2B"/>
    <w:rsid w:val="00B82610"/>
    <w:rsid w:val="00B82C5D"/>
    <w:rsid w:val="00B83D56"/>
    <w:rsid w:val="00B83F8D"/>
    <w:rsid w:val="00B84864"/>
    <w:rsid w:val="00B85B06"/>
    <w:rsid w:val="00B85C8E"/>
    <w:rsid w:val="00B872BC"/>
    <w:rsid w:val="00B87AE0"/>
    <w:rsid w:val="00B87D8A"/>
    <w:rsid w:val="00B93197"/>
    <w:rsid w:val="00B9372E"/>
    <w:rsid w:val="00B93FEA"/>
    <w:rsid w:val="00B9448B"/>
    <w:rsid w:val="00B94A19"/>
    <w:rsid w:val="00B94D8E"/>
    <w:rsid w:val="00B9514D"/>
    <w:rsid w:val="00B95D35"/>
    <w:rsid w:val="00B963FB"/>
    <w:rsid w:val="00B96571"/>
    <w:rsid w:val="00B977AD"/>
    <w:rsid w:val="00BA09A0"/>
    <w:rsid w:val="00BA30DC"/>
    <w:rsid w:val="00BA337F"/>
    <w:rsid w:val="00BA3F48"/>
    <w:rsid w:val="00BA5139"/>
    <w:rsid w:val="00BA51D9"/>
    <w:rsid w:val="00BA570D"/>
    <w:rsid w:val="00BA5A67"/>
    <w:rsid w:val="00BA6C79"/>
    <w:rsid w:val="00BB03E6"/>
    <w:rsid w:val="00BB06C8"/>
    <w:rsid w:val="00BB17C9"/>
    <w:rsid w:val="00BB18BA"/>
    <w:rsid w:val="00BB4D49"/>
    <w:rsid w:val="00BB4D66"/>
    <w:rsid w:val="00BB5377"/>
    <w:rsid w:val="00BB5D9A"/>
    <w:rsid w:val="00BB64FD"/>
    <w:rsid w:val="00BB74C6"/>
    <w:rsid w:val="00BB7791"/>
    <w:rsid w:val="00BC1163"/>
    <w:rsid w:val="00BC2F71"/>
    <w:rsid w:val="00BC3F28"/>
    <w:rsid w:val="00BC49A5"/>
    <w:rsid w:val="00BC52E1"/>
    <w:rsid w:val="00BC5370"/>
    <w:rsid w:val="00BC59F9"/>
    <w:rsid w:val="00BC63EB"/>
    <w:rsid w:val="00BC6973"/>
    <w:rsid w:val="00BC7147"/>
    <w:rsid w:val="00BC71F6"/>
    <w:rsid w:val="00BC7FE2"/>
    <w:rsid w:val="00BD0089"/>
    <w:rsid w:val="00BD031F"/>
    <w:rsid w:val="00BD0A07"/>
    <w:rsid w:val="00BD0EBB"/>
    <w:rsid w:val="00BD10AA"/>
    <w:rsid w:val="00BD34C7"/>
    <w:rsid w:val="00BD3627"/>
    <w:rsid w:val="00BD39E0"/>
    <w:rsid w:val="00BD44BB"/>
    <w:rsid w:val="00BD47D4"/>
    <w:rsid w:val="00BD572B"/>
    <w:rsid w:val="00BD67D9"/>
    <w:rsid w:val="00BE00D6"/>
    <w:rsid w:val="00BE06E9"/>
    <w:rsid w:val="00BE0A7D"/>
    <w:rsid w:val="00BE0EAA"/>
    <w:rsid w:val="00BE1812"/>
    <w:rsid w:val="00BE1BD6"/>
    <w:rsid w:val="00BE275D"/>
    <w:rsid w:val="00BE36EB"/>
    <w:rsid w:val="00BE39F3"/>
    <w:rsid w:val="00BE4902"/>
    <w:rsid w:val="00BE54C4"/>
    <w:rsid w:val="00BE59F9"/>
    <w:rsid w:val="00BE5C52"/>
    <w:rsid w:val="00BE61D7"/>
    <w:rsid w:val="00BE746A"/>
    <w:rsid w:val="00BE7AD8"/>
    <w:rsid w:val="00BF03A1"/>
    <w:rsid w:val="00BF0723"/>
    <w:rsid w:val="00BF0E42"/>
    <w:rsid w:val="00BF0F27"/>
    <w:rsid w:val="00BF132E"/>
    <w:rsid w:val="00BF2157"/>
    <w:rsid w:val="00BF31EF"/>
    <w:rsid w:val="00BF4C60"/>
    <w:rsid w:val="00BF5684"/>
    <w:rsid w:val="00BF585B"/>
    <w:rsid w:val="00BF5D9A"/>
    <w:rsid w:val="00BF7B3C"/>
    <w:rsid w:val="00BF7ED2"/>
    <w:rsid w:val="00C01104"/>
    <w:rsid w:val="00C01C05"/>
    <w:rsid w:val="00C03207"/>
    <w:rsid w:val="00C0330A"/>
    <w:rsid w:val="00C03A98"/>
    <w:rsid w:val="00C04A00"/>
    <w:rsid w:val="00C04BC6"/>
    <w:rsid w:val="00C058DE"/>
    <w:rsid w:val="00C06D6D"/>
    <w:rsid w:val="00C114BC"/>
    <w:rsid w:val="00C12547"/>
    <w:rsid w:val="00C12A21"/>
    <w:rsid w:val="00C1469A"/>
    <w:rsid w:val="00C1494A"/>
    <w:rsid w:val="00C14E5D"/>
    <w:rsid w:val="00C1698F"/>
    <w:rsid w:val="00C1713C"/>
    <w:rsid w:val="00C175F1"/>
    <w:rsid w:val="00C17BCE"/>
    <w:rsid w:val="00C17D6E"/>
    <w:rsid w:val="00C17F7D"/>
    <w:rsid w:val="00C203B7"/>
    <w:rsid w:val="00C20A72"/>
    <w:rsid w:val="00C217FF"/>
    <w:rsid w:val="00C2228E"/>
    <w:rsid w:val="00C222BF"/>
    <w:rsid w:val="00C2280D"/>
    <w:rsid w:val="00C229A0"/>
    <w:rsid w:val="00C242B6"/>
    <w:rsid w:val="00C24509"/>
    <w:rsid w:val="00C24DCB"/>
    <w:rsid w:val="00C262B8"/>
    <w:rsid w:val="00C26591"/>
    <w:rsid w:val="00C27A1D"/>
    <w:rsid w:val="00C27AF1"/>
    <w:rsid w:val="00C27FA7"/>
    <w:rsid w:val="00C30519"/>
    <w:rsid w:val="00C3059F"/>
    <w:rsid w:val="00C30B6C"/>
    <w:rsid w:val="00C32CCF"/>
    <w:rsid w:val="00C33C78"/>
    <w:rsid w:val="00C33CDB"/>
    <w:rsid w:val="00C33EAC"/>
    <w:rsid w:val="00C3495A"/>
    <w:rsid w:val="00C349B7"/>
    <w:rsid w:val="00C3515E"/>
    <w:rsid w:val="00C36CD5"/>
    <w:rsid w:val="00C37203"/>
    <w:rsid w:val="00C37D2E"/>
    <w:rsid w:val="00C37F0E"/>
    <w:rsid w:val="00C4035C"/>
    <w:rsid w:val="00C40777"/>
    <w:rsid w:val="00C40886"/>
    <w:rsid w:val="00C409C2"/>
    <w:rsid w:val="00C40BA7"/>
    <w:rsid w:val="00C40DB4"/>
    <w:rsid w:val="00C416E7"/>
    <w:rsid w:val="00C426AF"/>
    <w:rsid w:val="00C42809"/>
    <w:rsid w:val="00C43A80"/>
    <w:rsid w:val="00C44C37"/>
    <w:rsid w:val="00C44D02"/>
    <w:rsid w:val="00C4521F"/>
    <w:rsid w:val="00C458FB"/>
    <w:rsid w:val="00C46BA8"/>
    <w:rsid w:val="00C46CB8"/>
    <w:rsid w:val="00C4700C"/>
    <w:rsid w:val="00C4749C"/>
    <w:rsid w:val="00C47D2D"/>
    <w:rsid w:val="00C50470"/>
    <w:rsid w:val="00C50905"/>
    <w:rsid w:val="00C50DBC"/>
    <w:rsid w:val="00C50FA5"/>
    <w:rsid w:val="00C51F48"/>
    <w:rsid w:val="00C52121"/>
    <w:rsid w:val="00C523D5"/>
    <w:rsid w:val="00C52826"/>
    <w:rsid w:val="00C52C8B"/>
    <w:rsid w:val="00C5440B"/>
    <w:rsid w:val="00C554E4"/>
    <w:rsid w:val="00C556AC"/>
    <w:rsid w:val="00C56024"/>
    <w:rsid w:val="00C5795B"/>
    <w:rsid w:val="00C579DB"/>
    <w:rsid w:val="00C6157A"/>
    <w:rsid w:val="00C62582"/>
    <w:rsid w:val="00C6259F"/>
    <w:rsid w:val="00C625DE"/>
    <w:rsid w:val="00C62AC7"/>
    <w:rsid w:val="00C6312A"/>
    <w:rsid w:val="00C6355E"/>
    <w:rsid w:val="00C647AC"/>
    <w:rsid w:val="00C648B4"/>
    <w:rsid w:val="00C65025"/>
    <w:rsid w:val="00C67F34"/>
    <w:rsid w:val="00C701CE"/>
    <w:rsid w:val="00C72B09"/>
    <w:rsid w:val="00C732A0"/>
    <w:rsid w:val="00C73E0B"/>
    <w:rsid w:val="00C749EF"/>
    <w:rsid w:val="00C74B38"/>
    <w:rsid w:val="00C74DFE"/>
    <w:rsid w:val="00C76A32"/>
    <w:rsid w:val="00C76B84"/>
    <w:rsid w:val="00C76BF8"/>
    <w:rsid w:val="00C773A8"/>
    <w:rsid w:val="00C8050D"/>
    <w:rsid w:val="00C81D9E"/>
    <w:rsid w:val="00C82491"/>
    <w:rsid w:val="00C8271E"/>
    <w:rsid w:val="00C82E3B"/>
    <w:rsid w:val="00C83088"/>
    <w:rsid w:val="00C83A40"/>
    <w:rsid w:val="00C84048"/>
    <w:rsid w:val="00C86C10"/>
    <w:rsid w:val="00C87A4B"/>
    <w:rsid w:val="00C90B00"/>
    <w:rsid w:val="00C92D69"/>
    <w:rsid w:val="00C9344A"/>
    <w:rsid w:val="00C95159"/>
    <w:rsid w:val="00C953B6"/>
    <w:rsid w:val="00C9586E"/>
    <w:rsid w:val="00C95CB4"/>
    <w:rsid w:val="00C95F09"/>
    <w:rsid w:val="00C963A9"/>
    <w:rsid w:val="00C971BB"/>
    <w:rsid w:val="00C9762D"/>
    <w:rsid w:val="00C978D8"/>
    <w:rsid w:val="00C97A39"/>
    <w:rsid w:val="00C97D81"/>
    <w:rsid w:val="00CA0A01"/>
    <w:rsid w:val="00CA1328"/>
    <w:rsid w:val="00CA1500"/>
    <w:rsid w:val="00CA1589"/>
    <w:rsid w:val="00CA170E"/>
    <w:rsid w:val="00CA1BB9"/>
    <w:rsid w:val="00CA2295"/>
    <w:rsid w:val="00CA2638"/>
    <w:rsid w:val="00CA33BC"/>
    <w:rsid w:val="00CA34B9"/>
    <w:rsid w:val="00CA43ED"/>
    <w:rsid w:val="00CA5975"/>
    <w:rsid w:val="00CA5A75"/>
    <w:rsid w:val="00CA60C5"/>
    <w:rsid w:val="00CA65BB"/>
    <w:rsid w:val="00CA68A3"/>
    <w:rsid w:val="00CA740B"/>
    <w:rsid w:val="00CA7A0F"/>
    <w:rsid w:val="00CB0B4D"/>
    <w:rsid w:val="00CB0E02"/>
    <w:rsid w:val="00CB1080"/>
    <w:rsid w:val="00CB1A57"/>
    <w:rsid w:val="00CB33E3"/>
    <w:rsid w:val="00CB4823"/>
    <w:rsid w:val="00CB5CE9"/>
    <w:rsid w:val="00CB5D21"/>
    <w:rsid w:val="00CB646F"/>
    <w:rsid w:val="00CB77AB"/>
    <w:rsid w:val="00CB7E1E"/>
    <w:rsid w:val="00CC0A51"/>
    <w:rsid w:val="00CC0DB3"/>
    <w:rsid w:val="00CC3376"/>
    <w:rsid w:val="00CC4116"/>
    <w:rsid w:val="00CC4ECA"/>
    <w:rsid w:val="00CC73D2"/>
    <w:rsid w:val="00CC7A85"/>
    <w:rsid w:val="00CD0FBF"/>
    <w:rsid w:val="00CD21C8"/>
    <w:rsid w:val="00CD248C"/>
    <w:rsid w:val="00CD2D70"/>
    <w:rsid w:val="00CD33EF"/>
    <w:rsid w:val="00CD347F"/>
    <w:rsid w:val="00CD3E30"/>
    <w:rsid w:val="00CD42E5"/>
    <w:rsid w:val="00CD4330"/>
    <w:rsid w:val="00CD461C"/>
    <w:rsid w:val="00CD46E2"/>
    <w:rsid w:val="00CD6D60"/>
    <w:rsid w:val="00CD7732"/>
    <w:rsid w:val="00CD7A26"/>
    <w:rsid w:val="00CE05AA"/>
    <w:rsid w:val="00CE0C59"/>
    <w:rsid w:val="00CE0CCD"/>
    <w:rsid w:val="00CE22D6"/>
    <w:rsid w:val="00CE2684"/>
    <w:rsid w:val="00CE2E8C"/>
    <w:rsid w:val="00CE42FF"/>
    <w:rsid w:val="00CE5EC6"/>
    <w:rsid w:val="00CE79F9"/>
    <w:rsid w:val="00CF0469"/>
    <w:rsid w:val="00CF076D"/>
    <w:rsid w:val="00CF09BC"/>
    <w:rsid w:val="00CF1520"/>
    <w:rsid w:val="00CF269C"/>
    <w:rsid w:val="00CF3143"/>
    <w:rsid w:val="00CF44E8"/>
    <w:rsid w:val="00CF4F66"/>
    <w:rsid w:val="00CF5322"/>
    <w:rsid w:val="00CF6531"/>
    <w:rsid w:val="00CF6B4E"/>
    <w:rsid w:val="00CF7F5B"/>
    <w:rsid w:val="00D00C49"/>
    <w:rsid w:val="00D01855"/>
    <w:rsid w:val="00D01B3C"/>
    <w:rsid w:val="00D01BA7"/>
    <w:rsid w:val="00D02D60"/>
    <w:rsid w:val="00D038B4"/>
    <w:rsid w:val="00D03FD1"/>
    <w:rsid w:val="00D04B61"/>
    <w:rsid w:val="00D06C2E"/>
    <w:rsid w:val="00D109A1"/>
    <w:rsid w:val="00D10C91"/>
    <w:rsid w:val="00D10DC9"/>
    <w:rsid w:val="00D11F1B"/>
    <w:rsid w:val="00D13676"/>
    <w:rsid w:val="00D138F9"/>
    <w:rsid w:val="00D13E9C"/>
    <w:rsid w:val="00D142DD"/>
    <w:rsid w:val="00D14AE6"/>
    <w:rsid w:val="00D151E0"/>
    <w:rsid w:val="00D15725"/>
    <w:rsid w:val="00D16014"/>
    <w:rsid w:val="00D167C7"/>
    <w:rsid w:val="00D16841"/>
    <w:rsid w:val="00D16966"/>
    <w:rsid w:val="00D169E4"/>
    <w:rsid w:val="00D17977"/>
    <w:rsid w:val="00D204B9"/>
    <w:rsid w:val="00D2072B"/>
    <w:rsid w:val="00D210D7"/>
    <w:rsid w:val="00D21448"/>
    <w:rsid w:val="00D21B49"/>
    <w:rsid w:val="00D223B9"/>
    <w:rsid w:val="00D24874"/>
    <w:rsid w:val="00D24BF2"/>
    <w:rsid w:val="00D25C35"/>
    <w:rsid w:val="00D26188"/>
    <w:rsid w:val="00D261A8"/>
    <w:rsid w:val="00D26780"/>
    <w:rsid w:val="00D2762D"/>
    <w:rsid w:val="00D27645"/>
    <w:rsid w:val="00D27B17"/>
    <w:rsid w:val="00D309A2"/>
    <w:rsid w:val="00D30B45"/>
    <w:rsid w:val="00D30E81"/>
    <w:rsid w:val="00D32074"/>
    <w:rsid w:val="00D32AF4"/>
    <w:rsid w:val="00D332F1"/>
    <w:rsid w:val="00D34015"/>
    <w:rsid w:val="00D3453F"/>
    <w:rsid w:val="00D366A1"/>
    <w:rsid w:val="00D36935"/>
    <w:rsid w:val="00D36F04"/>
    <w:rsid w:val="00D36FE9"/>
    <w:rsid w:val="00D37100"/>
    <w:rsid w:val="00D3776E"/>
    <w:rsid w:val="00D37A8F"/>
    <w:rsid w:val="00D42E77"/>
    <w:rsid w:val="00D43617"/>
    <w:rsid w:val="00D43FC3"/>
    <w:rsid w:val="00D44251"/>
    <w:rsid w:val="00D446BD"/>
    <w:rsid w:val="00D44FCC"/>
    <w:rsid w:val="00D4540A"/>
    <w:rsid w:val="00D456FC"/>
    <w:rsid w:val="00D457C3"/>
    <w:rsid w:val="00D47209"/>
    <w:rsid w:val="00D47D47"/>
    <w:rsid w:val="00D50E24"/>
    <w:rsid w:val="00D51293"/>
    <w:rsid w:val="00D51617"/>
    <w:rsid w:val="00D521CD"/>
    <w:rsid w:val="00D52751"/>
    <w:rsid w:val="00D539D3"/>
    <w:rsid w:val="00D53C46"/>
    <w:rsid w:val="00D5454B"/>
    <w:rsid w:val="00D54923"/>
    <w:rsid w:val="00D54A6A"/>
    <w:rsid w:val="00D55E89"/>
    <w:rsid w:val="00D60007"/>
    <w:rsid w:val="00D6000B"/>
    <w:rsid w:val="00D60470"/>
    <w:rsid w:val="00D60640"/>
    <w:rsid w:val="00D60E05"/>
    <w:rsid w:val="00D61035"/>
    <w:rsid w:val="00D6110C"/>
    <w:rsid w:val="00D611ED"/>
    <w:rsid w:val="00D61881"/>
    <w:rsid w:val="00D62663"/>
    <w:rsid w:val="00D629D5"/>
    <w:rsid w:val="00D631AD"/>
    <w:rsid w:val="00D644C9"/>
    <w:rsid w:val="00D67B12"/>
    <w:rsid w:val="00D703B1"/>
    <w:rsid w:val="00D7091E"/>
    <w:rsid w:val="00D71967"/>
    <w:rsid w:val="00D71F84"/>
    <w:rsid w:val="00D738C8"/>
    <w:rsid w:val="00D73FBB"/>
    <w:rsid w:val="00D75C77"/>
    <w:rsid w:val="00D75D05"/>
    <w:rsid w:val="00D804AA"/>
    <w:rsid w:val="00D80542"/>
    <w:rsid w:val="00D80D12"/>
    <w:rsid w:val="00D81507"/>
    <w:rsid w:val="00D81E12"/>
    <w:rsid w:val="00D8237C"/>
    <w:rsid w:val="00D824EA"/>
    <w:rsid w:val="00D8284E"/>
    <w:rsid w:val="00D82D86"/>
    <w:rsid w:val="00D83D2E"/>
    <w:rsid w:val="00D8404B"/>
    <w:rsid w:val="00D845D1"/>
    <w:rsid w:val="00D8465E"/>
    <w:rsid w:val="00D852C9"/>
    <w:rsid w:val="00D854B7"/>
    <w:rsid w:val="00D855D1"/>
    <w:rsid w:val="00D86227"/>
    <w:rsid w:val="00D868CC"/>
    <w:rsid w:val="00D86F76"/>
    <w:rsid w:val="00D87905"/>
    <w:rsid w:val="00D87E88"/>
    <w:rsid w:val="00D903ED"/>
    <w:rsid w:val="00D9126F"/>
    <w:rsid w:val="00D923C7"/>
    <w:rsid w:val="00D935F9"/>
    <w:rsid w:val="00D93646"/>
    <w:rsid w:val="00D93D3A"/>
    <w:rsid w:val="00D951D7"/>
    <w:rsid w:val="00D955DE"/>
    <w:rsid w:val="00D959E1"/>
    <w:rsid w:val="00D95B93"/>
    <w:rsid w:val="00D962BC"/>
    <w:rsid w:val="00D96B26"/>
    <w:rsid w:val="00D96DA7"/>
    <w:rsid w:val="00D97272"/>
    <w:rsid w:val="00D97480"/>
    <w:rsid w:val="00DA089A"/>
    <w:rsid w:val="00DA1B56"/>
    <w:rsid w:val="00DA3649"/>
    <w:rsid w:val="00DA3AAF"/>
    <w:rsid w:val="00DA446F"/>
    <w:rsid w:val="00DA466C"/>
    <w:rsid w:val="00DA4D20"/>
    <w:rsid w:val="00DA53C7"/>
    <w:rsid w:val="00DA78F0"/>
    <w:rsid w:val="00DA7CFA"/>
    <w:rsid w:val="00DB002A"/>
    <w:rsid w:val="00DB01BD"/>
    <w:rsid w:val="00DB212D"/>
    <w:rsid w:val="00DB29A2"/>
    <w:rsid w:val="00DB3236"/>
    <w:rsid w:val="00DB3895"/>
    <w:rsid w:val="00DB44F0"/>
    <w:rsid w:val="00DB48BC"/>
    <w:rsid w:val="00DB56E1"/>
    <w:rsid w:val="00DB5920"/>
    <w:rsid w:val="00DB6272"/>
    <w:rsid w:val="00DB65B2"/>
    <w:rsid w:val="00DB6819"/>
    <w:rsid w:val="00DB6BC2"/>
    <w:rsid w:val="00DB6ED8"/>
    <w:rsid w:val="00DB7508"/>
    <w:rsid w:val="00DB762D"/>
    <w:rsid w:val="00DB77DC"/>
    <w:rsid w:val="00DC0252"/>
    <w:rsid w:val="00DC04B4"/>
    <w:rsid w:val="00DC2613"/>
    <w:rsid w:val="00DC2F9D"/>
    <w:rsid w:val="00DC2FC3"/>
    <w:rsid w:val="00DC319D"/>
    <w:rsid w:val="00DC3578"/>
    <w:rsid w:val="00DC46C1"/>
    <w:rsid w:val="00DC46E4"/>
    <w:rsid w:val="00DC4942"/>
    <w:rsid w:val="00DC4A8D"/>
    <w:rsid w:val="00DC4CE0"/>
    <w:rsid w:val="00DC56DA"/>
    <w:rsid w:val="00DC6016"/>
    <w:rsid w:val="00DC6137"/>
    <w:rsid w:val="00DC6E51"/>
    <w:rsid w:val="00DC732E"/>
    <w:rsid w:val="00DC7FC4"/>
    <w:rsid w:val="00DD0020"/>
    <w:rsid w:val="00DD09FC"/>
    <w:rsid w:val="00DD0A47"/>
    <w:rsid w:val="00DD1E55"/>
    <w:rsid w:val="00DD2783"/>
    <w:rsid w:val="00DD3C94"/>
    <w:rsid w:val="00DD4BE6"/>
    <w:rsid w:val="00DD506B"/>
    <w:rsid w:val="00DD51C8"/>
    <w:rsid w:val="00DD60E1"/>
    <w:rsid w:val="00DD63BB"/>
    <w:rsid w:val="00DD6DD9"/>
    <w:rsid w:val="00DD75AE"/>
    <w:rsid w:val="00DD76D9"/>
    <w:rsid w:val="00DE04E3"/>
    <w:rsid w:val="00DE1F76"/>
    <w:rsid w:val="00DE279A"/>
    <w:rsid w:val="00DE2CF2"/>
    <w:rsid w:val="00DE2DCE"/>
    <w:rsid w:val="00DE2ECB"/>
    <w:rsid w:val="00DE3228"/>
    <w:rsid w:val="00DE3298"/>
    <w:rsid w:val="00DE3ECE"/>
    <w:rsid w:val="00DE3FB7"/>
    <w:rsid w:val="00DE41E3"/>
    <w:rsid w:val="00DE60A8"/>
    <w:rsid w:val="00DE6A49"/>
    <w:rsid w:val="00DE7485"/>
    <w:rsid w:val="00DE76AE"/>
    <w:rsid w:val="00DF0003"/>
    <w:rsid w:val="00DF0202"/>
    <w:rsid w:val="00DF16C9"/>
    <w:rsid w:val="00DF171E"/>
    <w:rsid w:val="00DF176D"/>
    <w:rsid w:val="00DF2C51"/>
    <w:rsid w:val="00DF30B7"/>
    <w:rsid w:val="00DF3522"/>
    <w:rsid w:val="00DF39BC"/>
    <w:rsid w:val="00DF3ED0"/>
    <w:rsid w:val="00DF4E02"/>
    <w:rsid w:val="00DF517E"/>
    <w:rsid w:val="00DF7909"/>
    <w:rsid w:val="00E002A1"/>
    <w:rsid w:val="00E00538"/>
    <w:rsid w:val="00E00A6E"/>
    <w:rsid w:val="00E01DD3"/>
    <w:rsid w:val="00E021AA"/>
    <w:rsid w:val="00E02363"/>
    <w:rsid w:val="00E02C01"/>
    <w:rsid w:val="00E02C46"/>
    <w:rsid w:val="00E03D01"/>
    <w:rsid w:val="00E04307"/>
    <w:rsid w:val="00E05536"/>
    <w:rsid w:val="00E05B0C"/>
    <w:rsid w:val="00E06714"/>
    <w:rsid w:val="00E06947"/>
    <w:rsid w:val="00E1031C"/>
    <w:rsid w:val="00E108DA"/>
    <w:rsid w:val="00E115A1"/>
    <w:rsid w:val="00E12CD9"/>
    <w:rsid w:val="00E12EE8"/>
    <w:rsid w:val="00E13096"/>
    <w:rsid w:val="00E140E6"/>
    <w:rsid w:val="00E1415F"/>
    <w:rsid w:val="00E14687"/>
    <w:rsid w:val="00E147F2"/>
    <w:rsid w:val="00E1504B"/>
    <w:rsid w:val="00E152AD"/>
    <w:rsid w:val="00E158B2"/>
    <w:rsid w:val="00E16966"/>
    <w:rsid w:val="00E20240"/>
    <w:rsid w:val="00E20834"/>
    <w:rsid w:val="00E20A29"/>
    <w:rsid w:val="00E21042"/>
    <w:rsid w:val="00E231BD"/>
    <w:rsid w:val="00E234D7"/>
    <w:rsid w:val="00E23ABD"/>
    <w:rsid w:val="00E23B17"/>
    <w:rsid w:val="00E23EDF"/>
    <w:rsid w:val="00E243A0"/>
    <w:rsid w:val="00E24726"/>
    <w:rsid w:val="00E26C2F"/>
    <w:rsid w:val="00E270F9"/>
    <w:rsid w:val="00E27DB4"/>
    <w:rsid w:val="00E27F0A"/>
    <w:rsid w:val="00E315F8"/>
    <w:rsid w:val="00E31857"/>
    <w:rsid w:val="00E32E3E"/>
    <w:rsid w:val="00E33783"/>
    <w:rsid w:val="00E34135"/>
    <w:rsid w:val="00E345F3"/>
    <w:rsid w:val="00E3460A"/>
    <w:rsid w:val="00E35D20"/>
    <w:rsid w:val="00E360AE"/>
    <w:rsid w:val="00E36239"/>
    <w:rsid w:val="00E372E1"/>
    <w:rsid w:val="00E418CC"/>
    <w:rsid w:val="00E420A8"/>
    <w:rsid w:val="00E42840"/>
    <w:rsid w:val="00E433B9"/>
    <w:rsid w:val="00E44E35"/>
    <w:rsid w:val="00E45782"/>
    <w:rsid w:val="00E469B5"/>
    <w:rsid w:val="00E507BF"/>
    <w:rsid w:val="00E508E4"/>
    <w:rsid w:val="00E51C4B"/>
    <w:rsid w:val="00E52B37"/>
    <w:rsid w:val="00E53AAA"/>
    <w:rsid w:val="00E53C39"/>
    <w:rsid w:val="00E54127"/>
    <w:rsid w:val="00E54711"/>
    <w:rsid w:val="00E54AB1"/>
    <w:rsid w:val="00E54DD6"/>
    <w:rsid w:val="00E56BEB"/>
    <w:rsid w:val="00E56FFD"/>
    <w:rsid w:val="00E616AD"/>
    <w:rsid w:val="00E61E3E"/>
    <w:rsid w:val="00E6323A"/>
    <w:rsid w:val="00E637C4"/>
    <w:rsid w:val="00E63BE7"/>
    <w:rsid w:val="00E63E9B"/>
    <w:rsid w:val="00E649A2"/>
    <w:rsid w:val="00E64F30"/>
    <w:rsid w:val="00E6508F"/>
    <w:rsid w:val="00E6523E"/>
    <w:rsid w:val="00E65A2B"/>
    <w:rsid w:val="00E6732F"/>
    <w:rsid w:val="00E6734E"/>
    <w:rsid w:val="00E67E56"/>
    <w:rsid w:val="00E7030D"/>
    <w:rsid w:val="00E70944"/>
    <w:rsid w:val="00E71BBB"/>
    <w:rsid w:val="00E726D6"/>
    <w:rsid w:val="00E729E4"/>
    <w:rsid w:val="00E72F96"/>
    <w:rsid w:val="00E73F80"/>
    <w:rsid w:val="00E748FE"/>
    <w:rsid w:val="00E74DC0"/>
    <w:rsid w:val="00E75E37"/>
    <w:rsid w:val="00E7655E"/>
    <w:rsid w:val="00E76994"/>
    <w:rsid w:val="00E770CE"/>
    <w:rsid w:val="00E77666"/>
    <w:rsid w:val="00E7786B"/>
    <w:rsid w:val="00E8006C"/>
    <w:rsid w:val="00E81D37"/>
    <w:rsid w:val="00E829E0"/>
    <w:rsid w:val="00E8390D"/>
    <w:rsid w:val="00E841B0"/>
    <w:rsid w:val="00E850A0"/>
    <w:rsid w:val="00E85537"/>
    <w:rsid w:val="00E8633E"/>
    <w:rsid w:val="00E86824"/>
    <w:rsid w:val="00E87011"/>
    <w:rsid w:val="00E871A4"/>
    <w:rsid w:val="00E9078E"/>
    <w:rsid w:val="00E90B26"/>
    <w:rsid w:val="00E91CAA"/>
    <w:rsid w:val="00E920CF"/>
    <w:rsid w:val="00E92967"/>
    <w:rsid w:val="00E93A07"/>
    <w:rsid w:val="00E93FBD"/>
    <w:rsid w:val="00E94090"/>
    <w:rsid w:val="00E94112"/>
    <w:rsid w:val="00E9446B"/>
    <w:rsid w:val="00E9474B"/>
    <w:rsid w:val="00E947EA"/>
    <w:rsid w:val="00E95B82"/>
    <w:rsid w:val="00E95D47"/>
    <w:rsid w:val="00E96549"/>
    <w:rsid w:val="00E96B53"/>
    <w:rsid w:val="00E96CA7"/>
    <w:rsid w:val="00E97321"/>
    <w:rsid w:val="00E9751D"/>
    <w:rsid w:val="00E9784E"/>
    <w:rsid w:val="00E97E21"/>
    <w:rsid w:val="00E97ED1"/>
    <w:rsid w:val="00EA01B1"/>
    <w:rsid w:val="00EA0329"/>
    <w:rsid w:val="00EA08C6"/>
    <w:rsid w:val="00EA1625"/>
    <w:rsid w:val="00EA2E09"/>
    <w:rsid w:val="00EA3D94"/>
    <w:rsid w:val="00EA4238"/>
    <w:rsid w:val="00EA4CA4"/>
    <w:rsid w:val="00EA5490"/>
    <w:rsid w:val="00EA66E6"/>
    <w:rsid w:val="00EA6756"/>
    <w:rsid w:val="00EA6A7C"/>
    <w:rsid w:val="00EA7F01"/>
    <w:rsid w:val="00EB0303"/>
    <w:rsid w:val="00EB03A7"/>
    <w:rsid w:val="00EB043A"/>
    <w:rsid w:val="00EB04E7"/>
    <w:rsid w:val="00EB18D5"/>
    <w:rsid w:val="00EB1A0E"/>
    <w:rsid w:val="00EB1D2B"/>
    <w:rsid w:val="00EB1ED6"/>
    <w:rsid w:val="00EB1F37"/>
    <w:rsid w:val="00EB37B2"/>
    <w:rsid w:val="00EB463D"/>
    <w:rsid w:val="00EB46DF"/>
    <w:rsid w:val="00EB4AB7"/>
    <w:rsid w:val="00EB4DB2"/>
    <w:rsid w:val="00EB4E37"/>
    <w:rsid w:val="00EB51EB"/>
    <w:rsid w:val="00EB5D1E"/>
    <w:rsid w:val="00EB68CD"/>
    <w:rsid w:val="00EB6FDF"/>
    <w:rsid w:val="00EB7DAF"/>
    <w:rsid w:val="00EC135F"/>
    <w:rsid w:val="00EC1F7B"/>
    <w:rsid w:val="00EC207A"/>
    <w:rsid w:val="00EC233E"/>
    <w:rsid w:val="00EC2763"/>
    <w:rsid w:val="00EC3CBC"/>
    <w:rsid w:val="00EC4545"/>
    <w:rsid w:val="00EC4E0A"/>
    <w:rsid w:val="00EC5D8E"/>
    <w:rsid w:val="00EC6C43"/>
    <w:rsid w:val="00EC7769"/>
    <w:rsid w:val="00EC7C09"/>
    <w:rsid w:val="00EC7E1C"/>
    <w:rsid w:val="00EC7F24"/>
    <w:rsid w:val="00ED09D3"/>
    <w:rsid w:val="00ED0B4F"/>
    <w:rsid w:val="00ED2169"/>
    <w:rsid w:val="00ED2D38"/>
    <w:rsid w:val="00ED2FF7"/>
    <w:rsid w:val="00ED3D7C"/>
    <w:rsid w:val="00ED4044"/>
    <w:rsid w:val="00ED4C38"/>
    <w:rsid w:val="00ED4CFD"/>
    <w:rsid w:val="00ED4E16"/>
    <w:rsid w:val="00ED55E4"/>
    <w:rsid w:val="00ED630B"/>
    <w:rsid w:val="00ED6470"/>
    <w:rsid w:val="00ED689B"/>
    <w:rsid w:val="00ED69CB"/>
    <w:rsid w:val="00ED6FFA"/>
    <w:rsid w:val="00ED71C0"/>
    <w:rsid w:val="00ED7371"/>
    <w:rsid w:val="00ED73F9"/>
    <w:rsid w:val="00EE0E69"/>
    <w:rsid w:val="00EE1167"/>
    <w:rsid w:val="00EE1646"/>
    <w:rsid w:val="00EE1741"/>
    <w:rsid w:val="00EE20A0"/>
    <w:rsid w:val="00EE20AD"/>
    <w:rsid w:val="00EE26FD"/>
    <w:rsid w:val="00EE3A71"/>
    <w:rsid w:val="00EE3AA2"/>
    <w:rsid w:val="00EE4639"/>
    <w:rsid w:val="00EE4D55"/>
    <w:rsid w:val="00EE4E40"/>
    <w:rsid w:val="00EE5B7D"/>
    <w:rsid w:val="00EE6A24"/>
    <w:rsid w:val="00EE7062"/>
    <w:rsid w:val="00EE78E8"/>
    <w:rsid w:val="00EE7CB0"/>
    <w:rsid w:val="00EE7CC7"/>
    <w:rsid w:val="00EE7F0C"/>
    <w:rsid w:val="00EF013E"/>
    <w:rsid w:val="00EF0A7C"/>
    <w:rsid w:val="00EF0BCB"/>
    <w:rsid w:val="00EF166F"/>
    <w:rsid w:val="00EF17CB"/>
    <w:rsid w:val="00EF1F54"/>
    <w:rsid w:val="00EF4EB4"/>
    <w:rsid w:val="00EF52F0"/>
    <w:rsid w:val="00EF59C4"/>
    <w:rsid w:val="00EF5C5D"/>
    <w:rsid w:val="00EF5F2D"/>
    <w:rsid w:val="00EF64EC"/>
    <w:rsid w:val="00EF6C8F"/>
    <w:rsid w:val="00EF759F"/>
    <w:rsid w:val="00EF75DB"/>
    <w:rsid w:val="00F000FB"/>
    <w:rsid w:val="00F0131B"/>
    <w:rsid w:val="00F01575"/>
    <w:rsid w:val="00F01DA7"/>
    <w:rsid w:val="00F02404"/>
    <w:rsid w:val="00F02546"/>
    <w:rsid w:val="00F02832"/>
    <w:rsid w:val="00F02E42"/>
    <w:rsid w:val="00F03501"/>
    <w:rsid w:val="00F050E7"/>
    <w:rsid w:val="00F05535"/>
    <w:rsid w:val="00F05650"/>
    <w:rsid w:val="00F059A2"/>
    <w:rsid w:val="00F06672"/>
    <w:rsid w:val="00F07B64"/>
    <w:rsid w:val="00F07F82"/>
    <w:rsid w:val="00F10A80"/>
    <w:rsid w:val="00F11399"/>
    <w:rsid w:val="00F15D68"/>
    <w:rsid w:val="00F16B02"/>
    <w:rsid w:val="00F17026"/>
    <w:rsid w:val="00F17632"/>
    <w:rsid w:val="00F17C08"/>
    <w:rsid w:val="00F2024C"/>
    <w:rsid w:val="00F20955"/>
    <w:rsid w:val="00F20B5B"/>
    <w:rsid w:val="00F22DD0"/>
    <w:rsid w:val="00F22DD8"/>
    <w:rsid w:val="00F23AF5"/>
    <w:rsid w:val="00F23C9E"/>
    <w:rsid w:val="00F24988"/>
    <w:rsid w:val="00F255A1"/>
    <w:rsid w:val="00F25A7D"/>
    <w:rsid w:val="00F26710"/>
    <w:rsid w:val="00F269AA"/>
    <w:rsid w:val="00F301E3"/>
    <w:rsid w:val="00F30646"/>
    <w:rsid w:val="00F31186"/>
    <w:rsid w:val="00F31722"/>
    <w:rsid w:val="00F32FFE"/>
    <w:rsid w:val="00F336CB"/>
    <w:rsid w:val="00F3447E"/>
    <w:rsid w:val="00F35EB0"/>
    <w:rsid w:val="00F3647A"/>
    <w:rsid w:val="00F3709D"/>
    <w:rsid w:val="00F370BE"/>
    <w:rsid w:val="00F37386"/>
    <w:rsid w:val="00F37683"/>
    <w:rsid w:val="00F37B7E"/>
    <w:rsid w:val="00F37BD6"/>
    <w:rsid w:val="00F4043D"/>
    <w:rsid w:val="00F40CCC"/>
    <w:rsid w:val="00F40F09"/>
    <w:rsid w:val="00F4192C"/>
    <w:rsid w:val="00F429D8"/>
    <w:rsid w:val="00F43209"/>
    <w:rsid w:val="00F43853"/>
    <w:rsid w:val="00F43E32"/>
    <w:rsid w:val="00F44541"/>
    <w:rsid w:val="00F4521B"/>
    <w:rsid w:val="00F47767"/>
    <w:rsid w:val="00F47DF4"/>
    <w:rsid w:val="00F500B2"/>
    <w:rsid w:val="00F500E2"/>
    <w:rsid w:val="00F503CD"/>
    <w:rsid w:val="00F51A16"/>
    <w:rsid w:val="00F52C55"/>
    <w:rsid w:val="00F53B75"/>
    <w:rsid w:val="00F54603"/>
    <w:rsid w:val="00F548FD"/>
    <w:rsid w:val="00F55305"/>
    <w:rsid w:val="00F556D5"/>
    <w:rsid w:val="00F57500"/>
    <w:rsid w:val="00F5775E"/>
    <w:rsid w:val="00F57CF5"/>
    <w:rsid w:val="00F57E89"/>
    <w:rsid w:val="00F61857"/>
    <w:rsid w:val="00F624F8"/>
    <w:rsid w:val="00F63710"/>
    <w:rsid w:val="00F6423B"/>
    <w:rsid w:val="00F64466"/>
    <w:rsid w:val="00F644E6"/>
    <w:rsid w:val="00F65313"/>
    <w:rsid w:val="00F65D3E"/>
    <w:rsid w:val="00F67236"/>
    <w:rsid w:val="00F701C5"/>
    <w:rsid w:val="00F701EE"/>
    <w:rsid w:val="00F70281"/>
    <w:rsid w:val="00F705A5"/>
    <w:rsid w:val="00F72145"/>
    <w:rsid w:val="00F72167"/>
    <w:rsid w:val="00F733B5"/>
    <w:rsid w:val="00F747CF"/>
    <w:rsid w:val="00F74CDA"/>
    <w:rsid w:val="00F75861"/>
    <w:rsid w:val="00F75E50"/>
    <w:rsid w:val="00F75F51"/>
    <w:rsid w:val="00F76546"/>
    <w:rsid w:val="00F771E8"/>
    <w:rsid w:val="00F80106"/>
    <w:rsid w:val="00F80439"/>
    <w:rsid w:val="00F81C56"/>
    <w:rsid w:val="00F82BDB"/>
    <w:rsid w:val="00F82E23"/>
    <w:rsid w:val="00F830FF"/>
    <w:rsid w:val="00F8335F"/>
    <w:rsid w:val="00F8336E"/>
    <w:rsid w:val="00F83F12"/>
    <w:rsid w:val="00F868B3"/>
    <w:rsid w:val="00F86A2E"/>
    <w:rsid w:val="00F86CB2"/>
    <w:rsid w:val="00F902D4"/>
    <w:rsid w:val="00F909D6"/>
    <w:rsid w:val="00F90D29"/>
    <w:rsid w:val="00F9193E"/>
    <w:rsid w:val="00F923B3"/>
    <w:rsid w:val="00F92726"/>
    <w:rsid w:val="00F92A9C"/>
    <w:rsid w:val="00F93C47"/>
    <w:rsid w:val="00F94EE1"/>
    <w:rsid w:val="00F95D90"/>
    <w:rsid w:val="00F95E90"/>
    <w:rsid w:val="00F962A2"/>
    <w:rsid w:val="00F967AF"/>
    <w:rsid w:val="00F96E8E"/>
    <w:rsid w:val="00F9768A"/>
    <w:rsid w:val="00FA00D2"/>
    <w:rsid w:val="00FA05F4"/>
    <w:rsid w:val="00FA11FE"/>
    <w:rsid w:val="00FA1379"/>
    <w:rsid w:val="00FA299E"/>
    <w:rsid w:val="00FA4B31"/>
    <w:rsid w:val="00FA5714"/>
    <w:rsid w:val="00FA64CB"/>
    <w:rsid w:val="00FA6854"/>
    <w:rsid w:val="00FB0D78"/>
    <w:rsid w:val="00FB166D"/>
    <w:rsid w:val="00FB1EA7"/>
    <w:rsid w:val="00FB21ED"/>
    <w:rsid w:val="00FB24FD"/>
    <w:rsid w:val="00FB3584"/>
    <w:rsid w:val="00FB64CB"/>
    <w:rsid w:val="00FB79E7"/>
    <w:rsid w:val="00FB7A7D"/>
    <w:rsid w:val="00FB7D61"/>
    <w:rsid w:val="00FC0FB6"/>
    <w:rsid w:val="00FC1705"/>
    <w:rsid w:val="00FC17A5"/>
    <w:rsid w:val="00FC272A"/>
    <w:rsid w:val="00FC31F1"/>
    <w:rsid w:val="00FC34AE"/>
    <w:rsid w:val="00FC3E35"/>
    <w:rsid w:val="00FC434E"/>
    <w:rsid w:val="00FC47F2"/>
    <w:rsid w:val="00FC4E48"/>
    <w:rsid w:val="00FC561B"/>
    <w:rsid w:val="00FC6FBA"/>
    <w:rsid w:val="00FC738F"/>
    <w:rsid w:val="00FD04F2"/>
    <w:rsid w:val="00FD0646"/>
    <w:rsid w:val="00FD143F"/>
    <w:rsid w:val="00FD1601"/>
    <w:rsid w:val="00FD16BC"/>
    <w:rsid w:val="00FD1A41"/>
    <w:rsid w:val="00FD3450"/>
    <w:rsid w:val="00FD3F96"/>
    <w:rsid w:val="00FD497A"/>
    <w:rsid w:val="00FD4A1C"/>
    <w:rsid w:val="00FD503E"/>
    <w:rsid w:val="00FD540C"/>
    <w:rsid w:val="00FD55A8"/>
    <w:rsid w:val="00FD57D7"/>
    <w:rsid w:val="00FD603A"/>
    <w:rsid w:val="00FD7725"/>
    <w:rsid w:val="00FD7816"/>
    <w:rsid w:val="00FE1704"/>
    <w:rsid w:val="00FE1D94"/>
    <w:rsid w:val="00FE25BC"/>
    <w:rsid w:val="00FE3982"/>
    <w:rsid w:val="00FE4555"/>
    <w:rsid w:val="00FE5F99"/>
    <w:rsid w:val="00FE6AD4"/>
    <w:rsid w:val="00FF0723"/>
    <w:rsid w:val="00FF074E"/>
    <w:rsid w:val="00FF0A20"/>
    <w:rsid w:val="00FF0D5E"/>
    <w:rsid w:val="00FF1104"/>
    <w:rsid w:val="00FF1914"/>
    <w:rsid w:val="00FF1B08"/>
    <w:rsid w:val="00FF1DC0"/>
    <w:rsid w:val="00FF1ED0"/>
    <w:rsid w:val="00FF282F"/>
    <w:rsid w:val="00FF2A57"/>
    <w:rsid w:val="00FF2BA4"/>
    <w:rsid w:val="00FF35A0"/>
    <w:rsid w:val="00FF4415"/>
    <w:rsid w:val="00FF46AB"/>
    <w:rsid w:val="00FF46C3"/>
    <w:rsid w:val="00FF471D"/>
    <w:rsid w:val="00FF57F7"/>
    <w:rsid w:val="00FF58AE"/>
    <w:rsid w:val="00FF5ECC"/>
    <w:rsid w:val="00FF61B1"/>
    <w:rsid w:val="00FF77E2"/>
    <w:rsid w:val="00FF7E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45C7E"/>
  <w15:chartTrackingRefBased/>
  <w15:docId w15:val="{9ADC2433-C403-4E88-A2C0-B0253C4A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4A"/>
  </w:style>
  <w:style w:type="paragraph" w:styleId="Ttulo3">
    <w:name w:val="heading 3"/>
    <w:basedOn w:val="Prrafodelista"/>
    <w:next w:val="Normal"/>
    <w:link w:val="Ttulo3Car"/>
    <w:uiPriority w:val="1"/>
    <w:unhideWhenUsed/>
    <w:qFormat/>
    <w:rsid w:val="0062061E"/>
    <w:pPr>
      <w:numPr>
        <w:numId w:val="2"/>
      </w:numPr>
      <w:spacing w:before="360" w:after="360" w:line="360" w:lineRule="auto"/>
      <w:jc w:val="center"/>
      <w:outlineLvl w:val="2"/>
    </w:pPr>
    <w:rPr>
      <w:rFonts w:ascii="Arial"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link w:val="corte4fondoCar1"/>
    <w:qFormat/>
    <w:rsid w:val="00544BB4"/>
    <w:pPr>
      <w:pBdr>
        <w:top w:val="nil"/>
        <w:left w:val="nil"/>
        <w:bottom w:val="nil"/>
        <w:right w:val="nil"/>
        <w:between w:val="nil"/>
        <w:bar w:val="nil"/>
      </w:pBdr>
      <w:spacing w:after="0" w:line="360" w:lineRule="auto"/>
      <w:ind w:firstLine="709"/>
      <w:jc w:val="both"/>
    </w:pPr>
    <w:rPr>
      <w:rFonts w:ascii="Arial" w:eastAsia="Arial" w:hAnsi="Arial" w:cs="Arial"/>
      <w:color w:val="000000"/>
      <w:sz w:val="30"/>
      <w:szCs w:val="30"/>
      <w:u w:color="000000"/>
      <w:bdr w:val="nil"/>
      <w:lang w:val="es-ES_tradnl" w:eastAsia="es-MX"/>
    </w:rPr>
  </w:style>
  <w:style w:type="character" w:customStyle="1" w:styleId="corte4fondoCar1">
    <w:name w:val="corte4 fondo Car1"/>
    <w:link w:val="corte4fondo"/>
    <w:rsid w:val="00544BB4"/>
    <w:rPr>
      <w:rFonts w:ascii="Arial" w:eastAsia="Arial" w:hAnsi="Arial" w:cs="Arial"/>
      <w:color w:val="000000"/>
      <w:sz w:val="30"/>
      <w:szCs w:val="30"/>
      <w:u w:color="000000"/>
      <w:bdr w:val="nil"/>
      <w:lang w:val="es-ES_tradnl" w:eastAsia="es-MX"/>
    </w:rPr>
  </w:style>
  <w:style w:type="paragraph" w:styleId="Prrafodelista">
    <w:name w:val="List Paragraph"/>
    <w:aliases w:val="TEXTO GENERAL SENTENCIAS,Párrafo de lista1,List Paragraph1,Colorful List - Accent 11,Cuadrícula clara - Énfasis 31,Cita texto,Footnote,Dot pt,No Spacing1,List Paragraph Char Char Char,Indicator Text,Numbered Para 1,Trascripción,Figuras"/>
    <w:basedOn w:val="Normal"/>
    <w:link w:val="PrrafodelistaCar"/>
    <w:uiPriority w:val="34"/>
    <w:qFormat/>
    <w:rsid w:val="00F4043D"/>
    <w:pPr>
      <w:ind w:left="720"/>
      <w:contextualSpacing/>
    </w:pPr>
  </w:style>
  <w:style w:type="paragraph" w:styleId="Encabezado">
    <w:name w:val="header"/>
    <w:basedOn w:val="Normal"/>
    <w:link w:val="EncabezadoCar"/>
    <w:uiPriority w:val="99"/>
    <w:unhideWhenUsed/>
    <w:rsid w:val="005070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0D1"/>
  </w:style>
  <w:style w:type="paragraph" w:styleId="Piedepgina">
    <w:name w:val="footer"/>
    <w:basedOn w:val="Normal"/>
    <w:link w:val="PiedepginaCar"/>
    <w:uiPriority w:val="99"/>
    <w:unhideWhenUsed/>
    <w:rsid w:val="005070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0D1"/>
  </w:style>
  <w:style w:type="table" w:styleId="Tablaconcuadrcula">
    <w:name w:val="Table Grid"/>
    <w:basedOn w:val="Tablanormal"/>
    <w:uiPriority w:val="59"/>
    <w:rsid w:val="00BE3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3">
    <w:name w:val="corte4 fondo Car3"/>
    <w:locked/>
    <w:rsid w:val="00D80542"/>
    <w:rPr>
      <w:rFonts w:ascii="Arial" w:eastAsia="Times New Roman" w:hAnsi="Arial" w:cs="Times New Roman"/>
      <w:sz w:val="30"/>
      <w:szCs w:val="20"/>
      <w:lang w:val="es-ES_tradnl" w:eastAsia="es-MX"/>
    </w:rPr>
  </w:style>
  <w:style w:type="paragraph" w:customStyle="1" w:styleId="Prrafo">
    <w:name w:val="Párrafo"/>
    <w:basedOn w:val="Normal"/>
    <w:qFormat/>
    <w:rsid w:val="007048D8"/>
    <w:pPr>
      <w:spacing w:before="240" w:after="240" w:line="360" w:lineRule="auto"/>
      <w:jc w:val="both"/>
    </w:pPr>
    <w:rPr>
      <w:rFonts w:ascii="Arial" w:hAnsi="Arial" w:cs="Arial"/>
      <w:sz w:val="26"/>
      <w:szCs w:val="26"/>
    </w:rPr>
  </w:style>
  <w:style w:type="character" w:styleId="Textodelmarcadordeposicin">
    <w:name w:val="Placeholder Text"/>
    <w:basedOn w:val="Fuentedeprrafopredeter"/>
    <w:uiPriority w:val="99"/>
    <w:semiHidden/>
    <w:rsid w:val="009A3737"/>
    <w:rPr>
      <w:color w:val="808080"/>
    </w:rPr>
  </w:style>
  <w:style w:type="paragraph" w:customStyle="1" w:styleId="corte1datos">
    <w:name w:val="corte1 datos"/>
    <w:basedOn w:val="Normal"/>
    <w:link w:val="corte1datosCar"/>
    <w:uiPriority w:val="99"/>
    <w:rsid w:val="003146C3"/>
    <w:pPr>
      <w:spacing w:after="0" w:line="240" w:lineRule="auto"/>
      <w:ind w:left="2552"/>
    </w:pPr>
    <w:rPr>
      <w:rFonts w:ascii="Arial" w:eastAsia="Times New Roman" w:hAnsi="Arial" w:cs="Times New Roman"/>
      <w:b/>
      <w:caps/>
      <w:sz w:val="30"/>
      <w:szCs w:val="20"/>
      <w:lang w:eastAsia="es-MX"/>
    </w:rPr>
  </w:style>
  <w:style w:type="character" w:customStyle="1" w:styleId="corte1datosCar">
    <w:name w:val="corte1 datos Car"/>
    <w:link w:val="corte1datos"/>
    <w:uiPriority w:val="99"/>
    <w:locked/>
    <w:rsid w:val="003146C3"/>
    <w:rPr>
      <w:rFonts w:ascii="Arial" w:eastAsia="Times New Roman" w:hAnsi="Arial" w:cs="Times New Roman"/>
      <w:b/>
      <w:caps/>
      <w:sz w:val="30"/>
      <w:szCs w:val="20"/>
      <w:lang w:eastAsia="es-MX"/>
    </w:rPr>
  </w:style>
  <w:style w:type="paragraph" w:styleId="Textoindependiente">
    <w:name w:val="Body Text"/>
    <w:basedOn w:val="Normal"/>
    <w:link w:val="TextoindependienteCar"/>
    <w:uiPriority w:val="99"/>
    <w:semiHidden/>
    <w:unhideWhenUsed/>
    <w:rsid w:val="003146C3"/>
    <w:pPr>
      <w:spacing w:after="120" w:line="240" w:lineRule="auto"/>
    </w:pPr>
    <w:rPr>
      <w:rFonts w:ascii="Times New Roman" w:eastAsia="Times New Roman" w:hAnsi="Times New Roman" w:cs="Times New Roman"/>
      <w:sz w:val="20"/>
      <w:szCs w:val="20"/>
      <w:lang w:eastAsia="es-MX"/>
    </w:rPr>
  </w:style>
  <w:style w:type="character" w:customStyle="1" w:styleId="TextoindependienteCar">
    <w:name w:val="Texto independiente Car"/>
    <w:basedOn w:val="Fuentedeprrafopredeter"/>
    <w:link w:val="Textoindependiente"/>
    <w:uiPriority w:val="99"/>
    <w:semiHidden/>
    <w:rsid w:val="003146C3"/>
    <w:rPr>
      <w:rFonts w:ascii="Times New Roman" w:eastAsia="Times New Roman" w:hAnsi="Times New Roman" w:cs="Times New Roman"/>
      <w:sz w:val="20"/>
      <w:szCs w:val="20"/>
      <w:lang w:eastAsia="es-MX"/>
    </w:rPr>
  </w:style>
  <w:style w:type="paragraph" w:styleId="Textonotapie">
    <w:name w:val="footnote text"/>
    <w:aliases w:val=" Car,Footnote Text Char Char Char Char Char,Footnote Text Char Char Char Char,Footnote reference,FA Fu,Footnote Text Char Char Char,Footnote Text Cha,FA Fußnotentext,FA Fu?notentext,Footnote Text Char Char,FA Fuﬂnotentext,Ca,Car3,C,FA F"/>
    <w:basedOn w:val="Normal"/>
    <w:link w:val="TextonotapieCar"/>
    <w:unhideWhenUsed/>
    <w:qFormat/>
    <w:rsid w:val="006A398E"/>
    <w:pPr>
      <w:spacing w:after="0" w:line="240" w:lineRule="auto"/>
    </w:pPr>
    <w:rPr>
      <w:sz w:val="20"/>
      <w:szCs w:val="20"/>
    </w:rPr>
  </w:style>
  <w:style w:type="character" w:customStyle="1" w:styleId="TextonotapieCar">
    <w:name w:val="Texto nota pie Car"/>
    <w:aliases w:val=" Car Car,Footnote Text Char Char Char Char Char Car,Footnote Text Char Char Char Char Car,Footnote reference Car,FA Fu Car,Footnote Text Char Char Char Car,Footnote Text Cha Car,FA Fußnotentext Car,FA Fu?notentext Car,Ca Car,Car3 Car"/>
    <w:basedOn w:val="Fuentedeprrafopredeter"/>
    <w:link w:val="Textonotapie"/>
    <w:qFormat/>
    <w:rsid w:val="006A398E"/>
    <w:rPr>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julio,Footnote Reference Char3,ftref,Ref,ftre,f1"/>
    <w:basedOn w:val="Fuentedeprrafopredeter"/>
    <w:link w:val="4GChar"/>
    <w:unhideWhenUsed/>
    <w:qFormat/>
    <w:rsid w:val="006A398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A398E"/>
    <w:pPr>
      <w:spacing w:after="0" w:line="240" w:lineRule="auto"/>
      <w:jc w:val="both"/>
    </w:pPr>
    <w:rPr>
      <w:vertAlign w:val="superscript"/>
    </w:rPr>
  </w:style>
  <w:style w:type="paragraph" w:customStyle="1" w:styleId="Estilo">
    <w:name w:val="Estilo"/>
    <w:basedOn w:val="Sinespaciado"/>
    <w:link w:val="EstiloCar"/>
    <w:qFormat/>
    <w:rsid w:val="00253733"/>
    <w:pPr>
      <w:jc w:val="both"/>
    </w:pPr>
    <w:rPr>
      <w:rFonts w:ascii="Arial" w:eastAsia="Calibri" w:hAnsi="Arial" w:cs="Times New Roman"/>
      <w:sz w:val="24"/>
    </w:rPr>
  </w:style>
  <w:style w:type="character" w:customStyle="1" w:styleId="EstiloCar">
    <w:name w:val="Estilo Car"/>
    <w:basedOn w:val="Fuentedeprrafopredeter"/>
    <w:link w:val="Estilo"/>
    <w:rsid w:val="00253733"/>
    <w:rPr>
      <w:rFonts w:ascii="Arial" w:eastAsia="Calibri" w:hAnsi="Arial" w:cs="Times New Roman"/>
      <w:sz w:val="24"/>
    </w:rPr>
  </w:style>
  <w:style w:type="paragraph" w:styleId="Sinespaciado">
    <w:name w:val="No Spacing"/>
    <w:uiPriority w:val="1"/>
    <w:qFormat/>
    <w:rsid w:val="00253733"/>
    <w:pPr>
      <w:spacing w:after="0" w:line="240" w:lineRule="auto"/>
    </w:pPr>
  </w:style>
  <w:style w:type="paragraph" w:styleId="NormalWeb">
    <w:name w:val="Normal (Web)"/>
    <w:basedOn w:val="Normal"/>
    <w:uiPriority w:val="99"/>
    <w:semiHidden/>
    <w:unhideWhenUsed/>
    <w:rsid w:val="00D8237C"/>
    <w:rPr>
      <w:rFonts w:ascii="Times New Roman" w:hAnsi="Times New Roman" w:cs="Times New Roman"/>
      <w:sz w:val="24"/>
      <w:szCs w:val="24"/>
    </w:rPr>
  </w:style>
  <w:style w:type="character" w:customStyle="1" w:styleId="corte4fondoCar">
    <w:name w:val="corte4 fondo Car"/>
    <w:locked/>
    <w:rsid w:val="00780A89"/>
    <w:rPr>
      <w:rFonts w:ascii="Arial" w:hAnsi="Arial"/>
      <w:sz w:val="28"/>
      <w:szCs w:val="30"/>
      <w:lang w:val="es-ES_tradnl" w:eastAsia="es-ES"/>
    </w:rPr>
  </w:style>
  <w:style w:type="character" w:customStyle="1" w:styleId="PrrafodelistaCar">
    <w:name w:val="Párrafo de lista Car"/>
    <w:aliases w:val="TEXTO GENERAL SENTENCIAS Car,Párrafo de lista1 Car,List Paragraph1 Car,Colorful List - Accent 11 Car,Cuadrícula clara - Énfasis 31 Car,Cita texto Car,Footnote Car,Dot pt Car,No Spacing1 Car,List Paragraph Char Char Char Car"/>
    <w:link w:val="Prrafodelista"/>
    <w:uiPriority w:val="34"/>
    <w:qFormat/>
    <w:locked/>
    <w:rsid w:val="00D96B26"/>
  </w:style>
  <w:style w:type="paragraph" w:customStyle="1" w:styleId="Cuerpo">
    <w:name w:val="Cuerpo"/>
    <w:rsid w:val="00A90E26"/>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paragraph" w:styleId="Ttulo">
    <w:name w:val="Title"/>
    <w:basedOn w:val="Normal"/>
    <w:next w:val="Normal"/>
    <w:link w:val="TtuloCar"/>
    <w:uiPriority w:val="10"/>
    <w:qFormat/>
    <w:rsid w:val="00A90E2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s-ES_tradnl" w:eastAsia="es-MX"/>
    </w:rPr>
  </w:style>
  <w:style w:type="character" w:customStyle="1" w:styleId="TtuloCar">
    <w:name w:val="Título Car"/>
    <w:basedOn w:val="Fuentedeprrafopredeter"/>
    <w:link w:val="Ttulo"/>
    <w:uiPriority w:val="10"/>
    <w:rsid w:val="00A90E26"/>
    <w:rPr>
      <w:rFonts w:asciiTheme="majorHAnsi" w:eastAsiaTheme="majorEastAsia" w:hAnsiTheme="majorHAnsi" w:cstheme="majorBidi"/>
      <w:color w:val="323E4F" w:themeColor="text2" w:themeShade="BF"/>
      <w:spacing w:val="5"/>
      <w:kern w:val="28"/>
      <w:sz w:val="52"/>
      <w:szCs w:val="52"/>
      <w:lang w:val="es-ES_tradnl" w:eastAsia="es-MX"/>
    </w:rPr>
  </w:style>
  <w:style w:type="paragraph" w:customStyle="1" w:styleId="corte5transcripcion">
    <w:name w:val="corte5 transcripcion"/>
    <w:basedOn w:val="Normal"/>
    <w:link w:val="corte5transcripcionCar"/>
    <w:qFormat/>
    <w:rsid w:val="00A90E26"/>
    <w:pPr>
      <w:spacing w:after="0" w:line="360" w:lineRule="auto"/>
      <w:ind w:left="709" w:right="709"/>
      <w:jc w:val="both"/>
    </w:pPr>
    <w:rPr>
      <w:rFonts w:ascii="Arial" w:eastAsia="Times New Roman" w:hAnsi="Arial" w:cs="Times New Roman"/>
      <w:b/>
      <w:i/>
      <w:sz w:val="30"/>
      <w:szCs w:val="20"/>
      <w:lang w:val="es-ES_tradnl" w:eastAsia="es-MX"/>
    </w:rPr>
  </w:style>
  <w:style w:type="character" w:customStyle="1" w:styleId="corte5transcripcionCar">
    <w:name w:val="corte5 transcripcion Car"/>
    <w:link w:val="corte5transcripcion"/>
    <w:locked/>
    <w:rsid w:val="00A90E26"/>
    <w:rPr>
      <w:rFonts w:ascii="Arial" w:eastAsia="Times New Roman" w:hAnsi="Arial" w:cs="Times New Roman"/>
      <w:b/>
      <w:i/>
      <w:sz w:val="30"/>
      <w:szCs w:val="20"/>
      <w:lang w:val="es-ES_tradnl" w:eastAsia="es-MX"/>
    </w:rPr>
  </w:style>
  <w:style w:type="character" w:customStyle="1" w:styleId="Ttulo3Car">
    <w:name w:val="Título 3 Car"/>
    <w:basedOn w:val="Fuentedeprrafopredeter"/>
    <w:link w:val="Ttulo3"/>
    <w:uiPriority w:val="1"/>
    <w:rsid w:val="0062061E"/>
    <w:rPr>
      <w:rFonts w:ascii="Arial" w:hAnsi="Arial" w:cs="Arial"/>
      <w:b/>
      <w:sz w:val="26"/>
      <w:szCs w:val="26"/>
    </w:rPr>
  </w:style>
  <w:style w:type="character" w:styleId="Refdecomentario">
    <w:name w:val="annotation reference"/>
    <w:basedOn w:val="Fuentedeprrafopredeter"/>
    <w:uiPriority w:val="99"/>
    <w:semiHidden/>
    <w:unhideWhenUsed/>
    <w:rsid w:val="00593BC1"/>
    <w:rPr>
      <w:sz w:val="16"/>
      <w:szCs w:val="16"/>
    </w:rPr>
  </w:style>
  <w:style w:type="paragraph" w:styleId="Textocomentario">
    <w:name w:val="annotation text"/>
    <w:basedOn w:val="Normal"/>
    <w:link w:val="TextocomentarioCar"/>
    <w:uiPriority w:val="99"/>
    <w:unhideWhenUsed/>
    <w:rsid w:val="00593BC1"/>
    <w:pPr>
      <w:spacing w:line="240" w:lineRule="auto"/>
    </w:pPr>
    <w:rPr>
      <w:sz w:val="20"/>
      <w:szCs w:val="20"/>
    </w:rPr>
  </w:style>
  <w:style w:type="character" w:customStyle="1" w:styleId="TextocomentarioCar">
    <w:name w:val="Texto comentario Car"/>
    <w:basedOn w:val="Fuentedeprrafopredeter"/>
    <w:link w:val="Textocomentario"/>
    <w:uiPriority w:val="99"/>
    <w:rsid w:val="00593BC1"/>
    <w:rPr>
      <w:sz w:val="20"/>
      <w:szCs w:val="20"/>
    </w:rPr>
  </w:style>
  <w:style w:type="paragraph" w:styleId="Asuntodelcomentario">
    <w:name w:val="annotation subject"/>
    <w:basedOn w:val="Textocomentario"/>
    <w:next w:val="Textocomentario"/>
    <w:link w:val="AsuntodelcomentarioCar"/>
    <w:uiPriority w:val="99"/>
    <w:semiHidden/>
    <w:unhideWhenUsed/>
    <w:rsid w:val="00593BC1"/>
    <w:rPr>
      <w:b/>
      <w:bCs/>
    </w:rPr>
  </w:style>
  <w:style w:type="character" w:customStyle="1" w:styleId="AsuntodelcomentarioCar">
    <w:name w:val="Asunto del comentario Car"/>
    <w:basedOn w:val="TextocomentarioCar"/>
    <w:link w:val="Asuntodelcomentario"/>
    <w:uiPriority w:val="99"/>
    <w:semiHidden/>
    <w:rsid w:val="00593BC1"/>
    <w:rPr>
      <w:b/>
      <w:bCs/>
      <w:sz w:val="20"/>
      <w:szCs w:val="20"/>
    </w:rPr>
  </w:style>
  <w:style w:type="paragraph" w:styleId="Revisin">
    <w:name w:val="Revision"/>
    <w:hidden/>
    <w:uiPriority w:val="99"/>
    <w:semiHidden/>
    <w:rsid w:val="00AF361C"/>
    <w:pPr>
      <w:spacing w:after="0" w:line="240" w:lineRule="auto"/>
    </w:pPr>
  </w:style>
  <w:style w:type="paragraph" w:styleId="Sangra3detindependiente">
    <w:name w:val="Body Text Indent 3"/>
    <w:basedOn w:val="Normal"/>
    <w:link w:val="Sangra3detindependienteCar"/>
    <w:uiPriority w:val="99"/>
    <w:semiHidden/>
    <w:unhideWhenUsed/>
    <w:rsid w:val="0031723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17233"/>
    <w:rPr>
      <w:sz w:val="16"/>
      <w:szCs w:val="16"/>
    </w:rPr>
  </w:style>
  <w:style w:type="character" w:styleId="Hipervnculo">
    <w:name w:val="Hyperlink"/>
    <w:basedOn w:val="Fuentedeprrafopredeter"/>
    <w:uiPriority w:val="99"/>
    <w:semiHidden/>
    <w:unhideWhenUsed/>
    <w:rsid w:val="005F3D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51450">
      <w:bodyDiv w:val="1"/>
      <w:marLeft w:val="0"/>
      <w:marRight w:val="0"/>
      <w:marTop w:val="0"/>
      <w:marBottom w:val="0"/>
      <w:divBdr>
        <w:top w:val="none" w:sz="0" w:space="0" w:color="auto"/>
        <w:left w:val="none" w:sz="0" w:space="0" w:color="auto"/>
        <w:bottom w:val="none" w:sz="0" w:space="0" w:color="auto"/>
        <w:right w:val="none" w:sz="0" w:space="0" w:color="auto"/>
      </w:divBdr>
    </w:div>
    <w:div w:id="144048646">
      <w:bodyDiv w:val="1"/>
      <w:marLeft w:val="0"/>
      <w:marRight w:val="0"/>
      <w:marTop w:val="0"/>
      <w:marBottom w:val="0"/>
      <w:divBdr>
        <w:top w:val="none" w:sz="0" w:space="0" w:color="auto"/>
        <w:left w:val="none" w:sz="0" w:space="0" w:color="auto"/>
        <w:bottom w:val="none" w:sz="0" w:space="0" w:color="auto"/>
        <w:right w:val="none" w:sz="0" w:space="0" w:color="auto"/>
      </w:divBdr>
    </w:div>
    <w:div w:id="211310601">
      <w:bodyDiv w:val="1"/>
      <w:marLeft w:val="0"/>
      <w:marRight w:val="0"/>
      <w:marTop w:val="0"/>
      <w:marBottom w:val="0"/>
      <w:divBdr>
        <w:top w:val="none" w:sz="0" w:space="0" w:color="auto"/>
        <w:left w:val="none" w:sz="0" w:space="0" w:color="auto"/>
        <w:bottom w:val="none" w:sz="0" w:space="0" w:color="auto"/>
        <w:right w:val="none" w:sz="0" w:space="0" w:color="auto"/>
      </w:divBdr>
    </w:div>
    <w:div w:id="228538600">
      <w:bodyDiv w:val="1"/>
      <w:marLeft w:val="0"/>
      <w:marRight w:val="0"/>
      <w:marTop w:val="0"/>
      <w:marBottom w:val="0"/>
      <w:divBdr>
        <w:top w:val="none" w:sz="0" w:space="0" w:color="auto"/>
        <w:left w:val="none" w:sz="0" w:space="0" w:color="auto"/>
        <w:bottom w:val="none" w:sz="0" w:space="0" w:color="auto"/>
        <w:right w:val="none" w:sz="0" w:space="0" w:color="auto"/>
      </w:divBdr>
    </w:div>
    <w:div w:id="293946101">
      <w:bodyDiv w:val="1"/>
      <w:marLeft w:val="0"/>
      <w:marRight w:val="0"/>
      <w:marTop w:val="0"/>
      <w:marBottom w:val="0"/>
      <w:divBdr>
        <w:top w:val="none" w:sz="0" w:space="0" w:color="auto"/>
        <w:left w:val="none" w:sz="0" w:space="0" w:color="auto"/>
        <w:bottom w:val="none" w:sz="0" w:space="0" w:color="auto"/>
        <w:right w:val="none" w:sz="0" w:space="0" w:color="auto"/>
      </w:divBdr>
    </w:div>
    <w:div w:id="362681675">
      <w:bodyDiv w:val="1"/>
      <w:marLeft w:val="0"/>
      <w:marRight w:val="0"/>
      <w:marTop w:val="0"/>
      <w:marBottom w:val="0"/>
      <w:divBdr>
        <w:top w:val="none" w:sz="0" w:space="0" w:color="auto"/>
        <w:left w:val="none" w:sz="0" w:space="0" w:color="auto"/>
        <w:bottom w:val="none" w:sz="0" w:space="0" w:color="auto"/>
        <w:right w:val="none" w:sz="0" w:space="0" w:color="auto"/>
      </w:divBdr>
    </w:div>
    <w:div w:id="406615155">
      <w:bodyDiv w:val="1"/>
      <w:marLeft w:val="0"/>
      <w:marRight w:val="0"/>
      <w:marTop w:val="0"/>
      <w:marBottom w:val="0"/>
      <w:divBdr>
        <w:top w:val="none" w:sz="0" w:space="0" w:color="auto"/>
        <w:left w:val="none" w:sz="0" w:space="0" w:color="auto"/>
        <w:bottom w:val="none" w:sz="0" w:space="0" w:color="auto"/>
        <w:right w:val="none" w:sz="0" w:space="0" w:color="auto"/>
      </w:divBdr>
    </w:div>
    <w:div w:id="414277943">
      <w:bodyDiv w:val="1"/>
      <w:marLeft w:val="0"/>
      <w:marRight w:val="0"/>
      <w:marTop w:val="0"/>
      <w:marBottom w:val="0"/>
      <w:divBdr>
        <w:top w:val="none" w:sz="0" w:space="0" w:color="auto"/>
        <w:left w:val="none" w:sz="0" w:space="0" w:color="auto"/>
        <w:bottom w:val="none" w:sz="0" w:space="0" w:color="auto"/>
        <w:right w:val="none" w:sz="0" w:space="0" w:color="auto"/>
      </w:divBdr>
    </w:div>
    <w:div w:id="538906385">
      <w:bodyDiv w:val="1"/>
      <w:marLeft w:val="0"/>
      <w:marRight w:val="0"/>
      <w:marTop w:val="0"/>
      <w:marBottom w:val="0"/>
      <w:divBdr>
        <w:top w:val="none" w:sz="0" w:space="0" w:color="auto"/>
        <w:left w:val="none" w:sz="0" w:space="0" w:color="auto"/>
        <w:bottom w:val="none" w:sz="0" w:space="0" w:color="auto"/>
        <w:right w:val="none" w:sz="0" w:space="0" w:color="auto"/>
      </w:divBdr>
    </w:div>
    <w:div w:id="697046153">
      <w:bodyDiv w:val="1"/>
      <w:marLeft w:val="0"/>
      <w:marRight w:val="0"/>
      <w:marTop w:val="0"/>
      <w:marBottom w:val="0"/>
      <w:divBdr>
        <w:top w:val="none" w:sz="0" w:space="0" w:color="auto"/>
        <w:left w:val="none" w:sz="0" w:space="0" w:color="auto"/>
        <w:bottom w:val="none" w:sz="0" w:space="0" w:color="auto"/>
        <w:right w:val="none" w:sz="0" w:space="0" w:color="auto"/>
      </w:divBdr>
    </w:div>
    <w:div w:id="786772513">
      <w:bodyDiv w:val="1"/>
      <w:marLeft w:val="0"/>
      <w:marRight w:val="0"/>
      <w:marTop w:val="0"/>
      <w:marBottom w:val="0"/>
      <w:divBdr>
        <w:top w:val="none" w:sz="0" w:space="0" w:color="auto"/>
        <w:left w:val="none" w:sz="0" w:space="0" w:color="auto"/>
        <w:bottom w:val="none" w:sz="0" w:space="0" w:color="auto"/>
        <w:right w:val="none" w:sz="0" w:space="0" w:color="auto"/>
      </w:divBdr>
    </w:div>
    <w:div w:id="949699886">
      <w:bodyDiv w:val="1"/>
      <w:marLeft w:val="0"/>
      <w:marRight w:val="0"/>
      <w:marTop w:val="0"/>
      <w:marBottom w:val="0"/>
      <w:divBdr>
        <w:top w:val="none" w:sz="0" w:space="0" w:color="auto"/>
        <w:left w:val="none" w:sz="0" w:space="0" w:color="auto"/>
        <w:bottom w:val="none" w:sz="0" w:space="0" w:color="auto"/>
        <w:right w:val="none" w:sz="0" w:space="0" w:color="auto"/>
      </w:divBdr>
    </w:div>
    <w:div w:id="1035470734">
      <w:bodyDiv w:val="1"/>
      <w:marLeft w:val="0"/>
      <w:marRight w:val="0"/>
      <w:marTop w:val="0"/>
      <w:marBottom w:val="0"/>
      <w:divBdr>
        <w:top w:val="none" w:sz="0" w:space="0" w:color="auto"/>
        <w:left w:val="none" w:sz="0" w:space="0" w:color="auto"/>
        <w:bottom w:val="none" w:sz="0" w:space="0" w:color="auto"/>
        <w:right w:val="none" w:sz="0" w:space="0" w:color="auto"/>
      </w:divBdr>
    </w:div>
    <w:div w:id="1049037886">
      <w:bodyDiv w:val="1"/>
      <w:marLeft w:val="0"/>
      <w:marRight w:val="0"/>
      <w:marTop w:val="0"/>
      <w:marBottom w:val="0"/>
      <w:divBdr>
        <w:top w:val="none" w:sz="0" w:space="0" w:color="auto"/>
        <w:left w:val="none" w:sz="0" w:space="0" w:color="auto"/>
        <w:bottom w:val="none" w:sz="0" w:space="0" w:color="auto"/>
        <w:right w:val="none" w:sz="0" w:space="0" w:color="auto"/>
      </w:divBdr>
    </w:div>
    <w:div w:id="1143353589">
      <w:bodyDiv w:val="1"/>
      <w:marLeft w:val="0"/>
      <w:marRight w:val="0"/>
      <w:marTop w:val="0"/>
      <w:marBottom w:val="0"/>
      <w:divBdr>
        <w:top w:val="none" w:sz="0" w:space="0" w:color="auto"/>
        <w:left w:val="none" w:sz="0" w:space="0" w:color="auto"/>
        <w:bottom w:val="none" w:sz="0" w:space="0" w:color="auto"/>
        <w:right w:val="none" w:sz="0" w:space="0" w:color="auto"/>
      </w:divBdr>
    </w:div>
    <w:div w:id="1194340438">
      <w:bodyDiv w:val="1"/>
      <w:marLeft w:val="0"/>
      <w:marRight w:val="0"/>
      <w:marTop w:val="0"/>
      <w:marBottom w:val="0"/>
      <w:divBdr>
        <w:top w:val="none" w:sz="0" w:space="0" w:color="auto"/>
        <w:left w:val="none" w:sz="0" w:space="0" w:color="auto"/>
        <w:bottom w:val="none" w:sz="0" w:space="0" w:color="auto"/>
        <w:right w:val="none" w:sz="0" w:space="0" w:color="auto"/>
      </w:divBdr>
    </w:div>
    <w:div w:id="1249971368">
      <w:bodyDiv w:val="1"/>
      <w:marLeft w:val="0"/>
      <w:marRight w:val="0"/>
      <w:marTop w:val="0"/>
      <w:marBottom w:val="0"/>
      <w:divBdr>
        <w:top w:val="none" w:sz="0" w:space="0" w:color="auto"/>
        <w:left w:val="none" w:sz="0" w:space="0" w:color="auto"/>
        <w:bottom w:val="none" w:sz="0" w:space="0" w:color="auto"/>
        <w:right w:val="none" w:sz="0" w:space="0" w:color="auto"/>
      </w:divBdr>
    </w:div>
    <w:div w:id="1305936276">
      <w:bodyDiv w:val="1"/>
      <w:marLeft w:val="0"/>
      <w:marRight w:val="0"/>
      <w:marTop w:val="0"/>
      <w:marBottom w:val="0"/>
      <w:divBdr>
        <w:top w:val="none" w:sz="0" w:space="0" w:color="auto"/>
        <w:left w:val="none" w:sz="0" w:space="0" w:color="auto"/>
        <w:bottom w:val="none" w:sz="0" w:space="0" w:color="auto"/>
        <w:right w:val="none" w:sz="0" w:space="0" w:color="auto"/>
      </w:divBdr>
    </w:div>
    <w:div w:id="1467164487">
      <w:bodyDiv w:val="1"/>
      <w:marLeft w:val="0"/>
      <w:marRight w:val="0"/>
      <w:marTop w:val="0"/>
      <w:marBottom w:val="0"/>
      <w:divBdr>
        <w:top w:val="none" w:sz="0" w:space="0" w:color="auto"/>
        <w:left w:val="none" w:sz="0" w:space="0" w:color="auto"/>
        <w:bottom w:val="none" w:sz="0" w:space="0" w:color="auto"/>
        <w:right w:val="none" w:sz="0" w:space="0" w:color="auto"/>
      </w:divBdr>
    </w:div>
    <w:div w:id="1551115269">
      <w:bodyDiv w:val="1"/>
      <w:marLeft w:val="0"/>
      <w:marRight w:val="0"/>
      <w:marTop w:val="0"/>
      <w:marBottom w:val="0"/>
      <w:divBdr>
        <w:top w:val="none" w:sz="0" w:space="0" w:color="auto"/>
        <w:left w:val="none" w:sz="0" w:space="0" w:color="auto"/>
        <w:bottom w:val="none" w:sz="0" w:space="0" w:color="auto"/>
        <w:right w:val="none" w:sz="0" w:space="0" w:color="auto"/>
      </w:divBdr>
    </w:div>
    <w:div w:id="1694918368">
      <w:bodyDiv w:val="1"/>
      <w:marLeft w:val="0"/>
      <w:marRight w:val="0"/>
      <w:marTop w:val="0"/>
      <w:marBottom w:val="0"/>
      <w:divBdr>
        <w:top w:val="none" w:sz="0" w:space="0" w:color="auto"/>
        <w:left w:val="none" w:sz="0" w:space="0" w:color="auto"/>
        <w:bottom w:val="none" w:sz="0" w:space="0" w:color="auto"/>
        <w:right w:val="none" w:sz="0" w:space="0" w:color="auto"/>
      </w:divBdr>
    </w:div>
    <w:div w:id="1947813103">
      <w:bodyDiv w:val="1"/>
      <w:marLeft w:val="0"/>
      <w:marRight w:val="0"/>
      <w:marTop w:val="0"/>
      <w:marBottom w:val="0"/>
      <w:divBdr>
        <w:top w:val="none" w:sz="0" w:space="0" w:color="auto"/>
        <w:left w:val="none" w:sz="0" w:space="0" w:color="auto"/>
        <w:bottom w:val="none" w:sz="0" w:space="0" w:color="auto"/>
        <w:right w:val="none" w:sz="0" w:space="0" w:color="auto"/>
      </w:divBdr>
    </w:div>
    <w:div w:id="1961498962">
      <w:bodyDiv w:val="1"/>
      <w:marLeft w:val="0"/>
      <w:marRight w:val="0"/>
      <w:marTop w:val="0"/>
      <w:marBottom w:val="0"/>
      <w:divBdr>
        <w:top w:val="none" w:sz="0" w:space="0" w:color="auto"/>
        <w:left w:val="none" w:sz="0" w:space="0" w:color="auto"/>
        <w:bottom w:val="none" w:sz="0" w:space="0" w:color="auto"/>
        <w:right w:val="none" w:sz="0" w:space="0" w:color="auto"/>
      </w:divBdr>
    </w:div>
    <w:div w:id="20762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ltello\AppData\Local\Temp\Plantilla_290880_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E E x p e d i e n t e   x m l n s = " h t t p : / / s c h e m a s . o p e n x m l f o r m a t s . o r g / E x p e d i e n t e A c t u a l " > < A s u n t o I D > 2 9 0 8 8 0 < / A s u n t o I D > < E x p e d i e n t e > 1 4 7 2 / 2 0 2 1 < / E x p e d i e n t e > < A � o > 2 0 2 1 < / A � o > < C o n s e c u t i v o > 1 4 7 2 < / C o n s e c u t i v o > < T i p o A s u n t o I D > 1 7 < / T i p o A s u n t o I D > < T i p o A s u n t o > R E C U R S O   D E   R E C L A M A C I � N < / T i p o A s u n t o > < P e r t e n e n c i a I D > 5 < / P e r t e n e n c i a I D > < P e r t e n e n c i a > E N   T R � M I T E   A   S E G U N D A   S A L A < / P e r t e n e n c i a > < P r o m o v e n t e s > R E C U R R E N T E :   J O S �   L U I S   H E R N � N D E Z   U G A L D E   ( Q U E J O S O ) < / P r o m o v e n t e s > < E x p e d i e n t e T i p o A s u n t o > 1 4 7 2 / 2 0 2 1   R E C U R S O   D E   R E C L A M A C I � N < / E x p e d i e n t e T i p o A s u n t o > < S e s i o n e s / > < S e s i o n I D > 0 < / S e s i o n I D > < P e r t e n e n c i a A r t i c u l o I n i c i o > L a   S e g u n d a   S a l a < / P e r t e n e n c i a A r t i c u l o I n i c i o > < P e r t e n e n c i a A r t i c u l o > l a   S e g u n d a   S a l a < / P e r t e n e n c i a A r t i c u l o > < E s t a d o > Z A C A T E C A S < / E s t a d o > < P r o m o v e n t e s S i n T i p o > J O S �   L U I S   H E R N � N D E Z   U G A L D E   ( Q U E J O S O ) < / P r o m o v e n t e s S i n T i p o > < P r e c e d e n t e s > < E E x p e d i e n t e D e r i v a d o > < A s u n t o I D > 2 9 0 8 8 0 < / A s u n t o I D > < P r e c e d e n t e I D > 2 7 4 4 2 5 < / P r e c e d e n t e I D > < E x p e d i e n t e > 7 1 / 2 0 2 0 < / E x p e d i e n t e > < T i p o A s u n t o I D > 2 0 < / T i p o A s u n t o I D > < T i p o A s u n t o > R E V I S I � N   A D M I N I S T R A T I V A < / T i p o A s u n t o > < A b r e v i a t u r a > R . A . < / A b r e v i a t u r a > < T i p o V i n c u l o I D > 4 < / T i p o V i n c u l o I D > < T i p o P r e c e d e n t e > R E L A C I O N A D O < / T i p o P r e c e d e n t e > < E x p e d i e n t e T i p o A s u n t o > R . A .   7 1 / 2 0 2 0   ( R E L A C I O N A D O ) < / E x p e d i e n t e T i p o A s u n t o > < A s u n t o A r t i c u l o > e l < / A s u n t o A r t i c u l o > < A c u e r d o s D e s e c h a m i e n t o > < E A c u e r d o > < A c u e r d o I D > 0 < / A c u e r d o I D > < F e c h a A c u e r d o > [ s e l e c c i o n a r ] < / F e c h a A c u e r d o > < / E A c u e r d o > < / A c u e r d o s D e s e c h a m i e n t o > < / E E x p e d i e n t e D e r i v a d o > < E E x p e d i e n t e D e r i v a d o > < A s u n t o I D > 2 9 0 8 8 0 < / A s u n t o I D > < P r e c e d e n t e I D > 2 7 4 4 2 5 < / P r e c e d e n t e I D > < E x p e d i e n t e > 7 1 / 2 0 2 0 < / E x p e d i e n t e > < T i p o A s u n t o I D > 2 0 < / T i p o A s u n t o I D > < T i p o A s u n t o > R E V I S I � N   A D M I N I S T R A T I V A < / T i p o A s u n t o > < A b r e v i a t u r a > R . A . < / A b r e v i a t u r a > < T i p o V i n c u l o I D > 5 < / T i p o V i n c u l o I D > < T i p o P r e c e d e n t e > V I N C U L A D O S   P A R A   E X P E D I E N T E   E L E C T R � N I C O < / T i p o P r e c e d e n t e > < E x p e d i e n t e T i p o A s u n t o > R . A .   7 1 / 2 0 2 0   ( V I N C U L A D O S   P A R A   E X P E D I E N T E   E L E C T R � N I C O ) < / E x p e d i e n t e T i p o A s u n t o > < A s u n t o A r t i c u l o > e l < / A s u n t o A r t i c u l o > < A c u e r d o s D e s e c h a m i e n t o > < E A c u e r d o > < A c u e r d o I D > 0 < / A c u e r d o I D > < F e c h a A c u e r d o > [ s e l e c c i o n a r ] < / F e c h a A c u e r d o > < / E A c u e r d o > < / A c u e r d o s D e s e c h a m i e n t o > < / E E x p e d i e n t e D e r i v a d o > < / P r e c e d e n t e s > < A c t o R e c l a m a d o > e l   p r o v e � d o   d e   p r e s i d e n c i a   d e   e s t a   s u p r e m a   c o r t e   d e   j u s t i c i a   d e   l a   n a c i � n   d e   1 8   d e   n o v i e m b r e   d e l   2 0 2 1 ,   d i c t a d o   e n   e l   r e v i s i � n   a d m i n i s t r a t i v a   7 1 / 2 0 2 0 < / A c t o R e c l a m a d o > < M i n i s t r o G e n e r o > M I N I S T R A   Y A S M � N   E S Q U I V E L   M O S S A < / M i n i s t r o G e n e r o > < P r o m o v e n t e s M i n u s c u l a > J o s �   L u i s   H e r n � n d e z   U g a l d e   ( Q u e j o s o ) < / P r o m o v e n t e s M i n u s c u l a > < L i s t a A s u n t o O r g a n o > < E A s u n t o O r g a n o > < O r g a n o I D > - 7 5 0 < / O r g a n o I D > < O r g a n o > N O   D E F I N I D O < / O r g a n o > < E x p e d i e n t e O r i g e n > R E V .   A D M V A .   7 1 / 2 0 2 0 < / E x p e d i e n t e O r i g e n > < R e s o l u c i o n > S E   T I E N E   P O R   D E S A H O G A D A   L A   V I S T A   O T O R G A D A   A L   R E C U R R E N T E ,   E N   T � R M I N O S   D E L   A P A R T A D O   I   D E   E S T E   A U T O . < / R e s o l u c i o n > < F e c h a R e s o l u c i o n T e x t o > d i e c i o c h o   d e   n o v i e m b r e   d e   d o s   m i l   v e i n t e < / F e c h a R e s o l u c i o n T e x t o > < I m p o r t a n c i a > 1 < / I m p o r t a n c i a > < / E A s u n t o O r g a n o > < / L i s t a A s u n t o O r g a n o > < M i n i s t r o E x p e d i e n t e > Y A S M � N   E S Q U I V E L   M O S S A < / M i n i s t r o E x p e d i e n t e > < P a l a b r a s M i n u s c u l a s > E l , L a , L o s , L a s , U n , U n o , U n a , U n o s , U n a s , A , A l , D e l , D e , L o , Y , E n , P o r , S u , O t r o , O t r a , C o n , A n t e , B a j o , E n t r e , P a r a , C o n t r a < / P a l a b r a s M i n u s c u l a s > < / E E x p e d i e n t 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 t r u e 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6.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CURCFUTFZJUM-1384416465-20410</_dlc_DocId>
    <_dlc_DocIdUrl xmlns="72063372-7777-4a65-85ec-aeb5f5d4da7a">
      <Url>https://saci.scjn.pjf.gob.mx/_layouts/15/DocIdRedir.aspx?ID=CURCFUTFZJUM-1384416465-20410</Url>
      <Description>CURCFUTFZJUM-1384416465-20410</Description>
    </_dlc_DocIdUrl>
  </documentManagement>
</p:properties>
</file>

<file path=customXml/item7.xml>��< ? x m l   v e r s i o n = " 1 . 0 "   e n c o d i n g = " u t f - 1 6 " ? > < E B u s q u e d a A s u n t o   x m l n s = " h t t p : / / s c h e m a s . o p e n x m l f o r m a t s . o r g / A s u n t o A c t u a l " > < C o n s e c u t i v o > 1 4 7 2 < / C o n s e c u t i v o > < A � o > 2 0 2 1 < / A � o > < T i p o A s u n t o I D > 1 7 < / T i p o A s u n t o I D > < A s u n t o I D > 2 9 0 8 8 0 < / A s u n t o I D > < E x p e d i e n t e > 1 4 7 2 / 2 0 2 1 < / E x p e d i e n t e > < T i p o A s u n t o > R E C U R S O   D E   R E C L A M A C I � N < / T i p o A s u n t o > < / E B u s q u e d a A s u n t o > 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1 6 " ? > < E P l a n t i l l a   x m l n s = " h t t p : / / s c h e m a s . o p e n x m l f o r m a t s . o r g / P l a n t i l l a A c t u a l " > < P l a n t i l l a I D > 7 < / P l a n t i l l a I D > < N o m b r e > P l a n t i l l a   R R < / N o m b r e > < D e s c r i p c i o n > P l a n t i l l a   p a r a   R e c u r s o s   d e   R e c l a m a c i � n < / D e s c r i p c i o n > < A c t i v o > t r u e < / A c t i v o > < R u t a P l a n t i l l a > \ \ r v l k v s i j f s 0 1 . s c j n . P J F . g o b . m x \ F s _ W o r d S I J \ P l a n t i l l a s \ S e n t e n c i a \ P l a n t i l l a   R R   -   M A C . d o t x < / R u t a P l a n t i l l a > < P r o c e d i m i e n t o C o n s u l t a > [ W o r d S I J ] . [ u s p _ I n f o r m a c i o n E x p e d i e n t e _ R R ] < / P r o c e d i m i e n t o C o n s u l t a > < T i p o P l a n t i l l a I D > 1 < / T i p o P l a n t i l l a I D > < T i p o P l a n t i l l a > S E N T E N C I A < / T i p o P l a n t i l l a > < N o m b r e F o r m u l a r i o > W o r d S I J . F o r m u l a r i o s . P l a n t i l l a s . F r m I n f o r m a c i o n R R < / N o m b r e F o r m u l a r i o > < / E P l a n t i l l a > 
</file>

<file path=customXml/itemProps1.xml><?xml version="1.0" encoding="utf-8"?>
<ds:datastoreItem xmlns:ds="http://schemas.openxmlformats.org/officeDocument/2006/customXml" ds:itemID="{1F7EAA0C-E865-46EF-BF2E-F02E76EA8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202AE-1744-49BB-8C04-47A65C38FB91}">
  <ds:schemaRefs>
    <ds:schemaRef ds:uri="http://schemas.openxmlformats.org/ExpedienteActual"/>
  </ds:schemaRefs>
</ds:datastoreItem>
</file>

<file path=customXml/itemProps3.xml><?xml version="1.0" encoding="utf-8"?>
<ds:datastoreItem xmlns:ds="http://schemas.openxmlformats.org/officeDocument/2006/customXml" ds:itemID="{2C96534C-741C-4A50-8656-FB7D0C546623}">
  <ds:schemaRefs>
    <ds:schemaRef ds:uri="http://schemas.microsoft.com/sharepoint/events"/>
  </ds:schemaRefs>
</ds:datastoreItem>
</file>

<file path=customXml/itemProps4.xml><?xml version="1.0" encoding="utf-8"?>
<ds:datastoreItem xmlns:ds="http://schemas.openxmlformats.org/officeDocument/2006/customXml" ds:itemID="{A9C109B8-DA68-498A-BE97-2F5A5DFCA270}">
  <ds:schemaRefs>
    <ds:schemaRef ds:uri="http://schemas.openxmlformats.org/officeDocument/2006/bibliography"/>
  </ds:schemaRefs>
</ds:datastoreItem>
</file>

<file path=customXml/itemProps5.xml><?xml version="1.0" encoding="utf-8"?>
<ds:datastoreItem xmlns:ds="http://schemas.openxmlformats.org/officeDocument/2006/customXml" ds:itemID="{0C871DF0-7699-40B9-B664-81C4B4A19DA4}">
  <ds:schemaRefs>
    <ds:schemaRef ds:uri="http://schemas.openxmlformats.org/RibbonEstatus"/>
  </ds:schemaRefs>
</ds:datastoreItem>
</file>

<file path=customXml/itemProps6.xml><?xml version="1.0" encoding="utf-8"?>
<ds:datastoreItem xmlns:ds="http://schemas.openxmlformats.org/officeDocument/2006/customXml" ds:itemID="{E76E030D-59E8-4056-B9B6-5B5C64F43E84}">
  <ds:schemaRefs>
    <ds:schemaRef ds:uri="http://schemas.microsoft.com/office/2006/metadata/properties"/>
    <ds:schemaRef ds:uri="http://schemas.microsoft.com/office/infopath/2007/PartnerControls"/>
    <ds:schemaRef ds:uri="72063372-7777-4a65-85ec-aeb5f5d4da7a"/>
  </ds:schemaRefs>
</ds:datastoreItem>
</file>

<file path=customXml/itemProps7.xml><?xml version="1.0" encoding="utf-8"?>
<ds:datastoreItem xmlns:ds="http://schemas.openxmlformats.org/officeDocument/2006/customXml" ds:itemID="{AABC8D98-1F5B-4EA0-8AF7-92B2568A65CA}">
  <ds:schemaRefs>
    <ds:schemaRef ds:uri="http://schemas.openxmlformats.org/AsuntoActual"/>
  </ds:schemaRefs>
</ds:datastoreItem>
</file>

<file path=customXml/itemProps8.xml><?xml version="1.0" encoding="utf-8"?>
<ds:datastoreItem xmlns:ds="http://schemas.openxmlformats.org/officeDocument/2006/customXml" ds:itemID="{5E0FEBE8-47C9-4B78-9225-90B86316564E}">
  <ds:schemaRefs>
    <ds:schemaRef ds:uri="http://schemas.microsoft.com/sharepoint/v3/contenttype/forms"/>
  </ds:schemaRefs>
</ds:datastoreItem>
</file>

<file path=customXml/itemProps9.xml><?xml version="1.0" encoding="utf-8"?>
<ds:datastoreItem xmlns:ds="http://schemas.openxmlformats.org/officeDocument/2006/customXml" ds:itemID="{BDB10977-3F07-48E3-A6EC-38C6483113BC}">
  <ds:schemaRefs>
    <ds:schemaRef ds:uri="http://schemas.openxmlformats.org/PlantillaActual"/>
  </ds:schemaRefs>
</ds:datastoreItem>
</file>

<file path=docProps/app.xml><?xml version="1.0" encoding="utf-8"?>
<Properties xmlns="http://schemas.openxmlformats.org/officeDocument/2006/extended-properties" xmlns:vt="http://schemas.openxmlformats.org/officeDocument/2006/docPropsVTypes">
  <Template>Plantilla_290880_7</Template>
  <TotalTime>131</TotalTime>
  <Pages>51</Pages>
  <Words>10826</Words>
  <Characters>59547</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TELLO ESTRADA</dc:creator>
  <cp:keywords/>
  <dc:description/>
  <cp:lastModifiedBy>BERTHA ALICIA MAGAÑA SILVA</cp:lastModifiedBy>
  <cp:revision>33</cp:revision>
  <cp:lastPrinted>2023-05-17T16:41:00Z</cp:lastPrinted>
  <dcterms:created xsi:type="dcterms:W3CDTF">2024-10-22T22:08:00Z</dcterms:created>
  <dcterms:modified xsi:type="dcterms:W3CDTF">2024-11-06T17:51:00Z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a69d2ac1-88bf-42ae-9d5f-3f8c01660a45</vt:lpwstr>
  </property>
</Properties>
</file>