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3098E1" w14:textId="77777777" w:rsidR="0003064A" w:rsidRPr="003739B9" w:rsidRDefault="0003064A" w:rsidP="000952BE">
      <w:pPr>
        <w:spacing w:after="0" w:line="240" w:lineRule="auto"/>
        <w:ind w:left="3544"/>
        <w:jc w:val="both"/>
        <w:rPr>
          <w:rFonts w:ascii="Arial" w:hAnsi="Arial" w:cs="Arial"/>
          <w:b/>
          <w:bCs/>
          <w:sz w:val="16"/>
          <w:szCs w:val="16"/>
        </w:rPr>
      </w:pPr>
      <w:bookmarkStart w:id="0" w:name="_Hlk97804376"/>
    </w:p>
    <w:p w14:paraId="2565B859" w14:textId="77777777" w:rsidR="000952BE" w:rsidRPr="000F21A5" w:rsidRDefault="000952BE" w:rsidP="000952BE">
      <w:pPr>
        <w:spacing w:after="0" w:line="240" w:lineRule="auto"/>
        <w:ind w:left="3544"/>
        <w:jc w:val="both"/>
        <w:rPr>
          <w:rFonts w:ascii="Arial" w:hAnsi="Arial" w:cs="Arial"/>
          <w:b/>
          <w:bCs/>
          <w:sz w:val="28"/>
          <w:szCs w:val="28"/>
        </w:rPr>
      </w:pPr>
      <w:r w:rsidRPr="000F21A5">
        <w:rPr>
          <w:rFonts w:ascii="Arial" w:hAnsi="Arial" w:cs="Arial"/>
          <w:b/>
          <w:bCs/>
          <w:sz w:val="28"/>
          <w:szCs w:val="28"/>
        </w:rPr>
        <w:t xml:space="preserve">CONTRADICCIÓN DE CRITERIOS </w:t>
      </w:r>
      <w:r w:rsidR="00CD2CC8" w:rsidRPr="000F21A5">
        <w:rPr>
          <w:rFonts w:ascii="Arial" w:hAnsi="Arial" w:cs="Arial"/>
          <w:b/>
          <w:bCs/>
          <w:sz w:val="28"/>
          <w:szCs w:val="28"/>
        </w:rPr>
        <w:t>195</w:t>
      </w:r>
      <w:r w:rsidRPr="000F21A5">
        <w:rPr>
          <w:rFonts w:ascii="Arial" w:hAnsi="Arial" w:cs="Arial"/>
          <w:b/>
          <w:bCs/>
          <w:sz w:val="28"/>
          <w:szCs w:val="28"/>
        </w:rPr>
        <w:t>/202</w:t>
      </w:r>
      <w:r w:rsidR="00CD2CC8" w:rsidRPr="000F21A5">
        <w:rPr>
          <w:rFonts w:ascii="Arial" w:hAnsi="Arial" w:cs="Arial"/>
          <w:b/>
          <w:bCs/>
          <w:sz w:val="28"/>
          <w:szCs w:val="28"/>
        </w:rPr>
        <w:t>3</w:t>
      </w:r>
      <w:r w:rsidR="00703ADA" w:rsidRPr="000F21A5">
        <w:rPr>
          <w:rFonts w:ascii="Arial" w:hAnsi="Arial" w:cs="Arial"/>
          <w:b/>
          <w:bCs/>
          <w:sz w:val="28"/>
          <w:szCs w:val="28"/>
        </w:rPr>
        <w:t>.</w:t>
      </w:r>
    </w:p>
    <w:p w14:paraId="4A5FEA7D" w14:textId="1C397203" w:rsidR="00B65C57" w:rsidRPr="0068468F" w:rsidRDefault="00E27A54" w:rsidP="00B65C57">
      <w:pPr>
        <w:spacing w:after="0" w:line="240" w:lineRule="auto"/>
        <w:ind w:left="3544"/>
        <w:jc w:val="both"/>
        <w:rPr>
          <w:rFonts w:ascii="Arial" w:hAnsi="Arial" w:cs="Arial"/>
          <w:b/>
          <w:bCs/>
          <w:sz w:val="28"/>
          <w:szCs w:val="28"/>
        </w:rPr>
      </w:pPr>
      <w:bookmarkStart w:id="1" w:name="_Hlk168326197"/>
      <w:bookmarkStart w:id="2" w:name="_Hlk152090652"/>
      <w:r w:rsidRPr="0068468F">
        <w:rPr>
          <w:rFonts w:ascii="Arial" w:hAnsi="Arial" w:cs="Arial"/>
          <w:b/>
          <w:bCs/>
          <w:sz w:val="28"/>
          <w:szCs w:val="28"/>
        </w:rPr>
        <w:t xml:space="preserve">ENTRE </w:t>
      </w:r>
      <w:r w:rsidR="00B65C57" w:rsidRPr="0068468F">
        <w:rPr>
          <w:rFonts w:ascii="Arial" w:hAnsi="Arial" w:cs="Arial"/>
          <w:b/>
          <w:bCs/>
          <w:sz w:val="28"/>
          <w:szCs w:val="28"/>
        </w:rPr>
        <w:t>LOS SUSTENTADOS POR EL PRIMER TRIBUNAL COLEGIADO EN MATERIA DE TRABAJO DEL SEXTO CIRCUITO, EL SEGUNDO TRIBUNAL COLEGIADO EN MATERIA DE TRABAJO DEL SEXTO CIRCUITO, EL PRIMER TRIBUNAL COLEGIADO EN MATERIAS CIVIL Y ADMINISTRATIVA DEL NOVENO CIRCUITO, EL SEGUNDO TRIBUNAL COLEGIADO EN MATERIAS CIVIL Y ADMINISTRATIVA DEL NOVENO CIRCUITO, EL PRIMER TRIBUNAL COLEGIADO EN MATERIA DE TRABAJO DEL CUARTO CIRCUITO, EL CUARTO TRIBUNAL COLEGIADO EN MATERIA DE TRABAJO DEL CUARTO CIRCUITO, EL TRIBUNAL COLEGIADO EN MATERIA DE TRABAJO DEL NOVENO CIRCUITO Y EL SEGUNDO TRIBUNAL COLEGIADO EN MATERIAS CIVIL Y DE TRABAJO DEL DÉCIMO SÉPTIMO CIRCUITO</w:t>
      </w:r>
      <w:r w:rsidRPr="0068468F">
        <w:rPr>
          <w:rFonts w:ascii="Arial" w:hAnsi="Arial" w:cs="Arial"/>
          <w:b/>
          <w:bCs/>
          <w:sz w:val="28"/>
          <w:szCs w:val="28"/>
        </w:rPr>
        <w:t xml:space="preserve"> </w:t>
      </w:r>
      <w:bookmarkEnd w:id="1"/>
    </w:p>
    <w:bookmarkEnd w:id="2"/>
    <w:p w14:paraId="3511BCDB" w14:textId="77777777" w:rsidR="00F10D83" w:rsidRPr="000F21A5" w:rsidRDefault="00F10D83" w:rsidP="000952BE">
      <w:pPr>
        <w:spacing w:after="0" w:line="240" w:lineRule="auto"/>
        <w:rPr>
          <w:rFonts w:ascii="Arial" w:hAnsi="Arial" w:cs="Arial"/>
          <w:sz w:val="28"/>
          <w:szCs w:val="28"/>
        </w:rPr>
      </w:pPr>
    </w:p>
    <w:p w14:paraId="0486EDA9" w14:textId="77777777" w:rsidR="000952BE" w:rsidRPr="000F21A5" w:rsidRDefault="000952BE" w:rsidP="000952BE">
      <w:pPr>
        <w:spacing w:after="0" w:line="240" w:lineRule="auto"/>
        <w:jc w:val="both"/>
        <w:rPr>
          <w:rFonts w:ascii="Arial" w:hAnsi="Arial" w:cs="Arial"/>
          <w:b/>
          <w:bCs/>
          <w:sz w:val="28"/>
          <w:szCs w:val="28"/>
        </w:rPr>
      </w:pPr>
      <w:r w:rsidRPr="000F21A5">
        <w:rPr>
          <w:rFonts w:ascii="Arial" w:hAnsi="Arial" w:cs="Arial"/>
          <w:b/>
          <w:bCs/>
          <w:sz w:val="28"/>
          <w:szCs w:val="28"/>
        </w:rPr>
        <w:t>PONENTE: MINISTRA LORETTA ORT</w:t>
      </w:r>
      <w:r w:rsidR="004376A6" w:rsidRPr="000F21A5">
        <w:rPr>
          <w:rFonts w:ascii="Arial" w:hAnsi="Arial" w:cs="Arial"/>
          <w:b/>
          <w:bCs/>
          <w:sz w:val="28"/>
          <w:szCs w:val="28"/>
        </w:rPr>
        <w:t>I</w:t>
      </w:r>
      <w:r w:rsidRPr="000F21A5">
        <w:rPr>
          <w:rFonts w:ascii="Arial" w:hAnsi="Arial" w:cs="Arial"/>
          <w:b/>
          <w:bCs/>
          <w:sz w:val="28"/>
          <w:szCs w:val="28"/>
        </w:rPr>
        <w:t>Z AHLF</w:t>
      </w:r>
    </w:p>
    <w:p w14:paraId="4758268A" w14:textId="77777777" w:rsidR="000952BE" w:rsidRPr="000F21A5" w:rsidRDefault="000952BE" w:rsidP="000952BE">
      <w:pPr>
        <w:spacing w:after="0" w:line="240" w:lineRule="auto"/>
        <w:jc w:val="both"/>
        <w:rPr>
          <w:rFonts w:ascii="Arial" w:hAnsi="Arial" w:cs="Arial"/>
          <w:sz w:val="16"/>
          <w:szCs w:val="16"/>
        </w:rPr>
      </w:pPr>
      <w:r w:rsidRPr="000F21A5">
        <w:rPr>
          <w:rFonts w:ascii="Arial" w:hAnsi="Arial" w:cs="Arial"/>
          <w:sz w:val="16"/>
          <w:szCs w:val="16"/>
        </w:rPr>
        <w:t>COTEJÓ</w:t>
      </w:r>
    </w:p>
    <w:p w14:paraId="1BCB542D" w14:textId="77777777" w:rsidR="000952BE" w:rsidRPr="000F21A5" w:rsidRDefault="000952BE" w:rsidP="000952BE">
      <w:pPr>
        <w:spacing w:after="0" w:line="240" w:lineRule="auto"/>
        <w:jc w:val="both"/>
        <w:rPr>
          <w:rFonts w:ascii="Arial" w:hAnsi="Arial" w:cs="Arial"/>
          <w:b/>
          <w:bCs/>
          <w:sz w:val="28"/>
          <w:szCs w:val="28"/>
        </w:rPr>
      </w:pPr>
      <w:r w:rsidRPr="000F21A5">
        <w:rPr>
          <w:rFonts w:ascii="Arial" w:hAnsi="Arial" w:cs="Arial"/>
          <w:b/>
          <w:bCs/>
          <w:sz w:val="28"/>
          <w:szCs w:val="28"/>
        </w:rPr>
        <w:t xml:space="preserve">SECRETARIA: NORMA PAOLA CERÓN FERNÁNDEZ </w:t>
      </w:r>
    </w:p>
    <w:p w14:paraId="6269063B" w14:textId="77777777" w:rsidR="000952BE" w:rsidRPr="000F21A5" w:rsidRDefault="00541F30" w:rsidP="000952BE">
      <w:pPr>
        <w:spacing w:after="0" w:line="240" w:lineRule="auto"/>
        <w:jc w:val="both"/>
        <w:rPr>
          <w:rFonts w:ascii="Arial" w:hAnsi="Arial" w:cs="Arial"/>
          <w:b/>
          <w:bCs/>
          <w:sz w:val="27"/>
          <w:szCs w:val="27"/>
        </w:rPr>
      </w:pPr>
      <w:r w:rsidRPr="000F21A5">
        <w:rPr>
          <w:rFonts w:ascii="Arial" w:hAnsi="Arial" w:cs="Arial"/>
          <w:b/>
          <w:bCs/>
          <w:sz w:val="27"/>
          <w:szCs w:val="27"/>
        </w:rPr>
        <w:t>SECRETARI</w:t>
      </w:r>
      <w:r w:rsidR="009C4341" w:rsidRPr="000F21A5">
        <w:rPr>
          <w:rFonts w:ascii="Arial" w:hAnsi="Arial" w:cs="Arial"/>
          <w:b/>
          <w:bCs/>
          <w:sz w:val="27"/>
          <w:szCs w:val="27"/>
        </w:rPr>
        <w:t>O</w:t>
      </w:r>
      <w:r w:rsidRPr="000F21A5">
        <w:rPr>
          <w:rFonts w:ascii="Arial" w:hAnsi="Arial" w:cs="Arial"/>
          <w:b/>
          <w:bCs/>
          <w:sz w:val="27"/>
          <w:szCs w:val="27"/>
        </w:rPr>
        <w:t xml:space="preserve"> AUXILIAR</w:t>
      </w:r>
      <w:r w:rsidR="000952BE" w:rsidRPr="000F21A5">
        <w:rPr>
          <w:rFonts w:ascii="Arial" w:hAnsi="Arial" w:cs="Arial"/>
          <w:b/>
          <w:bCs/>
          <w:sz w:val="27"/>
          <w:szCs w:val="27"/>
        </w:rPr>
        <w:t xml:space="preserve">: </w:t>
      </w:r>
      <w:bookmarkEnd w:id="0"/>
      <w:r w:rsidR="009C4341" w:rsidRPr="000F21A5">
        <w:rPr>
          <w:rFonts w:ascii="Arial" w:hAnsi="Arial" w:cs="Arial"/>
          <w:b/>
          <w:bCs/>
          <w:sz w:val="27"/>
          <w:szCs w:val="27"/>
        </w:rPr>
        <w:t>EDGAR SERRANO GARCÍA</w:t>
      </w:r>
    </w:p>
    <w:p w14:paraId="7220F500" w14:textId="77777777" w:rsidR="000952BE" w:rsidRPr="000F21A5" w:rsidRDefault="000952BE" w:rsidP="000952BE">
      <w:pPr>
        <w:spacing w:after="0" w:line="240" w:lineRule="auto"/>
        <w:rPr>
          <w:rFonts w:ascii="Arial" w:hAnsi="Arial" w:cs="Arial"/>
          <w:b/>
          <w:bCs/>
          <w:sz w:val="28"/>
          <w:szCs w:val="28"/>
        </w:rPr>
      </w:pPr>
    </w:p>
    <w:p w14:paraId="7563EC98" w14:textId="77777777" w:rsidR="000952BE" w:rsidRPr="000F21A5" w:rsidRDefault="000952BE" w:rsidP="000952BE">
      <w:pPr>
        <w:spacing w:after="0" w:line="240" w:lineRule="auto"/>
        <w:jc w:val="center"/>
        <w:rPr>
          <w:rFonts w:ascii="Arial" w:hAnsi="Arial" w:cs="Arial"/>
          <w:b/>
          <w:bCs/>
          <w:sz w:val="28"/>
          <w:szCs w:val="28"/>
        </w:rPr>
      </w:pPr>
      <w:r w:rsidRPr="000F21A5">
        <w:rPr>
          <w:rFonts w:ascii="Arial" w:hAnsi="Arial" w:cs="Arial"/>
          <w:b/>
          <w:bCs/>
          <w:sz w:val="28"/>
          <w:szCs w:val="28"/>
        </w:rPr>
        <w:t>ÍNDICE TEMÁTICO</w:t>
      </w:r>
    </w:p>
    <w:p w14:paraId="15787D21" w14:textId="77777777" w:rsidR="000952BE" w:rsidRPr="003739B9" w:rsidRDefault="000952BE" w:rsidP="003739B9">
      <w:pPr>
        <w:spacing w:after="0" w:line="240" w:lineRule="auto"/>
        <w:jc w:val="center"/>
        <w:rPr>
          <w:rFonts w:ascii="Arial" w:hAnsi="Arial" w:cs="Arial"/>
          <w:sz w:val="8"/>
          <w:szCs w:val="8"/>
        </w:rPr>
      </w:pPr>
    </w:p>
    <w:p w14:paraId="4A6522D8" w14:textId="77777777" w:rsidR="00A7619C" w:rsidRPr="00A36CFC" w:rsidRDefault="00A7619C" w:rsidP="00A7619C">
      <w:pPr>
        <w:pStyle w:val="TEXTONORMAL"/>
        <w:spacing w:before="120" w:after="120" w:line="276" w:lineRule="auto"/>
        <w:ind w:firstLine="0"/>
      </w:pPr>
      <w:r w:rsidRPr="002F59D2">
        <w:rPr>
          <w:b/>
          <w:bCs/>
        </w:rPr>
        <w:t>Hechos:</w:t>
      </w:r>
      <w:r w:rsidRPr="002F59D2">
        <w:t xml:space="preserve"> </w:t>
      </w:r>
      <w:r>
        <w:t xml:space="preserve">La Magistrada </w:t>
      </w:r>
      <w:proofErr w:type="gramStart"/>
      <w:r>
        <w:t>Presidenta</w:t>
      </w:r>
      <w:proofErr w:type="gramEnd"/>
      <w:r>
        <w:t xml:space="preserve"> del Segundo Tribunal Colegiado en Materia de Trabajo del Sexto Circuito (región Centro-Sur) denunció la </w:t>
      </w:r>
      <w:r w:rsidR="00883FF4">
        <w:t xml:space="preserve">posible contradicción de criterios entre el emitido por dicho órgano jurisdiccional </w:t>
      </w:r>
      <w:r w:rsidR="00FC0135">
        <w:t xml:space="preserve">(por mayoría de votos -contra su voto-) </w:t>
      </w:r>
      <w:r>
        <w:t>y el que sostuvieron</w:t>
      </w:r>
      <w:r w:rsidR="00D82F52">
        <w:t xml:space="preserve">, dijo, </w:t>
      </w:r>
      <w:r>
        <w:t xml:space="preserve">otros tribunales </w:t>
      </w:r>
      <w:r w:rsidRPr="00A87DFD">
        <w:t xml:space="preserve">colegiados </w:t>
      </w:r>
      <w:r w:rsidR="0094692B">
        <w:t>-</w:t>
      </w:r>
      <w:r w:rsidRPr="00A87DFD">
        <w:t>algunos pertenecientes a la misma región y otros que forman parte de una región distinta</w:t>
      </w:r>
      <w:r w:rsidR="0094692B">
        <w:t>-</w:t>
      </w:r>
      <w:r w:rsidRPr="00A87DFD">
        <w:t xml:space="preserve">, al resolver </w:t>
      </w:r>
      <w:r w:rsidR="00734B4A">
        <w:t xml:space="preserve">diversos </w:t>
      </w:r>
      <w:r w:rsidRPr="00A87DFD">
        <w:t xml:space="preserve">amparos directos. </w:t>
      </w:r>
      <w:r w:rsidR="00883FF4">
        <w:t xml:space="preserve">La </w:t>
      </w:r>
      <w:r w:rsidR="00894DEE">
        <w:t xml:space="preserve">magistrada </w:t>
      </w:r>
      <w:r w:rsidRPr="00A87DFD">
        <w:t xml:space="preserve">denunciante señaló que los tribunales colegiados </w:t>
      </w:r>
      <w:r w:rsidR="007834FA">
        <w:t xml:space="preserve">sostuvieron </w:t>
      </w:r>
      <w:r w:rsidRPr="00A87DFD">
        <w:t xml:space="preserve">posturas contradictorias </w:t>
      </w:r>
      <w:r w:rsidR="00C21056">
        <w:t xml:space="preserve">en cuanto a </w:t>
      </w:r>
      <w:r w:rsidR="00DB5CF8">
        <w:t xml:space="preserve">si en las </w:t>
      </w:r>
      <w:r w:rsidR="00DB5CF8" w:rsidRPr="00DB5CF8">
        <w:t xml:space="preserve">sentencias </w:t>
      </w:r>
      <w:proofErr w:type="spellStart"/>
      <w:r w:rsidR="00DB5CF8" w:rsidRPr="00DB5CF8">
        <w:t>concesorias</w:t>
      </w:r>
      <w:proofErr w:type="spellEnd"/>
      <w:r w:rsidR="00DB5CF8" w:rsidRPr="00DB5CF8">
        <w:t xml:space="preserve"> de amparo</w:t>
      </w:r>
      <w:r w:rsidR="00DB5CF8">
        <w:t xml:space="preserve"> se </w:t>
      </w:r>
      <w:r w:rsidR="00DB5CF8" w:rsidRPr="00DB5CF8">
        <w:t>debe insertar</w:t>
      </w:r>
      <w:r w:rsidR="00795BDC">
        <w:t>,</w:t>
      </w:r>
      <w:r w:rsidR="00DB5CF8" w:rsidRPr="00DB5CF8">
        <w:t xml:space="preserve"> </w:t>
      </w:r>
      <w:r w:rsidR="00DB5CF8" w:rsidRPr="00DB5CF8">
        <w:lastRenderedPageBreak/>
        <w:t>en su parte considerativa</w:t>
      </w:r>
      <w:r w:rsidR="00795BDC">
        <w:t>,</w:t>
      </w:r>
      <w:r w:rsidR="00DB5CF8" w:rsidRPr="00DB5CF8">
        <w:t xml:space="preserve"> </w:t>
      </w:r>
      <w:r w:rsidR="0094692B">
        <w:t xml:space="preserve">un apartado </w:t>
      </w:r>
      <w:r w:rsidR="0094692B" w:rsidRPr="005623BA">
        <w:rPr>
          <w:bCs/>
        </w:rPr>
        <w:t xml:space="preserve">en el cual se fijen los </w:t>
      </w:r>
      <w:r w:rsidR="0094692B">
        <w:rPr>
          <w:bCs/>
        </w:rPr>
        <w:t>plazos,</w:t>
      </w:r>
      <w:r w:rsidR="00F02DE6">
        <w:rPr>
          <w:bCs/>
        </w:rPr>
        <w:t xml:space="preserve"> requerimientos </w:t>
      </w:r>
      <w:r w:rsidR="0094692B">
        <w:rPr>
          <w:bCs/>
        </w:rPr>
        <w:t xml:space="preserve">y apercibimientos </w:t>
      </w:r>
      <w:r w:rsidR="0094692B" w:rsidRPr="005623BA">
        <w:rPr>
          <w:bCs/>
        </w:rPr>
        <w:t xml:space="preserve">en que la autoridad responsable debe acatar </w:t>
      </w:r>
      <w:r w:rsidR="00427D59">
        <w:t xml:space="preserve">las </w:t>
      </w:r>
      <w:r w:rsidR="00DB5CF8" w:rsidRPr="00DB5CF8">
        <w:t xml:space="preserve">medidas </w:t>
      </w:r>
      <w:r w:rsidR="00427D59">
        <w:t>necesari</w:t>
      </w:r>
      <w:r w:rsidR="00250AB6">
        <w:t>as</w:t>
      </w:r>
      <w:r w:rsidR="00427D59">
        <w:t xml:space="preserve"> </w:t>
      </w:r>
      <w:r w:rsidR="00DB5CF8" w:rsidRPr="00DB5CF8">
        <w:t xml:space="preserve">para asegurar </w:t>
      </w:r>
      <w:r w:rsidR="00795BDC">
        <w:t xml:space="preserve">el </w:t>
      </w:r>
      <w:r w:rsidR="00DB5CF8" w:rsidRPr="00DB5CF8">
        <w:t>cumplimiento</w:t>
      </w:r>
      <w:r w:rsidR="00795BDC">
        <w:t xml:space="preserve"> del fallo, así como </w:t>
      </w:r>
      <w:r w:rsidR="007D50A9">
        <w:t xml:space="preserve">reflejar dicha </w:t>
      </w:r>
      <w:r w:rsidR="00795BDC" w:rsidRPr="00BD07F7">
        <w:t>circunstancia en un punto resolutivo</w:t>
      </w:r>
      <w:r w:rsidR="00DB5CF8" w:rsidRPr="00DB5CF8">
        <w:t>.</w:t>
      </w:r>
    </w:p>
    <w:p w14:paraId="24F699BA" w14:textId="77777777" w:rsidR="00C47B08" w:rsidRPr="003739B9" w:rsidRDefault="00C47B08" w:rsidP="003739B9">
      <w:pPr>
        <w:spacing w:after="0" w:line="240" w:lineRule="auto"/>
        <w:jc w:val="center"/>
        <w:rPr>
          <w:rFonts w:ascii="Arial" w:hAnsi="Arial" w:cs="Arial"/>
          <w:sz w:val="16"/>
          <w:szCs w:val="16"/>
        </w:rPr>
      </w:pPr>
    </w:p>
    <w:tbl>
      <w:tblPr>
        <w:tblW w:w="9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8"/>
        <w:gridCol w:w="3570"/>
        <w:gridCol w:w="3969"/>
        <w:gridCol w:w="1083"/>
      </w:tblGrid>
      <w:tr w:rsidR="00760271" w:rsidRPr="00DA4578" w14:paraId="29514BE1" w14:textId="77777777" w:rsidTr="008847E1">
        <w:trPr>
          <w:trHeight w:val="641"/>
        </w:trPr>
        <w:tc>
          <w:tcPr>
            <w:tcW w:w="678" w:type="dxa"/>
            <w:tcBorders>
              <w:top w:val="single" w:sz="4" w:space="0" w:color="auto"/>
              <w:left w:val="single" w:sz="4" w:space="0" w:color="auto"/>
              <w:bottom w:val="single" w:sz="4" w:space="0" w:color="auto"/>
              <w:right w:val="single" w:sz="4" w:space="0" w:color="auto"/>
            </w:tcBorders>
            <w:shd w:val="clear" w:color="auto" w:fill="D9D9D9"/>
            <w:vAlign w:val="center"/>
          </w:tcPr>
          <w:p w14:paraId="23744592" w14:textId="77777777" w:rsidR="00760271" w:rsidRPr="000C0239" w:rsidRDefault="00760271" w:rsidP="008847E1">
            <w:pPr>
              <w:jc w:val="center"/>
              <w:rPr>
                <w:rFonts w:ascii="Arial" w:hAnsi="Arial" w:cs="Arial"/>
                <w:b/>
                <w:bCs/>
                <w:sz w:val="28"/>
                <w:szCs w:val="28"/>
              </w:rPr>
            </w:pPr>
          </w:p>
        </w:tc>
        <w:tc>
          <w:tcPr>
            <w:tcW w:w="357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E9DB314" w14:textId="77777777" w:rsidR="00760271" w:rsidRPr="000C0239" w:rsidRDefault="00760271" w:rsidP="008847E1">
            <w:pPr>
              <w:jc w:val="center"/>
              <w:rPr>
                <w:rFonts w:ascii="Arial" w:hAnsi="Arial" w:cs="Arial"/>
                <w:b/>
                <w:sz w:val="28"/>
                <w:szCs w:val="28"/>
              </w:rPr>
            </w:pPr>
            <w:r w:rsidRPr="000C0239">
              <w:rPr>
                <w:rFonts w:ascii="Arial" w:hAnsi="Arial" w:cs="Arial"/>
                <w:b/>
                <w:sz w:val="28"/>
                <w:szCs w:val="28"/>
              </w:rPr>
              <w:t>Apartado</w:t>
            </w:r>
          </w:p>
        </w:tc>
        <w:tc>
          <w:tcPr>
            <w:tcW w:w="396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2EBD338" w14:textId="77777777" w:rsidR="00760271" w:rsidRPr="000C0239" w:rsidRDefault="00760271" w:rsidP="008847E1">
            <w:pPr>
              <w:jc w:val="center"/>
              <w:rPr>
                <w:rFonts w:ascii="Arial" w:hAnsi="Arial" w:cs="Arial"/>
                <w:b/>
                <w:sz w:val="28"/>
                <w:szCs w:val="28"/>
              </w:rPr>
            </w:pPr>
            <w:r w:rsidRPr="000C0239">
              <w:rPr>
                <w:rFonts w:ascii="Arial" w:hAnsi="Arial" w:cs="Arial"/>
                <w:b/>
                <w:sz w:val="28"/>
                <w:szCs w:val="28"/>
              </w:rPr>
              <w:t>Criterio y decisión</w:t>
            </w:r>
          </w:p>
        </w:tc>
        <w:tc>
          <w:tcPr>
            <w:tcW w:w="108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C12D3B9" w14:textId="77777777" w:rsidR="00760271" w:rsidRPr="00592A71" w:rsidRDefault="00760271" w:rsidP="008847E1">
            <w:pPr>
              <w:jc w:val="center"/>
              <w:rPr>
                <w:rFonts w:ascii="Arial" w:hAnsi="Arial" w:cs="Arial"/>
                <w:b/>
                <w:sz w:val="28"/>
                <w:szCs w:val="28"/>
              </w:rPr>
            </w:pPr>
            <w:r w:rsidRPr="00592A71">
              <w:rPr>
                <w:rFonts w:ascii="Arial" w:hAnsi="Arial" w:cs="Arial"/>
                <w:b/>
                <w:sz w:val="28"/>
                <w:szCs w:val="28"/>
              </w:rPr>
              <w:t>Págs.</w:t>
            </w:r>
          </w:p>
        </w:tc>
      </w:tr>
      <w:tr w:rsidR="00760271" w:rsidRPr="00DA4578" w14:paraId="1A0A8D38" w14:textId="77777777" w:rsidTr="008847E1">
        <w:trPr>
          <w:trHeight w:val="569"/>
        </w:trPr>
        <w:tc>
          <w:tcPr>
            <w:tcW w:w="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D8D154" w14:textId="77777777" w:rsidR="00760271" w:rsidRPr="000C0239" w:rsidRDefault="00760271" w:rsidP="008847E1">
            <w:pPr>
              <w:jc w:val="center"/>
              <w:rPr>
                <w:rFonts w:ascii="Arial" w:hAnsi="Arial" w:cs="Arial"/>
                <w:b/>
                <w:bCs/>
                <w:sz w:val="28"/>
                <w:szCs w:val="28"/>
              </w:rPr>
            </w:pPr>
          </w:p>
        </w:tc>
        <w:tc>
          <w:tcPr>
            <w:tcW w:w="35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E34E25" w14:textId="77777777" w:rsidR="00760271" w:rsidRPr="000C0239" w:rsidRDefault="00760271" w:rsidP="008847E1">
            <w:pPr>
              <w:jc w:val="both"/>
              <w:rPr>
                <w:rFonts w:ascii="Arial" w:hAnsi="Arial" w:cs="Arial"/>
                <w:b/>
                <w:sz w:val="28"/>
                <w:szCs w:val="28"/>
              </w:rPr>
            </w:pPr>
            <w:r w:rsidRPr="000C0239">
              <w:rPr>
                <w:rFonts w:ascii="Arial" w:hAnsi="Arial" w:cs="Arial"/>
                <w:b/>
                <w:sz w:val="28"/>
                <w:szCs w:val="28"/>
              </w:rPr>
              <w:t>Antecedentes del asunto</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39B7FD" w14:textId="77777777" w:rsidR="00760271" w:rsidRPr="000C0239" w:rsidRDefault="00760271" w:rsidP="008847E1">
            <w:pPr>
              <w:jc w:val="both"/>
              <w:rPr>
                <w:rFonts w:ascii="Arial" w:hAnsi="Arial" w:cs="Arial"/>
                <w:sz w:val="28"/>
                <w:szCs w:val="28"/>
              </w:rPr>
            </w:pPr>
            <w:r w:rsidRPr="000C0239">
              <w:rPr>
                <w:rFonts w:ascii="Arial" w:hAnsi="Arial" w:cs="Arial"/>
                <w:sz w:val="28"/>
                <w:szCs w:val="28"/>
              </w:rPr>
              <w:t>Hechos relevantes del caso.</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14:paraId="1E541085" w14:textId="77777777" w:rsidR="00760271" w:rsidRPr="00592A71" w:rsidRDefault="00760271" w:rsidP="008847E1">
            <w:pPr>
              <w:jc w:val="center"/>
              <w:rPr>
                <w:rFonts w:ascii="Arial" w:hAnsi="Arial" w:cs="Arial"/>
                <w:sz w:val="28"/>
                <w:szCs w:val="28"/>
              </w:rPr>
            </w:pPr>
            <w:r w:rsidRPr="00592A71">
              <w:rPr>
                <w:rFonts w:ascii="Arial" w:hAnsi="Arial" w:cs="Arial"/>
                <w:sz w:val="28"/>
                <w:szCs w:val="28"/>
              </w:rPr>
              <w:t>2</w:t>
            </w:r>
            <w:r w:rsidR="001E5F80" w:rsidRPr="00592A71">
              <w:rPr>
                <w:rFonts w:ascii="Arial" w:hAnsi="Arial" w:cs="Arial"/>
                <w:sz w:val="28"/>
                <w:szCs w:val="28"/>
              </w:rPr>
              <w:t>-</w:t>
            </w:r>
            <w:r w:rsidR="0058684A" w:rsidRPr="00592A71">
              <w:rPr>
                <w:rFonts w:ascii="Arial" w:hAnsi="Arial" w:cs="Arial"/>
                <w:sz w:val="28"/>
                <w:szCs w:val="28"/>
              </w:rPr>
              <w:t>7</w:t>
            </w:r>
          </w:p>
        </w:tc>
      </w:tr>
      <w:tr w:rsidR="0058684A" w:rsidRPr="00DA4578" w14:paraId="03372CD7" w14:textId="77777777" w:rsidTr="00ED6B33">
        <w:trPr>
          <w:trHeight w:val="1202"/>
        </w:trPr>
        <w:tc>
          <w:tcPr>
            <w:tcW w:w="678" w:type="dxa"/>
            <w:tcBorders>
              <w:top w:val="single" w:sz="4" w:space="0" w:color="auto"/>
              <w:left w:val="single" w:sz="4" w:space="0" w:color="auto"/>
              <w:right w:val="single" w:sz="4" w:space="0" w:color="auto"/>
            </w:tcBorders>
            <w:shd w:val="clear" w:color="auto" w:fill="auto"/>
            <w:vAlign w:val="center"/>
            <w:hideMark/>
          </w:tcPr>
          <w:p w14:paraId="21D86697" w14:textId="77777777" w:rsidR="0058684A" w:rsidRPr="000C0239" w:rsidRDefault="0058684A" w:rsidP="008847E1">
            <w:pPr>
              <w:jc w:val="center"/>
              <w:rPr>
                <w:rFonts w:ascii="Arial" w:hAnsi="Arial" w:cs="Arial"/>
                <w:b/>
                <w:bCs/>
                <w:sz w:val="28"/>
                <w:szCs w:val="28"/>
              </w:rPr>
            </w:pPr>
            <w:r w:rsidRPr="000C0239">
              <w:rPr>
                <w:rFonts w:ascii="Arial" w:hAnsi="Arial" w:cs="Arial"/>
                <w:b/>
                <w:bCs/>
                <w:sz w:val="28"/>
                <w:szCs w:val="28"/>
              </w:rPr>
              <w:t>I</w:t>
            </w:r>
          </w:p>
        </w:tc>
        <w:tc>
          <w:tcPr>
            <w:tcW w:w="3570" w:type="dxa"/>
            <w:tcBorders>
              <w:top w:val="single" w:sz="4" w:space="0" w:color="auto"/>
              <w:left w:val="single" w:sz="4" w:space="0" w:color="auto"/>
              <w:right w:val="single" w:sz="4" w:space="0" w:color="auto"/>
            </w:tcBorders>
            <w:shd w:val="clear" w:color="auto" w:fill="auto"/>
            <w:vAlign w:val="center"/>
          </w:tcPr>
          <w:p w14:paraId="05E46465" w14:textId="77777777" w:rsidR="0058684A" w:rsidRPr="000C0239" w:rsidRDefault="0058684A" w:rsidP="008847E1">
            <w:pPr>
              <w:jc w:val="both"/>
              <w:rPr>
                <w:rFonts w:ascii="Arial" w:hAnsi="Arial" w:cs="Arial"/>
                <w:b/>
                <w:sz w:val="28"/>
                <w:szCs w:val="28"/>
              </w:rPr>
            </w:pPr>
            <w:r w:rsidRPr="000C0239">
              <w:rPr>
                <w:rFonts w:ascii="Arial" w:hAnsi="Arial" w:cs="Arial"/>
                <w:b/>
                <w:sz w:val="28"/>
                <w:szCs w:val="28"/>
              </w:rPr>
              <w:t xml:space="preserve">Competencia </w:t>
            </w:r>
          </w:p>
        </w:tc>
        <w:tc>
          <w:tcPr>
            <w:tcW w:w="3969" w:type="dxa"/>
            <w:tcBorders>
              <w:top w:val="single" w:sz="4" w:space="0" w:color="auto"/>
              <w:left w:val="single" w:sz="4" w:space="0" w:color="auto"/>
              <w:right w:val="single" w:sz="4" w:space="0" w:color="auto"/>
            </w:tcBorders>
            <w:shd w:val="clear" w:color="auto" w:fill="auto"/>
            <w:vAlign w:val="center"/>
            <w:hideMark/>
          </w:tcPr>
          <w:p w14:paraId="25EC34FF" w14:textId="7F8538DD" w:rsidR="0058684A" w:rsidRPr="000C0239" w:rsidRDefault="00B65C57" w:rsidP="008847E1">
            <w:pPr>
              <w:jc w:val="both"/>
              <w:rPr>
                <w:rFonts w:ascii="Arial" w:hAnsi="Arial" w:cs="Arial"/>
                <w:sz w:val="28"/>
                <w:szCs w:val="28"/>
              </w:rPr>
            </w:pPr>
            <w:r>
              <w:rPr>
                <w:rFonts w:ascii="Arial" w:hAnsi="Arial" w:cs="Arial"/>
                <w:sz w:val="28"/>
                <w:szCs w:val="28"/>
              </w:rPr>
              <w:t xml:space="preserve">Esta </w:t>
            </w:r>
            <w:r w:rsidR="0058684A" w:rsidRPr="000C0239">
              <w:rPr>
                <w:rFonts w:ascii="Arial" w:hAnsi="Arial" w:cs="Arial"/>
                <w:sz w:val="28"/>
                <w:szCs w:val="28"/>
              </w:rPr>
              <w:t>Primera Sala es competente para conocer del presente asunto.</w:t>
            </w:r>
          </w:p>
        </w:tc>
        <w:tc>
          <w:tcPr>
            <w:tcW w:w="1083" w:type="dxa"/>
            <w:tcBorders>
              <w:top w:val="single" w:sz="4" w:space="0" w:color="auto"/>
              <w:left w:val="single" w:sz="4" w:space="0" w:color="auto"/>
              <w:right w:val="single" w:sz="4" w:space="0" w:color="auto"/>
            </w:tcBorders>
            <w:shd w:val="clear" w:color="auto" w:fill="auto"/>
            <w:vAlign w:val="center"/>
          </w:tcPr>
          <w:p w14:paraId="71B9E29A" w14:textId="5E09A75E" w:rsidR="0058684A" w:rsidRPr="00592A71" w:rsidRDefault="0058684A" w:rsidP="008847E1">
            <w:pPr>
              <w:jc w:val="center"/>
              <w:rPr>
                <w:rFonts w:ascii="Arial" w:hAnsi="Arial" w:cs="Arial"/>
                <w:sz w:val="28"/>
                <w:szCs w:val="28"/>
              </w:rPr>
            </w:pPr>
            <w:r w:rsidRPr="00592A71">
              <w:rPr>
                <w:rFonts w:ascii="Arial" w:hAnsi="Arial" w:cs="Arial"/>
                <w:sz w:val="28"/>
                <w:szCs w:val="28"/>
              </w:rPr>
              <w:t>7-1</w:t>
            </w:r>
            <w:r w:rsidR="003739B9">
              <w:rPr>
                <w:rFonts w:ascii="Arial" w:hAnsi="Arial" w:cs="Arial"/>
                <w:sz w:val="28"/>
                <w:szCs w:val="28"/>
              </w:rPr>
              <w:t>2</w:t>
            </w:r>
          </w:p>
        </w:tc>
      </w:tr>
      <w:tr w:rsidR="009079E9" w:rsidRPr="00DA4578" w14:paraId="1E33D555" w14:textId="77777777" w:rsidTr="00BF7A67">
        <w:trPr>
          <w:trHeight w:val="430"/>
        </w:trPr>
        <w:tc>
          <w:tcPr>
            <w:tcW w:w="678" w:type="dxa"/>
            <w:tcBorders>
              <w:left w:val="single" w:sz="4" w:space="0" w:color="auto"/>
              <w:bottom w:val="single" w:sz="4" w:space="0" w:color="auto"/>
              <w:right w:val="single" w:sz="4" w:space="0" w:color="auto"/>
            </w:tcBorders>
            <w:shd w:val="clear" w:color="auto" w:fill="auto"/>
            <w:vAlign w:val="center"/>
          </w:tcPr>
          <w:p w14:paraId="76BFEBC6" w14:textId="77777777" w:rsidR="009079E9" w:rsidRPr="000C0239" w:rsidRDefault="009079E9" w:rsidP="008847E1">
            <w:pPr>
              <w:jc w:val="center"/>
              <w:rPr>
                <w:rFonts w:ascii="Arial" w:hAnsi="Arial" w:cs="Arial"/>
                <w:b/>
                <w:bCs/>
                <w:sz w:val="28"/>
                <w:szCs w:val="28"/>
              </w:rPr>
            </w:pPr>
            <w:r w:rsidRPr="000C0239">
              <w:rPr>
                <w:rFonts w:ascii="Arial" w:hAnsi="Arial" w:cs="Arial"/>
                <w:b/>
                <w:bCs/>
                <w:sz w:val="28"/>
                <w:szCs w:val="28"/>
              </w:rPr>
              <w:t>II</w:t>
            </w:r>
          </w:p>
        </w:tc>
        <w:tc>
          <w:tcPr>
            <w:tcW w:w="3570" w:type="dxa"/>
            <w:tcBorders>
              <w:left w:val="single" w:sz="4" w:space="0" w:color="auto"/>
              <w:bottom w:val="single" w:sz="4" w:space="0" w:color="auto"/>
              <w:right w:val="single" w:sz="4" w:space="0" w:color="auto"/>
            </w:tcBorders>
            <w:shd w:val="clear" w:color="auto" w:fill="auto"/>
            <w:vAlign w:val="center"/>
          </w:tcPr>
          <w:p w14:paraId="3BC50990" w14:textId="77777777" w:rsidR="009079E9" w:rsidRPr="000C0239" w:rsidRDefault="009079E9" w:rsidP="008847E1">
            <w:pPr>
              <w:jc w:val="both"/>
              <w:rPr>
                <w:rFonts w:ascii="Arial" w:hAnsi="Arial" w:cs="Arial"/>
                <w:b/>
                <w:sz w:val="28"/>
                <w:szCs w:val="28"/>
              </w:rPr>
            </w:pPr>
            <w:r w:rsidRPr="000C0239">
              <w:rPr>
                <w:rFonts w:ascii="Arial" w:hAnsi="Arial" w:cs="Arial"/>
                <w:b/>
                <w:sz w:val="28"/>
                <w:szCs w:val="28"/>
              </w:rPr>
              <w:t>Legitimación</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110CA2D2" w14:textId="77777777" w:rsidR="009079E9" w:rsidRPr="000C0239" w:rsidRDefault="009079E9" w:rsidP="008847E1">
            <w:pPr>
              <w:jc w:val="both"/>
              <w:rPr>
                <w:rFonts w:ascii="Arial" w:hAnsi="Arial" w:cs="Arial"/>
                <w:sz w:val="28"/>
                <w:szCs w:val="28"/>
              </w:rPr>
            </w:pPr>
            <w:r w:rsidRPr="000C0239">
              <w:rPr>
                <w:rFonts w:ascii="Arial" w:hAnsi="Arial" w:cs="Arial"/>
                <w:sz w:val="28"/>
                <w:szCs w:val="28"/>
              </w:rPr>
              <w:t>La denuncia fue presentada por parte legitimada.</w:t>
            </w:r>
          </w:p>
        </w:tc>
        <w:tc>
          <w:tcPr>
            <w:tcW w:w="1083" w:type="dxa"/>
            <w:tcBorders>
              <w:left w:val="single" w:sz="4" w:space="0" w:color="auto"/>
              <w:bottom w:val="single" w:sz="4" w:space="0" w:color="auto"/>
              <w:right w:val="single" w:sz="4" w:space="0" w:color="auto"/>
            </w:tcBorders>
            <w:shd w:val="clear" w:color="auto" w:fill="auto"/>
            <w:vAlign w:val="center"/>
          </w:tcPr>
          <w:p w14:paraId="2CCF0D09" w14:textId="4F397C75" w:rsidR="009079E9" w:rsidRPr="00592A71" w:rsidRDefault="009079E9" w:rsidP="008847E1">
            <w:pPr>
              <w:jc w:val="center"/>
              <w:rPr>
                <w:rFonts w:ascii="Arial" w:hAnsi="Arial" w:cs="Arial"/>
                <w:sz w:val="28"/>
                <w:szCs w:val="28"/>
              </w:rPr>
            </w:pPr>
            <w:r w:rsidRPr="00592A71">
              <w:rPr>
                <w:rFonts w:ascii="Arial" w:hAnsi="Arial" w:cs="Arial"/>
                <w:sz w:val="28"/>
                <w:szCs w:val="28"/>
              </w:rPr>
              <w:t>1</w:t>
            </w:r>
            <w:r w:rsidR="003739B9">
              <w:rPr>
                <w:rFonts w:ascii="Arial" w:hAnsi="Arial" w:cs="Arial"/>
                <w:sz w:val="28"/>
                <w:szCs w:val="28"/>
              </w:rPr>
              <w:t>2</w:t>
            </w:r>
            <w:r w:rsidR="005C5450">
              <w:rPr>
                <w:rFonts w:ascii="Arial" w:hAnsi="Arial" w:cs="Arial"/>
                <w:sz w:val="28"/>
                <w:szCs w:val="28"/>
              </w:rPr>
              <w:t>-1</w:t>
            </w:r>
            <w:r w:rsidR="003739B9">
              <w:rPr>
                <w:rFonts w:ascii="Arial" w:hAnsi="Arial" w:cs="Arial"/>
                <w:sz w:val="28"/>
                <w:szCs w:val="28"/>
              </w:rPr>
              <w:t>3</w:t>
            </w:r>
          </w:p>
        </w:tc>
      </w:tr>
      <w:tr w:rsidR="009079E9" w:rsidRPr="00DA4578" w14:paraId="126AA772" w14:textId="77777777" w:rsidTr="00BF7A67">
        <w:trPr>
          <w:trHeight w:val="430"/>
        </w:trPr>
        <w:tc>
          <w:tcPr>
            <w:tcW w:w="678" w:type="dxa"/>
            <w:tcBorders>
              <w:left w:val="single" w:sz="4" w:space="0" w:color="auto"/>
              <w:bottom w:val="single" w:sz="4" w:space="0" w:color="auto"/>
              <w:right w:val="single" w:sz="4" w:space="0" w:color="auto"/>
            </w:tcBorders>
            <w:shd w:val="clear" w:color="auto" w:fill="auto"/>
            <w:vAlign w:val="center"/>
          </w:tcPr>
          <w:p w14:paraId="458BE729" w14:textId="77777777" w:rsidR="009079E9" w:rsidRPr="000C0239" w:rsidRDefault="009079E9" w:rsidP="008847E1">
            <w:pPr>
              <w:jc w:val="center"/>
              <w:rPr>
                <w:rFonts w:ascii="Arial" w:hAnsi="Arial" w:cs="Arial"/>
                <w:b/>
                <w:bCs/>
                <w:sz w:val="28"/>
                <w:szCs w:val="28"/>
              </w:rPr>
            </w:pPr>
            <w:r w:rsidRPr="000C0239">
              <w:rPr>
                <w:rFonts w:ascii="Arial" w:hAnsi="Arial" w:cs="Arial"/>
                <w:b/>
                <w:bCs/>
                <w:sz w:val="28"/>
                <w:szCs w:val="28"/>
              </w:rPr>
              <w:t>III</w:t>
            </w:r>
          </w:p>
        </w:tc>
        <w:tc>
          <w:tcPr>
            <w:tcW w:w="3570" w:type="dxa"/>
            <w:tcBorders>
              <w:left w:val="single" w:sz="4" w:space="0" w:color="auto"/>
              <w:bottom w:val="single" w:sz="4" w:space="0" w:color="auto"/>
              <w:right w:val="single" w:sz="4" w:space="0" w:color="auto"/>
            </w:tcBorders>
            <w:shd w:val="clear" w:color="auto" w:fill="auto"/>
            <w:vAlign w:val="center"/>
          </w:tcPr>
          <w:p w14:paraId="232FDC19" w14:textId="77777777" w:rsidR="009079E9" w:rsidRPr="000C0239" w:rsidRDefault="009079E9" w:rsidP="008847E1">
            <w:pPr>
              <w:jc w:val="both"/>
              <w:rPr>
                <w:rFonts w:ascii="Arial" w:hAnsi="Arial" w:cs="Arial"/>
                <w:b/>
                <w:sz w:val="28"/>
                <w:szCs w:val="28"/>
              </w:rPr>
            </w:pPr>
            <w:r w:rsidRPr="000C0239">
              <w:rPr>
                <w:rFonts w:ascii="Arial" w:hAnsi="Arial" w:cs="Arial"/>
                <w:b/>
                <w:sz w:val="28"/>
                <w:szCs w:val="28"/>
              </w:rPr>
              <w:t>Criterios denunciados</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7E1B7A81" w14:textId="77777777" w:rsidR="009079E9" w:rsidRPr="000C0239" w:rsidRDefault="009079E9" w:rsidP="008847E1">
            <w:pPr>
              <w:jc w:val="both"/>
              <w:rPr>
                <w:rFonts w:ascii="Arial" w:hAnsi="Arial" w:cs="Arial"/>
                <w:sz w:val="28"/>
                <w:szCs w:val="28"/>
              </w:rPr>
            </w:pPr>
            <w:r w:rsidRPr="000C0239">
              <w:rPr>
                <w:rFonts w:ascii="Arial" w:hAnsi="Arial" w:cs="Arial"/>
                <w:sz w:val="28"/>
                <w:szCs w:val="28"/>
              </w:rPr>
              <w:t>Se resumen los criterios sustentados por los órganos contendientes.</w:t>
            </w:r>
          </w:p>
        </w:tc>
        <w:tc>
          <w:tcPr>
            <w:tcW w:w="1083" w:type="dxa"/>
            <w:tcBorders>
              <w:left w:val="single" w:sz="4" w:space="0" w:color="auto"/>
              <w:bottom w:val="single" w:sz="4" w:space="0" w:color="auto"/>
              <w:right w:val="single" w:sz="4" w:space="0" w:color="auto"/>
            </w:tcBorders>
            <w:shd w:val="clear" w:color="auto" w:fill="auto"/>
            <w:vAlign w:val="center"/>
          </w:tcPr>
          <w:p w14:paraId="7F379561" w14:textId="2382D36E" w:rsidR="009079E9" w:rsidRPr="00592A71" w:rsidRDefault="009079E9" w:rsidP="008847E1">
            <w:pPr>
              <w:jc w:val="center"/>
              <w:rPr>
                <w:rFonts w:ascii="Arial" w:hAnsi="Arial" w:cs="Arial"/>
                <w:sz w:val="28"/>
                <w:szCs w:val="28"/>
              </w:rPr>
            </w:pPr>
            <w:r w:rsidRPr="00592A71">
              <w:rPr>
                <w:rFonts w:ascii="Arial" w:hAnsi="Arial" w:cs="Arial"/>
                <w:sz w:val="28"/>
                <w:szCs w:val="28"/>
              </w:rPr>
              <w:t>1</w:t>
            </w:r>
            <w:r w:rsidR="005E6B41">
              <w:rPr>
                <w:rFonts w:ascii="Arial" w:hAnsi="Arial" w:cs="Arial"/>
                <w:sz w:val="28"/>
                <w:szCs w:val="28"/>
              </w:rPr>
              <w:t>4</w:t>
            </w:r>
            <w:r w:rsidRPr="00592A71">
              <w:rPr>
                <w:rFonts w:ascii="Arial" w:hAnsi="Arial" w:cs="Arial"/>
                <w:sz w:val="28"/>
                <w:szCs w:val="28"/>
              </w:rPr>
              <w:t>-</w:t>
            </w:r>
            <w:r w:rsidR="0058684A" w:rsidRPr="00592A71">
              <w:rPr>
                <w:rFonts w:ascii="Arial" w:hAnsi="Arial" w:cs="Arial"/>
                <w:sz w:val="28"/>
                <w:szCs w:val="28"/>
              </w:rPr>
              <w:t>2</w:t>
            </w:r>
            <w:r w:rsidR="003739B9">
              <w:rPr>
                <w:rFonts w:ascii="Arial" w:hAnsi="Arial" w:cs="Arial"/>
                <w:sz w:val="28"/>
                <w:szCs w:val="28"/>
              </w:rPr>
              <w:t>1</w:t>
            </w:r>
          </w:p>
        </w:tc>
      </w:tr>
      <w:tr w:rsidR="009079E9" w:rsidRPr="00DA4578" w14:paraId="7FBB1EBA" w14:textId="77777777" w:rsidTr="00BF7A67">
        <w:trPr>
          <w:trHeight w:val="430"/>
        </w:trPr>
        <w:tc>
          <w:tcPr>
            <w:tcW w:w="678" w:type="dxa"/>
            <w:tcBorders>
              <w:left w:val="single" w:sz="4" w:space="0" w:color="auto"/>
              <w:bottom w:val="single" w:sz="4" w:space="0" w:color="auto"/>
              <w:right w:val="single" w:sz="4" w:space="0" w:color="auto"/>
            </w:tcBorders>
            <w:shd w:val="clear" w:color="auto" w:fill="auto"/>
            <w:vAlign w:val="center"/>
          </w:tcPr>
          <w:p w14:paraId="20A687F9" w14:textId="77777777" w:rsidR="009079E9" w:rsidRPr="000C0239" w:rsidRDefault="0058684A" w:rsidP="008847E1">
            <w:pPr>
              <w:jc w:val="center"/>
              <w:rPr>
                <w:rFonts w:ascii="Arial" w:hAnsi="Arial" w:cs="Arial"/>
                <w:b/>
                <w:bCs/>
                <w:sz w:val="28"/>
                <w:szCs w:val="28"/>
              </w:rPr>
            </w:pPr>
            <w:r>
              <w:rPr>
                <w:rFonts w:ascii="Arial" w:hAnsi="Arial" w:cs="Arial"/>
                <w:b/>
                <w:bCs/>
                <w:sz w:val="28"/>
                <w:szCs w:val="28"/>
              </w:rPr>
              <w:t>I</w:t>
            </w:r>
            <w:r w:rsidR="009079E9" w:rsidRPr="000C0239">
              <w:rPr>
                <w:rFonts w:ascii="Arial" w:hAnsi="Arial" w:cs="Arial"/>
                <w:b/>
                <w:bCs/>
                <w:sz w:val="28"/>
                <w:szCs w:val="28"/>
              </w:rPr>
              <w:t>V</w:t>
            </w:r>
          </w:p>
        </w:tc>
        <w:tc>
          <w:tcPr>
            <w:tcW w:w="3570" w:type="dxa"/>
            <w:tcBorders>
              <w:left w:val="single" w:sz="4" w:space="0" w:color="auto"/>
              <w:bottom w:val="single" w:sz="4" w:space="0" w:color="auto"/>
              <w:right w:val="single" w:sz="4" w:space="0" w:color="auto"/>
            </w:tcBorders>
            <w:shd w:val="clear" w:color="auto" w:fill="auto"/>
            <w:vAlign w:val="center"/>
          </w:tcPr>
          <w:p w14:paraId="2FBB20D8" w14:textId="77777777" w:rsidR="009079E9" w:rsidRPr="000C0239" w:rsidRDefault="009079E9" w:rsidP="008847E1">
            <w:pPr>
              <w:jc w:val="both"/>
              <w:rPr>
                <w:rFonts w:ascii="Arial" w:hAnsi="Arial" w:cs="Arial"/>
                <w:b/>
                <w:sz w:val="28"/>
                <w:szCs w:val="28"/>
              </w:rPr>
            </w:pPr>
            <w:r w:rsidRPr="000C0239">
              <w:rPr>
                <w:rFonts w:ascii="Arial" w:hAnsi="Arial" w:cs="Arial"/>
                <w:b/>
                <w:sz w:val="28"/>
                <w:szCs w:val="28"/>
              </w:rPr>
              <w:t>Existencia de la contradicción</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38E7B997" w14:textId="77777777" w:rsidR="009079E9" w:rsidRPr="000C0239" w:rsidRDefault="009079E9" w:rsidP="008847E1">
            <w:pPr>
              <w:jc w:val="both"/>
              <w:rPr>
                <w:rFonts w:ascii="Arial" w:hAnsi="Arial" w:cs="Arial"/>
                <w:sz w:val="28"/>
                <w:szCs w:val="28"/>
              </w:rPr>
            </w:pPr>
            <w:r w:rsidRPr="000C0239">
              <w:rPr>
                <w:rFonts w:ascii="Arial" w:hAnsi="Arial" w:cs="Arial"/>
                <w:sz w:val="28"/>
                <w:szCs w:val="28"/>
              </w:rPr>
              <w:t>La contradicción es existente</w:t>
            </w:r>
          </w:p>
        </w:tc>
        <w:tc>
          <w:tcPr>
            <w:tcW w:w="1083" w:type="dxa"/>
            <w:tcBorders>
              <w:left w:val="single" w:sz="4" w:space="0" w:color="auto"/>
              <w:bottom w:val="single" w:sz="4" w:space="0" w:color="auto"/>
              <w:right w:val="single" w:sz="4" w:space="0" w:color="auto"/>
            </w:tcBorders>
            <w:shd w:val="clear" w:color="auto" w:fill="auto"/>
            <w:vAlign w:val="center"/>
          </w:tcPr>
          <w:p w14:paraId="2CC79565" w14:textId="0C5A4A6D" w:rsidR="009079E9" w:rsidRPr="00592A71" w:rsidRDefault="0058684A" w:rsidP="008847E1">
            <w:pPr>
              <w:jc w:val="center"/>
              <w:rPr>
                <w:rFonts w:ascii="Arial" w:hAnsi="Arial" w:cs="Arial"/>
                <w:sz w:val="28"/>
                <w:szCs w:val="28"/>
              </w:rPr>
            </w:pPr>
            <w:r w:rsidRPr="00592A71">
              <w:rPr>
                <w:rFonts w:ascii="Arial" w:hAnsi="Arial" w:cs="Arial"/>
                <w:sz w:val="28"/>
                <w:szCs w:val="28"/>
              </w:rPr>
              <w:t>2</w:t>
            </w:r>
            <w:r w:rsidR="003739B9">
              <w:rPr>
                <w:rFonts w:ascii="Arial" w:hAnsi="Arial" w:cs="Arial"/>
                <w:sz w:val="28"/>
                <w:szCs w:val="28"/>
              </w:rPr>
              <w:t>1</w:t>
            </w:r>
            <w:r w:rsidRPr="00592A71">
              <w:rPr>
                <w:rFonts w:ascii="Arial" w:hAnsi="Arial" w:cs="Arial"/>
                <w:sz w:val="28"/>
                <w:szCs w:val="28"/>
              </w:rPr>
              <w:t>-2</w:t>
            </w:r>
            <w:r w:rsidR="003739B9">
              <w:rPr>
                <w:rFonts w:ascii="Arial" w:hAnsi="Arial" w:cs="Arial"/>
                <w:sz w:val="28"/>
                <w:szCs w:val="28"/>
              </w:rPr>
              <w:t>8</w:t>
            </w:r>
          </w:p>
        </w:tc>
      </w:tr>
      <w:tr w:rsidR="009079E9" w:rsidRPr="00DA4578" w14:paraId="2EB2FAE5" w14:textId="77777777" w:rsidTr="00BF7A67">
        <w:trPr>
          <w:trHeight w:val="430"/>
        </w:trPr>
        <w:tc>
          <w:tcPr>
            <w:tcW w:w="678" w:type="dxa"/>
            <w:tcBorders>
              <w:left w:val="single" w:sz="4" w:space="0" w:color="auto"/>
              <w:bottom w:val="single" w:sz="4" w:space="0" w:color="auto"/>
              <w:right w:val="single" w:sz="4" w:space="0" w:color="auto"/>
            </w:tcBorders>
            <w:shd w:val="clear" w:color="auto" w:fill="auto"/>
            <w:vAlign w:val="center"/>
          </w:tcPr>
          <w:p w14:paraId="4896BA02" w14:textId="77777777" w:rsidR="009079E9" w:rsidRPr="000C0239" w:rsidRDefault="009079E9" w:rsidP="008847E1">
            <w:pPr>
              <w:jc w:val="center"/>
              <w:rPr>
                <w:rFonts w:ascii="Arial" w:hAnsi="Arial" w:cs="Arial"/>
                <w:b/>
                <w:bCs/>
                <w:sz w:val="28"/>
                <w:szCs w:val="28"/>
              </w:rPr>
            </w:pPr>
            <w:r w:rsidRPr="000C0239">
              <w:rPr>
                <w:rFonts w:ascii="Arial" w:hAnsi="Arial" w:cs="Arial"/>
                <w:b/>
                <w:bCs/>
                <w:sz w:val="28"/>
                <w:szCs w:val="28"/>
              </w:rPr>
              <w:t>V</w:t>
            </w:r>
            <w:r w:rsidR="00DF6F3F">
              <w:rPr>
                <w:rFonts w:ascii="Arial" w:hAnsi="Arial" w:cs="Arial"/>
                <w:b/>
                <w:bCs/>
                <w:sz w:val="28"/>
                <w:szCs w:val="28"/>
              </w:rPr>
              <w:t xml:space="preserve"> y VI</w:t>
            </w:r>
          </w:p>
        </w:tc>
        <w:tc>
          <w:tcPr>
            <w:tcW w:w="3570" w:type="dxa"/>
            <w:tcBorders>
              <w:left w:val="single" w:sz="4" w:space="0" w:color="auto"/>
              <w:bottom w:val="single" w:sz="4" w:space="0" w:color="auto"/>
              <w:right w:val="single" w:sz="4" w:space="0" w:color="auto"/>
            </w:tcBorders>
            <w:shd w:val="clear" w:color="auto" w:fill="auto"/>
            <w:vAlign w:val="center"/>
          </w:tcPr>
          <w:p w14:paraId="596AC30E" w14:textId="77777777" w:rsidR="009079E9" w:rsidRPr="00DF6F3F" w:rsidRDefault="009079E9" w:rsidP="008847E1">
            <w:pPr>
              <w:jc w:val="both"/>
              <w:rPr>
                <w:rFonts w:ascii="Arial" w:hAnsi="Arial" w:cs="Arial"/>
                <w:b/>
                <w:sz w:val="28"/>
                <w:szCs w:val="28"/>
              </w:rPr>
            </w:pPr>
            <w:r w:rsidRPr="00DF6F3F">
              <w:rPr>
                <w:rFonts w:ascii="Arial" w:hAnsi="Arial" w:cs="Arial"/>
                <w:b/>
                <w:sz w:val="28"/>
                <w:szCs w:val="28"/>
              </w:rPr>
              <w:t>Estudio de fondo</w:t>
            </w:r>
            <w:r w:rsidR="00DF6F3F" w:rsidRPr="00DF6F3F">
              <w:rPr>
                <w:rFonts w:ascii="Arial" w:hAnsi="Arial" w:cs="Arial"/>
                <w:b/>
                <w:sz w:val="28"/>
                <w:szCs w:val="28"/>
              </w:rPr>
              <w:t xml:space="preserve"> y criterio que debe prevalecer</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6FC9D23D" w14:textId="77777777" w:rsidR="009079E9" w:rsidRPr="00DF6F3F" w:rsidRDefault="00DF6F3F" w:rsidP="008847E1">
            <w:pPr>
              <w:jc w:val="both"/>
              <w:rPr>
                <w:rFonts w:ascii="Arial" w:hAnsi="Arial" w:cs="Arial"/>
                <w:sz w:val="28"/>
                <w:szCs w:val="28"/>
              </w:rPr>
            </w:pPr>
            <w:r w:rsidRPr="00DF6F3F">
              <w:rPr>
                <w:rFonts w:ascii="Arial" w:hAnsi="Arial" w:cs="Arial"/>
                <w:sz w:val="28"/>
                <w:szCs w:val="28"/>
                <w:lang w:val="es-ES_tradnl"/>
              </w:rPr>
              <w:t>Se concluye que debe prevalecer, con carácter de jurisprudencia, el criterio redactado en este apartado.</w:t>
            </w:r>
          </w:p>
        </w:tc>
        <w:tc>
          <w:tcPr>
            <w:tcW w:w="1083" w:type="dxa"/>
            <w:tcBorders>
              <w:left w:val="single" w:sz="4" w:space="0" w:color="auto"/>
              <w:bottom w:val="single" w:sz="4" w:space="0" w:color="auto"/>
              <w:right w:val="single" w:sz="4" w:space="0" w:color="auto"/>
            </w:tcBorders>
            <w:shd w:val="clear" w:color="auto" w:fill="auto"/>
            <w:vAlign w:val="center"/>
          </w:tcPr>
          <w:p w14:paraId="2C936C6A" w14:textId="7E82BA8D" w:rsidR="009079E9" w:rsidRPr="00592A71" w:rsidRDefault="0058684A" w:rsidP="008847E1">
            <w:pPr>
              <w:jc w:val="center"/>
              <w:rPr>
                <w:rFonts w:ascii="Arial" w:hAnsi="Arial" w:cs="Arial"/>
                <w:sz w:val="28"/>
                <w:szCs w:val="28"/>
              </w:rPr>
            </w:pPr>
            <w:r w:rsidRPr="00592A71">
              <w:rPr>
                <w:rFonts w:ascii="Arial" w:hAnsi="Arial" w:cs="Arial"/>
                <w:sz w:val="28"/>
                <w:szCs w:val="28"/>
              </w:rPr>
              <w:t>2</w:t>
            </w:r>
            <w:r w:rsidR="003739B9">
              <w:rPr>
                <w:rFonts w:ascii="Arial" w:hAnsi="Arial" w:cs="Arial"/>
                <w:sz w:val="28"/>
                <w:szCs w:val="28"/>
              </w:rPr>
              <w:t>8</w:t>
            </w:r>
            <w:r w:rsidR="009079E9" w:rsidRPr="00592A71">
              <w:rPr>
                <w:rFonts w:ascii="Arial" w:hAnsi="Arial" w:cs="Arial"/>
                <w:sz w:val="28"/>
                <w:szCs w:val="28"/>
              </w:rPr>
              <w:t>-</w:t>
            </w:r>
            <w:r w:rsidR="003739B9">
              <w:rPr>
                <w:rFonts w:ascii="Arial" w:hAnsi="Arial" w:cs="Arial"/>
                <w:sz w:val="28"/>
                <w:szCs w:val="28"/>
              </w:rPr>
              <w:t>39</w:t>
            </w:r>
          </w:p>
        </w:tc>
      </w:tr>
      <w:tr w:rsidR="00760271" w:rsidRPr="00F539BE" w14:paraId="4ED6FB17" w14:textId="77777777" w:rsidTr="008847E1">
        <w:trPr>
          <w:trHeight w:val="555"/>
        </w:trPr>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14:paraId="234FFB9C" w14:textId="77777777" w:rsidR="00760271" w:rsidRPr="000C0239" w:rsidRDefault="005C5450" w:rsidP="008847E1">
            <w:pPr>
              <w:jc w:val="center"/>
              <w:rPr>
                <w:rFonts w:ascii="Arial" w:hAnsi="Arial" w:cs="Arial"/>
                <w:b/>
                <w:bCs/>
                <w:sz w:val="28"/>
                <w:szCs w:val="28"/>
              </w:rPr>
            </w:pPr>
            <w:r>
              <w:rPr>
                <w:rFonts w:ascii="Arial" w:hAnsi="Arial" w:cs="Arial"/>
                <w:b/>
                <w:bCs/>
                <w:sz w:val="28"/>
                <w:szCs w:val="28"/>
              </w:rPr>
              <w:t>V</w:t>
            </w:r>
            <w:r w:rsidR="00760271" w:rsidRPr="000C0239">
              <w:rPr>
                <w:rFonts w:ascii="Arial" w:hAnsi="Arial" w:cs="Arial"/>
                <w:b/>
                <w:bCs/>
                <w:sz w:val="28"/>
                <w:szCs w:val="28"/>
              </w:rPr>
              <w:t>II.</w:t>
            </w:r>
          </w:p>
        </w:tc>
        <w:tc>
          <w:tcPr>
            <w:tcW w:w="3570" w:type="dxa"/>
            <w:tcBorders>
              <w:top w:val="single" w:sz="4" w:space="0" w:color="auto"/>
              <w:left w:val="single" w:sz="4" w:space="0" w:color="auto"/>
              <w:bottom w:val="single" w:sz="4" w:space="0" w:color="auto"/>
              <w:right w:val="single" w:sz="4" w:space="0" w:color="auto"/>
            </w:tcBorders>
            <w:shd w:val="clear" w:color="auto" w:fill="auto"/>
            <w:vAlign w:val="center"/>
          </w:tcPr>
          <w:p w14:paraId="4E745009" w14:textId="536F036A" w:rsidR="00760271" w:rsidRPr="00DF6F3F" w:rsidRDefault="00760271" w:rsidP="008847E1">
            <w:pPr>
              <w:pStyle w:val="corte4fondo"/>
              <w:spacing w:line="240" w:lineRule="auto"/>
              <w:ind w:right="51" w:firstLine="0"/>
              <w:rPr>
                <w:b/>
                <w:bCs/>
                <w:sz w:val="28"/>
                <w:szCs w:val="28"/>
                <w:lang w:eastAsia="en-US"/>
              </w:rPr>
            </w:pPr>
            <w:r w:rsidRPr="00DF6F3F">
              <w:rPr>
                <w:b/>
                <w:bCs/>
                <w:sz w:val="28"/>
                <w:szCs w:val="28"/>
                <w:lang w:eastAsia="en-US"/>
              </w:rPr>
              <w:t>Decisión</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5F2F443B" w14:textId="20142368" w:rsidR="00DF6F3F" w:rsidRPr="00DF6F3F" w:rsidRDefault="00DF6F3F" w:rsidP="003739B9">
            <w:pPr>
              <w:spacing w:after="100"/>
              <w:jc w:val="both"/>
              <w:rPr>
                <w:rFonts w:ascii="Arial" w:hAnsi="Arial" w:cs="Arial"/>
                <w:sz w:val="28"/>
                <w:szCs w:val="28"/>
                <w:lang w:val="es-ES"/>
              </w:rPr>
            </w:pPr>
            <w:r w:rsidRPr="0068468F">
              <w:rPr>
                <w:rFonts w:ascii="Arial" w:hAnsi="Arial" w:cs="Arial"/>
                <w:b/>
                <w:bCs/>
                <w:sz w:val="28"/>
                <w:szCs w:val="28"/>
              </w:rPr>
              <w:t>PRIMERO.</w:t>
            </w:r>
            <w:r w:rsidRPr="0068468F">
              <w:rPr>
                <w:rFonts w:ascii="Arial" w:hAnsi="Arial" w:cs="Arial"/>
                <w:sz w:val="28"/>
                <w:szCs w:val="28"/>
              </w:rPr>
              <w:t xml:space="preserve"> </w:t>
            </w:r>
            <w:r w:rsidR="00B65C57" w:rsidRPr="0068468F">
              <w:rPr>
                <w:rFonts w:ascii="Arial" w:hAnsi="Arial" w:cs="Arial"/>
                <w:sz w:val="28"/>
                <w:szCs w:val="28"/>
              </w:rPr>
              <w:t>Sí e</w:t>
            </w:r>
            <w:r w:rsidRPr="0068468F">
              <w:rPr>
                <w:rFonts w:ascii="Arial" w:hAnsi="Arial" w:cs="Arial"/>
                <w:sz w:val="28"/>
                <w:szCs w:val="28"/>
              </w:rPr>
              <w:t>xiste la contradicción de criterios</w:t>
            </w:r>
            <w:r w:rsidR="00B65C57" w:rsidRPr="0068468F">
              <w:rPr>
                <w:rFonts w:ascii="Arial" w:hAnsi="Arial" w:cs="Arial"/>
                <w:sz w:val="28"/>
                <w:szCs w:val="28"/>
              </w:rPr>
              <w:t xml:space="preserve"> denunciada</w:t>
            </w:r>
            <w:r w:rsidRPr="0068468F">
              <w:rPr>
                <w:rFonts w:ascii="Arial" w:hAnsi="Arial" w:cs="Arial"/>
                <w:sz w:val="28"/>
                <w:szCs w:val="28"/>
                <w:lang w:val="es-ES"/>
              </w:rPr>
              <w:t>.</w:t>
            </w:r>
          </w:p>
          <w:p w14:paraId="335978E8" w14:textId="7408D587" w:rsidR="00DF6F3F" w:rsidRPr="00DF6F3F" w:rsidRDefault="0068468F" w:rsidP="003739B9">
            <w:pPr>
              <w:spacing w:after="100"/>
              <w:jc w:val="both"/>
              <w:rPr>
                <w:rFonts w:ascii="Arial" w:hAnsi="Arial" w:cs="Arial"/>
                <w:sz w:val="28"/>
                <w:szCs w:val="28"/>
              </w:rPr>
            </w:pPr>
            <w:r w:rsidRPr="0068468F">
              <w:rPr>
                <w:rFonts w:ascii="Arial" w:hAnsi="Arial" w:cs="Arial"/>
                <w:b/>
                <w:bCs/>
                <w:sz w:val="28"/>
                <w:szCs w:val="28"/>
              </w:rPr>
              <w:t xml:space="preserve">SEGUNDO. </w:t>
            </w:r>
            <w:r w:rsidRPr="0068468F">
              <w:rPr>
                <w:rFonts w:ascii="Arial" w:hAnsi="Arial" w:cs="Arial"/>
                <w:sz w:val="28"/>
                <w:szCs w:val="28"/>
              </w:rPr>
              <w:t xml:space="preserve">Debe </w:t>
            </w:r>
            <w:r w:rsidRPr="0068468F">
              <w:rPr>
                <w:rFonts w:ascii="Arial" w:hAnsi="Arial" w:cs="Arial"/>
                <w:b/>
                <w:bCs/>
                <w:sz w:val="28"/>
                <w:szCs w:val="28"/>
                <w:lang w:val="es-ES"/>
              </w:rPr>
              <w:t>prevalecer con carácter de jurisprudencia</w:t>
            </w:r>
            <w:r w:rsidRPr="0068468F">
              <w:rPr>
                <w:rFonts w:ascii="Arial" w:hAnsi="Arial" w:cs="Arial"/>
                <w:sz w:val="28"/>
                <w:szCs w:val="28"/>
                <w:lang w:val="es-ES"/>
              </w:rPr>
              <w:t xml:space="preserve"> el criterio sustentado por esta Primera Sala de la Suprema Corte de Justicia de la Nación</w:t>
            </w:r>
            <w:r>
              <w:rPr>
                <w:rFonts w:ascii="Arial" w:hAnsi="Arial" w:cs="Arial"/>
                <w:sz w:val="28"/>
                <w:szCs w:val="28"/>
                <w:lang w:val="es-ES"/>
              </w:rPr>
              <w:t>.</w:t>
            </w:r>
          </w:p>
          <w:p w14:paraId="0A801E39" w14:textId="64CBE63F" w:rsidR="00760271" w:rsidRPr="00DF6F3F" w:rsidRDefault="0068468F" w:rsidP="003739B9">
            <w:pPr>
              <w:spacing w:after="100"/>
              <w:jc w:val="both"/>
              <w:rPr>
                <w:rFonts w:ascii="Arial" w:hAnsi="Arial" w:cs="Arial"/>
                <w:sz w:val="28"/>
                <w:szCs w:val="28"/>
                <w:lang w:val="es-ES_tradnl"/>
              </w:rPr>
            </w:pPr>
            <w:r w:rsidRPr="0068468F">
              <w:rPr>
                <w:rFonts w:ascii="Arial" w:hAnsi="Arial" w:cs="Arial"/>
                <w:b/>
                <w:bCs/>
                <w:sz w:val="28"/>
                <w:szCs w:val="28"/>
                <w:lang w:val="es-ES"/>
              </w:rPr>
              <w:t>TERCERO.</w:t>
            </w:r>
            <w:r w:rsidRPr="0068468F">
              <w:rPr>
                <w:rFonts w:ascii="Arial" w:hAnsi="Arial" w:cs="Arial"/>
                <w:sz w:val="28"/>
                <w:szCs w:val="28"/>
                <w:lang w:val="es-ES"/>
              </w:rPr>
              <w:t xml:space="preserve"> Publíquese la tesis de jurisprudencia que se sustenta en la presente resolución</w:t>
            </w:r>
            <w:r w:rsidR="00DF6F3F" w:rsidRPr="00DF6F3F">
              <w:rPr>
                <w:rFonts w:ascii="Arial" w:hAnsi="Arial" w:cs="Arial"/>
                <w:sz w:val="28"/>
                <w:szCs w:val="28"/>
                <w:lang w:val="es-ES"/>
              </w:rPr>
              <w:t>.</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14:paraId="70141E30" w14:textId="76D4B1B4" w:rsidR="00760271" w:rsidRPr="009079E9" w:rsidRDefault="003739B9" w:rsidP="008847E1">
            <w:pPr>
              <w:jc w:val="center"/>
              <w:rPr>
                <w:rFonts w:ascii="Arial" w:hAnsi="Arial" w:cs="Arial"/>
                <w:sz w:val="28"/>
                <w:szCs w:val="28"/>
                <w:highlight w:val="yellow"/>
                <w:lang w:val="es-ES_tradnl"/>
              </w:rPr>
            </w:pPr>
            <w:r>
              <w:rPr>
                <w:rFonts w:ascii="Arial" w:hAnsi="Arial" w:cs="Arial"/>
                <w:sz w:val="28"/>
                <w:szCs w:val="28"/>
                <w:lang w:val="es-ES_tradnl"/>
              </w:rPr>
              <w:t>39</w:t>
            </w:r>
          </w:p>
        </w:tc>
      </w:tr>
    </w:tbl>
    <w:p w14:paraId="5829B068" w14:textId="77777777" w:rsidR="002E167D" w:rsidRPr="002D642B" w:rsidRDefault="002E167D" w:rsidP="000952BE">
      <w:pPr>
        <w:spacing w:after="0" w:line="240" w:lineRule="auto"/>
        <w:jc w:val="both"/>
        <w:rPr>
          <w:rFonts w:ascii="Arial" w:hAnsi="Arial" w:cs="Arial"/>
          <w:sz w:val="28"/>
          <w:szCs w:val="28"/>
          <w:highlight w:val="yellow"/>
        </w:rPr>
        <w:sectPr w:rsidR="002E167D" w:rsidRPr="002D642B" w:rsidSect="0029436C">
          <w:headerReference w:type="default" r:id="rId8"/>
          <w:footerReference w:type="default" r:id="rId9"/>
          <w:footerReference w:type="first" r:id="rId10"/>
          <w:pgSz w:w="12242" w:h="18720" w:code="14"/>
          <w:pgMar w:top="3402" w:right="1701" w:bottom="1701" w:left="1701" w:header="709" w:footer="709" w:gutter="0"/>
          <w:pgNumType w:fmt="upperRoman" w:start="1"/>
          <w:cols w:space="708"/>
          <w:titlePg/>
          <w:docGrid w:linePitch="360"/>
        </w:sectPr>
      </w:pPr>
    </w:p>
    <w:p w14:paraId="52616337" w14:textId="77777777" w:rsidR="001E21E5" w:rsidRPr="000F21A5" w:rsidRDefault="001E21E5" w:rsidP="001E21E5">
      <w:pPr>
        <w:spacing w:after="0" w:line="240" w:lineRule="auto"/>
        <w:ind w:left="3544"/>
        <w:jc w:val="both"/>
        <w:rPr>
          <w:rFonts w:ascii="Arial" w:hAnsi="Arial" w:cs="Arial"/>
          <w:b/>
          <w:bCs/>
          <w:sz w:val="28"/>
          <w:szCs w:val="28"/>
        </w:rPr>
      </w:pPr>
      <w:r w:rsidRPr="000F21A5">
        <w:rPr>
          <w:rFonts w:ascii="Arial" w:hAnsi="Arial" w:cs="Arial"/>
          <w:b/>
          <w:bCs/>
          <w:sz w:val="28"/>
          <w:szCs w:val="28"/>
        </w:rPr>
        <w:lastRenderedPageBreak/>
        <w:t xml:space="preserve">CONTRADICCIÓN DE CRITERIOS </w:t>
      </w:r>
      <w:r w:rsidR="000F21A5" w:rsidRPr="000F21A5">
        <w:rPr>
          <w:rFonts w:ascii="Arial" w:hAnsi="Arial" w:cs="Arial"/>
          <w:b/>
          <w:bCs/>
          <w:sz w:val="28"/>
          <w:szCs w:val="28"/>
        </w:rPr>
        <w:t>195</w:t>
      </w:r>
      <w:r w:rsidRPr="000F21A5">
        <w:rPr>
          <w:rFonts w:ascii="Arial" w:hAnsi="Arial" w:cs="Arial"/>
          <w:b/>
          <w:bCs/>
          <w:sz w:val="28"/>
          <w:szCs w:val="28"/>
        </w:rPr>
        <w:t>/202</w:t>
      </w:r>
      <w:r w:rsidR="000F21A5" w:rsidRPr="000F21A5">
        <w:rPr>
          <w:rFonts w:ascii="Arial" w:hAnsi="Arial" w:cs="Arial"/>
          <w:b/>
          <w:bCs/>
          <w:sz w:val="28"/>
          <w:szCs w:val="28"/>
        </w:rPr>
        <w:t>3</w:t>
      </w:r>
      <w:r w:rsidR="00703ADA" w:rsidRPr="000F21A5">
        <w:rPr>
          <w:rFonts w:ascii="Arial" w:hAnsi="Arial" w:cs="Arial"/>
          <w:b/>
          <w:bCs/>
          <w:sz w:val="28"/>
          <w:szCs w:val="28"/>
        </w:rPr>
        <w:t>.</w:t>
      </w:r>
    </w:p>
    <w:p w14:paraId="7D282239" w14:textId="38A39566" w:rsidR="00887120" w:rsidRPr="0068468F" w:rsidRDefault="0068468F" w:rsidP="00384043">
      <w:pPr>
        <w:spacing w:after="0" w:line="240" w:lineRule="auto"/>
        <w:ind w:left="3544"/>
        <w:jc w:val="both"/>
        <w:rPr>
          <w:rFonts w:ascii="Arial" w:hAnsi="Arial" w:cs="Arial"/>
          <w:b/>
          <w:bCs/>
          <w:sz w:val="28"/>
          <w:szCs w:val="28"/>
        </w:rPr>
      </w:pPr>
      <w:bookmarkStart w:id="3" w:name="_Hlk152092910"/>
      <w:r w:rsidRPr="0068468F">
        <w:rPr>
          <w:rFonts w:ascii="Arial" w:hAnsi="Arial" w:cs="Arial"/>
          <w:b/>
          <w:bCs/>
          <w:sz w:val="28"/>
          <w:szCs w:val="28"/>
        </w:rPr>
        <w:t>ENTRE LOS SUSTENTADOS POR EL PRIMER TRIBUNAL COLEGIADO EN MATERIA DE TRABAJO DEL SEXTO CIRCUITO, EL SEGUNDO TRIBUNAL COLEGIADO EN MATERIA DE TRABAJO DEL SEXTO CIRCUITO, EL PRIMER TRIBUNAL COLEGIADO EN MATERIAS CIVIL Y ADMINISTRATIVA DEL NOVENO CIRCUITO, EL SEGUNDO TRIBUNAL COLEGIADO EN MATERIAS CIVIL Y ADMINISTRATIVA DEL NOVENO CIRCUITO, EL PRIMER TRIBUNAL COLEGIADO EN MATERIA DE TRABAJO DEL CUARTO CIRCUITO, EL CUARTO TRIBUNAL COLEGIADO EN MATERIA DE TRABAJO DEL CUARTO CIRCUITO, EL TRIBUNAL COLEGIADO EN MATERIA DE TRABAJO DEL NOVENO CIRCUITO Y EL SEGUNDO TRIBUNAL COLEGIADO EN MATERIAS CIVIL Y DE TRABAJO DEL DÉCIMO SÉPTIMO CIRCUITO</w:t>
      </w:r>
      <w:bookmarkEnd w:id="3"/>
      <w:r w:rsidRPr="0068468F">
        <w:rPr>
          <w:rFonts w:ascii="Arial" w:hAnsi="Arial" w:cs="Arial"/>
          <w:b/>
          <w:bCs/>
          <w:sz w:val="28"/>
          <w:szCs w:val="28"/>
        </w:rPr>
        <w:t>.</w:t>
      </w:r>
    </w:p>
    <w:p w14:paraId="67245B83" w14:textId="77777777" w:rsidR="004D2961" w:rsidRPr="000F21A5" w:rsidRDefault="004D2961" w:rsidP="004D2961">
      <w:pPr>
        <w:spacing w:after="0" w:line="240" w:lineRule="auto"/>
        <w:jc w:val="both"/>
        <w:rPr>
          <w:rFonts w:ascii="Arial" w:hAnsi="Arial" w:cs="Arial"/>
          <w:sz w:val="28"/>
          <w:szCs w:val="28"/>
        </w:rPr>
      </w:pPr>
    </w:p>
    <w:p w14:paraId="78D79A16" w14:textId="77777777" w:rsidR="00CB08CE" w:rsidRPr="000F21A5" w:rsidRDefault="00CB08CE" w:rsidP="000952BE">
      <w:pPr>
        <w:tabs>
          <w:tab w:val="left" w:pos="7309"/>
        </w:tabs>
        <w:spacing w:after="0" w:line="240" w:lineRule="auto"/>
        <w:jc w:val="both"/>
        <w:rPr>
          <w:rFonts w:ascii="Arial" w:hAnsi="Arial" w:cs="Arial"/>
          <w:sz w:val="16"/>
          <w:szCs w:val="16"/>
        </w:rPr>
      </w:pPr>
      <w:r w:rsidRPr="000F21A5">
        <w:rPr>
          <w:rFonts w:ascii="Arial" w:hAnsi="Arial" w:cs="Arial"/>
          <w:sz w:val="16"/>
          <w:szCs w:val="16"/>
        </w:rPr>
        <w:t>VISTO BUENO</w:t>
      </w:r>
    </w:p>
    <w:p w14:paraId="023F349C" w14:textId="77777777" w:rsidR="000952BE" w:rsidRPr="000F21A5" w:rsidRDefault="000952BE" w:rsidP="000952BE">
      <w:pPr>
        <w:tabs>
          <w:tab w:val="left" w:pos="7309"/>
        </w:tabs>
        <w:spacing w:after="0" w:line="240" w:lineRule="auto"/>
        <w:jc w:val="both"/>
        <w:rPr>
          <w:rFonts w:ascii="Arial" w:hAnsi="Arial" w:cs="Arial"/>
          <w:sz w:val="16"/>
          <w:szCs w:val="16"/>
        </w:rPr>
      </w:pPr>
      <w:r w:rsidRPr="000F21A5">
        <w:rPr>
          <w:rFonts w:ascii="Arial" w:hAnsi="Arial" w:cs="Arial"/>
          <w:sz w:val="16"/>
          <w:szCs w:val="16"/>
        </w:rPr>
        <w:t>SRA. MINISTRA</w:t>
      </w:r>
    </w:p>
    <w:p w14:paraId="4DD1E677" w14:textId="77777777" w:rsidR="000952BE" w:rsidRPr="000F21A5" w:rsidRDefault="000952BE" w:rsidP="000952BE">
      <w:pPr>
        <w:spacing w:after="0" w:line="240" w:lineRule="auto"/>
        <w:jc w:val="both"/>
        <w:rPr>
          <w:rFonts w:ascii="Arial" w:hAnsi="Arial" w:cs="Arial"/>
          <w:b/>
          <w:bCs/>
          <w:sz w:val="28"/>
          <w:szCs w:val="28"/>
        </w:rPr>
      </w:pPr>
      <w:r w:rsidRPr="000F21A5">
        <w:rPr>
          <w:rFonts w:ascii="Arial" w:hAnsi="Arial" w:cs="Arial"/>
          <w:b/>
          <w:bCs/>
          <w:sz w:val="28"/>
          <w:szCs w:val="28"/>
        </w:rPr>
        <w:t>PONENTE: MINISTRA LORETTA ORTIZ AHLF</w:t>
      </w:r>
    </w:p>
    <w:p w14:paraId="08833A01" w14:textId="77777777" w:rsidR="000952BE" w:rsidRPr="000F21A5" w:rsidRDefault="000952BE" w:rsidP="000952BE">
      <w:pPr>
        <w:spacing w:after="0" w:line="240" w:lineRule="auto"/>
        <w:jc w:val="both"/>
        <w:rPr>
          <w:rFonts w:ascii="Arial" w:hAnsi="Arial" w:cs="Arial"/>
          <w:sz w:val="16"/>
          <w:szCs w:val="16"/>
        </w:rPr>
      </w:pPr>
      <w:r w:rsidRPr="000F21A5">
        <w:rPr>
          <w:rFonts w:ascii="Arial" w:hAnsi="Arial" w:cs="Arial"/>
          <w:sz w:val="16"/>
          <w:szCs w:val="16"/>
        </w:rPr>
        <w:t>COTEJÓ</w:t>
      </w:r>
    </w:p>
    <w:p w14:paraId="2D54E985" w14:textId="77777777" w:rsidR="005C2950" w:rsidRPr="000F21A5" w:rsidRDefault="005C2950" w:rsidP="005C2950">
      <w:pPr>
        <w:spacing w:after="0" w:line="240" w:lineRule="auto"/>
        <w:jc w:val="both"/>
        <w:rPr>
          <w:rFonts w:ascii="Arial" w:hAnsi="Arial" w:cs="Arial"/>
          <w:b/>
          <w:bCs/>
          <w:sz w:val="28"/>
          <w:szCs w:val="28"/>
        </w:rPr>
      </w:pPr>
      <w:r w:rsidRPr="000F21A5">
        <w:rPr>
          <w:rFonts w:ascii="Arial" w:hAnsi="Arial" w:cs="Arial"/>
          <w:b/>
          <w:bCs/>
          <w:sz w:val="28"/>
          <w:szCs w:val="28"/>
        </w:rPr>
        <w:t xml:space="preserve">SECRETARIA: NORMA PAOLA CERÓN FERNÁNDEZ </w:t>
      </w:r>
    </w:p>
    <w:p w14:paraId="2D8F4CCA" w14:textId="77777777" w:rsidR="005C2950" w:rsidRPr="000F21A5" w:rsidRDefault="005C2950" w:rsidP="005C2950">
      <w:pPr>
        <w:spacing w:after="0" w:line="240" w:lineRule="auto"/>
        <w:jc w:val="both"/>
        <w:rPr>
          <w:rFonts w:ascii="Arial" w:hAnsi="Arial" w:cs="Arial"/>
          <w:b/>
          <w:bCs/>
          <w:sz w:val="27"/>
          <w:szCs w:val="27"/>
        </w:rPr>
      </w:pPr>
      <w:r w:rsidRPr="000F21A5">
        <w:rPr>
          <w:rFonts w:ascii="Arial" w:hAnsi="Arial" w:cs="Arial"/>
          <w:b/>
          <w:bCs/>
          <w:sz w:val="27"/>
          <w:szCs w:val="27"/>
        </w:rPr>
        <w:t>SECRETARI</w:t>
      </w:r>
      <w:r w:rsidR="00384043" w:rsidRPr="000F21A5">
        <w:rPr>
          <w:rFonts w:ascii="Arial" w:hAnsi="Arial" w:cs="Arial"/>
          <w:b/>
          <w:bCs/>
          <w:sz w:val="27"/>
          <w:szCs w:val="27"/>
        </w:rPr>
        <w:t>O</w:t>
      </w:r>
      <w:r w:rsidRPr="000F21A5">
        <w:rPr>
          <w:rFonts w:ascii="Arial" w:hAnsi="Arial" w:cs="Arial"/>
          <w:b/>
          <w:bCs/>
          <w:sz w:val="27"/>
          <w:szCs w:val="27"/>
        </w:rPr>
        <w:t xml:space="preserve"> AUXILIAR: </w:t>
      </w:r>
      <w:r w:rsidR="00B85149" w:rsidRPr="000F21A5">
        <w:rPr>
          <w:rFonts w:ascii="Arial" w:hAnsi="Arial" w:cs="Arial"/>
          <w:b/>
          <w:bCs/>
          <w:sz w:val="27"/>
          <w:szCs w:val="27"/>
        </w:rPr>
        <w:t>EDGAR SERRANO GARCÍA</w:t>
      </w:r>
    </w:p>
    <w:p w14:paraId="6D81A112" w14:textId="77777777" w:rsidR="004D2961" w:rsidRPr="002D642B" w:rsidRDefault="004D2961" w:rsidP="000952BE">
      <w:pPr>
        <w:spacing w:after="0" w:line="240" w:lineRule="auto"/>
        <w:jc w:val="both"/>
        <w:rPr>
          <w:rFonts w:ascii="Arial" w:hAnsi="Arial" w:cs="Arial"/>
          <w:sz w:val="28"/>
          <w:szCs w:val="28"/>
          <w:highlight w:val="yellow"/>
        </w:rPr>
      </w:pPr>
    </w:p>
    <w:p w14:paraId="0E7245DD" w14:textId="77777777" w:rsidR="000952BE" w:rsidRPr="00225C19" w:rsidRDefault="000952BE" w:rsidP="000952BE">
      <w:pPr>
        <w:pStyle w:val="corte4fondo"/>
        <w:ind w:right="51" w:firstLine="0"/>
        <w:rPr>
          <w:sz w:val="28"/>
          <w:szCs w:val="28"/>
        </w:rPr>
      </w:pPr>
      <w:r w:rsidRPr="000F21A5">
        <w:rPr>
          <w:sz w:val="28"/>
          <w:szCs w:val="28"/>
        </w:rPr>
        <w:t xml:space="preserve">Ciudad de México. La </w:t>
      </w:r>
      <w:r w:rsidR="00233102">
        <w:rPr>
          <w:sz w:val="28"/>
          <w:szCs w:val="28"/>
        </w:rPr>
        <w:t>Primera</w:t>
      </w:r>
      <w:r w:rsidRPr="000F21A5">
        <w:rPr>
          <w:sz w:val="28"/>
          <w:szCs w:val="28"/>
        </w:rPr>
        <w:t xml:space="preserve"> Sala de la Suprema Corte de Justicia de la Nación, en sesión correspondiente al</w:t>
      </w:r>
      <w:r w:rsidR="005C2950" w:rsidRPr="000F21A5">
        <w:rPr>
          <w:szCs w:val="28"/>
        </w:rPr>
        <w:t xml:space="preserve"> </w:t>
      </w:r>
      <w:r w:rsidR="00E07264" w:rsidRPr="00E07264">
        <w:rPr>
          <w:sz w:val="28"/>
          <w:szCs w:val="28"/>
        </w:rPr>
        <w:t>diez de abril de dos mil veinticuatro</w:t>
      </w:r>
      <w:r w:rsidR="00E07264">
        <w:rPr>
          <w:szCs w:val="28"/>
        </w:rPr>
        <w:t xml:space="preserve">, </w:t>
      </w:r>
      <w:r w:rsidRPr="00225C19">
        <w:rPr>
          <w:sz w:val="28"/>
          <w:szCs w:val="28"/>
        </w:rPr>
        <w:t>emite la siguiente:</w:t>
      </w:r>
    </w:p>
    <w:p w14:paraId="50EEF4D1" w14:textId="77777777" w:rsidR="0077254A" w:rsidRPr="00225C19" w:rsidRDefault="0077254A" w:rsidP="000952BE">
      <w:pPr>
        <w:pStyle w:val="corte4fondo"/>
        <w:ind w:right="51" w:firstLine="0"/>
        <w:rPr>
          <w:sz w:val="28"/>
          <w:szCs w:val="28"/>
        </w:rPr>
      </w:pPr>
    </w:p>
    <w:p w14:paraId="7A32E557" w14:textId="77777777" w:rsidR="000952BE" w:rsidRPr="00225C19" w:rsidRDefault="000952BE" w:rsidP="004D2961">
      <w:pPr>
        <w:pStyle w:val="corte4fondo"/>
        <w:ind w:right="51" w:firstLine="0"/>
        <w:jc w:val="center"/>
        <w:rPr>
          <w:b/>
          <w:bCs/>
          <w:sz w:val="28"/>
          <w:szCs w:val="28"/>
        </w:rPr>
      </w:pPr>
      <w:r w:rsidRPr="00225C19">
        <w:rPr>
          <w:b/>
          <w:bCs/>
          <w:sz w:val="28"/>
          <w:szCs w:val="28"/>
        </w:rPr>
        <w:t>S E N T E N C I A</w:t>
      </w:r>
    </w:p>
    <w:p w14:paraId="0D953EA2" w14:textId="77777777" w:rsidR="004D2961" w:rsidRPr="00225C19" w:rsidRDefault="004D2961" w:rsidP="004D2961">
      <w:pPr>
        <w:pStyle w:val="corte4fondo"/>
        <w:ind w:right="51" w:firstLine="0"/>
        <w:jc w:val="center"/>
        <w:rPr>
          <w:sz w:val="28"/>
          <w:szCs w:val="28"/>
        </w:rPr>
      </w:pPr>
    </w:p>
    <w:p w14:paraId="3190826D" w14:textId="79E79CF1" w:rsidR="001B42A3" w:rsidRPr="00316AF9" w:rsidRDefault="000952BE" w:rsidP="00225C19">
      <w:pPr>
        <w:pStyle w:val="corte4fondo"/>
        <w:ind w:right="51" w:firstLine="0"/>
        <w:rPr>
          <w:sz w:val="28"/>
          <w:szCs w:val="28"/>
        </w:rPr>
      </w:pPr>
      <w:r w:rsidRPr="00225C19">
        <w:rPr>
          <w:sz w:val="28"/>
          <w:szCs w:val="28"/>
        </w:rPr>
        <w:t xml:space="preserve">Mediante la cual se resuelve la contradicción de criterios </w:t>
      </w:r>
      <w:r w:rsidR="0068468F">
        <w:rPr>
          <w:sz w:val="28"/>
          <w:szCs w:val="28"/>
        </w:rPr>
        <w:t xml:space="preserve">195/2023, </w:t>
      </w:r>
      <w:r w:rsidRPr="00225C19">
        <w:rPr>
          <w:sz w:val="28"/>
          <w:szCs w:val="28"/>
        </w:rPr>
        <w:t>suscitada</w:t>
      </w:r>
      <w:r w:rsidR="00CE5B2A" w:rsidRPr="00225C19">
        <w:rPr>
          <w:sz w:val="28"/>
          <w:szCs w:val="28"/>
        </w:rPr>
        <w:t xml:space="preserve"> </w:t>
      </w:r>
      <w:r w:rsidRPr="00225C19">
        <w:rPr>
          <w:sz w:val="28"/>
          <w:szCs w:val="28"/>
        </w:rPr>
        <w:t xml:space="preserve">entre </w:t>
      </w:r>
      <w:r w:rsidR="00C74F9B" w:rsidRPr="00225C19">
        <w:rPr>
          <w:sz w:val="28"/>
          <w:szCs w:val="28"/>
        </w:rPr>
        <w:t xml:space="preserve">el </w:t>
      </w:r>
      <w:r w:rsidR="00225C19" w:rsidRPr="00112479">
        <w:rPr>
          <w:b/>
          <w:bCs/>
          <w:sz w:val="28"/>
          <w:szCs w:val="28"/>
          <w:lang w:val="es-MX"/>
        </w:rPr>
        <w:t>Primer y Segundo</w:t>
      </w:r>
      <w:r w:rsidR="00316AF9">
        <w:rPr>
          <w:b/>
          <w:bCs/>
          <w:sz w:val="28"/>
          <w:szCs w:val="28"/>
          <w:lang w:val="es-MX"/>
        </w:rPr>
        <w:t xml:space="preserve"> </w:t>
      </w:r>
      <w:r w:rsidR="00225C19" w:rsidRPr="00112479">
        <w:rPr>
          <w:b/>
          <w:bCs/>
          <w:sz w:val="28"/>
          <w:szCs w:val="28"/>
          <w:lang w:val="es-MX"/>
        </w:rPr>
        <w:t>Tribunales Colegiados</w:t>
      </w:r>
      <w:r w:rsidR="007B141E">
        <w:rPr>
          <w:b/>
          <w:bCs/>
          <w:sz w:val="28"/>
          <w:szCs w:val="28"/>
          <w:lang w:val="es-MX"/>
        </w:rPr>
        <w:t>, ambos</w:t>
      </w:r>
      <w:r w:rsidR="00225C19" w:rsidRPr="00112479">
        <w:rPr>
          <w:b/>
          <w:bCs/>
          <w:sz w:val="28"/>
          <w:szCs w:val="28"/>
          <w:lang w:val="es-MX"/>
        </w:rPr>
        <w:t xml:space="preserve"> en Materia de Trabajo del Sexto Circuito</w:t>
      </w:r>
      <w:r w:rsidR="00112479">
        <w:rPr>
          <w:sz w:val="28"/>
          <w:szCs w:val="28"/>
          <w:lang w:val="es-MX"/>
        </w:rPr>
        <w:t xml:space="preserve"> (región Centro-Sur)</w:t>
      </w:r>
      <w:r w:rsidR="00225C19" w:rsidRPr="00225C19">
        <w:rPr>
          <w:sz w:val="28"/>
          <w:szCs w:val="28"/>
          <w:lang w:val="es-MX"/>
        </w:rPr>
        <w:t xml:space="preserve">; </w:t>
      </w:r>
      <w:r w:rsidR="00225C19" w:rsidRPr="00112479">
        <w:rPr>
          <w:b/>
          <w:bCs/>
          <w:sz w:val="28"/>
          <w:szCs w:val="28"/>
          <w:lang w:val="es-MX"/>
        </w:rPr>
        <w:t xml:space="preserve">Primer </w:t>
      </w:r>
      <w:r w:rsidR="00225C19" w:rsidRPr="00112479">
        <w:rPr>
          <w:b/>
          <w:bCs/>
          <w:sz w:val="28"/>
          <w:szCs w:val="28"/>
          <w:lang w:val="es-MX"/>
        </w:rPr>
        <w:lastRenderedPageBreak/>
        <w:t>y Segundo Tribunales Colegiados</w:t>
      </w:r>
      <w:r w:rsidR="00AB2B35">
        <w:rPr>
          <w:b/>
          <w:bCs/>
          <w:sz w:val="28"/>
          <w:szCs w:val="28"/>
          <w:lang w:val="es-MX"/>
        </w:rPr>
        <w:t xml:space="preserve">, ambos </w:t>
      </w:r>
      <w:r w:rsidR="00225C19" w:rsidRPr="00112479">
        <w:rPr>
          <w:b/>
          <w:bCs/>
          <w:sz w:val="28"/>
          <w:szCs w:val="28"/>
          <w:lang w:val="es-MX"/>
        </w:rPr>
        <w:t>en Materias Civil y Administrativa del Noveno Circuito</w:t>
      </w:r>
      <w:r w:rsidR="00112479">
        <w:rPr>
          <w:sz w:val="28"/>
          <w:szCs w:val="28"/>
          <w:lang w:val="es-MX"/>
        </w:rPr>
        <w:t xml:space="preserve"> (región Centro-Norte)</w:t>
      </w:r>
      <w:r w:rsidR="00225C19" w:rsidRPr="00225C19">
        <w:rPr>
          <w:sz w:val="28"/>
          <w:szCs w:val="28"/>
          <w:lang w:val="es-MX"/>
        </w:rPr>
        <w:t xml:space="preserve">; </w:t>
      </w:r>
      <w:r w:rsidR="00225C19" w:rsidRPr="00112479">
        <w:rPr>
          <w:b/>
          <w:bCs/>
          <w:sz w:val="28"/>
          <w:szCs w:val="28"/>
          <w:lang w:val="es-MX"/>
        </w:rPr>
        <w:t>Primer y Cuarto Tribunales Colegiados</w:t>
      </w:r>
      <w:r w:rsidR="00FF2A12">
        <w:rPr>
          <w:b/>
          <w:bCs/>
          <w:sz w:val="28"/>
          <w:szCs w:val="28"/>
          <w:lang w:val="es-MX"/>
        </w:rPr>
        <w:t xml:space="preserve">, </w:t>
      </w:r>
      <w:r w:rsidR="00225C19" w:rsidRPr="00112479">
        <w:rPr>
          <w:b/>
          <w:bCs/>
          <w:sz w:val="28"/>
          <w:szCs w:val="28"/>
          <w:lang w:val="es-MX"/>
        </w:rPr>
        <w:t>en Materia de Trabajo del Cuarto Circuito</w:t>
      </w:r>
      <w:r w:rsidR="00112479">
        <w:rPr>
          <w:sz w:val="28"/>
          <w:szCs w:val="28"/>
          <w:lang w:val="es-MX"/>
        </w:rPr>
        <w:t xml:space="preserve"> (región Centro-Norte)</w:t>
      </w:r>
      <w:r w:rsidR="00225C19" w:rsidRPr="00225C19">
        <w:rPr>
          <w:sz w:val="28"/>
          <w:szCs w:val="28"/>
          <w:lang w:val="es-MX"/>
        </w:rPr>
        <w:t xml:space="preserve">; </w:t>
      </w:r>
      <w:r w:rsidR="00225C19" w:rsidRPr="00112479">
        <w:rPr>
          <w:b/>
          <w:bCs/>
          <w:sz w:val="28"/>
          <w:szCs w:val="28"/>
          <w:lang w:val="es-MX"/>
        </w:rPr>
        <w:t xml:space="preserve">Tribunal Colegiado en Materia de Trabajo del </w:t>
      </w:r>
      <w:r w:rsidR="00AD6D24">
        <w:rPr>
          <w:b/>
          <w:bCs/>
          <w:sz w:val="28"/>
          <w:szCs w:val="28"/>
          <w:lang w:val="es-MX"/>
        </w:rPr>
        <w:t>Noveno</w:t>
      </w:r>
      <w:r w:rsidR="00225C19" w:rsidRPr="00112479">
        <w:rPr>
          <w:b/>
          <w:bCs/>
          <w:sz w:val="28"/>
          <w:szCs w:val="28"/>
          <w:lang w:val="es-MX"/>
        </w:rPr>
        <w:t xml:space="preserve"> Circuito</w:t>
      </w:r>
      <w:r w:rsidR="00112479">
        <w:rPr>
          <w:sz w:val="28"/>
          <w:szCs w:val="28"/>
          <w:lang w:val="es-MX"/>
        </w:rPr>
        <w:t xml:space="preserve"> (región Centro-</w:t>
      </w:r>
      <w:r w:rsidR="00AD6D24">
        <w:rPr>
          <w:sz w:val="28"/>
          <w:szCs w:val="28"/>
          <w:lang w:val="es-MX"/>
        </w:rPr>
        <w:t>Norte</w:t>
      </w:r>
      <w:r w:rsidR="00112479">
        <w:rPr>
          <w:sz w:val="28"/>
          <w:szCs w:val="28"/>
          <w:lang w:val="es-MX"/>
        </w:rPr>
        <w:t>)</w:t>
      </w:r>
      <w:r w:rsidR="00225C19" w:rsidRPr="00225C19">
        <w:rPr>
          <w:sz w:val="28"/>
          <w:szCs w:val="28"/>
          <w:lang w:val="es-MX"/>
        </w:rPr>
        <w:t xml:space="preserve">; y </w:t>
      </w:r>
      <w:r w:rsidR="00225C19" w:rsidRPr="00112479">
        <w:rPr>
          <w:b/>
          <w:bCs/>
          <w:sz w:val="28"/>
          <w:szCs w:val="28"/>
          <w:lang w:val="es-MX"/>
        </w:rPr>
        <w:t xml:space="preserve">Segundo Tribunal Colegiado en Materias Civil y de Trabajo del Décimo Séptimo </w:t>
      </w:r>
      <w:r w:rsidR="00225C19" w:rsidRPr="00316AF9">
        <w:rPr>
          <w:b/>
          <w:bCs/>
          <w:sz w:val="28"/>
          <w:szCs w:val="28"/>
          <w:lang w:val="es-MX"/>
        </w:rPr>
        <w:t>Circuito</w:t>
      </w:r>
      <w:r w:rsidR="00112479" w:rsidRPr="00316AF9">
        <w:rPr>
          <w:b/>
          <w:bCs/>
          <w:sz w:val="28"/>
          <w:szCs w:val="28"/>
          <w:lang w:val="es-MX"/>
        </w:rPr>
        <w:t xml:space="preserve"> </w:t>
      </w:r>
      <w:r w:rsidR="00112479" w:rsidRPr="00316AF9">
        <w:rPr>
          <w:sz w:val="28"/>
          <w:szCs w:val="28"/>
          <w:lang w:val="es-MX"/>
        </w:rPr>
        <w:t>(región Centro-Norte)</w:t>
      </w:r>
      <w:r w:rsidR="00887120" w:rsidRPr="00316AF9">
        <w:rPr>
          <w:sz w:val="28"/>
          <w:szCs w:val="28"/>
        </w:rPr>
        <w:t>.</w:t>
      </w:r>
    </w:p>
    <w:p w14:paraId="0FE86492" w14:textId="77777777" w:rsidR="000952BE" w:rsidRPr="00316AF9" w:rsidRDefault="000952BE" w:rsidP="000952BE">
      <w:pPr>
        <w:pStyle w:val="corte4fondo"/>
        <w:ind w:right="51" w:firstLine="0"/>
        <w:rPr>
          <w:sz w:val="28"/>
          <w:szCs w:val="28"/>
        </w:rPr>
      </w:pPr>
    </w:p>
    <w:p w14:paraId="6166E7C4" w14:textId="77777777" w:rsidR="000D0465" w:rsidRPr="00A36CFC" w:rsidRDefault="008A4624" w:rsidP="000D0465">
      <w:pPr>
        <w:pStyle w:val="TEXTONORMAL"/>
        <w:spacing w:before="120" w:after="120"/>
        <w:ind w:firstLine="0"/>
      </w:pPr>
      <w:r w:rsidRPr="008A4624">
        <w:t xml:space="preserve">El problema jurídico a resolver por esta </w:t>
      </w:r>
      <w:r>
        <w:t>Primera</w:t>
      </w:r>
      <w:r w:rsidRPr="008A4624">
        <w:t xml:space="preserve"> Sala de la Suprema </w:t>
      </w:r>
      <w:r w:rsidRPr="00690C48">
        <w:t xml:space="preserve">Corte de Justicia de la Nación consiste en determinar si </w:t>
      </w:r>
      <w:r w:rsidR="000115D9" w:rsidRPr="00690C48">
        <w:rPr>
          <w:bCs/>
          <w:iCs/>
        </w:rPr>
        <w:t>tratándose de amparos directos en los que se conceda la protección federal, se debe insertar</w:t>
      </w:r>
      <w:r w:rsidR="000D0465">
        <w:t>,</w:t>
      </w:r>
      <w:r w:rsidR="000D0465" w:rsidRPr="00DB5CF8">
        <w:t xml:space="preserve"> en su parte considerativa</w:t>
      </w:r>
      <w:r w:rsidR="000D0465">
        <w:t>,</w:t>
      </w:r>
      <w:r w:rsidR="000D0465" w:rsidRPr="00DB5CF8">
        <w:t xml:space="preserve"> </w:t>
      </w:r>
      <w:r w:rsidR="000D0465">
        <w:t xml:space="preserve">un apartado </w:t>
      </w:r>
      <w:r w:rsidR="000D0465" w:rsidRPr="005623BA">
        <w:rPr>
          <w:bCs/>
        </w:rPr>
        <w:t xml:space="preserve">en el cual se fijen los </w:t>
      </w:r>
      <w:r w:rsidR="000D0465">
        <w:rPr>
          <w:bCs/>
        </w:rPr>
        <w:t xml:space="preserve">plazos, </w:t>
      </w:r>
      <w:r w:rsidR="00F02DE6">
        <w:rPr>
          <w:bCs/>
        </w:rPr>
        <w:t xml:space="preserve">requerimientos </w:t>
      </w:r>
      <w:r w:rsidR="000D0465">
        <w:rPr>
          <w:bCs/>
        </w:rPr>
        <w:t xml:space="preserve">y apercibimientos </w:t>
      </w:r>
      <w:r w:rsidR="000D0465" w:rsidRPr="005623BA">
        <w:rPr>
          <w:bCs/>
        </w:rPr>
        <w:t xml:space="preserve">en que la autoridad responsable debe acatar </w:t>
      </w:r>
      <w:r w:rsidR="000D0465">
        <w:t xml:space="preserve">las </w:t>
      </w:r>
      <w:r w:rsidR="000D0465" w:rsidRPr="00DB5CF8">
        <w:t xml:space="preserve">medidas </w:t>
      </w:r>
      <w:r w:rsidR="000D0465">
        <w:t>necesari</w:t>
      </w:r>
      <w:r w:rsidR="00250AB6">
        <w:t>as</w:t>
      </w:r>
      <w:r w:rsidR="000D0465">
        <w:t xml:space="preserve"> </w:t>
      </w:r>
      <w:r w:rsidR="000D0465" w:rsidRPr="00DB5CF8">
        <w:t xml:space="preserve">para asegurar </w:t>
      </w:r>
      <w:r w:rsidR="000D0465">
        <w:t xml:space="preserve">el </w:t>
      </w:r>
      <w:r w:rsidR="000D0465" w:rsidRPr="00DB5CF8">
        <w:t>cumplimiento</w:t>
      </w:r>
      <w:r w:rsidR="000D0465">
        <w:t xml:space="preserve"> del fallo, así como reflejar</w:t>
      </w:r>
      <w:r w:rsidR="00B21E3E">
        <w:t>lo</w:t>
      </w:r>
      <w:r w:rsidR="000D0465">
        <w:t xml:space="preserve"> </w:t>
      </w:r>
      <w:r w:rsidR="000D0465" w:rsidRPr="00BD07F7">
        <w:t>en un punto resolutivo</w:t>
      </w:r>
      <w:r w:rsidR="000D0465" w:rsidRPr="00DB5CF8">
        <w:t>.</w:t>
      </w:r>
    </w:p>
    <w:p w14:paraId="43D622EB" w14:textId="77777777" w:rsidR="00BB2918" w:rsidRPr="00355FCC" w:rsidRDefault="00BB2918" w:rsidP="0035215D">
      <w:pPr>
        <w:pStyle w:val="corte4fondo"/>
        <w:spacing w:line="240" w:lineRule="auto"/>
        <w:ind w:firstLine="0"/>
        <w:rPr>
          <w:sz w:val="28"/>
          <w:szCs w:val="28"/>
        </w:rPr>
      </w:pPr>
    </w:p>
    <w:p w14:paraId="09066D9D" w14:textId="77777777" w:rsidR="000952BE" w:rsidRPr="00355FCC" w:rsidRDefault="000952BE" w:rsidP="000952BE">
      <w:pPr>
        <w:pStyle w:val="Ttulo3"/>
        <w:numPr>
          <w:ilvl w:val="0"/>
          <w:numId w:val="0"/>
        </w:numPr>
        <w:spacing w:before="0" w:after="0"/>
        <w:rPr>
          <w:bCs/>
          <w:sz w:val="28"/>
          <w:szCs w:val="28"/>
        </w:rPr>
      </w:pPr>
      <w:r w:rsidRPr="00355FCC">
        <w:rPr>
          <w:bCs/>
          <w:sz w:val="28"/>
          <w:szCs w:val="28"/>
        </w:rPr>
        <w:t>ANTECEDENTES DEL ASUNTO</w:t>
      </w:r>
    </w:p>
    <w:p w14:paraId="56A7C426" w14:textId="77777777" w:rsidR="000952BE" w:rsidRPr="00355FCC" w:rsidRDefault="000952BE" w:rsidP="000952BE">
      <w:pPr>
        <w:pStyle w:val="corte4fondo"/>
        <w:spacing w:line="240" w:lineRule="auto"/>
        <w:ind w:right="51" w:firstLine="0"/>
        <w:rPr>
          <w:sz w:val="28"/>
          <w:szCs w:val="28"/>
        </w:rPr>
      </w:pPr>
    </w:p>
    <w:p w14:paraId="7D1CD4C5" w14:textId="355BD902" w:rsidR="005E5775" w:rsidRPr="00355FCC" w:rsidRDefault="000952BE" w:rsidP="008847E1">
      <w:pPr>
        <w:pStyle w:val="corte4fondo"/>
        <w:numPr>
          <w:ilvl w:val="0"/>
          <w:numId w:val="1"/>
        </w:numPr>
        <w:ind w:left="0" w:right="51" w:hanging="426"/>
        <w:rPr>
          <w:sz w:val="28"/>
          <w:szCs w:val="28"/>
        </w:rPr>
      </w:pPr>
      <w:r w:rsidRPr="00355FCC">
        <w:rPr>
          <w:b/>
          <w:bCs/>
          <w:sz w:val="28"/>
          <w:szCs w:val="28"/>
        </w:rPr>
        <w:t>Denuncia de la contradicción</w:t>
      </w:r>
      <w:r w:rsidRPr="00355FCC">
        <w:rPr>
          <w:sz w:val="28"/>
          <w:szCs w:val="28"/>
        </w:rPr>
        <w:t xml:space="preserve">. Mediante </w:t>
      </w:r>
      <w:r w:rsidR="00651E29">
        <w:rPr>
          <w:sz w:val="28"/>
          <w:szCs w:val="28"/>
        </w:rPr>
        <w:t xml:space="preserve">oficio </w:t>
      </w:r>
      <w:r w:rsidRPr="00355FCC">
        <w:rPr>
          <w:sz w:val="28"/>
          <w:szCs w:val="28"/>
        </w:rPr>
        <w:t xml:space="preserve">recibido </w:t>
      </w:r>
      <w:r w:rsidR="005C2950" w:rsidRPr="00355FCC">
        <w:rPr>
          <w:sz w:val="28"/>
          <w:szCs w:val="28"/>
        </w:rPr>
        <w:t xml:space="preserve">vía electrónica </w:t>
      </w:r>
      <w:r w:rsidRPr="00355FCC">
        <w:rPr>
          <w:sz w:val="28"/>
          <w:szCs w:val="28"/>
        </w:rPr>
        <w:t xml:space="preserve">el </w:t>
      </w:r>
      <w:r w:rsidR="00CA5F76" w:rsidRPr="00355FCC">
        <w:rPr>
          <w:sz w:val="28"/>
          <w:szCs w:val="28"/>
        </w:rPr>
        <w:t>veintidós de junio</w:t>
      </w:r>
      <w:r w:rsidR="005C2950" w:rsidRPr="00355FCC">
        <w:rPr>
          <w:sz w:val="28"/>
          <w:szCs w:val="28"/>
        </w:rPr>
        <w:t xml:space="preserve"> de dos mil veinti</w:t>
      </w:r>
      <w:r w:rsidR="00CA5F76" w:rsidRPr="00355FCC">
        <w:rPr>
          <w:sz w:val="28"/>
          <w:szCs w:val="28"/>
        </w:rPr>
        <w:t>trés</w:t>
      </w:r>
      <w:r w:rsidR="002E4A55" w:rsidRPr="00355FCC">
        <w:rPr>
          <w:sz w:val="28"/>
          <w:szCs w:val="28"/>
        </w:rPr>
        <w:t xml:space="preserve"> en la Oficina de Certificación Judicial y Correspondencia de este Alto Tribunal,</w:t>
      </w:r>
      <w:r w:rsidRPr="00355FCC">
        <w:rPr>
          <w:sz w:val="28"/>
          <w:szCs w:val="28"/>
        </w:rPr>
        <w:t xml:space="preserve"> </w:t>
      </w:r>
      <w:r w:rsidR="002E4A55" w:rsidRPr="00355FCC">
        <w:rPr>
          <w:sz w:val="28"/>
          <w:szCs w:val="28"/>
        </w:rPr>
        <w:t>l</w:t>
      </w:r>
      <w:r w:rsidR="00CA5F76" w:rsidRPr="00355FCC">
        <w:rPr>
          <w:sz w:val="28"/>
          <w:szCs w:val="28"/>
        </w:rPr>
        <w:t>a</w:t>
      </w:r>
      <w:r w:rsidR="002E4A55" w:rsidRPr="00355FCC">
        <w:rPr>
          <w:sz w:val="28"/>
          <w:szCs w:val="28"/>
        </w:rPr>
        <w:t xml:space="preserve"> </w:t>
      </w:r>
      <w:r w:rsidR="002E4A55" w:rsidRPr="00355FCC">
        <w:rPr>
          <w:b/>
          <w:bCs/>
          <w:sz w:val="28"/>
          <w:szCs w:val="28"/>
        </w:rPr>
        <w:t>Magistrad</w:t>
      </w:r>
      <w:r w:rsidR="00CA5F76" w:rsidRPr="00355FCC">
        <w:rPr>
          <w:b/>
          <w:bCs/>
          <w:sz w:val="28"/>
          <w:szCs w:val="28"/>
        </w:rPr>
        <w:t>a</w:t>
      </w:r>
      <w:r w:rsidR="002E4A55" w:rsidRPr="00355FCC">
        <w:rPr>
          <w:b/>
          <w:bCs/>
          <w:sz w:val="28"/>
          <w:szCs w:val="28"/>
        </w:rPr>
        <w:t xml:space="preserve"> </w:t>
      </w:r>
      <w:r w:rsidR="00CA5F76" w:rsidRPr="00355FCC">
        <w:rPr>
          <w:b/>
          <w:bCs/>
          <w:sz w:val="28"/>
          <w:szCs w:val="28"/>
        </w:rPr>
        <w:t xml:space="preserve">Presidenta </w:t>
      </w:r>
      <w:r w:rsidR="002E4A55" w:rsidRPr="00355FCC">
        <w:rPr>
          <w:b/>
          <w:bCs/>
          <w:sz w:val="28"/>
          <w:szCs w:val="28"/>
        </w:rPr>
        <w:t xml:space="preserve">del </w:t>
      </w:r>
      <w:r w:rsidR="00CA5F76" w:rsidRPr="00355FCC">
        <w:rPr>
          <w:b/>
          <w:bCs/>
          <w:sz w:val="28"/>
          <w:szCs w:val="28"/>
        </w:rPr>
        <w:t>Segundo</w:t>
      </w:r>
      <w:r w:rsidR="002E4A55" w:rsidRPr="00355FCC">
        <w:rPr>
          <w:b/>
          <w:bCs/>
          <w:sz w:val="28"/>
          <w:szCs w:val="28"/>
        </w:rPr>
        <w:t xml:space="preserve"> Tribunal Colegiado </w:t>
      </w:r>
      <w:r w:rsidR="00CA5F76" w:rsidRPr="00355FCC">
        <w:rPr>
          <w:b/>
          <w:bCs/>
          <w:sz w:val="28"/>
          <w:szCs w:val="28"/>
        </w:rPr>
        <w:t>en Materia de Trabajo del Sexto</w:t>
      </w:r>
      <w:r w:rsidR="002E4A55" w:rsidRPr="00355FCC">
        <w:rPr>
          <w:b/>
          <w:bCs/>
          <w:sz w:val="28"/>
          <w:szCs w:val="28"/>
        </w:rPr>
        <w:t xml:space="preserve"> Circuito</w:t>
      </w:r>
      <w:r w:rsidRPr="00355FCC">
        <w:rPr>
          <w:sz w:val="28"/>
          <w:szCs w:val="28"/>
        </w:rPr>
        <w:t xml:space="preserve"> </w:t>
      </w:r>
      <w:r w:rsidR="004C55E2" w:rsidRPr="00355FCC">
        <w:rPr>
          <w:sz w:val="28"/>
          <w:szCs w:val="28"/>
        </w:rPr>
        <w:t xml:space="preserve">denunció </w:t>
      </w:r>
      <w:r w:rsidRPr="00355FCC">
        <w:rPr>
          <w:sz w:val="28"/>
          <w:szCs w:val="28"/>
        </w:rPr>
        <w:t>la posible contradicción de criterios</w:t>
      </w:r>
      <w:r w:rsidR="00C755DD">
        <w:rPr>
          <w:sz w:val="28"/>
          <w:szCs w:val="28"/>
        </w:rPr>
        <w:t xml:space="preserve"> suscitada </w:t>
      </w:r>
      <w:r w:rsidR="00C755DD" w:rsidRPr="00355FCC">
        <w:rPr>
          <w:sz w:val="28"/>
          <w:szCs w:val="28"/>
        </w:rPr>
        <w:t xml:space="preserve">entre el emitido por </w:t>
      </w:r>
      <w:r w:rsidR="005E5775" w:rsidRPr="00355FCC">
        <w:rPr>
          <w:sz w:val="28"/>
          <w:szCs w:val="28"/>
        </w:rPr>
        <w:t xml:space="preserve">dicho órgano jurisdiccional </w:t>
      </w:r>
      <w:r w:rsidR="00233102">
        <w:rPr>
          <w:sz w:val="28"/>
          <w:szCs w:val="28"/>
        </w:rPr>
        <w:t xml:space="preserve">-región Centro-Sur- </w:t>
      </w:r>
      <w:r w:rsidR="001E5F80">
        <w:rPr>
          <w:sz w:val="28"/>
          <w:szCs w:val="28"/>
        </w:rPr>
        <w:t>(</w:t>
      </w:r>
      <w:r w:rsidR="005E5775" w:rsidRPr="00355FCC">
        <w:rPr>
          <w:sz w:val="28"/>
          <w:szCs w:val="28"/>
        </w:rPr>
        <w:t>al resolver</w:t>
      </w:r>
      <w:r w:rsidR="004B6CF3">
        <w:rPr>
          <w:sz w:val="28"/>
          <w:szCs w:val="28"/>
        </w:rPr>
        <w:t xml:space="preserve"> </w:t>
      </w:r>
      <w:r w:rsidR="00717182">
        <w:rPr>
          <w:sz w:val="28"/>
          <w:szCs w:val="28"/>
        </w:rPr>
        <w:t xml:space="preserve">los </w:t>
      </w:r>
      <w:r w:rsidR="00770BF3" w:rsidRPr="00355FCC">
        <w:rPr>
          <w:sz w:val="28"/>
          <w:szCs w:val="28"/>
        </w:rPr>
        <w:t xml:space="preserve">juicios de amparo </w:t>
      </w:r>
      <w:r w:rsidR="005E5775" w:rsidRPr="00355FCC">
        <w:rPr>
          <w:sz w:val="28"/>
          <w:szCs w:val="28"/>
        </w:rPr>
        <w:t>D.A. 507/2022, D.A. 543/2022, D.A. 213/2022 y D.A. 631/2022</w:t>
      </w:r>
      <w:r w:rsidR="00DD1449">
        <w:rPr>
          <w:sz w:val="28"/>
          <w:szCs w:val="28"/>
        </w:rPr>
        <w:t>,</w:t>
      </w:r>
      <w:r w:rsidR="004B6CF3" w:rsidRPr="00355FCC">
        <w:rPr>
          <w:sz w:val="28"/>
          <w:szCs w:val="28"/>
        </w:rPr>
        <w:t xml:space="preserve"> </w:t>
      </w:r>
      <w:r w:rsidR="005E5775" w:rsidRPr="00355FCC">
        <w:rPr>
          <w:sz w:val="28"/>
          <w:szCs w:val="28"/>
        </w:rPr>
        <w:t xml:space="preserve">el </w:t>
      </w:r>
      <w:r w:rsidR="005E5775" w:rsidRPr="00355FCC">
        <w:rPr>
          <w:b/>
          <w:bCs/>
          <w:sz w:val="28"/>
          <w:szCs w:val="28"/>
          <w:lang w:val="es-MX"/>
        </w:rPr>
        <w:t>Primer Tribunal Colegiado en Materia de Trabajo del Sexto Circuito</w:t>
      </w:r>
      <w:r w:rsidR="005E5775" w:rsidRPr="00355FCC">
        <w:rPr>
          <w:sz w:val="28"/>
          <w:szCs w:val="28"/>
          <w:lang w:val="es-MX"/>
        </w:rPr>
        <w:t xml:space="preserve"> </w:t>
      </w:r>
      <w:r w:rsidR="00233102">
        <w:rPr>
          <w:sz w:val="28"/>
          <w:szCs w:val="28"/>
        </w:rPr>
        <w:t>-región Centro-Sur-</w:t>
      </w:r>
      <w:r w:rsidR="00233102" w:rsidRPr="00355FCC">
        <w:rPr>
          <w:sz w:val="28"/>
          <w:szCs w:val="28"/>
          <w:lang w:val="es-MX"/>
        </w:rPr>
        <w:t xml:space="preserve"> </w:t>
      </w:r>
      <w:r w:rsidR="00770BF3" w:rsidRPr="00355FCC">
        <w:rPr>
          <w:sz w:val="28"/>
          <w:szCs w:val="28"/>
          <w:lang w:val="es-MX"/>
        </w:rPr>
        <w:t>(</w:t>
      </w:r>
      <w:r w:rsidR="00F034EA">
        <w:rPr>
          <w:sz w:val="28"/>
          <w:szCs w:val="28"/>
          <w:lang w:val="es-MX"/>
        </w:rPr>
        <w:t>al fal</w:t>
      </w:r>
      <w:r w:rsidR="009A200E">
        <w:rPr>
          <w:sz w:val="28"/>
          <w:szCs w:val="28"/>
          <w:lang w:val="es-MX"/>
        </w:rPr>
        <w:t>l</w:t>
      </w:r>
      <w:r w:rsidR="00F034EA">
        <w:rPr>
          <w:sz w:val="28"/>
          <w:szCs w:val="28"/>
          <w:lang w:val="es-MX"/>
        </w:rPr>
        <w:t xml:space="preserve">ar el </w:t>
      </w:r>
      <w:r w:rsidR="005E5775" w:rsidRPr="00355FCC">
        <w:rPr>
          <w:sz w:val="28"/>
          <w:szCs w:val="28"/>
          <w:lang w:val="es-MX"/>
        </w:rPr>
        <w:t xml:space="preserve">D.A. 363/2021 y D.A. </w:t>
      </w:r>
      <w:r w:rsidR="00925D64">
        <w:rPr>
          <w:sz w:val="28"/>
          <w:szCs w:val="28"/>
          <w:lang w:val="es-MX"/>
        </w:rPr>
        <w:t>501/2021</w:t>
      </w:r>
      <w:r w:rsidR="00770BF3" w:rsidRPr="00355FCC">
        <w:rPr>
          <w:sz w:val="28"/>
          <w:szCs w:val="28"/>
          <w:lang w:val="es-MX"/>
        </w:rPr>
        <w:t>)</w:t>
      </w:r>
      <w:r w:rsidR="00B8551E" w:rsidRPr="00355FCC">
        <w:rPr>
          <w:sz w:val="28"/>
          <w:szCs w:val="28"/>
          <w:lang w:val="es-MX"/>
        </w:rPr>
        <w:t xml:space="preserve"> y </w:t>
      </w:r>
      <w:r w:rsidR="00770BF3" w:rsidRPr="00355FCC">
        <w:rPr>
          <w:sz w:val="28"/>
          <w:szCs w:val="28"/>
          <w:lang w:val="es-MX"/>
        </w:rPr>
        <w:t xml:space="preserve">el </w:t>
      </w:r>
      <w:r w:rsidR="00770BF3" w:rsidRPr="00355FCC">
        <w:rPr>
          <w:b/>
          <w:bCs/>
          <w:sz w:val="28"/>
          <w:szCs w:val="28"/>
          <w:lang w:val="es-MX"/>
        </w:rPr>
        <w:t xml:space="preserve">Primer y Segundo </w:t>
      </w:r>
      <w:r w:rsidR="005E5775" w:rsidRPr="00355FCC">
        <w:rPr>
          <w:b/>
          <w:bCs/>
          <w:sz w:val="28"/>
          <w:szCs w:val="28"/>
          <w:lang w:val="es-MX"/>
        </w:rPr>
        <w:t>Tribunal</w:t>
      </w:r>
      <w:r w:rsidR="001E5F80">
        <w:rPr>
          <w:b/>
          <w:bCs/>
          <w:sz w:val="28"/>
          <w:szCs w:val="28"/>
          <w:lang w:val="es-MX"/>
        </w:rPr>
        <w:t>es</w:t>
      </w:r>
      <w:r w:rsidR="00770BF3" w:rsidRPr="00355FCC">
        <w:rPr>
          <w:b/>
          <w:bCs/>
          <w:sz w:val="28"/>
          <w:szCs w:val="28"/>
          <w:lang w:val="es-MX"/>
        </w:rPr>
        <w:t xml:space="preserve"> </w:t>
      </w:r>
      <w:r w:rsidR="005E5775" w:rsidRPr="00355FCC">
        <w:rPr>
          <w:b/>
          <w:bCs/>
          <w:sz w:val="28"/>
          <w:szCs w:val="28"/>
          <w:lang w:val="es-MX"/>
        </w:rPr>
        <w:t>Colegiados</w:t>
      </w:r>
      <w:r w:rsidR="00E46984">
        <w:rPr>
          <w:b/>
          <w:bCs/>
          <w:sz w:val="28"/>
          <w:szCs w:val="28"/>
          <w:lang w:val="es-MX"/>
        </w:rPr>
        <w:t xml:space="preserve">, ambos </w:t>
      </w:r>
      <w:r w:rsidR="005E5775" w:rsidRPr="00355FCC">
        <w:rPr>
          <w:b/>
          <w:bCs/>
          <w:sz w:val="28"/>
          <w:szCs w:val="28"/>
          <w:lang w:val="es-MX"/>
        </w:rPr>
        <w:t>en Materias Civil y Administrativ</w:t>
      </w:r>
      <w:r w:rsidR="000115D9">
        <w:rPr>
          <w:b/>
          <w:bCs/>
          <w:sz w:val="28"/>
          <w:szCs w:val="28"/>
          <w:lang w:val="es-MX"/>
        </w:rPr>
        <w:t>a</w:t>
      </w:r>
      <w:r w:rsidR="005E5775" w:rsidRPr="00355FCC">
        <w:rPr>
          <w:b/>
          <w:bCs/>
          <w:sz w:val="28"/>
          <w:szCs w:val="28"/>
          <w:lang w:val="es-MX"/>
        </w:rPr>
        <w:t xml:space="preserve"> </w:t>
      </w:r>
      <w:r w:rsidR="005E5775" w:rsidRPr="00355FCC">
        <w:rPr>
          <w:b/>
          <w:bCs/>
          <w:sz w:val="28"/>
          <w:szCs w:val="28"/>
          <w:lang w:val="es-MX"/>
        </w:rPr>
        <w:lastRenderedPageBreak/>
        <w:t>del Noveno Circuito</w:t>
      </w:r>
      <w:r w:rsidR="00233102">
        <w:rPr>
          <w:b/>
          <w:bCs/>
          <w:sz w:val="28"/>
          <w:szCs w:val="28"/>
          <w:lang w:val="es-MX"/>
        </w:rPr>
        <w:t xml:space="preserve"> </w:t>
      </w:r>
      <w:r w:rsidR="00233102">
        <w:rPr>
          <w:sz w:val="28"/>
          <w:szCs w:val="28"/>
        </w:rPr>
        <w:t>-región Centro-Norte-</w:t>
      </w:r>
      <w:r w:rsidR="00770BF3" w:rsidRPr="00355FCC">
        <w:rPr>
          <w:b/>
          <w:bCs/>
          <w:sz w:val="28"/>
          <w:szCs w:val="28"/>
          <w:lang w:val="es-MX"/>
        </w:rPr>
        <w:t xml:space="preserve"> </w:t>
      </w:r>
      <w:r w:rsidR="00770BF3" w:rsidRPr="00355FCC">
        <w:rPr>
          <w:sz w:val="28"/>
          <w:szCs w:val="28"/>
          <w:lang w:val="es-MX"/>
        </w:rPr>
        <w:t>(D.A. 632/2021 y D.A. 568/2021, respectivamente)</w:t>
      </w:r>
      <w:r w:rsidR="00B8551E" w:rsidRPr="00355FCC">
        <w:rPr>
          <w:sz w:val="28"/>
          <w:szCs w:val="28"/>
          <w:lang w:val="es-MX"/>
        </w:rPr>
        <w:t xml:space="preserve">, </w:t>
      </w:r>
      <w:r w:rsidR="00B8551E" w:rsidRPr="00F07F52">
        <w:rPr>
          <w:sz w:val="28"/>
          <w:szCs w:val="28"/>
          <w:lang w:val="es-MX"/>
        </w:rPr>
        <w:t>en contra</w:t>
      </w:r>
      <w:r w:rsidR="00B8551E" w:rsidRPr="00355FCC">
        <w:rPr>
          <w:sz w:val="28"/>
          <w:szCs w:val="28"/>
          <w:lang w:val="es-MX"/>
        </w:rPr>
        <w:t xml:space="preserve"> </w:t>
      </w:r>
      <w:r w:rsidR="00B44F3D">
        <w:rPr>
          <w:sz w:val="28"/>
          <w:szCs w:val="28"/>
          <w:lang w:val="es-MX"/>
        </w:rPr>
        <w:t xml:space="preserve">-dijo- </w:t>
      </w:r>
      <w:r w:rsidR="00B8551E" w:rsidRPr="00355FCC">
        <w:rPr>
          <w:sz w:val="28"/>
          <w:szCs w:val="28"/>
          <w:lang w:val="es-MX"/>
        </w:rPr>
        <w:t>d</w:t>
      </w:r>
      <w:r w:rsidR="00770BF3" w:rsidRPr="00355FCC">
        <w:rPr>
          <w:sz w:val="28"/>
          <w:szCs w:val="28"/>
          <w:lang w:val="es-MX"/>
        </w:rPr>
        <w:t>e</w:t>
      </w:r>
      <w:r w:rsidR="00847531">
        <w:rPr>
          <w:sz w:val="28"/>
          <w:szCs w:val="28"/>
          <w:lang w:val="es-MX"/>
        </w:rPr>
        <w:t xml:space="preserve"> los </w:t>
      </w:r>
      <w:r w:rsidR="00B8551E" w:rsidRPr="00355FCC">
        <w:rPr>
          <w:sz w:val="28"/>
          <w:szCs w:val="28"/>
          <w:lang w:val="es-MX"/>
        </w:rPr>
        <w:t>criterio</w:t>
      </w:r>
      <w:r w:rsidR="00847531">
        <w:rPr>
          <w:sz w:val="28"/>
          <w:szCs w:val="28"/>
          <w:lang w:val="es-MX"/>
        </w:rPr>
        <w:t>s</w:t>
      </w:r>
      <w:r w:rsidR="00B8551E" w:rsidRPr="00355FCC">
        <w:rPr>
          <w:sz w:val="28"/>
          <w:szCs w:val="28"/>
          <w:lang w:val="es-MX"/>
        </w:rPr>
        <w:t xml:space="preserve"> sustentado</w:t>
      </w:r>
      <w:r w:rsidR="00847531">
        <w:rPr>
          <w:sz w:val="28"/>
          <w:szCs w:val="28"/>
          <w:lang w:val="es-MX"/>
        </w:rPr>
        <w:t>s</w:t>
      </w:r>
      <w:r w:rsidR="00B8551E" w:rsidRPr="00355FCC">
        <w:rPr>
          <w:sz w:val="28"/>
          <w:szCs w:val="28"/>
          <w:lang w:val="es-MX"/>
        </w:rPr>
        <w:t xml:space="preserve"> por el </w:t>
      </w:r>
      <w:r w:rsidR="005E5775" w:rsidRPr="00355FCC">
        <w:rPr>
          <w:b/>
          <w:bCs/>
          <w:sz w:val="28"/>
          <w:szCs w:val="28"/>
          <w:lang w:val="es-MX"/>
        </w:rPr>
        <w:t>Primer y Cuarto Tribunales Colegiados</w:t>
      </w:r>
      <w:r w:rsidR="008B5C7C">
        <w:rPr>
          <w:b/>
          <w:bCs/>
          <w:sz w:val="28"/>
          <w:szCs w:val="28"/>
          <w:lang w:val="es-MX"/>
        </w:rPr>
        <w:t>, ambos</w:t>
      </w:r>
      <w:r w:rsidR="005E5775" w:rsidRPr="00355FCC">
        <w:rPr>
          <w:b/>
          <w:bCs/>
          <w:sz w:val="28"/>
          <w:szCs w:val="28"/>
          <w:lang w:val="es-MX"/>
        </w:rPr>
        <w:t xml:space="preserve"> en Materia de Trabajo del Cuarto Circuito</w:t>
      </w:r>
      <w:r w:rsidR="005E5775" w:rsidRPr="00355FCC">
        <w:rPr>
          <w:sz w:val="28"/>
          <w:szCs w:val="28"/>
          <w:lang w:val="es-MX"/>
        </w:rPr>
        <w:t xml:space="preserve"> </w:t>
      </w:r>
      <w:r w:rsidR="00233102">
        <w:rPr>
          <w:sz w:val="28"/>
          <w:szCs w:val="28"/>
        </w:rPr>
        <w:t>-región Centro-Norte-</w:t>
      </w:r>
      <w:r w:rsidR="00233102" w:rsidRPr="00355FCC">
        <w:rPr>
          <w:sz w:val="28"/>
          <w:szCs w:val="28"/>
          <w:lang w:val="es-MX"/>
        </w:rPr>
        <w:t xml:space="preserve"> </w:t>
      </w:r>
      <w:r w:rsidR="005E5775" w:rsidRPr="00355FCC">
        <w:rPr>
          <w:sz w:val="28"/>
          <w:szCs w:val="28"/>
          <w:lang w:val="es-MX"/>
        </w:rPr>
        <w:t>(</w:t>
      </w:r>
      <w:r w:rsidR="00770BF3" w:rsidRPr="00355FCC">
        <w:rPr>
          <w:sz w:val="28"/>
          <w:szCs w:val="28"/>
          <w:lang w:val="es-MX"/>
        </w:rPr>
        <w:t>D.A. 1146/2021 y D.A. 974/2021, en su orden</w:t>
      </w:r>
      <w:r w:rsidR="005E5775" w:rsidRPr="00355FCC">
        <w:rPr>
          <w:sz w:val="28"/>
          <w:szCs w:val="28"/>
          <w:lang w:val="es-MX"/>
        </w:rPr>
        <w:t>)</w:t>
      </w:r>
      <w:r w:rsidR="00B8551E" w:rsidRPr="00355FCC">
        <w:rPr>
          <w:sz w:val="28"/>
          <w:szCs w:val="28"/>
          <w:lang w:val="es-MX"/>
        </w:rPr>
        <w:t xml:space="preserve">, </w:t>
      </w:r>
      <w:r w:rsidR="00770BF3" w:rsidRPr="00355FCC">
        <w:rPr>
          <w:sz w:val="28"/>
          <w:szCs w:val="28"/>
          <w:lang w:val="es-MX"/>
        </w:rPr>
        <w:t xml:space="preserve">el </w:t>
      </w:r>
      <w:r w:rsidR="005E5775" w:rsidRPr="00355FCC">
        <w:rPr>
          <w:b/>
          <w:bCs/>
          <w:sz w:val="28"/>
          <w:szCs w:val="28"/>
          <w:lang w:val="es-MX"/>
        </w:rPr>
        <w:t xml:space="preserve">Tribunal Colegiado en Materia de Trabajo del </w:t>
      </w:r>
      <w:r w:rsidR="00770BF3" w:rsidRPr="00355FCC">
        <w:rPr>
          <w:b/>
          <w:bCs/>
          <w:sz w:val="28"/>
          <w:szCs w:val="28"/>
          <w:lang w:val="es-MX"/>
        </w:rPr>
        <w:t>Noveno</w:t>
      </w:r>
      <w:r w:rsidR="005E5775" w:rsidRPr="00355FCC">
        <w:rPr>
          <w:b/>
          <w:bCs/>
          <w:sz w:val="28"/>
          <w:szCs w:val="28"/>
          <w:lang w:val="es-MX"/>
        </w:rPr>
        <w:t xml:space="preserve"> Circuito</w:t>
      </w:r>
      <w:r w:rsidR="005E5775" w:rsidRPr="00355FCC">
        <w:rPr>
          <w:sz w:val="28"/>
          <w:szCs w:val="28"/>
          <w:lang w:val="es-MX"/>
        </w:rPr>
        <w:t xml:space="preserve"> </w:t>
      </w:r>
      <w:r w:rsidR="00233102">
        <w:rPr>
          <w:sz w:val="28"/>
          <w:szCs w:val="28"/>
        </w:rPr>
        <w:t>-región Centro-Norte-</w:t>
      </w:r>
      <w:r w:rsidR="00233102" w:rsidRPr="00355FCC">
        <w:rPr>
          <w:sz w:val="28"/>
          <w:szCs w:val="28"/>
          <w:lang w:val="es-MX"/>
        </w:rPr>
        <w:t xml:space="preserve"> </w:t>
      </w:r>
      <w:r w:rsidR="005E5775" w:rsidRPr="00355FCC">
        <w:rPr>
          <w:sz w:val="28"/>
          <w:szCs w:val="28"/>
          <w:lang w:val="es-MX"/>
        </w:rPr>
        <w:t>(</w:t>
      </w:r>
      <w:r w:rsidR="00FE79E1">
        <w:rPr>
          <w:sz w:val="28"/>
          <w:szCs w:val="28"/>
          <w:lang w:val="es-MX"/>
        </w:rPr>
        <w:t xml:space="preserve">al resolver el </w:t>
      </w:r>
      <w:r w:rsidR="00770BF3" w:rsidRPr="00355FCC">
        <w:rPr>
          <w:sz w:val="28"/>
          <w:szCs w:val="28"/>
          <w:lang w:val="es-MX"/>
        </w:rPr>
        <w:t>D.A. 201/2022</w:t>
      </w:r>
      <w:r w:rsidR="005E5775" w:rsidRPr="00355FCC">
        <w:rPr>
          <w:sz w:val="28"/>
          <w:szCs w:val="28"/>
          <w:lang w:val="es-MX"/>
        </w:rPr>
        <w:t xml:space="preserve">) y </w:t>
      </w:r>
      <w:r w:rsidR="00770BF3" w:rsidRPr="00355FCC">
        <w:rPr>
          <w:sz w:val="28"/>
          <w:szCs w:val="28"/>
          <w:lang w:val="es-MX"/>
        </w:rPr>
        <w:t xml:space="preserve">el </w:t>
      </w:r>
      <w:r w:rsidR="005E5775" w:rsidRPr="00355FCC">
        <w:rPr>
          <w:b/>
          <w:bCs/>
          <w:sz w:val="28"/>
          <w:szCs w:val="28"/>
          <w:lang w:val="es-MX"/>
        </w:rPr>
        <w:t xml:space="preserve">Segundo Tribunal Colegiado en Materias Civil y de Trabajo del Décimo Séptimo Circuito </w:t>
      </w:r>
      <w:r w:rsidR="00233102">
        <w:rPr>
          <w:sz w:val="28"/>
          <w:szCs w:val="28"/>
        </w:rPr>
        <w:t>-región Centro-Norte-</w:t>
      </w:r>
      <w:r w:rsidR="00233102" w:rsidRPr="00355FCC">
        <w:rPr>
          <w:sz w:val="28"/>
          <w:szCs w:val="28"/>
          <w:lang w:val="es-MX"/>
        </w:rPr>
        <w:t xml:space="preserve"> </w:t>
      </w:r>
      <w:r w:rsidR="005E5775" w:rsidRPr="00355FCC">
        <w:rPr>
          <w:sz w:val="28"/>
          <w:szCs w:val="28"/>
          <w:lang w:val="es-MX"/>
        </w:rPr>
        <w:t>(</w:t>
      </w:r>
      <w:r w:rsidR="00FE79E1">
        <w:rPr>
          <w:sz w:val="28"/>
          <w:szCs w:val="28"/>
          <w:lang w:val="es-MX"/>
        </w:rPr>
        <w:t xml:space="preserve">al fallar el </w:t>
      </w:r>
      <w:r w:rsidR="00770BF3" w:rsidRPr="00355FCC">
        <w:rPr>
          <w:sz w:val="28"/>
          <w:szCs w:val="28"/>
          <w:lang w:val="es-MX"/>
        </w:rPr>
        <w:t>D.A. 137/2022</w:t>
      </w:r>
      <w:r w:rsidR="005E5775" w:rsidRPr="00355FCC">
        <w:rPr>
          <w:sz w:val="28"/>
          <w:szCs w:val="28"/>
          <w:lang w:val="es-MX"/>
        </w:rPr>
        <w:t>)</w:t>
      </w:r>
      <w:r w:rsidR="005E5775" w:rsidRPr="00355FCC">
        <w:rPr>
          <w:sz w:val="28"/>
          <w:szCs w:val="28"/>
        </w:rPr>
        <w:t>.</w:t>
      </w:r>
    </w:p>
    <w:p w14:paraId="561B8A24" w14:textId="77777777" w:rsidR="005E5775" w:rsidRPr="00010C3C" w:rsidRDefault="005E5775" w:rsidP="005E5775">
      <w:pPr>
        <w:pStyle w:val="corte4fondo"/>
        <w:ind w:right="51" w:firstLine="0"/>
        <w:rPr>
          <w:sz w:val="28"/>
          <w:szCs w:val="28"/>
        </w:rPr>
      </w:pPr>
    </w:p>
    <w:p w14:paraId="798F7B97" w14:textId="4E407C98" w:rsidR="003974AB" w:rsidRPr="007A0822" w:rsidRDefault="00C95CD9" w:rsidP="008A4624">
      <w:pPr>
        <w:pStyle w:val="corte4fondo"/>
        <w:numPr>
          <w:ilvl w:val="0"/>
          <w:numId w:val="1"/>
        </w:numPr>
        <w:ind w:left="0" w:right="51" w:hanging="426"/>
        <w:rPr>
          <w:sz w:val="28"/>
          <w:szCs w:val="28"/>
        </w:rPr>
      </w:pPr>
      <w:r w:rsidRPr="008A4624">
        <w:rPr>
          <w:b/>
          <w:bCs/>
          <w:sz w:val="28"/>
          <w:szCs w:val="28"/>
        </w:rPr>
        <w:t>Admisión</w:t>
      </w:r>
      <w:r w:rsidR="002E4A55" w:rsidRPr="008A4624">
        <w:rPr>
          <w:b/>
          <w:bCs/>
          <w:sz w:val="28"/>
          <w:szCs w:val="28"/>
        </w:rPr>
        <w:t xml:space="preserve"> y turno</w:t>
      </w:r>
      <w:r w:rsidR="000952BE" w:rsidRPr="008A4624">
        <w:rPr>
          <w:b/>
          <w:bCs/>
          <w:sz w:val="28"/>
          <w:szCs w:val="28"/>
        </w:rPr>
        <w:t xml:space="preserve"> de la denuncia</w:t>
      </w:r>
      <w:r w:rsidR="000952BE" w:rsidRPr="008A4624">
        <w:rPr>
          <w:sz w:val="28"/>
          <w:szCs w:val="28"/>
        </w:rPr>
        <w:t xml:space="preserve">. </w:t>
      </w:r>
      <w:r w:rsidR="008A4624" w:rsidRPr="008A4624">
        <w:rPr>
          <w:sz w:val="28"/>
          <w:szCs w:val="28"/>
          <w:lang w:val="es-MX"/>
        </w:rPr>
        <w:t xml:space="preserve">En proveído </w:t>
      </w:r>
      <w:r w:rsidR="002E4A55" w:rsidRPr="008A4624">
        <w:rPr>
          <w:sz w:val="28"/>
          <w:szCs w:val="28"/>
          <w:lang w:val="es-MX"/>
        </w:rPr>
        <w:t xml:space="preserve">de </w:t>
      </w:r>
      <w:r w:rsidR="000F5831" w:rsidRPr="008A4624">
        <w:rPr>
          <w:sz w:val="28"/>
          <w:szCs w:val="28"/>
          <w:lang w:val="es-MX"/>
        </w:rPr>
        <w:t>veintinueve</w:t>
      </w:r>
      <w:r w:rsidR="002E4A55" w:rsidRPr="008A4624">
        <w:rPr>
          <w:sz w:val="28"/>
          <w:szCs w:val="28"/>
          <w:lang w:val="es-MX"/>
        </w:rPr>
        <w:t xml:space="preserve"> de </w:t>
      </w:r>
      <w:r w:rsidR="000F5831" w:rsidRPr="008A4624">
        <w:rPr>
          <w:sz w:val="28"/>
          <w:szCs w:val="28"/>
          <w:lang w:val="es-MX"/>
        </w:rPr>
        <w:t>junio de dos mil veintitrés</w:t>
      </w:r>
      <w:r w:rsidR="002E4A55" w:rsidRPr="008A4624">
        <w:rPr>
          <w:sz w:val="28"/>
          <w:szCs w:val="28"/>
          <w:lang w:val="es-MX"/>
        </w:rPr>
        <w:t>, l</w:t>
      </w:r>
      <w:r w:rsidR="000F5831" w:rsidRPr="008A4624">
        <w:rPr>
          <w:sz w:val="28"/>
          <w:szCs w:val="28"/>
          <w:lang w:val="es-MX"/>
        </w:rPr>
        <w:t>a</w:t>
      </w:r>
      <w:r w:rsidR="002E4A55" w:rsidRPr="008A4624">
        <w:rPr>
          <w:sz w:val="28"/>
          <w:szCs w:val="28"/>
          <w:lang w:val="es-MX"/>
        </w:rPr>
        <w:t xml:space="preserve"> Ministr</w:t>
      </w:r>
      <w:r w:rsidR="000F5831" w:rsidRPr="008A4624">
        <w:rPr>
          <w:sz w:val="28"/>
          <w:szCs w:val="28"/>
          <w:lang w:val="es-MX"/>
        </w:rPr>
        <w:t>a</w:t>
      </w:r>
      <w:r w:rsidR="002E4A55" w:rsidRPr="008A4624">
        <w:rPr>
          <w:sz w:val="28"/>
          <w:szCs w:val="28"/>
          <w:lang w:val="es-MX"/>
        </w:rPr>
        <w:t xml:space="preserve"> President</w:t>
      </w:r>
      <w:r w:rsidR="000F5831" w:rsidRPr="008A4624">
        <w:rPr>
          <w:sz w:val="28"/>
          <w:szCs w:val="28"/>
          <w:lang w:val="es-MX"/>
        </w:rPr>
        <w:t>a</w:t>
      </w:r>
      <w:r w:rsidR="002E4A55" w:rsidRPr="008A4624">
        <w:rPr>
          <w:sz w:val="28"/>
          <w:szCs w:val="28"/>
          <w:lang w:val="es-MX"/>
        </w:rPr>
        <w:t xml:space="preserve"> de la Su</w:t>
      </w:r>
      <w:r w:rsidR="000952BE" w:rsidRPr="008A4624">
        <w:rPr>
          <w:sz w:val="28"/>
          <w:szCs w:val="28"/>
          <w:lang w:val="es-MX"/>
        </w:rPr>
        <w:t>prema Corte de Justicia de la Nación</w:t>
      </w:r>
      <w:r w:rsidR="008A4624" w:rsidRPr="008A4624">
        <w:rPr>
          <w:sz w:val="28"/>
          <w:szCs w:val="28"/>
          <w:lang w:val="es-MX"/>
        </w:rPr>
        <w:t xml:space="preserve"> </w:t>
      </w:r>
      <w:r w:rsidR="008A4624" w:rsidRPr="008A4624">
        <w:rPr>
          <w:rFonts w:eastAsia="Calibri"/>
          <w:color w:val="auto"/>
          <w:sz w:val="28"/>
          <w:szCs w:val="28"/>
          <w:lang w:val="es-MX"/>
        </w:rPr>
        <w:t xml:space="preserve">ordenó formar el expediente relativo a la contradicción de criterios con el número </w:t>
      </w:r>
      <w:r w:rsidR="008A4624">
        <w:rPr>
          <w:rFonts w:eastAsia="Calibri"/>
          <w:b/>
          <w:color w:val="auto"/>
          <w:sz w:val="28"/>
          <w:szCs w:val="28"/>
          <w:lang w:val="es-MX"/>
        </w:rPr>
        <w:t>195</w:t>
      </w:r>
      <w:r w:rsidR="008A4624" w:rsidRPr="008A4624">
        <w:rPr>
          <w:rFonts w:eastAsia="Calibri"/>
          <w:b/>
          <w:color w:val="auto"/>
          <w:sz w:val="28"/>
          <w:szCs w:val="28"/>
          <w:lang w:val="es-MX"/>
        </w:rPr>
        <w:t>/2023</w:t>
      </w:r>
      <w:r w:rsidR="008A4624" w:rsidRPr="008A4624">
        <w:rPr>
          <w:rFonts w:eastAsia="Calibri"/>
          <w:color w:val="auto"/>
          <w:sz w:val="28"/>
          <w:szCs w:val="28"/>
          <w:lang w:val="es-MX"/>
        </w:rPr>
        <w:t xml:space="preserve"> y </w:t>
      </w:r>
      <w:r w:rsidR="008A4624" w:rsidRPr="008A4624">
        <w:rPr>
          <w:rFonts w:eastAsia="Calibri"/>
          <w:b/>
          <w:bCs/>
          <w:color w:val="auto"/>
          <w:sz w:val="28"/>
          <w:szCs w:val="28"/>
          <w:lang w:val="es-MX"/>
        </w:rPr>
        <w:t>admitió a trámite</w:t>
      </w:r>
      <w:r w:rsidR="008A4624" w:rsidRPr="008A4624">
        <w:rPr>
          <w:rFonts w:eastAsia="Calibri"/>
          <w:color w:val="auto"/>
          <w:sz w:val="28"/>
          <w:szCs w:val="28"/>
          <w:lang w:val="es-MX"/>
        </w:rPr>
        <w:t xml:space="preserve"> la denuncia relativa; asimismo</w:t>
      </w:r>
      <w:r w:rsidR="008A4624" w:rsidRPr="008A4624">
        <w:rPr>
          <w:rFonts w:eastAsia="Calibri"/>
          <w:color w:val="auto"/>
          <w:sz w:val="28"/>
          <w:szCs w:val="28"/>
        </w:rPr>
        <w:t>,</w:t>
      </w:r>
      <w:r w:rsidR="008A4624">
        <w:rPr>
          <w:sz w:val="28"/>
          <w:szCs w:val="28"/>
        </w:rPr>
        <w:t xml:space="preserve"> </w:t>
      </w:r>
      <w:r w:rsidR="008A4624" w:rsidRPr="008A4624">
        <w:rPr>
          <w:rFonts w:eastAsia="Calibri"/>
          <w:color w:val="auto"/>
          <w:sz w:val="28"/>
          <w:szCs w:val="28"/>
        </w:rPr>
        <w:t xml:space="preserve">dado que consideró que el tema de la contradicción de criterios se refiere a la </w:t>
      </w:r>
      <w:r w:rsidR="008A4624" w:rsidRPr="008A4624">
        <w:rPr>
          <w:rFonts w:eastAsia="Calibri"/>
          <w:b/>
          <w:bCs/>
          <w:color w:val="auto"/>
          <w:sz w:val="28"/>
          <w:szCs w:val="28"/>
        </w:rPr>
        <w:t>materia común</w:t>
      </w:r>
      <w:r w:rsidR="008A4624" w:rsidRPr="008A4624">
        <w:rPr>
          <w:rFonts w:eastAsia="Calibri"/>
          <w:color w:val="auto"/>
          <w:sz w:val="28"/>
          <w:szCs w:val="28"/>
        </w:rPr>
        <w:t xml:space="preserve">, estimó competente al </w:t>
      </w:r>
      <w:r w:rsidR="008A4624" w:rsidRPr="008A4624">
        <w:rPr>
          <w:rFonts w:eastAsia="Calibri"/>
          <w:b/>
          <w:bCs/>
          <w:color w:val="auto"/>
          <w:sz w:val="28"/>
          <w:szCs w:val="28"/>
        </w:rPr>
        <w:t>Pleno de este Alto Tribunal</w:t>
      </w:r>
      <w:r w:rsidR="008A4624" w:rsidRPr="008A4624">
        <w:rPr>
          <w:rFonts w:eastAsia="Calibri"/>
          <w:color w:val="auto"/>
          <w:sz w:val="28"/>
          <w:szCs w:val="28"/>
        </w:rPr>
        <w:t>,</w:t>
      </w:r>
      <w:r w:rsidR="008A4624">
        <w:rPr>
          <w:rFonts w:eastAsia="Calibri"/>
          <w:color w:val="auto"/>
          <w:sz w:val="28"/>
          <w:szCs w:val="28"/>
        </w:rPr>
        <w:t xml:space="preserve"> por lo que </w:t>
      </w:r>
      <w:r w:rsidR="00BF129E" w:rsidRPr="007A0822">
        <w:rPr>
          <w:sz w:val="28"/>
          <w:szCs w:val="28"/>
          <w:lang w:val="es-MX"/>
        </w:rPr>
        <w:t xml:space="preserve">turnó </w:t>
      </w:r>
      <w:r w:rsidR="003974AB" w:rsidRPr="007A0822">
        <w:rPr>
          <w:sz w:val="28"/>
          <w:szCs w:val="28"/>
          <w:lang w:val="es-MX"/>
        </w:rPr>
        <w:t>los autos a</w:t>
      </w:r>
      <w:r w:rsidR="007A0822" w:rsidRPr="007A0822">
        <w:rPr>
          <w:sz w:val="28"/>
          <w:szCs w:val="28"/>
          <w:lang w:val="es-MX"/>
        </w:rPr>
        <w:t>l</w:t>
      </w:r>
      <w:r w:rsidR="00925D64">
        <w:rPr>
          <w:sz w:val="28"/>
          <w:szCs w:val="28"/>
          <w:lang w:val="es-MX"/>
        </w:rPr>
        <w:t xml:space="preserve"> entonces </w:t>
      </w:r>
      <w:r w:rsidR="003974AB" w:rsidRPr="007A0822">
        <w:rPr>
          <w:sz w:val="28"/>
          <w:szCs w:val="28"/>
          <w:lang w:val="es-MX"/>
        </w:rPr>
        <w:t>Ministr</w:t>
      </w:r>
      <w:r w:rsidR="007A0822" w:rsidRPr="007A0822">
        <w:rPr>
          <w:sz w:val="28"/>
          <w:szCs w:val="28"/>
          <w:lang w:val="es-MX"/>
        </w:rPr>
        <w:t>o</w:t>
      </w:r>
      <w:r w:rsidR="003974AB" w:rsidRPr="007A0822">
        <w:rPr>
          <w:sz w:val="28"/>
          <w:szCs w:val="28"/>
          <w:lang w:val="es-MX"/>
        </w:rPr>
        <w:t xml:space="preserve"> </w:t>
      </w:r>
      <w:r w:rsidR="007A0822" w:rsidRPr="007A0822">
        <w:rPr>
          <w:sz w:val="28"/>
          <w:szCs w:val="28"/>
          <w:lang w:val="es-MX"/>
        </w:rPr>
        <w:t>Arturo Zaldívar Lelo de Larrea</w:t>
      </w:r>
      <w:r w:rsidR="003974AB" w:rsidRPr="007A0822">
        <w:rPr>
          <w:sz w:val="28"/>
          <w:szCs w:val="28"/>
          <w:lang w:val="es-MX"/>
        </w:rPr>
        <w:t>,</w:t>
      </w:r>
      <w:r w:rsidR="00BF129E" w:rsidRPr="007A0822">
        <w:rPr>
          <w:sz w:val="28"/>
          <w:szCs w:val="28"/>
          <w:lang w:val="es-MX"/>
        </w:rPr>
        <w:t xml:space="preserve"> </w:t>
      </w:r>
      <w:r w:rsidR="003974AB" w:rsidRPr="007A0822">
        <w:rPr>
          <w:sz w:val="28"/>
          <w:szCs w:val="28"/>
          <w:lang w:val="es-MX"/>
        </w:rPr>
        <w:t>para su resolución.</w:t>
      </w:r>
    </w:p>
    <w:p w14:paraId="10853B02" w14:textId="77777777" w:rsidR="003974AB" w:rsidRPr="007A0822" w:rsidRDefault="003974AB" w:rsidP="003974AB">
      <w:pPr>
        <w:pStyle w:val="corte4fondo"/>
        <w:ind w:right="51" w:firstLine="0"/>
        <w:rPr>
          <w:sz w:val="28"/>
          <w:szCs w:val="28"/>
        </w:rPr>
      </w:pPr>
    </w:p>
    <w:p w14:paraId="6235659C" w14:textId="77777777" w:rsidR="008A4624" w:rsidRPr="008A4624" w:rsidRDefault="008A4624" w:rsidP="008847E1">
      <w:pPr>
        <w:pStyle w:val="corte4fondo"/>
        <w:numPr>
          <w:ilvl w:val="0"/>
          <w:numId w:val="1"/>
        </w:numPr>
        <w:ind w:left="0" w:right="51" w:hanging="426"/>
        <w:rPr>
          <w:sz w:val="28"/>
          <w:szCs w:val="28"/>
        </w:rPr>
      </w:pPr>
      <w:r w:rsidRPr="008A4624">
        <w:rPr>
          <w:sz w:val="28"/>
          <w:szCs w:val="28"/>
          <w:lang w:val="es-MX"/>
        </w:rPr>
        <w:t xml:space="preserve">Asimismo, solicitó </w:t>
      </w:r>
      <w:r w:rsidR="0090334B" w:rsidRPr="008A4624">
        <w:rPr>
          <w:sz w:val="28"/>
          <w:szCs w:val="28"/>
          <w:lang w:val="es-MX"/>
        </w:rPr>
        <w:t xml:space="preserve">por conducto del MINTERSCJN a la presidencia </w:t>
      </w:r>
      <w:r w:rsidR="003974AB" w:rsidRPr="008A4624">
        <w:rPr>
          <w:sz w:val="28"/>
          <w:szCs w:val="28"/>
          <w:lang w:val="es-MX"/>
        </w:rPr>
        <w:t>de los Tribunales Colegiados de Circuito contendientes</w:t>
      </w:r>
      <w:r w:rsidRPr="008A4624">
        <w:rPr>
          <w:sz w:val="28"/>
          <w:szCs w:val="28"/>
          <w:lang w:val="es-MX"/>
        </w:rPr>
        <w:t>, remitieran por dicho medio la versión digitalizada del original o de la copia certificada, o bien, la versión electrónica en la que consten las firmas electrónicas respectivas, de las ejecutorias relativas a los conflictos competenciales resueltos por cada uno de dichos órganos jurisdiccionales y de las que derivan los criterios contendientes en esta causa, así como del proveído en el que informaran si el criterio sustentado en el asunto de su índice, se encontraba vigente.</w:t>
      </w:r>
    </w:p>
    <w:p w14:paraId="3588001E" w14:textId="77777777" w:rsidR="00604AFD" w:rsidRPr="0085559A" w:rsidRDefault="00604AFD" w:rsidP="00604AFD">
      <w:pPr>
        <w:pStyle w:val="Prrafodelista"/>
        <w:rPr>
          <w:b/>
          <w:bCs/>
          <w:sz w:val="28"/>
          <w:szCs w:val="28"/>
        </w:rPr>
      </w:pPr>
    </w:p>
    <w:p w14:paraId="3D794EB3" w14:textId="25B2E65C" w:rsidR="000F5F70" w:rsidRPr="00925D64" w:rsidRDefault="00604AFD" w:rsidP="000F5F70">
      <w:pPr>
        <w:pStyle w:val="corte4fondo"/>
        <w:numPr>
          <w:ilvl w:val="0"/>
          <w:numId w:val="1"/>
        </w:numPr>
        <w:ind w:left="0" w:right="51" w:hanging="426"/>
        <w:rPr>
          <w:sz w:val="28"/>
          <w:szCs w:val="28"/>
        </w:rPr>
      </w:pPr>
      <w:r w:rsidRPr="00F92E14">
        <w:rPr>
          <w:rFonts w:eastAsia="Calibri"/>
          <w:b/>
          <w:bCs/>
          <w:sz w:val="28"/>
          <w:szCs w:val="28"/>
        </w:rPr>
        <w:lastRenderedPageBreak/>
        <w:t>Informe de vigencia</w:t>
      </w:r>
      <w:r w:rsidR="00E8073B" w:rsidRPr="00F92E14">
        <w:rPr>
          <w:rFonts w:eastAsia="Calibri"/>
          <w:b/>
          <w:bCs/>
          <w:sz w:val="28"/>
          <w:szCs w:val="28"/>
        </w:rPr>
        <w:t xml:space="preserve"> y exclusión de estudio</w:t>
      </w:r>
      <w:r w:rsidRPr="00F92E14">
        <w:rPr>
          <w:rFonts w:eastAsia="Calibri"/>
          <w:b/>
          <w:bCs/>
          <w:sz w:val="28"/>
          <w:szCs w:val="28"/>
        </w:rPr>
        <w:t>.</w:t>
      </w:r>
      <w:r w:rsidRPr="00F92E14">
        <w:rPr>
          <w:rFonts w:eastAsia="Calibri"/>
          <w:sz w:val="28"/>
          <w:szCs w:val="28"/>
        </w:rPr>
        <w:t xml:space="preserve"> </w:t>
      </w:r>
      <w:r w:rsidR="007C4009" w:rsidRPr="00F92E14">
        <w:rPr>
          <w:rFonts w:eastAsia="Calibri"/>
          <w:sz w:val="28"/>
          <w:szCs w:val="28"/>
        </w:rPr>
        <w:t>Tanto e</w:t>
      </w:r>
      <w:r w:rsidRPr="00F92E14">
        <w:rPr>
          <w:rFonts w:eastAsia="Calibri"/>
          <w:sz w:val="28"/>
          <w:szCs w:val="28"/>
        </w:rPr>
        <w:t xml:space="preserve">l </w:t>
      </w:r>
      <w:bookmarkStart w:id="4" w:name="_Hlk161041724"/>
      <w:r w:rsidRPr="00F92E14">
        <w:rPr>
          <w:rFonts w:eastAsia="Calibri"/>
          <w:b/>
          <w:bCs/>
          <w:sz w:val="28"/>
          <w:szCs w:val="28"/>
        </w:rPr>
        <w:t>Primer Tribunal Colegiado en Materias Civil y Administrativa del Noveno Circuito</w:t>
      </w:r>
      <w:r w:rsidRPr="00F92E14">
        <w:rPr>
          <w:rFonts w:eastAsia="Calibri"/>
          <w:sz w:val="28"/>
          <w:szCs w:val="28"/>
        </w:rPr>
        <w:t xml:space="preserve"> </w:t>
      </w:r>
      <w:r w:rsidRPr="00F92E14">
        <w:rPr>
          <w:rFonts w:eastAsia="Calibri"/>
          <w:b/>
          <w:bCs/>
          <w:sz w:val="28"/>
          <w:szCs w:val="28"/>
        </w:rPr>
        <w:t>(Región Centro-</w:t>
      </w:r>
      <w:r w:rsidR="00EE677E" w:rsidRPr="00F92E14">
        <w:rPr>
          <w:rFonts w:eastAsia="Calibri"/>
          <w:b/>
          <w:bCs/>
          <w:sz w:val="28"/>
          <w:szCs w:val="28"/>
        </w:rPr>
        <w:t>Norte</w:t>
      </w:r>
      <w:r w:rsidRPr="00F92E14">
        <w:rPr>
          <w:rFonts w:eastAsia="Calibri"/>
          <w:b/>
          <w:bCs/>
          <w:sz w:val="28"/>
          <w:szCs w:val="28"/>
        </w:rPr>
        <w:t>)</w:t>
      </w:r>
      <w:bookmarkEnd w:id="4"/>
      <w:r w:rsidRPr="00F92E14">
        <w:rPr>
          <w:rFonts w:eastAsia="Calibri"/>
          <w:b/>
          <w:bCs/>
          <w:sz w:val="28"/>
          <w:szCs w:val="28"/>
        </w:rPr>
        <w:t>,</w:t>
      </w:r>
      <w:r w:rsidRPr="00F92E14">
        <w:rPr>
          <w:rFonts w:eastAsia="Calibri"/>
          <w:sz w:val="28"/>
          <w:szCs w:val="28"/>
        </w:rPr>
        <w:t xml:space="preserve"> </w:t>
      </w:r>
      <w:r w:rsidR="007C4009" w:rsidRPr="00F92E14">
        <w:rPr>
          <w:rFonts w:eastAsia="Calibri"/>
          <w:sz w:val="28"/>
          <w:szCs w:val="28"/>
        </w:rPr>
        <w:t xml:space="preserve">como </w:t>
      </w:r>
      <w:r w:rsidR="00573EFD" w:rsidRPr="00F92E14">
        <w:rPr>
          <w:sz w:val="28"/>
          <w:szCs w:val="28"/>
        </w:rPr>
        <w:t xml:space="preserve">el </w:t>
      </w:r>
      <w:r w:rsidR="00573EFD" w:rsidRPr="00F92E14">
        <w:rPr>
          <w:b/>
          <w:bCs/>
          <w:sz w:val="28"/>
          <w:szCs w:val="28"/>
        </w:rPr>
        <w:t>Primer Tribunal Colegiado en Materia de Trabajo del Sexto Circuito</w:t>
      </w:r>
      <w:r w:rsidR="00573EFD" w:rsidRPr="00F92E14">
        <w:rPr>
          <w:sz w:val="28"/>
          <w:szCs w:val="28"/>
        </w:rPr>
        <w:t xml:space="preserve"> </w:t>
      </w:r>
      <w:r w:rsidR="00573EFD" w:rsidRPr="00F92E14">
        <w:rPr>
          <w:rFonts w:eastAsia="Calibri"/>
          <w:b/>
          <w:bCs/>
          <w:sz w:val="28"/>
          <w:szCs w:val="28"/>
        </w:rPr>
        <w:t>(Región Centro-Sur),</w:t>
      </w:r>
      <w:r w:rsidR="00573EFD" w:rsidRPr="00F92E14">
        <w:rPr>
          <w:rFonts w:eastAsia="Calibri"/>
          <w:sz w:val="28"/>
          <w:szCs w:val="28"/>
        </w:rPr>
        <w:t xml:space="preserve"> inform</w:t>
      </w:r>
      <w:r w:rsidR="007C4009" w:rsidRPr="00F92E14">
        <w:rPr>
          <w:rFonts w:eastAsia="Calibri"/>
          <w:sz w:val="28"/>
          <w:szCs w:val="28"/>
        </w:rPr>
        <w:t>aron</w:t>
      </w:r>
      <w:r w:rsidR="003D5907" w:rsidRPr="00F92E14">
        <w:rPr>
          <w:rFonts w:eastAsia="Calibri"/>
          <w:sz w:val="28"/>
          <w:szCs w:val="28"/>
        </w:rPr>
        <w:t xml:space="preserve"> </w:t>
      </w:r>
      <w:r w:rsidR="007C4009" w:rsidRPr="00F92E14">
        <w:rPr>
          <w:rFonts w:eastAsia="Calibri"/>
          <w:sz w:val="28"/>
          <w:szCs w:val="28"/>
        </w:rPr>
        <w:t xml:space="preserve">que </w:t>
      </w:r>
      <w:r w:rsidR="00EC794A" w:rsidRPr="00925D64">
        <w:rPr>
          <w:rFonts w:eastAsia="Calibri"/>
          <w:sz w:val="28"/>
          <w:szCs w:val="28"/>
        </w:rPr>
        <w:t xml:space="preserve">el </w:t>
      </w:r>
      <w:r w:rsidR="007C4009" w:rsidRPr="00925D64">
        <w:rPr>
          <w:rFonts w:eastAsia="Calibri"/>
          <w:sz w:val="28"/>
          <w:szCs w:val="28"/>
        </w:rPr>
        <w:t>criterio sustentado por dichos órganos colegiados al resolver, respectivamente, los amparos directos D.A. 632/2021</w:t>
      </w:r>
      <w:r w:rsidR="007C4009" w:rsidRPr="00925D64">
        <w:rPr>
          <w:rStyle w:val="Refdenotaalpie"/>
          <w:rFonts w:eastAsia="Calibri"/>
          <w:sz w:val="28"/>
          <w:szCs w:val="28"/>
        </w:rPr>
        <w:footnoteReference w:id="2"/>
      </w:r>
      <w:r w:rsidR="007C4009" w:rsidRPr="00925D64">
        <w:rPr>
          <w:rFonts w:eastAsia="Calibri"/>
          <w:sz w:val="28"/>
          <w:szCs w:val="28"/>
        </w:rPr>
        <w:t xml:space="preserve">, </w:t>
      </w:r>
      <w:r w:rsidR="00573EFD" w:rsidRPr="00925D64">
        <w:rPr>
          <w:rFonts w:eastAsia="Calibri"/>
          <w:sz w:val="28"/>
          <w:szCs w:val="28"/>
        </w:rPr>
        <w:t>D.A. 363/2021 y D.A. 501/202</w:t>
      </w:r>
      <w:r w:rsidR="00925D64" w:rsidRPr="00925D64">
        <w:rPr>
          <w:rFonts w:eastAsia="Calibri"/>
          <w:sz w:val="28"/>
          <w:szCs w:val="28"/>
        </w:rPr>
        <w:t>1</w:t>
      </w:r>
      <w:r w:rsidR="007C4009" w:rsidRPr="00925D64">
        <w:rPr>
          <w:rStyle w:val="Refdenotaalpie"/>
          <w:rFonts w:eastAsia="Calibri"/>
          <w:sz w:val="28"/>
          <w:szCs w:val="28"/>
        </w:rPr>
        <w:footnoteReference w:id="3"/>
      </w:r>
      <w:r w:rsidR="00573EFD" w:rsidRPr="00925D64">
        <w:rPr>
          <w:rFonts w:eastAsia="Calibri"/>
          <w:sz w:val="28"/>
          <w:szCs w:val="28"/>
        </w:rPr>
        <w:t xml:space="preserve">, </w:t>
      </w:r>
      <w:r w:rsidR="007C4009" w:rsidRPr="00925D64">
        <w:rPr>
          <w:rFonts w:eastAsia="Calibri"/>
          <w:b/>
          <w:bCs/>
          <w:sz w:val="28"/>
          <w:szCs w:val="28"/>
          <w:u w:val="single"/>
        </w:rPr>
        <w:t>ya no se encuentra vigente</w:t>
      </w:r>
      <w:r w:rsidR="007C4009" w:rsidRPr="00925D64">
        <w:rPr>
          <w:rFonts w:eastAsia="Calibri"/>
          <w:sz w:val="28"/>
          <w:szCs w:val="28"/>
        </w:rPr>
        <w:t>.</w:t>
      </w:r>
      <w:r w:rsidR="00BF0E19" w:rsidRPr="00925D64">
        <w:rPr>
          <w:rFonts w:eastAsia="Calibri"/>
          <w:sz w:val="28"/>
          <w:szCs w:val="28"/>
        </w:rPr>
        <w:t xml:space="preserve"> </w:t>
      </w:r>
    </w:p>
    <w:p w14:paraId="71CCEDA9" w14:textId="77777777" w:rsidR="000F5F70" w:rsidRDefault="000F5F70" w:rsidP="000F5F70">
      <w:pPr>
        <w:pStyle w:val="Prrafodelista"/>
        <w:rPr>
          <w:sz w:val="28"/>
          <w:szCs w:val="28"/>
        </w:rPr>
      </w:pPr>
    </w:p>
    <w:p w14:paraId="5DC654EB" w14:textId="230F862A" w:rsidR="00C138B2" w:rsidRPr="00F02DE6" w:rsidRDefault="00BF0E19" w:rsidP="00C138B2">
      <w:pPr>
        <w:pStyle w:val="corte4fondo"/>
        <w:numPr>
          <w:ilvl w:val="0"/>
          <w:numId w:val="1"/>
        </w:numPr>
        <w:autoSpaceDE w:val="0"/>
        <w:autoSpaceDN w:val="0"/>
        <w:adjustRightInd w:val="0"/>
        <w:ind w:left="0" w:right="51" w:hanging="426"/>
        <w:rPr>
          <w:rFonts w:ascii="ArialMT" w:hAnsi="ArialMT" w:cs="ArialMT"/>
          <w:sz w:val="28"/>
          <w:szCs w:val="28"/>
        </w:rPr>
      </w:pPr>
      <w:r w:rsidRPr="00F02DE6">
        <w:rPr>
          <w:rFonts w:eastAsia="Calibri"/>
          <w:sz w:val="28"/>
          <w:szCs w:val="28"/>
        </w:rPr>
        <w:t>Al respecto,</w:t>
      </w:r>
      <w:r w:rsidR="003D5907" w:rsidRPr="00F02DE6">
        <w:rPr>
          <w:sz w:val="28"/>
          <w:szCs w:val="28"/>
        </w:rPr>
        <w:t xml:space="preserve"> </w:t>
      </w:r>
      <w:r w:rsidR="00B92B2D" w:rsidRPr="00F02DE6">
        <w:rPr>
          <w:sz w:val="28"/>
          <w:szCs w:val="28"/>
        </w:rPr>
        <w:t xml:space="preserve">se advierte que </w:t>
      </w:r>
      <w:r w:rsidR="002D741E" w:rsidRPr="00F02DE6">
        <w:rPr>
          <w:sz w:val="28"/>
          <w:szCs w:val="28"/>
        </w:rPr>
        <w:t xml:space="preserve">el </w:t>
      </w:r>
      <w:r w:rsidR="002D741E" w:rsidRPr="00F02DE6">
        <w:rPr>
          <w:b/>
          <w:bCs/>
          <w:sz w:val="28"/>
          <w:szCs w:val="28"/>
        </w:rPr>
        <w:t>Primer Tribunal Colegiado en Materias Civil y Administrativa del Noveno Circuito</w:t>
      </w:r>
      <w:r w:rsidR="002D741E" w:rsidRPr="00F02DE6">
        <w:rPr>
          <w:sz w:val="28"/>
          <w:szCs w:val="28"/>
        </w:rPr>
        <w:t xml:space="preserve"> (Región Centro-Norte) informó que </w:t>
      </w:r>
      <w:r w:rsidR="00C72C53" w:rsidRPr="00F02DE6">
        <w:rPr>
          <w:sz w:val="28"/>
          <w:szCs w:val="28"/>
        </w:rPr>
        <w:t xml:space="preserve">su criterio </w:t>
      </w:r>
      <w:r w:rsidR="00C72C53" w:rsidRPr="00F02DE6">
        <w:rPr>
          <w:sz w:val="28"/>
          <w:szCs w:val="28"/>
          <w:lang w:val="es"/>
        </w:rPr>
        <w:t xml:space="preserve">fue </w:t>
      </w:r>
      <w:r w:rsidR="002D741E" w:rsidRPr="00F02DE6">
        <w:rPr>
          <w:b/>
          <w:bCs/>
          <w:sz w:val="28"/>
          <w:szCs w:val="28"/>
          <w:lang w:val="es"/>
        </w:rPr>
        <w:t>abandonado</w:t>
      </w:r>
      <w:r w:rsidR="002D741E" w:rsidRPr="00F02DE6">
        <w:rPr>
          <w:sz w:val="28"/>
          <w:szCs w:val="28"/>
          <w:lang w:val="es"/>
        </w:rPr>
        <w:t xml:space="preserve"> en razón de que</w:t>
      </w:r>
      <w:r w:rsidR="000F5F70" w:rsidRPr="00F02DE6">
        <w:rPr>
          <w:sz w:val="28"/>
          <w:szCs w:val="28"/>
          <w:lang w:val="es"/>
        </w:rPr>
        <w:t>: “…</w:t>
      </w:r>
      <w:r w:rsidR="000F5F70" w:rsidRPr="00F02DE6">
        <w:rPr>
          <w:i/>
          <w:iCs/>
          <w:sz w:val="28"/>
          <w:szCs w:val="28"/>
          <w:lang w:val="es"/>
        </w:rPr>
        <w:t xml:space="preserve">la </w:t>
      </w:r>
      <w:r w:rsidR="000F5F70" w:rsidRPr="00F02DE6">
        <w:rPr>
          <w:rFonts w:ascii="ArialMT" w:hAnsi="ArialMT" w:cs="ArialMT"/>
          <w:i/>
          <w:iCs/>
          <w:sz w:val="28"/>
          <w:szCs w:val="28"/>
        </w:rPr>
        <w:t xml:space="preserve">nueva integración de este tribunal colegiado consideró innecesario plasmar en la parte considerativa y en un resolutivo de los proyectos las medidas y requerimientos para asegurar el cumplimiento del amparo, ya que dicho requerimiento se formula directamente en los oficios en que se comunica el dictado de la resolución y se previene a la autoridad para su debido cumplimiento y, en esa medida, se considera un aspecto de </w:t>
      </w:r>
      <w:r w:rsidR="000F5F70" w:rsidRPr="00F02DE6">
        <w:rPr>
          <w:i/>
          <w:iCs/>
          <w:sz w:val="28"/>
          <w:szCs w:val="28"/>
        </w:rPr>
        <w:t xml:space="preserve">“estilo” que </w:t>
      </w:r>
      <w:r w:rsidR="000F5F70" w:rsidRPr="00F02DE6">
        <w:rPr>
          <w:rFonts w:ascii="ArialMT" w:hAnsi="ArialMT" w:cs="ArialMT"/>
          <w:i/>
          <w:iCs/>
          <w:sz w:val="28"/>
          <w:szCs w:val="28"/>
        </w:rPr>
        <w:t>no</w:t>
      </w:r>
      <w:r w:rsidR="00925D64">
        <w:rPr>
          <w:rFonts w:ascii="ArialMT" w:hAnsi="ArialMT" w:cs="ArialMT"/>
          <w:i/>
          <w:iCs/>
          <w:sz w:val="28"/>
          <w:szCs w:val="28"/>
        </w:rPr>
        <w:t xml:space="preserve"> incide</w:t>
      </w:r>
      <w:r w:rsidR="000F5F70" w:rsidRPr="00F02DE6">
        <w:rPr>
          <w:rFonts w:ascii="ArialMT" w:hAnsi="ArialMT" w:cs="ArialMT"/>
          <w:i/>
          <w:iCs/>
          <w:sz w:val="28"/>
          <w:szCs w:val="28"/>
        </w:rPr>
        <w:t xml:space="preserve"> en el correcto cumplimiento de las ejecutorias de amparo</w:t>
      </w:r>
      <w:r w:rsidR="00985E14" w:rsidRPr="00F02DE6">
        <w:rPr>
          <w:rFonts w:ascii="ArialMT" w:hAnsi="ArialMT" w:cs="ArialMT"/>
          <w:i/>
          <w:iCs/>
          <w:sz w:val="28"/>
          <w:szCs w:val="28"/>
        </w:rPr>
        <w:t xml:space="preserve">”; </w:t>
      </w:r>
      <w:r w:rsidR="002D741E" w:rsidRPr="00F02DE6">
        <w:rPr>
          <w:sz w:val="28"/>
          <w:szCs w:val="28"/>
          <w:lang w:val="es"/>
        </w:rPr>
        <w:t xml:space="preserve">remitiendo </w:t>
      </w:r>
      <w:r w:rsidR="00985E14" w:rsidRPr="00F02DE6">
        <w:rPr>
          <w:sz w:val="28"/>
          <w:szCs w:val="28"/>
          <w:lang w:val="es"/>
        </w:rPr>
        <w:t xml:space="preserve">al efecto </w:t>
      </w:r>
      <w:r w:rsidR="002D741E" w:rsidRPr="00F02DE6">
        <w:rPr>
          <w:sz w:val="28"/>
          <w:szCs w:val="28"/>
          <w:lang w:val="es"/>
        </w:rPr>
        <w:t xml:space="preserve">la versión digitalizada con firma </w:t>
      </w:r>
      <w:r w:rsidR="002D741E" w:rsidRPr="00F02DE6">
        <w:rPr>
          <w:sz w:val="28"/>
          <w:szCs w:val="28"/>
          <w:lang w:val="es"/>
        </w:rPr>
        <w:lastRenderedPageBreak/>
        <w:t xml:space="preserve">electrónica del criterio sustentado en el </w:t>
      </w:r>
      <w:r w:rsidR="002D741E" w:rsidRPr="00F02DE6">
        <w:rPr>
          <w:b/>
          <w:bCs/>
          <w:sz w:val="28"/>
          <w:szCs w:val="28"/>
          <w:lang w:val="es"/>
        </w:rPr>
        <w:t>amparo directo 562/2022</w:t>
      </w:r>
      <w:r w:rsidR="002D741E" w:rsidRPr="00F02DE6">
        <w:rPr>
          <w:sz w:val="28"/>
          <w:szCs w:val="28"/>
          <w:lang w:val="es"/>
        </w:rPr>
        <w:t>, resuelto en sesión de treinta de junio de dos mil veintitrés</w:t>
      </w:r>
      <w:r w:rsidR="006B4AEE" w:rsidRPr="00F02DE6">
        <w:rPr>
          <w:sz w:val="28"/>
          <w:szCs w:val="28"/>
          <w:lang w:val="es"/>
        </w:rPr>
        <w:t>, del que se advierte que</w:t>
      </w:r>
      <w:r w:rsidR="00985E14" w:rsidRPr="00F02DE6">
        <w:rPr>
          <w:sz w:val="28"/>
          <w:szCs w:val="28"/>
          <w:lang w:val="es"/>
        </w:rPr>
        <w:t xml:space="preserve">, efectivamente, ya no se insertó en la ejecutoria </w:t>
      </w:r>
      <w:r w:rsidR="00375800" w:rsidRPr="00F02DE6">
        <w:rPr>
          <w:sz w:val="28"/>
          <w:szCs w:val="28"/>
          <w:lang w:val="es"/>
        </w:rPr>
        <w:t xml:space="preserve">algún </w:t>
      </w:r>
      <w:r w:rsidR="00985E14" w:rsidRPr="00F02DE6">
        <w:rPr>
          <w:sz w:val="28"/>
          <w:szCs w:val="28"/>
          <w:lang w:val="es"/>
        </w:rPr>
        <w:t xml:space="preserve">apartado ni resolutivo específicos en los que </w:t>
      </w:r>
      <w:r w:rsidR="002B0F82" w:rsidRPr="00F02DE6">
        <w:rPr>
          <w:sz w:val="28"/>
          <w:szCs w:val="28"/>
          <w:lang w:val="es"/>
        </w:rPr>
        <w:t xml:space="preserve">se </w:t>
      </w:r>
      <w:r w:rsidR="00C60ABD" w:rsidRPr="00F02DE6">
        <w:rPr>
          <w:sz w:val="28"/>
          <w:szCs w:val="28"/>
          <w:lang w:val="es"/>
        </w:rPr>
        <w:t xml:space="preserve">incluyeran </w:t>
      </w:r>
      <w:r w:rsidR="00C138B2" w:rsidRPr="00F02DE6">
        <w:rPr>
          <w:rFonts w:ascii="ArialMT" w:hAnsi="ArialMT" w:cs="ArialMT"/>
          <w:sz w:val="28"/>
          <w:szCs w:val="28"/>
        </w:rPr>
        <w:t xml:space="preserve">los plazos, </w:t>
      </w:r>
      <w:r w:rsidR="00F02DE6" w:rsidRPr="00F02DE6">
        <w:rPr>
          <w:rFonts w:ascii="ArialMT" w:hAnsi="ArialMT" w:cs="ArialMT"/>
          <w:sz w:val="28"/>
          <w:szCs w:val="28"/>
        </w:rPr>
        <w:t xml:space="preserve">requerimientos </w:t>
      </w:r>
      <w:r w:rsidR="00C138B2" w:rsidRPr="00F02DE6">
        <w:rPr>
          <w:rFonts w:ascii="ArialMT" w:hAnsi="ArialMT" w:cs="ArialMT"/>
          <w:sz w:val="28"/>
          <w:szCs w:val="28"/>
        </w:rPr>
        <w:t>y apercibimientos en que la autoridad responsable debe acatar las medidas necesari</w:t>
      </w:r>
      <w:r w:rsidR="00250AB6">
        <w:rPr>
          <w:rFonts w:ascii="ArialMT" w:hAnsi="ArialMT" w:cs="ArialMT"/>
          <w:sz w:val="28"/>
          <w:szCs w:val="28"/>
        </w:rPr>
        <w:t>as</w:t>
      </w:r>
      <w:r w:rsidR="00C138B2" w:rsidRPr="00F02DE6">
        <w:rPr>
          <w:rFonts w:ascii="ArialMT" w:hAnsi="ArialMT" w:cs="ArialMT"/>
          <w:sz w:val="28"/>
          <w:szCs w:val="28"/>
        </w:rPr>
        <w:t xml:space="preserve"> para asegurar el cumplimiento del fallo</w:t>
      </w:r>
      <w:r w:rsidR="00925D64">
        <w:rPr>
          <w:rFonts w:ascii="ArialMT" w:hAnsi="ArialMT" w:cs="ArialMT"/>
          <w:sz w:val="28"/>
          <w:szCs w:val="28"/>
        </w:rPr>
        <w:t>.</w:t>
      </w:r>
    </w:p>
    <w:p w14:paraId="1CB4A433" w14:textId="77777777" w:rsidR="00C60ABD" w:rsidRPr="00C60ABD" w:rsidRDefault="00C60ABD" w:rsidP="00B81BEA">
      <w:pPr>
        <w:pStyle w:val="corte4fondo"/>
        <w:autoSpaceDE w:val="0"/>
        <w:autoSpaceDN w:val="0"/>
        <w:adjustRightInd w:val="0"/>
        <w:ind w:left="709" w:right="51" w:hanging="709"/>
        <w:rPr>
          <w:sz w:val="28"/>
          <w:szCs w:val="28"/>
        </w:rPr>
      </w:pPr>
    </w:p>
    <w:p w14:paraId="590BF06C" w14:textId="3D3453B0" w:rsidR="00336C28" w:rsidRPr="00336C28" w:rsidRDefault="00C60ABD" w:rsidP="00336C28">
      <w:pPr>
        <w:pStyle w:val="Prrafodelista"/>
        <w:numPr>
          <w:ilvl w:val="0"/>
          <w:numId w:val="1"/>
        </w:numPr>
        <w:pBdr>
          <w:top w:val="nil"/>
          <w:left w:val="nil"/>
          <w:bottom w:val="nil"/>
          <w:right w:val="nil"/>
          <w:between w:val="nil"/>
          <w:bar w:val="nil"/>
        </w:pBdr>
        <w:autoSpaceDE w:val="0"/>
        <w:autoSpaceDN w:val="0"/>
        <w:adjustRightInd w:val="0"/>
        <w:spacing w:after="0" w:line="360" w:lineRule="auto"/>
        <w:ind w:left="0" w:right="51" w:hanging="567"/>
        <w:jc w:val="both"/>
        <w:rPr>
          <w:rFonts w:ascii="Arial" w:eastAsia="Arial" w:hAnsi="Arial" w:cs="Arial"/>
          <w:color w:val="000000"/>
          <w:sz w:val="28"/>
          <w:szCs w:val="28"/>
          <w:u w:color="000000"/>
          <w:bdr w:val="nil"/>
          <w:lang w:val="es" w:eastAsia="es-MX"/>
        </w:rPr>
      </w:pPr>
      <w:r w:rsidRPr="00F01683">
        <w:rPr>
          <w:rFonts w:ascii="Arial" w:hAnsi="Arial" w:cs="Arial"/>
          <w:sz w:val="28"/>
          <w:szCs w:val="28"/>
        </w:rPr>
        <w:t xml:space="preserve">Asimismo, </w:t>
      </w:r>
      <w:r w:rsidR="004E00BA" w:rsidRPr="00F01683">
        <w:rPr>
          <w:rFonts w:ascii="Arial" w:hAnsi="Arial" w:cs="Arial"/>
          <w:sz w:val="28"/>
          <w:szCs w:val="28"/>
        </w:rPr>
        <w:t xml:space="preserve">la </w:t>
      </w:r>
      <w:r w:rsidR="004E00BA" w:rsidRPr="007D0F21">
        <w:rPr>
          <w:rFonts w:ascii="Arial" w:hAnsi="Arial" w:cs="Arial"/>
          <w:b/>
          <w:bCs/>
          <w:sz w:val="28"/>
          <w:szCs w:val="28"/>
        </w:rPr>
        <w:t>Presidencia del Primer</w:t>
      </w:r>
      <w:r w:rsidR="004E00BA" w:rsidRPr="00F01683">
        <w:rPr>
          <w:rFonts w:ascii="Arial" w:hAnsi="Arial" w:cs="Arial"/>
          <w:b/>
          <w:bCs/>
          <w:sz w:val="28"/>
          <w:szCs w:val="28"/>
        </w:rPr>
        <w:t xml:space="preserve"> Tribunal Colegiado en Materia de Trabajo del Sexto Circuito</w:t>
      </w:r>
      <w:r w:rsidR="004E00BA" w:rsidRPr="00F01683">
        <w:rPr>
          <w:rFonts w:ascii="Arial" w:hAnsi="Arial" w:cs="Arial"/>
          <w:sz w:val="28"/>
          <w:szCs w:val="28"/>
        </w:rPr>
        <w:t xml:space="preserve"> (Región Centro-Sur) informó que el criterio </w:t>
      </w:r>
      <w:r w:rsidR="004E00BA" w:rsidRPr="00925D64">
        <w:rPr>
          <w:rFonts w:ascii="Arial" w:hAnsi="Arial" w:cs="Arial"/>
          <w:sz w:val="28"/>
          <w:szCs w:val="28"/>
        </w:rPr>
        <w:t>sustentado al resolver los amparos directos 363/2021 y 501/202</w:t>
      </w:r>
      <w:r w:rsidR="00925D64" w:rsidRPr="00925D64">
        <w:rPr>
          <w:rFonts w:ascii="Arial" w:hAnsi="Arial" w:cs="Arial"/>
          <w:sz w:val="28"/>
          <w:szCs w:val="28"/>
        </w:rPr>
        <w:t>1</w:t>
      </w:r>
      <w:r w:rsidR="004E00BA" w:rsidRPr="00925D64">
        <w:rPr>
          <w:rFonts w:ascii="Arial" w:hAnsi="Arial" w:cs="Arial"/>
          <w:sz w:val="28"/>
          <w:szCs w:val="28"/>
        </w:rPr>
        <w:t xml:space="preserve">, </w:t>
      </w:r>
      <w:r w:rsidR="00FC3E65" w:rsidRPr="00925D64">
        <w:rPr>
          <w:rFonts w:ascii="Arial" w:hAnsi="Arial" w:cs="Arial"/>
          <w:b/>
          <w:bCs/>
          <w:sz w:val="28"/>
          <w:szCs w:val="28"/>
        </w:rPr>
        <w:t>tampoco</w:t>
      </w:r>
      <w:r w:rsidR="00FC3E65">
        <w:rPr>
          <w:rFonts w:ascii="Arial" w:hAnsi="Arial" w:cs="Arial"/>
          <w:sz w:val="28"/>
          <w:szCs w:val="28"/>
        </w:rPr>
        <w:t xml:space="preserve"> </w:t>
      </w:r>
      <w:r w:rsidR="004E00BA" w:rsidRPr="00F01683">
        <w:rPr>
          <w:rFonts w:ascii="Arial" w:hAnsi="Arial" w:cs="Arial"/>
          <w:b/>
          <w:bCs/>
          <w:sz w:val="28"/>
          <w:szCs w:val="28"/>
        </w:rPr>
        <w:t>se enc</w:t>
      </w:r>
      <w:r w:rsidR="00442681" w:rsidRPr="00F01683">
        <w:rPr>
          <w:rFonts w:ascii="Arial" w:hAnsi="Arial" w:cs="Arial"/>
          <w:b/>
          <w:bCs/>
          <w:sz w:val="28"/>
          <w:szCs w:val="28"/>
        </w:rPr>
        <w:t xml:space="preserve">uentra </w:t>
      </w:r>
      <w:r w:rsidR="004E00BA" w:rsidRPr="00F01683">
        <w:rPr>
          <w:rFonts w:ascii="Arial" w:hAnsi="Arial" w:cs="Arial"/>
          <w:b/>
          <w:bCs/>
          <w:sz w:val="28"/>
          <w:szCs w:val="28"/>
        </w:rPr>
        <w:t>vigente</w:t>
      </w:r>
      <w:r w:rsidR="004E00BA" w:rsidRPr="00F01683">
        <w:rPr>
          <w:rFonts w:ascii="Arial" w:hAnsi="Arial" w:cs="Arial"/>
          <w:sz w:val="28"/>
          <w:szCs w:val="28"/>
        </w:rPr>
        <w:t>, en razón de que</w:t>
      </w:r>
      <w:r w:rsidR="00442681" w:rsidRPr="00F01683">
        <w:rPr>
          <w:rFonts w:ascii="Arial" w:hAnsi="Arial" w:cs="Arial"/>
          <w:sz w:val="28"/>
          <w:szCs w:val="28"/>
        </w:rPr>
        <w:t xml:space="preserve">: “… </w:t>
      </w:r>
      <w:r w:rsidR="00442681" w:rsidRPr="00F01683">
        <w:rPr>
          <w:rFonts w:ascii="Arial" w:hAnsi="Arial" w:cs="Arial"/>
          <w:i/>
          <w:iCs/>
          <w:sz w:val="28"/>
          <w:szCs w:val="28"/>
        </w:rPr>
        <w:t xml:space="preserve">a partir de la sesión de cuatro de mayo de dos mil veintidós, el Pleno de este Tribunal consideró prescindir del considerando relativo a: ‘Medidas para asegurar el estricto cumplimiento de la </w:t>
      </w:r>
      <w:r w:rsidR="008923E6" w:rsidRPr="00F01683">
        <w:rPr>
          <w:rFonts w:ascii="Arial" w:hAnsi="Arial" w:cs="Arial"/>
          <w:i/>
          <w:iCs/>
          <w:sz w:val="28"/>
          <w:szCs w:val="28"/>
        </w:rPr>
        <w:t>ejecutoria</w:t>
      </w:r>
      <w:r w:rsidR="00442681" w:rsidRPr="00F01683">
        <w:rPr>
          <w:rFonts w:ascii="Arial" w:hAnsi="Arial" w:cs="Arial"/>
          <w:i/>
          <w:iCs/>
          <w:sz w:val="28"/>
          <w:szCs w:val="28"/>
        </w:rPr>
        <w:t xml:space="preserve">’, en las ejecutorias que emita este </w:t>
      </w:r>
      <w:r w:rsidR="008923E6" w:rsidRPr="00F01683">
        <w:rPr>
          <w:rFonts w:ascii="Arial" w:hAnsi="Arial" w:cs="Arial"/>
          <w:i/>
          <w:iCs/>
          <w:sz w:val="28"/>
          <w:szCs w:val="28"/>
        </w:rPr>
        <w:t xml:space="preserve">Tribunal. - - - Lo anterior atendiendo a que las medidas relativas al cumplimiento de las ejecutorias de amparo corresponden a la etapa de ejecución del juicio de amparo, y es ahí donde debe formularse el requerimiento completo a las autoridades responsables vinculadas a cumplir las referidas sentencias…”. </w:t>
      </w:r>
      <w:r w:rsidR="00F01683" w:rsidRPr="00F01683">
        <w:rPr>
          <w:rFonts w:ascii="Arial" w:hAnsi="Arial" w:cs="Arial"/>
          <w:i/>
          <w:iCs/>
          <w:sz w:val="28"/>
          <w:szCs w:val="28"/>
        </w:rPr>
        <w:t xml:space="preserve"> </w:t>
      </w:r>
      <w:r w:rsidR="00F01683" w:rsidRPr="00F01683">
        <w:rPr>
          <w:rFonts w:ascii="Arial" w:hAnsi="Arial" w:cs="Arial"/>
          <w:sz w:val="28"/>
          <w:szCs w:val="28"/>
        </w:rPr>
        <w:t>Y</w:t>
      </w:r>
      <w:r w:rsidR="00083B55">
        <w:rPr>
          <w:rFonts w:ascii="Arial" w:hAnsi="Arial" w:cs="Arial"/>
          <w:sz w:val="28"/>
          <w:szCs w:val="28"/>
        </w:rPr>
        <w:t>,</w:t>
      </w:r>
      <w:r w:rsidR="00F01683" w:rsidRPr="00F01683">
        <w:rPr>
          <w:rFonts w:ascii="Arial" w:hAnsi="Arial" w:cs="Arial"/>
          <w:i/>
          <w:iCs/>
          <w:sz w:val="28"/>
          <w:szCs w:val="28"/>
        </w:rPr>
        <w:t xml:space="preserve"> </w:t>
      </w:r>
      <w:r w:rsidR="00F01683" w:rsidRPr="00EB25C4">
        <w:rPr>
          <w:rFonts w:ascii="Arial" w:hAnsi="Arial" w:cs="Arial"/>
          <w:sz w:val="28"/>
          <w:szCs w:val="28"/>
        </w:rPr>
        <w:t>p</w:t>
      </w:r>
      <w:r w:rsidR="004E00BA" w:rsidRPr="00F01683">
        <w:rPr>
          <w:rFonts w:ascii="Arial" w:hAnsi="Arial" w:cs="Arial"/>
          <w:sz w:val="28"/>
          <w:szCs w:val="28"/>
        </w:rPr>
        <w:t xml:space="preserve">ara evidenciar lo anterior, </w:t>
      </w:r>
      <w:r w:rsidR="008923E6" w:rsidRPr="00F01683">
        <w:rPr>
          <w:rFonts w:ascii="Arial" w:hAnsi="Arial" w:cs="Arial"/>
          <w:sz w:val="28"/>
          <w:szCs w:val="28"/>
        </w:rPr>
        <w:t xml:space="preserve">el citado Tribunal </w:t>
      </w:r>
      <w:r w:rsidR="004E00BA" w:rsidRPr="00F01683">
        <w:rPr>
          <w:rFonts w:ascii="Arial" w:hAnsi="Arial" w:cs="Arial"/>
          <w:sz w:val="28"/>
          <w:szCs w:val="28"/>
        </w:rPr>
        <w:t>remiti</w:t>
      </w:r>
      <w:r w:rsidR="008923E6" w:rsidRPr="00F01683">
        <w:rPr>
          <w:rFonts w:ascii="Arial" w:hAnsi="Arial" w:cs="Arial"/>
          <w:sz w:val="28"/>
          <w:szCs w:val="28"/>
        </w:rPr>
        <w:t xml:space="preserve">ó </w:t>
      </w:r>
      <w:r w:rsidR="004E00BA" w:rsidRPr="00F01683">
        <w:rPr>
          <w:rFonts w:ascii="Arial" w:hAnsi="Arial" w:cs="Arial"/>
          <w:sz w:val="28"/>
          <w:szCs w:val="28"/>
        </w:rPr>
        <w:t xml:space="preserve">los archivos firmados de manera electrónica de las sentencias dictadas en los juicios de </w:t>
      </w:r>
      <w:r w:rsidR="004E00BA" w:rsidRPr="00F01683">
        <w:rPr>
          <w:rFonts w:ascii="Arial" w:hAnsi="Arial" w:cs="Arial"/>
          <w:b/>
          <w:bCs/>
          <w:sz w:val="28"/>
          <w:szCs w:val="28"/>
        </w:rPr>
        <w:t>amparo directo 489/2021 y 577/2022</w:t>
      </w:r>
      <w:r w:rsidR="004E00BA" w:rsidRPr="00F01683">
        <w:rPr>
          <w:rFonts w:ascii="Arial" w:hAnsi="Arial" w:cs="Arial"/>
          <w:sz w:val="28"/>
          <w:szCs w:val="28"/>
        </w:rPr>
        <w:t xml:space="preserve">, de las cuales </w:t>
      </w:r>
      <w:r w:rsidR="003B2AB9" w:rsidRPr="00F01683">
        <w:rPr>
          <w:rFonts w:ascii="Arial" w:hAnsi="Arial" w:cs="Arial"/>
          <w:sz w:val="28"/>
          <w:szCs w:val="28"/>
        </w:rPr>
        <w:t xml:space="preserve">se advierte que se dejó de asentar el considerando </w:t>
      </w:r>
      <w:r w:rsidR="00034916">
        <w:rPr>
          <w:rFonts w:ascii="Arial" w:hAnsi="Arial" w:cs="Arial"/>
          <w:sz w:val="28"/>
          <w:szCs w:val="28"/>
        </w:rPr>
        <w:t xml:space="preserve">y el punto resolutivo </w:t>
      </w:r>
      <w:r w:rsidR="003B2AB9" w:rsidRPr="00F01683">
        <w:rPr>
          <w:rFonts w:ascii="Arial" w:hAnsi="Arial" w:cs="Arial"/>
          <w:sz w:val="28"/>
          <w:szCs w:val="28"/>
        </w:rPr>
        <w:t>concerniente</w:t>
      </w:r>
      <w:r w:rsidR="001322A5">
        <w:rPr>
          <w:rFonts w:ascii="Arial" w:hAnsi="Arial" w:cs="Arial"/>
          <w:sz w:val="28"/>
          <w:szCs w:val="28"/>
        </w:rPr>
        <w:t>s</w:t>
      </w:r>
      <w:r w:rsidR="003B2AB9" w:rsidRPr="00F01683">
        <w:rPr>
          <w:rFonts w:ascii="Arial" w:hAnsi="Arial" w:cs="Arial"/>
          <w:sz w:val="28"/>
          <w:szCs w:val="28"/>
        </w:rPr>
        <w:t xml:space="preserve"> a las medidas de cumplimiento del amparo</w:t>
      </w:r>
      <w:r w:rsidR="00336C28">
        <w:rPr>
          <w:rFonts w:ascii="Arial" w:hAnsi="Arial" w:cs="Arial"/>
          <w:sz w:val="28"/>
          <w:szCs w:val="28"/>
        </w:rPr>
        <w:t>.</w:t>
      </w:r>
    </w:p>
    <w:p w14:paraId="3A134C68" w14:textId="77777777" w:rsidR="00336C28" w:rsidRPr="00336C28" w:rsidRDefault="00336C28" w:rsidP="00336C28">
      <w:pPr>
        <w:pStyle w:val="Prrafodelista"/>
        <w:pBdr>
          <w:top w:val="nil"/>
          <w:left w:val="nil"/>
          <w:bottom w:val="nil"/>
          <w:right w:val="nil"/>
          <w:between w:val="nil"/>
          <w:bar w:val="nil"/>
        </w:pBdr>
        <w:autoSpaceDE w:val="0"/>
        <w:autoSpaceDN w:val="0"/>
        <w:adjustRightInd w:val="0"/>
        <w:spacing w:after="0" w:line="360" w:lineRule="auto"/>
        <w:ind w:left="0" w:right="51"/>
        <w:jc w:val="both"/>
        <w:rPr>
          <w:rFonts w:ascii="Arial" w:eastAsia="Arial" w:hAnsi="Arial" w:cs="Arial"/>
          <w:color w:val="000000"/>
          <w:sz w:val="28"/>
          <w:szCs w:val="28"/>
          <w:u w:color="000000"/>
          <w:bdr w:val="nil"/>
          <w:lang w:val="es" w:eastAsia="es-MX"/>
        </w:rPr>
      </w:pPr>
    </w:p>
    <w:p w14:paraId="1166FE36" w14:textId="6856374A" w:rsidR="002E7EED" w:rsidRDefault="007A2484" w:rsidP="002E7EED">
      <w:pPr>
        <w:pStyle w:val="Prrafodelista"/>
        <w:numPr>
          <w:ilvl w:val="0"/>
          <w:numId w:val="1"/>
        </w:numPr>
        <w:pBdr>
          <w:top w:val="nil"/>
          <w:left w:val="nil"/>
          <w:bottom w:val="nil"/>
          <w:right w:val="nil"/>
          <w:between w:val="nil"/>
          <w:bar w:val="nil"/>
        </w:pBdr>
        <w:autoSpaceDE w:val="0"/>
        <w:autoSpaceDN w:val="0"/>
        <w:adjustRightInd w:val="0"/>
        <w:spacing w:after="0" w:line="360" w:lineRule="auto"/>
        <w:ind w:left="0" w:right="51" w:hanging="567"/>
        <w:jc w:val="both"/>
        <w:rPr>
          <w:rFonts w:ascii="Arial" w:eastAsia="Arial" w:hAnsi="Arial" w:cs="Arial"/>
          <w:color w:val="000000"/>
          <w:sz w:val="28"/>
          <w:szCs w:val="28"/>
          <w:u w:color="000000"/>
          <w:bdr w:val="nil"/>
          <w:lang w:val="es" w:eastAsia="es-MX"/>
        </w:rPr>
      </w:pPr>
      <w:r w:rsidRPr="00EE4AFB">
        <w:rPr>
          <w:rFonts w:ascii="Arial" w:eastAsia="Arial" w:hAnsi="Arial" w:cs="Arial"/>
          <w:color w:val="000000"/>
          <w:sz w:val="28"/>
          <w:szCs w:val="28"/>
          <w:u w:color="000000"/>
          <w:bdr w:val="nil"/>
          <w:lang w:val="es" w:eastAsia="es-MX"/>
        </w:rPr>
        <w:t xml:space="preserve">En estas condiciones, </w:t>
      </w:r>
      <w:r w:rsidR="00EB25C4" w:rsidRPr="00EE4AFB">
        <w:rPr>
          <w:rFonts w:ascii="Arial" w:eastAsia="Arial" w:hAnsi="Arial" w:cs="Arial"/>
          <w:color w:val="000000"/>
          <w:sz w:val="28"/>
          <w:szCs w:val="28"/>
          <w:u w:color="000000"/>
          <w:bdr w:val="nil"/>
          <w:lang w:val="es" w:eastAsia="es-MX"/>
        </w:rPr>
        <w:t>dad</w:t>
      </w:r>
      <w:r w:rsidR="003306BE" w:rsidRPr="00EE4AFB">
        <w:rPr>
          <w:rFonts w:ascii="Arial" w:eastAsia="Arial" w:hAnsi="Arial" w:cs="Arial"/>
          <w:color w:val="000000"/>
          <w:sz w:val="28"/>
          <w:szCs w:val="28"/>
          <w:u w:color="000000"/>
          <w:bdr w:val="nil"/>
          <w:lang w:val="es" w:eastAsia="es-MX"/>
        </w:rPr>
        <w:t xml:space="preserve">o que </w:t>
      </w:r>
      <w:r w:rsidR="00A53D50" w:rsidRPr="00EE4AFB">
        <w:rPr>
          <w:rFonts w:ascii="Arial" w:eastAsia="Arial" w:hAnsi="Arial" w:cs="Arial"/>
          <w:color w:val="000000"/>
          <w:sz w:val="28"/>
          <w:szCs w:val="28"/>
          <w:u w:color="000000"/>
          <w:bdr w:val="nil"/>
          <w:lang w:val="es" w:eastAsia="es-MX"/>
        </w:rPr>
        <w:t>lo</w:t>
      </w:r>
      <w:r w:rsidR="00EE4AFB" w:rsidRPr="00EE4AFB">
        <w:rPr>
          <w:rFonts w:ascii="Arial" w:eastAsia="Arial" w:hAnsi="Arial" w:cs="Arial"/>
          <w:color w:val="000000"/>
          <w:sz w:val="28"/>
          <w:szCs w:val="28"/>
          <w:u w:color="000000"/>
          <w:bdr w:val="nil"/>
          <w:lang w:val="es" w:eastAsia="es-MX"/>
        </w:rPr>
        <w:t>s</w:t>
      </w:r>
      <w:r w:rsidR="00A53D50" w:rsidRPr="00EE4AFB">
        <w:rPr>
          <w:rFonts w:ascii="Arial" w:eastAsia="Arial" w:hAnsi="Arial" w:cs="Arial"/>
          <w:color w:val="000000"/>
          <w:sz w:val="28"/>
          <w:szCs w:val="28"/>
          <w:u w:color="000000"/>
          <w:bdr w:val="nil"/>
          <w:lang w:val="es" w:eastAsia="es-MX"/>
        </w:rPr>
        <w:t xml:space="preserve"> criterios emitidos por </w:t>
      </w:r>
      <w:r w:rsidRPr="00EE4AFB">
        <w:rPr>
          <w:rFonts w:ascii="Arial" w:eastAsia="Arial" w:hAnsi="Arial" w:cs="Arial"/>
          <w:color w:val="000000"/>
          <w:sz w:val="28"/>
          <w:szCs w:val="28"/>
          <w:u w:color="000000"/>
          <w:bdr w:val="nil"/>
          <w:lang w:val="es" w:eastAsia="es-MX"/>
        </w:rPr>
        <w:t>los referidos Tribunal</w:t>
      </w:r>
      <w:r w:rsidR="003306BE" w:rsidRPr="00EE4AFB">
        <w:rPr>
          <w:rFonts w:ascii="Arial" w:eastAsia="Arial" w:hAnsi="Arial" w:cs="Arial"/>
          <w:color w:val="000000"/>
          <w:sz w:val="28"/>
          <w:szCs w:val="28"/>
          <w:u w:color="000000"/>
          <w:bdr w:val="nil"/>
          <w:lang w:val="es" w:eastAsia="es-MX"/>
        </w:rPr>
        <w:t>es</w:t>
      </w:r>
      <w:r w:rsidRPr="00EE4AFB">
        <w:rPr>
          <w:rFonts w:ascii="Arial" w:eastAsia="Arial" w:hAnsi="Arial" w:cs="Arial"/>
          <w:color w:val="000000"/>
          <w:sz w:val="28"/>
          <w:szCs w:val="28"/>
          <w:u w:color="000000"/>
          <w:bdr w:val="nil"/>
          <w:lang w:val="es" w:eastAsia="es-MX"/>
        </w:rPr>
        <w:t xml:space="preserve"> Colegiado</w:t>
      </w:r>
      <w:r w:rsidR="003306BE" w:rsidRPr="00EE4AFB">
        <w:rPr>
          <w:rFonts w:ascii="Arial" w:eastAsia="Arial" w:hAnsi="Arial" w:cs="Arial"/>
          <w:color w:val="000000"/>
          <w:sz w:val="28"/>
          <w:szCs w:val="28"/>
          <w:u w:color="000000"/>
          <w:bdr w:val="nil"/>
          <w:lang w:val="es" w:eastAsia="es-MX"/>
        </w:rPr>
        <w:t>s</w:t>
      </w:r>
      <w:r w:rsidRPr="00EE4AFB">
        <w:rPr>
          <w:rFonts w:ascii="Arial" w:eastAsia="Arial" w:hAnsi="Arial" w:cs="Arial"/>
          <w:color w:val="000000"/>
          <w:sz w:val="28"/>
          <w:szCs w:val="28"/>
          <w:u w:color="000000"/>
          <w:bdr w:val="nil"/>
          <w:lang w:val="es" w:eastAsia="es-MX"/>
        </w:rPr>
        <w:t xml:space="preserve"> </w:t>
      </w:r>
      <w:r w:rsidR="002E7EED" w:rsidRPr="00E74FFD">
        <w:rPr>
          <w:rFonts w:ascii="Arial" w:eastAsia="Arial" w:hAnsi="Arial" w:cs="Arial"/>
          <w:b/>
          <w:bCs/>
          <w:color w:val="000000"/>
          <w:sz w:val="28"/>
          <w:szCs w:val="28"/>
          <w:u w:color="000000"/>
          <w:bdr w:val="nil"/>
          <w:lang w:val="es" w:eastAsia="es-MX"/>
        </w:rPr>
        <w:t xml:space="preserve">efectivamente </w:t>
      </w:r>
      <w:r w:rsidR="00A53D50" w:rsidRPr="00E74FFD">
        <w:rPr>
          <w:rFonts w:ascii="Arial" w:eastAsia="Arial" w:hAnsi="Arial" w:cs="Arial"/>
          <w:b/>
          <w:bCs/>
          <w:color w:val="000000"/>
          <w:sz w:val="28"/>
          <w:szCs w:val="28"/>
          <w:u w:color="000000"/>
          <w:bdr w:val="nil"/>
          <w:lang w:val="es" w:eastAsia="es-MX"/>
        </w:rPr>
        <w:t>fueron superados</w:t>
      </w:r>
      <w:r w:rsidR="00A53D50" w:rsidRPr="00EE4AFB">
        <w:rPr>
          <w:rFonts w:ascii="Arial" w:eastAsia="Arial" w:hAnsi="Arial" w:cs="Arial"/>
          <w:color w:val="000000"/>
          <w:sz w:val="28"/>
          <w:szCs w:val="28"/>
          <w:u w:color="000000"/>
          <w:bdr w:val="nil"/>
          <w:lang w:val="es" w:eastAsia="es-MX"/>
        </w:rPr>
        <w:t xml:space="preserve">, lo que se </w:t>
      </w:r>
      <w:r w:rsidR="00336C28" w:rsidRPr="00EE4AFB">
        <w:rPr>
          <w:rFonts w:ascii="Arial" w:eastAsia="Arial" w:hAnsi="Arial" w:cs="Arial"/>
          <w:color w:val="000000"/>
          <w:sz w:val="28"/>
          <w:szCs w:val="28"/>
          <w:u w:color="000000"/>
          <w:bdr w:val="nil"/>
          <w:lang w:val="es" w:eastAsia="es-MX"/>
        </w:rPr>
        <w:t xml:space="preserve">puede constatar de las ejecutorias </w:t>
      </w:r>
      <w:r w:rsidR="00EE4AFB" w:rsidRPr="00EE4AFB">
        <w:rPr>
          <w:rFonts w:ascii="Arial" w:eastAsia="Arial" w:hAnsi="Arial" w:cs="Arial"/>
          <w:color w:val="000000"/>
          <w:sz w:val="28"/>
          <w:szCs w:val="28"/>
          <w:u w:color="000000"/>
          <w:bdr w:val="nil"/>
          <w:lang w:val="es" w:eastAsia="es-MX"/>
        </w:rPr>
        <w:t xml:space="preserve">que </w:t>
      </w:r>
      <w:r w:rsidR="002E7EED">
        <w:rPr>
          <w:rFonts w:ascii="Arial" w:eastAsia="Arial" w:hAnsi="Arial" w:cs="Arial"/>
          <w:color w:val="000000"/>
          <w:sz w:val="28"/>
          <w:szCs w:val="28"/>
          <w:u w:color="000000"/>
          <w:bdr w:val="nil"/>
          <w:lang w:val="es" w:eastAsia="es-MX"/>
        </w:rPr>
        <w:t xml:space="preserve">éstos </w:t>
      </w:r>
      <w:r w:rsidR="00336C28" w:rsidRPr="00EE4AFB">
        <w:rPr>
          <w:rFonts w:ascii="Arial" w:eastAsia="Arial" w:hAnsi="Arial" w:cs="Arial"/>
          <w:color w:val="000000"/>
          <w:sz w:val="28"/>
          <w:szCs w:val="28"/>
          <w:u w:color="000000"/>
          <w:bdr w:val="nil"/>
          <w:lang w:val="es" w:eastAsia="es-MX"/>
        </w:rPr>
        <w:t>envia</w:t>
      </w:r>
      <w:r w:rsidR="002E7EED">
        <w:rPr>
          <w:rFonts w:ascii="Arial" w:eastAsia="Arial" w:hAnsi="Arial" w:cs="Arial"/>
          <w:color w:val="000000"/>
          <w:sz w:val="28"/>
          <w:szCs w:val="28"/>
          <w:u w:color="000000"/>
          <w:bdr w:val="nil"/>
          <w:lang w:val="es" w:eastAsia="es-MX"/>
        </w:rPr>
        <w:t>ron</w:t>
      </w:r>
      <w:r w:rsidR="00294B1A">
        <w:rPr>
          <w:rFonts w:ascii="Arial" w:eastAsia="Arial" w:hAnsi="Arial" w:cs="Arial"/>
          <w:color w:val="000000"/>
          <w:sz w:val="28"/>
          <w:szCs w:val="28"/>
          <w:u w:color="000000"/>
          <w:bdr w:val="nil"/>
          <w:lang w:val="es" w:eastAsia="es-MX"/>
        </w:rPr>
        <w:t xml:space="preserve"> adjuntas a sus </w:t>
      </w:r>
      <w:r w:rsidR="00294B1A">
        <w:rPr>
          <w:rFonts w:ascii="Arial" w:eastAsia="Arial" w:hAnsi="Arial" w:cs="Arial"/>
          <w:color w:val="000000"/>
          <w:sz w:val="28"/>
          <w:szCs w:val="28"/>
          <w:u w:color="000000"/>
          <w:bdr w:val="nil"/>
          <w:lang w:val="es" w:eastAsia="es-MX"/>
        </w:rPr>
        <w:lastRenderedPageBreak/>
        <w:t>informes de vigencia</w:t>
      </w:r>
      <w:r w:rsidR="00336C28" w:rsidRPr="00EE4AFB">
        <w:rPr>
          <w:rFonts w:ascii="Roboto" w:eastAsia="Times New Roman" w:hAnsi="Roboto"/>
          <w:color w:val="212529"/>
          <w:sz w:val="23"/>
          <w:szCs w:val="23"/>
          <w:lang w:eastAsia="es-MX"/>
        </w:rPr>
        <w:t xml:space="preserve">; </w:t>
      </w:r>
      <w:r w:rsidR="002E7EED" w:rsidRPr="002E7EED">
        <w:rPr>
          <w:rFonts w:ascii="Arial" w:hAnsi="Arial" w:cs="Arial"/>
          <w:b/>
          <w:bCs/>
          <w:sz w:val="28"/>
          <w:szCs w:val="28"/>
        </w:rPr>
        <w:t>no</w:t>
      </w:r>
      <w:r w:rsidR="002E7EED" w:rsidRPr="002E7EED">
        <w:rPr>
          <w:rFonts w:ascii="Arial" w:hAnsi="Arial" w:cs="Arial"/>
          <w:sz w:val="28"/>
          <w:szCs w:val="28"/>
        </w:rPr>
        <w:t xml:space="preserve"> </w:t>
      </w:r>
      <w:r w:rsidR="00E8073B" w:rsidRPr="00925D64">
        <w:rPr>
          <w:rFonts w:ascii="Arial" w:eastAsia="Arial" w:hAnsi="Arial" w:cs="Arial"/>
          <w:b/>
          <w:bCs/>
          <w:color w:val="000000"/>
          <w:sz w:val="28"/>
          <w:szCs w:val="28"/>
          <w:u w:color="000000"/>
          <w:bdr w:val="nil"/>
          <w:lang w:val="es-ES" w:eastAsia="es-MX"/>
        </w:rPr>
        <w:t>se tomar</w:t>
      </w:r>
      <w:r w:rsidR="00925D64" w:rsidRPr="00925D64">
        <w:rPr>
          <w:rFonts w:ascii="Arial" w:eastAsia="Arial" w:hAnsi="Arial" w:cs="Arial"/>
          <w:b/>
          <w:bCs/>
          <w:color w:val="000000"/>
          <w:sz w:val="28"/>
          <w:szCs w:val="28"/>
          <w:u w:color="000000"/>
          <w:bdr w:val="nil"/>
          <w:lang w:val="es-ES" w:eastAsia="es-MX"/>
        </w:rPr>
        <w:t>á</w:t>
      </w:r>
      <w:r w:rsidR="00E8073B" w:rsidRPr="00925D64">
        <w:rPr>
          <w:rFonts w:ascii="Arial" w:eastAsia="Arial" w:hAnsi="Arial" w:cs="Arial"/>
          <w:b/>
          <w:bCs/>
          <w:color w:val="000000"/>
          <w:sz w:val="28"/>
          <w:szCs w:val="28"/>
          <w:u w:color="000000"/>
          <w:bdr w:val="nil"/>
          <w:lang w:val="es-ES" w:eastAsia="es-MX"/>
        </w:rPr>
        <w:t>n en cuen</w:t>
      </w:r>
      <w:r w:rsidR="00E8073B" w:rsidRPr="002E7EED">
        <w:rPr>
          <w:rFonts w:ascii="Arial" w:eastAsia="Arial" w:hAnsi="Arial" w:cs="Arial"/>
          <w:b/>
          <w:bCs/>
          <w:color w:val="000000"/>
          <w:sz w:val="28"/>
          <w:szCs w:val="28"/>
          <w:u w:color="000000"/>
          <w:bdr w:val="nil"/>
          <w:lang w:val="es-ES" w:eastAsia="es-MX"/>
        </w:rPr>
        <w:t xml:space="preserve">ta </w:t>
      </w:r>
      <w:r w:rsidR="002E7EED">
        <w:rPr>
          <w:rFonts w:ascii="Arial" w:eastAsia="Arial" w:hAnsi="Arial" w:cs="Arial"/>
          <w:b/>
          <w:bCs/>
          <w:color w:val="000000"/>
          <w:sz w:val="28"/>
          <w:szCs w:val="28"/>
          <w:u w:color="000000"/>
          <w:bdr w:val="nil"/>
          <w:lang w:val="es-ES" w:eastAsia="es-MX"/>
        </w:rPr>
        <w:t xml:space="preserve">para el </w:t>
      </w:r>
      <w:r w:rsidR="00E8073B" w:rsidRPr="002E7EED">
        <w:rPr>
          <w:rFonts w:ascii="Arial" w:eastAsia="Arial" w:hAnsi="Arial" w:cs="Arial"/>
          <w:b/>
          <w:bCs/>
          <w:color w:val="000000"/>
          <w:sz w:val="28"/>
          <w:szCs w:val="28"/>
          <w:u w:color="000000"/>
          <w:bdr w:val="nil"/>
          <w:lang w:val="es-ES" w:eastAsia="es-MX"/>
        </w:rPr>
        <w:t xml:space="preserve">estudio </w:t>
      </w:r>
      <w:r w:rsidR="002E7EED">
        <w:rPr>
          <w:rFonts w:ascii="Arial" w:eastAsia="Arial" w:hAnsi="Arial" w:cs="Arial"/>
          <w:b/>
          <w:bCs/>
          <w:color w:val="000000"/>
          <w:sz w:val="28"/>
          <w:szCs w:val="28"/>
          <w:u w:color="000000"/>
          <w:bdr w:val="nil"/>
          <w:lang w:val="es-ES" w:eastAsia="es-MX"/>
        </w:rPr>
        <w:t xml:space="preserve">de </w:t>
      </w:r>
      <w:r w:rsidR="00E8073B" w:rsidRPr="002E7EED">
        <w:rPr>
          <w:rFonts w:ascii="Arial" w:eastAsia="Arial" w:hAnsi="Arial" w:cs="Arial"/>
          <w:b/>
          <w:bCs/>
          <w:color w:val="000000"/>
          <w:sz w:val="28"/>
          <w:szCs w:val="28"/>
          <w:u w:color="000000"/>
          <w:bdr w:val="nil"/>
          <w:lang w:val="es-ES" w:eastAsia="es-MX"/>
        </w:rPr>
        <w:t>la presente contradicción de criterios</w:t>
      </w:r>
      <w:r w:rsidR="00E8073B" w:rsidRPr="002E7EED">
        <w:rPr>
          <w:rFonts w:ascii="Arial" w:eastAsia="Arial" w:hAnsi="Arial" w:cs="Arial"/>
          <w:color w:val="000000"/>
          <w:sz w:val="28"/>
          <w:szCs w:val="28"/>
          <w:u w:color="000000"/>
          <w:bdr w:val="nil"/>
          <w:lang w:val="es-ES" w:eastAsia="es-MX"/>
        </w:rPr>
        <w:t>.</w:t>
      </w:r>
      <w:r w:rsidR="00E154A7">
        <w:rPr>
          <w:rStyle w:val="Refdenotaalpie"/>
          <w:rFonts w:ascii="Arial" w:eastAsia="Arial" w:hAnsi="Arial" w:cs="Arial"/>
          <w:color w:val="000000"/>
          <w:sz w:val="28"/>
          <w:szCs w:val="28"/>
          <w:u w:color="000000"/>
          <w:bdr w:val="nil"/>
          <w:lang w:val="es-ES" w:eastAsia="es-MX"/>
        </w:rPr>
        <w:footnoteReference w:id="4"/>
      </w:r>
      <w:r w:rsidR="00E8073B" w:rsidRPr="002E7EED">
        <w:rPr>
          <w:rFonts w:ascii="Arial" w:eastAsia="Arial" w:hAnsi="Arial" w:cs="Arial"/>
          <w:color w:val="000000"/>
          <w:sz w:val="28"/>
          <w:szCs w:val="28"/>
          <w:u w:color="000000"/>
          <w:bdr w:val="nil"/>
          <w:lang w:val="es-ES" w:eastAsia="es-MX"/>
        </w:rPr>
        <w:t xml:space="preserve"> </w:t>
      </w:r>
    </w:p>
    <w:p w14:paraId="37331B95" w14:textId="77777777" w:rsidR="002E7EED" w:rsidRDefault="002E7EED" w:rsidP="002E7EED">
      <w:pPr>
        <w:pStyle w:val="Prrafodelista"/>
        <w:rPr>
          <w:rFonts w:ascii="Arial" w:hAnsi="Arial" w:cs="Arial"/>
          <w:sz w:val="28"/>
          <w:szCs w:val="28"/>
          <w:highlight w:val="yellow"/>
        </w:rPr>
      </w:pPr>
    </w:p>
    <w:p w14:paraId="3EB60549" w14:textId="77777777" w:rsidR="00B81BEA" w:rsidRPr="00F847FD" w:rsidRDefault="002E7EED" w:rsidP="00B81BEA">
      <w:pPr>
        <w:pStyle w:val="Prrafodelista"/>
        <w:numPr>
          <w:ilvl w:val="0"/>
          <w:numId w:val="1"/>
        </w:numPr>
        <w:pBdr>
          <w:top w:val="nil"/>
          <w:left w:val="nil"/>
          <w:bottom w:val="nil"/>
          <w:right w:val="nil"/>
          <w:between w:val="nil"/>
          <w:bar w:val="nil"/>
        </w:pBdr>
        <w:autoSpaceDE w:val="0"/>
        <w:autoSpaceDN w:val="0"/>
        <w:adjustRightInd w:val="0"/>
        <w:spacing w:after="0" w:line="360" w:lineRule="auto"/>
        <w:ind w:left="0" w:right="51" w:hanging="567"/>
        <w:jc w:val="both"/>
        <w:rPr>
          <w:rFonts w:ascii="Arial" w:eastAsia="Arial" w:hAnsi="Arial" w:cs="Arial"/>
          <w:b/>
          <w:bCs/>
          <w:i/>
          <w:iCs/>
          <w:color w:val="000000"/>
          <w:sz w:val="28"/>
          <w:szCs w:val="28"/>
          <w:u w:color="000000"/>
          <w:bdr w:val="nil"/>
          <w:lang w:val="es" w:eastAsia="es-MX"/>
        </w:rPr>
      </w:pPr>
      <w:r w:rsidRPr="00F847FD">
        <w:rPr>
          <w:rFonts w:ascii="Arial" w:hAnsi="Arial" w:cs="Arial"/>
          <w:sz w:val="28"/>
          <w:szCs w:val="28"/>
        </w:rPr>
        <w:t>Sirve de apoyo a lo anterior</w:t>
      </w:r>
      <w:r w:rsidR="00FE6883" w:rsidRPr="00F847FD">
        <w:rPr>
          <w:rFonts w:ascii="Arial" w:hAnsi="Arial" w:cs="Arial"/>
          <w:sz w:val="28"/>
          <w:szCs w:val="28"/>
        </w:rPr>
        <w:t xml:space="preserve">, la tesis aislada </w:t>
      </w:r>
      <w:r w:rsidRPr="00F847FD">
        <w:rPr>
          <w:rFonts w:ascii="Arial" w:hAnsi="Arial" w:cs="Arial"/>
          <w:sz w:val="28"/>
          <w:szCs w:val="28"/>
          <w:lang w:eastAsia="es-ES"/>
        </w:rPr>
        <w:t>1a. XLVII/2008, de rubro siguiente: “</w:t>
      </w:r>
      <w:r w:rsidRPr="00F847FD">
        <w:rPr>
          <w:rFonts w:ascii="Arial" w:hAnsi="Arial" w:cs="Arial"/>
          <w:b/>
          <w:bCs/>
          <w:i/>
          <w:iCs/>
          <w:sz w:val="28"/>
          <w:szCs w:val="28"/>
          <w:lang w:eastAsia="es-ES"/>
        </w:rPr>
        <w:t>CONTRADICCIÓN DE TESIS. PARA DECLARARLA SIN MATERIA CUANDO UNO DE LOS TRIBUNALES COLEGIADOS DE CIRCUITO CONTENDIENTES INFORMA QUE ABANDONÓ SU CRITERIO, ES NECESARIO QUE ESTA CIRCUNSTANCIA SE HAYA PLASMADO EN UNA EJECUTORIA”.</w:t>
      </w:r>
      <w:r w:rsidR="00294B1A" w:rsidRPr="00F847FD">
        <w:rPr>
          <w:rStyle w:val="Refdenotaalpie"/>
          <w:rFonts w:ascii="Arial" w:hAnsi="Arial" w:cs="Arial"/>
          <w:b/>
          <w:bCs/>
          <w:i/>
          <w:iCs/>
          <w:sz w:val="28"/>
          <w:szCs w:val="28"/>
          <w:lang w:eastAsia="es-ES"/>
        </w:rPr>
        <w:footnoteReference w:id="5"/>
      </w:r>
    </w:p>
    <w:p w14:paraId="67F59969" w14:textId="77777777" w:rsidR="00B81BEA" w:rsidRPr="00F847FD" w:rsidRDefault="00B81BEA" w:rsidP="00B81BEA">
      <w:pPr>
        <w:pStyle w:val="Prrafodelista"/>
        <w:rPr>
          <w:rFonts w:ascii="Arial" w:hAnsi="Arial" w:cs="Arial"/>
          <w:sz w:val="28"/>
          <w:szCs w:val="28"/>
          <w:highlight w:val="yellow"/>
        </w:rPr>
      </w:pPr>
    </w:p>
    <w:p w14:paraId="540B2D75" w14:textId="77777777" w:rsidR="00F847FD" w:rsidRPr="00F847FD" w:rsidRDefault="00B81BEA" w:rsidP="00F847FD">
      <w:pPr>
        <w:pStyle w:val="Prrafodelista"/>
        <w:numPr>
          <w:ilvl w:val="0"/>
          <w:numId w:val="1"/>
        </w:numPr>
        <w:pBdr>
          <w:top w:val="nil"/>
          <w:left w:val="nil"/>
          <w:bottom w:val="nil"/>
          <w:right w:val="nil"/>
          <w:between w:val="nil"/>
          <w:bar w:val="nil"/>
        </w:pBdr>
        <w:autoSpaceDE w:val="0"/>
        <w:autoSpaceDN w:val="0"/>
        <w:adjustRightInd w:val="0"/>
        <w:spacing w:after="0" w:line="360" w:lineRule="auto"/>
        <w:ind w:left="0" w:right="51" w:hanging="567"/>
        <w:jc w:val="both"/>
        <w:rPr>
          <w:rFonts w:ascii="Arial" w:eastAsia="Arial" w:hAnsi="Arial" w:cs="Arial"/>
          <w:i/>
          <w:iCs/>
          <w:color w:val="000000"/>
          <w:sz w:val="28"/>
          <w:szCs w:val="28"/>
          <w:u w:color="000000"/>
          <w:bdr w:val="nil"/>
          <w:lang w:val="es" w:eastAsia="es-MX"/>
        </w:rPr>
      </w:pPr>
      <w:r w:rsidRPr="00F847FD">
        <w:rPr>
          <w:rFonts w:ascii="Arial" w:hAnsi="Arial" w:cs="Arial"/>
          <w:sz w:val="28"/>
          <w:szCs w:val="28"/>
        </w:rPr>
        <w:t>En cambio,</w:t>
      </w:r>
      <w:r w:rsidRPr="00F847FD">
        <w:rPr>
          <w:rFonts w:ascii="Arial" w:hAnsi="Arial" w:cs="Arial"/>
          <w:b/>
          <w:bCs/>
          <w:sz w:val="28"/>
          <w:szCs w:val="28"/>
        </w:rPr>
        <w:t xml:space="preserve"> </w:t>
      </w:r>
      <w:r w:rsidRPr="00F847FD">
        <w:rPr>
          <w:rFonts w:ascii="Arial" w:hAnsi="Arial" w:cs="Arial"/>
          <w:sz w:val="28"/>
          <w:szCs w:val="28"/>
        </w:rPr>
        <w:t xml:space="preserve">por otro lado, se advierte que los demás tribunales contendientes informaron que los criterios sustentados al resolver los amparos directos de su índice </w:t>
      </w:r>
      <w:r w:rsidRPr="00F847FD">
        <w:rPr>
          <w:rFonts w:ascii="Arial" w:hAnsi="Arial" w:cs="Arial"/>
          <w:b/>
          <w:bCs/>
          <w:sz w:val="28"/>
          <w:szCs w:val="28"/>
        </w:rPr>
        <w:t>s</w:t>
      </w:r>
      <w:r w:rsidR="00C1303D" w:rsidRPr="00F847FD">
        <w:rPr>
          <w:rFonts w:ascii="Arial" w:hAnsi="Arial" w:cs="Arial"/>
          <w:b/>
          <w:bCs/>
          <w:sz w:val="28"/>
          <w:szCs w:val="28"/>
        </w:rPr>
        <w:t xml:space="preserve">iguen </w:t>
      </w:r>
      <w:r w:rsidRPr="00F847FD">
        <w:rPr>
          <w:rFonts w:ascii="Arial" w:hAnsi="Arial" w:cs="Arial"/>
          <w:b/>
          <w:bCs/>
          <w:sz w:val="28"/>
          <w:szCs w:val="28"/>
        </w:rPr>
        <w:t>vigentes</w:t>
      </w:r>
      <w:r w:rsidR="00F847FD" w:rsidRPr="00F847FD">
        <w:rPr>
          <w:rFonts w:ascii="Arial" w:hAnsi="Arial" w:cs="Arial"/>
          <w:sz w:val="28"/>
          <w:szCs w:val="28"/>
        </w:rPr>
        <w:t xml:space="preserve">. </w:t>
      </w:r>
    </w:p>
    <w:p w14:paraId="4BDBB2F3" w14:textId="77777777" w:rsidR="00F847FD" w:rsidRPr="00F847FD" w:rsidRDefault="00F847FD" w:rsidP="00F847FD">
      <w:pPr>
        <w:pStyle w:val="Prrafodelista"/>
        <w:rPr>
          <w:rFonts w:ascii="Arial" w:hAnsi="Arial" w:cs="Arial"/>
          <w:b/>
          <w:bCs/>
          <w:sz w:val="28"/>
          <w:szCs w:val="28"/>
        </w:rPr>
      </w:pPr>
    </w:p>
    <w:p w14:paraId="466CFF20" w14:textId="77777777" w:rsidR="00F847FD" w:rsidRPr="00F847FD" w:rsidRDefault="0085559A" w:rsidP="00F847FD">
      <w:pPr>
        <w:pStyle w:val="Prrafodelista"/>
        <w:numPr>
          <w:ilvl w:val="0"/>
          <w:numId w:val="1"/>
        </w:numPr>
        <w:pBdr>
          <w:top w:val="nil"/>
          <w:left w:val="nil"/>
          <w:bottom w:val="nil"/>
          <w:right w:val="nil"/>
          <w:between w:val="nil"/>
          <w:bar w:val="nil"/>
        </w:pBdr>
        <w:autoSpaceDE w:val="0"/>
        <w:autoSpaceDN w:val="0"/>
        <w:adjustRightInd w:val="0"/>
        <w:spacing w:after="0" w:line="360" w:lineRule="auto"/>
        <w:ind w:left="0" w:right="51" w:hanging="567"/>
        <w:jc w:val="both"/>
        <w:rPr>
          <w:rFonts w:ascii="Arial" w:eastAsia="Arial" w:hAnsi="Arial" w:cs="Arial"/>
          <w:i/>
          <w:iCs/>
          <w:color w:val="000000"/>
          <w:sz w:val="28"/>
          <w:szCs w:val="28"/>
          <w:u w:color="000000"/>
          <w:bdr w:val="nil"/>
          <w:lang w:val="es" w:eastAsia="es-MX"/>
        </w:rPr>
      </w:pPr>
      <w:r w:rsidRPr="00F847FD">
        <w:rPr>
          <w:rFonts w:ascii="Arial" w:hAnsi="Arial" w:cs="Arial"/>
          <w:b/>
          <w:bCs/>
          <w:sz w:val="28"/>
          <w:szCs w:val="28"/>
        </w:rPr>
        <w:t>Integración de la contradicción.</w:t>
      </w:r>
      <w:r w:rsidRPr="00F847FD">
        <w:rPr>
          <w:rFonts w:ascii="Arial" w:hAnsi="Arial" w:cs="Arial"/>
          <w:sz w:val="28"/>
          <w:szCs w:val="28"/>
        </w:rPr>
        <w:t xml:space="preserve"> </w:t>
      </w:r>
      <w:r w:rsidR="001A780C">
        <w:rPr>
          <w:rFonts w:ascii="Arial" w:hAnsi="Arial" w:cs="Arial"/>
          <w:sz w:val="28"/>
          <w:szCs w:val="28"/>
        </w:rPr>
        <w:t xml:space="preserve">Una vez que </w:t>
      </w:r>
      <w:r w:rsidRPr="00F847FD">
        <w:rPr>
          <w:rFonts w:ascii="Arial" w:hAnsi="Arial" w:cs="Arial"/>
          <w:sz w:val="28"/>
          <w:szCs w:val="28"/>
        </w:rPr>
        <w:t>los tribunales contendientes informaron sobre la vigencia de sus criterios</w:t>
      </w:r>
      <w:r w:rsidR="001A780C">
        <w:rPr>
          <w:rFonts w:ascii="Arial" w:hAnsi="Arial" w:cs="Arial"/>
          <w:sz w:val="28"/>
          <w:szCs w:val="28"/>
        </w:rPr>
        <w:t>, p</w:t>
      </w:r>
      <w:r w:rsidR="001A780C" w:rsidRPr="00F847FD">
        <w:rPr>
          <w:rFonts w:ascii="Arial" w:hAnsi="Arial" w:cs="Arial"/>
          <w:sz w:val="28"/>
          <w:szCs w:val="28"/>
        </w:rPr>
        <w:t xml:space="preserve">or proveído de veintinueve de agosto de dos mil veintitrés, la Ministra Presidenta de este Alto Tribunal tuvo </w:t>
      </w:r>
      <w:r w:rsidRPr="00F847FD">
        <w:rPr>
          <w:rFonts w:ascii="Arial" w:hAnsi="Arial" w:cs="Arial"/>
          <w:sz w:val="28"/>
          <w:szCs w:val="28"/>
        </w:rPr>
        <w:t>por integrada la contradicción de criterios, ordenando su remisión a la entonces ponencia del Ministro Arturo Zaldívar Lelo de Larrea.</w:t>
      </w:r>
    </w:p>
    <w:p w14:paraId="5E844936" w14:textId="77777777" w:rsidR="00F847FD" w:rsidRPr="001A780C" w:rsidRDefault="00F847FD" w:rsidP="00F847FD">
      <w:pPr>
        <w:pStyle w:val="Prrafodelista"/>
        <w:rPr>
          <w:rFonts w:ascii="Arial" w:hAnsi="Arial" w:cs="Arial"/>
          <w:b/>
          <w:bCs/>
          <w:sz w:val="28"/>
          <w:szCs w:val="28"/>
          <w:lang w:val="es"/>
        </w:rPr>
      </w:pPr>
    </w:p>
    <w:p w14:paraId="13F98D9D" w14:textId="620C61A2" w:rsidR="00F847FD" w:rsidRPr="00F847FD" w:rsidRDefault="0085559A" w:rsidP="00F847FD">
      <w:pPr>
        <w:pStyle w:val="Prrafodelista"/>
        <w:numPr>
          <w:ilvl w:val="0"/>
          <w:numId w:val="1"/>
        </w:numPr>
        <w:pBdr>
          <w:top w:val="nil"/>
          <w:left w:val="nil"/>
          <w:bottom w:val="nil"/>
          <w:right w:val="nil"/>
          <w:between w:val="nil"/>
          <w:bar w:val="nil"/>
        </w:pBdr>
        <w:autoSpaceDE w:val="0"/>
        <w:autoSpaceDN w:val="0"/>
        <w:adjustRightInd w:val="0"/>
        <w:spacing w:after="0" w:line="360" w:lineRule="auto"/>
        <w:ind w:left="0" w:right="51" w:hanging="567"/>
        <w:jc w:val="both"/>
        <w:rPr>
          <w:rFonts w:ascii="Arial" w:eastAsia="Arial" w:hAnsi="Arial" w:cs="Arial"/>
          <w:i/>
          <w:iCs/>
          <w:color w:val="000000"/>
          <w:sz w:val="28"/>
          <w:szCs w:val="28"/>
          <w:u w:color="000000"/>
          <w:bdr w:val="nil"/>
          <w:lang w:val="es" w:eastAsia="es-MX"/>
        </w:rPr>
      </w:pPr>
      <w:r w:rsidRPr="00F847FD">
        <w:rPr>
          <w:rFonts w:ascii="Arial" w:hAnsi="Arial" w:cs="Arial"/>
          <w:b/>
          <w:bCs/>
          <w:sz w:val="28"/>
          <w:szCs w:val="28"/>
          <w:lang w:val="it-IT"/>
        </w:rPr>
        <w:t>Envío a la Primera Sala.</w:t>
      </w:r>
      <w:r w:rsidRPr="00F847FD">
        <w:rPr>
          <w:rFonts w:ascii="Arial" w:hAnsi="Arial" w:cs="Arial"/>
          <w:sz w:val="28"/>
          <w:szCs w:val="28"/>
          <w:lang w:val="it-IT"/>
        </w:rPr>
        <w:t xml:space="preserve"> </w:t>
      </w:r>
      <w:r w:rsidR="001542F3" w:rsidRPr="00F847FD">
        <w:rPr>
          <w:rFonts w:ascii="Arial" w:hAnsi="Arial" w:cs="Arial"/>
          <w:sz w:val="28"/>
          <w:szCs w:val="28"/>
        </w:rPr>
        <w:t>Mediante</w:t>
      </w:r>
      <w:r w:rsidR="00FC613C" w:rsidRPr="00F847FD">
        <w:rPr>
          <w:rFonts w:ascii="Arial" w:hAnsi="Arial" w:cs="Arial"/>
          <w:sz w:val="28"/>
          <w:szCs w:val="28"/>
        </w:rPr>
        <w:t xml:space="preserve"> </w:t>
      </w:r>
      <w:r w:rsidR="008A4624" w:rsidRPr="00F847FD">
        <w:rPr>
          <w:rFonts w:ascii="Arial" w:hAnsi="Arial" w:cs="Arial"/>
          <w:sz w:val="28"/>
          <w:szCs w:val="28"/>
        </w:rPr>
        <w:t xml:space="preserve">dictamen </w:t>
      </w:r>
      <w:r w:rsidR="00886F7F">
        <w:rPr>
          <w:rFonts w:ascii="Arial" w:hAnsi="Arial" w:cs="Arial"/>
          <w:sz w:val="28"/>
          <w:szCs w:val="28"/>
        </w:rPr>
        <w:t xml:space="preserve">presentado el siete </w:t>
      </w:r>
      <w:r w:rsidR="00FC613C" w:rsidRPr="00F847FD">
        <w:rPr>
          <w:rFonts w:ascii="Arial" w:hAnsi="Arial" w:cs="Arial"/>
          <w:sz w:val="28"/>
          <w:szCs w:val="28"/>
        </w:rPr>
        <w:t xml:space="preserve">de noviembre de dos mil veintitrés, el </w:t>
      </w:r>
      <w:r w:rsidR="00A91118" w:rsidRPr="00F847FD">
        <w:rPr>
          <w:rFonts w:ascii="Arial" w:hAnsi="Arial" w:cs="Arial"/>
          <w:sz w:val="28"/>
          <w:szCs w:val="28"/>
        </w:rPr>
        <w:t xml:space="preserve">entonces </w:t>
      </w:r>
      <w:proofErr w:type="gramStart"/>
      <w:r w:rsidR="00FC613C" w:rsidRPr="00F847FD">
        <w:rPr>
          <w:rFonts w:ascii="Arial" w:hAnsi="Arial" w:cs="Arial"/>
          <w:sz w:val="28"/>
          <w:szCs w:val="28"/>
        </w:rPr>
        <w:t>Ministro</w:t>
      </w:r>
      <w:proofErr w:type="gramEnd"/>
      <w:r w:rsidR="00FC613C" w:rsidRPr="00F847FD">
        <w:rPr>
          <w:rFonts w:ascii="Arial" w:hAnsi="Arial" w:cs="Arial"/>
          <w:sz w:val="28"/>
          <w:szCs w:val="28"/>
        </w:rPr>
        <w:t xml:space="preserve"> </w:t>
      </w:r>
      <w:r w:rsidR="001A780C">
        <w:rPr>
          <w:rFonts w:ascii="Arial" w:hAnsi="Arial" w:cs="Arial"/>
          <w:sz w:val="28"/>
          <w:szCs w:val="28"/>
        </w:rPr>
        <w:t xml:space="preserve">ponente </w:t>
      </w:r>
      <w:r w:rsidR="00FC613C" w:rsidRPr="00F847FD">
        <w:rPr>
          <w:rFonts w:ascii="Arial" w:hAnsi="Arial" w:cs="Arial"/>
          <w:sz w:val="28"/>
          <w:szCs w:val="28"/>
        </w:rPr>
        <w:t xml:space="preserve">solicitó enviar el presente asunto a la Primera Sala al considerar que resultaba innecesaria la intervención del Tribunal Pleno. </w:t>
      </w:r>
      <w:r w:rsidR="001542F3" w:rsidRPr="00F847FD">
        <w:rPr>
          <w:rFonts w:ascii="Arial" w:hAnsi="Arial" w:cs="Arial"/>
          <w:sz w:val="28"/>
          <w:szCs w:val="28"/>
        </w:rPr>
        <w:t xml:space="preserve">En consecuencia, </w:t>
      </w:r>
      <w:r w:rsidR="008A4624" w:rsidRPr="00F847FD">
        <w:rPr>
          <w:rFonts w:ascii="Arial" w:hAnsi="Arial" w:cs="Arial"/>
          <w:sz w:val="28"/>
          <w:szCs w:val="28"/>
        </w:rPr>
        <w:t xml:space="preserve">por </w:t>
      </w:r>
      <w:r w:rsidR="008A4624" w:rsidRPr="00F847FD">
        <w:rPr>
          <w:rFonts w:ascii="Arial" w:hAnsi="Arial" w:cs="Arial"/>
          <w:sz w:val="28"/>
          <w:szCs w:val="28"/>
        </w:rPr>
        <w:lastRenderedPageBreak/>
        <w:t xml:space="preserve">auto de </w:t>
      </w:r>
      <w:r w:rsidR="00886F7F">
        <w:rPr>
          <w:rFonts w:ascii="Arial" w:hAnsi="Arial" w:cs="Arial"/>
          <w:sz w:val="28"/>
          <w:szCs w:val="28"/>
        </w:rPr>
        <w:t>esa misma fecha</w:t>
      </w:r>
      <w:r w:rsidRPr="00F847FD">
        <w:rPr>
          <w:rFonts w:ascii="Arial" w:hAnsi="Arial" w:cs="Arial"/>
          <w:sz w:val="28"/>
          <w:szCs w:val="28"/>
        </w:rPr>
        <w:t xml:space="preserve">, </w:t>
      </w:r>
      <w:r w:rsidR="001542F3" w:rsidRPr="00F847FD">
        <w:rPr>
          <w:rFonts w:ascii="Arial" w:hAnsi="Arial" w:cs="Arial"/>
          <w:sz w:val="28"/>
          <w:szCs w:val="28"/>
        </w:rPr>
        <w:t xml:space="preserve">la </w:t>
      </w:r>
      <w:proofErr w:type="gramStart"/>
      <w:r w:rsidR="001542F3" w:rsidRPr="00F847FD">
        <w:rPr>
          <w:rFonts w:ascii="Arial" w:hAnsi="Arial" w:cs="Arial"/>
          <w:sz w:val="28"/>
          <w:szCs w:val="28"/>
        </w:rPr>
        <w:t>Ministra Presidenta</w:t>
      </w:r>
      <w:proofErr w:type="gramEnd"/>
      <w:r w:rsidR="001542F3" w:rsidRPr="00F847FD">
        <w:rPr>
          <w:rFonts w:ascii="Arial" w:hAnsi="Arial" w:cs="Arial"/>
          <w:sz w:val="28"/>
          <w:szCs w:val="28"/>
        </w:rPr>
        <w:t xml:space="preserve"> </w:t>
      </w:r>
      <w:r w:rsidRPr="00F847FD">
        <w:rPr>
          <w:rFonts w:ascii="Arial" w:hAnsi="Arial" w:cs="Arial"/>
          <w:sz w:val="28"/>
          <w:szCs w:val="28"/>
        </w:rPr>
        <w:t xml:space="preserve">ordenó </w:t>
      </w:r>
      <w:r w:rsidR="008A4624" w:rsidRPr="00F847FD">
        <w:rPr>
          <w:rFonts w:ascii="Arial" w:hAnsi="Arial" w:cs="Arial"/>
          <w:sz w:val="28"/>
          <w:szCs w:val="28"/>
        </w:rPr>
        <w:t xml:space="preserve">su </w:t>
      </w:r>
      <w:r w:rsidRPr="00F847FD">
        <w:rPr>
          <w:rFonts w:ascii="Arial" w:hAnsi="Arial" w:cs="Arial"/>
          <w:sz w:val="28"/>
          <w:szCs w:val="28"/>
        </w:rPr>
        <w:t>envío a</w:t>
      </w:r>
      <w:r w:rsidR="00925D64">
        <w:rPr>
          <w:rFonts w:ascii="Arial" w:hAnsi="Arial" w:cs="Arial"/>
          <w:sz w:val="28"/>
          <w:szCs w:val="28"/>
        </w:rPr>
        <w:t xml:space="preserve"> esta </w:t>
      </w:r>
      <w:r w:rsidRPr="00F847FD">
        <w:rPr>
          <w:rFonts w:ascii="Arial" w:hAnsi="Arial" w:cs="Arial"/>
          <w:sz w:val="28"/>
          <w:szCs w:val="28"/>
        </w:rPr>
        <w:t>Primera Sala.</w:t>
      </w:r>
    </w:p>
    <w:p w14:paraId="67BA7036" w14:textId="77777777" w:rsidR="00F847FD" w:rsidRPr="00F847FD" w:rsidRDefault="00F847FD" w:rsidP="00F847FD">
      <w:pPr>
        <w:pStyle w:val="Prrafodelista"/>
        <w:rPr>
          <w:rFonts w:ascii="Arial" w:hAnsi="Arial" w:cs="Arial"/>
          <w:b/>
          <w:bCs/>
          <w:sz w:val="28"/>
          <w:szCs w:val="28"/>
        </w:rPr>
      </w:pPr>
    </w:p>
    <w:p w14:paraId="766FBFF3" w14:textId="77777777" w:rsidR="007B38C0" w:rsidRPr="00F847FD" w:rsidRDefault="006C2E9D" w:rsidP="00F847FD">
      <w:pPr>
        <w:pStyle w:val="Prrafodelista"/>
        <w:numPr>
          <w:ilvl w:val="0"/>
          <w:numId w:val="1"/>
        </w:numPr>
        <w:pBdr>
          <w:top w:val="nil"/>
          <w:left w:val="nil"/>
          <w:bottom w:val="nil"/>
          <w:right w:val="nil"/>
          <w:between w:val="nil"/>
          <w:bar w:val="nil"/>
        </w:pBdr>
        <w:autoSpaceDE w:val="0"/>
        <w:autoSpaceDN w:val="0"/>
        <w:adjustRightInd w:val="0"/>
        <w:spacing w:after="0" w:line="360" w:lineRule="auto"/>
        <w:ind w:left="0" w:right="51" w:hanging="567"/>
        <w:jc w:val="both"/>
        <w:rPr>
          <w:rFonts w:ascii="Arial" w:eastAsia="Arial" w:hAnsi="Arial" w:cs="Arial"/>
          <w:i/>
          <w:iCs/>
          <w:color w:val="000000"/>
          <w:sz w:val="28"/>
          <w:szCs w:val="28"/>
          <w:u w:color="000000"/>
          <w:bdr w:val="nil"/>
          <w:lang w:val="es" w:eastAsia="es-MX"/>
        </w:rPr>
      </w:pPr>
      <w:r w:rsidRPr="00F847FD">
        <w:rPr>
          <w:rFonts w:ascii="Arial" w:hAnsi="Arial" w:cs="Arial"/>
          <w:b/>
          <w:bCs/>
          <w:sz w:val="28"/>
          <w:szCs w:val="28"/>
        </w:rPr>
        <w:t>Avocamiento</w:t>
      </w:r>
      <w:r w:rsidR="008E742E" w:rsidRPr="00F847FD">
        <w:rPr>
          <w:rFonts w:ascii="Arial" w:hAnsi="Arial" w:cs="Arial"/>
          <w:b/>
          <w:bCs/>
          <w:sz w:val="28"/>
          <w:szCs w:val="28"/>
        </w:rPr>
        <w:t xml:space="preserve"> y </w:t>
      </w:r>
      <w:proofErr w:type="spellStart"/>
      <w:r w:rsidR="008E742E" w:rsidRPr="00F847FD">
        <w:rPr>
          <w:rFonts w:ascii="Arial" w:hAnsi="Arial" w:cs="Arial"/>
          <w:b/>
          <w:bCs/>
          <w:sz w:val="28"/>
          <w:szCs w:val="28"/>
        </w:rPr>
        <w:t>returno</w:t>
      </w:r>
      <w:proofErr w:type="spellEnd"/>
      <w:r w:rsidR="00CA6327" w:rsidRPr="00F847FD">
        <w:rPr>
          <w:rFonts w:ascii="Arial" w:hAnsi="Arial" w:cs="Arial"/>
          <w:sz w:val="28"/>
          <w:szCs w:val="28"/>
        </w:rPr>
        <w:t xml:space="preserve">. </w:t>
      </w:r>
      <w:r w:rsidR="008A4624" w:rsidRPr="00F847FD">
        <w:rPr>
          <w:rFonts w:ascii="Arial" w:hAnsi="Arial" w:cs="Arial"/>
          <w:sz w:val="28"/>
          <w:szCs w:val="28"/>
        </w:rPr>
        <w:t xml:space="preserve">En </w:t>
      </w:r>
      <w:r w:rsidR="00CA6327" w:rsidRPr="00F847FD">
        <w:rPr>
          <w:rFonts w:ascii="Arial" w:hAnsi="Arial" w:cs="Arial"/>
          <w:sz w:val="28"/>
          <w:szCs w:val="28"/>
        </w:rPr>
        <w:t xml:space="preserve">auto de </w:t>
      </w:r>
      <w:r w:rsidR="007B38C0" w:rsidRPr="00F847FD">
        <w:rPr>
          <w:rFonts w:ascii="Arial" w:hAnsi="Arial" w:cs="Arial"/>
          <w:sz w:val="28"/>
          <w:szCs w:val="28"/>
        </w:rPr>
        <w:t xml:space="preserve">diecisiete de noviembre </w:t>
      </w:r>
      <w:r w:rsidR="00470603" w:rsidRPr="00F847FD">
        <w:rPr>
          <w:rFonts w:ascii="Arial" w:hAnsi="Arial" w:cs="Arial"/>
          <w:sz w:val="28"/>
          <w:szCs w:val="28"/>
        </w:rPr>
        <w:t>de dos mil veinti</w:t>
      </w:r>
      <w:r w:rsidR="007B38C0" w:rsidRPr="00F847FD">
        <w:rPr>
          <w:rFonts w:ascii="Arial" w:hAnsi="Arial" w:cs="Arial"/>
          <w:sz w:val="28"/>
          <w:szCs w:val="28"/>
        </w:rPr>
        <w:t>trés</w:t>
      </w:r>
      <w:r w:rsidR="00CA6327" w:rsidRPr="00F847FD">
        <w:rPr>
          <w:rFonts w:ascii="Arial" w:hAnsi="Arial" w:cs="Arial"/>
          <w:sz w:val="28"/>
          <w:szCs w:val="28"/>
        </w:rPr>
        <w:t xml:space="preserve">, </w:t>
      </w:r>
      <w:r w:rsidR="007B38C0" w:rsidRPr="00F847FD">
        <w:rPr>
          <w:rFonts w:ascii="Arial" w:hAnsi="Arial" w:cs="Arial"/>
          <w:sz w:val="28"/>
          <w:szCs w:val="28"/>
        </w:rPr>
        <w:t>e</w:t>
      </w:r>
      <w:r w:rsidR="00470603" w:rsidRPr="00F847FD">
        <w:rPr>
          <w:rFonts w:ascii="Arial" w:hAnsi="Arial" w:cs="Arial"/>
          <w:sz w:val="28"/>
          <w:szCs w:val="28"/>
        </w:rPr>
        <w:t xml:space="preserve">l </w:t>
      </w:r>
      <w:r w:rsidR="00CA6327" w:rsidRPr="00F847FD">
        <w:rPr>
          <w:rFonts w:ascii="Arial" w:hAnsi="Arial" w:cs="Arial"/>
          <w:sz w:val="28"/>
          <w:szCs w:val="28"/>
        </w:rPr>
        <w:t>Ministr</w:t>
      </w:r>
      <w:r w:rsidR="007B38C0" w:rsidRPr="00F847FD">
        <w:rPr>
          <w:rFonts w:ascii="Arial" w:hAnsi="Arial" w:cs="Arial"/>
          <w:sz w:val="28"/>
          <w:szCs w:val="28"/>
        </w:rPr>
        <w:t>o</w:t>
      </w:r>
      <w:r w:rsidR="00CA6327" w:rsidRPr="00F847FD">
        <w:rPr>
          <w:rFonts w:ascii="Arial" w:hAnsi="Arial" w:cs="Arial"/>
          <w:sz w:val="28"/>
          <w:szCs w:val="28"/>
        </w:rPr>
        <w:t xml:space="preserve"> President</w:t>
      </w:r>
      <w:r w:rsidR="008A4624" w:rsidRPr="00F847FD">
        <w:rPr>
          <w:rFonts w:ascii="Arial" w:hAnsi="Arial" w:cs="Arial"/>
          <w:sz w:val="28"/>
          <w:szCs w:val="28"/>
        </w:rPr>
        <w:t>e</w:t>
      </w:r>
      <w:r w:rsidR="00CA6327" w:rsidRPr="00F847FD">
        <w:rPr>
          <w:rFonts w:ascii="Arial" w:hAnsi="Arial" w:cs="Arial"/>
          <w:sz w:val="28"/>
          <w:szCs w:val="28"/>
        </w:rPr>
        <w:t xml:space="preserve"> </w:t>
      </w:r>
      <w:r w:rsidR="00B36987" w:rsidRPr="00F847FD">
        <w:rPr>
          <w:rFonts w:ascii="Arial" w:hAnsi="Arial" w:cs="Arial"/>
          <w:sz w:val="28"/>
          <w:szCs w:val="28"/>
        </w:rPr>
        <w:t xml:space="preserve">de la </w:t>
      </w:r>
      <w:r w:rsidR="007B38C0" w:rsidRPr="00F847FD">
        <w:rPr>
          <w:rFonts w:ascii="Arial" w:hAnsi="Arial" w:cs="Arial"/>
          <w:sz w:val="28"/>
          <w:szCs w:val="28"/>
        </w:rPr>
        <w:t xml:space="preserve">Primera </w:t>
      </w:r>
      <w:r w:rsidR="00CA6327" w:rsidRPr="00F847FD">
        <w:rPr>
          <w:rFonts w:ascii="Arial" w:hAnsi="Arial" w:cs="Arial"/>
          <w:sz w:val="28"/>
          <w:szCs w:val="28"/>
        </w:rPr>
        <w:t>Sala</w:t>
      </w:r>
      <w:r w:rsidRPr="00F847FD">
        <w:rPr>
          <w:rFonts w:ascii="Arial" w:hAnsi="Arial" w:cs="Arial"/>
          <w:sz w:val="28"/>
          <w:szCs w:val="28"/>
        </w:rPr>
        <w:t xml:space="preserve"> </w:t>
      </w:r>
      <w:r w:rsidR="00B36987" w:rsidRPr="00F847FD">
        <w:rPr>
          <w:rFonts w:ascii="Arial" w:hAnsi="Arial" w:cs="Arial"/>
          <w:sz w:val="28"/>
          <w:szCs w:val="28"/>
        </w:rPr>
        <w:t xml:space="preserve">determinó que ésta </w:t>
      </w:r>
      <w:r w:rsidRPr="00F847FD">
        <w:rPr>
          <w:rFonts w:ascii="Arial" w:hAnsi="Arial" w:cs="Arial"/>
          <w:sz w:val="28"/>
          <w:szCs w:val="28"/>
        </w:rPr>
        <w:t xml:space="preserve">se </w:t>
      </w:r>
      <w:r w:rsidRPr="008031AD">
        <w:rPr>
          <w:rFonts w:ascii="Arial" w:hAnsi="Arial" w:cs="Arial"/>
          <w:b/>
          <w:bCs/>
          <w:sz w:val="28"/>
          <w:szCs w:val="28"/>
        </w:rPr>
        <w:t>avoca</w:t>
      </w:r>
      <w:r w:rsidR="007668C9" w:rsidRPr="008031AD">
        <w:rPr>
          <w:rFonts w:ascii="Arial" w:hAnsi="Arial" w:cs="Arial"/>
          <w:b/>
          <w:bCs/>
          <w:sz w:val="28"/>
          <w:szCs w:val="28"/>
        </w:rPr>
        <w:t>b</w:t>
      </w:r>
      <w:r w:rsidRPr="008031AD">
        <w:rPr>
          <w:rFonts w:ascii="Arial" w:hAnsi="Arial" w:cs="Arial"/>
          <w:b/>
          <w:bCs/>
          <w:sz w:val="28"/>
          <w:szCs w:val="28"/>
        </w:rPr>
        <w:t>a</w:t>
      </w:r>
      <w:r w:rsidRPr="00F847FD">
        <w:rPr>
          <w:rFonts w:ascii="Arial" w:hAnsi="Arial" w:cs="Arial"/>
          <w:sz w:val="28"/>
          <w:szCs w:val="28"/>
        </w:rPr>
        <w:t xml:space="preserve"> al conocimiento del asunto</w:t>
      </w:r>
      <w:r w:rsidR="00044BB3" w:rsidRPr="00F847FD">
        <w:rPr>
          <w:rFonts w:ascii="Arial" w:hAnsi="Arial" w:cs="Arial"/>
          <w:sz w:val="28"/>
          <w:szCs w:val="28"/>
        </w:rPr>
        <w:t>; a</w:t>
      </w:r>
      <w:r w:rsidR="007B38C0" w:rsidRPr="00F847FD">
        <w:rPr>
          <w:rFonts w:ascii="Arial" w:hAnsi="Arial" w:cs="Arial"/>
          <w:sz w:val="28"/>
          <w:szCs w:val="28"/>
        </w:rPr>
        <w:t xml:space="preserve">simismo, </w:t>
      </w:r>
      <w:r w:rsidR="007F26C7" w:rsidRPr="00F847FD">
        <w:rPr>
          <w:rFonts w:ascii="Arial" w:hAnsi="Arial" w:cs="Arial"/>
          <w:sz w:val="28"/>
          <w:szCs w:val="28"/>
        </w:rPr>
        <w:t xml:space="preserve">tomó conocimiento </w:t>
      </w:r>
      <w:r w:rsidR="008E742E" w:rsidRPr="00F847FD">
        <w:rPr>
          <w:rFonts w:ascii="Arial" w:hAnsi="Arial" w:cs="Arial"/>
          <w:sz w:val="28"/>
          <w:szCs w:val="28"/>
        </w:rPr>
        <w:t xml:space="preserve">que en sesión privada del </w:t>
      </w:r>
      <w:r w:rsidR="007F26C7" w:rsidRPr="00F847FD">
        <w:rPr>
          <w:rFonts w:ascii="Arial" w:hAnsi="Arial" w:cs="Arial"/>
          <w:sz w:val="28"/>
          <w:szCs w:val="28"/>
        </w:rPr>
        <w:t xml:space="preserve">Tribunal Pleno </w:t>
      </w:r>
      <w:r w:rsidR="008E742E" w:rsidRPr="00F847FD">
        <w:rPr>
          <w:rFonts w:ascii="Arial" w:hAnsi="Arial" w:cs="Arial"/>
          <w:sz w:val="28"/>
          <w:szCs w:val="28"/>
        </w:rPr>
        <w:t xml:space="preserve">que tuvo verificativo el </w:t>
      </w:r>
      <w:r w:rsidR="007F26C7" w:rsidRPr="00F847FD">
        <w:rPr>
          <w:rFonts w:ascii="Arial" w:hAnsi="Arial" w:cs="Arial"/>
          <w:sz w:val="28"/>
          <w:szCs w:val="28"/>
        </w:rPr>
        <w:t>dieciséis del mes y año en cita, se aprobó la readscripción de la Ministra Loretta Ortiz A</w:t>
      </w:r>
      <w:r w:rsidR="008E742E" w:rsidRPr="00F847FD">
        <w:rPr>
          <w:rFonts w:ascii="Arial" w:hAnsi="Arial" w:cs="Arial"/>
          <w:sz w:val="28"/>
          <w:szCs w:val="28"/>
        </w:rPr>
        <w:t xml:space="preserve">hlf a la Primera Sala de esta Suprema Corte de Justicia de la Nación; </w:t>
      </w:r>
      <w:r w:rsidR="00BB173F" w:rsidRPr="00F847FD">
        <w:rPr>
          <w:rFonts w:ascii="Arial" w:hAnsi="Arial" w:cs="Arial"/>
          <w:sz w:val="28"/>
          <w:szCs w:val="28"/>
        </w:rPr>
        <w:t>y</w:t>
      </w:r>
      <w:r w:rsidR="00DA4578" w:rsidRPr="00F847FD">
        <w:rPr>
          <w:rFonts w:ascii="Arial" w:hAnsi="Arial" w:cs="Arial"/>
          <w:sz w:val="28"/>
          <w:szCs w:val="28"/>
        </w:rPr>
        <w:t>,</w:t>
      </w:r>
      <w:r w:rsidR="00BB173F" w:rsidRPr="00F847FD">
        <w:rPr>
          <w:rFonts w:ascii="Arial" w:hAnsi="Arial" w:cs="Arial"/>
          <w:sz w:val="28"/>
          <w:szCs w:val="28"/>
        </w:rPr>
        <w:t xml:space="preserve"> </w:t>
      </w:r>
      <w:r w:rsidR="008E742E" w:rsidRPr="00F847FD">
        <w:rPr>
          <w:rFonts w:ascii="Arial" w:hAnsi="Arial" w:cs="Arial"/>
          <w:sz w:val="28"/>
          <w:szCs w:val="28"/>
        </w:rPr>
        <w:t xml:space="preserve">en consecuencia, le fue </w:t>
      </w:r>
      <w:proofErr w:type="spellStart"/>
      <w:r w:rsidR="008E742E" w:rsidRPr="00F847FD">
        <w:rPr>
          <w:rFonts w:ascii="Arial" w:hAnsi="Arial" w:cs="Arial"/>
          <w:sz w:val="28"/>
          <w:szCs w:val="28"/>
        </w:rPr>
        <w:t>returnado</w:t>
      </w:r>
      <w:proofErr w:type="spellEnd"/>
      <w:r w:rsidR="008E742E" w:rsidRPr="00F847FD">
        <w:rPr>
          <w:rFonts w:ascii="Arial" w:hAnsi="Arial" w:cs="Arial"/>
          <w:sz w:val="28"/>
          <w:szCs w:val="28"/>
        </w:rPr>
        <w:t xml:space="preserve"> el presente asunto </w:t>
      </w:r>
      <w:r w:rsidR="007B38C0" w:rsidRPr="00F847FD">
        <w:rPr>
          <w:rFonts w:ascii="Arial" w:hAnsi="Arial" w:cs="Arial"/>
          <w:sz w:val="28"/>
          <w:szCs w:val="28"/>
        </w:rPr>
        <w:t>para la elaboración del correspondiente proyecto de sentencia.</w:t>
      </w:r>
    </w:p>
    <w:p w14:paraId="3823C28A" w14:textId="77777777" w:rsidR="008E742E" w:rsidRPr="00C72D4D" w:rsidRDefault="008E742E" w:rsidP="008E742E">
      <w:pPr>
        <w:pStyle w:val="corte4fondo"/>
        <w:ind w:right="51" w:firstLine="0"/>
        <w:rPr>
          <w:sz w:val="28"/>
          <w:szCs w:val="28"/>
        </w:rPr>
      </w:pPr>
    </w:p>
    <w:p w14:paraId="4EEB0C50" w14:textId="77777777" w:rsidR="000952BE" w:rsidRPr="002126EA" w:rsidRDefault="000952BE" w:rsidP="002907A2">
      <w:pPr>
        <w:pStyle w:val="corte4fondo"/>
        <w:numPr>
          <w:ilvl w:val="0"/>
          <w:numId w:val="3"/>
        </w:numPr>
        <w:ind w:left="0" w:right="51" w:firstLine="0"/>
        <w:jc w:val="center"/>
        <w:rPr>
          <w:b/>
          <w:bCs/>
          <w:sz w:val="28"/>
          <w:szCs w:val="28"/>
        </w:rPr>
      </w:pPr>
      <w:r w:rsidRPr="002126EA">
        <w:rPr>
          <w:b/>
          <w:bCs/>
          <w:sz w:val="28"/>
          <w:szCs w:val="28"/>
        </w:rPr>
        <w:t>Competencia</w:t>
      </w:r>
    </w:p>
    <w:p w14:paraId="2A442D49" w14:textId="77777777" w:rsidR="000952BE" w:rsidRPr="002126EA" w:rsidRDefault="000952BE" w:rsidP="000952BE">
      <w:pPr>
        <w:pStyle w:val="corte4fondo"/>
        <w:ind w:left="142" w:right="51" w:firstLine="0"/>
        <w:rPr>
          <w:sz w:val="28"/>
          <w:szCs w:val="28"/>
        </w:rPr>
      </w:pPr>
    </w:p>
    <w:p w14:paraId="148A034B" w14:textId="3DF4A8E3" w:rsidR="00A27604" w:rsidRDefault="00A62368" w:rsidP="00A27604">
      <w:pPr>
        <w:pStyle w:val="Prrafodelista"/>
        <w:numPr>
          <w:ilvl w:val="0"/>
          <w:numId w:val="1"/>
        </w:numPr>
        <w:spacing w:after="0" w:line="360" w:lineRule="auto"/>
        <w:ind w:left="0" w:hanging="644"/>
        <w:jc w:val="both"/>
        <w:rPr>
          <w:rFonts w:ascii="Arial" w:hAnsi="Arial" w:cs="Arial"/>
          <w:sz w:val="28"/>
          <w:szCs w:val="28"/>
        </w:rPr>
      </w:pPr>
      <w:r w:rsidRPr="002126EA">
        <w:rPr>
          <w:rFonts w:ascii="Arial" w:hAnsi="Arial" w:cs="Arial"/>
          <w:sz w:val="28"/>
          <w:szCs w:val="28"/>
          <w:lang w:val="es-ES"/>
        </w:rPr>
        <w:t xml:space="preserve"> A fin de estar en aptitud de </w:t>
      </w:r>
      <w:r w:rsidR="0098535D" w:rsidRPr="002126EA">
        <w:rPr>
          <w:rFonts w:ascii="Arial" w:hAnsi="Arial" w:cs="Arial"/>
          <w:sz w:val="28"/>
          <w:szCs w:val="28"/>
          <w:lang w:val="es-ES"/>
        </w:rPr>
        <w:t xml:space="preserve">determinar la competencia de </w:t>
      </w:r>
      <w:r w:rsidR="00B40D1D" w:rsidRPr="002126EA">
        <w:rPr>
          <w:rFonts w:ascii="Arial" w:hAnsi="Arial" w:cs="Arial"/>
          <w:sz w:val="28"/>
          <w:szCs w:val="28"/>
          <w:lang w:val="es-ES"/>
        </w:rPr>
        <w:t>esta</w:t>
      </w:r>
      <w:r w:rsidR="00925D64">
        <w:rPr>
          <w:rFonts w:ascii="Arial" w:hAnsi="Arial" w:cs="Arial"/>
          <w:sz w:val="28"/>
          <w:szCs w:val="28"/>
          <w:lang w:val="es-ES"/>
        </w:rPr>
        <w:t xml:space="preserve"> Primera Sala de la </w:t>
      </w:r>
      <w:r w:rsidR="00B40D1D" w:rsidRPr="002126EA">
        <w:rPr>
          <w:rFonts w:ascii="Arial" w:hAnsi="Arial" w:cs="Arial"/>
          <w:sz w:val="28"/>
          <w:szCs w:val="28"/>
          <w:lang w:val="es-ES"/>
        </w:rPr>
        <w:t xml:space="preserve">Suprema Corte de Justicia de la Nación para conocer de </w:t>
      </w:r>
      <w:r w:rsidR="0098535D" w:rsidRPr="002126EA">
        <w:rPr>
          <w:rFonts w:ascii="Arial" w:hAnsi="Arial" w:cs="Arial"/>
          <w:sz w:val="28"/>
          <w:szCs w:val="28"/>
          <w:lang w:val="es-ES"/>
        </w:rPr>
        <w:t xml:space="preserve">la presente </w:t>
      </w:r>
      <w:r w:rsidR="00B40D1D" w:rsidRPr="002126EA">
        <w:rPr>
          <w:rFonts w:ascii="Arial" w:hAnsi="Arial" w:cs="Arial"/>
          <w:sz w:val="28"/>
          <w:szCs w:val="28"/>
          <w:lang w:val="es-ES"/>
        </w:rPr>
        <w:t>contradicción de criterios</w:t>
      </w:r>
      <w:r w:rsidR="002126EA">
        <w:rPr>
          <w:rFonts w:ascii="Arial" w:hAnsi="Arial" w:cs="Arial"/>
          <w:sz w:val="28"/>
          <w:szCs w:val="28"/>
          <w:lang w:val="es-ES"/>
        </w:rPr>
        <w:t xml:space="preserve">, resulta </w:t>
      </w:r>
      <w:r w:rsidR="00B40D1D" w:rsidRPr="002126EA">
        <w:rPr>
          <w:rFonts w:ascii="Arial" w:hAnsi="Arial" w:cs="Arial"/>
          <w:sz w:val="28"/>
          <w:szCs w:val="28"/>
          <w:lang w:val="es-ES"/>
        </w:rPr>
        <w:t>necesario exponer</w:t>
      </w:r>
      <w:r w:rsidR="00F8000E">
        <w:rPr>
          <w:rFonts w:ascii="Arial" w:hAnsi="Arial" w:cs="Arial"/>
          <w:sz w:val="28"/>
          <w:szCs w:val="28"/>
          <w:lang w:val="es-ES"/>
        </w:rPr>
        <w:t>,</w:t>
      </w:r>
      <w:r w:rsidR="00B40D1D" w:rsidRPr="002126EA">
        <w:rPr>
          <w:rFonts w:ascii="Arial" w:hAnsi="Arial" w:cs="Arial"/>
          <w:sz w:val="28"/>
          <w:szCs w:val="28"/>
          <w:lang w:val="es-ES"/>
        </w:rPr>
        <w:t xml:space="preserve"> </w:t>
      </w:r>
      <w:r w:rsidR="00F8000E">
        <w:rPr>
          <w:rFonts w:ascii="Arial" w:hAnsi="Arial" w:cs="Arial"/>
          <w:sz w:val="28"/>
          <w:szCs w:val="28"/>
          <w:lang w:val="es-ES"/>
        </w:rPr>
        <w:t xml:space="preserve">en primer término, </w:t>
      </w:r>
      <w:r w:rsidR="00B40D1D" w:rsidRPr="002126EA">
        <w:rPr>
          <w:rFonts w:ascii="Arial" w:hAnsi="Arial" w:cs="Arial"/>
          <w:sz w:val="28"/>
          <w:szCs w:val="28"/>
          <w:lang w:val="es-ES"/>
        </w:rPr>
        <w:t xml:space="preserve">que </w:t>
      </w:r>
      <w:r w:rsidR="0098535D" w:rsidRPr="002126EA">
        <w:rPr>
          <w:rFonts w:ascii="Arial" w:hAnsi="Arial" w:cs="Arial"/>
          <w:sz w:val="28"/>
          <w:szCs w:val="28"/>
          <w:lang w:val="es-ES"/>
        </w:rPr>
        <w:t xml:space="preserve">la denuncia de la </w:t>
      </w:r>
      <w:r w:rsidR="00B40D1D" w:rsidRPr="002126EA">
        <w:rPr>
          <w:rFonts w:ascii="Arial" w:hAnsi="Arial" w:cs="Arial"/>
          <w:sz w:val="28"/>
          <w:szCs w:val="28"/>
        </w:rPr>
        <w:t xml:space="preserve">posible contradicción de criterios </w:t>
      </w:r>
      <w:r w:rsidR="0098535D" w:rsidRPr="002126EA">
        <w:rPr>
          <w:rFonts w:ascii="Arial" w:hAnsi="Arial" w:cs="Arial"/>
          <w:sz w:val="28"/>
          <w:szCs w:val="28"/>
        </w:rPr>
        <w:t xml:space="preserve">versa respecto </w:t>
      </w:r>
      <w:r w:rsidR="00B40D1D" w:rsidRPr="002126EA">
        <w:rPr>
          <w:rFonts w:ascii="Arial" w:hAnsi="Arial" w:cs="Arial"/>
          <w:sz w:val="28"/>
          <w:szCs w:val="28"/>
        </w:rPr>
        <w:t xml:space="preserve">de </w:t>
      </w:r>
      <w:r w:rsidR="0098535D" w:rsidRPr="002126EA">
        <w:rPr>
          <w:rFonts w:ascii="Arial" w:hAnsi="Arial" w:cs="Arial"/>
          <w:sz w:val="28"/>
          <w:szCs w:val="28"/>
        </w:rPr>
        <w:t xml:space="preserve">diversas </w:t>
      </w:r>
      <w:r w:rsidR="00B40D1D" w:rsidRPr="002126EA">
        <w:rPr>
          <w:rFonts w:ascii="Arial" w:hAnsi="Arial" w:cs="Arial"/>
          <w:sz w:val="28"/>
          <w:szCs w:val="28"/>
        </w:rPr>
        <w:t>resoluci</w:t>
      </w:r>
      <w:r w:rsidR="0098535D" w:rsidRPr="002126EA">
        <w:rPr>
          <w:rFonts w:ascii="Arial" w:hAnsi="Arial" w:cs="Arial"/>
          <w:sz w:val="28"/>
          <w:szCs w:val="28"/>
        </w:rPr>
        <w:t xml:space="preserve">ones de </w:t>
      </w:r>
      <w:r w:rsidR="00B40D1D" w:rsidRPr="002126EA">
        <w:rPr>
          <w:rFonts w:ascii="Arial" w:hAnsi="Arial" w:cs="Arial"/>
          <w:sz w:val="28"/>
          <w:szCs w:val="28"/>
        </w:rPr>
        <w:t>juicios de amparo directo en los que se conc</w:t>
      </w:r>
      <w:r w:rsidR="00B40D1D" w:rsidRPr="00BD07F7">
        <w:rPr>
          <w:rFonts w:ascii="Arial" w:hAnsi="Arial" w:cs="Arial"/>
          <w:sz w:val="28"/>
          <w:szCs w:val="28"/>
        </w:rPr>
        <w:t>edió el amparo solicitado.</w:t>
      </w:r>
    </w:p>
    <w:p w14:paraId="0DAD0973" w14:textId="77777777" w:rsidR="00DF06DE" w:rsidRDefault="00DF06DE" w:rsidP="00DF06DE">
      <w:pPr>
        <w:pStyle w:val="Prrafodelista"/>
        <w:spacing w:after="0" w:line="360" w:lineRule="auto"/>
        <w:ind w:left="0"/>
        <w:jc w:val="both"/>
        <w:rPr>
          <w:rFonts w:ascii="Arial" w:hAnsi="Arial" w:cs="Arial"/>
          <w:sz w:val="28"/>
          <w:szCs w:val="28"/>
        </w:rPr>
      </w:pPr>
    </w:p>
    <w:p w14:paraId="425032E8" w14:textId="77777777" w:rsidR="00DA4578" w:rsidRPr="00843F5B" w:rsidRDefault="00B40D1D" w:rsidP="00553E33">
      <w:pPr>
        <w:pStyle w:val="Prrafodelista"/>
        <w:numPr>
          <w:ilvl w:val="0"/>
          <w:numId w:val="1"/>
        </w:numPr>
        <w:spacing w:after="0" w:line="360" w:lineRule="auto"/>
        <w:ind w:left="0" w:hanging="567"/>
        <w:jc w:val="both"/>
        <w:rPr>
          <w:rFonts w:ascii="Arial" w:hAnsi="Arial" w:cs="Arial"/>
          <w:sz w:val="28"/>
          <w:szCs w:val="28"/>
        </w:rPr>
      </w:pPr>
      <w:r w:rsidRPr="00843F5B">
        <w:rPr>
          <w:rFonts w:ascii="Arial" w:hAnsi="Arial" w:cs="Arial"/>
          <w:sz w:val="28"/>
          <w:szCs w:val="28"/>
        </w:rPr>
        <w:t xml:space="preserve">Al respecto, </w:t>
      </w:r>
      <w:r w:rsidR="00DF06DE" w:rsidRPr="00843F5B">
        <w:rPr>
          <w:rFonts w:ascii="Arial" w:hAnsi="Arial" w:cs="Arial"/>
          <w:sz w:val="28"/>
          <w:szCs w:val="28"/>
        </w:rPr>
        <w:t xml:space="preserve">del </w:t>
      </w:r>
      <w:r w:rsidRPr="00843F5B">
        <w:rPr>
          <w:rFonts w:ascii="Arial" w:hAnsi="Arial" w:cs="Arial"/>
          <w:sz w:val="28"/>
          <w:szCs w:val="28"/>
        </w:rPr>
        <w:t xml:space="preserve">escrito de denuncia </w:t>
      </w:r>
      <w:r w:rsidR="003710C9" w:rsidRPr="00843F5B">
        <w:rPr>
          <w:rFonts w:ascii="Arial" w:hAnsi="Arial" w:cs="Arial"/>
          <w:sz w:val="28"/>
          <w:szCs w:val="28"/>
        </w:rPr>
        <w:t xml:space="preserve">se </w:t>
      </w:r>
      <w:r w:rsidR="00DF06DE" w:rsidRPr="00843F5B">
        <w:rPr>
          <w:rFonts w:ascii="Arial" w:hAnsi="Arial" w:cs="Arial"/>
          <w:sz w:val="28"/>
          <w:szCs w:val="28"/>
        </w:rPr>
        <w:t xml:space="preserve">advierte que se </w:t>
      </w:r>
      <w:r w:rsidR="003710C9" w:rsidRPr="00843F5B">
        <w:rPr>
          <w:rFonts w:ascii="Arial" w:hAnsi="Arial" w:cs="Arial"/>
          <w:sz w:val="28"/>
          <w:szCs w:val="28"/>
        </w:rPr>
        <w:t>señal</w:t>
      </w:r>
      <w:r w:rsidR="0048134C" w:rsidRPr="00843F5B">
        <w:rPr>
          <w:rFonts w:ascii="Arial" w:hAnsi="Arial" w:cs="Arial"/>
          <w:sz w:val="28"/>
          <w:szCs w:val="28"/>
        </w:rPr>
        <w:t xml:space="preserve">ó </w:t>
      </w:r>
      <w:r w:rsidR="00134058" w:rsidRPr="00843F5B">
        <w:rPr>
          <w:rFonts w:ascii="Arial" w:hAnsi="Arial" w:cs="Arial"/>
          <w:sz w:val="28"/>
          <w:szCs w:val="28"/>
        </w:rPr>
        <w:t xml:space="preserve">-en esencia-, </w:t>
      </w:r>
      <w:r w:rsidR="003710C9" w:rsidRPr="00843F5B">
        <w:rPr>
          <w:rFonts w:ascii="Arial" w:hAnsi="Arial" w:cs="Arial"/>
          <w:sz w:val="28"/>
          <w:szCs w:val="28"/>
        </w:rPr>
        <w:t xml:space="preserve">que </w:t>
      </w:r>
      <w:r w:rsidR="007D4E4C" w:rsidRPr="00843F5B">
        <w:rPr>
          <w:rFonts w:ascii="Arial" w:hAnsi="Arial" w:cs="Arial"/>
          <w:sz w:val="28"/>
          <w:szCs w:val="28"/>
        </w:rPr>
        <w:t xml:space="preserve">diversos </w:t>
      </w:r>
      <w:r w:rsidR="00134058" w:rsidRPr="00843F5B">
        <w:rPr>
          <w:rFonts w:ascii="Arial" w:hAnsi="Arial" w:cs="Arial"/>
          <w:sz w:val="28"/>
          <w:szCs w:val="28"/>
        </w:rPr>
        <w:t xml:space="preserve">tribunales colegiados </w:t>
      </w:r>
      <w:r w:rsidR="001B4A27" w:rsidRPr="00843F5B">
        <w:rPr>
          <w:rFonts w:ascii="Arial" w:hAnsi="Arial" w:cs="Arial"/>
          <w:sz w:val="28"/>
          <w:szCs w:val="28"/>
        </w:rPr>
        <w:t xml:space="preserve">-aquí </w:t>
      </w:r>
      <w:r w:rsidR="00134058" w:rsidRPr="00843F5B">
        <w:rPr>
          <w:rFonts w:ascii="Arial" w:hAnsi="Arial" w:cs="Arial"/>
          <w:sz w:val="28"/>
          <w:szCs w:val="28"/>
        </w:rPr>
        <w:t>contendientes</w:t>
      </w:r>
      <w:r w:rsidR="001B4A27" w:rsidRPr="00843F5B">
        <w:rPr>
          <w:rFonts w:ascii="Arial" w:hAnsi="Arial" w:cs="Arial"/>
          <w:sz w:val="28"/>
          <w:szCs w:val="28"/>
        </w:rPr>
        <w:t>-</w:t>
      </w:r>
      <w:r w:rsidR="00134058" w:rsidRPr="00843F5B">
        <w:rPr>
          <w:rFonts w:ascii="Arial" w:hAnsi="Arial" w:cs="Arial"/>
          <w:sz w:val="28"/>
          <w:szCs w:val="28"/>
        </w:rPr>
        <w:t xml:space="preserve"> </w:t>
      </w:r>
      <w:r w:rsidR="00843F5B" w:rsidRPr="00843F5B">
        <w:rPr>
          <w:rFonts w:ascii="Arial" w:hAnsi="Arial" w:cs="Arial"/>
          <w:sz w:val="28"/>
          <w:szCs w:val="28"/>
        </w:rPr>
        <w:t xml:space="preserve">en los casos en que se concede la protección constitucional en un juicio de amparo, </w:t>
      </w:r>
      <w:r w:rsidR="00134058" w:rsidRPr="00843F5B">
        <w:rPr>
          <w:rFonts w:ascii="Arial" w:hAnsi="Arial" w:cs="Arial"/>
          <w:b/>
          <w:bCs/>
          <w:sz w:val="28"/>
          <w:szCs w:val="28"/>
        </w:rPr>
        <w:t>fueron coincidentes</w:t>
      </w:r>
      <w:r w:rsidR="00134058" w:rsidRPr="00843F5B">
        <w:rPr>
          <w:rFonts w:ascii="Arial" w:hAnsi="Arial" w:cs="Arial"/>
          <w:sz w:val="28"/>
          <w:szCs w:val="28"/>
        </w:rPr>
        <w:t xml:space="preserve"> en </w:t>
      </w:r>
      <w:r w:rsidR="00A27604" w:rsidRPr="00843F5B">
        <w:rPr>
          <w:rFonts w:ascii="Arial" w:hAnsi="Arial" w:cs="Arial"/>
          <w:sz w:val="28"/>
          <w:szCs w:val="28"/>
        </w:rPr>
        <w:t xml:space="preserve">insertar </w:t>
      </w:r>
      <w:r w:rsidR="00134058" w:rsidRPr="00843F5B">
        <w:rPr>
          <w:rFonts w:ascii="Arial" w:hAnsi="Arial" w:cs="Arial"/>
          <w:sz w:val="28"/>
          <w:szCs w:val="28"/>
        </w:rPr>
        <w:t xml:space="preserve">en la parte considerativa de la sentencia </w:t>
      </w:r>
      <w:r w:rsidR="003710C9" w:rsidRPr="00843F5B">
        <w:rPr>
          <w:rFonts w:ascii="Arial" w:hAnsi="Arial" w:cs="Arial"/>
          <w:sz w:val="28"/>
          <w:szCs w:val="28"/>
        </w:rPr>
        <w:t>de amparo</w:t>
      </w:r>
      <w:r w:rsidR="00A27604" w:rsidRPr="00843F5B">
        <w:rPr>
          <w:rFonts w:ascii="Arial" w:hAnsi="Arial" w:cs="Arial"/>
          <w:sz w:val="28"/>
          <w:szCs w:val="28"/>
        </w:rPr>
        <w:t xml:space="preserve"> </w:t>
      </w:r>
      <w:bookmarkStart w:id="6" w:name="_Hlk161820784"/>
      <w:r w:rsidR="00A27604" w:rsidRPr="00843F5B">
        <w:rPr>
          <w:rFonts w:ascii="Arial" w:hAnsi="Arial" w:cs="Arial"/>
          <w:sz w:val="28"/>
          <w:szCs w:val="28"/>
        </w:rPr>
        <w:t xml:space="preserve">un apartado </w:t>
      </w:r>
      <w:r w:rsidR="00A27604" w:rsidRPr="00843F5B">
        <w:rPr>
          <w:rFonts w:ascii="Arial" w:hAnsi="Arial" w:cs="Arial"/>
          <w:bCs/>
          <w:sz w:val="28"/>
          <w:szCs w:val="28"/>
        </w:rPr>
        <w:t>en el cual fij</w:t>
      </w:r>
      <w:r w:rsidR="00843F5B" w:rsidRPr="00843F5B">
        <w:rPr>
          <w:rFonts w:ascii="Arial" w:hAnsi="Arial" w:cs="Arial"/>
          <w:bCs/>
          <w:sz w:val="28"/>
          <w:szCs w:val="28"/>
        </w:rPr>
        <w:t xml:space="preserve">aron </w:t>
      </w:r>
      <w:r w:rsidR="00A27604" w:rsidRPr="00843F5B">
        <w:rPr>
          <w:rFonts w:ascii="Arial" w:hAnsi="Arial" w:cs="Arial"/>
          <w:bCs/>
          <w:sz w:val="28"/>
          <w:szCs w:val="28"/>
        </w:rPr>
        <w:t xml:space="preserve">los plazos, </w:t>
      </w:r>
      <w:r w:rsidR="004E3EC9">
        <w:rPr>
          <w:rFonts w:ascii="Arial" w:hAnsi="Arial" w:cs="Arial"/>
          <w:bCs/>
          <w:sz w:val="28"/>
          <w:szCs w:val="28"/>
        </w:rPr>
        <w:t xml:space="preserve">requerimientos </w:t>
      </w:r>
      <w:r w:rsidR="00A27604" w:rsidRPr="00843F5B">
        <w:rPr>
          <w:rFonts w:ascii="Arial" w:hAnsi="Arial" w:cs="Arial"/>
          <w:bCs/>
          <w:sz w:val="28"/>
          <w:szCs w:val="28"/>
        </w:rPr>
        <w:t>y apercibimientos en que la autoridad responsable deb</w:t>
      </w:r>
      <w:r w:rsidR="00843F5B" w:rsidRPr="00843F5B">
        <w:rPr>
          <w:rFonts w:ascii="Arial" w:hAnsi="Arial" w:cs="Arial"/>
          <w:bCs/>
          <w:sz w:val="28"/>
          <w:szCs w:val="28"/>
        </w:rPr>
        <w:t xml:space="preserve">ía </w:t>
      </w:r>
      <w:r w:rsidR="00A27604" w:rsidRPr="00843F5B">
        <w:rPr>
          <w:rFonts w:ascii="Arial" w:hAnsi="Arial" w:cs="Arial"/>
          <w:bCs/>
          <w:sz w:val="28"/>
          <w:szCs w:val="28"/>
        </w:rPr>
        <w:t xml:space="preserve">acatar </w:t>
      </w:r>
      <w:r w:rsidR="00A27604" w:rsidRPr="00843F5B">
        <w:rPr>
          <w:rFonts w:ascii="Arial" w:hAnsi="Arial" w:cs="Arial"/>
          <w:sz w:val="28"/>
          <w:szCs w:val="28"/>
        </w:rPr>
        <w:t>las medidas necesari</w:t>
      </w:r>
      <w:r w:rsidR="00250AB6">
        <w:rPr>
          <w:rFonts w:ascii="Arial" w:hAnsi="Arial" w:cs="Arial"/>
          <w:sz w:val="28"/>
          <w:szCs w:val="28"/>
        </w:rPr>
        <w:t>a</w:t>
      </w:r>
      <w:r w:rsidR="00A27604" w:rsidRPr="00843F5B">
        <w:rPr>
          <w:rFonts w:ascii="Arial" w:hAnsi="Arial" w:cs="Arial"/>
          <w:sz w:val="28"/>
          <w:szCs w:val="28"/>
        </w:rPr>
        <w:t xml:space="preserve">s para asegurar el cumplimiento del fallo, </w:t>
      </w:r>
      <w:r w:rsidR="005400B7" w:rsidRPr="00843F5B">
        <w:rPr>
          <w:rFonts w:ascii="Arial" w:hAnsi="Arial" w:cs="Arial"/>
          <w:sz w:val="28"/>
          <w:szCs w:val="28"/>
        </w:rPr>
        <w:t xml:space="preserve">cuya </w:t>
      </w:r>
      <w:r w:rsidR="003710C9" w:rsidRPr="00843F5B">
        <w:rPr>
          <w:rFonts w:ascii="Arial" w:hAnsi="Arial" w:cs="Arial"/>
          <w:sz w:val="28"/>
          <w:szCs w:val="28"/>
        </w:rPr>
        <w:t xml:space="preserve">circunstancia </w:t>
      </w:r>
      <w:r w:rsidR="005400B7" w:rsidRPr="00843F5B">
        <w:rPr>
          <w:rFonts w:ascii="Arial" w:hAnsi="Arial" w:cs="Arial"/>
          <w:sz w:val="28"/>
          <w:szCs w:val="28"/>
        </w:rPr>
        <w:t xml:space="preserve">fue </w:t>
      </w:r>
      <w:r w:rsidR="003710C9" w:rsidRPr="00843F5B">
        <w:rPr>
          <w:rFonts w:ascii="Arial" w:hAnsi="Arial" w:cs="Arial"/>
          <w:sz w:val="28"/>
          <w:szCs w:val="28"/>
        </w:rPr>
        <w:t>reflej</w:t>
      </w:r>
      <w:r w:rsidR="005400B7" w:rsidRPr="00843F5B">
        <w:rPr>
          <w:rFonts w:ascii="Arial" w:hAnsi="Arial" w:cs="Arial"/>
          <w:sz w:val="28"/>
          <w:szCs w:val="28"/>
        </w:rPr>
        <w:t xml:space="preserve">ada </w:t>
      </w:r>
      <w:r w:rsidR="001B4A27" w:rsidRPr="00843F5B">
        <w:rPr>
          <w:rFonts w:ascii="Arial" w:hAnsi="Arial" w:cs="Arial"/>
          <w:sz w:val="28"/>
          <w:szCs w:val="28"/>
        </w:rPr>
        <w:t xml:space="preserve">-en algunos casos- </w:t>
      </w:r>
      <w:r w:rsidR="003710C9" w:rsidRPr="00843F5B">
        <w:rPr>
          <w:rFonts w:ascii="Arial" w:hAnsi="Arial" w:cs="Arial"/>
          <w:sz w:val="28"/>
          <w:szCs w:val="28"/>
        </w:rPr>
        <w:t xml:space="preserve">en </w:t>
      </w:r>
      <w:r w:rsidR="00BD07F7" w:rsidRPr="00843F5B">
        <w:rPr>
          <w:rFonts w:ascii="Arial" w:hAnsi="Arial" w:cs="Arial"/>
          <w:sz w:val="28"/>
          <w:szCs w:val="28"/>
        </w:rPr>
        <w:t xml:space="preserve">un </w:t>
      </w:r>
      <w:r w:rsidR="003710C9" w:rsidRPr="00843F5B">
        <w:rPr>
          <w:rFonts w:ascii="Arial" w:hAnsi="Arial" w:cs="Arial"/>
          <w:sz w:val="28"/>
          <w:szCs w:val="28"/>
        </w:rPr>
        <w:t xml:space="preserve">punto </w:t>
      </w:r>
      <w:r w:rsidR="003710C9" w:rsidRPr="00843F5B">
        <w:rPr>
          <w:rFonts w:ascii="Arial" w:hAnsi="Arial" w:cs="Arial"/>
          <w:sz w:val="28"/>
          <w:szCs w:val="28"/>
        </w:rPr>
        <w:lastRenderedPageBreak/>
        <w:t>resolutivo.</w:t>
      </w:r>
      <w:r w:rsidRPr="00843F5B">
        <w:rPr>
          <w:rFonts w:ascii="Arial" w:hAnsi="Arial" w:cs="Arial"/>
          <w:sz w:val="28"/>
          <w:szCs w:val="28"/>
        </w:rPr>
        <w:t xml:space="preserve"> </w:t>
      </w:r>
      <w:r w:rsidR="005400B7" w:rsidRPr="00843F5B">
        <w:rPr>
          <w:rFonts w:ascii="Arial" w:hAnsi="Arial" w:cs="Arial"/>
          <w:sz w:val="28"/>
          <w:szCs w:val="28"/>
        </w:rPr>
        <w:t>C</w:t>
      </w:r>
      <w:r w:rsidRPr="00843F5B">
        <w:rPr>
          <w:rFonts w:ascii="Arial" w:hAnsi="Arial" w:cs="Arial"/>
          <w:sz w:val="28"/>
          <w:szCs w:val="28"/>
        </w:rPr>
        <w:t>riterio</w:t>
      </w:r>
      <w:r w:rsidR="005400B7" w:rsidRPr="00843F5B">
        <w:rPr>
          <w:rFonts w:ascii="Arial" w:hAnsi="Arial" w:cs="Arial"/>
          <w:sz w:val="28"/>
          <w:szCs w:val="28"/>
        </w:rPr>
        <w:t xml:space="preserve"> que </w:t>
      </w:r>
      <w:r w:rsidRPr="00843F5B">
        <w:rPr>
          <w:rFonts w:ascii="Arial" w:hAnsi="Arial" w:cs="Arial"/>
          <w:sz w:val="28"/>
          <w:szCs w:val="28"/>
        </w:rPr>
        <w:t xml:space="preserve">para efectos metodológicos </w:t>
      </w:r>
      <w:r w:rsidRPr="00843F5B">
        <w:rPr>
          <w:rFonts w:ascii="Arial" w:hAnsi="Arial" w:cs="Arial"/>
          <w:b/>
          <w:bCs/>
          <w:sz w:val="28"/>
          <w:szCs w:val="28"/>
        </w:rPr>
        <w:t>lo denominaremos “</w:t>
      </w:r>
      <w:r w:rsidRPr="00843F5B">
        <w:rPr>
          <w:rFonts w:ascii="Arial" w:hAnsi="Arial" w:cs="Arial"/>
          <w:b/>
          <w:bCs/>
          <w:sz w:val="28"/>
          <w:szCs w:val="28"/>
          <w:u w:val="single"/>
        </w:rPr>
        <w:t>criterio A</w:t>
      </w:r>
      <w:r w:rsidRPr="00843F5B">
        <w:rPr>
          <w:rFonts w:ascii="Arial" w:hAnsi="Arial" w:cs="Arial"/>
          <w:sz w:val="28"/>
          <w:szCs w:val="28"/>
        </w:rPr>
        <w:t>”</w:t>
      </w:r>
      <w:r w:rsidR="00BD07F7" w:rsidRPr="00843F5B">
        <w:rPr>
          <w:rFonts w:ascii="Arial" w:hAnsi="Arial" w:cs="Arial"/>
          <w:sz w:val="28"/>
          <w:szCs w:val="28"/>
        </w:rPr>
        <w:t>, el cual</w:t>
      </w:r>
      <w:r w:rsidR="00BD07F7" w:rsidRPr="00843F5B">
        <w:rPr>
          <w:rFonts w:ascii="Arial" w:hAnsi="Arial" w:cs="Arial"/>
          <w:b/>
          <w:bCs/>
          <w:sz w:val="28"/>
          <w:szCs w:val="28"/>
        </w:rPr>
        <w:t xml:space="preserve"> </w:t>
      </w:r>
      <w:r w:rsidRPr="00843F5B">
        <w:rPr>
          <w:rFonts w:ascii="Arial" w:hAnsi="Arial" w:cs="Arial"/>
          <w:sz w:val="28"/>
          <w:szCs w:val="28"/>
        </w:rPr>
        <w:t>fue sustentado por los órganos que a continuación se indican:</w:t>
      </w:r>
    </w:p>
    <w:bookmarkEnd w:id="6"/>
    <w:p w14:paraId="19BDB59E" w14:textId="77777777" w:rsidR="005400B7" w:rsidRPr="007D4E4C" w:rsidRDefault="005400B7" w:rsidP="00DA4578">
      <w:pPr>
        <w:pStyle w:val="Prrafodelista"/>
        <w:spacing w:after="0" w:line="360" w:lineRule="auto"/>
        <w:ind w:left="0"/>
        <w:jc w:val="both"/>
        <w:rPr>
          <w:rFonts w:ascii="Arial" w:hAnsi="Arial" w:cs="Arial"/>
          <w:sz w:val="28"/>
          <w:szCs w:val="28"/>
          <w:highlight w:val="yellow"/>
        </w:rPr>
      </w:pPr>
    </w:p>
    <w:p w14:paraId="1DED1EE1" w14:textId="77777777" w:rsidR="00DA4578" w:rsidRPr="00BD07F7" w:rsidRDefault="005400B7" w:rsidP="00DA4578">
      <w:pPr>
        <w:pStyle w:val="Prrafodelista"/>
        <w:spacing w:after="0" w:line="360" w:lineRule="auto"/>
        <w:ind w:left="0"/>
        <w:jc w:val="both"/>
        <w:rPr>
          <w:rFonts w:ascii="Arial" w:hAnsi="Arial" w:cs="Arial"/>
          <w:b/>
          <w:bCs/>
          <w:sz w:val="28"/>
          <w:szCs w:val="28"/>
          <w:u w:val="single"/>
        </w:rPr>
      </w:pPr>
      <w:r w:rsidRPr="00BD07F7">
        <w:rPr>
          <w:rFonts w:ascii="Arial" w:hAnsi="Arial" w:cs="Arial"/>
          <w:b/>
          <w:bCs/>
          <w:sz w:val="28"/>
          <w:szCs w:val="28"/>
          <w:u w:val="single"/>
        </w:rPr>
        <w:t>“CRITERIO 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1843"/>
        <w:gridCol w:w="1843"/>
      </w:tblGrid>
      <w:tr w:rsidR="003710C9" w:rsidRPr="00BD07F7" w14:paraId="1A6C6FD1" w14:textId="77777777">
        <w:trPr>
          <w:jc w:val="center"/>
        </w:trPr>
        <w:tc>
          <w:tcPr>
            <w:tcW w:w="5098" w:type="dxa"/>
            <w:shd w:val="clear" w:color="auto" w:fill="B7D4EF"/>
          </w:tcPr>
          <w:p w14:paraId="2CC66539" w14:textId="77777777" w:rsidR="003710C9" w:rsidRPr="00BD07F7" w:rsidRDefault="003710C9">
            <w:pPr>
              <w:pStyle w:val="corte4fondoCar1CarCarCarCar"/>
              <w:spacing w:line="276" w:lineRule="auto"/>
              <w:ind w:firstLine="0"/>
              <w:contextualSpacing/>
              <w:jc w:val="center"/>
              <w:rPr>
                <w:rFonts w:cs="Arial"/>
                <w:b/>
                <w:bCs/>
                <w:sz w:val="28"/>
                <w:szCs w:val="28"/>
                <w:lang w:eastAsia="es-ES"/>
              </w:rPr>
            </w:pPr>
            <w:bookmarkStart w:id="7" w:name="_Hlk147749103"/>
            <w:r w:rsidRPr="00BD07F7">
              <w:rPr>
                <w:rFonts w:cs="Arial"/>
                <w:b/>
                <w:bCs/>
                <w:sz w:val="28"/>
                <w:szCs w:val="28"/>
                <w:lang w:eastAsia="es-ES"/>
              </w:rPr>
              <w:t>Órgano jurisdiccional</w:t>
            </w:r>
          </w:p>
        </w:tc>
        <w:tc>
          <w:tcPr>
            <w:tcW w:w="1843" w:type="dxa"/>
            <w:shd w:val="clear" w:color="auto" w:fill="B7D4EF"/>
          </w:tcPr>
          <w:p w14:paraId="5225FA1F" w14:textId="77777777" w:rsidR="003710C9" w:rsidRPr="00BD07F7" w:rsidRDefault="003710C9">
            <w:pPr>
              <w:pStyle w:val="corte4fondoCar1CarCarCarCar"/>
              <w:spacing w:line="276" w:lineRule="auto"/>
              <w:ind w:firstLine="0"/>
              <w:contextualSpacing/>
              <w:jc w:val="center"/>
              <w:rPr>
                <w:rFonts w:cs="Arial"/>
                <w:b/>
                <w:bCs/>
                <w:sz w:val="28"/>
                <w:szCs w:val="28"/>
                <w:lang w:eastAsia="es-ES"/>
              </w:rPr>
            </w:pPr>
            <w:r w:rsidRPr="00BD07F7">
              <w:rPr>
                <w:rFonts w:cs="Arial"/>
                <w:b/>
                <w:bCs/>
                <w:sz w:val="28"/>
                <w:szCs w:val="28"/>
                <w:lang w:eastAsia="es-ES"/>
              </w:rPr>
              <w:t>Amparo directo</w:t>
            </w:r>
          </w:p>
        </w:tc>
        <w:tc>
          <w:tcPr>
            <w:tcW w:w="1843" w:type="dxa"/>
            <w:shd w:val="clear" w:color="auto" w:fill="B7D4EF"/>
          </w:tcPr>
          <w:p w14:paraId="15F95CDE" w14:textId="77777777" w:rsidR="003710C9" w:rsidRPr="00BD07F7" w:rsidRDefault="003710C9">
            <w:pPr>
              <w:pStyle w:val="corte4fondoCar1CarCarCarCar"/>
              <w:spacing w:line="276" w:lineRule="auto"/>
              <w:ind w:firstLine="0"/>
              <w:contextualSpacing/>
              <w:jc w:val="center"/>
              <w:rPr>
                <w:rFonts w:cs="Arial"/>
                <w:b/>
                <w:bCs/>
                <w:sz w:val="28"/>
                <w:szCs w:val="28"/>
                <w:lang w:eastAsia="es-ES"/>
              </w:rPr>
            </w:pPr>
            <w:r w:rsidRPr="00BD07F7">
              <w:rPr>
                <w:rFonts w:cs="Arial"/>
                <w:b/>
                <w:bCs/>
                <w:sz w:val="28"/>
                <w:szCs w:val="28"/>
                <w:lang w:eastAsia="es-ES"/>
              </w:rPr>
              <w:t>Región</w:t>
            </w:r>
          </w:p>
        </w:tc>
      </w:tr>
      <w:tr w:rsidR="003710C9" w:rsidRPr="00BD07F7" w14:paraId="566772DF" w14:textId="77777777">
        <w:trPr>
          <w:jc w:val="center"/>
        </w:trPr>
        <w:tc>
          <w:tcPr>
            <w:tcW w:w="5098" w:type="dxa"/>
            <w:shd w:val="clear" w:color="auto" w:fill="auto"/>
          </w:tcPr>
          <w:p w14:paraId="4D0A5D1F" w14:textId="77777777" w:rsidR="003710C9" w:rsidRPr="00BD07F7" w:rsidRDefault="003710C9">
            <w:pPr>
              <w:pStyle w:val="corte4fondoCar1CarCarCarCar"/>
              <w:spacing w:line="276" w:lineRule="auto"/>
              <w:contextualSpacing/>
              <w:jc w:val="center"/>
              <w:rPr>
                <w:rFonts w:cs="Arial"/>
                <w:sz w:val="28"/>
                <w:szCs w:val="28"/>
                <w:lang w:eastAsia="es-ES"/>
              </w:rPr>
            </w:pPr>
            <w:r w:rsidRPr="00BD07F7">
              <w:rPr>
                <w:rFonts w:cs="Arial"/>
                <w:sz w:val="28"/>
                <w:szCs w:val="28"/>
                <w:lang w:eastAsia="es-ES"/>
              </w:rPr>
              <w:t>Segundo Tribunal Colegiado en Materia de Trabajo del Sexto Circuito</w:t>
            </w:r>
          </w:p>
          <w:p w14:paraId="21A350F2" w14:textId="77777777" w:rsidR="00950ABC" w:rsidRPr="00BD07F7" w:rsidRDefault="00950ABC">
            <w:pPr>
              <w:pStyle w:val="corte4fondoCar1CarCarCarCar"/>
              <w:spacing w:line="276" w:lineRule="auto"/>
              <w:contextualSpacing/>
              <w:jc w:val="center"/>
              <w:rPr>
                <w:rFonts w:cs="Arial"/>
                <w:sz w:val="28"/>
                <w:szCs w:val="28"/>
                <w:lang w:eastAsia="es-ES"/>
              </w:rPr>
            </w:pPr>
            <w:r w:rsidRPr="00BD07F7">
              <w:rPr>
                <w:rFonts w:cs="Arial"/>
                <w:sz w:val="28"/>
                <w:szCs w:val="28"/>
                <w:lang w:eastAsia="es-ES"/>
              </w:rPr>
              <w:t>-</w:t>
            </w:r>
            <w:r w:rsidRPr="004F1056">
              <w:rPr>
                <w:rFonts w:cs="Arial"/>
                <w:b/>
                <w:bCs/>
                <w:sz w:val="28"/>
                <w:szCs w:val="28"/>
                <w:lang w:eastAsia="es-ES"/>
              </w:rPr>
              <w:t>denunciante</w:t>
            </w:r>
            <w:r w:rsidRPr="00BD07F7">
              <w:rPr>
                <w:rFonts w:cs="Arial"/>
                <w:sz w:val="28"/>
                <w:szCs w:val="28"/>
                <w:lang w:eastAsia="es-ES"/>
              </w:rPr>
              <w:t>-</w:t>
            </w:r>
          </w:p>
        </w:tc>
        <w:tc>
          <w:tcPr>
            <w:tcW w:w="1843" w:type="dxa"/>
            <w:shd w:val="clear" w:color="auto" w:fill="auto"/>
          </w:tcPr>
          <w:p w14:paraId="11650FDC" w14:textId="77777777" w:rsidR="003710C9" w:rsidRPr="00BD07F7" w:rsidRDefault="003710C9">
            <w:pPr>
              <w:pStyle w:val="corte4fondoCar1CarCarCarCar"/>
              <w:spacing w:line="276" w:lineRule="auto"/>
              <w:ind w:firstLine="14"/>
              <w:contextualSpacing/>
              <w:jc w:val="center"/>
              <w:rPr>
                <w:rFonts w:cs="Arial"/>
                <w:sz w:val="24"/>
                <w:szCs w:val="24"/>
                <w:lang w:eastAsia="es-ES"/>
              </w:rPr>
            </w:pPr>
            <w:r w:rsidRPr="00BD07F7">
              <w:rPr>
                <w:rFonts w:cs="Arial"/>
                <w:sz w:val="24"/>
                <w:szCs w:val="24"/>
                <w:lang w:eastAsia="es-ES"/>
              </w:rPr>
              <w:t>DA 507/2022</w:t>
            </w:r>
          </w:p>
          <w:p w14:paraId="6D1E2A62" w14:textId="77777777" w:rsidR="003710C9" w:rsidRPr="00BD07F7" w:rsidRDefault="003710C9">
            <w:pPr>
              <w:pStyle w:val="corte4fondoCar1CarCarCarCar"/>
              <w:spacing w:line="276" w:lineRule="auto"/>
              <w:ind w:firstLine="14"/>
              <w:contextualSpacing/>
              <w:jc w:val="center"/>
              <w:rPr>
                <w:rFonts w:cs="Arial"/>
                <w:sz w:val="24"/>
                <w:szCs w:val="24"/>
                <w:lang w:eastAsia="es-ES"/>
              </w:rPr>
            </w:pPr>
            <w:r w:rsidRPr="00BD07F7">
              <w:rPr>
                <w:rFonts w:cs="Arial"/>
                <w:sz w:val="24"/>
                <w:szCs w:val="24"/>
                <w:lang w:eastAsia="es-ES"/>
              </w:rPr>
              <w:t>DA 543/2022</w:t>
            </w:r>
          </w:p>
          <w:p w14:paraId="394CEC09" w14:textId="77777777" w:rsidR="003710C9" w:rsidRPr="00BD07F7" w:rsidRDefault="003710C9">
            <w:pPr>
              <w:pStyle w:val="corte4fondoCar1CarCarCarCar"/>
              <w:spacing w:line="276" w:lineRule="auto"/>
              <w:ind w:firstLine="14"/>
              <w:contextualSpacing/>
              <w:jc w:val="center"/>
              <w:rPr>
                <w:rFonts w:cs="Arial"/>
                <w:sz w:val="24"/>
                <w:szCs w:val="24"/>
                <w:lang w:eastAsia="es-ES"/>
              </w:rPr>
            </w:pPr>
            <w:r w:rsidRPr="00BD07F7">
              <w:rPr>
                <w:rFonts w:cs="Arial"/>
                <w:sz w:val="24"/>
                <w:szCs w:val="24"/>
                <w:lang w:eastAsia="es-ES"/>
              </w:rPr>
              <w:t>DA 213/2022</w:t>
            </w:r>
          </w:p>
          <w:p w14:paraId="5707E79D" w14:textId="77777777" w:rsidR="003710C9" w:rsidRPr="00BD07F7" w:rsidRDefault="003710C9">
            <w:pPr>
              <w:pStyle w:val="corte4fondoCar1CarCarCarCar"/>
              <w:spacing w:line="276" w:lineRule="auto"/>
              <w:ind w:firstLine="14"/>
              <w:contextualSpacing/>
              <w:jc w:val="center"/>
              <w:rPr>
                <w:rFonts w:cs="Arial"/>
                <w:sz w:val="28"/>
                <w:szCs w:val="28"/>
                <w:lang w:eastAsia="es-ES"/>
              </w:rPr>
            </w:pPr>
            <w:r w:rsidRPr="00BD07F7">
              <w:rPr>
                <w:rFonts w:cs="Arial"/>
                <w:sz w:val="24"/>
                <w:szCs w:val="24"/>
                <w:lang w:eastAsia="es-ES"/>
              </w:rPr>
              <w:t>DA 631/2022</w:t>
            </w:r>
          </w:p>
        </w:tc>
        <w:tc>
          <w:tcPr>
            <w:tcW w:w="1843" w:type="dxa"/>
            <w:shd w:val="clear" w:color="auto" w:fill="D9F2D0"/>
          </w:tcPr>
          <w:p w14:paraId="654D63C6" w14:textId="77777777" w:rsidR="003710C9" w:rsidRPr="00BD07F7" w:rsidRDefault="003710C9">
            <w:pPr>
              <w:pStyle w:val="corte4fondoCar1CarCarCarCar"/>
              <w:spacing w:line="276" w:lineRule="auto"/>
              <w:ind w:firstLine="0"/>
              <w:contextualSpacing/>
              <w:jc w:val="center"/>
              <w:rPr>
                <w:rFonts w:cs="Arial"/>
                <w:sz w:val="28"/>
                <w:szCs w:val="28"/>
                <w:lang w:eastAsia="es-ES"/>
              </w:rPr>
            </w:pPr>
          </w:p>
          <w:p w14:paraId="64F998CA" w14:textId="77777777" w:rsidR="003710C9" w:rsidRPr="00BD07F7" w:rsidRDefault="003710C9">
            <w:pPr>
              <w:pStyle w:val="corte4fondoCar1CarCarCarCar"/>
              <w:spacing w:line="276" w:lineRule="auto"/>
              <w:ind w:firstLine="0"/>
              <w:contextualSpacing/>
              <w:jc w:val="center"/>
              <w:rPr>
                <w:rFonts w:cs="Arial"/>
                <w:sz w:val="28"/>
                <w:szCs w:val="28"/>
                <w:lang w:eastAsia="es-ES"/>
              </w:rPr>
            </w:pPr>
            <w:r w:rsidRPr="00BD07F7">
              <w:rPr>
                <w:rFonts w:cs="Arial"/>
                <w:sz w:val="28"/>
                <w:szCs w:val="28"/>
                <w:lang w:eastAsia="es-ES"/>
              </w:rPr>
              <w:t>Centro-Sur</w:t>
            </w:r>
          </w:p>
        </w:tc>
      </w:tr>
      <w:tr w:rsidR="007D4E4C" w:rsidRPr="00BD07F7" w14:paraId="5C3A0140" w14:textId="77777777" w:rsidTr="004649CF">
        <w:trPr>
          <w:jc w:val="center"/>
        </w:trPr>
        <w:tc>
          <w:tcPr>
            <w:tcW w:w="5098" w:type="dxa"/>
            <w:shd w:val="clear" w:color="auto" w:fill="auto"/>
          </w:tcPr>
          <w:p w14:paraId="59AEA7A8" w14:textId="77777777" w:rsidR="007D4E4C" w:rsidRPr="00BD07F7" w:rsidRDefault="007D4E4C" w:rsidP="007D4E4C">
            <w:pPr>
              <w:pStyle w:val="corte4fondoCar1CarCarCarCar"/>
              <w:spacing w:line="276" w:lineRule="auto"/>
              <w:ind w:firstLine="0"/>
              <w:contextualSpacing/>
              <w:jc w:val="center"/>
              <w:rPr>
                <w:rFonts w:cs="Arial"/>
                <w:sz w:val="28"/>
                <w:szCs w:val="28"/>
                <w:lang w:eastAsia="es-ES"/>
              </w:rPr>
            </w:pPr>
            <w:r w:rsidRPr="00BD07F7">
              <w:rPr>
                <w:rFonts w:cs="Arial"/>
                <w:sz w:val="28"/>
                <w:szCs w:val="28"/>
                <w:lang w:eastAsia="es-ES"/>
              </w:rPr>
              <w:t>Segundo Tribunal Colegiado en Materias Civil y Administrativa del Noveno Circuito</w:t>
            </w:r>
          </w:p>
        </w:tc>
        <w:tc>
          <w:tcPr>
            <w:tcW w:w="1843" w:type="dxa"/>
            <w:shd w:val="clear" w:color="auto" w:fill="auto"/>
          </w:tcPr>
          <w:p w14:paraId="1C62BF49" w14:textId="77777777" w:rsidR="007D4E4C" w:rsidRPr="00BD07F7" w:rsidRDefault="007D4E4C" w:rsidP="007D4E4C">
            <w:pPr>
              <w:pStyle w:val="corte4fondoCar1CarCarCarCar"/>
              <w:spacing w:line="276" w:lineRule="auto"/>
              <w:ind w:firstLine="14"/>
              <w:contextualSpacing/>
              <w:jc w:val="center"/>
              <w:rPr>
                <w:rFonts w:cs="Arial"/>
                <w:sz w:val="28"/>
                <w:szCs w:val="28"/>
                <w:lang w:eastAsia="es-ES"/>
              </w:rPr>
            </w:pPr>
            <w:r w:rsidRPr="00BD07F7">
              <w:rPr>
                <w:rFonts w:cs="Arial"/>
                <w:sz w:val="24"/>
                <w:szCs w:val="24"/>
                <w:lang w:eastAsia="es-ES"/>
              </w:rPr>
              <w:t>DA 568/2021</w:t>
            </w:r>
          </w:p>
        </w:tc>
        <w:tc>
          <w:tcPr>
            <w:tcW w:w="1843" w:type="dxa"/>
            <w:shd w:val="clear" w:color="auto" w:fill="FAE2D5"/>
          </w:tcPr>
          <w:p w14:paraId="1351128A" w14:textId="77777777" w:rsidR="007D4E4C" w:rsidRPr="00BD07F7" w:rsidRDefault="007D4E4C" w:rsidP="007D4E4C">
            <w:pPr>
              <w:pStyle w:val="corte4fondoCar1CarCarCarCar"/>
              <w:spacing w:line="276" w:lineRule="auto"/>
              <w:ind w:firstLine="0"/>
              <w:contextualSpacing/>
              <w:jc w:val="center"/>
              <w:rPr>
                <w:rFonts w:cs="Arial"/>
                <w:sz w:val="28"/>
                <w:szCs w:val="28"/>
                <w:lang w:eastAsia="es-ES"/>
              </w:rPr>
            </w:pPr>
          </w:p>
          <w:p w14:paraId="2840E265" w14:textId="77777777" w:rsidR="007D4E4C" w:rsidRPr="00BD07F7" w:rsidRDefault="007D4E4C" w:rsidP="007D4E4C">
            <w:pPr>
              <w:pStyle w:val="corte4fondoCar1CarCarCarCar"/>
              <w:spacing w:line="276" w:lineRule="auto"/>
              <w:ind w:firstLine="0"/>
              <w:contextualSpacing/>
              <w:jc w:val="center"/>
              <w:rPr>
                <w:rFonts w:cs="Arial"/>
                <w:sz w:val="28"/>
                <w:szCs w:val="28"/>
                <w:lang w:eastAsia="es-ES"/>
              </w:rPr>
            </w:pPr>
            <w:r w:rsidRPr="00BD07F7">
              <w:rPr>
                <w:rFonts w:cs="Arial"/>
                <w:sz w:val="28"/>
                <w:szCs w:val="28"/>
                <w:lang w:eastAsia="es-ES"/>
              </w:rPr>
              <w:t>Centro-Norte</w:t>
            </w:r>
          </w:p>
        </w:tc>
      </w:tr>
      <w:tr w:rsidR="00A01A2A" w:rsidRPr="00BD07F7" w14:paraId="6EAC777B" w14:textId="77777777">
        <w:trPr>
          <w:jc w:val="center"/>
        </w:trPr>
        <w:tc>
          <w:tcPr>
            <w:tcW w:w="5098" w:type="dxa"/>
            <w:shd w:val="clear" w:color="auto" w:fill="auto"/>
          </w:tcPr>
          <w:p w14:paraId="384ED5CF" w14:textId="77777777" w:rsidR="00A01A2A" w:rsidRPr="00BD07F7" w:rsidRDefault="007D4E4C">
            <w:pPr>
              <w:pStyle w:val="corte4fondoCar1CarCarCarCar"/>
              <w:spacing w:line="276" w:lineRule="auto"/>
              <w:ind w:firstLine="0"/>
              <w:contextualSpacing/>
              <w:jc w:val="center"/>
              <w:rPr>
                <w:rFonts w:cs="Arial"/>
                <w:sz w:val="28"/>
                <w:szCs w:val="28"/>
                <w:lang w:eastAsia="es-ES"/>
              </w:rPr>
            </w:pPr>
            <w:r w:rsidRPr="00BD07F7">
              <w:rPr>
                <w:rFonts w:cs="Arial"/>
                <w:sz w:val="28"/>
                <w:szCs w:val="28"/>
                <w:lang w:eastAsia="es-ES"/>
              </w:rPr>
              <w:t>Tribunal Colegiado en Materia de Trabajo del Noveno circuito</w:t>
            </w:r>
          </w:p>
        </w:tc>
        <w:tc>
          <w:tcPr>
            <w:tcW w:w="1843" w:type="dxa"/>
            <w:shd w:val="clear" w:color="auto" w:fill="auto"/>
          </w:tcPr>
          <w:p w14:paraId="436D2CB5" w14:textId="77777777" w:rsidR="00A01A2A" w:rsidRPr="00BD07F7" w:rsidRDefault="00A01A2A">
            <w:pPr>
              <w:pStyle w:val="corte4fondoCar1CarCarCarCar"/>
              <w:spacing w:line="276" w:lineRule="auto"/>
              <w:ind w:firstLine="14"/>
              <w:contextualSpacing/>
              <w:jc w:val="center"/>
              <w:rPr>
                <w:rFonts w:cs="Arial"/>
                <w:sz w:val="28"/>
                <w:szCs w:val="28"/>
                <w:lang w:eastAsia="es-ES"/>
              </w:rPr>
            </w:pPr>
            <w:r w:rsidRPr="00BD07F7">
              <w:rPr>
                <w:rFonts w:cs="Arial"/>
                <w:sz w:val="24"/>
                <w:szCs w:val="24"/>
                <w:lang w:eastAsia="es-ES"/>
              </w:rPr>
              <w:t xml:space="preserve">DA </w:t>
            </w:r>
            <w:r w:rsidR="007D4E4C" w:rsidRPr="00BD07F7">
              <w:rPr>
                <w:rFonts w:cs="Arial"/>
                <w:sz w:val="24"/>
                <w:szCs w:val="24"/>
                <w:lang w:eastAsia="es-ES"/>
              </w:rPr>
              <w:t>201</w:t>
            </w:r>
            <w:r w:rsidRPr="00BD07F7">
              <w:rPr>
                <w:rFonts w:cs="Arial"/>
                <w:sz w:val="24"/>
                <w:szCs w:val="24"/>
                <w:lang w:eastAsia="es-ES"/>
              </w:rPr>
              <w:t>/202</w:t>
            </w:r>
            <w:r w:rsidR="007D4E4C" w:rsidRPr="00BD07F7">
              <w:rPr>
                <w:rFonts w:cs="Arial"/>
                <w:sz w:val="24"/>
                <w:szCs w:val="24"/>
                <w:lang w:eastAsia="es-ES"/>
              </w:rPr>
              <w:t>2</w:t>
            </w:r>
          </w:p>
        </w:tc>
        <w:tc>
          <w:tcPr>
            <w:tcW w:w="1843" w:type="dxa"/>
            <w:shd w:val="clear" w:color="auto" w:fill="FAE2D5"/>
          </w:tcPr>
          <w:p w14:paraId="4E58F2AC" w14:textId="77777777" w:rsidR="00A01A2A" w:rsidRPr="00BD07F7" w:rsidRDefault="00A01A2A">
            <w:pPr>
              <w:pStyle w:val="corte4fondoCar1CarCarCarCar"/>
              <w:spacing w:line="276" w:lineRule="auto"/>
              <w:ind w:firstLine="0"/>
              <w:contextualSpacing/>
              <w:jc w:val="center"/>
              <w:rPr>
                <w:rFonts w:cs="Arial"/>
                <w:sz w:val="28"/>
                <w:szCs w:val="28"/>
                <w:lang w:eastAsia="es-ES"/>
              </w:rPr>
            </w:pPr>
          </w:p>
          <w:p w14:paraId="45627EEF" w14:textId="77777777" w:rsidR="00A01A2A" w:rsidRPr="00BD07F7" w:rsidRDefault="00A01A2A">
            <w:pPr>
              <w:pStyle w:val="corte4fondoCar1CarCarCarCar"/>
              <w:spacing w:line="276" w:lineRule="auto"/>
              <w:ind w:firstLine="0"/>
              <w:contextualSpacing/>
              <w:jc w:val="center"/>
              <w:rPr>
                <w:rFonts w:cs="Arial"/>
                <w:sz w:val="28"/>
                <w:szCs w:val="28"/>
                <w:lang w:eastAsia="es-ES"/>
              </w:rPr>
            </w:pPr>
            <w:r w:rsidRPr="00BD07F7">
              <w:rPr>
                <w:rFonts w:cs="Arial"/>
                <w:sz w:val="28"/>
                <w:szCs w:val="28"/>
                <w:lang w:eastAsia="es-ES"/>
              </w:rPr>
              <w:t>Centro-Norte</w:t>
            </w:r>
          </w:p>
        </w:tc>
      </w:tr>
      <w:tr w:rsidR="00A01A2A" w:rsidRPr="00BD07F7" w14:paraId="72EF3313" w14:textId="77777777">
        <w:trPr>
          <w:jc w:val="center"/>
        </w:trPr>
        <w:tc>
          <w:tcPr>
            <w:tcW w:w="5098" w:type="dxa"/>
            <w:shd w:val="clear" w:color="auto" w:fill="auto"/>
          </w:tcPr>
          <w:p w14:paraId="69708FA9" w14:textId="0D406E77" w:rsidR="00A01A2A" w:rsidRPr="00BD07F7" w:rsidRDefault="00A01A2A">
            <w:pPr>
              <w:pStyle w:val="corte4fondoCar1CarCarCarCar"/>
              <w:spacing w:line="276" w:lineRule="auto"/>
              <w:ind w:firstLine="0"/>
              <w:contextualSpacing/>
              <w:jc w:val="center"/>
              <w:rPr>
                <w:rFonts w:cs="Arial"/>
                <w:sz w:val="28"/>
                <w:szCs w:val="28"/>
                <w:lang w:eastAsia="es-ES"/>
              </w:rPr>
            </w:pPr>
            <w:r w:rsidRPr="00BD07F7">
              <w:rPr>
                <w:rFonts w:cs="Arial"/>
                <w:sz w:val="28"/>
                <w:szCs w:val="28"/>
                <w:lang w:eastAsia="es-ES"/>
              </w:rPr>
              <w:t>Segundo Tribunal Colegiado en Materias Civil y</w:t>
            </w:r>
            <w:r w:rsidR="00925D64">
              <w:rPr>
                <w:rFonts w:cs="Arial"/>
                <w:sz w:val="28"/>
                <w:szCs w:val="28"/>
                <w:lang w:eastAsia="es-ES"/>
              </w:rPr>
              <w:t xml:space="preserve"> de Trabajo </w:t>
            </w:r>
            <w:r w:rsidRPr="00BD07F7">
              <w:rPr>
                <w:rFonts w:cs="Arial"/>
                <w:sz w:val="28"/>
                <w:szCs w:val="28"/>
                <w:lang w:eastAsia="es-ES"/>
              </w:rPr>
              <w:t xml:space="preserve">del </w:t>
            </w:r>
            <w:r w:rsidR="007D4E4C" w:rsidRPr="00BD07F7">
              <w:rPr>
                <w:rFonts w:cs="Arial"/>
                <w:sz w:val="28"/>
                <w:szCs w:val="28"/>
                <w:lang w:eastAsia="es-ES"/>
              </w:rPr>
              <w:t>Décimo Séptimo</w:t>
            </w:r>
            <w:r w:rsidRPr="00BD07F7">
              <w:rPr>
                <w:rFonts w:cs="Arial"/>
                <w:sz w:val="28"/>
                <w:szCs w:val="28"/>
                <w:lang w:eastAsia="es-ES"/>
              </w:rPr>
              <w:t xml:space="preserve"> Circuito</w:t>
            </w:r>
          </w:p>
        </w:tc>
        <w:tc>
          <w:tcPr>
            <w:tcW w:w="1843" w:type="dxa"/>
            <w:shd w:val="clear" w:color="auto" w:fill="auto"/>
          </w:tcPr>
          <w:p w14:paraId="1E44287A" w14:textId="77777777" w:rsidR="00A01A2A" w:rsidRPr="00BD07F7" w:rsidRDefault="00A01A2A">
            <w:pPr>
              <w:pStyle w:val="corte4fondoCar1CarCarCarCar"/>
              <w:spacing w:line="276" w:lineRule="auto"/>
              <w:ind w:firstLine="14"/>
              <w:contextualSpacing/>
              <w:jc w:val="center"/>
              <w:rPr>
                <w:rFonts w:cs="Arial"/>
                <w:sz w:val="28"/>
                <w:szCs w:val="28"/>
                <w:lang w:eastAsia="es-ES"/>
              </w:rPr>
            </w:pPr>
            <w:r w:rsidRPr="00BD07F7">
              <w:rPr>
                <w:rFonts w:cs="Arial"/>
                <w:sz w:val="24"/>
                <w:szCs w:val="24"/>
                <w:lang w:eastAsia="es-ES"/>
              </w:rPr>
              <w:t xml:space="preserve">DA </w:t>
            </w:r>
            <w:r w:rsidR="007D4E4C" w:rsidRPr="00BD07F7">
              <w:rPr>
                <w:rFonts w:cs="Arial"/>
                <w:sz w:val="24"/>
                <w:szCs w:val="24"/>
                <w:lang w:eastAsia="es-ES"/>
              </w:rPr>
              <w:t>137</w:t>
            </w:r>
            <w:r w:rsidRPr="00BD07F7">
              <w:rPr>
                <w:rFonts w:cs="Arial"/>
                <w:sz w:val="24"/>
                <w:szCs w:val="24"/>
                <w:lang w:eastAsia="es-ES"/>
              </w:rPr>
              <w:t>/202</w:t>
            </w:r>
            <w:r w:rsidR="007D4E4C" w:rsidRPr="00BD07F7">
              <w:rPr>
                <w:rFonts w:cs="Arial"/>
                <w:sz w:val="24"/>
                <w:szCs w:val="24"/>
                <w:lang w:eastAsia="es-ES"/>
              </w:rPr>
              <w:t>2</w:t>
            </w:r>
            <w:r w:rsidR="0062085D" w:rsidRPr="00BD07F7">
              <w:rPr>
                <w:rFonts w:cs="Arial"/>
                <w:sz w:val="28"/>
                <w:szCs w:val="28"/>
                <w:vertAlign w:val="superscript"/>
              </w:rPr>
              <w:footnoteReference w:id="6"/>
            </w:r>
          </w:p>
        </w:tc>
        <w:tc>
          <w:tcPr>
            <w:tcW w:w="1843" w:type="dxa"/>
            <w:shd w:val="clear" w:color="auto" w:fill="FAE2D5"/>
          </w:tcPr>
          <w:p w14:paraId="37D1A13E" w14:textId="77777777" w:rsidR="00A01A2A" w:rsidRPr="00BD07F7" w:rsidRDefault="00A01A2A">
            <w:pPr>
              <w:pStyle w:val="corte4fondoCar1CarCarCarCar"/>
              <w:spacing w:line="276" w:lineRule="auto"/>
              <w:ind w:firstLine="0"/>
              <w:contextualSpacing/>
              <w:jc w:val="center"/>
              <w:rPr>
                <w:rFonts w:cs="Arial"/>
                <w:sz w:val="28"/>
                <w:szCs w:val="28"/>
                <w:lang w:eastAsia="es-ES"/>
              </w:rPr>
            </w:pPr>
          </w:p>
          <w:p w14:paraId="0023A7F6" w14:textId="77777777" w:rsidR="00A01A2A" w:rsidRPr="00BD07F7" w:rsidRDefault="00A01A2A">
            <w:pPr>
              <w:pStyle w:val="corte4fondoCar1CarCarCarCar"/>
              <w:spacing w:line="276" w:lineRule="auto"/>
              <w:ind w:firstLine="0"/>
              <w:contextualSpacing/>
              <w:jc w:val="center"/>
              <w:rPr>
                <w:rFonts w:cs="Arial"/>
                <w:sz w:val="28"/>
                <w:szCs w:val="28"/>
                <w:lang w:eastAsia="es-ES"/>
              </w:rPr>
            </w:pPr>
            <w:r w:rsidRPr="00BD07F7">
              <w:rPr>
                <w:rFonts w:cs="Arial"/>
                <w:sz w:val="28"/>
                <w:szCs w:val="28"/>
                <w:lang w:eastAsia="es-ES"/>
              </w:rPr>
              <w:t>Centro-Norte</w:t>
            </w:r>
          </w:p>
        </w:tc>
      </w:tr>
      <w:bookmarkEnd w:id="7"/>
    </w:tbl>
    <w:p w14:paraId="5D874E46" w14:textId="77777777" w:rsidR="00AC568D" w:rsidRPr="00BD07F7" w:rsidRDefault="00AC568D" w:rsidP="00DA4578">
      <w:pPr>
        <w:pStyle w:val="Prrafodelista"/>
        <w:spacing w:after="0" w:line="360" w:lineRule="auto"/>
        <w:ind w:left="0"/>
        <w:jc w:val="both"/>
        <w:rPr>
          <w:rFonts w:ascii="Arial" w:hAnsi="Arial" w:cs="Arial"/>
          <w:sz w:val="28"/>
          <w:szCs w:val="28"/>
        </w:rPr>
      </w:pPr>
    </w:p>
    <w:p w14:paraId="2AD2AAB9" w14:textId="0FCC4834" w:rsidR="0058412E" w:rsidRPr="004F1056" w:rsidRDefault="00A01A2A" w:rsidP="0058412E">
      <w:pPr>
        <w:pStyle w:val="Prrafodelista"/>
        <w:numPr>
          <w:ilvl w:val="0"/>
          <w:numId w:val="1"/>
        </w:numPr>
        <w:spacing w:after="0" w:line="360" w:lineRule="auto"/>
        <w:ind w:left="0" w:hanging="567"/>
        <w:jc w:val="both"/>
        <w:rPr>
          <w:rFonts w:ascii="Arial" w:hAnsi="Arial" w:cs="Arial"/>
          <w:sz w:val="28"/>
          <w:szCs w:val="28"/>
        </w:rPr>
      </w:pPr>
      <w:r w:rsidRPr="00EE2E74">
        <w:rPr>
          <w:rFonts w:ascii="Arial" w:hAnsi="Arial" w:cs="Arial"/>
          <w:sz w:val="28"/>
          <w:szCs w:val="28"/>
        </w:rPr>
        <w:t xml:space="preserve">A su vez, </w:t>
      </w:r>
      <w:r w:rsidR="004C1FA0" w:rsidRPr="00EE2E74">
        <w:rPr>
          <w:rFonts w:ascii="Arial" w:hAnsi="Arial" w:cs="Arial"/>
          <w:sz w:val="28"/>
          <w:szCs w:val="28"/>
        </w:rPr>
        <w:t xml:space="preserve">en la denuncia </w:t>
      </w:r>
      <w:r w:rsidR="004F1056" w:rsidRPr="00EE2E74">
        <w:rPr>
          <w:rFonts w:ascii="Arial" w:hAnsi="Arial" w:cs="Arial"/>
          <w:sz w:val="28"/>
          <w:szCs w:val="28"/>
        </w:rPr>
        <w:t xml:space="preserve">también </w:t>
      </w:r>
      <w:r w:rsidRPr="00EE2E74">
        <w:rPr>
          <w:rFonts w:ascii="Arial" w:hAnsi="Arial" w:cs="Arial"/>
          <w:sz w:val="28"/>
          <w:szCs w:val="28"/>
        </w:rPr>
        <w:t xml:space="preserve">se </w:t>
      </w:r>
      <w:r w:rsidR="00950ABC" w:rsidRPr="00EE2E74">
        <w:rPr>
          <w:rFonts w:ascii="Arial" w:hAnsi="Arial" w:cs="Arial"/>
          <w:sz w:val="28"/>
          <w:szCs w:val="28"/>
        </w:rPr>
        <w:t xml:space="preserve">indicó </w:t>
      </w:r>
      <w:r w:rsidRPr="00EE2E74">
        <w:rPr>
          <w:rFonts w:ascii="Arial" w:hAnsi="Arial" w:cs="Arial"/>
          <w:sz w:val="28"/>
          <w:szCs w:val="28"/>
        </w:rPr>
        <w:t xml:space="preserve">que otros tribunales colegiados </w:t>
      </w:r>
      <w:r w:rsidR="00F96976" w:rsidRPr="00EE2E74">
        <w:rPr>
          <w:rFonts w:ascii="Arial" w:hAnsi="Arial" w:cs="Arial"/>
          <w:sz w:val="28"/>
          <w:szCs w:val="28"/>
        </w:rPr>
        <w:t>contendientes</w:t>
      </w:r>
      <w:r w:rsidR="00E95F55" w:rsidRPr="00EE2E74">
        <w:rPr>
          <w:rFonts w:ascii="Arial" w:hAnsi="Arial" w:cs="Arial"/>
          <w:sz w:val="28"/>
          <w:szCs w:val="28"/>
        </w:rPr>
        <w:t xml:space="preserve">, </w:t>
      </w:r>
      <w:r w:rsidRPr="00EE2E74">
        <w:rPr>
          <w:rFonts w:ascii="Arial" w:hAnsi="Arial" w:cs="Arial"/>
          <w:sz w:val="28"/>
          <w:szCs w:val="28"/>
        </w:rPr>
        <w:t xml:space="preserve">no obstante </w:t>
      </w:r>
      <w:r w:rsidR="00E95F55" w:rsidRPr="00EE2E74">
        <w:rPr>
          <w:rFonts w:ascii="Arial" w:hAnsi="Arial" w:cs="Arial"/>
          <w:sz w:val="28"/>
          <w:szCs w:val="28"/>
        </w:rPr>
        <w:t xml:space="preserve">haber </w:t>
      </w:r>
      <w:r w:rsidRPr="00EE2E74">
        <w:rPr>
          <w:rFonts w:ascii="Arial" w:hAnsi="Arial" w:cs="Arial"/>
          <w:sz w:val="28"/>
          <w:szCs w:val="28"/>
        </w:rPr>
        <w:t>determina</w:t>
      </w:r>
      <w:r w:rsidR="00E95F55" w:rsidRPr="00EE2E74">
        <w:rPr>
          <w:rFonts w:ascii="Arial" w:hAnsi="Arial" w:cs="Arial"/>
          <w:sz w:val="28"/>
          <w:szCs w:val="28"/>
        </w:rPr>
        <w:t xml:space="preserve">do </w:t>
      </w:r>
      <w:r w:rsidRPr="00EE2E74">
        <w:rPr>
          <w:rFonts w:ascii="Arial" w:hAnsi="Arial" w:cs="Arial"/>
          <w:sz w:val="28"/>
          <w:szCs w:val="28"/>
        </w:rPr>
        <w:t xml:space="preserve">conceder el </w:t>
      </w:r>
      <w:r w:rsidRPr="00EE2E74">
        <w:rPr>
          <w:rFonts w:ascii="Arial" w:hAnsi="Arial" w:cs="Arial"/>
          <w:sz w:val="28"/>
          <w:szCs w:val="28"/>
        </w:rPr>
        <w:lastRenderedPageBreak/>
        <w:t xml:space="preserve">amparo solicitado para los efectos </w:t>
      </w:r>
      <w:r w:rsidR="00950ABC" w:rsidRPr="00EE2E74">
        <w:rPr>
          <w:rFonts w:ascii="Arial" w:hAnsi="Arial" w:cs="Arial"/>
          <w:sz w:val="28"/>
          <w:szCs w:val="28"/>
        </w:rPr>
        <w:t xml:space="preserve">señalados </w:t>
      </w:r>
      <w:r w:rsidRPr="00EE2E74">
        <w:rPr>
          <w:rFonts w:ascii="Arial" w:hAnsi="Arial" w:cs="Arial"/>
          <w:sz w:val="28"/>
          <w:szCs w:val="28"/>
        </w:rPr>
        <w:t xml:space="preserve">en las ejecutorias respectivas, </w:t>
      </w:r>
      <w:r w:rsidR="006B7FE6" w:rsidRPr="00EE2E74">
        <w:rPr>
          <w:rFonts w:ascii="Arial" w:hAnsi="Arial" w:cs="Arial"/>
          <w:sz w:val="28"/>
          <w:szCs w:val="28"/>
        </w:rPr>
        <w:t xml:space="preserve">no </w:t>
      </w:r>
      <w:r w:rsidR="00EE2E74" w:rsidRPr="00EE2E74">
        <w:rPr>
          <w:rFonts w:ascii="Arial" w:hAnsi="Arial" w:cs="Arial"/>
          <w:sz w:val="28"/>
          <w:szCs w:val="28"/>
        </w:rPr>
        <w:t xml:space="preserve">insertaron </w:t>
      </w:r>
      <w:r w:rsidR="006B7FE6" w:rsidRPr="00EE2E74">
        <w:rPr>
          <w:rFonts w:ascii="Arial" w:hAnsi="Arial" w:cs="Arial"/>
          <w:sz w:val="28"/>
          <w:szCs w:val="28"/>
        </w:rPr>
        <w:t xml:space="preserve">en </w:t>
      </w:r>
      <w:r w:rsidR="00A633DF" w:rsidRPr="00EE2E74">
        <w:rPr>
          <w:rFonts w:ascii="Arial" w:hAnsi="Arial" w:cs="Arial"/>
          <w:sz w:val="28"/>
          <w:szCs w:val="28"/>
        </w:rPr>
        <w:t xml:space="preserve">la parte considerativa de </w:t>
      </w:r>
      <w:r w:rsidR="00F3269F" w:rsidRPr="00EE2E74">
        <w:rPr>
          <w:rFonts w:ascii="Arial" w:hAnsi="Arial" w:cs="Arial"/>
          <w:sz w:val="28"/>
          <w:szCs w:val="28"/>
        </w:rPr>
        <w:t xml:space="preserve">su </w:t>
      </w:r>
      <w:r w:rsidR="00A633DF" w:rsidRPr="00EE2E74">
        <w:rPr>
          <w:rFonts w:ascii="Arial" w:hAnsi="Arial" w:cs="Arial"/>
          <w:sz w:val="28"/>
          <w:szCs w:val="28"/>
        </w:rPr>
        <w:t xml:space="preserve">sentencia </w:t>
      </w:r>
      <w:r w:rsidR="00EE2E74" w:rsidRPr="00EE2E74">
        <w:rPr>
          <w:rFonts w:ascii="Arial" w:hAnsi="Arial" w:cs="Arial"/>
          <w:sz w:val="28"/>
          <w:szCs w:val="28"/>
        </w:rPr>
        <w:t xml:space="preserve">un apartado </w:t>
      </w:r>
      <w:r w:rsidR="00EE2E74" w:rsidRPr="00EE2E74">
        <w:rPr>
          <w:rFonts w:ascii="Arial" w:hAnsi="Arial" w:cs="Arial"/>
          <w:bCs/>
          <w:sz w:val="28"/>
          <w:szCs w:val="28"/>
        </w:rPr>
        <w:t xml:space="preserve">en el cual </w:t>
      </w:r>
      <w:r w:rsidR="00EE2E74">
        <w:rPr>
          <w:rFonts w:ascii="Arial" w:hAnsi="Arial" w:cs="Arial"/>
          <w:bCs/>
          <w:sz w:val="28"/>
          <w:szCs w:val="28"/>
        </w:rPr>
        <w:t xml:space="preserve">hubieran </w:t>
      </w:r>
      <w:r w:rsidR="00EE2E74" w:rsidRPr="00EE2E74">
        <w:rPr>
          <w:rFonts w:ascii="Arial" w:hAnsi="Arial" w:cs="Arial"/>
          <w:bCs/>
          <w:sz w:val="28"/>
          <w:szCs w:val="28"/>
        </w:rPr>
        <w:t>fij</w:t>
      </w:r>
      <w:r w:rsidR="00EE2E74">
        <w:rPr>
          <w:rFonts w:ascii="Arial" w:hAnsi="Arial" w:cs="Arial"/>
          <w:bCs/>
          <w:sz w:val="28"/>
          <w:szCs w:val="28"/>
        </w:rPr>
        <w:t xml:space="preserve">ado </w:t>
      </w:r>
      <w:r w:rsidR="00EE2E74" w:rsidRPr="00EE2E74">
        <w:rPr>
          <w:rFonts w:ascii="Arial" w:hAnsi="Arial" w:cs="Arial"/>
          <w:bCs/>
          <w:sz w:val="28"/>
          <w:szCs w:val="28"/>
        </w:rPr>
        <w:t xml:space="preserve">los plazos, </w:t>
      </w:r>
      <w:r w:rsidR="004D5998">
        <w:rPr>
          <w:rFonts w:ascii="Arial" w:hAnsi="Arial" w:cs="Arial"/>
          <w:bCs/>
          <w:sz w:val="28"/>
          <w:szCs w:val="28"/>
        </w:rPr>
        <w:t>requerimiento</w:t>
      </w:r>
      <w:r w:rsidR="00250AB6">
        <w:rPr>
          <w:rFonts w:ascii="Arial" w:hAnsi="Arial" w:cs="Arial"/>
          <w:bCs/>
          <w:sz w:val="28"/>
          <w:szCs w:val="28"/>
        </w:rPr>
        <w:t>s</w:t>
      </w:r>
      <w:r w:rsidR="004D5998">
        <w:rPr>
          <w:rFonts w:ascii="Arial" w:hAnsi="Arial" w:cs="Arial"/>
          <w:bCs/>
          <w:sz w:val="28"/>
          <w:szCs w:val="28"/>
        </w:rPr>
        <w:t xml:space="preserve"> </w:t>
      </w:r>
      <w:r w:rsidR="00EE2E74" w:rsidRPr="00EE2E74">
        <w:rPr>
          <w:rFonts w:ascii="Arial" w:hAnsi="Arial" w:cs="Arial"/>
          <w:bCs/>
          <w:sz w:val="28"/>
          <w:szCs w:val="28"/>
        </w:rPr>
        <w:t xml:space="preserve">y apercibimientos en que la autoridad responsable debía acatar </w:t>
      </w:r>
      <w:r w:rsidR="00EE2E74" w:rsidRPr="00EE2E74">
        <w:rPr>
          <w:rFonts w:ascii="Arial" w:hAnsi="Arial" w:cs="Arial"/>
          <w:sz w:val="28"/>
          <w:szCs w:val="28"/>
        </w:rPr>
        <w:t>las medidas necesari</w:t>
      </w:r>
      <w:r w:rsidR="00250AB6">
        <w:rPr>
          <w:rFonts w:ascii="Arial" w:hAnsi="Arial" w:cs="Arial"/>
          <w:sz w:val="28"/>
          <w:szCs w:val="28"/>
        </w:rPr>
        <w:t>as</w:t>
      </w:r>
      <w:r w:rsidR="00EE2E74" w:rsidRPr="00EE2E74">
        <w:rPr>
          <w:rFonts w:ascii="Arial" w:hAnsi="Arial" w:cs="Arial"/>
          <w:sz w:val="28"/>
          <w:szCs w:val="28"/>
        </w:rPr>
        <w:t xml:space="preserve"> para asegurar el cumplimiento del fallo,</w:t>
      </w:r>
      <w:r w:rsidR="00121822">
        <w:rPr>
          <w:rFonts w:ascii="Arial" w:hAnsi="Arial" w:cs="Arial"/>
          <w:sz w:val="28"/>
          <w:szCs w:val="28"/>
        </w:rPr>
        <w:t xml:space="preserve"> por lo que tampoco se agregó algún punto resolutivo</w:t>
      </w:r>
      <w:r w:rsidR="0058412E">
        <w:rPr>
          <w:rFonts w:ascii="Arial" w:hAnsi="Arial" w:cs="Arial"/>
          <w:sz w:val="28"/>
          <w:szCs w:val="28"/>
        </w:rPr>
        <w:t xml:space="preserve"> en particular</w:t>
      </w:r>
      <w:r w:rsidR="0058412E" w:rsidRPr="004F1056">
        <w:rPr>
          <w:rFonts w:ascii="Arial" w:hAnsi="Arial" w:cs="Arial"/>
          <w:sz w:val="28"/>
          <w:szCs w:val="28"/>
        </w:rPr>
        <w:t xml:space="preserve">. Dicho criterio </w:t>
      </w:r>
      <w:r w:rsidR="0058412E" w:rsidRPr="004F1056">
        <w:rPr>
          <w:rFonts w:ascii="Arial" w:hAnsi="Arial" w:cs="Arial"/>
          <w:b/>
          <w:bCs/>
          <w:sz w:val="28"/>
          <w:szCs w:val="28"/>
        </w:rPr>
        <w:t>lo</w:t>
      </w:r>
      <w:r w:rsidR="0058412E" w:rsidRPr="004F1056">
        <w:rPr>
          <w:rFonts w:ascii="Arial" w:hAnsi="Arial" w:cs="Arial"/>
          <w:sz w:val="28"/>
          <w:szCs w:val="28"/>
        </w:rPr>
        <w:t xml:space="preserve"> </w:t>
      </w:r>
      <w:r w:rsidR="0058412E" w:rsidRPr="004F1056">
        <w:rPr>
          <w:rFonts w:ascii="Arial" w:hAnsi="Arial" w:cs="Arial"/>
          <w:b/>
          <w:bCs/>
          <w:sz w:val="28"/>
          <w:szCs w:val="28"/>
        </w:rPr>
        <w:t>denominaremos “criterio B”</w:t>
      </w:r>
      <w:r w:rsidR="0058412E" w:rsidRPr="004F1056">
        <w:rPr>
          <w:rFonts w:ascii="Arial" w:hAnsi="Arial" w:cs="Arial"/>
          <w:sz w:val="28"/>
          <w:szCs w:val="28"/>
        </w:rPr>
        <w:t xml:space="preserve"> y fue sustentado por los siguientes tribunales:</w:t>
      </w:r>
    </w:p>
    <w:p w14:paraId="6EEC4622" w14:textId="77777777" w:rsidR="0058412E" w:rsidRDefault="0058412E" w:rsidP="00DA4578">
      <w:pPr>
        <w:pStyle w:val="Prrafodelista"/>
        <w:spacing w:after="0" w:line="360" w:lineRule="auto"/>
        <w:ind w:left="0"/>
        <w:jc w:val="both"/>
        <w:rPr>
          <w:rFonts w:ascii="Arial" w:hAnsi="Arial" w:cs="Arial"/>
          <w:b/>
          <w:bCs/>
          <w:sz w:val="28"/>
          <w:szCs w:val="28"/>
          <w:highlight w:val="yellow"/>
        </w:rPr>
      </w:pPr>
    </w:p>
    <w:p w14:paraId="543F70D3" w14:textId="77777777" w:rsidR="003710C9" w:rsidRPr="00EA437E" w:rsidRDefault="00A73E8A" w:rsidP="00DA4578">
      <w:pPr>
        <w:pStyle w:val="Prrafodelista"/>
        <w:spacing w:after="0" w:line="360" w:lineRule="auto"/>
        <w:ind w:left="0"/>
        <w:jc w:val="both"/>
        <w:rPr>
          <w:rFonts w:ascii="Arial" w:hAnsi="Arial" w:cs="Arial"/>
          <w:sz w:val="28"/>
          <w:szCs w:val="28"/>
        </w:rPr>
      </w:pPr>
      <w:r w:rsidRPr="0058412E">
        <w:rPr>
          <w:rFonts w:ascii="Arial" w:hAnsi="Arial" w:cs="Arial"/>
          <w:b/>
          <w:bCs/>
          <w:sz w:val="28"/>
          <w:szCs w:val="28"/>
        </w:rPr>
        <w:t>“</w:t>
      </w:r>
      <w:r w:rsidRPr="00EA437E">
        <w:rPr>
          <w:rFonts w:ascii="Arial" w:hAnsi="Arial" w:cs="Arial"/>
          <w:b/>
          <w:bCs/>
          <w:sz w:val="28"/>
          <w:szCs w:val="28"/>
        </w:rPr>
        <w:t>CRITERIO B”</w:t>
      </w:r>
      <w:r w:rsidRPr="00EA437E">
        <w:rPr>
          <w:rFonts w:ascii="Arial" w:hAnsi="Arial" w:cs="Arial"/>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1843"/>
        <w:gridCol w:w="1843"/>
      </w:tblGrid>
      <w:tr w:rsidR="00A01A2A" w:rsidRPr="00EA437E" w14:paraId="70DEC243" w14:textId="77777777">
        <w:trPr>
          <w:jc w:val="center"/>
        </w:trPr>
        <w:tc>
          <w:tcPr>
            <w:tcW w:w="5098" w:type="dxa"/>
            <w:shd w:val="clear" w:color="auto" w:fill="B7D4EF"/>
          </w:tcPr>
          <w:p w14:paraId="20D838D4" w14:textId="77777777" w:rsidR="00A01A2A" w:rsidRPr="00EA437E" w:rsidRDefault="00A01A2A">
            <w:pPr>
              <w:pStyle w:val="corte4fondoCar1CarCarCarCar"/>
              <w:spacing w:line="276" w:lineRule="auto"/>
              <w:ind w:firstLine="0"/>
              <w:contextualSpacing/>
              <w:jc w:val="center"/>
              <w:rPr>
                <w:rFonts w:cs="Arial"/>
                <w:b/>
                <w:bCs/>
                <w:sz w:val="28"/>
                <w:szCs w:val="28"/>
                <w:lang w:eastAsia="es-ES"/>
              </w:rPr>
            </w:pPr>
            <w:r w:rsidRPr="00EA437E">
              <w:rPr>
                <w:rFonts w:cs="Arial"/>
                <w:b/>
                <w:bCs/>
                <w:sz w:val="28"/>
                <w:szCs w:val="28"/>
                <w:lang w:eastAsia="es-ES"/>
              </w:rPr>
              <w:t>Órgano jurisdiccional</w:t>
            </w:r>
          </w:p>
        </w:tc>
        <w:tc>
          <w:tcPr>
            <w:tcW w:w="1843" w:type="dxa"/>
            <w:shd w:val="clear" w:color="auto" w:fill="B7D4EF"/>
          </w:tcPr>
          <w:p w14:paraId="2208DF41" w14:textId="77777777" w:rsidR="00A01A2A" w:rsidRPr="00EA437E" w:rsidRDefault="00A01A2A">
            <w:pPr>
              <w:pStyle w:val="corte4fondoCar1CarCarCarCar"/>
              <w:spacing w:line="276" w:lineRule="auto"/>
              <w:ind w:firstLine="0"/>
              <w:contextualSpacing/>
              <w:jc w:val="center"/>
              <w:rPr>
                <w:rFonts w:cs="Arial"/>
                <w:b/>
                <w:bCs/>
                <w:sz w:val="28"/>
                <w:szCs w:val="28"/>
                <w:lang w:eastAsia="es-ES"/>
              </w:rPr>
            </w:pPr>
            <w:r w:rsidRPr="00EA437E">
              <w:rPr>
                <w:rFonts w:cs="Arial"/>
                <w:b/>
                <w:bCs/>
                <w:sz w:val="28"/>
                <w:szCs w:val="28"/>
                <w:lang w:eastAsia="es-ES"/>
              </w:rPr>
              <w:t>Amparo directo</w:t>
            </w:r>
          </w:p>
        </w:tc>
        <w:tc>
          <w:tcPr>
            <w:tcW w:w="1843" w:type="dxa"/>
            <w:shd w:val="clear" w:color="auto" w:fill="B7D4EF"/>
          </w:tcPr>
          <w:p w14:paraId="496989F8" w14:textId="77777777" w:rsidR="00A01A2A" w:rsidRPr="00EA437E" w:rsidRDefault="00A01A2A">
            <w:pPr>
              <w:pStyle w:val="corte4fondoCar1CarCarCarCar"/>
              <w:spacing w:line="276" w:lineRule="auto"/>
              <w:ind w:firstLine="0"/>
              <w:contextualSpacing/>
              <w:jc w:val="center"/>
              <w:rPr>
                <w:rFonts w:cs="Arial"/>
                <w:b/>
                <w:bCs/>
                <w:sz w:val="28"/>
                <w:szCs w:val="28"/>
                <w:lang w:eastAsia="es-ES"/>
              </w:rPr>
            </w:pPr>
            <w:r w:rsidRPr="00EA437E">
              <w:rPr>
                <w:rFonts w:cs="Arial"/>
                <w:b/>
                <w:bCs/>
                <w:sz w:val="28"/>
                <w:szCs w:val="28"/>
                <w:lang w:eastAsia="es-ES"/>
              </w:rPr>
              <w:t>Región</w:t>
            </w:r>
          </w:p>
        </w:tc>
      </w:tr>
      <w:tr w:rsidR="00A01A2A" w:rsidRPr="00EA437E" w14:paraId="4AAB8EC3" w14:textId="77777777">
        <w:trPr>
          <w:jc w:val="center"/>
        </w:trPr>
        <w:tc>
          <w:tcPr>
            <w:tcW w:w="5098" w:type="dxa"/>
            <w:shd w:val="clear" w:color="auto" w:fill="auto"/>
          </w:tcPr>
          <w:p w14:paraId="2CCF7602" w14:textId="77777777" w:rsidR="00A01A2A" w:rsidRPr="00EA437E" w:rsidRDefault="00A01A2A">
            <w:pPr>
              <w:pStyle w:val="corte4fondoCar1CarCarCarCar"/>
              <w:spacing w:line="276" w:lineRule="auto"/>
              <w:ind w:firstLine="0"/>
              <w:contextualSpacing/>
              <w:jc w:val="center"/>
              <w:rPr>
                <w:rFonts w:cs="Arial"/>
                <w:sz w:val="28"/>
                <w:szCs w:val="28"/>
                <w:lang w:eastAsia="es-ES"/>
              </w:rPr>
            </w:pPr>
            <w:r w:rsidRPr="00EA437E">
              <w:rPr>
                <w:rFonts w:cs="Arial"/>
                <w:sz w:val="28"/>
                <w:szCs w:val="28"/>
                <w:lang w:eastAsia="es-ES"/>
              </w:rPr>
              <w:t>Primer Tribunal Colegiado en Materia de Trabajo del Cuarto Circuito</w:t>
            </w:r>
          </w:p>
        </w:tc>
        <w:tc>
          <w:tcPr>
            <w:tcW w:w="1843" w:type="dxa"/>
            <w:shd w:val="clear" w:color="auto" w:fill="auto"/>
          </w:tcPr>
          <w:p w14:paraId="2DEEF355" w14:textId="77777777" w:rsidR="004F1519" w:rsidRPr="00EA437E" w:rsidRDefault="004F1519">
            <w:pPr>
              <w:pStyle w:val="corte4fondoCar1CarCarCarCar"/>
              <w:spacing w:line="276" w:lineRule="auto"/>
              <w:ind w:firstLine="14"/>
              <w:contextualSpacing/>
              <w:jc w:val="center"/>
              <w:rPr>
                <w:rFonts w:cs="Arial"/>
                <w:sz w:val="24"/>
                <w:szCs w:val="24"/>
                <w:lang w:eastAsia="es-ES"/>
              </w:rPr>
            </w:pPr>
          </w:p>
          <w:p w14:paraId="42F9DE18" w14:textId="77777777" w:rsidR="00A01A2A" w:rsidRPr="00EA437E" w:rsidRDefault="00A01A2A">
            <w:pPr>
              <w:pStyle w:val="corte4fondoCar1CarCarCarCar"/>
              <w:spacing w:line="276" w:lineRule="auto"/>
              <w:ind w:firstLine="14"/>
              <w:contextualSpacing/>
              <w:jc w:val="center"/>
              <w:rPr>
                <w:rFonts w:cs="Arial"/>
                <w:sz w:val="28"/>
                <w:szCs w:val="28"/>
                <w:lang w:eastAsia="es-ES"/>
              </w:rPr>
            </w:pPr>
            <w:r w:rsidRPr="00EA437E">
              <w:rPr>
                <w:rFonts w:cs="Arial"/>
                <w:sz w:val="24"/>
                <w:szCs w:val="24"/>
                <w:lang w:eastAsia="es-ES"/>
              </w:rPr>
              <w:t>DA 1146/2021</w:t>
            </w:r>
          </w:p>
        </w:tc>
        <w:tc>
          <w:tcPr>
            <w:tcW w:w="1843" w:type="dxa"/>
            <w:shd w:val="clear" w:color="auto" w:fill="FAE2D5"/>
          </w:tcPr>
          <w:p w14:paraId="06CA0CDF" w14:textId="77777777" w:rsidR="00A01A2A" w:rsidRPr="00EA437E" w:rsidRDefault="00A01A2A">
            <w:pPr>
              <w:pStyle w:val="corte4fondoCar1CarCarCarCar"/>
              <w:spacing w:line="276" w:lineRule="auto"/>
              <w:ind w:firstLine="0"/>
              <w:contextualSpacing/>
              <w:jc w:val="center"/>
              <w:rPr>
                <w:rFonts w:cs="Arial"/>
                <w:sz w:val="28"/>
                <w:szCs w:val="28"/>
                <w:lang w:eastAsia="es-ES"/>
              </w:rPr>
            </w:pPr>
          </w:p>
          <w:p w14:paraId="105C8BCD" w14:textId="77777777" w:rsidR="00A01A2A" w:rsidRPr="00EA437E" w:rsidRDefault="00A01A2A">
            <w:pPr>
              <w:pStyle w:val="corte4fondoCar1CarCarCarCar"/>
              <w:spacing w:line="276" w:lineRule="auto"/>
              <w:ind w:firstLine="0"/>
              <w:contextualSpacing/>
              <w:jc w:val="center"/>
              <w:rPr>
                <w:rFonts w:cs="Arial"/>
                <w:sz w:val="28"/>
                <w:szCs w:val="28"/>
                <w:lang w:eastAsia="es-ES"/>
              </w:rPr>
            </w:pPr>
            <w:r w:rsidRPr="00EA437E">
              <w:rPr>
                <w:rFonts w:cs="Arial"/>
                <w:sz w:val="28"/>
                <w:szCs w:val="28"/>
                <w:lang w:eastAsia="es-ES"/>
              </w:rPr>
              <w:t>Centro-Norte</w:t>
            </w:r>
          </w:p>
          <w:p w14:paraId="496BE135" w14:textId="77777777" w:rsidR="00A01A2A" w:rsidRPr="00EA437E" w:rsidRDefault="00A01A2A">
            <w:pPr>
              <w:pStyle w:val="corte4fondoCar1CarCarCarCar"/>
              <w:spacing w:line="276" w:lineRule="auto"/>
              <w:ind w:firstLine="0"/>
              <w:contextualSpacing/>
              <w:jc w:val="center"/>
              <w:rPr>
                <w:rFonts w:cs="Arial"/>
                <w:sz w:val="28"/>
                <w:szCs w:val="28"/>
                <w:lang w:eastAsia="es-ES"/>
              </w:rPr>
            </w:pPr>
          </w:p>
        </w:tc>
      </w:tr>
      <w:tr w:rsidR="00A01A2A" w:rsidRPr="00EA437E" w14:paraId="68C12DBB" w14:textId="77777777">
        <w:trPr>
          <w:jc w:val="center"/>
        </w:trPr>
        <w:tc>
          <w:tcPr>
            <w:tcW w:w="5098" w:type="dxa"/>
            <w:shd w:val="clear" w:color="auto" w:fill="auto"/>
          </w:tcPr>
          <w:p w14:paraId="3290A6E2" w14:textId="77777777" w:rsidR="00A01A2A" w:rsidRPr="00EA437E" w:rsidRDefault="004F1519">
            <w:pPr>
              <w:pStyle w:val="corte4fondoCar1CarCarCarCar"/>
              <w:spacing w:line="276" w:lineRule="auto"/>
              <w:ind w:firstLine="0"/>
              <w:contextualSpacing/>
              <w:jc w:val="center"/>
              <w:rPr>
                <w:rFonts w:cs="Arial"/>
                <w:sz w:val="28"/>
                <w:szCs w:val="28"/>
                <w:lang w:eastAsia="es-ES"/>
              </w:rPr>
            </w:pPr>
            <w:r w:rsidRPr="00EA437E">
              <w:rPr>
                <w:rFonts w:cs="Arial"/>
                <w:sz w:val="28"/>
                <w:szCs w:val="28"/>
                <w:lang w:eastAsia="es-ES"/>
              </w:rPr>
              <w:t>Cuarto Tribunal Colegiado en Materia de Trabajo del Cuarto Circuito</w:t>
            </w:r>
          </w:p>
        </w:tc>
        <w:tc>
          <w:tcPr>
            <w:tcW w:w="1843" w:type="dxa"/>
            <w:shd w:val="clear" w:color="auto" w:fill="auto"/>
          </w:tcPr>
          <w:p w14:paraId="725EEFFC" w14:textId="77777777" w:rsidR="004F1519" w:rsidRPr="00EA437E" w:rsidRDefault="004F1519">
            <w:pPr>
              <w:pStyle w:val="corte4fondoCar1CarCarCarCar"/>
              <w:spacing w:line="276" w:lineRule="auto"/>
              <w:ind w:firstLine="14"/>
              <w:contextualSpacing/>
              <w:jc w:val="center"/>
              <w:rPr>
                <w:rFonts w:cs="Arial"/>
                <w:sz w:val="24"/>
                <w:szCs w:val="24"/>
                <w:lang w:eastAsia="es-ES"/>
              </w:rPr>
            </w:pPr>
          </w:p>
          <w:p w14:paraId="3F29861E" w14:textId="77777777" w:rsidR="00A01A2A" w:rsidRPr="00EA437E" w:rsidRDefault="00A01A2A">
            <w:pPr>
              <w:pStyle w:val="corte4fondoCar1CarCarCarCar"/>
              <w:spacing w:line="276" w:lineRule="auto"/>
              <w:ind w:firstLine="14"/>
              <w:contextualSpacing/>
              <w:jc w:val="center"/>
              <w:rPr>
                <w:rFonts w:cs="Arial"/>
                <w:sz w:val="28"/>
                <w:szCs w:val="28"/>
                <w:lang w:eastAsia="es-ES"/>
              </w:rPr>
            </w:pPr>
            <w:r w:rsidRPr="00EA437E">
              <w:rPr>
                <w:rFonts w:cs="Arial"/>
                <w:sz w:val="24"/>
                <w:szCs w:val="24"/>
                <w:lang w:eastAsia="es-ES"/>
              </w:rPr>
              <w:t xml:space="preserve">DA </w:t>
            </w:r>
            <w:r w:rsidR="004F1519" w:rsidRPr="00EA437E">
              <w:rPr>
                <w:rFonts w:cs="Arial"/>
                <w:sz w:val="24"/>
                <w:szCs w:val="24"/>
                <w:lang w:eastAsia="es-ES"/>
              </w:rPr>
              <w:t>974</w:t>
            </w:r>
            <w:r w:rsidRPr="00EA437E">
              <w:rPr>
                <w:rFonts w:cs="Arial"/>
                <w:sz w:val="24"/>
                <w:szCs w:val="24"/>
                <w:lang w:eastAsia="es-ES"/>
              </w:rPr>
              <w:t>/2021</w:t>
            </w:r>
          </w:p>
        </w:tc>
        <w:tc>
          <w:tcPr>
            <w:tcW w:w="1843" w:type="dxa"/>
            <w:shd w:val="clear" w:color="auto" w:fill="FAE2D5"/>
          </w:tcPr>
          <w:p w14:paraId="370AF235" w14:textId="77777777" w:rsidR="00A01A2A" w:rsidRPr="00EA437E" w:rsidRDefault="00A01A2A">
            <w:pPr>
              <w:pStyle w:val="corte4fondoCar1CarCarCarCar"/>
              <w:spacing w:line="276" w:lineRule="auto"/>
              <w:ind w:firstLine="0"/>
              <w:contextualSpacing/>
              <w:jc w:val="center"/>
              <w:rPr>
                <w:rFonts w:cs="Arial"/>
                <w:sz w:val="28"/>
                <w:szCs w:val="28"/>
                <w:lang w:eastAsia="es-ES"/>
              </w:rPr>
            </w:pPr>
          </w:p>
          <w:p w14:paraId="39FAB5C5" w14:textId="77777777" w:rsidR="00A01A2A" w:rsidRPr="00EA437E" w:rsidRDefault="00A01A2A">
            <w:pPr>
              <w:pStyle w:val="corte4fondoCar1CarCarCarCar"/>
              <w:spacing w:line="276" w:lineRule="auto"/>
              <w:ind w:firstLine="0"/>
              <w:contextualSpacing/>
              <w:jc w:val="center"/>
              <w:rPr>
                <w:rFonts w:cs="Arial"/>
                <w:sz w:val="28"/>
                <w:szCs w:val="28"/>
                <w:lang w:eastAsia="es-ES"/>
              </w:rPr>
            </w:pPr>
            <w:r w:rsidRPr="00EA437E">
              <w:rPr>
                <w:rFonts w:cs="Arial"/>
                <w:sz w:val="28"/>
                <w:szCs w:val="28"/>
                <w:lang w:eastAsia="es-ES"/>
              </w:rPr>
              <w:t>Centro-Norte</w:t>
            </w:r>
          </w:p>
          <w:p w14:paraId="621C0A3A" w14:textId="77777777" w:rsidR="004F1519" w:rsidRPr="00EA437E" w:rsidRDefault="004F1519">
            <w:pPr>
              <w:pStyle w:val="corte4fondoCar1CarCarCarCar"/>
              <w:spacing w:line="276" w:lineRule="auto"/>
              <w:ind w:firstLine="0"/>
              <w:contextualSpacing/>
              <w:jc w:val="center"/>
              <w:rPr>
                <w:rFonts w:cs="Arial"/>
                <w:sz w:val="28"/>
                <w:szCs w:val="28"/>
                <w:lang w:eastAsia="es-ES"/>
              </w:rPr>
            </w:pPr>
          </w:p>
        </w:tc>
      </w:tr>
    </w:tbl>
    <w:p w14:paraId="560456E5" w14:textId="77777777" w:rsidR="00A01A2A" w:rsidRPr="001112A4" w:rsidRDefault="00A01A2A" w:rsidP="00DA4578">
      <w:pPr>
        <w:pStyle w:val="Prrafodelista"/>
        <w:spacing w:after="0" w:line="360" w:lineRule="auto"/>
        <w:ind w:left="0"/>
        <w:jc w:val="both"/>
        <w:rPr>
          <w:rFonts w:ascii="Arial" w:hAnsi="Arial" w:cs="Arial"/>
          <w:sz w:val="28"/>
          <w:szCs w:val="28"/>
          <w:highlight w:val="yellow"/>
        </w:rPr>
      </w:pPr>
    </w:p>
    <w:p w14:paraId="7F86619C" w14:textId="77777777" w:rsidR="001112A4" w:rsidRPr="00212CE5" w:rsidRDefault="00FA7C3C" w:rsidP="00553E33">
      <w:pPr>
        <w:pStyle w:val="Prrafodelista"/>
        <w:numPr>
          <w:ilvl w:val="0"/>
          <w:numId w:val="1"/>
        </w:numPr>
        <w:spacing w:after="0" w:line="360" w:lineRule="auto"/>
        <w:ind w:left="0" w:hanging="567"/>
        <w:jc w:val="both"/>
        <w:rPr>
          <w:rFonts w:ascii="Arial" w:hAnsi="Arial" w:cs="Arial"/>
          <w:sz w:val="28"/>
          <w:szCs w:val="28"/>
        </w:rPr>
      </w:pPr>
      <w:r w:rsidRPr="006F588C">
        <w:rPr>
          <w:rFonts w:ascii="Arial" w:hAnsi="Arial" w:cs="Arial"/>
          <w:sz w:val="28"/>
          <w:szCs w:val="28"/>
        </w:rPr>
        <w:t>Ahora bien, p</w:t>
      </w:r>
      <w:r w:rsidR="002D73DE" w:rsidRPr="006F588C">
        <w:rPr>
          <w:rFonts w:ascii="Arial" w:hAnsi="Arial" w:cs="Arial"/>
          <w:sz w:val="28"/>
          <w:szCs w:val="28"/>
        </w:rPr>
        <w:t>recisado lo anterior</w:t>
      </w:r>
      <w:r w:rsidR="00950ABC" w:rsidRPr="006F588C">
        <w:rPr>
          <w:rFonts w:ascii="Arial" w:hAnsi="Arial" w:cs="Arial"/>
          <w:sz w:val="28"/>
          <w:szCs w:val="28"/>
        </w:rPr>
        <w:t>,</w:t>
      </w:r>
      <w:r w:rsidR="002D73DE" w:rsidRPr="006F588C">
        <w:rPr>
          <w:rFonts w:ascii="Arial" w:hAnsi="Arial" w:cs="Arial"/>
          <w:sz w:val="28"/>
          <w:szCs w:val="28"/>
        </w:rPr>
        <w:t xml:space="preserve"> </w:t>
      </w:r>
      <w:r w:rsidR="009E7342" w:rsidRPr="006F588C">
        <w:rPr>
          <w:rFonts w:ascii="Arial" w:hAnsi="Arial" w:cs="Arial"/>
          <w:sz w:val="28"/>
          <w:szCs w:val="28"/>
        </w:rPr>
        <w:t xml:space="preserve">y </w:t>
      </w:r>
      <w:r w:rsidR="002D73DE" w:rsidRPr="006F588C">
        <w:rPr>
          <w:rFonts w:ascii="Arial" w:hAnsi="Arial" w:cs="Arial"/>
          <w:sz w:val="28"/>
          <w:szCs w:val="28"/>
        </w:rPr>
        <w:t xml:space="preserve">de conformidad con lo dispuesto en los artículos </w:t>
      </w:r>
      <w:bookmarkStart w:id="8" w:name="_Hlk133494646"/>
      <w:r w:rsidR="002D73DE" w:rsidRPr="006F588C">
        <w:rPr>
          <w:rFonts w:ascii="Arial" w:hAnsi="Arial" w:cs="Arial"/>
          <w:sz w:val="28"/>
          <w:szCs w:val="28"/>
        </w:rPr>
        <w:t>107, fracción XIII</w:t>
      </w:r>
      <w:r w:rsidR="002D73DE" w:rsidRPr="00FA7C3C">
        <w:rPr>
          <w:rFonts w:ascii="Arial" w:hAnsi="Arial" w:cs="Arial"/>
          <w:sz w:val="28"/>
          <w:szCs w:val="28"/>
          <w:vertAlign w:val="superscript"/>
        </w:rPr>
        <w:footnoteReference w:id="7"/>
      </w:r>
      <w:r w:rsidR="002D73DE" w:rsidRPr="006F588C">
        <w:rPr>
          <w:rFonts w:ascii="Arial" w:hAnsi="Arial" w:cs="Arial"/>
          <w:sz w:val="28"/>
          <w:szCs w:val="28"/>
        </w:rPr>
        <w:t>, de la Constitución Federal; 226, fracci</w:t>
      </w:r>
      <w:r w:rsidR="001112A4" w:rsidRPr="006F588C">
        <w:rPr>
          <w:rFonts w:ascii="Arial" w:hAnsi="Arial" w:cs="Arial"/>
          <w:sz w:val="28"/>
          <w:szCs w:val="28"/>
        </w:rPr>
        <w:t xml:space="preserve">ón </w:t>
      </w:r>
      <w:r w:rsidR="002D73DE" w:rsidRPr="006F588C">
        <w:rPr>
          <w:rFonts w:ascii="Arial" w:hAnsi="Arial" w:cs="Arial"/>
          <w:sz w:val="28"/>
          <w:szCs w:val="28"/>
        </w:rPr>
        <w:lastRenderedPageBreak/>
        <w:t>II</w:t>
      </w:r>
      <w:r w:rsidR="002D73DE" w:rsidRPr="00FA7C3C">
        <w:rPr>
          <w:rFonts w:ascii="Arial" w:hAnsi="Arial" w:cs="Arial"/>
          <w:sz w:val="28"/>
          <w:szCs w:val="28"/>
          <w:vertAlign w:val="superscript"/>
        </w:rPr>
        <w:footnoteReference w:id="8"/>
      </w:r>
      <w:r w:rsidR="002D73DE" w:rsidRPr="006F588C">
        <w:rPr>
          <w:rFonts w:ascii="Arial" w:hAnsi="Arial" w:cs="Arial"/>
          <w:sz w:val="28"/>
          <w:szCs w:val="28"/>
        </w:rPr>
        <w:t xml:space="preserve">, de la Ley de Amparo, </w:t>
      </w:r>
      <w:bookmarkEnd w:id="8"/>
      <w:r w:rsidR="002D73DE" w:rsidRPr="006F588C">
        <w:rPr>
          <w:rFonts w:ascii="Arial" w:hAnsi="Arial" w:cs="Arial"/>
          <w:sz w:val="28"/>
          <w:szCs w:val="28"/>
        </w:rPr>
        <w:t>21, fracción VII,</w:t>
      </w:r>
      <w:r w:rsidR="002D73DE" w:rsidRPr="00FA7C3C">
        <w:rPr>
          <w:rFonts w:ascii="Arial" w:hAnsi="Arial" w:cs="Arial"/>
          <w:sz w:val="28"/>
          <w:szCs w:val="28"/>
          <w:vertAlign w:val="superscript"/>
        </w:rPr>
        <w:footnoteReference w:id="9"/>
      </w:r>
      <w:r w:rsidR="002D73DE" w:rsidRPr="006F588C">
        <w:rPr>
          <w:rFonts w:ascii="Arial" w:hAnsi="Arial" w:cs="Arial"/>
          <w:sz w:val="28"/>
          <w:szCs w:val="28"/>
        </w:rPr>
        <w:t xml:space="preserve"> de la Ley Orgánica del Poder Judicial de la Federación, en relación con los puntos Segundo, fracción V, y Tercero del Acuerdo General Plenario número 1/2023</w:t>
      </w:r>
      <w:r w:rsidR="002D73DE" w:rsidRPr="00FA7C3C">
        <w:rPr>
          <w:rFonts w:ascii="Arial" w:hAnsi="Arial" w:cs="Arial"/>
          <w:sz w:val="28"/>
          <w:szCs w:val="28"/>
          <w:vertAlign w:val="superscript"/>
        </w:rPr>
        <w:footnoteReference w:id="10"/>
      </w:r>
      <w:r w:rsidR="002D73DE" w:rsidRPr="006F588C">
        <w:rPr>
          <w:rFonts w:ascii="Arial" w:hAnsi="Arial" w:cs="Arial"/>
          <w:sz w:val="28"/>
          <w:szCs w:val="28"/>
        </w:rPr>
        <w:t>, publicado en el Diario Oficial de la Federación el tres de febrero de dos mil veintitrés</w:t>
      </w:r>
      <w:r w:rsidR="002D73DE" w:rsidRPr="00FA7C3C">
        <w:rPr>
          <w:rFonts w:ascii="Arial" w:hAnsi="Arial" w:cs="Arial"/>
          <w:bCs/>
          <w:sz w:val="28"/>
          <w:szCs w:val="28"/>
          <w:vertAlign w:val="superscript"/>
        </w:rPr>
        <w:footnoteReference w:id="11"/>
      </w:r>
      <w:r w:rsidR="002D73DE" w:rsidRPr="006F588C">
        <w:rPr>
          <w:rFonts w:ascii="Arial" w:hAnsi="Arial" w:cs="Arial"/>
          <w:sz w:val="28"/>
          <w:szCs w:val="28"/>
        </w:rPr>
        <w:t xml:space="preserve">, </w:t>
      </w:r>
      <w:r w:rsidR="002D73DE" w:rsidRPr="006F588C">
        <w:rPr>
          <w:rFonts w:ascii="Arial" w:hAnsi="Arial" w:cs="Arial"/>
          <w:b/>
          <w:bCs/>
          <w:sz w:val="28"/>
          <w:szCs w:val="28"/>
        </w:rPr>
        <w:t>esta Primera Sala de la Suprema Corte</w:t>
      </w:r>
      <w:r w:rsidR="002D73DE" w:rsidRPr="006F588C">
        <w:rPr>
          <w:rFonts w:ascii="Arial" w:hAnsi="Arial" w:cs="Arial"/>
          <w:sz w:val="28"/>
          <w:szCs w:val="28"/>
        </w:rPr>
        <w:t xml:space="preserve"> </w:t>
      </w:r>
      <w:r w:rsidR="002D73DE" w:rsidRPr="006F588C">
        <w:rPr>
          <w:rFonts w:ascii="Arial" w:hAnsi="Arial" w:cs="Arial"/>
          <w:b/>
          <w:bCs/>
          <w:sz w:val="28"/>
          <w:szCs w:val="28"/>
        </w:rPr>
        <w:t xml:space="preserve">de Justicia de la Nación </w:t>
      </w:r>
      <w:r w:rsidR="001112A4" w:rsidRPr="006F588C">
        <w:rPr>
          <w:rFonts w:ascii="Arial" w:hAnsi="Arial" w:cs="Arial"/>
          <w:b/>
          <w:bCs/>
          <w:sz w:val="28"/>
          <w:szCs w:val="28"/>
          <w:lang w:val="es-ES_tradnl"/>
        </w:rPr>
        <w:t>es competente</w:t>
      </w:r>
      <w:r w:rsidR="001112A4" w:rsidRPr="006F588C">
        <w:rPr>
          <w:rFonts w:ascii="Arial" w:hAnsi="Arial" w:cs="Arial"/>
          <w:sz w:val="28"/>
          <w:szCs w:val="28"/>
          <w:lang w:val="es-ES_tradnl"/>
        </w:rPr>
        <w:t xml:space="preserve"> para conocer de la contradicción de criterios</w:t>
      </w:r>
      <w:r w:rsidR="000D375F" w:rsidRPr="006F588C">
        <w:rPr>
          <w:rFonts w:ascii="Arial" w:hAnsi="Arial" w:cs="Arial"/>
          <w:sz w:val="28"/>
          <w:szCs w:val="28"/>
          <w:lang w:val="es-ES_tradnl"/>
        </w:rPr>
        <w:t xml:space="preserve"> suscitada </w:t>
      </w:r>
      <w:r w:rsidR="001112A4" w:rsidRPr="006F588C">
        <w:rPr>
          <w:rFonts w:ascii="Arial" w:hAnsi="Arial" w:cs="Arial"/>
          <w:bCs/>
          <w:sz w:val="28"/>
          <w:szCs w:val="28"/>
          <w:lang w:val="es-ES_tradnl"/>
        </w:rPr>
        <w:t xml:space="preserve">entre </w:t>
      </w:r>
      <w:r w:rsidR="006F588C" w:rsidRPr="006F588C">
        <w:rPr>
          <w:rFonts w:ascii="Arial" w:hAnsi="Arial" w:cs="Arial"/>
          <w:bCs/>
          <w:sz w:val="28"/>
          <w:szCs w:val="28"/>
          <w:lang w:val="es-ES_tradnl"/>
        </w:rPr>
        <w:t xml:space="preserve">el </w:t>
      </w:r>
      <w:r w:rsidR="006F588C" w:rsidRPr="00FE33B2">
        <w:rPr>
          <w:rFonts w:ascii="Arial" w:hAnsi="Arial" w:cs="Arial"/>
          <w:b/>
          <w:sz w:val="28"/>
          <w:szCs w:val="28"/>
          <w:lang w:val="es-ES_tradnl"/>
        </w:rPr>
        <w:t>S</w:t>
      </w:r>
      <w:proofErr w:type="spellStart"/>
      <w:r w:rsidR="006F588C" w:rsidRPr="00FE33B2">
        <w:rPr>
          <w:rFonts w:ascii="Arial" w:hAnsi="Arial" w:cs="Arial"/>
          <w:b/>
          <w:sz w:val="28"/>
          <w:szCs w:val="28"/>
          <w:lang w:eastAsia="es-ES"/>
        </w:rPr>
        <w:t>egundo</w:t>
      </w:r>
      <w:proofErr w:type="spellEnd"/>
      <w:r w:rsidR="006F588C" w:rsidRPr="00FE33B2">
        <w:rPr>
          <w:rFonts w:ascii="Arial" w:hAnsi="Arial" w:cs="Arial"/>
          <w:b/>
          <w:sz w:val="28"/>
          <w:szCs w:val="28"/>
          <w:lang w:eastAsia="es-ES"/>
        </w:rPr>
        <w:t xml:space="preserve"> Tribunal Colegiado en Materia de </w:t>
      </w:r>
      <w:r w:rsidR="006F588C" w:rsidRPr="00FE33B2">
        <w:rPr>
          <w:rFonts w:ascii="Arial" w:hAnsi="Arial" w:cs="Arial"/>
          <w:b/>
          <w:sz w:val="28"/>
          <w:szCs w:val="28"/>
          <w:lang w:eastAsia="es-ES"/>
        </w:rPr>
        <w:lastRenderedPageBreak/>
        <w:t>Trabajo del Sexto Circuito</w:t>
      </w:r>
      <w:r w:rsidR="006F588C" w:rsidRPr="00212CE5">
        <w:rPr>
          <w:rFonts w:ascii="Arial" w:hAnsi="Arial" w:cs="Arial"/>
          <w:sz w:val="28"/>
          <w:szCs w:val="28"/>
          <w:lang w:eastAsia="es-ES"/>
        </w:rPr>
        <w:t xml:space="preserve"> (</w:t>
      </w:r>
      <w:r w:rsidR="001112A4" w:rsidRPr="00212CE5">
        <w:rPr>
          <w:rFonts w:ascii="Arial" w:hAnsi="Arial" w:cs="Arial"/>
          <w:bCs/>
          <w:sz w:val="28"/>
          <w:szCs w:val="28"/>
          <w:lang w:val="es-ES_tradnl"/>
        </w:rPr>
        <w:t xml:space="preserve">perteneciente </w:t>
      </w:r>
      <w:r w:rsidR="00B40945" w:rsidRPr="00212CE5">
        <w:rPr>
          <w:rFonts w:ascii="Arial" w:hAnsi="Arial" w:cs="Arial"/>
          <w:bCs/>
          <w:sz w:val="28"/>
          <w:szCs w:val="28"/>
          <w:lang w:val="es-ES_tradnl"/>
        </w:rPr>
        <w:t>a la región Centro-Sur</w:t>
      </w:r>
      <w:r w:rsidR="00FE33B2">
        <w:rPr>
          <w:rFonts w:ascii="Arial" w:hAnsi="Arial" w:cs="Arial"/>
          <w:bCs/>
          <w:sz w:val="28"/>
          <w:szCs w:val="28"/>
          <w:lang w:val="es-ES_tradnl"/>
        </w:rPr>
        <w:t>)</w:t>
      </w:r>
      <w:r w:rsidR="00B40945" w:rsidRPr="00212CE5">
        <w:rPr>
          <w:rFonts w:ascii="Arial" w:hAnsi="Arial" w:cs="Arial"/>
          <w:bCs/>
          <w:sz w:val="28"/>
          <w:szCs w:val="28"/>
          <w:lang w:val="es-ES_tradnl"/>
        </w:rPr>
        <w:t xml:space="preserve"> y </w:t>
      </w:r>
      <w:r w:rsidR="006F588C" w:rsidRPr="00212CE5">
        <w:rPr>
          <w:rFonts w:ascii="Arial" w:hAnsi="Arial" w:cs="Arial"/>
          <w:bCs/>
          <w:sz w:val="28"/>
          <w:szCs w:val="28"/>
          <w:lang w:val="es-ES_tradnl"/>
        </w:rPr>
        <w:t xml:space="preserve">el </w:t>
      </w:r>
      <w:r w:rsidR="006F588C" w:rsidRPr="00FE33B2">
        <w:rPr>
          <w:rFonts w:ascii="Arial" w:hAnsi="Arial" w:cs="Arial"/>
          <w:b/>
          <w:bCs/>
          <w:sz w:val="28"/>
          <w:szCs w:val="28"/>
          <w:lang w:eastAsia="es-ES"/>
        </w:rPr>
        <w:t xml:space="preserve">Primer y </w:t>
      </w:r>
      <w:r w:rsidR="00212CE5" w:rsidRPr="00FE33B2">
        <w:rPr>
          <w:rFonts w:ascii="Arial" w:hAnsi="Arial" w:cs="Arial"/>
          <w:b/>
          <w:bCs/>
          <w:sz w:val="28"/>
          <w:szCs w:val="28"/>
          <w:lang w:eastAsia="es-ES"/>
        </w:rPr>
        <w:t xml:space="preserve">Cuarto </w:t>
      </w:r>
      <w:r w:rsidR="006F588C" w:rsidRPr="00FE33B2">
        <w:rPr>
          <w:rFonts w:ascii="Arial" w:hAnsi="Arial" w:cs="Arial"/>
          <w:b/>
          <w:bCs/>
          <w:sz w:val="28"/>
          <w:szCs w:val="28"/>
          <w:lang w:eastAsia="es-ES"/>
        </w:rPr>
        <w:t>Tribunal</w:t>
      </w:r>
      <w:r w:rsidR="00212CE5" w:rsidRPr="00FE33B2">
        <w:rPr>
          <w:rFonts w:ascii="Arial" w:hAnsi="Arial" w:cs="Arial"/>
          <w:b/>
          <w:bCs/>
          <w:sz w:val="28"/>
          <w:szCs w:val="28"/>
          <w:lang w:eastAsia="es-ES"/>
        </w:rPr>
        <w:t>es</w:t>
      </w:r>
      <w:r w:rsidR="006F588C" w:rsidRPr="00FE33B2">
        <w:rPr>
          <w:rFonts w:ascii="Arial" w:hAnsi="Arial" w:cs="Arial"/>
          <w:b/>
          <w:bCs/>
          <w:sz w:val="28"/>
          <w:szCs w:val="28"/>
          <w:lang w:eastAsia="es-ES"/>
        </w:rPr>
        <w:t xml:space="preserve"> Colegiado</w:t>
      </w:r>
      <w:r w:rsidR="00212CE5" w:rsidRPr="00FE33B2">
        <w:rPr>
          <w:rFonts w:ascii="Arial" w:hAnsi="Arial" w:cs="Arial"/>
          <w:b/>
          <w:bCs/>
          <w:sz w:val="28"/>
          <w:szCs w:val="28"/>
          <w:lang w:eastAsia="es-ES"/>
        </w:rPr>
        <w:t xml:space="preserve">s, ambos </w:t>
      </w:r>
      <w:r w:rsidR="006F588C" w:rsidRPr="00FE33B2">
        <w:rPr>
          <w:rFonts w:ascii="Arial" w:hAnsi="Arial" w:cs="Arial"/>
          <w:b/>
          <w:bCs/>
          <w:sz w:val="28"/>
          <w:szCs w:val="28"/>
          <w:lang w:eastAsia="es-ES"/>
        </w:rPr>
        <w:t>en Materia de Trabajo del Cuarto Circuito</w:t>
      </w:r>
      <w:r w:rsidR="006F588C" w:rsidRPr="00212CE5">
        <w:rPr>
          <w:rFonts w:ascii="Arial" w:hAnsi="Arial" w:cs="Arial"/>
          <w:bCs/>
          <w:sz w:val="28"/>
          <w:szCs w:val="28"/>
          <w:lang w:val="es-ES_tradnl"/>
        </w:rPr>
        <w:t xml:space="preserve"> </w:t>
      </w:r>
      <w:r w:rsidR="00212CE5" w:rsidRPr="00212CE5">
        <w:rPr>
          <w:rFonts w:ascii="Arial" w:hAnsi="Arial" w:cs="Arial"/>
          <w:bCs/>
          <w:sz w:val="28"/>
          <w:szCs w:val="28"/>
          <w:lang w:val="es-ES_tradnl"/>
        </w:rPr>
        <w:t>(</w:t>
      </w:r>
      <w:r w:rsidR="003800A2" w:rsidRPr="00212CE5">
        <w:rPr>
          <w:rFonts w:ascii="Arial" w:hAnsi="Arial" w:cs="Arial"/>
          <w:bCs/>
          <w:sz w:val="28"/>
          <w:szCs w:val="28"/>
          <w:lang w:val="es-ES_tradnl"/>
        </w:rPr>
        <w:t>pertenecientes a</w:t>
      </w:r>
      <w:r w:rsidR="00B40945" w:rsidRPr="00212CE5">
        <w:rPr>
          <w:rFonts w:ascii="Arial" w:hAnsi="Arial" w:cs="Arial"/>
          <w:bCs/>
          <w:sz w:val="28"/>
          <w:szCs w:val="28"/>
          <w:lang w:val="es-ES_tradnl"/>
        </w:rPr>
        <w:t xml:space="preserve"> la Región Centro-Norte</w:t>
      </w:r>
      <w:r w:rsidR="001112A4" w:rsidRPr="00212CE5">
        <w:rPr>
          <w:rStyle w:val="Refdenotaalpie"/>
          <w:rFonts w:ascii="Arial" w:hAnsi="Arial" w:cs="Arial"/>
          <w:bCs/>
          <w:sz w:val="28"/>
          <w:szCs w:val="28"/>
          <w:lang w:val="es-ES_tradnl"/>
        </w:rPr>
        <w:footnoteReference w:id="12"/>
      </w:r>
      <w:r w:rsidR="00212CE5" w:rsidRPr="00212CE5">
        <w:rPr>
          <w:rFonts w:ascii="Arial" w:hAnsi="Arial" w:cs="Arial"/>
          <w:bCs/>
          <w:sz w:val="28"/>
          <w:szCs w:val="28"/>
          <w:lang w:val="es-ES_tradnl"/>
        </w:rPr>
        <w:t>)</w:t>
      </w:r>
      <w:r w:rsidR="001112A4" w:rsidRPr="00212CE5">
        <w:rPr>
          <w:rFonts w:ascii="Arial" w:hAnsi="Arial" w:cs="Arial"/>
          <w:bCs/>
          <w:sz w:val="28"/>
          <w:szCs w:val="28"/>
          <w:lang w:val="es-ES_tradnl"/>
        </w:rPr>
        <w:t xml:space="preserve">, </w:t>
      </w:r>
      <w:r w:rsidR="003F3D29">
        <w:rPr>
          <w:rFonts w:ascii="Arial" w:hAnsi="Arial" w:cs="Arial"/>
          <w:bCs/>
          <w:sz w:val="28"/>
          <w:szCs w:val="28"/>
          <w:lang w:val="es-ES_tradnl"/>
        </w:rPr>
        <w:t xml:space="preserve">tal </w:t>
      </w:r>
      <w:r w:rsidR="001112A4" w:rsidRPr="00212CE5">
        <w:rPr>
          <w:rFonts w:ascii="Arial" w:hAnsi="Arial" w:cs="Arial"/>
          <w:bCs/>
          <w:sz w:val="28"/>
          <w:szCs w:val="28"/>
          <w:lang w:val="es-ES_tradnl"/>
        </w:rPr>
        <w:t xml:space="preserve">como se </w:t>
      </w:r>
      <w:r w:rsidR="00FE33B2">
        <w:rPr>
          <w:rFonts w:ascii="Arial" w:hAnsi="Arial" w:cs="Arial"/>
          <w:bCs/>
          <w:sz w:val="28"/>
          <w:szCs w:val="28"/>
          <w:lang w:val="es-ES_tradnl"/>
        </w:rPr>
        <w:t xml:space="preserve">esquematiza </w:t>
      </w:r>
      <w:r w:rsidR="001112A4" w:rsidRPr="00212CE5">
        <w:rPr>
          <w:rFonts w:ascii="Arial" w:hAnsi="Arial" w:cs="Arial"/>
          <w:bCs/>
          <w:sz w:val="28"/>
          <w:szCs w:val="28"/>
          <w:lang w:val="es-ES_tradnl"/>
        </w:rPr>
        <w:t>en el siguiente cuadro:</w:t>
      </w:r>
    </w:p>
    <w:p w14:paraId="615B9661" w14:textId="77777777" w:rsidR="001112A4" w:rsidRPr="00FE33B2" w:rsidRDefault="001112A4" w:rsidP="001112A4">
      <w:pPr>
        <w:pStyle w:val="Prrafodelista"/>
        <w:rPr>
          <w:rFonts w:ascii="Arial" w:hAnsi="Arial" w:cs="Arial"/>
          <w:bCs/>
          <w:sz w:val="28"/>
          <w:szCs w:val="28"/>
        </w:rPr>
      </w:pPr>
    </w:p>
    <w:tbl>
      <w:tblPr>
        <w:tblW w:w="8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5528"/>
        <w:gridCol w:w="2131"/>
      </w:tblGrid>
      <w:tr w:rsidR="001112A4" w:rsidRPr="00FA7C3C" w14:paraId="111D81E1" w14:textId="77777777" w:rsidTr="004649CF">
        <w:trPr>
          <w:trHeight w:val="359"/>
          <w:jc w:val="center"/>
        </w:trPr>
        <w:tc>
          <w:tcPr>
            <w:tcW w:w="1271" w:type="dxa"/>
            <w:shd w:val="clear" w:color="auto" w:fill="B7D4EF"/>
          </w:tcPr>
          <w:p w14:paraId="11A4F90F" w14:textId="77777777" w:rsidR="001112A4" w:rsidRPr="00FA7C3C" w:rsidRDefault="001112A4" w:rsidP="004649CF">
            <w:pPr>
              <w:pStyle w:val="corte4fondoCar1CarCarCarCar"/>
              <w:spacing w:line="276" w:lineRule="auto"/>
              <w:ind w:firstLine="0"/>
              <w:contextualSpacing/>
              <w:jc w:val="center"/>
              <w:rPr>
                <w:rFonts w:cs="Arial"/>
                <w:b/>
                <w:bCs/>
                <w:sz w:val="28"/>
                <w:szCs w:val="28"/>
                <w:lang w:eastAsia="es-ES"/>
              </w:rPr>
            </w:pPr>
            <w:r w:rsidRPr="00FA7C3C">
              <w:rPr>
                <w:rFonts w:cs="Arial"/>
                <w:b/>
                <w:bCs/>
                <w:sz w:val="28"/>
                <w:szCs w:val="28"/>
                <w:lang w:eastAsia="es-ES"/>
              </w:rPr>
              <w:t>Criterio</w:t>
            </w:r>
          </w:p>
        </w:tc>
        <w:tc>
          <w:tcPr>
            <w:tcW w:w="5528" w:type="dxa"/>
            <w:shd w:val="clear" w:color="auto" w:fill="B7D4EF"/>
          </w:tcPr>
          <w:p w14:paraId="00F3648F" w14:textId="77777777" w:rsidR="001112A4" w:rsidRPr="00FA7C3C" w:rsidRDefault="001112A4" w:rsidP="004649CF">
            <w:pPr>
              <w:pStyle w:val="corte4fondoCar1CarCarCarCar"/>
              <w:spacing w:line="276" w:lineRule="auto"/>
              <w:ind w:firstLine="0"/>
              <w:contextualSpacing/>
              <w:jc w:val="center"/>
              <w:rPr>
                <w:rFonts w:cs="Arial"/>
                <w:b/>
                <w:bCs/>
                <w:sz w:val="28"/>
                <w:szCs w:val="28"/>
                <w:lang w:eastAsia="es-ES"/>
              </w:rPr>
            </w:pPr>
            <w:r w:rsidRPr="00FA7C3C">
              <w:rPr>
                <w:rFonts w:cs="Arial"/>
                <w:b/>
                <w:bCs/>
                <w:sz w:val="28"/>
                <w:szCs w:val="28"/>
                <w:lang w:eastAsia="es-ES"/>
              </w:rPr>
              <w:t>Órgano jurisdiccional</w:t>
            </w:r>
          </w:p>
        </w:tc>
        <w:tc>
          <w:tcPr>
            <w:tcW w:w="2131" w:type="dxa"/>
            <w:shd w:val="clear" w:color="auto" w:fill="B7D4EF"/>
          </w:tcPr>
          <w:p w14:paraId="14656698" w14:textId="77777777" w:rsidR="001112A4" w:rsidRPr="00FA7C3C" w:rsidRDefault="001112A4" w:rsidP="004649CF">
            <w:pPr>
              <w:pStyle w:val="corte4fondoCar1CarCarCarCar"/>
              <w:spacing w:line="276" w:lineRule="auto"/>
              <w:ind w:firstLine="0"/>
              <w:contextualSpacing/>
              <w:jc w:val="center"/>
              <w:rPr>
                <w:rFonts w:cs="Arial"/>
                <w:b/>
                <w:bCs/>
                <w:sz w:val="28"/>
                <w:szCs w:val="28"/>
                <w:lang w:eastAsia="es-ES"/>
              </w:rPr>
            </w:pPr>
            <w:r w:rsidRPr="00FA7C3C">
              <w:rPr>
                <w:rFonts w:cs="Arial"/>
                <w:b/>
                <w:bCs/>
                <w:sz w:val="28"/>
                <w:szCs w:val="28"/>
                <w:lang w:eastAsia="es-ES"/>
              </w:rPr>
              <w:t>Región</w:t>
            </w:r>
          </w:p>
        </w:tc>
      </w:tr>
      <w:tr w:rsidR="001112A4" w:rsidRPr="00E13B7A" w14:paraId="199319B0" w14:textId="77777777" w:rsidTr="004649CF">
        <w:trPr>
          <w:trHeight w:val="719"/>
          <w:jc w:val="center"/>
        </w:trPr>
        <w:tc>
          <w:tcPr>
            <w:tcW w:w="1271" w:type="dxa"/>
            <w:shd w:val="clear" w:color="auto" w:fill="FFFFFF"/>
          </w:tcPr>
          <w:p w14:paraId="340C5D9B" w14:textId="77777777" w:rsidR="001112A4" w:rsidRPr="00FA7C3C" w:rsidRDefault="001112A4" w:rsidP="004649CF">
            <w:pPr>
              <w:pStyle w:val="corte4fondoCar1CarCarCarCar"/>
              <w:spacing w:line="276" w:lineRule="auto"/>
              <w:ind w:firstLine="0"/>
              <w:contextualSpacing/>
              <w:jc w:val="center"/>
              <w:rPr>
                <w:rFonts w:cs="Arial"/>
                <w:b/>
                <w:bCs/>
                <w:sz w:val="28"/>
                <w:szCs w:val="28"/>
                <w:lang w:eastAsia="es-ES"/>
              </w:rPr>
            </w:pPr>
            <w:r w:rsidRPr="00FA7C3C">
              <w:rPr>
                <w:rFonts w:cs="Arial"/>
                <w:b/>
                <w:bCs/>
                <w:sz w:val="28"/>
                <w:szCs w:val="28"/>
                <w:lang w:eastAsia="es-ES"/>
              </w:rPr>
              <w:t>A</w:t>
            </w:r>
          </w:p>
        </w:tc>
        <w:tc>
          <w:tcPr>
            <w:tcW w:w="5528" w:type="dxa"/>
            <w:shd w:val="clear" w:color="auto" w:fill="FFFFFF"/>
          </w:tcPr>
          <w:p w14:paraId="596FE2BB" w14:textId="77777777" w:rsidR="007B004D" w:rsidRPr="00FA7C3C" w:rsidRDefault="001112A4" w:rsidP="000419A3">
            <w:pPr>
              <w:pStyle w:val="corte4fondoCar1CarCarCarCar"/>
              <w:spacing w:line="276" w:lineRule="auto"/>
              <w:ind w:firstLine="0"/>
              <w:contextualSpacing/>
              <w:rPr>
                <w:rFonts w:cs="Arial"/>
                <w:sz w:val="28"/>
                <w:szCs w:val="28"/>
                <w:lang w:eastAsia="es-ES"/>
              </w:rPr>
            </w:pPr>
            <w:r w:rsidRPr="00FA7C3C">
              <w:rPr>
                <w:rFonts w:cs="Arial"/>
                <w:sz w:val="28"/>
                <w:szCs w:val="28"/>
                <w:lang w:eastAsia="es-ES"/>
              </w:rPr>
              <w:t>Segundo Tribunal Colegiado en Materia de Trabajo del Sexto Circuit</w:t>
            </w:r>
            <w:r w:rsidR="007B004D">
              <w:rPr>
                <w:rFonts w:cs="Arial"/>
                <w:sz w:val="28"/>
                <w:szCs w:val="28"/>
                <w:lang w:eastAsia="es-ES"/>
              </w:rPr>
              <w:t>o</w:t>
            </w:r>
          </w:p>
        </w:tc>
        <w:tc>
          <w:tcPr>
            <w:tcW w:w="2131" w:type="dxa"/>
            <w:shd w:val="clear" w:color="auto" w:fill="D9F2D0"/>
          </w:tcPr>
          <w:p w14:paraId="3459F2D8" w14:textId="77777777" w:rsidR="001112A4" w:rsidRDefault="001112A4" w:rsidP="004649CF">
            <w:pPr>
              <w:pStyle w:val="corte4fondoCar1CarCarCarCar"/>
              <w:spacing w:line="276" w:lineRule="auto"/>
              <w:ind w:firstLine="0"/>
              <w:contextualSpacing/>
              <w:jc w:val="center"/>
              <w:rPr>
                <w:rFonts w:cs="Arial"/>
                <w:sz w:val="28"/>
                <w:szCs w:val="28"/>
                <w:lang w:eastAsia="es-ES"/>
              </w:rPr>
            </w:pPr>
            <w:r w:rsidRPr="00FA7C3C">
              <w:rPr>
                <w:rFonts w:cs="Arial"/>
                <w:sz w:val="28"/>
                <w:szCs w:val="28"/>
                <w:lang w:eastAsia="es-ES"/>
              </w:rPr>
              <w:t>Centro-Sur</w:t>
            </w:r>
          </w:p>
          <w:p w14:paraId="79C60E99" w14:textId="77777777" w:rsidR="007105A9" w:rsidRDefault="007105A9" w:rsidP="004649CF">
            <w:pPr>
              <w:pStyle w:val="corte4fondoCar1CarCarCarCar"/>
              <w:spacing w:line="276" w:lineRule="auto"/>
              <w:ind w:firstLine="0"/>
              <w:contextualSpacing/>
              <w:jc w:val="center"/>
              <w:rPr>
                <w:rFonts w:cs="Arial"/>
                <w:sz w:val="28"/>
                <w:szCs w:val="28"/>
                <w:lang w:eastAsia="es-ES"/>
              </w:rPr>
            </w:pPr>
          </w:p>
          <w:p w14:paraId="3E2B0462" w14:textId="77777777" w:rsidR="007105A9" w:rsidRDefault="007105A9" w:rsidP="004649CF">
            <w:pPr>
              <w:pStyle w:val="corte4fondoCar1CarCarCarCar"/>
              <w:spacing w:line="276" w:lineRule="auto"/>
              <w:ind w:firstLine="0"/>
              <w:contextualSpacing/>
              <w:jc w:val="center"/>
              <w:rPr>
                <w:rFonts w:cs="Arial"/>
                <w:sz w:val="28"/>
                <w:szCs w:val="28"/>
                <w:lang w:eastAsia="es-ES"/>
              </w:rPr>
            </w:pPr>
          </w:p>
          <w:p w14:paraId="135406BC" w14:textId="77777777" w:rsidR="007105A9" w:rsidRDefault="007105A9" w:rsidP="004649CF">
            <w:pPr>
              <w:pStyle w:val="corte4fondoCar1CarCarCarCar"/>
              <w:spacing w:line="276" w:lineRule="auto"/>
              <w:ind w:firstLine="0"/>
              <w:contextualSpacing/>
              <w:jc w:val="center"/>
              <w:rPr>
                <w:rFonts w:cs="Arial"/>
                <w:sz w:val="28"/>
                <w:szCs w:val="28"/>
                <w:shd w:val="clear" w:color="auto" w:fill="FFFFFF"/>
                <w:lang w:eastAsia="es-ES"/>
              </w:rPr>
            </w:pPr>
          </w:p>
        </w:tc>
      </w:tr>
      <w:tr w:rsidR="001112A4" w:rsidRPr="00E13B7A" w14:paraId="676700B5" w14:textId="77777777" w:rsidTr="004649CF">
        <w:trPr>
          <w:trHeight w:val="343"/>
          <w:jc w:val="center"/>
        </w:trPr>
        <w:tc>
          <w:tcPr>
            <w:tcW w:w="1271" w:type="dxa"/>
            <w:shd w:val="clear" w:color="auto" w:fill="D9D9D9"/>
          </w:tcPr>
          <w:p w14:paraId="3B4D420A" w14:textId="77777777" w:rsidR="001112A4" w:rsidRDefault="001112A4" w:rsidP="004649CF">
            <w:pPr>
              <w:pStyle w:val="corte4fondoCar1CarCarCarCar"/>
              <w:tabs>
                <w:tab w:val="center" w:pos="4307"/>
                <w:tab w:val="left" w:pos="4950"/>
              </w:tabs>
              <w:spacing w:line="276" w:lineRule="auto"/>
              <w:ind w:firstLine="0"/>
              <w:contextualSpacing/>
              <w:jc w:val="center"/>
              <w:rPr>
                <w:rFonts w:cs="Arial"/>
                <w:b/>
                <w:bCs/>
                <w:sz w:val="28"/>
                <w:szCs w:val="28"/>
                <w:lang w:eastAsia="es-ES"/>
              </w:rPr>
            </w:pPr>
          </w:p>
        </w:tc>
        <w:tc>
          <w:tcPr>
            <w:tcW w:w="7659" w:type="dxa"/>
            <w:gridSpan w:val="2"/>
            <w:shd w:val="clear" w:color="auto" w:fill="D9D9D9"/>
          </w:tcPr>
          <w:p w14:paraId="1DEB4FF4" w14:textId="77777777" w:rsidR="001112A4" w:rsidRDefault="001112A4" w:rsidP="004649CF">
            <w:pPr>
              <w:pStyle w:val="corte4fondoCar1CarCarCarCar"/>
              <w:tabs>
                <w:tab w:val="center" w:pos="4307"/>
                <w:tab w:val="left" w:pos="4950"/>
              </w:tabs>
              <w:spacing w:line="276" w:lineRule="auto"/>
              <w:ind w:left="-1247" w:firstLine="0"/>
              <w:contextualSpacing/>
              <w:jc w:val="center"/>
              <w:rPr>
                <w:rFonts w:cs="Arial"/>
                <w:b/>
                <w:bCs/>
                <w:sz w:val="28"/>
                <w:szCs w:val="28"/>
                <w:lang w:eastAsia="es-ES"/>
              </w:rPr>
            </w:pPr>
            <w:r>
              <w:rPr>
                <w:rFonts w:cs="Arial"/>
                <w:b/>
                <w:bCs/>
                <w:sz w:val="28"/>
                <w:szCs w:val="28"/>
                <w:lang w:eastAsia="es-ES"/>
              </w:rPr>
              <w:t>VS</w:t>
            </w:r>
          </w:p>
        </w:tc>
      </w:tr>
      <w:tr w:rsidR="001112A4" w:rsidRPr="00E13B7A" w14:paraId="6AF4A1B1" w14:textId="77777777" w:rsidTr="004649CF">
        <w:trPr>
          <w:trHeight w:val="1078"/>
          <w:jc w:val="center"/>
        </w:trPr>
        <w:tc>
          <w:tcPr>
            <w:tcW w:w="1271" w:type="dxa"/>
            <w:shd w:val="clear" w:color="auto" w:fill="auto"/>
          </w:tcPr>
          <w:p w14:paraId="7592FB03" w14:textId="77777777" w:rsidR="001112A4" w:rsidRDefault="001112A4" w:rsidP="004649CF">
            <w:pPr>
              <w:pStyle w:val="corte4fondoCar1CarCarCarCar"/>
              <w:spacing w:line="276" w:lineRule="auto"/>
              <w:ind w:firstLine="0"/>
              <w:contextualSpacing/>
              <w:jc w:val="center"/>
              <w:rPr>
                <w:rFonts w:cs="Arial"/>
                <w:b/>
                <w:bCs/>
                <w:sz w:val="28"/>
                <w:szCs w:val="28"/>
                <w:lang w:eastAsia="es-ES"/>
              </w:rPr>
            </w:pPr>
            <w:r>
              <w:rPr>
                <w:rFonts w:cs="Arial"/>
                <w:b/>
                <w:bCs/>
                <w:sz w:val="28"/>
                <w:szCs w:val="28"/>
                <w:lang w:eastAsia="es-ES"/>
              </w:rPr>
              <w:t>B</w:t>
            </w:r>
          </w:p>
        </w:tc>
        <w:tc>
          <w:tcPr>
            <w:tcW w:w="5528" w:type="dxa"/>
            <w:shd w:val="clear" w:color="auto" w:fill="auto"/>
          </w:tcPr>
          <w:p w14:paraId="22B4AB6F" w14:textId="77777777" w:rsidR="001112A4" w:rsidRDefault="001112A4" w:rsidP="000419A3">
            <w:pPr>
              <w:pStyle w:val="corte4fondoCar1CarCarCarCar"/>
              <w:spacing w:line="276" w:lineRule="auto"/>
              <w:ind w:firstLine="0"/>
              <w:contextualSpacing/>
              <w:rPr>
                <w:rFonts w:cs="Arial"/>
                <w:sz w:val="28"/>
                <w:szCs w:val="28"/>
                <w:lang w:eastAsia="es-ES"/>
              </w:rPr>
            </w:pPr>
            <w:r>
              <w:rPr>
                <w:rFonts w:cs="Arial"/>
                <w:sz w:val="28"/>
                <w:szCs w:val="28"/>
                <w:lang w:eastAsia="es-ES"/>
              </w:rPr>
              <w:t>Primer Tribunal Colegiado en Materia de Trabajo del Cuarto Circuito</w:t>
            </w:r>
          </w:p>
        </w:tc>
        <w:tc>
          <w:tcPr>
            <w:tcW w:w="2131" w:type="dxa"/>
            <w:shd w:val="clear" w:color="auto" w:fill="FAE2D5"/>
          </w:tcPr>
          <w:p w14:paraId="08219938" w14:textId="77777777" w:rsidR="001112A4" w:rsidRDefault="001112A4" w:rsidP="004649CF">
            <w:pPr>
              <w:pStyle w:val="corte4fondoCar1CarCarCarCar"/>
              <w:spacing w:line="276" w:lineRule="auto"/>
              <w:ind w:firstLine="0"/>
              <w:contextualSpacing/>
              <w:jc w:val="center"/>
              <w:rPr>
                <w:rFonts w:cs="Arial"/>
                <w:sz w:val="28"/>
                <w:szCs w:val="28"/>
                <w:lang w:eastAsia="es-ES"/>
              </w:rPr>
            </w:pPr>
          </w:p>
          <w:p w14:paraId="0BFFAF4C" w14:textId="77777777" w:rsidR="001112A4" w:rsidRDefault="001112A4" w:rsidP="004649CF">
            <w:pPr>
              <w:pStyle w:val="corte4fondoCar1CarCarCarCar"/>
              <w:spacing w:line="276" w:lineRule="auto"/>
              <w:ind w:firstLine="0"/>
              <w:contextualSpacing/>
              <w:jc w:val="center"/>
              <w:rPr>
                <w:rFonts w:cs="Arial"/>
                <w:sz w:val="28"/>
                <w:szCs w:val="28"/>
                <w:lang w:eastAsia="es-ES"/>
              </w:rPr>
            </w:pPr>
            <w:r>
              <w:rPr>
                <w:rFonts w:cs="Arial"/>
                <w:sz w:val="28"/>
                <w:szCs w:val="28"/>
                <w:lang w:eastAsia="es-ES"/>
              </w:rPr>
              <w:t>Centro-Norte</w:t>
            </w:r>
          </w:p>
        </w:tc>
      </w:tr>
      <w:tr w:rsidR="001112A4" w:rsidRPr="00E13B7A" w14:paraId="1994EE42" w14:textId="77777777" w:rsidTr="004649CF">
        <w:trPr>
          <w:trHeight w:val="1078"/>
          <w:jc w:val="center"/>
        </w:trPr>
        <w:tc>
          <w:tcPr>
            <w:tcW w:w="1271" w:type="dxa"/>
            <w:shd w:val="clear" w:color="auto" w:fill="auto"/>
          </w:tcPr>
          <w:p w14:paraId="45EBEE26" w14:textId="77777777" w:rsidR="001112A4" w:rsidRDefault="001112A4" w:rsidP="004649CF">
            <w:pPr>
              <w:pStyle w:val="corte4fondoCar1CarCarCarCar"/>
              <w:spacing w:line="276" w:lineRule="auto"/>
              <w:ind w:firstLine="0"/>
              <w:contextualSpacing/>
              <w:jc w:val="center"/>
              <w:rPr>
                <w:rFonts w:cs="Arial"/>
                <w:b/>
                <w:bCs/>
                <w:sz w:val="28"/>
                <w:szCs w:val="28"/>
                <w:lang w:eastAsia="es-ES"/>
              </w:rPr>
            </w:pPr>
            <w:r>
              <w:rPr>
                <w:rFonts w:cs="Arial"/>
                <w:b/>
                <w:bCs/>
                <w:sz w:val="28"/>
                <w:szCs w:val="28"/>
                <w:lang w:eastAsia="es-ES"/>
              </w:rPr>
              <w:t>B</w:t>
            </w:r>
          </w:p>
        </w:tc>
        <w:tc>
          <w:tcPr>
            <w:tcW w:w="5528" w:type="dxa"/>
            <w:shd w:val="clear" w:color="auto" w:fill="auto"/>
          </w:tcPr>
          <w:p w14:paraId="071C028C" w14:textId="77777777" w:rsidR="001112A4" w:rsidRDefault="001112A4" w:rsidP="000419A3">
            <w:pPr>
              <w:pStyle w:val="corte4fondoCar1CarCarCarCar"/>
              <w:spacing w:line="276" w:lineRule="auto"/>
              <w:ind w:firstLine="0"/>
              <w:contextualSpacing/>
              <w:rPr>
                <w:rFonts w:cs="Arial"/>
                <w:sz w:val="28"/>
                <w:szCs w:val="28"/>
                <w:lang w:eastAsia="es-ES"/>
              </w:rPr>
            </w:pPr>
            <w:r>
              <w:rPr>
                <w:rFonts w:cs="Arial"/>
                <w:sz w:val="28"/>
                <w:szCs w:val="28"/>
                <w:lang w:eastAsia="es-ES"/>
              </w:rPr>
              <w:t>Cuarto Tribunal Colegiado en Materia de Trabajo del Cuarto Circuito</w:t>
            </w:r>
          </w:p>
        </w:tc>
        <w:tc>
          <w:tcPr>
            <w:tcW w:w="2131" w:type="dxa"/>
            <w:shd w:val="clear" w:color="auto" w:fill="FAE2D5"/>
          </w:tcPr>
          <w:p w14:paraId="589A670F" w14:textId="77777777" w:rsidR="001112A4" w:rsidRDefault="001112A4" w:rsidP="004649CF">
            <w:pPr>
              <w:pStyle w:val="corte4fondoCar1CarCarCarCar"/>
              <w:spacing w:line="276" w:lineRule="auto"/>
              <w:ind w:firstLine="0"/>
              <w:contextualSpacing/>
              <w:jc w:val="center"/>
              <w:rPr>
                <w:rFonts w:cs="Arial"/>
                <w:sz w:val="28"/>
                <w:szCs w:val="28"/>
                <w:lang w:eastAsia="es-ES"/>
              </w:rPr>
            </w:pPr>
          </w:p>
          <w:p w14:paraId="36709F1D" w14:textId="77777777" w:rsidR="001112A4" w:rsidRDefault="001112A4" w:rsidP="004649CF">
            <w:pPr>
              <w:pStyle w:val="corte4fondoCar1CarCarCarCar"/>
              <w:spacing w:line="276" w:lineRule="auto"/>
              <w:ind w:firstLine="0"/>
              <w:contextualSpacing/>
              <w:jc w:val="center"/>
              <w:rPr>
                <w:rFonts w:cs="Arial"/>
                <w:sz w:val="28"/>
                <w:szCs w:val="28"/>
                <w:lang w:eastAsia="es-ES"/>
              </w:rPr>
            </w:pPr>
            <w:r>
              <w:rPr>
                <w:rFonts w:cs="Arial"/>
                <w:sz w:val="28"/>
                <w:szCs w:val="28"/>
                <w:lang w:eastAsia="es-ES"/>
              </w:rPr>
              <w:t>Centro-Norte</w:t>
            </w:r>
          </w:p>
        </w:tc>
      </w:tr>
    </w:tbl>
    <w:p w14:paraId="018521D6" w14:textId="77777777" w:rsidR="001112A4" w:rsidRDefault="001112A4" w:rsidP="001112A4">
      <w:pPr>
        <w:pStyle w:val="Prrafodelista"/>
        <w:rPr>
          <w:rFonts w:ascii="Arial" w:hAnsi="Arial" w:cs="Arial"/>
          <w:bCs/>
          <w:sz w:val="28"/>
          <w:szCs w:val="28"/>
          <w:lang w:val="es-ES_tradnl"/>
        </w:rPr>
      </w:pPr>
    </w:p>
    <w:p w14:paraId="6B6FC9A2" w14:textId="77777777" w:rsidR="008C5202" w:rsidRPr="008C5202" w:rsidRDefault="00DA3694" w:rsidP="008C5202">
      <w:pPr>
        <w:pStyle w:val="corte4fondo"/>
        <w:numPr>
          <w:ilvl w:val="0"/>
          <w:numId w:val="1"/>
        </w:numPr>
        <w:ind w:left="0" w:right="51" w:hanging="567"/>
        <w:rPr>
          <w:sz w:val="28"/>
          <w:szCs w:val="28"/>
          <w:lang w:val="es-MX"/>
        </w:rPr>
      </w:pPr>
      <w:r w:rsidRPr="00E74834">
        <w:rPr>
          <w:sz w:val="28"/>
          <w:szCs w:val="28"/>
        </w:rPr>
        <w:t>Ello,</w:t>
      </w:r>
      <w:r w:rsidR="00E74834" w:rsidRPr="00E74834">
        <w:rPr>
          <w:sz w:val="28"/>
          <w:szCs w:val="28"/>
        </w:rPr>
        <w:t xml:space="preserve"> pues como se puede apreciar, se trata de una denuncia de contradicción de criterios en materia común, suscitada entre tribunales colegiados pertenecientes a distintas regiones, respecto de la cual no se estima necesaria la intervención del Tribunal Pleno.</w:t>
      </w:r>
    </w:p>
    <w:p w14:paraId="3A974337" w14:textId="77777777" w:rsidR="007F1477" w:rsidRPr="007F1477" w:rsidRDefault="007F1477" w:rsidP="007F1477">
      <w:pPr>
        <w:pStyle w:val="corte4fondo"/>
        <w:ind w:right="51" w:firstLine="0"/>
        <w:rPr>
          <w:sz w:val="28"/>
          <w:szCs w:val="28"/>
          <w:lang w:val="es-MX"/>
        </w:rPr>
      </w:pPr>
    </w:p>
    <w:p w14:paraId="57FA61A2" w14:textId="77777777" w:rsidR="00B86969" w:rsidRPr="00962781" w:rsidRDefault="009E4EFD" w:rsidP="00553E33">
      <w:pPr>
        <w:pStyle w:val="corte4fondo"/>
        <w:numPr>
          <w:ilvl w:val="0"/>
          <w:numId w:val="1"/>
        </w:numPr>
        <w:ind w:left="0" w:right="51" w:hanging="567"/>
        <w:rPr>
          <w:sz w:val="28"/>
          <w:szCs w:val="28"/>
        </w:rPr>
      </w:pPr>
      <w:r w:rsidRPr="00962781">
        <w:rPr>
          <w:sz w:val="28"/>
          <w:szCs w:val="28"/>
        </w:rPr>
        <w:t xml:space="preserve">Sin que sea óbice la posible existencia de </w:t>
      </w:r>
      <w:r w:rsidR="00B86969" w:rsidRPr="00962781">
        <w:rPr>
          <w:sz w:val="28"/>
          <w:szCs w:val="28"/>
        </w:rPr>
        <w:t xml:space="preserve">una </w:t>
      </w:r>
      <w:r w:rsidR="002D73DE" w:rsidRPr="00962781">
        <w:rPr>
          <w:sz w:val="28"/>
          <w:szCs w:val="28"/>
        </w:rPr>
        <w:t xml:space="preserve">contradicción de criterios </w:t>
      </w:r>
      <w:r w:rsidR="00B86969" w:rsidRPr="00962781">
        <w:rPr>
          <w:sz w:val="28"/>
          <w:szCs w:val="28"/>
        </w:rPr>
        <w:t xml:space="preserve">entre </w:t>
      </w:r>
      <w:r w:rsidRPr="00962781">
        <w:rPr>
          <w:sz w:val="28"/>
          <w:szCs w:val="28"/>
        </w:rPr>
        <w:t xml:space="preserve">diversos </w:t>
      </w:r>
      <w:r w:rsidR="00B86969" w:rsidRPr="00962781">
        <w:rPr>
          <w:sz w:val="28"/>
          <w:szCs w:val="28"/>
        </w:rPr>
        <w:t xml:space="preserve">tribunales pertenecientes a </w:t>
      </w:r>
      <w:r w:rsidR="00A45B87" w:rsidRPr="00962781">
        <w:rPr>
          <w:sz w:val="28"/>
          <w:szCs w:val="28"/>
        </w:rPr>
        <w:t xml:space="preserve">una misma </w:t>
      </w:r>
      <w:r w:rsidR="00B86969" w:rsidRPr="00962781">
        <w:rPr>
          <w:sz w:val="28"/>
          <w:szCs w:val="28"/>
        </w:rPr>
        <w:t xml:space="preserve">región </w:t>
      </w:r>
      <w:r w:rsidR="00A45B87" w:rsidRPr="00962781">
        <w:rPr>
          <w:sz w:val="28"/>
          <w:szCs w:val="28"/>
        </w:rPr>
        <w:t>(</w:t>
      </w:r>
      <w:r w:rsidR="00B86969" w:rsidRPr="00962781">
        <w:rPr>
          <w:sz w:val="28"/>
          <w:szCs w:val="28"/>
        </w:rPr>
        <w:t>Centro-Norte</w:t>
      </w:r>
      <w:r w:rsidR="00A45B87" w:rsidRPr="00962781">
        <w:rPr>
          <w:sz w:val="28"/>
          <w:szCs w:val="28"/>
        </w:rPr>
        <w:t>)</w:t>
      </w:r>
      <w:r w:rsidR="00B86969" w:rsidRPr="00962781">
        <w:rPr>
          <w:sz w:val="28"/>
          <w:szCs w:val="28"/>
        </w:rPr>
        <w:t xml:space="preserve">, </w:t>
      </w:r>
      <w:r w:rsidR="00A45B87" w:rsidRPr="00962781">
        <w:rPr>
          <w:sz w:val="28"/>
          <w:szCs w:val="28"/>
        </w:rPr>
        <w:t xml:space="preserve">a saber, </w:t>
      </w:r>
      <w:r w:rsidR="00B86969" w:rsidRPr="00962781">
        <w:rPr>
          <w:sz w:val="28"/>
          <w:szCs w:val="28"/>
        </w:rPr>
        <w:t xml:space="preserve">el </w:t>
      </w:r>
      <w:r w:rsidR="00B86969" w:rsidRPr="00962781">
        <w:rPr>
          <w:b/>
          <w:bCs/>
          <w:sz w:val="28"/>
          <w:szCs w:val="28"/>
        </w:rPr>
        <w:t>Segundo Tribunal Colegiado en Materias Civil y Administrativa del Noveno Circuito,</w:t>
      </w:r>
      <w:r w:rsidR="00B86969" w:rsidRPr="00962781">
        <w:rPr>
          <w:sz w:val="28"/>
          <w:szCs w:val="28"/>
        </w:rPr>
        <w:t xml:space="preserve"> el </w:t>
      </w:r>
      <w:r w:rsidR="00B86969" w:rsidRPr="00962781">
        <w:rPr>
          <w:b/>
          <w:bCs/>
          <w:sz w:val="28"/>
          <w:szCs w:val="28"/>
        </w:rPr>
        <w:t>Tribunal Colegiado en Materia de Trabajo del Noveno Circuito</w:t>
      </w:r>
      <w:r w:rsidR="00B86969" w:rsidRPr="00962781">
        <w:rPr>
          <w:sz w:val="28"/>
          <w:szCs w:val="28"/>
        </w:rPr>
        <w:t xml:space="preserve"> y el </w:t>
      </w:r>
      <w:r w:rsidR="00B86969" w:rsidRPr="00962781">
        <w:rPr>
          <w:b/>
          <w:bCs/>
          <w:sz w:val="28"/>
          <w:szCs w:val="28"/>
        </w:rPr>
        <w:t>Segundo Tribunal Colegiado en Materias Civil y de Trabajo del Décimo Séptimo Circuito</w:t>
      </w:r>
      <w:r w:rsidR="00B86969" w:rsidRPr="00962781">
        <w:rPr>
          <w:sz w:val="28"/>
          <w:szCs w:val="28"/>
        </w:rPr>
        <w:t xml:space="preserve"> (porque </w:t>
      </w:r>
      <w:r w:rsidR="00090BF7" w:rsidRPr="00962781">
        <w:rPr>
          <w:sz w:val="28"/>
          <w:szCs w:val="28"/>
        </w:rPr>
        <w:t xml:space="preserve">éstos </w:t>
      </w:r>
      <w:r w:rsidR="00B86969" w:rsidRPr="00962781">
        <w:rPr>
          <w:sz w:val="28"/>
          <w:szCs w:val="28"/>
        </w:rPr>
        <w:t xml:space="preserve">sí incluyeron en su parte considerativa </w:t>
      </w:r>
      <w:r w:rsidR="001C1BE7" w:rsidRPr="00962781">
        <w:rPr>
          <w:sz w:val="28"/>
          <w:szCs w:val="28"/>
        </w:rPr>
        <w:t xml:space="preserve">un </w:t>
      </w:r>
      <w:r w:rsidR="001C1BE7" w:rsidRPr="00962781">
        <w:rPr>
          <w:sz w:val="28"/>
          <w:szCs w:val="28"/>
        </w:rPr>
        <w:lastRenderedPageBreak/>
        <w:t xml:space="preserve">apartado en el </w:t>
      </w:r>
      <w:r w:rsidR="00C335F6" w:rsidRPr="00962781">
        <w:rPr>
          <w:bCs/>
          <w:sz w:val="28"/>
          <w:szCs w:val="28"/>
        </w:rPr>
        <w:t xml:space="preserve">cual fijaron los plazos, </w:t>
      </w:r>
      <w:r w:rsidR="003F5058">
        <w:rPr>
          <w:bCs/>
          <w:sz w:val="28"/>
          <w:szCs w:val="28"/>
        </w:rPr>
        <w:t xml:space="preserve">requerimientos </w:t>
      </w:r>
      <w:r w:rsidR="00C335F6" w:rsidRPr="00962781">
        <w:rPr>
          <w:bCs/>
          <w:sz w:val="28"/>
          <w:szCs w:val="28"/>
        </w:rPr>
        <w:t xml:space="preserve">y apercibimientos en que la autoridad responsable debía acatar </w:t>
      </w:r>
      <w:r w:rsidR="00C335F6" w:rsidRPr="00962781">
        <w:rPr>
          <w:sz w:val="28"/>
          <w:szCs w:val="28"/>
        </w:rPr>
        <w:t xml:space="preserve">para asegurar el cumplimiento </w:t>
      </w:r>
      <w:r w:rsidR="00A45B87" w:rsidRPr="00962781">
        <w:rPr>
          <w:sz w:val="28"/>
          <w:szCs w:val="28"/>
        </w:rPr>
        <w:t xml:space="preserve">de la ejecutoria de amparo), </w:t>
      </w:r>
      <w:r w:rsidR="00904AE1" w:rsidRPr="00962781">
        <w:rPr>
          <w:sz w:val="28"/>
          <w:szCs w:val="28"/>
        </w:rPr>
        <w:t xml:space="preserve">con </w:t>
      </w:r>
      <w:r w:rsidR="00A45B87" w:rsidRPr="00962781">
        <w:rPr>
          <w:sz w:val="28"/>
          <w:szCs w:val="28"/>
        </w:rPr>
        <w:t xml:space="preserve">respecto al criterio sustentado por </w:t>
      </w:r>
      <w:r w:rsidR="00453E48" w:rsidRPr="00962781">
        <w:rPr>
          <w:sz w:val="28"/>
          <w:szCs w:val="28"/>
        </w:rPr>
        <w:t xml:space="preserve">el </w:t>
      </w:r>
      <w:r w:rsidR="00B86969" w:rsidRPr="00962781">
        <w:rPr>
          <w:b/>
          <w:bCs/>
          <w:sz w:val="28"/>
          <w:szCs w:val="28"/>
        </w:rPr>
        <w:t>Primer y Cuarto Tribunales Colegiados</w:t>
      </w:r>
      <w:r w:rsidR="007F1477" w:rsidRPr="00962781">
        <w:rPr>
          <w:b/>
          <w:bCs/>
          <w:sz w:val="28"/>
          <w:szCs w:val="28"/>
        </w:rPr>
        <w:t xml:space="preserve">, ambos </w:t>
      </w:r>
      <w:r w:rsidR="00B86969" w:rsidRPr="00962781">
        <w:rPr>
          <w:b/>
          <w:bCs/>
          <w:sz w:val="28"/>
          <w:szCs w:val="28"/>
        </w:rPr>
        <w:t xml:space="preserve"> en Materia de Trabajo del Cuarto Circuito</w:t>
      </w:r>
      <w:r w:rsidR="00B86969" w:rsidRPr="00962781">
        <w:rPr>
          <w:sz w:val="28"/>
          <w:szCs w:val="28"/>
        </w:rPr>
        <w:t xml:space="preserve"> </w:t>
      </w:r>
      <w:r w:rsidR="00453E48" w:rsidRPr="00962781">
        <w:rPr>
          <w:sz w:val="28"/>
          <w:szCs w:val="28"/>
        </w:rPr>
        <w:t>(</w:t>
      </w:r>
      <w:r w:rsidR="00DA0F1A" w:rsidRPr="00962781">
        <w:rPr>
          <w:sz w:val="28"/>
          <w:szCs w:val="28"/>
        </w:rPr>
        <w:t>los cuales</w:t>
      </w:r>
      <w:r w:rsidR="001C1BE7" w:rsidRPr="00962781">
        <w:rPr>
          <w:sz w:val="28"/>
          <w:szCs w:val="28"/>
        </w:rPr>
        <w:t xml:space="preserve">, </w:t>
      </w:r>
      <w:r w:rsidR="00453E48" w:rsidRPr="00962781">
        <w:rPr>
          <w:sz w:val="28"/>
          <w:szCs w:val="28"/>
        </w:rPr>
        <w:t xml:space="preserve">no obstante </w:t>
      </w:r>
      <w:r w:rsidR="008C5202" w:rsidRPr="00962781">
        <w:rPr>
          <w:sz w:val="28"/>
          <w:szCs w:val="28"/>
        </w:rPr>
        <w:t xml:space="preserve">que </w:t>
      </w:r>
      <w:r w:rsidR="00453E48" w:rsidRPr="00962781">
        <w:rPr>
          <w:sz w:val="28"/>
          <w:szCs w:val="28"/>
        </w:rPr>
        <w:t>conced</w:t>
      </w:r>
      <w:r w:rsidR="008C5202" w:rsidRPr="00962781">
        <w:rPr>
          <w:sz w:val="28"/>
          <w:szCs w:val="28"/>
        </w:rPr>
        <w:t xml:space="preserve">ieron </w:t>
      </w:r>
      <w:r w:rsidR="00453E48" w:rsidRPr="00962781">
        <w:rPr>
          <w:sz w:val="28"/>
          <w:szCs w:val="28"/>
        </w:rPr>
        <w:t>el amparo</w:t>
      </w:r>
      <w:r w:rsidR="009B2690" w:rsidRPr="00962781">
        <w:rPr>
          <w:sz w:val="28"/>
          <w:szCs w:val="28"/>
        </w:rPr>
        <w:t>,</w:t>
      </w:r>
      <w:r w:rsidR="00453E48" w:rsidRPr="00962781">
        <w:rPr>
          <w:sz w:val="28"/>
          <w:szCs w:val="28"/>
        </w:rPr>
        <w:t xml:space="preserve"> en las ejecutorias respectivas no adicion</w:t>
      </w:r>
      <w:r w:rsidR="00A11072" w:rsidRPr="00962781">
        <w:rPr>
          <w:sz w:val="28"/>
          <w:szCs w:val="28"/>
        </w:rPr>
        <w:t xml:space="preserve">aron </w:t>
      </w:r>
      <w:r w:rsidR="00453E48" w:rsidRPr="00962781">
        <w:rPr>
          <w:sz w:val="28"/>
          <w:szCs w:val="28"/>
        </w:rPr>
        <w:t xml:space="preserve">alguna consideración en la </w:t>
      </w:r>
      <w:r w:rsidR="00A11072" w:rsidRPr="00962781">
        <w:rPr>
          <w:sz w:val="28"/>
          <w:szCs w:val="28"/>
        </w:rPr>
        <w:t xml:space="preserve">que </w:t>
      </w:r>
      <w:r w:rsidR="009B2690" w:rsidRPr="00962781">
        <w:rPr>
          <w:sz w:val="28"/>
          <w:szCs w:val="28"/>
        </w:rPr>
        <w:t xml:space="preserve">establecieran </w:t>
      </w:r>
      <w:r w:rsidR="008C5202" w:rsidRPr="00962781">
        <w:rPr>
          <w:bCs/>
          <w:sz w:val="28"/>
          <w:szCs w:val="28"/>
        </w:rPr>
        <w:t xml:space="preserve">los plazos, </w:t>
      </w:r>
      <w:r w:rsidR="003F5058">
        <w:rPr>
          <w:bCs/>
          <w:sz w:val="28"/>
          <w:szCs w:val="28"/>
        </w:rPr>
        <w:t xml:space="preserve">requerimientos </w:t>
      </w:r>
      <w:r w:rsidR="008C5202" w:rsidRPr="00962781">
        <w:rPr>
          <w:bCs/>
          <w:sz w:val="28"/>
          <w:szCs w:val="28"/>
        </w:rPr>
        <w:t>y apercibimientos en que la autoridad responsable deb</w:t>
      </w:r>
      <w:r w:rsidR="00962781" w:rsidRPr="00962781">
        <w:rPr>
          <w:bCs/>
          <w:sz w:val="28"/>
          <w:szCs w:val="28"/>
        </w:rPr>
        <w:t xml:space="preserve">ía </w:t>
      </w:r>
      <w:r w:rsidR="008C5202" w:rsidRPr="00962781">
        <w:rPr>
          <w:bCs/>
          <w:sz w:val="28"/>
          <w:szCs w:val="28"/>
        </w:rPr>
        <w:t xml:space="preserve">acatar </w:t>
      </w:r>
      <w:r w:rsidR="008C5202" w:rsidRPr="00962781">
        <w:rPr>
          <w:sz w:val="28"/>
          <w:szCs w:val="28"/>
        </w:rPr>
        <w:t>las medidas necesari</w:t>
      </w:r>
      <w:r w:rsidR="00BE3B54">
        <w:rPr>
          <w:sz w:val="28"/>
          <w:szCs w:val="28"/>
        </w:rPr>
        <w:t>as</w:t>
      </w:r>
      <w:r w:rsidR="008C5202" w:rsidRPr="00962781">
        <w:rPr>
          <w:sz w:val="28"/>
          <w:szCs w:val="28"/>
        </w:rPr>
        <w:t xml:space="preserve"> para asegurar el cumplimiento del fallo</w:t>
      </w:r>
      <w:r w:rsidR="00453E48" w:rsidRPr="00962781">
        <w:rPr>
          <w:sz w:val="28"/>
          <w:szCs w:val="28"/>
        </w:rPr>
        <w:t xml:space="preserve">, ni tampoco </w:t>
      </w:r>
      <w:r w:rsidR="009B2690" w:rsidRPr="00962781">
        <w:rPr>
          <w:sz w:val="28"/>
          <w:szCs w:val="28"/>
        </w:rPr>
        <w:t xml:space="preserve">lo </w:t>
      </w:r>
      <w:r w:rsidR="00453E48" w:rsidRPr="00962781">
        <w:rPr>
          <w:sz w:val="28"/>
          <w:szCs w:val="28"/>
        </w:rPr>
        <w:t>reflej</w:t>
      </w:r>
      <w:r w:rsidR="009B2690" w:rsidRPr="00962781">
        <w:rPr>
          <w:sz w:val="28"/>
          <w:szCs w:val="28"/>
        </w:rPr>
        <w:t xml:space="preserve">aron </w:t>
      </w:r>
      <w:r w:rsidR="00453E48" w:rsidRPr="00962781">
        <w:rPr>
          <w:sz w:val="28"/>
          <w:szCs w:val="28"/>
        </w:rPr>
        <w:t xml:space="preserve">en </w:t>
      </w:r>
      <w:r w:rsidR="009B2690" w:rsidRPr="00962781">
        <w:rPr>
          <w:sz w:val="28"/>
          <w:szCs w:val="28"/>
        </w:rPr>
        <w:t xml:space="preserve">algún punto </w:t>
      </w:r>
      <w:r w:rsidR="00453E48" w:rsidRPr="00962781">
        <w:rPr>
          <w:sz w:val="28"/>
          <w:szCs w:val="28"/>
        </w:rPr>
        <w:t>resolutivo</w:t>
      </w:r>
      <w:r w:rsidR="003317FF" w:rsidRPr="00962781">
        <w:rPr>
          <w:sz w:val="28"/>
          <w:szCs w:val="28"/>
        </w:rPr>
        <w:t>)</w:t>
      </w:r>
      <w:r w:rsidR="00453E48" w:rsidRPr="00962781">
        <w:rPr>
          <w:sz w:val="28"/>
          <w:szCs w:val="28"/>
        </w:rPr>
        <w:t>.</w:t>
      </w:r>
    </w:p>
    <w:p w14:paraId="3B8056B9" w14:textId="77777777" w:rsidR="00B86969" w:rsidRPr="00453E48" w:rsidRDefault="00B86969" w:rsidP="00B86969">
      <w:pPr>
        <w:pStyle w:val="Prrafodelista"/>
        <w:rPr>
          <w:rFonts w:ascii="Arial" w:hAnsi="Arial" w:cs="Arial"/>
          <w:sz w:val="28"/>
          <w:szCs w:val="28"/>
          <w:highlight w:val="yellow"/>
        </w:rPr>
      </w:pPr>
    </w:p>
    <w:p w14:paraId="458BCD00" w14:textId="02E75314" w:rsidR="00D03FA6" w:rsidRPr="001E47F4" w:rsidRDefault="003551E0" w:rsidP="00B35955">
      <w:pPr>
        <w:pStyle w:val="Prrafodelista"/>
        <w:numPr>
          <w:ilvl w:val="0"/>
          <w:numId w:val="1"/>
        </w:numPr>
        <w:spacing w:after="0" w:line="360" w:lineRule="auto"/>
        <w:ind w:left="0" w:hanging="567"/>
        <w:jc w:val="both"/>
        <w:rPr>
          <w:rFonts w:ascii="Arial" w:hAnsi="Arial" w:cs="Arial"/>
          <w:sz w:val="28"/>
          <w:szCs w:val="28"/>
        </w:rPr>
      </w:pPr>
      <w:r>
        <w:rPr>
          <w:rFonts w:ascii="Arial" w:hAnsi="Arial" w:cs="Arial"/>
          <w:sz w:val="28"/>
          <w:szCs w:val="28"/>
          <w:lang w:val="es-ES_tradnl"/>
        </w:rPr>
        <w:t xml:space="preserve">No obstante, </w:t>
      </w:r>
      <w:r w:rsidR="00A22631" w:rsidRPr="00D03FA6">
        <w:rPr>
          <w:rFonts w:ascii="Arial" w:hAnsi="Arial" w:cs="Arial"/>
          <w:bCs/>
          <w:sz w:val="28"/>
          <w:szCs w:val="28"/>
          <w:lang w:val="es-ES_tradnl"/>
        </w:rPr>
        <w:t xml:space="preserve">dado el sentido que regirá la presente resolución, </w:t>
      </w:r>
      <w:r w:rsidR="004B40B8" w:rsidRPr="00D03FA6">
        <w:rPr>
          <w:rFonts w:ascii="Arial" w:hAnsi="Arial" w:cs="Arial"/>
          <w:b/>
          <w:sz w:val="28"/>
          <w:szCs w:val="28"/>
          <w:lang w:val="es-ES_tradnl"/>
        </w:rPr>
        <w:t xml:space="preserve">esta Sala estima </w:t>
      </w:r>
      <w:r w:rsidR="00A22631" w:rsidRPr="00D03FA6">
        <w:rPr>
          <w:rFonts w:ascii="Arial" w:hAnsi="Arial" w:cs="Arial"/>
          <w:b/>
          <w:sz w:val="28"/>
          <w:szCs w:val="28"/>
          <w:lang w:val="es-ES_tradnl"/>
        </w:rPr>
        <w:t>innecesario remitir el asunto a</w:t>
      </w:r>
      <w:r w:rsidR="00453E48" w:rsidRPr="00D03FA6">
        <w:rPr>
          <w:rFonts w:ascii="Arial" w:hAnsi="Arial" w:cs="Arial"/>
          <w:b/>
          <w:sz w:val="28"/>
          <w:szCs w:val="28"/>
          <w:lang w:val="es-ES_tradnl"/>
        </w:rPr>
        <w:t xml:space="preserve">l </w:t>
      </w:r>
      <w:r w:rsidR="00A22631" w:rsidRPr="00D03FA6">
        <w:rPr>
          <w:rFonts w:ascii="Arial" w:hAnsi="Arial" w:cs="Arial"/>
          <w:b/>
          <w:sz w:val="28"/>
          <w:szCs w:val="28"/>
          <w:lang w:val="es-ES_tradnl"/>
        </w:rPr>
        <w:t>Pleno Regional</w:t>
      </w:r>
      <w:r w:rsidR="00453E48" w:rsidRPr="00D03FA6">
        <w:rPr>
          <w:rFonts w:ascii="Arial" w:hAnsi="Arial" w:cs="Arial"/>
          <w:b/>
          <w:sz w:val="28"/>
          <w:szCs w:val="28"/>
          <w:lang w:val="es-ES_tradnl"/>
        </w:rPr>
        <w:t xml:space="preserve"> correspondiente</w:t>
      </w:r>
      <w:r w:rsidR="00A22631" w:rsidRPr="00D03FA6">
        <w:rPr>
          <w:rFonts w:ascii="Arial" w:hAnsi="Arial" w:cs="Arial"/>
          <w:b/>
          <w:sz w:val="28"/>
          <w:szCs w:val="28"/>
          <w:lang w:val="es-ES_tradnl"/>
        </w:rPr>
        <w:t xml:space="preserve">, ya que será </w:t>
      </w:r>
      <w:r w:rsidR="00B65C57">
        <w:rPr>
          <w:rFonts w:ascii="Arial" w:hAnsi="Arial" w:cs="Arial"/>
          <w:b/>
          <w:sz w:val="28"/>
          <w:szCs w:val="28"/>
          <w:lang w:val="es-ES_tradnl"/>
        </w:rPr>
        <w:t xml:space="preserve">éste </w:t>
      </w:r>
      <w:r w:rsidR="004B40B8" w:rsidRPr="00D03FA6">
        <w:rPr>
          <w:rFonts w:ascii="Arial" w:hAnsi="Arial" w:cs="Arial"/>
          <w:b/>
          <w:sz w:val="28"/>
          <w:szCs w:val="28"/>
          <w:lang w:val="es-ES_tradnl"/>
        </w:rPr>
        <w:t xml:space="preserve">el que </w:t>
      </w:r>
      <w:r w:rsidR="00A22631" w:rsidRPr="00D03FA6">
        <w:rPr>
          <w:rFonts w:ascii="Arial" w:hAnsi="Arial" w:cs="Arial"/>
          <w:b/>
          <w:sz w:val="28"/>
          <w:szCs w:val="28"/>
          <w:lang w:val="es-ES_tradnl"/>
        </w:rPr>
        <w:t>defin</w:t>
      </w:r>
      <w:r w:rsidR="00B45AFF">
        <w:rPr>
          <w:rFonts w:ascii="Arial" w:hAnsi="Arial" w:cs="Arial"/>
          <w:b/>
          <w:sz w:val="28"/>
          <w:szCs w:val="28"/>
          <w:lang w:val="es-ES_tradnl"/>
        </w:rPr>
        <w:t>a</w:t>
      </w:r>
      <w:r w:rsidR="004B40B8" w:rsidRPr="00D03FA6">
        <w:rPr>
          <w:rFonts w:ascii="Arial" w:hAnsi="Arial" w:cs="Arial"/>
          <w:b/>
          <w:sz w:val="28"/>
          <w:szCs w:val="28"/>
          <w:lang w:val="es-ES_tradnl"/>
        </w:rPr>
        <w:t xml:space="preserve"> </w:t>
      </w:r>
      <w:r w:rsidR="00A22631" w:rsidRPr="00D03FA6">
        <w:rPr>
          <w:rFonts w:ascii="Arial" w:hAnsi="Arial" w:cs="Arial"/>
          <w:b/>
          <w:sz w:val="28"/>
          <w:szCs w:val="28"/>
          <w:lang w:val="es-ES_tradnl"/>
        </w:rPr>
        <w:t xml:space="preserve">el criterio que debe prevalecer con motivo de la contradicción subsistente entre tribunales colegiados </w:t>
      </w:r>
      <w:r w:rsidR="004B40B8" w:rsidRPr="00D03FA6">
        <w:rPr>
          <w:rFonts w:ascii="Arial" w:hAnsi="Arial" w:cs="Arial"/>
          <w:b/>
          <w:sz w:val="28"/>
          <w:szCs w:val="28"/>
          <w:lang w:val="es-ES_tradnl"/>
        </w:rPr>
        <w:t xml:space="preserve">pertenecientes a </w:t>
      </w:r>
      <w:r w:rsidR="00176229" w:rsidRPr="00D03FA6">
        <w:rPr>
          <w:rFonts w:ascii="Arial" w:hAnsi="Arial" w:cs="Arial"/>
          <w:b/>
          <w:sz w:val="28"/>
          <w:szCs w:val="28"/>
          <w:lang w:val="es-ES_tradnl"/>
        </w:rPr>
        <w:t xml:space="preserve">distintas </w:t>
      </w:r>
      <w:r w:rsidR="00A22631" w:rsidRPr="00D03FA6">
        <w:rPr>
          <w:rFonts w:ascii="Arial" w:hAnsi="Arial" w:cs="Arial"/>
          <w:b/>
          <w:sz w:val="28"/>
          <w:szCs w:val="28"/>
          <w:lang w:val="es-ES_tradnl"/>
        </w:rPr>
        <w:t>regiones</w:t>
      </w:r>
      <w:r w:rsidR="00B20036">
        <w:rPr>
          <w:rFonts w:ascii="Arial" w:hAnsi="Arial" w:cs="Arial"/>
          <w:b/>
          <w:sz w:val="28"/>
          <w:szCs w:val="28"/>
          <w:lang w:val="es-ES_tradnl"/>
        </w:rPr>
        <w:t xml:space="preserve"> -insertos en el recuadro que antecede-</w:t>
      </w:r>
      <w:r w:rsidR="00176229" w:rsidRPr="00D03FA6">
        <w:rPr>
          <w:rFonts w:ascii="Arial" w:hAnsi="Arial" w:cs="Arial"/>
          <w:b/>
          <w:sz w:val="28"/>
          <w:szCs w:val="28"/>
          <w:lang w:val="es-ES_tradnl"/>
        </w:rPr>
        <w:t xml:space="preserve"> </w:t>
      </w:r>
      <w:r w:rsidR="00176229" w:rsidRPr="00D03FA6">
        <w:rPr>
          <w:rFonts w:ascii="Arial" w:hAnsi="Arial" w:cs="Arial"/>
          <w:bCs/>
          <w:sz w:val="28"/>
          <w:szCs w:val="28"/>
          <w:lang w:val="es-ES_tradnl"/>
        </w:rPr>
        <w:t>respe</w:t>
      </w:r>
      <w:r w:rsidR="00D03FA6" w:rsidRPr="00D03FA6">
        <w:rPr>
          <w:rFonts w:ascii="Arial" w:hAnsi="Arial" w:cs="Arial"/>
          <w:bCs/>
          <w:sz w:val="28"/>
          <w:szCs w:val="28"/>
          <w:lang w:val="es-ES_tradnl"/>
        </w:rPr>
        <w:t>c</w:t>
      </w:r>
      <w:r w:rsidR="00176229" w:rsidRPr="00D03FA6">
        <w:rPr>
          <w:rFonts w:ascii="Arial" w:hAnsi="Arial" w:cs="Arial"/>
          <w:bCs/>
          <w:sz w:val="28"/>
          <w:szCs w:val="28"/>
          <w:lang w:val="es-ES_tradnl"/>
        </w:rPr>
        <w:t>to de los cuales, como ya se dijo, se surte la competencia de esta Suprema Corte de Justicia de la Nación</w:t>
      </w:r>
      <w:r w:rsidR="00A22631" w:rsidRPr="00F347FE">
        <w:rPr>
          <w:rFonts w:ascii="Arial" w:hAnsi="Arial" w:cs="Arial"/>
          <w:bCs/>
          <w:sz w:val="28"/>
          <w:szCs w:val="28"/>
          <w:vertAlign w:val="superscript"/>
          <w:lang w:val="es-ES_tradnl"/>
        </w:rPr>
        <w:footnoteReference w:id="13"/>
      </w:r>
      <w:r w:rsidR="00D03FA6" w:rsidRPr="00D03FA6">
        <w:rPr>
          <w:rFonts w:ascii="Arial" w:hAnsi="Arial" w:cs="Arial"/>
          <w:sz w:val="28"/>
          <w:szCs w:val="28"/>
          <w:lang w:val="es-ES_tradnl"/>
        </w:rPr>
        <w:t>.</w:t>
      </w:r>
    </w:p>
    <w:p w14:paraId="1F445204" w14:textId="77777777" w:rsidR="001E47F4" w:rsidRDefault="001E47F4" w:rsidP="001E47F4">
      <w:pPr>
        <w:pStyle w:val="Prrafodelista"/>
        <w:rPr>
          <w:rFonts w:ascii="Arial" w:hAnsi="Arial" w:cs="Arial"/>
          <w:sz w:val="28"/>
          <w:szCs w:val="28"/>
        </w:rPr>
      </w:pPr>
    </w:p>
    <w:p w14:paraId="1B0B3534" w14:textId="77777777" w:rsidR="00DA4578" w:rsidRPr="0009251A" w:rsidRDefault="00DA4578" w:rsidP="002907A2">
      <w:pPr>
        <w:pStyle w:val="corte4fondo"/>
        <w:numPr>
          <w:ilvl w:val="0"/>
          <w:numId w:val="3"/>
        </w:numPr>
        <w:spacing w:line="240" w:lineRule="auto"/>
        <w:ind w:left="709" w:right="51"/>
        <w:jc w:val="center"/>
        <w:rPr>
          <w:b/>
          <w:bCs/>
          <w:sz w:val="28"/>
          <w:szCs w:val="28"/>
        </w:rPr>
      </w:pPr>
      <w:r w:rsidRPr="0009251A">
        <w:rPr>
          <w:b/>
          <w:bCs/>
          <w:sz w:val="28"/>
          <w:szCs w:val="28"/>
        </w:rPr>
        <w:t>Legitimación</w:t>
      </w:r>
    </w:p>
    <w:p w14:paraId="1804C5E3" w14:textId="77777777" w:rsidR="00DA4578" w:rsidRDefault="00DA4578" w:rsidP="001E47F4">
      <w:pPr>
        <w:pStyle w:val="corte4fondo"/>
        <w:spacing w:line="240" w:lineRule="auto"/>
        <w:ind w:left="1440" w:right="51" w:firstLine="0"/>
        <w:rPr>
          <w:sz w:val="28"/>
          <w:szCs w:val="28"/>
        </w:rPr>
      </w:pPr>
    </w:p>
    <w:p w14:paraId="0FDC2FD7" w14:textId="77777777" w:rsidR="00121822" w:rsidRDefault="00121822" w:rsidP="001E47F4">
      <w:pPr>
        <w:pStyle w:val="corte4fondo"/>
        <w:spacing w:line="240" w:lineRule="auto"/>
        <w:ind w:left="1440" w:right="51" w:firstLine="0"/>
        <w:rPr>
          <w:sz w:val="28"/>
          <w:szCs w:val="28"/>
        </w:rPr>
      </w:pPr>
    </w:p>
    <w:p w14:paraId="49E7302A" w14:textId="77777777" w:rsidR="00DA4578" w:rsidRDefault="00DA4578" w:rsidP="002126EA">
      <w:pPr>
        <w:pStyle w:val="Prrafodelista"/>
        <w:numPr>
          <w:ilvl w:val="0"/>
          <w:numId w:val="1"/>
        </w:numPr>
        <w:spacing w:after="0" w:line="360" w:lineRule="auto"/>
        <w:ind w:left="0" w:hanging="567"/>
        <w:jc w:val="both"/>
        <w:rPr>
          <w:rFonts w:ascii="Arial" w:hAnsi="Arial" w:cs="Arial"/>
          <w:sz w:val="28"/>
          <w:szCs w:val="28"/>
        </w:rPr>
      </w:pPr>
      <w:r w:rsidRPr="0009251A">
        <w:rPr>
          <w:rFonts w:ascii="Arial" w:hAnsi="Arial" w:cs="Arial"/>
          <w:sz w:val="28"/>
          <w:szCs w:val="28"/>
        </w:rPr>
        <w:t xml:space="preserve">La denuncia de contradicción de criterios </w:t>
      </w:r>
      <w:r w:rsidRPr="00BC3EFC">
        <w:rPr>
          <w:rFonts w:ascii="Arial" w:hAnsi="Arial" w:cs="Arial"/>
          <w:b/>
          <w:bCs/>
          <w:sz w:val="28"/>
          <w:szCs w:val="28"/>
        </w:rPr>
        <w:t>proviene de parte legítima</w:t>
      </w:r>
      <w:r w:rsidRPr="0009251A">
        <w:rPr>
          <w:rFonts w:ascii="Arial" w:hAnsi="Arial" w:cs="Arial"/>
          <w:sz w:val="28"/>
          <w:szCs w:val="28"/>
        </w:rPr>
        <w:t xml:space="preserve"> en términos de lo dispuesto en los artículos </w:t>
      </w:r>
      <w:r w:rsidRPr="0009251A">
        <w:rPr>
          <w:rFonts w:ascii="Arial" w:hAnsi="Arial" w:cs="Arial"/>
          <w:sz w:val="28"/>
          <w:szCs w:val="28"/>
          <w:lang w:val="es-ES"/>
        </w:rPr>
        <w:t xml:space="preserve">107, fracción XIII, segundo </w:t>
      </w:r>
      <w:r w:rsidRPr="0009251A">
        <w:rPr>
          <w:rFonts w:ascii="Arial" w:hAnsi="Arial" w:cs="Arial"/>
          <w:sz w:val="28"/>
          <w:szCs w:val="28"/>
          <w:lang w:val="es-ES"/>
        </w:rPr>
        <w:lastRenderedPageBreak/>
        <w:t xml:space="preserve">párrafo, de la Constitución </w:t>
      </w:r>
      <w:r w:rsidRPr="0009251A">
        <w:rPr>
          <w:rFonts w:ascii="Arial" w:hAnsi="Arial" w:cs="Arial"/>
          <w:sz w:val="28"/>
          <w:szCs w:val="28"/>
        </w:rPr>
        <w:t>Política</w:t>
      </w:r>
      <w:r w:rsidRPr="0009251A">
        <w:rPr>
          <w:rFonts w:ascii="Arial" w:hAnsi="Arial" w:cs="Arial"/>
          <w:sz w:val="28"/>
          <w:szCs w:val="28"/>
          <w:lang w:val="es-ES"/>
        </w:rPr>
        <w:t xml:space="preserve"> de los Estados Unidos Mexicanos</w:t>
      </w:r>
      <w:r w:rsidRPr="0009251A">
        <w:rPr>
          <w:rStyle w:val="Refdenotaalpie"/>
          <w:rFonts w:ascii="Arial" w:hAnsi="Arial" w:cs="Arial"/>
          <w:sz w:val="28"/>
          <w:szCs w:val="28"/>
          <w:lang w:val="es-ES"/>
        </w:rPr>
        <w:footnoteReference w:id="14"/>
      </w:r>
      <w:r w:rsidRPr="0009251A">
        <w:rPr>
          <w:rFonts w:ascii="Arial" w:hAnsi="Arial" w:cs="Arial"/>
          <w:sz w:val="28"/>
          <w:szCs w:val="28"/>
          <w:lang w:val="es-ES"/>
        </w:rPr>
        <w:t>; 38, último párrafo, de la Ley Orgánica del Poder Judicial de la Federación</w:t>
      </w:r>
      <w:r w:rsidR="00694DD0" w:rsidRPr="0009251A">
        <w:rPr>
          <w:rStyle w:val="Refdenotaalpie"/>
          <w:rFonts w:ascii="Arial" w:hAnsi="Arial" w:cs="Arial"/>
          <w:sz w:val="28"/>
          <w:szCs w:val="28"/>
          <w:lang w:val="es-ES"/>
        </w:rPr>
        <w:footnoteReference w:id="15"/>
      </w:r>
      <w:r w:rsidRPr="0009251A">
        <w:rPr>
          <w:rFonts w:ascii="Arial" w:hAnsi="Arial" w:cs="Arial"/>
          <w:sz w:val="28"/>
          <w:szCs w:val="28"/>
          <w:lang w:val="es-ES"/>
        </w:rPr>
        <w:t>; y, 227, fracción II, de la Ley de Amparo</w:t>
      </w:r>
      <w:r w:rsidRPr="0009251A">
        <w:rPr>
          <w:rStyle w:val="Refdenotaalpie"/>
          <w:rFonts w:ascii="Arial" w:hAnsi="Arial" w:cs="Arial"/>
          <w:sz w:val="28"/>
          <w:szCs w:val="28"/>
          <w:lang w:val="es-ES"/>
        </w:rPr>
        <w:footnoteReference w:id="16"/>
      </w:r>
      <w:r w:rsidRPr="0009251A">
        <w:rPr>
          <w:rFonts w:ascii="Arial" w:hAnsi="Arial" w:cs="Arial"/>
          <w:sz w:val="28"/>
          <w:szCs w:val="28"/>
          <w:lang w:val="es-ES"/>
        </w:rPr>
        <w:t xml:space="preserve">, en atención a que se formuló por la </w:t>
      </w:r>
      <w:r w:rsidRPr="0009251A">
        <w:rPr>
          <w:rFonts w:ascii="Arial" w:hAnsi="Arial" w:cs="Arial"/>
          <w:sz w:val="28"/>
          <w:szCs w:val="28"/>
        </w:rPr>
        <w:t>Magistrada Presidenta del Segundo Tribunal Colegiado en Materia de Trabajo del Sexto Circuito, cuyo órgano</w:t>
      </w:r>
      <w:r w:rsidR="00F81A73">
        <w:rPr>
          <w:rFonts w:ascii="Arial" w:hAnsi="Arial" w:cs="Arial"/>
          <w:sz w:val="28"/>
          <w:szCs w:val="28"/>
        </w:rPr>
        <w:t xml:space="preserve"> </w:t>
      </w:r>
      <w:r w:rsidRPr="0009251A">
        <w:rPr>
          <w:rFonts w:ascii="Arial" w:hAnsi="Arial" w:cs="Arial"/>
          <w:sz w:val="28"/>
          <w:szCs w:val="28"/>
        </w:rPr>
        <w:t xml:space="preserve">emitió </w:t>
      </w:r>
      <w:r w:rsidR="00F81A73">
        <w:rPr>
          <w:rFonts w:ascii="Arial" w:hAnsi="Arial" w:cs="Arial"/>
          <w:sz w:val="28"/>
          <w:szCs w:val="28"/>
        </w:rPr>
        <w:t>diverso</w:t>
      </w:r>
      <w:r w:rsidR="00026C3A">
        <w:rPr>
          <w:rFonts w:ascii="Arial" w:hAnsi="Arial" w:cs="Arial"/>
          <w:sz w:val="28"/>
          <w:szCs w:val="28"/>
        </w:rPr>
        <w:t xml:space="preserve">s </w:t>
      </w:r>
      <w:r w:rsidRPr="0009251A">
        <w:rPr>
          <w:rFonts w:ascii="Arial" w:hAnsi="Arial" w:cs="Arial"/>
          <w:sz w:val="28"/>
          <w:szCs w:val="28"/>
        </w:rPr>
        <w:t xml:space="preserve">criterios </w:t>
      </w:r>
      <w:r w:rsidR="00026C3A">
        <w:rPr>
          <w:rFonts w:ascii="Arial" w:hAnsi="Arial" w:cs="Arial"/>
          <w:sz w:val="28"/>
          <w:szCs w:val="28"/>
        </w:rPr>
        <w:t xml:space="preserve">de los </w:t>
      </w:r>
      <w:r w:rsidRPr="0009251A">
        <w:rPr>
          <w:rFonts w:ascii="Arial" w:hAnsi="Arial" w:cs="Arial"/>
          <w:sz w:val="28"/>
          <w:szCs w:val="28"/>
        </w:rPr>
        <w:t>aquí contendientes.</w:t>
      </w:r>
    </w:p>
    <w:p w14:paraId="452FAA14" w14:textId="77777777" w:rsidR="001E47F4" w:rsidRDefault="001E47F4" w:rsidP="001E47F4">
      <w:pPr>
        <w:pStyle w:val="Prrafodelista"/>
        <w:spacing w:after="0" w:line="240" w:lineRule="auto"/>
        <w:ind w:left="0"/>
        <w:jc w:val="both"/>
        <w:rPr>
          <w:rFonts w:ascii="Arial" w:hAnsi="Arial" w:cs="Arial"/>
          <w:sz w:val="28"/>
          <w:szCs w:val="28"/>
        </w:rPr>
      </w:pPr>
    </w:p>
    <w:p w14:paraId="7228BFD0" w14:textId="77777777" w:rsidR="00121822" w:rsidRDefault="00121822" w:rsidP="001E47F4">
      <w:pPr>
        <w:pStyle w:val="Prrafodelista"/>
        <w:spacing w:after="0" w:line="240" w:lineRule="auto"/>
        <w:ind w:left="0"/>
        <w:jc w:val="both"/>
        <w:rPr>
          <w:rFonts w:ascii="Arial" w:hAnsi="Arial" w:cs="Arial"/>
          <w:sz w:val="28"/>
          <w:szCs w:val="28"/>
        </w:rPr>
      </w:pPr>
    </w:p>
    <w:p w14:paraId="3F6DD466" w14:textId="77777777" w:rsidR="00121822" w:rsidRDefault="00121822" w:rsidP="001E47F4">
      <w:pPr>
        <w:pStyle w:val="Prrafodelista"/>
        <w:spacing w:after="0" w:line="240" w:lineRule="auto"/>
        <w:ind w:left="0"/>
        <w:jc w:val="both"/>
        <w:rPr>
          <w:rFonts w:ascii="Arial" w:hAnsi="Arial" w:cs="Arial"/>
          <w:sz w:val="28"/>
          <w:szCs w:val="28"/>
        </w:rPr>
      </w:pPr>
    </w:p>
    <w:p w14:paraId="3229FA3B" w14:textId="77777777" w:rsidR="00121822" w:rsidRDefault="00121822" w:rsidP="001E47F4">
      <w:pPr>
        <w:pStyle w:val="Prrafodelista"/>
        <w:spacing w:after="0" w:line="240" w:lineRule="auto"/>
        <w:ind w:left="0"/>
        <w:jc w:val="both"/>
        <w:rPr>
          <w:rFonts w:ascii="Arial" w:hAnsi="Arial" w:cs="Arial"/>
          <w:sz w:val="28"/>
          <w:szCs w:val="28"/>
        </w:rPr>
      </w:pPr>
    </w:p>
    <w:p w14:paraId="11DF996E" w14:textId="77777777" w:rsidR="00121822" w:rsidRPr="0009251A" w:rsidRDefault="00121822" w:rsidP="001E47F4">
      <w:pPr>
        <w:pStyle w:val="Prrafodelista"/>
        <w:spacing w:after="0" w:line="240" w:lineRule="auto"/>
        <w:ind w:left="0"/>
        <w:jc w:val="both"/>
        <w:rPr>
          <w:rFonts w:ascii="Arial" w:hAnsi="Arial" w:cs="Arial"/>
          <w:sz w:val="28"/>
          <w:szCs w:val="28"/>
        </w:rPr>
      </w:pPr>
    </w:p>
    <w:p w14:paraId="509C8D8B" w14:textId="77777777" w:rsidR="00DA4578" w:rsidRPr="005C5450" w:rsidRDefault="00DA4578" w:rsidP="002907A2">
      <w:pPr>
        <w:pStyle w:val="corte4fondo"/>
        <w:numPr>
          <w:ilvl w:val="0"/>
          <w:numId w:val="3"/>
        </w:numPr>
        <w:ind w:left="709" w:right="51"/>
        <w:jc w:val="center"/>
        <w:rPr>
          <w:b/>
          <w:bCs/>
          <w:sz w:val="28"/>
          <w:szCs w:val="28"/>
        </w:rPr>
      </w:pPr>
      <w:r w:rsidRPr="0009251A">
        <w:rPr>
          <w:b/>
          <w:bCs/>
          <w:sz w:val="28"/>
          <w:szCs w:val="28"/>
          <w:lang w:val="es-MX"/>
        </w:rPr>
        <w:lastRenderedPageBreak/>
        <w:t>Criterios denunciados</w:t>
      </w:r>
    </w:p>
    <w:p w14:paraId="20EEE3E4" w14:textId="77777777" w:rsidR="005C5450" w:rsidRPr="001E47F4" w:rsidRDefault="005C5450" w:rsidP="005C5450">
      <w:pPr>
        <w:pStyle w:val="corte4fondo"/>
        <w:ind w:left="709" w:right="51" w:firstLine="0"/>
        <w:rPr>
          <w:b/>
          <w:bCs/>
          <w:sz w:val="28"/>
          <w:szCs w:val="28"/>
        </w:rPr>
      </w:pPr>
    </w:p>
    <w:p w14:paraId="07A965DE" w14:textId="77777777" w:rsidR="00DA08CA" w:rsidRDefault="00DA4578" w:rsidP="002126EA">
      <w:pPr>
        <w:pStyle w:val="Prrafodelista"/>
        <w:numPr>
          <w:ilvl w:val="0"/>
          <w:numId w:val="1"/>
        </w:numPr>
        <w:spacing w:after="0" w:line="360" w:lineRule="auto"/>
        <w:ind w:left="0" w:hanging="567"/>
        <w:jc w:val="both"/>
        <w:rPr>
          <w:rFonts w:ascii="Arial" w:hAnsi="Arial" w:cs="Arial"/>
          <w:sz w:val="28"/>
          <w:szCs w:val="28"/>
        </w:rPr>
      </w:pPr>
      <w:r w:rsidRPr="0009251A">
        <w:rPr>
          <w:rFonts w:ascii="Arial" w:hAnsi="Arial" w:cs="Arial"/>
          <w:sz w:val="28"/>
          <w:szCs w:val="28"/>
        </w:rPr>
        <w:t xml:space="preserve">Para una mejor comprensión del asunto, a continuación, se presenta una síntesis de los antecedentes procesales y argumentos en que se apoyaron las decisiones de los tribunales colegiados de circuito </w:t>
      </w:r>
      <w:r w:rsidR="0057722F">
        <w:rPr>
          <w:rFonts w:ascii="Arial" w:hAnsi="Arial" w:cs="Arial"/>
          <w:sz w:val="28"/>
          <w:szCs w:val="28"/>
        </w:rPr>
        <w:t xml:space="preserve">contendientes </w:t>
      </w:r>
      <w:r w:rsidRPr="0009251A">
        <w:rPr>
          <w:rFonts w:ascii="Arial" w:hAnsi="Arial" w:cs="Arial"/>
          <w:sz w:val="28"/>
          <w:szCs w:val="28"/>
        </w:rPr>
        <w:t>en la presente contradicción de criterios.</w:t>
      </w:r>
    </w:p>
    <w:p w14:paraId="08B5A66E" w14:textId="77777777" w:rsidR="00DA08CA" w:rsidRDefault="00DA08CA" w:rsidP="00DA08CA">
      <w:pPr>
        <w:pStyle w:val="Prrafodelista"/>
        <w:spacing w:after="0" w:line="360" w:lineRule="auto"/>
        <w:ind w:left="0"/>
        <w:jc w:val="both"/>
        <w:rPr>
          <w:rFonts w:ascii="Arial" w:hAnsi="Arial" w:cs="Arial"/>
          <w:sz w:val="28"/>
          <w:szCs w:val="28"/>
        </w:rPr>
      </w:pPr>
    </w:p>
    <w:p w14:paraId="3BBE86F4" w14:textId="77777777" w:rsidR="00DA4578" w:rsidRPr="00B174DE" w:rsidRDefault="00DA4578" w:rsidP="002126EA">
      <w:pPr>
        <w:pStyle w:val="Prrafodelista"/>
        <w:numPr>
          <w:ilvl w:val="0"/>
          <w:numId w:val="1"/>
        </w:numPr>
        <w:spacing w:after="0" w:line="360" w:lineRule="auto"/>
        <w:ind w:left="0" w:hanging="567"/>
        <w:jc w:val="both"/>
        <w:rPr>
          <w:rFonts w:ascii="Arial" w:hAnsi="Arial" w:cs="Arial"/>
          <w:sz w:val="28"/>
          <w:szCs w:val="28"/>
        </w:rPr>
      </w:pPr>
      <w:r w:rsidRPr="00DA08CA">
        <w:rPr>
          <w:rFonts w:ascii="Arial" w:eastAsia="Arial" w:hAnsi="Arial" w:cs="Arial"/>
          <w:b/>
          <w:bCs/>
          <w:color w:val="000000"/>
          <w:sz w:val="28"/>
          <w:szCs w:val="28"/>
          <w:u w:color="000000"/>
          <w:bdr w:val="nil"/>
          <w:lang w:val="es-ES_tradnl" w:eastAsia="es-MX"/>
        </w:rPr>
        <w:t xml:space="preserve">III.1. </w:t>
      </w:r>
      <w:r w:rsidR="00563D34">
        <w:rPr>
          <w:rFonts w:ascii="Arial" w:eastAsia="Arial" w:hAnsi="Arial" w:cs="Arial"/>
          <w:b/>
          <w:bCs/>
          <w:color w:val="000000"/>
          <w:sz w:val="28"/>
          <w:szCs w:val="28"/>
          <w:u w:color="000000"/>
          <w:bdr w:val="nil"/>
          <w:lang w:val="es-ES_tradnl" w:eastAsia="es-MX"/>
        </w:rPr>
        <w:t xml:space="preserve">Criterio del </w:t>
      </w:r>
      <w:r w:rsidRPr="00DA08CA">
        <w:rPr>
          <w:rFonts w:ascii="Arial" w:eastAsia="Arial" w:hAnsi="Arial" w:cs="Arial"/>
          <w:b/>
          <w:bCs/>
          <w:color w:val="000000"/>
          <w:sz w:val="28"/>
          <w:szCs w:val="28"/>
          <w:u w:color="000000"/>
          <w:bdr w:val="nil"/>
          <w:lang w:val="es-ES_tradnl" w:eastAsia="es-MX"/>
        </w:rPr>
        <w:t>Segundo Tribunal Colegiado en Materia de Trabajo del Sexto Circuito</w:t>
      </w:r>
      <w:r w:rsidRPr="00DA08CA">
        <w:rPr>
          <w:rFonts w:ascii="Arial" w:eastAsia="Arial" w:hAnsi="Arial" w:cs="Arial"/>
          <w:color w:val="000000"/>
          <w:sz w:val="28"/>
          <w:szCs w:val="28"/>
          <w:u w:color="000000"/>
          <w:bdr w:val="nil"/>
          <w:lang w:val="es-ES_tradnl" w:eastAsia="es-MX"/>
        </w:rPr>
        <w:t xml:space="preserve"> </w:t>
      </w:r>
      <w:r w:rsidR="00A716C6">
        <w:rPr>
          <w:rFonts w:ascii="Arial" w:eastAsia="Arial" w:hAnsi="Arial" w:cs="Arial"/>
          <w:color w:val="000000"/>
          <w:sz w:val="28"/>
          <w:szCs w:val="28"/>
          <w:u w:color="000000"/>
          <w:bdr w:val="nil"/>
          <w:lang w:val="es-ES_tradnl" w:eastAsia="es-MX"/>
        </w:rPr>
        <w:t>(región Centro-Sur), el emitir los amparos directos</w:t>
      </w:r>
      <w:r w:rsidRPr="00B174DE">
        <w:rPr>
          <w:rFonts w:ascii="Arial" w:eastAsia="Arial" w:hAnsi="Arial" w:cs="Arial"/>
          <w:color w:val="000000"/>
          <w:sz w:val="28"/>
          <w:szCs w:val="28"/>
          <w:u w:color="000000"/>
          <w:bdr w:val="nil"/>
          <w:lang w:val="es-ES_tradnl" w:eastAsia="es-MX"/>
        </w:rPr>
        <w:t xml:space="preserve"> 213/2022, 507/2022,</w:t>
      </w:r>
      <w:r w:rsidR="00FF7745">
        <w:rPr>
          <w:rFonts w:ascii="Arial" w:eastAsia="Arial" w:hAnsi="Arial" w:cs="Arial"/>
          <w:color w:val="000000"/>
          <w:sz w:val="28"/>
          <w:szCs w:val="28"/>
          <w:u w:color="000000"/>
          <w:bdr w:val="nil"/>
          <w:lang w:val="es-ES_tradnl" w:eastAsia="es-MX"/>
        </w:rPr>
        <w:t xml:space="preserve"> </w:t>
      </w:r>
      <w:r w:rsidRPr="00B174DE">
        <w:rPr>
          <w:rFonts w:ascii="Arial" w:eastAsia="Arial" w:hAnsi="Arial" w:cs="Arial"/>
          <w:color w:val="000000"/>
          <w:sz w:val="28"/>
          <w:szCs w:val="28"/>
          <w:u w:color="000000"/>
          <w:bdr w:val="nil"/>
          <w:lang w:val="es-ES_tradnl" w:eastAsia="es-MX"/>
        </w:rPr>
        <w:t>543/2022 y 631/2022 (</w:t>
      </w:r>
      <w:r w:rsidR="008F52B3">
        <w:rPr>
          <w:rFonts w:ascii="Arial" w:eastAsia="Arial" w:hAnsi="Arial" w:cs="Arial"/>
          <w:color w:val="000000"/>
          <w:sz w:val="28"/>
          <w:szCs w:val="28"/>
          <w:u w:color="000000"/>
          <w:bdr w:val="nil"/>
          <w:lang w:val="es-ES_tradnl" w:eastAsia="es-MX"/>
        </w:rPr>
        <w:t xml:space="preserve">de cuyo </w:t>
      </w:r>
      <w:r w:rsidRPr="00B174DE">
        <w:rPr>
          <w:rFonts w:ascii="Arial" w:eastAsia="Arial" w:hAnsi="Arial" w:cs="Arial"/>
          <w:color w:val="000000"/>
          <w:sz w:val="28"/>
          <w:szCs w:val="28"/>
          <w:u w:color="000000"/>
          <w:bdr w:val="nil"/>
          <w:lang w:val="es-ES_tradnl" w:eastAsia="es-MX"/>
        </w:rPr>
        <w:t xml:space="preserve">órgano </w:t>
      </w:r>
      <w:r w:rsidR="008F52B3">
        <w:rPr>
          <w:rFonts w:ascii="Arial" w:eastAsia="Arial" w:hAnsi="Arial" w:cs="Arial"/>
          <w:color w:val="000000"/>
          <w:sz w:val="28"/>
          <w:szCs w:val="28"/>
          <w:u w:color="000000"/>
          <w:bdr w:val="nil"/>
          <w:lang w:val="es-ES_tradnl" w:eastAsia="es-MX"/>
        </w:rPr>
        <w:t xml:space="preserve">Colegiado </w:t>
      </w:r>
      <w:r w:rsidRPr="00B174DE">
        <w:rPr>
          <w:rFonts w:ascii="Arial" w:eastAsia="Arial" w:hAnsi="Arial" w:cs="Arial"/>
          <w:color w:val="000000"/>
          <w:sz w:val="28"/>
          <w:szCs w:val="28"/>
          <w:u w:color="000000"/>
          <w:bdr w:val="nil"/>
          <w:lang w:val="es-ES_tradnl" w:eastAsia="es-MX"/>
        </w:rPr>
        <w:t>la Magistrada denunciante es integrante</w:t>
      </w:r>
      <w:r w:rsidRPr="00B174DE">
        <w:rPr>
          <w:rFonts w:ascii="Arial" w:eastAsia="Arial" w:hAnsi="Arial" w:cs="Arial"/>
          <w:sz w:val="28"/>
          <w:szCs w:val="28"/>
          <w:u w:color="000000"/>
          <w:bdr w:val="nil"/>
          <w:lang w:val="es-ES_tradnl" w:eastAsia="es-MX"/>
        </w:rPr>
        <w:t>)</w:t>
      </w:r>
      <w:r w:rsidR="00BA5476">
        <w:rPr>
          <w:rFonts w:ascii="Arial" w:eastAsia="Arial" w:hAnsi="Arial" w:cs="Arial"/>
          <w:sz w:val="28"/>
          <w:szCs w:val="28"/>
          <w:u w:color="000000"/>
          <w:bdr w:val="nil"/>
          <w:lang w:val="es-ES_tradnl" w:eastAsia="es-MX"/>
        </w:rPr>
        <w:t xml:space="preserve">. Cabe </w:t>
      </w:r>
      <w:r w:rsidRPr="00B174DE">
        <w:rPr>
          <w:rFonts w:ascii="Arial" w:eastAsia="Arial" w:hAnsi="Arial" w:cs="Arial"/>
          <w:color w:val="000000"/>
          <w:sz w:val="28"/>
          <w:szCs w:val="28"/>
          <w:u w:color="000000"/>
          <w:bdr w:val="nil"/>
          <w:lang w:val="es" w:eastAsia="es-MX"/>
        </w:rPr>
        <w:t xml:space="preserve">señalar que </w:t>
      </w:r>
      <w:r w:rsidR="00BA5476">
        <w:rPr>
          <w:rFonts w:ascii="Arial" w:eastAsia="Arial" w:hAnsi="Arial" w:cs="Arial"/>
          <w:color w:val="000000"/>
          <w:sz w:val="28"/>
          <w:szCs w:val="28"/>
          <w:u w:color="000000"/>
          <w:bdr w:val="nil"/>
          <w:lang w:val="es" w:eastAsia="es-MX"/>
        </w:rPr>
        <w:t xml:space="preserve">toda vez que </w:t>
      </w:r>
      <w:r w:rsidRPr="00B174DE">
        <w:rPr>
          <w:rFonts w:ascii="Arial" w:eastAsia="Arial" w:hAnsi="Arial" w:cs="Arial"/>
          <w:color w:val="000000"/>
          <w:sz w:val="28"/>
          <w:szCs w:val="28"/>
          <w:u w:color="000000"/>
          <w:bdr w:val="nil"/>
          <w:lang w:val="es" w:eastAsia="es-MX"/>
        </w:rPr>
        <w:t>los referidos juicios de amparo comparten identidad en todos los aspectos relevantes para efectos de esta ejecutoria</w:t>
      </w:r>
      <w:r w:rsidRPr="00B174DE">
        <w:rPr>
          <w:rStyle w:val="Refdenotaalpie"/>
          <w:rFonts w:ascii="Arial" w:eastAsia="Arial" w:hAnsi="Arial" w:cs="Arial"/>
          <w:color w:val="000000"/>
          <w:sz w:val="28"/>
          <w:szCs w:val="28"/>
          <w:u w:color="000000"/>
          <w:bdr w:val="nil"/>
          <w:lang w:val="es" w:eastAsia="es-MX"/>
        </w:rPr>
        <w:footnoteReference w:id="17"/>
      </w:r>
      <w:r w:rsidRPr="00B174DE">
        <w:rPr>
          <w:rFonts w:ascii="Arial" w:eastAsia="Arial" w:hAnsi="Arial" w:cs="Arial"/>
          <w:color w:val="000000"/>
          <w:sz w:val="28"/>
          <w:szCs w:val="28"/>
          <w:u w:color="000000"/>
          <w:bdr w:val="nil"/>
          <w:lang w:val="es" w:eastAsia="es-MX"/>
        </w:rPr>
        <w:t xml:space="preserve">, sólo se dará cuenta con </w:t>
      </w:r>
      <w:r w:rsidR="00C77B1E" w:rsidRPr="00B174DE">
        <w:rPr>
          <w:rFonts w:ascii="Arial" w:eastAsia="Arial" w:hAnsi="Arial" w:cs="Arial"/>
          <w:color w:val="000000"/>
          <w:sz w:val="28"/>
          <w:szCs w:val="28"/>
          <w:u w:color="000000"/>
          <w:bdr w:val="nil"/>
          <w:lang w:val="es" w:eastAsia="es-MX"/>
        </w:rPr>
        <w:t xml:space="preserve">los antecedentes relativos al </w:t>
      </w:r>
      <w:r w:rsidRPr="00B174DE">
        <w:rPr>
          <w:rFonts w:ascii="Arial" w:eastAsia="Arial" w:hAnsi="Arial" w:cs="Arial"/>
          <w:color w:val="000000"/>
          <w:sz w:val="28"/>
          <w:szCs w:val="28"/>
          <w:u w:color="000000"/>
          <w:bdr w:val="nil"/>
          <w:lang w:val="es" w:eastAsia="es-MX"/>
        </w:rPr>
        <w:t xml:space="preserve">amparo directo </w:t>
      </w:r>
      <w:r w:rsidRPr="00B174DE">
        <w:rPr>
          <w:rFonts w:ascii="Arial" w:eastAsia="Arial" w:hAnsi="Arial" w:cs="Arial"/>
          <w:b/>
          <w:bCs/>
          <w:color w:val="000000"/>
          <w:sz w:val="28"/>
          <w:szCs w:val="28"/>
          <w:u w:color="000000"/>
          <w:bdr w:val="nil"/>
          <w:lang w:val="es" w:eastAsia="es-MX"/>
        </w:rPr>
        <w:t>D.A. 213/2022.</w:t>
      </w:r>
    </w:p>
    <w:p w14:paraId="174C12F0" w14:textId="77777777" w:rsidR="00063DBE" w:rsidRDefault="00063DBE" w:rsidP="00DA4578">
      <w:pPr>
        <w:pStyle w:val="Prrafodelista"/>
        <w:pBdr>
          <w:top w:val="nil"/>
          <w:left w:val="nil"/>
          <w:bottom w:val="nil"/>
          <w:right w:val="nil"/>
          <w:between w:val="nil"/>
          <w:bar w:val="nil"/>
        </w:pBdr>
        <w:autoSpaceDE w:val="0"/>
        <w:autoSpaceDN w:val="0"/>
        <w:adjustRightInd w:val="0"/>
        <w:spacing w:after="0" w:line="360" w:lineRule="auto"/>
        <w:ind w:left="0" w:right="51"/>
        <w:jc w:val="both"/>
        <w:rPr>
          <w:rFonts w:ascii="Arial" w:eastAsia="Arial" w:hAnsi="Arial" w:cs="Arial"/>
          <w:color w:val="000000"/>
          <w:sz w:val="28"/>
          <w:szCs w:val="28"/>
          <w:u w:color="000000"/>
          <w:bdr w:val="nil"/>
          <w:lang w:eastAsia="es-MX"/>
        </w:rPr>
      </w:pPr>
    </w:p>
    <w:p w14:paraId="5C7F41ED" w14:textId="77777777" w:rsidR="00DA4578" w:rsidRDefault="00063DBE" w:rsidP="00DA4578">
      <w:pPr>
        <w:pStyle w:val="Prrafodelista"/>
        <w:pBdr>
          <w:top w:val="nil"/>
          <w:left w:val="nil"/>
          <w:bottom w:val="nil"/>
          <w:right w:val="nil"/>
          <w:between w:val="nil"/>
          <w:bar w:val="nil"/>
        </w:pBdr>
        <w:autoSpaceDE w:val="0"/>
        <w:autoSpaceDN w:val="0"/>
        <w:adjustRightInd w:val="0"/>
        <w:spacing w:after="0" w:line="360" w:lineRule="auto"/>
        <w:ind w:left="0" w:right="51"/>
        <w:jc w:val="both"/>
        <w:rPr>
          <w:rFonts w:ascii="Arial" w:eastAsia="Arial" w:hAnsi="Arial" w:cs="Arial"/>
          <w:b/>
          <w:bCs/>
          <w:color w:val="000000"/>
          <w:sz w:val="28"/>
          <w:szCs w:val="28"/>
          <w:u w:val="single" w:color="000000"/>
          <w:bdr w:val="nil"/>
          <w:lang w:eastAsia="es-MX"/>
        </w:rPr>
      </w:pPr>
      <w:r w:rsidRPr="00063DBE">
        <w:rPr>
          <w:rFonts w:ascii="Arial" w:eastAsia="Arial" w:hAnsi="Arial" w:cs="Arial"/>
          <w:b/>
          <w:bCs/>
          <w:color w:val="000000"/>
          <w:sz w:val="28"/>
          <w:szCs w:val="28"/>
          <w:u w:val="single" w:color="000000"/>
          <w:bdr w:val="nil"/>
          <w:lang w:eastAsia="es-MX"/>
        </w:rPr>
        <w:t>D.A. 213</w:t>
      </w:r>
      <w:r>
        <w:rPr>
          <w:rFonts w:ascii="Arial" w:eastAsia="Arial" w:hAnsi="Arial" w:cs="Arial"/>
          <w:b/>
          <w:bCs/>
          <w:color w:val="000000"/>
          <w:sz w:val="28"/>
          <w:szCs w:val="28"/>
          <w:u w:val="single" w:color="000000"/>
          <w:bdr w:val="nil"/>
          <w:lang w:eastAsia="es-MX"/>
        </w:rPr>
        <w:t>/</w:t>
      </w:r>
      <w:r w:rsidRPr="00063DBE">
        <w:rPr>
          <w:rFonts w:ascii="Arial" w:eastAsia="Arial" w:hAnsi="Arial" w:cs="Arial"/>
          <w:b/>
          <w:bCs/>
          <w:color w:val="000000"/>
          <w:sz w:val="28"/>
          <w:szCs w:val="28"/>
          <w:u w:val="single" w:color="000000"/>
          <w:bdr w:val="nil"/>
          <w:lang w:eastAsia="es-MX"/>
        </w:rPr>
        <w:t xml:space="preserve">2022. </w:t>
      </w:r>
    </w:p>
    <w:p w14:paraId="1910F88B" w14:textId="77777777" w:rsidR="006161FE" w:rsidRPr="00063DBE" w:rsidRDefault="006161FE" w:rsidP="00DA4578">
      <w:pPr>
        <w:pStyle w:val="Prrafodelista"/>
        <w:pBdr>
          <w:top w:val="nil"/>
          <w:left w:val="nil"/>
          <w:bottom w:val="nil"/>
          <w:right w:val="nil"/>
          <w:between w:val="nil"/>
          <w:bar w:val="nil"/>
        </w:pBdr>
        <w:autoSpaceDE w:val="0"/>
        <w:autoSpaceDN w:val="0"/>
        <w:adjustRightInd w:val="0"/>
        <w:spacing w:after="0" w:line="360" w:lineRule="auto"/>
        <w:ind w:left="0" w:right="51"/>
        <w:jc w:val="both"/>
        <w:rPr>
          <w:rFonts w:ascii="Arial" w:eastAsia="Arial" w:hAnsi="Arial" w:cs="Arial"/>
          <w:b/>
          <w:bCs/>
          <w:color w:val="000000"/>
          <w:sz w:val="28"/>
          <w:szCs w:val="28"/>
          <w:u w:val="single" w:color="000000"/>
          <w:bdr w:val="nil"/>
          <w:lang w:eastAsia="es-MX"/>
        </w:rPr>
      </w:pPr>
    </w:p>
    <w:p w14:paraId="3B1B9F00" w14:textId="77777777" w:rsidR="00DA4578" w:rsidRPr="00305E1B" w:rsidRDefault="00DA4578" w:rsidP="002126EA">
      <w:pPr>
        <w:pStyle w:val="Prrafodelista"/>
        <w:numPr>
          <w:ilvl w:val="0"/>
          <w:numId w:val="1"/>
        </w:numPr>
        <w:pBdr>
          <w:top w:val="nil"/>
          <w:left w:val="nil"/>
          <w:bottom w:val="nil"/>
          <w:right w:val="nil"/>
          <w:between w:val="nil"/>
          <w:bar w:val="nil"/>
        </w:pBdr>
        <w:autoSpaceDE w:val="0"/>
        <w:autoSpaceDN w:val="0"/>
        <w:adjustRightInd w:val="0"/>
        <w:spacing w:after="0" w:line="360" w:lineRule="auto"/>
        <w:ind w:left="0" w:right="51" w:hanging="567"/>
        <w:jc w:val="both"/>
        <w:rPr>
          <w:rFonts w:ascii="Arial" w:eastAsia="Arial" w:hAnsi="Arial" w:cs="Arial"/>
          <w:color w:val="000000"/>
          <w:sz w:val="28"/>
          <w:szCs w:val="28"/>
          <w:u w:color="000000"/>
          <w:bdr w:val="nil"/>
          <w:lang w:val="es" w:eastAsia="es-MX"/>
        </w:rPr>
      </w:pPr>
      <w:r w:rsidRPr="00305E1B">
        <w:rPr>
          <w:rFonts w:ascii="Arial" w:eastAsia="Arial" w:hAnsi="Arial" w:cs="Arial"/>
          <w:b/>
          <w:bCs/>
          <w:color w:val="000000"/>
          <w:sz w:val="28"/>
          <w:szCs w:val="28"/>
          <w:u w:color="000000"/>
          <w:bdr w:val="nil"/>
          <w:lang w:val="es" w:eastAsia="es-MX"/>
        </w:rPr>
        <w:t>Juicio laboral</w:t>
      </w:r>
      <w:r w:rsidRPr="00305E1B">
        <w:rPr>
          <w:rFonts w:ascii="Arial" w:eastAsia="Arial" w:hAnsi="Arial" w:cs="Arial"/>
          <w:color w:val="000000"/>
          <w:sz w:val="28"/>
          <w:szCs w:val="28"/>
          <w:u w:color="000000"/>
          <w:bdr w:val="nil"/>
          <w:lang w:val="es" w:eastAsia="es-MX"/>
        </w:rPr>
        <w:t xml:space="preserve">. Una persona física promovió demanda laboral ante la Junta Especial número Treinta y Tres de la Federal de Conciliación y Arbitraje en el Estado de Puebla, en contra del Instituto Mexicano del </w:t>
      </w:r>
      <w:r w:rsidRPr="00305E1B">
        <w:rPr>
          <w:rFonts w:ascii="Arial" w:eastAsia="Arial" w:hAnsi="Arial" w:cs="Arial"/>
          <w:color w:val="000000"/>
          <w:sz w:val="28"/>
          <w:szCs w:val="28"/>
          <w:u w:color="000000"/>
          <w:bdr w:val="nil"/>
          <w:lang w:val="es" w:eastAsia="es-MX"/>
        </w:rPr>
        <w:lastRenderedPageBreak/>
        <w:t>Seguro Social, en la que reclamó el pago de las siguientes prestaciones:</w:t>
      </w:r>
    </w:p>
    <w:p w14:paraId="2DAF86D0" w14:textId="77777777" w:rsidR="00DA4578" w:rsidRPr="00305E1B" w:rsidRDefault="00DA4578" w:rsidP="00DA4578">
      <w:pPr>
        <w:pStyle w:val="Prrafodelista"/>
        <w:pBdr>
          <w:top w:val="nil"/>
          <w:left w:val="nil"/>
          <w:bottom w:val="nil"/>
          <w:right w:val="nil"/>
          <w:between w:val="nil"/>
          <w:bar w:val="nil"/>
        </w:pBdr>
        <w:autoSpaceDE w:val="0"/>
        <w:autoSpaceDN w:val="0"/>
        <w:adjustRightInd w:val="0"/>
        <w:spacing w:after="0" w:line="360" w:lineRule="auto"/>
        <w:ind w:left="0" w:right="51" w:hanging="567"/>
        <w:jc w:val="both"/>
        <w:rPr>
          <w:rFonts w:ascii="Arial" w:eastAsia="Arial" w:hAnsi="Arial" w:cs="Arial"/>
          <w:color w:val="000000"/>
          <w:sz w:val="28"/>
          <w:szCs w:val="28"/>
          <w:u w:color="000000"/>
          <w:bdr w:val="nil"/>
          <w:lang w:val="es" w:eastAsia="es-MX"/>
        </w:rPr>
      </w:pPr>
    </w:p>
    <w:p w14:paraId="41D39BCD" w14:textId="77777777" w:rsidR="00DA4578" w:rsidRPr="00305E1B" w:rsidRDefault="00DA4578" w:rsidP="00DA4578">
      <w:pPr>
        <w:pStyle w:val="Prrafodelista"/>
        <w:pBdr>
          <w:top w:val="nil"/>
          <w:left w:val="nil"/>
          <w:bottom w:val="nil"/>
          <w:right w:val="nil"/>
          <w:between w:val="nil"/>
          <w:bar w:val="nil"/>
        </w:pBdr>
        <w:autoSpaceDE w:val="0"/>
        <w:autoSpaceDN w:val="0"/>
        <w:adjustRightInd w:val="0"/>
        <w:spacing w:after="0" w:line="240" w:lineRule="auto"/>
        <w:ind w:left="567" w:right="51"/>
        <w:jc w:val="both"/>
        <w:rPr>
          <w:rFonts w:ascii="Arial" w:eastAsia="Arial" w:hAnsi="Arial" w:cs="Arial"/>
          <w:color w:val="000000"/>
          <w:sz w:val="26"/>
          <w:szCs w:val="26"/>
          <w:u w:color="000000"/>
          <w:bdr w:val="nil"/>
          <w:lang w:val="es" w:eastAsia="es-MX"/>
        </w:rPr>
      </w:pPr>
      <w:r w:rsidRPr="00305E1B">
        <w:rPr>
          <w:rFonts w:ascii="Arial" w:eastAsia="Arial" w:hAnsi="Arial" w:cs="Arial"/>
          <w:color w:val="000000"/>
          <w:sz w:val="26"/>
          <w:szCs w:val="26"/>
          <w:u w:color="000000"/>
          <w:bdr w:val="nil"/>
          <w:lang w:val="es" w:eastAsia="es-MX"/>
        </w:rPr>
        <w:t xml:space="preserve">A) El otorgamiento de </w:t>
      </w:r>
      <w:r w:rsidR="00305E1B" w:rsidRPr="00305E1B">
        <w:rPr>
          <w:rFonts w:ascii="Arial" w:eastAsia="Arial" w:hAnsi="Arial" w:cs="Arial"/>
          <w:color w:val="000000"/>
          <w:sz w:val="26"/>
          <w:szCs w:val="26"/>
          <w:u w:color="000000"/>
          <w:bdr w:val="nil"/>
          <w:lang w:val="es" w:eastAsia="es-MX"/>
        </w:rPr>
        <w:t xml:space="preserve">pensión de cesantía </w:t>
      </w:r>
      <w:r w:rsidRPr="00305E1B">
        <w:rPr>
          <w:rFonts w:ascii="Arial" w:eastAsia="Arial" w:hAnsi="Arial" w:cs="Arial"/>
          <w:color w:val="000000"/>
          <w:sz w:val="26"/>
          <w:szCs w:val="26"/>
          <w:u w:color="000000"/>
          <w:bdr w:val="nil"/>
          <w:lang w:val="es" w:eastAsia="es-MX"/>
        </w:rPr>
        <w:t>de conformidad con los artículos 154, 155, 156, 157 y 158 de la Ley del Seguro Social.</w:t>
      </w:r>
    </w:p>
    <w:p w14:paraId="6E0CD0D3" w14:textId="77777777" w:rsidR="00DA4578" w:rsidRPr="00305E1B" w:rsidRDefault="00DA4578" w:rsidP="00DA4578">
      <w:pPr>
        <w:pStyle w:val="Prrafodelista"/>
        <w:pBdr>
          <w:top w:val="nil"/>
          <w:left w:val="nil"/>
          <w:bottom w:val="nil"/>
          <w:right w:val="nil"/>
          <w:between w:val="nil"/>
          <w:bar w:val="nil"/>
        </w:pBdr>
        <w:autoSpaceDE w:val="0"/>
        <w:autoSpaceDN w:val="0"/>
        <w:adjustRightInd w:val="0"/>
        <w:spacing w:after="0" w:line="240" w:lineRule="auto"/>
        <w:ind w:left="567" w:right="51"/>
        <w:jc w:val="both"/>
        <w:rPr>
          <w:rFonts w:ascii="Arial" w:eastAsia="Arial" w:hAnsi="Arial" w:cs="Arial"/>
          <w:color w:val="000000"/>
          <w:sz w:val="26"/>
          <w:szCs w:val="26"/>
          <w:u w:color="000000"/>
          <w:bdr w:val="nil"/>
          <w:lang w:val="es" w:eastAsia="es-MX"/>
        </w:rPr>
      </w:pPr>
    </w:p>
    <w:p w14:paraId="7CB4282F" w14:textId="77777777" w:rsidR="00DA4578" w:rsidRPr="00305E1B" w:rsidRDefault="00DA4578" w:rsidP="00DA4578">
      <w:pPr>
        <w:pStyle w:val="Prrafodelista"/>
        <w:pBdr>
          <w:top w:val="nil"/>
          <w:left w:val="nil"/>
          <w:bottom w:val="nil"/>
          <w:right w:val="nil"/>
          <w:between w:val="nil"/>
          <w:bar w:val="nil"/>
        </w:pBdr>
        <w:autoSpaceDE w:val="0"/>
        <w:autoSpaceDN w:val="0"/>
        <w:adjustRightInd w:val="0"/>
        <w:spacing w:after="0" w:line="240" w:lineRule="auto"/>
        <w:ind w:left="567" w:right="51"/>
        <w:jc w:val="both"/>
        <w:rPr>
          <w:rFonts w:ascii="Arial" w:eastAsia="Arial" w:hAnsi="Arial" w:cs="Arial"/>
          <w:color w:val="000000"/>
          <w:sz w:val="26"/>
          <w:szCs w:val="26"/>
          <w:u w:color="000000"/>
          <w:bdr w:val="nil"/>
          <w:lang w:val="es" w:eastAsia="es-MX"/>
        </w:rPr>
      </w:pPr>
      <w:r w:rsidRPr="00305E1B">
        <w:rPr>
          <w:rFonts w:ascii="Arial" w:eastAsia="Arial" w:hAnsi="Arial" w:cs="Arial"/>
          <w:color w:val="000000"/>
          <w:sz w:val="26"/>
          <w:szCs w:val="26"/>
          <w:u w:color="000000"/>
          <w:bdr w:val="nil"/>
          <w:lang w:val="es" w:eastAsia="es-MX"/>
        </w:rPr>
        <w:t xml:space="preserve">B) El otorgamiento de las prestaciones económicas y en especie derivadas de la pensión reclamada, así como el pago de asignaciones familiares para </w:t>
      </w:r>
      <w:r w:rsidR="00110EAE">
        <w:rPr>
          <w:rFonts w:ascii="Arial" w:eastAsia="Arial" w:hAnsi="Arial" w:cs="Arial"/>
          <w:color w:val="000000"/>
          <w:sz w:val="26"/>
          <w:szCs w:val="26"/>
          <w:u w:color="000000"/>
          <w:bdr w:val="nil"/>
          <w:lang w:val="es" w:eastAsia="es-MX"/>
        </w:rPr>
        <w:t xml:space="preserve">sus </w:t>
      </w:r>
      <w:r w:rsidRPr="00305E1B">
        <w:rPr>
          <w:rFonts w:ascii="Arial" w:eastAsia="Arial" w:hAnsi="Arial" w:cs="Arial"/>
          <w:color w:val="000000"/>
          <w:sz w:val="26"/>
          <w:szCs w:val="26"/>
          <w:u w:color="000000"/>
          <w:bdr w:val="nil"/>
          <w:lang w:val="es" w:eastAsia="es-MX"/>
        </w:rPr>
        <w:t>beneficiarios.</w:t>
      </w:r>
    </w:p>
    <w:p w14:paraId="267684E4" w14:textId="77777777" w:rsidR="00DA4578" w:rsidRPr="00305E1B" w:rsidRDefault="00DA4578" w:rsidP="00DA4578">
      <w:pPr>
        <w:pStyle w:val="Prrafodelista"/>
        <w:pBdr>
          <w:top w:val="nil"/>
          <w:left w:val="nil"/>
          <w:bottom w:val="nil"/>
          <w:right w:val="nil"/>
          <w:between w:val="nil"/>
          <w:bar w:val="nil"/>
        </w:pBdr>
        <w:autoSpaceDE w:val="0"/>
        <w:autoSpaceDN w:val="0"/>
        <w:adjustRightInd w:val="0"/>
        <w:spacing w:after="0" w:line="360" w:lineRule="auto"/>
        <w:ind w:left="786" w:right="51"/>
        <w:jc w:val="both"/>
        <w:rPr>
          <w:rFonts w:ascii="Arial" w:eastAsia="Arial" w:hAnsi="Arial" w:cs="Arial"/>
          <w:color w:val="000000"/>
          <w:sz w:val="26"/>
          <w:szCs w:val="26"/>
          <w:u w:color="000000"/>
          <w:bdr w:val="nil"/>
          <w:lang w:val="es" w:eastAsia="es-MX"/>
        </w:rPr>
      </w:pPr>
    </w:p>
    <w:p w14:paraId="2BD4F55F" w14:textId="77777777" w:rsidR="00DA4578" w:rsidRPr="00786C63" w:rsidRDefault="00DA4578" w:rsidP="002126EA">
      <w:pPr>
        <w:pStyle w:val="Prrafodelista"/>
        <w:numPr>
          <w:ilvl w:val="0"/>
          <w:numId w:val="1"/>
        </w:numPr>
        <w:pBdr>
          <w:top w:val="nil"/>
          <w:left w:val="nil"/>
          <w:bottom w:val="nil"/>
          <w:right w:val="nil"/>
          <w:between w:val="nil"/>
          <w:bar w:val="nil"/>
        </w:pBdr>
        <w:autoSpaceDE w:val="0"/>
        <w:autoSpaceDN w:val="0"/>
        <w:adjustRightInd w:val="0"/>
        <w:spacing w:after="0" w:line="360" w:lineRule="auto"/>
        <w:ind w:left="0" w:right="51" w:hanging="567"/>
        <w:jc w:val="both"/>
        <w:rPr>
          <w:rFonts w:ascii="Arial" w:eastAsia="Arial" w:hAnsi="Arial" w:cs="Arial"/>
          <w:color w:val="000000"/>
          <w:sz w:val="28"/>
          <w:szCs w:val="28"/>
          <w:u w:color="000000"/>
          <w:bdr w:val="nil"/>
          <w:lang w:val="es" w:eastAsia="es-MX"/>
        </w:rPr>
      </w:pPr>
      <w:r w:rsidRPr="00786C63">
        <w:rPr>
          <w:rFonts w:ascii="Arial" w:eastAsia="Arial" w:hAnsi="Arial" w:cs="Arial"/>
          <w:b/>
          <w:bCs/>
          <w:color w:val="000000"/>
          <w:sz w:val="28"/>
          <w:szCs w:val="28"/>
          <w:u w:color="000000"/>
          <w:bdr w:val="nil"/>
          <w:lang w:val="es" w:eastAsia="es-MX"/>
        </w:rPr>
        <w:t>Trámite y laudo</w:t>
      </w:r>
      <w:r w:rsidRPr="00786C63">
        <w:rPr>
          <w:rFonts w:ascii="Arial" w:eastAsia="Arial" w:hAnsi="Arial" w:cs="Arial"/>
          <w:color w:val="000000"/>
          <w:sz w:val="28"/>
          <w:szCs w:val="28"/>
          <w:u w:color="000000"/>
          <w:bdr w:val="nil"/>
          <w:lang w:val="es" w:eastAsia="es-MX"/>
        </w:rPr>
        <w:t xml:space="preserve">. La demanda laboral se admitió a trámite y seguido el juicio en sus </w:t>
      </w:r>
      <w:r w:rsidR="008A7113">
        <w:rPr>
          <w:rFonts w:ascii="Arial" w:eastAsia="Arial" w:hAnsi="Arial" w:cs="Arial"/>
          <w:color w:val="000000"/>
          <w:sz w:val="28"/>
          <w:szCs w:val="28"/>
          <w:u w:color="000000"/>
          <w:bdr w:val="nil"/>
          <w:lang w:val="es" w:eastAsia="es-MX"/>
        </w:rPr>
        <w:t>etapas</w:t>
      </w:r>
      <w:r w:rsidRPr="00786C63">
        <w:rPr>
          <w:rFonts w:ascii="Arial" w:eastAsia="Arial" w:hAnsi="Arial" w:cs="Arial"/>
          <w:color w:val="000000"/>
          <w:sz w:val="28"/>
          <w:szCs w:val="28"/>
          <w:u w:color="000000"/>
          <w:bdr w:val="nil"/>
          <w:lang w:val="es" w:eastAsia="es-MX"/>
        </w:rPr>
        <w:t>, la Junta Especial número Treinta y Tres de la Federal de Conciliación y Arbitraje</w:t>
      </w:r>
      <w:r w:rsidR="00A04FD6">
        <w:rPr>
          <w:rFonts w:ascii="Arial" w:eastAsia="Arial" w:hAnsi="Arial" w:cs="Arial"/>
          <w:color w:val="000000"/>
          <w:sz w:val="28"/>
          <w:szCs w:val="28"/>
          <w:u w:color="000000"/>
          <w:bdr w:val="nil"/>
          <w:lang w:val="es" w:eastAsia="es-MX"/>
        </w:rPr>
        <w:t>,</w:t>
      </w:r>
      <w:r w:rsidRPr="00786C63">
        <w:rPr>
          <w:rFonts w:ascii="Arial" w:eastAsia="Arial" w:hAnsi="Arial" w:cs="Arial"/>
          <w:color w:val="000000"/>
          <w:sz w:val="28"/>
          <w:szCs w:val="28"/>
          <w:u w:color="000000"/>
          <w:bdr w:val="nil"/>
          <w:lang w:val="es" w:eastAsia="es-MX"/>
        </w:rPr>
        <w:t xml:space="preserve"> en el Estado de Puebla</w:t>
      </w:r>
      <w:r w:rsidR="00A04FD6">
        <w:rPr>
          <w:rFonts w:ascii="Arial" w:eastAsia="Arial" w:hAnsi="Arial" w:cs="Arial"/>
          <w:color w:val="000000"/>
          <w:sz w:val="28"/>
          <w:szCs w:val="28"/>
          <w:u w:color="000000"/>
          <w:bdr w:val="nil"/>
          <w:lang w:val="es" w:eastAsia="es-MX"/>
        </w:rPr>
        <w:t>,</w:t>
      </w:r>
      <w:r w:rsidRPr="00786C63">
        <w:rPr>
          <w:rFonts w:ascii="Arial" w:eastAsia="Arial" w:hAnsi="Arial" w:cs="Arial"/>
          <w:color w:val="000000"/>
          <w:sz w:val="28"/>
          <w:szCs w:val="28"/>
          <w:u w:color="000000"/>
          <w:bdr w:val="nil"/>
          <w:lang w:val="es" w:eastAsia="es-MX"/>
        </w:rPr>
        <w:t xml:space="preserve"> dictó laudo en el cual determinó que la actora no acredit</w:t>
      </w:r>
      <w:r w:rsidR="000C62F2">
        <w:rPr>
          <w:rFonts w:ascii="Arial" w:eastAsia="Arial" w:hAnsi="Arial" w:cs="Arial"/>
          <w:color w:val="000000"/>
          <w:sz w:val="28"/>
          <w:szCs w:val="28"/>
          <w:u w:color="000000"/>
          <w:bdr w:val="nil"/>
          <w:lang w:val="es" w:eastAsia="es-MX"/>
        </w:rPr>
        <w:t xml:space="preserve">ó </w:t>
      </w:r>
      <w:r w:rsidRPr="00786C63">
        <w:rPr>
          <w:rFonts w:ascii="Arial" w:eastAsia="Arial" w:hAnsi="Arial" w:cs="Arial"/>
          <w:color w:val="000000"/>
          <w:sz w:val="28"/>
          <w:szCs w:val="28"/>
          <w:u w:color="000000"/>
          <w:bdr w:val="nil"/>
          <w:lang w:val="es" w:eastAsia="es-MX"/>
        </w:rPr>
        <w:t>su acción y que el Instituto Mexicanos del Seguro Social justificó sus excepciones y defensas</w:t>
      </w:r>
      <w:r w:rsidR="000C62F2">
        <w:rPr>
          <w:rFonts w:ascii="Arial" w:eastAsia="Arial" w:hAnsi="Arial" w:cs="Arial"/>
          <w:color w:val="000000"/>
          <w:sz w:val="28"/>
          <w:szCs w:val="28"/>
          <w:u w:color="000000"/>
          <w:bdr w:val="nil"/>
          <w:lang w:val="es" w:eastAsia="es-MX"/>
        </w:rPr>
        <w:t>, absolviendo</w:t>
      </w:r>
      <w:r w:rsidR="00614695">
        <w:rPr>
          <w:rFonts w:ascii="Arial" w:eastAsia="Arial" w:hAnsi="Arial" w:cs="Arial"/>
          <w:color w:val="000000"/>
          <w:sz w:val="28"/>
          <w:szCs w:val="28"/>
          <w:u w:color="000000"/>
          <w:bdr w:val="nil"/>
          <w:lang w:val="es" w:eastAsia="es-MX"/>
        </w:rPr>
        <w:t>,</w:t>
      </w:r>
      <w:r w:rsidR="000C62F2">
        <w:rPr>
          <w:rFonts w:ascii="Arial" w:eastAsia="Arial" w:hAnsi="Arial" w:cs="Arial"/>
          <w:color w:val="000000"/>
          <w:sz w:val="28"/>
          <w:szCs w:val="28"/>
          <w:u w:color="000000"/>
          <w:bdr w:val="nil"/>
          <w:lang w:val="es" w:eastAsia="es-MX"/>
        </w:rPr>
        <w:t xml:space="preserve"> </w:t>
      </w:r>
      <w:r w:rsidRPr="00786C63">
        <w:rPr>
          <w:rFonts w:ascii="Arial" w:eastAsia="Arial" w:hAnsi="Arial" w:cs="Arial"/>
          <w:color w:val="000000"/>
          <w:sz w:val="28"/>
          <w:szCs w:val="28"/>
          <w:u w:color="000000"/>
          <w:bdr w:val="nil"/>
          <w:lang w:val="es" w:eastAsia="es-MX"/>
        </w:rPr>
        <w:t>en consecuencia, a dicho Instituto de las prestaciones reclamadas.</w:t>
      </w:r>
    </w:p>
    <w:p w14:paraId="23D60F7C" w14:textId="77777777" w:rsidR="00DA4578" w:rsidRPr="00786C63" w:rsidRDefault="00DA4578" w:rsidP="00DA4578">
      <w:pPr>
        <w:pStyle w:val="Prrafodelista"/>
        <w:pBdr>
          <w:top w:val="nil"/>
          <w:left w:val="nil"/>
          <w:bottom w:val="nil"/>
          <w:right w:val="nil"/>
          <w:between w:val="nil"/>
          <w:bar w:val="nil"/>
        </w:pBdr>
        <w:autoSpaceDE w:val="0"/>
        <w:autoSpaceDN w:val="0"/>
        <w:adjustRightInd w:val="0"/>
        <w:spacing w:after="0" w:line="360" w:lineRule="auto"/>
        <w:ind w:left="0" w:right="51"/>
        <w:jc w:val="both"/>
        <w:rPr>
          <w:rFonts w:ascii="Arial" w:eastAsia="Arial" w:hAnsi="Arial" w:cs="Arial"/>
          <w:color w:val="000000"/>
          <w:sz w:val="28"/>
          <w:szCs w:val="28"/>
          <w:u w:color="000000"/>
          <w:bdr w:val="nil"/>
          <w:lang w:val="es" w:eastAsia="es-MX"/>
        </w:rPr>
      </w:pPr>
    </w:p>
    <w:p w14:paraId="661CD6F2" w14:textId="77777777" w:rsidR="00DA4578" w:rsidRPr="00786C63" w:rsidRDefault="00DA4578" w:rsidP="002126EA">
      <w:pPr>
        <w:pStyle w:val="Prrafodelista"/>
        <w:numPr>
          <w:ilvl w:val="0"/>
          <w:numId w:val="1"/>
        </w:numPr>
        <w:pBdr>
          <w:top w:val="nil"/>
          <w:left w:val="nil"/>
          <w:bottom w:val="nil"/>
          <w:right w:val="nil"/>
          <w:between w:val="nil"/>
          <w:bar w:val="nil"/>
        </w:pBdr>
        <w:autoSpaceDE w:val="0"/>
        <w:autoSpaceDN w:val="0"/>
        <w:adjustRightInd w:val="0"/>
        <w:spacing w:after="0" w:line="360" w:lineRule="auto"/>
        <w:ind w:left="0" w:right="51" w:hanging="567"/>
        <w:jc w:val="both"/>
        <w:rPr>
          <w:rFonts w:ascii="Arial" w:eastAsia="Arial" w:hAnsi="Arial" w:cs="Arial"/>
          <w:color w:val="000000"/>
          <w:sz w:val="28"/>
          <w:szCs w:val="28"/>
          <w:u w:color="000000"/>
          <w:bdr w:val="nil"/>
          <w:lang w:val="es" w:eastAsia="es-MX"/>
        </w:rPr>
      </w:pPr>
      <w:r w:rsidRPr="00786C63">
        <w:rPr>
          <w:rFonts w:ascii="Arial" w:eastAsia="Arial" w:hAnsi="Arial" w:cs="Arial"/>
          <w:b/>
          <w:bCs/>
          <w:color w:val="000000"/>
          <w:sz w:val="28"/>
          <w:szCs w:val="28"/>
          <w:u w:color="000000"/>
          <w:bdr w:val="nil"/>
          <w:lang w:val="es" w:eastAsia="es-MX"/>
        </w:rPr>
        <w:t xml:space="preserve">Juicio de </w:t>
      </w:r>
      <w:r w:rsidRPr="00786C63">
        <w:rPr>
          <w:rFonts w:ascii="Arial" w:eastAsia="Arial" w:hAnsi="Arial" w:cs="Arial"/>
          <w:b/>
          <w:bCs/>
          <w:color w:val="000000"/>
          <w:sz w:val="28"/>
          <w:szCs w:val="28"/>
          <w:bdr w:val="nil"/>
          <w:lang w:val="es" w:eastAsia="es-MX"/>
        </w:rPr>
        <w:t>amparo directo</w:t>
      </w:r>
      <w:r w:rsidRPr="00786C63">
        <w:rPr>
          <w:rFonts w:ascii="Arial" w:eastAsia="Arial" w:hAnsi="Arial" w:cs="Arial"/>
          <w:b/>
          <w:bCs/>
          <w:color w:val="000000"/>
          <w:sz w:val="28"/>
          <w:szCs w:val="28"/>
          <w:u w:color="000000"/>
          <w:bdr w:val="nil"/>
          <w:lang w:val="es" w:eastAsia="es-MX"/>
        </w:rPr>
        <w:t xml:space="preserve"> y sentencia</w:t>
      </w:r>
      <w:r w:rsidRPr="00786C63">
        <w:rPr>
          <w:rFonts w:ascii="Arial" w:eastAsia="Arial" w:hAnsi="Arial" w:cs="Arial"/>
          <w:color w:val="000000"/>
          <w:sz w:val="28"/>
          <w:szCs w:val="28"/>
          <w:u w:color="000000"/>
          <w:bdr w:val="nil"/>
          <w:lang w:val="es" w:eastAsia="es-MX"/>
        </w:rPr>
        <w:t xml:space="preserve">. En desacuerdo con dicho laudo, la persona quejosa promovió juicio de amparo directo del cual, por razón de turno, correspondió conocer al </w:t>
      </w:r>
      <w:r w:rsidRPr="00B90D10">
        <w:rPr>
          <w:rFonts w:ascii="Arial" w:eastAsia="Arial" w:hAnsi="Arial" w:cs="Arial"/>
          <w:b/>
          <w:bCs/>
          <w:color w:val="000000"/>
          <w:sz w:val="28"/>
          <w:szCs w:val="28"/>
          <w:u w:color="000000"/>
          <w:bdr w:val="nil"/>
          <w:lang w:val="es" w:eastAsia="es-MX"/>
        </w:rPr>
        <w:t>Segundo Tribunal Colegiado en Materia de Trabajo del Sexto Circuito,</w:t>
      </w:r>
      <w:r w:rsidRPr="00786C63">
        <w:rPr>
          <w:rFonts w:ascii="Arial" w:eastAsia="Arial" w:hAnsi="Arial" w:cs="Arial"/>
          <w:color w:val="000000"/>
          <w:sz w:val="28"/>
          <w:szCs w:val="28"/>
          <w:u w:color="000000"/>
          <w:bdr w:val="nil"/>
          <w:lang w:val="es" w:eastAsia="es-MX"/>
        </w:rPr>
        <w:t xml:space="preserve"> el que lo admitió a trámite y registró con el número 213/2022. </w:t>
      </w:r>
      <w:r w:rsidR="00BD7A14">
        <w:rPr>
          <w:rFonts w:ascii="Arial" w:eastAsia="Arial" w:hAnsi="Arial" w:cs="Arial"/>
          <w:color w:val="000000"/>
          <w:sz w:val="28"/>
          <w:szCs w:val="28"/>
          <w:u w:color="000000"/>
          <w:bdr w:val="nil"/>
          <w:lang w:val="es" w:eastAsia="es-MX"/>
        </w:rPr>
        <w:t>Y s</w:t>
      </w:r>
      <w:r w:rsidRPr="00786C63">
        <w:rPr>
          <w:rFonts w:ascii="Arial" w:eastAsia="Arial" w:hAnsi="Arial" w:cs="Arial"/>
          <w:color w:val="000000"/>
          <w:sz w:val="28"/>
          <w:szCs w:val="28"/>
          <w:u w:color="000000"/>
          <w:bdr w:val="nil"/>
          <w:lang w:val="es" w:eastAsia="es-MX"/>
        </w:rPr>
        <w:t>eguido el juicio en sus etapas, dictó sentencia en sesión de dieciocho de mayo de dos mil veintitrés, en la cual, en lo que interesa, resolvió lo siguiente:</w:t>
      </w:r>
    </w:p>
    <w:p w14:paraId="7B6EE604" w14:textId="77777777" w:rsidR="00DA4578" w:rsidRPr="00BD7A14" w:rsidRDefault="00DA4578" w:rsidP="00DA4578">
      <w:pPr>
        <w:pStyle w:val="Prrafodelista"/>
        <w:autoSpaceDE w:val="0"/>
        <w:autoSpaceDN w:val="0"/>
        <w:adjustRightInd w:val="0"/>
        <w:spacing w:after="0" w:line="240" w:lineRule="auto"/>
        <w:ind w:left="790"/>
        <w:jc w:val="both"/>
        <w:rPr>
          <w:rFonts w:ascii="Arial" w:hAnsi="Arial" w:cs="Arial"/>
          <w:color w:val="000000"/>
          <w:sz w:val="26"/>
          <w:szCs w:val="26"/>
          <w:lang w:val="es"/>
        </w:rPr>
      </w:pPr>
    </w:p>
    <w:p w14:paraId="687B1B11" w14:textId="4D4E43EF" w:rsidR="00DA4578" w:rsidRPr="00786C63" w:rsidRDefault="00DA4578" w:rsidP="002907A2">
      <w:pPr>
        <w:pStyle w:val="Prrafodelista"/>
        <w:numPr>
          <w:ilvl w:val="0"/>
          <w:numId w:val="4"/>
        </w:numPr>
        <w:autoSpaceDE w:val="0"/>
        <w:autoSpaceDN w:val="0"/>
        <w:adjustRightInd w:val="0"/>
        <w:spacing w:after="0" w:line="240" w:lineRule="auto"/>
        <w:jc w:val="both"/>
        <w:rPr>
          <w:rFonts w:ascii="Arial" w:hAnsi="Arial" w:cs="Arial"/>
          <w:color w:val="000000"/>
          <w:sz w:val="26"/>
          <w:szCs w:val="26"/>
        </w:rPr>
      </w:pPr>
      <w:r w:rsidRPr="00786C63">
        <w:rPr>
          <w:rFonts w:ascii="Arial" w:hAnsi="Arial" w:cs="Arial"/>
          <w:color w:val="000000"/>
          <w:sz w:val="26"/>
          <w:szCs w:val="26"/>
        </w:rPr>
        <w:t xml:space="preserve">En el </w:t>
      </w:r>
      <w:r w:rsidRPr="00331C9B">
        <w:rPr>
          <w:rFonts w:ascii="Arial" w:hAnsi="Arial" w:cs="Arial"/>
          <w:b/>
          <w:bCs/>
          <w:color w:val="000000"/>
          <w:sz w:val="26"/>
          <w:szCs w:val="26"/>
        </w:rPr>
        <w:t>séptimo considerando</w:t>
      </w:r>
      <w:r w:rsidRPr="00786C63">
        <w:rPr>
          <w:rFonts w:ascii="Arial" w:hAnsi="Arial" w:cs="Arial"/>
          <w:color w:val="000000"/>
          <w:sz w:val="26"/>
          <w:szCs w:val="26"/>
        </w:rPr>
        <w:t xml:space="preserve"> emprendió al análisis de los conceptos de violación, destac</w:t>
      </w:r>
      <w:r w:rsidR="00957FBA">
        <w:rPr>
          <w:rFonts w:ascii="Arial" w:hAnsi="Arial" w:cs="Arial"/>
          <w:color w:val="000000"/>
          <w:sz w:val="26"/>
          <w:szCs w:val="26"/>
        </w:rPr>
        <w:t xml:space="preserve">ando </w:t>
      </w:r>
      <w:r w:rsidRPr="00786C63">
        <w:rPr>
          <w:rFonts w:ascii="Arial" w:hAnsi="Arial" w:cs="Arial"/>
          <w:color w:val="000000"/>
          <w:sz w:val="26"/>
          <w:szCs w:val="26"/>
        </w:rPr>
        <w:t xml:space="preserve">que la Junta responsable omitió vigilar el correcto desahogo de la prueba de inspección, pues aun cuando la actuaria asentó que tuvo a la vista el Sistema Integral de Derechos y Obligaciones (SINDO), lo cierto es que solamente indicó con un “Sí, conforme a lo que aparecía en tal sistema”, pero sin precisar si de la consulta realizada a la pantalla del sistema, tuvo a la vista los datos </w:t>
      </w:r>
      <w:r w:rsidRPr="00B65C57">
        <w:rPr>
          <w:rFonts w:ascii="Arial" w:hAnsi="Arial" w:cs="Arial"/>
          <w:color w:val="000000"/>
          <w:sz w:val="26"/>
          <w:szCs w:val="26"/>
        </w:rPr>
        <w:t>relativos a las fechas de</w:t>
      </w:r>
      <w:r w:rsidRPr="00786C63">
        <w:rPr>
          <w:rFonts w:ascii="Arial" w:hAnsi="Arial" w:cs="Arial"/>
          <w:color w:val="000000"/>
          <w:sz w:val="26"/>
          <w:szCs w:val="26"/>
        </w:rPr>
        <w:t xml:space="preserve"> alta y baja de la asegurada (trabajadora) respecto del período materia de la referida inspección (del uno de </w:t>
      </w:r>
      <w:r w:rsidRPr="00786C63">
        <w:rPr>
          <w:rFonts w:ascii="Arial" w:hAnsi="Arial" w:cs="Arial"/>
          <w:color w:val="000000"/>
          <w:sz w:val="26"/>
          <w:szCs w:val="26"/>
        </w:rPr>
        <w:lastRenderedPageBreak/>
        <w:t>enero de mil novecientos setenta y dos al uno de diciembre de dos mil once), su número de seguridad social y el número de semanas cotizadas y reconocidas que la referida trabajadora cuenta ante el mencionado instituto.</w:t>
      </w:r>
      <w:r w:rsidRPr="00786C63">
        <w:rPr>
          <w:rFonts w:ascii="Arial" w:hAnsi="Arial" w:cs="Arial"/>
          <w:color w:val="000000"/>
          <w:sz w:val="26"/>
          <w:szCs w:val="26"/>
        </w:rPr>
        <w:cr/>
      </w:r>
    </w:p>
    <w:p w14:paraId="55CA3F81" w14:textId="77777777" w:rsidR="00DA4578" w:rsidRPr="00110EAE" w:rsidRDefault="005B3E51" w:rsidP="002907A2">
      <w:pPr>
        <w:pStyle w:val="Prrafodelista"/>
        <w:numPr>
          <w:ilvl w:val="0"/>
          <w:numId w:val="4"/>
        </w:numPr>
        <w:autoSpaceDE w:val="0"/>
        <w:autoSpaceDN w:val="0"/>
        <w:adjustRightInd w:val="0"/>
        <w:spacing w:after="0" w:line="240" w:lineRule="auto"/>
        <w:ind w:left="851" w:hanging="284"/>
        <w:jc w:val="both"/>
        <w:rPr>
          <w:rFonts w:ascii="Arial" w:hAnsi="Arial" w:cs="Arial"/>
          <w:color w:val="000000"/>
          <w:sz w:val="26"/>
          <w:szCs w:val="26"/>
        </w:rPr>
      </w:pPr>
      <w:r>
        <w:rPr>
          <w:rFonts w:ascii="Arial" w:hAnsi="Arial" w:cs="Arial"/>
          <w:color w:val="000000"/>
          <w:sz w:val="26"/>
          <w:szCs w:val="26"/>
        </w:rPr>
        <w:t xml:space="preserve">Con base en lo anterior </w:t>
      </w:r>
      <w:r w:rsidR="00F34D22">
        <w:rPr>
          <w:rFonts w:ascii="Arial" w:hAnsi="Arial" w:cs="Arial"/>
          <w:color w:val="000000"/>
          <w:sz w:val="26"/>
          <w:szCs w:val="26"/>
        </w:rPr>
        <w:t>s</w:t>
      </w:r>
      <w:r w:rsidR="00110EAE" w:rsidRPr="00110EAE">
        <w:rPr>
          <w:rFonts w:ascii="Arial" w:hAnsi="Arial" w:cs="Arial"/>
          <w:color w:val="000000"/>
          <w:sz w:val="26"/>
          <w:szCs w:val="26"/>
        </w:rPr>
        <w:t xml:space="preserve">eñaló que al </w:t>
      </w:r>
      <w:r w:rsidR="00DA4578" w:rsidRPr="00110EAE">
        <w:rPr>
          <w:rFonts w:ascii="Arial" w:hAnsi="Arial" w:cs="Arial"/>
          <w:color w:val="000000"/>
          <w:sz w:val="26"/>
          <w:szCs w:val="26"/>
        </w:rPr>
        <w:t xml:space="preserve">haberse desahogado incorrectamente la prueba de inspección ocasionó una violación procesal que dejó sin defensas a la parte quejosa y </w:t>
      </w:r>
      <w:r>
        <w:rPr>
          <w:rFonts w:ascii="Arial" w:hAnsi="Arial" w:cs="Arial"/>
          <w:color w:val="000000"/>
          <w:sz w:val="26"/>
          <w:szCs w:val="26"/>
        </w:rPr>
        <w:t xml:space="preserve">que </w:t>
      </w:r>
      <w:r w:rsidR="00DA4578" w:rsidRPr="00110EAE">
        <w:rPr>
          <w:rFonts w:ascii="Arial" w:hAnsi="Arial" w:cs="Arial"/>
          <w:color w:val="000000"/>
          <w:sz w:val="26"/>
          <w:szCs w:val="26"/>
        </w:rPr>
        <w:t>trascendió al resultado del laudo</w:t>
      </w:r>
      <w:r w:rsidR="00110EAE" w:rsidRPr="00110EAE">
        <w:rPr>
          <w:rFonts w:ascii="Arial" w:hAnsi="Arial" w:cs="Arial"/>
          <w:color w:val="000000"/>
          <w:sz w:val="26"/>
          <w:szCs w:val="26"/>
        </w:rPr>
        <w:t xml:space="preserve">, por tanto, </w:t>
      </w:r>
      <w:r>
        <w:rPr>
          <w:rFonts w:ascii="Arial" w:hAnsi="Arial" w:cs="Arial"/>
          <w:color w:val="000000"/>
          <w:sz w:val="26"/>
          <w:szCs w:val="26"/>
        </w:rPr>
        <w:t xml:space="preserve">lo procedente era </w:t>
      </w:r>
      <w:r w:rsidR="00DA4578" w:rsidRPr="00110EAE">
        <w:rPr>
          <w:rFonts w:ascii="Arial" w:hAnsi="Arial" w:cs="Arial"/>
          <w:color w:val="000000"/>
          <w:sz w:val="26"/>
          <w:szCs w:val="26"/>
        </w:rPr>
        <w:t>conced</w:t>
      </w:r>
      <w:r>
        <w:rPr>
          <w:rFonts w:ascii="Arial" w:hAnsi="Arial" w:cs="Arial"/>
          <w:color w:val="000000"/>
          <w:sz w:val="26"/>
          <w:szCs w:val="26"/>
        </w:rPr>
        <w:t xml:space="preserve">er </w:t>
      </w:r>
      <w:r w:rsidR="00DA4578" w:rsidRPr="00110EAE">
        <w:rPr>
          <w:rFonts w:ascii="Arial" w:hAnsi="Arial" w:cs="Arial"/>
          <w:color w:val="000000"/>
          <w:sz w:val="26"/>
          <w:szCs w:val="26"/>
        </w:rPr>
        <w:t>el amparo solicitado.</w:t>
      </w:r>
    </w:p>
    <w:p w14:paraId="4AF31A05" w14:textId="77777777" w:rsidR="00DA4578" w:rsidRPr="00786C63" w:rsidRDefault="00DA4578" w:rsidP="00DA4578">
      <w:pPr>
        <w:pStyle w:val="Prrafodelista"/>
        <w:rPr>
          <w:rFonts w:ascii="Arial" w:hAnsi="Arial" w:cs="Arial"/>
          <w:color w:val="000000"/>
          <w:sz w:val="26"/>
          <w:szCs w:val="26"/>
        </w:rPr>
      </w:pPr>
    </w:p>
    <w:p w14:paraId="6B3A09B4" w14:textId="77777777" w:rsidR="00DA4578" w:rsidRPr="00786C63" w:rsidRDefault="009A2FAD" w:rsidP="002907A2">
      <w:pPr>
        <w:pStyle w:val="Prrafodelista"/>
        <w:numPr>
          <w:ilvl w:val="0"/>
          <w:numId w:val="4"/>
        </w:numPr>
        <w:autoSpaceDE w:val="0"/>
        <w:autoSpaceDN w:val="0"/>
        <w:adjustRightInd w:val="0"/>
        <w:spacing w:after="0" w:line="240" w:lineRule="auto"/>
        <w:ind w:left="851" w:hanging="284"/>
        <w:jc w:val="both"/>
        <w:rPr>
          <w:rFonts w:ascii="Arial" w:hAnsi="Arial" w:cs="Arial"/>
          <w:color w:val="000000"/>
          <w:sz w:val="26"/>
          <w:szCs w:val="26"/>
        </w:rPr>
      </w:pPr>
      <w:r>
        <w:rPr>
          <w:rFonts w:ascii="Arial" w:hAnsi="Arial" w:cs="Arial"/>
          <w:color w:val="000000"/>
          <w:sz w:val="26"/>
          <w:szCs w:val="26"/>
        </w:rPr>
        <w:t xml:space="preserve">Así, en </w:t>
      </w:r>
      <w:r w:rsidR="00DA4578" w:rsidRPr="00786C63">
        <w:rPr>
          <w:rFonts w:ascii="Arial" w:hAnsi="Arial" w:cs="Arial"/>
          <w:color w:val="000000"/>
          <w:sz w:val="26"/>
          <w:szCs w:val="26"/>
        </w:rPr>
        <w:t xml:space="preserve">el </w:t>
      </w:r>
      <w:r w:rsidR="00DA4578" w:rsidRPr="00331C9B">
        <w:rPr>
          <w:rFonts w:ascii="Arial" w:hAnsi="Arial" w:cs="Arial"/>
          <w:b/>
          <w:bCs/>
          <w:color w:val="000000"/>
          <w:sz w:val="26"/>
          <w:szCs w:val="26"/>
        </w:rPr>
        <w:t>considerando octavo</w:t>
      </w:r>
      <w:r w:rsidRPr="00567240">
        <w:rPr>
          <w:rFonts w:ascii="Arial" w:hAnsi="Arial" w:cs="Arial"/>
          <w:color w:val="000000"/>
          <w:sz w:val="26"/>
          <w:szCs w:val="26"/>
        </w:rPr>
        <w:t xml:space="preserve">, </w:t>
      </w:r>
      <w:r w:rsidR="00567240">
        <w:rPr>
          <w:rFonts w:ascii="Arial" w:hAnsi="Arial" w:cs="Arial"/>
          <w:color w:val="000000"/>
          <w:sz w:val="26"/>
          <w:szCs w:val="26"/>
        </w:rPr>
        <w:t xml:space="preserve">se </w:t>
      </w:r>
      <w:r w:rsidRPr="00567240">
        <w:rPr>
          <w:rFonts w:ascii="Arial" w:hAnsi="Arial" w:cs="Arial"/>
          <w:color w:val="000000"/>
          <w:sz w:val="26"/>
          <w:szCs w:val="26"/>
        </w:rPr>
        <w:t>p</w:t>
      </w:r>
      <w:r>
        <w:rPr>
          <w:rFonts w:ascii="Arial" w:hAnsi="Arial" w:cs="Arial"/>
          <w:color w:val="000000"/>
          <w:sz w:val="26"/>
          <w:szCs w:val="26"/>
        </w:rPr>
        <w:t xml:space="preserve">rocedió </w:t>
      </w:r>
      <w:r w:rsidR="00DA4578" w:rsidRPr="00786C63">
        <w:rPr>
          <w:rFonts w:ascii="Arial" w:hAnsi="Arial" w:cs="Arial"/>
          <w:color w:val="000000"/>
          <w:sz w:val="26"/>
          <w:szCs w:val="26"/>
        </w:rPr>
        <w:t>fija</w:t>
      </w:r>
      <w:r w:rsidR="00110EAE">
        <w:rPr>
          <w:rFonts w:ascii="Arial" w:hAnsi="Arial" w:cs="Arial"/>
          <w:color w:val="000000"/>
          <w:sz w:val="26"/>
          <w:szCs w:val="26"/>
        </w:rPr>
        <w:t>r</w:t>
      </w:r>
      <w:r w:rsidR="00DA4578" w:rsidRPr="00786C63">
        <w:rPr>
          <w:rFonts w:ascii="Arial" w:hAnsi="Arial" w:cs="Arial"/>
          <w:color w:val="000000"/>
          <w:sz w:val="26"/>
          <w:szCs w:val="26"/>
        </w:rPr>
        <w:t xml:space="preserve"> los efectos de la concesión del amparo, a fin de que la Junta responsable realizara lo siguiente:</w:t>
      </w:r>
    </w:p>
    <w:p w14:paraId="2C934111" w14:textId="77777777" w:rsidR="00DA4578" w:rsidRPr="003B077C" w:rsidRDefault="00DA4578" w:rsidP="00DA4578">
      <w:pPr>
        <w:pStyle w:val="Prrafodelista"/>
        <w:rPr>
          <w:rFonts w:ascii="Arial" w:hAnsi="Arial" w:cs="Arial"/>
          <w:color w:val="000000"/>
          <w:sz w:val="26"/>
          <w:szCs w:val="26"/>
        </w:rPr>
      </w:pPr>
    </w:p>
    <w:p w14:paraId="2833FAA0" w14:textId="77777777" w:rsidR="00DA4578" w:rsidRPr="003B077C" w:rsidRDefault="00DA4578" w:rsidP="00DA4578">
      <w:pPr>
        <w:pStyle w:val="Prrafodelista"/>
        <w:ind w:left="1418"/>
        <w:jc w:val="both"/>
        <w:rPr>
          <w:rFonts w:ascii="Arial" w:hAnsi="Arial" w:cs="Arial"/>
          <w:color w:val="000000"/>
          <w:sz w:val="26"/>
          <w:szCs w:val="26"/>
        </w:rPr>
      </w:pPr>
      <w:r w:rsidRPr="003B077C">
        <w:rPr>
          <w:rFonts w:ascii="Arial" w:hAnsi="Arial" w:cs="Arial"/>
          <w:color w:val="000000"/>
          <w:sz w:val="26"/>
          <w:szCs w:val="26"/>
        </w:rPr>
        <w:t>1. Deje insubsistente el laudo reclamado.</w:t>
      </w:r>
    </w:p>
    <w:p w14:paraId="6D22909B" w14:textId="77777777" w:rsidR="00DA4578" w:rsidRPr="003B077C" w:rsidRDefault="00DA4578" w:rsidP="00DA4578">
      <w:pPr>
        <w:pStyle w:val="Prrafodelista"/>
        <w:ind w:left="1418"/>
        <w:jc w:val="both"/>
        <w:rPr>
          <w:rFonts w:ascii="Arial" w:hAnsi="Arial" w:cs="Arial"/>
          <w:color w:val="000000"/>
          <w:sz w:val="26"/>
          <w:szCs w:val="26"/>
        </w:rPr>
      </w:pPr>
    </w:p>
    <w:p w14:paraId="62128B42" w14:textId="77777777" w:rsidR="00DA4578" w:rsidRPr="003B077C" w:rsidRDefault="00DA4578" w:rsidP="00DA4578">
      <w:pPr>
        <w:pStyle w:val="Prrafodelista"/>
        <w:ind w:left="1418"/>
        <w:jc w:val="both"/>
        <w:rPr>
          <w:rFonts w:ascii="Arial" w:hAnsi="Arial" w:cs="Arial"/>
          <w:color w:val="000000"/>
          <w:sz w:val="26"/>
          <w:szCs w:val="26"/>
        </w:rPr>
      </w:pPr>
      <w:r w:rsidRPr="003B077C">
        <w:rPr>
          <w:rFonts w:ascii="Arial" w:hAnsi="Arial" w:cs="Arial"/>
          <w:color w:val="000000"/>
          <w:sz w:val="26"/>
          <w:szCs w:val="26"/>
        </w:rPr>
        <w:t>2. Reponga el procedimiento para que ordene y vigile el correcto desahogo de la prueba de inspección ofrecida por la parte actora, debiendo precisar de forma pormenorizada los datos que advierta de la consulta al Sistema Integral de Derechos y Obligaciones (SINDO), en específico, las fechas de alta y baja de la asegurada (trabajadora) respecto del período materia de la referida inspección, su número de seguridad social y el número de semanas cotizadas y reconocidas que la referida trabajadora cuenta ante el mencionado instituto.</w:t>
      </w:r>
    </w:p>
    <w:p w14:paraId="7C75540A" w14:textId="77777777" w:rsidR="00DA4578" w:rsidRPr="003B077C" w:rsidRDefault="00DA4578" w:rsidP="00DA4578">
      <w:pPr>
        <w:pStyle w:val="Prrafodelista"/>
        <w:autoSpaceDE w:val="0"/>
        <w:autoSpaceDN w:val="0"/>
        <w:adjustRightInd w:val="0"/>
        <w:spacing w:after="0" w:line="240" w:lineRule="auto"/>
        <w:jc w:val="both"/>
        <w:rPr>
          <w:rFonts w:ascii="Arial" w:hAnsi="Arial" w:cs="Arial"/>
          <w:color w:val="000000"/>
          <w:sz w:val="26"/>
          <w:szCs w:val="26"/>
        </w:rPr>
      </w:pPr>
    </w:p>
    <w:p w14:paraId="3C260782" w14:textId="77777777" w:rsidR="00DA4578" w:rsidRPr="00786C63" w:rsidRDefault="00567240" w:rsidP="002907A2">
      <w:pPr>
        <w:pStyle w:val="Prrafodelista"/>
        <w:numPr>
          <w:ilvl w:val="0"/>
          <w:numId w:val="4"/>
        </w:numPr>
        <w:autoSpaceDE w:val="0"/>
        <w:autoSpaceDN w:val="0"/>
        <w:adjustRightInd w:val="0"/>
        <w:spacing w:after="0" w:line="240" w:lineRule="auto"/>
        <w:ind w:left="851" w:hanging="284"/>
        <w:jc w:val="both"/>
        <w:rPr>
          <w:rFonts w:ascii="Arial" w:hAnsi="Arial" w:cs="Arial"/>
          <w:color w:val="000000"/>
          <w:sz w:val="26"/>
          <w:szCs w:val="26"/>
        </w:rPr>
      </w:pPr>
      <w:r>
        <w:rPr>
          <w:rFonts w:ascii="Arial" w:hAnsi="Arial" w:cs="Arial"/>
          <w:color w:val="000000"/>
          <w:sz w:val="26"/>
          <w:szCs w:val="26"/>
        </w:rPr>
        <w:t>Por otro lado, e</w:t>
      </w:r>
      <w:r w:rsidR="00DA4578" w:rsidRPr="00786C63">
        <w:rPr>
          <w:rFonts w:ascii="Arial" w:hAnsi="Arial" w:cs="Arial"/>
          <w:color w:val="000000"/>
          <w:sz w:val="26"/>
          <w:szCs w:val="26"/>
        </w:rPr>
        <w:t xml:space="preserve">n el </w:t>
      </w:r>
      <w:r w:rsidR="00DA4578" w:rsidRPr="005235C1">
        <w:rPr>
          <w:rFonts w:ascii="Arial" w:hAnsi="Arial" w:cs="Arial"/>
          <w:b/>
          <w:bCs/>
          <w:color w:val="000000"/>
          <w:sz w:val="26"/>
          <w:szCs w:val="26"/>
          <w:u w:val="single"/>
        </w:rPr>
        <w:t>considerando noveno</w:t>
      </w:r>
      <w:r w:rsidR="00DA4578" w:rsidRPr="00786C63">
        <w:rPr>
          <w:rFonts w:ascii="Arial" w:hAnsi="Arial" w:cs="Arial"/>
          <w:color w:val="000000"/>
          <w:sz w:val="26"/>
          <w:szCs w:val="26"/>
        </w:rPr>
        <w:t>,</w:t>
      </w:r>
      <w:r w:rsidR="005E3C80" w:rsidRPr="00C145CE">
        <w:rPr>
          <w:rFonts w:ascii="Arial" w:hAnsi="Arial" w:cs="Arial"/>
          <w:b/>
          <w:bCs/>
          <w:color w:val="000000"/>
          <w:sz w:val="26"/>
          <w:szCs w:val="26"/>
        </w:rPr>
        <w:t xml:space="preserve"> </w:t>
      </w:r>
      <w:r w:rsidR="005E3C80" w:rsidRPr="00505F63">
        <w:rPr>
          <w:rFonts w:ascii="Arial" w:hAnsi="Arial" w:cs="Arial"/>
          <w:color w:val="000000"/>
          <w:sz w:val="26"/>
          <w:szCs w:val="26"/>
        </w:rPr>
        <w:t xml:space="preserve">titulado </w:t>
      </w:r>
      <w:r w:rsidR="005E3C80" w:rsidRPr="00C145CE">
        <w:rPr>
          <w:rFonts w:ascii="Arial" w:hAnsi="Arial" w:cs="Arial"/>
          <w:b/>
          <w:bCs/>
          <w:color w:val="000000"/>
          <w:sz w:val="26"/>
          <w:szCs w:val="26"/>
        </w:rPr>
        <w:t>“</w:t>
      </w:r>
      <w:r w:rsidR="00DA4578" w:rsidRPr="00331C9B">
        <w:rPr>
          <w:rFonts w:ascii="Arial" w:hAnsi="Arial" w:cs="Arial"/>
          <w:b/>
          <w:bCs/>
          <w:i/>
          <w:iCs/>
          <w:color w:val="000000"/>
          <w:sz w:val="26"/>
          <w:szCs w:val="26"/>
          <w:u w:val="single"/>
        </w:rPr>
        <w:t>medidas para asegurar el estricto cumplimiento de la ejecutoria</w:t>
      </w:r>
      <w:r w:rsidR="005E3C80">
        <w:rPr>
          <w:rFonts w:ascii="Arial" w:hAnsi="Arial" w:cs="Arial"/>
          <w:color w:val="000000"/>
          <w:sz w:val="26"/>
          <w:szCs w:val="26"/>
        </w:rPr>
        <w:t>”</w:t>
      </w:r>
      <w:r w:rsidR="00DA4578" w:rsidRPr="00786C63">
        <w:rPr>
          <w:rFonts w:ascii="Arial" w:hAnsi="Arial" w:cs="Arial"/>
          <w:color w:val="000000"/>
          <w:sz w:val="26"/>
          <w:szCs w:val="26"/>
        </w:rPr>
        <w:t xml:space="preserve">, con base en lo dispuesto en los artículos 192, 193 y 258, en relación con los diversos 238 y 239, todos de la Ley de Amparo, </w:t>
      </w:r>
      <w:r w:rsidR="005E3C80">
        <w:rPr>
          <w:rFonts w:ascii="Arial" w:hAnsi="Arial" w:cs="Arial"/>
          <w:color w:val="000000"/>
          <w:sz w:val="26"/>
          <w:szCs w:val="26"/>
        </w:rPr>
        <w:t xml:space="preserve">se precisó lo </w:t>
      </w:r>
      <w:r w:rsidR="00786C63" w:rsidRPr="00786C63">
        <w:rPr>
          <w:rFonts w:ascii="Arial" w:hAnsi="Arial" w:cs="Arial"/>
          <w:color w:val="000000"/>
          <w:sz w:val="26"/>
          <w:szCs w:val="26"/>
        </w:rPr>
        <w:t>siguiente</w:t>
      </w:r>
      <w:r w:rsidR="00DA4578" w:rsidRPr="00786C63">
        <w:rPr>
          <w:rFonts w:ascii="Arial" w:hAnsi="Arial" w:cs="Arial"/>
          <w:color w:val="000000"/>
          <w:sz w:val="26"/>
          <w:szCs w:val="26"/>
        </w:rPr>
        <w:t>:</w:t>
      </w:r>
    </w:p>
    <w:p w14:paraId="19FAD414" w14:textId="77777777" w:rsidR="00DA4578" w:rsidRPr="00786C63" w:rsidRDefault="00DA4578" w:rsidP="00DA4578">
      <w:pPr>
        <w:pStyle w:val="Prrafodelista"/>
        <w:autoSpaceDE w:val="0"/>
        <w:autoSpaceDN w:val="0"/>
        <w:adjustRightInd w:val="0"/>
        <w:spacing w:after="0" w:line="240" w:lineRule="auto"/>
        <w:ind w:left="851"/>
        <w:jc w:val="both"/>
        <w:rPr>
          <w:rFonts w:ascii="Arial" w:hAnsi="Arial" w:cs="Arial"/>
          <w:color w:val="000000"/>
          <w:sz w:val="26"/>
          <w:szCs w:val="26"/>
        </w:rPr>
      </w:pPr>
    </w:p>
    <w:p w14:paraId="46A6D28A" w14:textId="77777777" w:rsidR="00DA4578" w:rsidRPr="00786C63" w:rsidRDefault="00DA4578" w:rsidP="002907A2">
      <w:pPr>
        <w:pStyle w:val="Prrafodelista"/>
        <w:numPr>
          <w:ilvl w:val="0"/>
          <w:numId w:val="5"/>
        </w:numPr>
        <w:autoSpaceDE w:val="0"/>
        <w:autoSpaceDN w:val="0"/>
        <w:adjustRightInd w:val="0"/>
        <w:spacing w:after="0" w:line="240" w:lineRule="auto"/>
        <w:jc w:val="both"/>
        <w:rPr>
          <w:rFonts w:ascii="Arial" w:hAnsi="Arial" w:cs="Arial"/>
          <w:color w:val="000000"/>
          <w:sz w:val="26"/>
          <w:szCs w:val="26"/>
        </w:rPr>
      </w:pPr>
      <w:r w:rsidRPr="00786C63">
        <w:rPr>
          <w:rFonts w:ascii="Arial" w:hAnsi="Arial" w:cs="Arial"/>
          <w:color w:val="000000"/>
          <w:sz w:val="26"/>
          <w:szCs w:val="26"/>
        </w:rPr>
        <w:t xml:space="preserve">Se requirió a la Junta responsable para que cumpliera con la ejecutoria dentro del </w:t>
      </w:r>
      <w:r w:rsidRPr="00331C9B">
        <w:rPr>
          <w:rFonts w:ascii="Arial" w:hAnsi="Arial" w:cs="Arial"/>
          <w:b/>
          <w:bCs/>
          <w:color w:val="000000"/>
          <w:sz w:val="26"/>
          <w:szCs w:val="26"/>
        </w:rPr>
        <w:t>plazo de veinte días</w:t>
      </w:r>
      <w:r w:rsidR="00786C63" w:rsidRPr="00786C63">
        <w:rPr>
          <w:rFonts w:ascii="Arial" w:hAnsi="Arial" w:cs="Arial"/>
          <w:color w:val="000000"/>
          <w:sz w:val="26"/>
          <w:szCs w:val="26"/>
        </w:rPr>
        <w:t>, para lo cual se precisó que si bien el párrafo segundo del artículo 192 de la Ley de Amparo</w:t>
      </w:r>
      <w:r w:rsidR="00BC3F01">
        <w:rPr>
          <w:rFonts w:ascii="Arial" w:hAnsi="Arial" w:cs="Arial"/>
          <w:color w:val="000000"/>
          <w:sz w:val="26"/>
          <w:szCs w:val="26"/>
        </w:rPr>
        <w:t>,</w:t>
      </w:r>
      <w:r w:rsidR="00786C63" w:rsidRPr="00786C63">
        <w:rPr>
          <w:rFonts w:ascii="Arial" w:hAnsi="Arial" w:cs="Arial"/>
          <w:color w:val="000000"/>
          <w:sz w:val="26"/>
          <w:szCs w:val="26"/>
        </w:rPr>
        <w:t xml:space="preserve"> establece que el requerimiento debe ser por el plazo de tres días, también era cierto que el último párrafo de dicho precepto legal faculta al órgano judicial de amparo para ampliar el mismo, tomando en cuenta su complejidad o dificultad debiendo fijar un plazo razonable para que se pu</w:t>
      </w:r>
      <w:r w:rsidR="005A119A">
        <w:rPr>
          <w:rFonts w:ascii="Arial" w:hAnsi="Arial" w:cs="Arial"/>
          <w:color w:val="000000"/>
          <w:sz w:val="26"/>
          <w:szCs w:val="26"/>
        </w:rPr>
        <w:t xml:space="preserve">diera </w:t>
      </w:r>
      <w:r w:rsidR="00786C63" w:rsidRPr="00786C63">
        <w:rPr>
          <w:rFonts w:ascii="Arial" w:hAnsi="Arial" w:cs="Arial"/>
          <w:color w:val="000000"/>
          <w:sz w:val="26"/>
          <w:szCs w:val="26"/>
        </w:rPr>
        <w:t>dar cumplimiento al fallo protector.</w:t>
      </w:r>
    </w:p>
    <w:p w14:paraId="08E7D8B8" w14:textId="77777777" w:rsidR="00DA4578" w:rsidRPr="00786C63" w:rsidRDefault="00DA4578" w:rsidP="002907A2">
      <w:pPr>
        <w:pStyle w:val="Prrafodelista"/>
        <w:numPr>
          <w:ilvl w:val="0"/>
          <w:numId w:val="5"/>
        </w:numPr>
        <w:autoSpaceDE w:val="0"/>
        <w:autoSpaceDN w:val="0"/>
        <w:adjustRightInd w:val="0"/>
        <w:spacing w:after="0" w:line="240" w:lineRule="auto"/>
        <w:jc w:val="both"/>
        <w:rPr>
          <w:rFonts w:ascii="Arial" w:hAnsi="Arial" w:cs="Arial"/>
          <w:color w:val="000000"/>
          <w:sz w:val="26"/>
          <w:szCs w:val="26"/>
        </w:rPr>
      </w:pPr>
      <w:r w:rsidRPr="00331C9B">
        <w:rPr>
          <w:rFonts w:ascii="Arial" w:hAnsi="Arial" w:cs="Arial"/>
          <w:b/>
          <w:bCs/>
          <w:color w:val="000000"/>
          <w:sz w:val="26"/>
          <w:szCs w:val="26"/>
        </w:rPr>
        <w:t>Apercibiendo</w:t>
      </w:r>
      <w:r w:rsidRPr="00786C63">
        <w:rPr>
          <w:rFonts w:ascii="Arial" w:hAnsi="Arial" w:cs="Arial"/>
          <w:color w:val="000000"/>
          <w:sz w:val="26"/>
          <w:szCs w:val="26"/>
        </w:rPr>
        <w:t xml:space="preserve"> a sus integrantes que</w:t>
      </w:r>
      <w:r w:rsidR="005A119A">
        <w:rPr>
          <w:rFonts w:ascii="Arial" w:hAnsi="Arial" w:cs="Arial"/>
          <w:color w:val="000000"/>
          <w:sz w:val="26"/>
          <w:szCs w:val="26"/>
        </w:rPr>
        <w:t>,</w:t>
      </w:r>
      <w:r w:rsidRPr="00786C63">
        <w:rPr>
          <w:rFonts w:ascii="Arial" w:hAnsi="Arial" w:cs="Arial"/>
          <w:color w:val="000000"/>
          <w:sz w:val="26"/>
          <w:szCs w:val="26"/>
        </w:rPr>
        <w:t xml:space="preserve"> de no hacerlo así sin causa justificada, una vez fenecido el plazo otorgado</w:t>
      </w:r>
      <w:r w:rsidR="00331C9B">
        <w:rPr>
          <w:rFonts w:ascii="Arial" w:hAnsi="Arial" w:cs="Arial"/>
          <w:color w:val="000000"/>
          <w:sz w:val="26"/>
          <w:szCs w:val="26"/>
        </w:rPr>
        <w:t>,</w:t>
      </w:r>
      <w:r w:rsidRPr="00786C63">
        <w:rPr>
          <w:rFonts w:ascii="Arial" w:hAnsi="Arial" w:cs="Arial"/>
          <w:color w:val="000000"/>
          <w:sz w:val="26"/>
          <w:szCs w:val="26"/>
        </w:rPr>
        <w:t xml:space="preserve"> se les impondría a cada uno multa que podría ser equivalente de cien a mil unidades de medida y actualización.</w:t>
      </w:r>
    </w:p>
    <w:p w14:paraId="4171C37D" w14:textId="77777777" w:rsidR="00DA4578" w:rsidRPr="00786C63" w:rsidRDefault="008B50EC" w:rsidP="002907A2">
      <w:pPr>
        <w:pStyle w:val="Prrafodelista"/>
        <w:numPr>
          <w:ilvl w:val="0"/>
          <w:numId w:val="5"/>
        </w:numPr>
        <w:autoSpaceDE w:val="0"/>
        <w:autoSpaceDN w:val="0"/>
        <w:adjustRightInd w:val="0"/>
        <w:spacing w:after="0" w:line="240" w:lineRule="auto"/>
        <w:jc w:val="both"/>
        <w:rPr>
          <w:rFonts w:ascii="Arial" w:hAnsi="Arial" w:cs="Arial"/>
          <w:color w:val="000000"/>
          <w:sz w:val="26"/>
          <w:szCs w:val="26"/>
        </w:rPr>
      </w:pPr>
      <w:r>
        <w:rPr>
          <w:rFonts w:ascii="Arial" w:hAnsi="Arial" w:cs="Arial"/>
          <w:color w:val="000000"/>
          <w:sz w:val="26"/>
          <w:szCs w:val="26"/>
        </w:rPr>
        <w:lastRenderedPageBreak/>
        <w:t>Lo anterior, e</w:t>
      </w:r>
      <w:r w:rsidR="00DA4578" w:rsidRPr="00786C63">
        <w:rPr>
          <w:rFonts w:ascii="Arial" w:hAnsi="Arial" w:cs="Arial"/>
          <w:color w:val="000000"/>
          <w:sz w:val="26"/>
          <w:szCs w:val="26"/>
        </w:rPr>
        <w:t xml:space="preserve">n el entendido de que en términos del artículo </w:t>
      </w:r>
      <w:r w:rsidR="00786C63" w:rsidRPr="00786C63">
        <w:rPr>
          <w:rFonts w:ascii="Arial" w:hAnsi="Arial" w:cs="Arial"/>
          <w:color w:val="000000"/>
          <w:sz w:val="26"/>
          <w:szCs w:val="26"/>
        </w:rPr>
        <w:t>1</w:t>
      </w:r>
      <w:r w:rsidR="00DA4578" w:rsidRPr="00786C63">
        <w:rPr>
          <w:rFonts w:ascii="Arial" w:hAnsi="Arial" w:cs="Arial"/>
          <w:color w:val="000000"/>
          <w:sz w:val="26"/>
          <w:szCs w:val="26"/>
        </w:rPr>
        <w:t>92 de la Ley de Amparo, tal sanción se debía imponer al titular, es decir, a la persona física que ejerce el cargo del órgano responsable.</w:t>
      </w:r>
    </w:p>
    <w:p w14:paraId="4465788A" w14:textId="77777777" w:rsidR="00DA4578" w:rsidRPr="00FC151F" w:rsidRDefault="00DA4578" w:rsidP="002907A2">
      <w:pPr>
        <w:pStyle w:val="Prrafodelista"/>
        <w:numPr>
          <w:ilvl w:val="0"/>
          <w:numId w:val="5"/>
        </w:numPr>
        <w:autoSpaceDE w:val="0"/>
        <w:autoSpaceDN w:val="0"/>
        <w:adjustRightInd w:val="0"/>
        <w:spacing w:after="0" w:line="240" w:lineRule="auto"/>
        <w:jc w:val="both"/>
        <w:rPr>
          <w:rFonts w:ascii="Arial" w:hAnsi="Arial" w:cs="Arial"/>
          <w:color w:val="000000"/>
          <w:sz w:val="26"/>
          <w:szCs w:val="26"/>
        </w:rPr>
      </w:pPr>
      <w:r w:rsidRPr="00FC151F">
        <w:rPr>
          <w:rFonts w:ascii="Arial" w:hAnsi="Arial" w:cs="Arial"/>
          <w:color w:val="000000"/>
          <w:sz w:val="26"/>
          <w:szCs w:val="26"/>
        </w:rPr>
        <w:t xml:space="preserve">Asimismo, se precisó que </w:t>
      </w:r>
      <w:r w:rsidRPr="00226AE6">
        <w:rPr>
          <w:rFonts w:ascii="Arial" w:hAnsi="Arial" w:cs="Arial"/>
          <w:b/>
          <w:bCs/>
          <w:color w:val="000000"/>
          <w:sz w:val="26"/>
          <w:szCs w:val="26"/>
        </w:rPr>
        <w:t>en caso de incumplimiento</w:t>
      </w:r>
      <w:r w:rsidRPr="00FC151F">
        <w:rPr>
          <w:rFonts w:ascii="Arial" w:hAnsi="Arial" w:cs="Arial"/>
          <w:color w:val="000000"/>
          <w:sz w:val="26"/>
          <w:szCs w:val="26"/>
        </w:rPr>
        <w:t xml:space="preserve"> se remitiría el expediente a la Suprema Corte de Justicia de la Nación, para seguir el trámite de ejecución que pod</w:t>
      </w:r>
      <w:r w:rsidR="0051392F" w:rsidRPr="00FC151F">
        <w:rPr>
          <w:rFonts w:ascii="Arial" w:hAnsi="Arial" w:cs="Arial"/>
          <w:color w:val="000000"/>
          <w:sz w:val="26"/>
          <w:szCs w:val="26"/>
        </w:rPr>
        <w:t>r</w:t>
      </w:r>
      <w:r w:rsidRPr="00FC151F">
        <w:rPr>
          <w:rFonts w:ascii="Arial" w:hAnsi="Arial" w:cs="Arial"/>
          <w:color w:val="000000"/>
          <w:sz w:val="26"/>
          <w:szCs w:val="26"/>
        </w:rPr>
        <w:t>ía culminar con la separación de los cargos y su consignación</w:t>
      </w:r>
      <w:r w:rsidR="00FC151F" w:rsidRPr="00FC151F">
        <w:rPr>
          <w:rFonts w:ascii="Arial" w:hAnsi="Arial" w:cs="Arial"/>
          <w:color w:val="000000"/>
          <w:sz w:val="26"/>
          <w:szCs w:val="26"/>
        </w:rPr>
        <w:t xml:space="preserve"> y que </w:t>
      </w:r>
      <w:r w:rsidRPr="00FC151F">
        <w:rPr>
          <w:rFonts w:ascii="Arial" w:hAnsi="Arial" w:cs="Arial"/>
          <w:color w:val="000000"/>
          <w:sz w:val="26"/>
          <w:szCs w:val="26"/>
        </w:rPr>
        <w:t>si al momento de recibirse el requerimiento respectivo, la junta responsable se encontrara integrada por personas distintas a las que en ese momento la integraban, serían sus sustitutos quienes debieran cumplir con el fallo protector, y el apercibimiento efectuado se entendería dirigido a ellos.</w:t>
      </w:r>
    </w:p>
    <w:p w14:paraId="03CE0FB7" w14:textId="77777777" w:rsidR="00DA4578" w:rsidRPr="00786C63" w:rsidRDefault="000A74FE" w:rsidP="002907A2">
      <w:pPr>
        <w:pStyle w:val="Prrafodelista"/>
        <w:numPr>
          <w:ilvl w:val="0"/>
          <w:numId w:val="5"/>
        </w:numPr>
        <w:autoSpaceDE w:val="0"/>
        <w:autoSpaceDN w:val="0"/>
        <w:adjustRightInd w:val="0"/>
        <w:spacing w:after="0" w:line="240" w:lineRule="auto"/>
        <w:jc w:val="both"/>
        <w:rPr>
          <w:rFonts w:ascii="Arial" w:hAnsi="Arial" w:cs="Arial"/>
          <w:color w:val="000000"/>
          <w:sz w:val="26"/>
          <w:szCs w:val="26"/>
        </w:rPr>
      </w:pPr>
      <w:r>
        <w:rPr>
          <w:rFonts w:ascii="Arial" w:hAnsi="Arial" w:cs="Arial"/>
          <w:color w:val="000000"/>
          <w:sz w:val="26"/>
          <w:szCs w:val="26"/>
        </w:rPr>
        <w:t>También s</w:t>
      </w:r>
      <w:r w:rsidR="00DA4578" w:rsidRPr="00786C63">
        <w:rPr>
          <w:rFonts w:ascii="Arial" w:hAnsi="Arial" w:cs="Arial"/>
          <w:color w:val="000000"/>
          <w:sz w:val="26"/>
          <w:szCs w:val="26"/>
        </w:rPr>
        <w:t>e ordenó informar a los integrantes de la Junta responsable que en términos del artículo 193, primer párrafo, última parte</w:t>
      </w:r>
      <w:r>
        <w:rPr>
          <w:rFonts w:ascii="Arial" w:hAnsi="Arial" w:cs="Arial"/>
          <w:color w:val="000000"/>
          <w:sz w:val="26"/>
          <w:szCs w:val="26"/>
        </w:rPr>
        <w:t>,</w:t>
      </w:r>
      <w:r w:rsidR="00DA4578" w:rsidRPr="00786C63">
        <w:rPr>
          <w:rFonts w:ascii="Arial" w:hAnsi="Arial" w:cs="Arial"/>
          <w:color w:val="000000"/>
          <w:sz w:val="26"/>
          <w:szCs w:val="26"/>
        </w:rPr>
        <w:t xml:space="preserve"> de la Ley de Amparo, los titulares requeridos seguirán teniendo responsabilidad aunque dej</w:t>
      </w:r>
      <w:r w:rsidR="00FC151F">
        <w:rPr>
          <w:rFonts w:ascii="Arial" w:hAnsi="Arial" w:cs="Arial"/>
          <w:color w:val="000000"/>
          <w:sz w:val="26"/>
          <w:szCs w:val="26"/>
        </w:rPr>
        <w:t xml:space="preserve">aran </w:t>
      </w:r>
      <w:r w:rsidR="00DA4578" w:rsidRPr="00786C63">
        <w:rPr>
          <w:rFonts w:ascii="Arial" w:hAnsi="Arial" w:cs="Arial"/>
          <w:color w:val="000000"/>
          <w:sz w:val="26"/>
          <w:szCs w:val="26"/>
        </w:rPr>
        <w:t>el cargo; y que también son responsables en los términos indicados las personas físicas que ocupan con posterioridad si durante el ejercicio de sus funciones se debió dar cumplimiento a la ejecutoria.</w:t>
      </w:r>
    </w:p>
    <w:p w14:paraId="133DA132" w14:textId="77777777" w:rsidR="00DA4578" w:rsidRPr="00786C63" w:rsidRDefault="00DA4578" w:rsidP="00DA4578">
      <w:pPr>
        <w:pStyle w:val="Prrafodelista"/>
        <w:autoSpaceDE w:val="0"/>
        <w:autoSpaceDN w:val="0"/>
        <w:adjustRightInd w:val="0"/>
        <w:spacing w:after="0" w:line="240" w:lineRule="auto"/>
        <w:ind w:left="851"/>
        <w:jc w:val="both"/>
        <w:rPr>
          <w:rFonts w:ascii="Arial" w:hAnsi="Arial" w:cs="Arial"/>
          <w:color w:val="000000"/>
          <w:sz w:val="26"/>
          <w:szCs w:val="26"/>
        </w:rPr>
      </w:pPr>
    </w:p>
    <w:p w14:paraId="3E5DBA1B" w14:textId="77777777" w:rsidR="00DA4578" w:rsidRDefault="00B90F66" w:rsidP="002907A2">
      <w:pPr>
        <w:pStyle w:val="Prrafodelista"/>
        <w:numPr>
          <w:ilvl w:val="0"/>
          <w:numId w:val="4"/>
        </w:numPr>
        <w:autoSpaceDE w:val="0"/>
        <w:autoSpaceDN w:val="0"/>
        <w:adjustRightInd w:val="0"/>
        <w:spacing w:after="0" w:line="240" w:lineRule="auto"/>
        <w:ind w:left="851" w:hanging="284"/>
        <w:jc w:val="both"/>
        <w:rPr>
          <w:rFonts w:ascii="Arial" w:hAnsi="Arial" w:cs="Arial"/>
          <w:color w:val="000000"/>
          <w:sz w:val="26"/>
          <w:szCs w:val="26"/>
        </w:rPr>
      </w:pPr>
      <w:r>
        <w:rPr>
          <w:rFonts w:ascii="Arial" w:hAnsi="Arial" w:cs="Arial"/>
          <w:color w:val="000000"/>
          <w:sz w:val="26"/>
          <w:szCs w:val="26"/>
        </w:rPr>
        <w:t>F</w:t>
      </w:r>
      <w:r w:rsidR="00DA4578" w:rsidRPr="00FC151F">
        <w:rPr>
          <w:rFonts w:ascii="Arial" w:hAnsi="Arial" w:cs="Arial"/>
          <w:color w:val="000000"/>
          <w:sz w:val="26"/>
          <w:szCs w:val="26"/>
        </w:rPr>
        <w:t xml:space="preserve">inalmente, </w:t>
      </w:r>
      <w:r w:rsidR="00DA4578" w:rsidRPr="00BD6ABB">
        <w:rPr>
          <w:rFonts w:ascii="Arial" w:hAnsi="Arial" w:cs="Arial"/>
          <w:b/>
          <w:bCs/>
          <w:color w:val="000000"/>
          <w:sz w:val="26"/>
          <w:szCs w:val="26"/>
          <w:u w:val="single"/>
        </w:rPr>
        <w:t>se fijaron dos puntos resolutivos</w:t>
      </w:r>
      <w:r w:rsidR="00BD6ABB">
        <w:rPr>
          <w:rFonts w:ascii="Arial" w:hAnsi="Arial" w:cs="Arial"/>
          <w:b/>
          <w:bCs/>
          <w:color w:val="000000"/>
          <w:sz w:val="26"/>
          <w:szCs w:val="26"/>
          <w:u w:val="single"/>
        </w:rPr>
        <w:t xml:space="preserve">. </w:t>
      </w:r>
      <w:r w:rsidR="00DA4578" w:rsidRPr="00FC151F">
        <w:rPr>
          <w:rFonts w:ascii="Arial" w:hAnsi="Arial" w:cs="Arial"/>
          <w:color w:val="000000"/>
          <w:sz w:val="26"/>
          <w:szCs w:val="26"/>
        </w:rPr>
        <w:t xml:space="preserve"> </w:t>
      </w:r>
      <w:r w:rsidR="00BD6ABB">
        <w:rPr>
          <w:rFonts w:ascii="Arial" w:hAnsi="Arial" w:cs="Arial"/>
          <w:color w:val="000000"/>
          <w:sz w:val="26"/>
          <w:szCs w:val="26"/>
        </w:rPr>
        <w:t>En</w:t>
      </w:r>
      <w:r w:rsidR="00DA4578" w:rsidRPr="00FC151F">
        <w:rPr>
          <w:rFonts w:ascii="Arial" w:hAnsi="Arial" w:cs="Arial"/>
          <w:color w:val="000000"/>
          <w:sz w:val="26"/>
          <w:szCs w:val="26"/>
        </w:rPr>
        <w:t xml:space="preserve"> el primero se </w:t>
      </w:r>
      <w:r>
        <w:rPr>
          <w:rFonts w:ascii="Arial" w:hAnsi="Arial" w:cs="Arial"/>
          <w:color w:val="000000"/>
          <w:sz w:val="26"/>
          <w:szCs w:val="26"/>
        </w:rPr>
        <w:t xml:space="preserve">reflejó la concesión del amparo </w:t>
      </w:r>
      <w:r w:rsidR="00DA4578" w:rsidRPr="00FC151F">
        <w:rPr>
          <w:rFonts w:ascii="Arial" w:hAnsi="Arial" w:cs="Arial"/>
          <w:color w:val="000000"/>
          <w:sz w:val="26"/>
          <w:szCs w:val="26"/>
        </w:rPr>
        <w:t>a la parte quejosa y</w:t>
      </w:r>
      <w:r w:rsidR="00FA6741">
        <w:rPr>
          <w:rFonts w:ascii="Arial" w:hAnsi="Arial" w:cs="Arial"/>
          <w:color w:val="000000"/>
          <w:sz w:val="26"/>
          <w:szCs w:val="26"/>
        </w:rPr>
        <w:t>,</w:t>
      </w:r>
      <w:r w:rsidR="00DA4578" w:rsidRPr="00FC151F">
        <w:rPr>
          <w:rFonts w:ascii="Arial" w:hAnsi="Arial" w:cs="Arial"/>
          <w:color w:val="000000"/>
          <w:sz w:val="26"/>
          <w:szCs w:val="26"/>
        </w:rPr>
        <w:t xml:space="preserve"> </w:t>
      </w:r>
      <w:r w:rsidR="00DA4578" w:rsidRPr="00FA6741">
        <w:rPr>
          <w:rFonts w:ascii="Arial" w:hAnsi="Arial" w:cs="Arial"/>
          <w:b/>
          <w:bCs/>
          <w:color w:val="000000"/>
          <w:sz w:val="26"/>
          <w:szCs w:val="26"/>
          <w:u w:val="single"/>
        </w:rPr>
        <w:t>en el segundo</w:t>
      </w:r>
      <w:r w:rsidR="00FA6741">
        <w:rPr>
          <w:rFonts w:ascii="Arial" w:hAnsi="Arial" w:cs="Arial"/>
          <w:b/>
          <w:bCs/>
          <w:color w:val="000000"/>
          <w:sz w:val="26"/>
          <w:szCs w:val="26"/>
        </w:rPr>
        <w:t>,</w:t>
      </w:r>
      <w:r w:rsidR="00DA4578" w:rsidRPr="00FC151F">
        <w:rPr>
          <w:rFonts w:ascii="Arial" w:hAnsi="Arial" w:cs="Arial"/>
          <w:color w:val="000000"/>
          <w:sz w:val="26"/>
          <w:szCs w:val="26"/>
        </w:rPr>
        <w:t xml:space="preserve"> se </w:t>
      </w:r>
      <w:r w:rsidR="00DA4578" w:rsidRPr="005C48E5">
        <w:rPr>
          <w:rFonts w:ascii="Arial" w:hAnsi="Arial" w:cs="Arial"/>
          <w:b/>
          <w:bCs/>
          <w:color w:val="000000"/>
          <w:sz w:val="26"/>
          <w:szCs w:val="26"/>
        </w:rPr>
        <w:t>requi</w:t>
      </w:r>
      <w:r w:rsidR="00727170" w:rsidRPr="005C48E5">
        <w:rPr>
          <w:rFonts w:ascii="Arial" w:hAnsi="Arial" w:cs="Arial"/>
          <w:b/>
          <w:bCs/>
          <w:color w:val="000000"/>
          <w:sz w:val="26"/>
          <w:szCs w:val="26"/>
        </w:rPr>
        <w:t>rió</w:t>
      </w:r>
      <w:r w:rsidR="00727170">
        <w:rPr>
          <w:rFonts w:ascii="Arial" w:hAnsi="Arial" w:cs="Arial"/>
          <w:color w:val="000000"/>
          <w:sz w:val="26"/>
          <w:szCs w:val="26"/>
        </w:rPr>
        <w:t xml:space="preserve"> </w:t>
      </w:r>
      <w:r w:rsidR="00DA4578" w:rsidRPr="00FC151F">
        <w:rPr>
          <w:rFonts w:ascii="Arial" w:hAnsi="Arial" w:cs="Arial"/>
          <w:color w:val="000000"/>
          <w:sz w:val="26"/>
          <w:szCs w:val="26"/>
        </w:rPr>
        <w:t>sin demora a la Junta responsable para que cumpl</w:t>
      </w:r>
      <w:r w:rsidR="00727170">
        <w:rPr>
          <w:rFonts w:ascii="Arial" w:hAnsi="Arial" w:cs="Arial"/>
          <w:color w:val="000000"/>
          <w:sz w:val="26"/>
          <w:szCs w:val="26"/>
        </w:rPr>
        <w:t xml:space="preserve">iera </w:t>
      </w:r>
      <w:r w:rsidR="00DA4578" w:rsidRPr="00FC151F">
        <w:rPr>
          <w:rFonts w:ascii="Arial" w:hAnsi="Arial" w:cs="Arial"/>
          <w:color w:val="000000"/>
          <w:sz w:val="26"/>
          <w:szCs w:val="26"/>
        </w:rPr>
        <w:t>con la ejecutoria de amparo.</w:t>
      </w:r>
      <w:r w:rsidR="005F12D7" w:rsidRPr="00B174DE">
        <w:rPr>
          <w:rStyle w:val="Refdenotaalpie"/>
          <w:rFonts w:ascii="Arial" w:eastAsia="Arial" w:hAnsi="Arial" w:cs="Arial"/>
          <w:color w:val="000000"/>
          <w:sz w:val="28"/>
          <w:szCs w:val="28"/>
          <w:u w:color="000000"/>
          <w:bdr w:val="nil"/>
          <w:lang w:val="es" w:eastAsia="es-MX"/>
        </w:rPr>
        <w:footnoteReference w:id="18"/>
      </w:r>
    </w:p>
    <w:p w14:paraId="2CB96777" w14:textId="77777777" w:rsidR="00DA4578" w:rsidRDefault="00DA4578" w:rsidP="00DA4578">
      <w:pPr>
        <w:pBdr>
          <w:top w:val="nil"/>
          <w:left w:val="nil"/>
          <w:bottom w:val="nil"/>
          <w:right w:val="nil"/>
          <w:between w:val="nil"/>
          <w:bar w:val="nil"/>
        </w:pBdr>
        <w:autoSpaceDE w:val="0"/>
        <w:autoSpaceDN w:val="0"/>
        <w:adjustRightInd w:val="0"/>
        <w:spacing w:after="0" w:line="360" w:lineRule="auto"/>
        <w:ind w:right="51" w:hanging="567"/>
        <w:jc w:val="both"/>
        <w:rPr>
          <w:rFonts w:ascii="Arial" w:eastAsia="Arial" w:hAnsi="Arial" w:cs="Arial"/>
          <w:color w:val="000000"/>
          <w:sz w:val="28"/>
          <w:szCs w:val="28"/>
          <w:u w:color="000000"/>
          <w:bdr w:val="nil"/>
          <w:lang w:val="es-ES_tradnl" w:eastAsia="es-MX"/>
        </w:rPr>
      </w:pPr>
    </w:p>
    <w:p w14:paraId="5FC308E9" w14:textId="77777777" w:rsidR="005F12D7" w:rsidRPr="005F12D7" w:rsidRDefault="005F12D7" w:rsidP="002126EA">
      <w:pPr>
        <w:pStyle w:val="Prrafodelista"/>
        <w:numPr>
          <w:ilvl w:val="0"/>
          <w:numId w:val="1"/>
        </w:numPr>
        <w:pBdr>
          <w:top w:val="nil"/>
          <w:left w:val="nil"/>
          <w:bottom w:val="nil"/>
          <w:right w:val="nil"/>
          <w:between w:val="nil"/>
          <w:bar w:val="nil"/>
        </w:pBdr>
        <w:autoSpaceDE w:val="0"/>
        <w:autoSpaceDN w:val="0"/>
        <w:adjustRightInd w:val="0"/>
        <w:spacing w:after="0" w:line="360" w:lineRule="auto"/>
        <w:ind w:left="0" w:right="51" w:hanging="567"/>
        <w:jc w:val="both"/>
        <w:rPr>
          <w:rFonts w:ascii="Arial" w:eastAsia="Arial" w:hAnsi="Arial" w:cs="Arial"/>
          <w:color w:val="000000"/>
          <w:sz w:val="28"/>
          <w:szCs w:val="28"/>
          <w:u w:color="000000"/>
          <w:bdr w:val="nil"/>
          <w:lang w:val="es" w:eastAsia="es-MX"/>
        </w:rPr>
      </w:pPr>
      <w:r w:rsidRPr="005F12D7">
        <w:rPr>
          <w:rFonts w:ascii="Arial" w:eastAsia="Arial" w:hAnsi="Arial" w:cs="Arial"/>
          <w:b/>
          <w:bCs/>
          <w:color w:val="000000"/>
          <w:sz w:val="28"/>
          <w:szCs w:val="28"/>
          <w:u w:color="000000"/>
          <w:bdr w:val="nil"/>
          <w:lang w:val="es-ES_tradnl" w:eastAsia="es-MX"/>
        </w:rPr>
        <w:t>III.2. Criterio del Primer Tribunal Colegiado en Materia de Trabajo del Cuarto Circuito</w:t>
      </w:r>
      <w:r w:rsidRPr="005F12D7">
        <w:rPr>
          <w:rFonts w:ascii="Arial" w:eastAsia="Arial" w:hAnsi="Arial" w:cs="Arial"/>
          <w:color w:val="000000"/>
          <w:sz w:val="28"/>
          <w:szCs w:val="28"/>
          <w:u w:color="000000"/>
          <w:bdr w:val="nil"/>
          <w:lang w:val="es-ES_tradnl" w:eastAsia="es-MX"/>
        </w:rPr>
        <w:t xml:space="preserve"> (región Centro-Norte</w:t>
      </w:r>
      <w:r w:rsidRPr="005F12D7">
        <w:rPr>
          <w:rFonts w:ascii="Arial" w:eastAsia="Arial" w:hAnsi="Arial" w:cs="Arial"/>
          <w:sz w:val="28"/>
          <w:szCs w:val="28"/>
          <w:u w:color="000000"/>
          <w:bdr w:val="nil"/>
          <w:lang w:val="es-ES_tradnl" w:eastAsia="es-MX"/>
        </w:rPr>
        <w:t xml:space="preserve">) </w:t>
      </w:r>
      <w:r w:rsidRPr="005F12D7">
        <w:rPr>
          <w:rFonts w:ascii="Arial" w:eastAsia="Arial" w:hAnsi="Arial" w:cs="Arial"/>
          <w:color w:val="000000"/>
          <w:sz w:val="24"/>
          <w:szCs w:val="24"/>
          <w:u w:color="000000"/>
          <w:bdr w:val="nil"/>
          <w:lang w:val="es-ES_tradnl" w:eastAsia="es-MX"/>
        </w:rPr>
        <w:t>-</w:t>
      </w:r>
      <w:r w:rsidRPr="005F12D7">
        <w:rPr>
          <w:rFonts w:ascii="Arial" w:eastAsia="Arial" w:hAnsi="Arial" w:cs="Arial"/>
          <w:b/>
          <w:bCs/>
          <w:color w:val="000000"/>
          <w:sz w:val="28"/>
          <w:szCs w:val="28"/>
          <w:u w:color="000000"/>
          <w:bdr w:val="nil"/>
          <w:lang w:val="es-ES_tradnl" w:eastAsia="es-MX"/>
        </w:rPr>
        <w:t>D.A. 1146/2021-.</w:t>
      </w:r>
    </w:p>
    <w:p w14:paraId="5839B3D3" w14:textId="77777777" w:rsidR="005F12D7" w:rsidRPr="00FE16E3" w:rsidRDefault="005F12D7" w:rsidP="00DA4578">
      <w:pPr>
        <w:pBdr>
          <w:top w:val="nil"/>
          <w:left w:val="nil"/>
          <w:bottom w:val="nil"/>
          <w:right w:val="nil"/>
          <w:between w:val="nil"/>
          <w:bar w:val="nil"/>
        </w:pBdr>
        <w:autoSpaceDE w:val="0"/>
        <w:autoSpaceDN w:val="0"/>
        <w:adjustRightInd w:val="0"/>
        <w:spacing w:after="0" w:line="360" w:lineRule="auto"/>
        <w:ind w:right="51" w:hanging="567"/>
        <w:jc w:val="both"/>
        <w:rPr>
          <w:rFonts w:ascii="Arial" w:eastAsia="Arial" w:hAnsi="Arial" w:cs="Arial"/>
          <w:color w:val="000000"/>
          <w:sz w:val="28"/>
          <w:szCs w:val="28"/>
          <w:u w:color="000000"/>
          <w:bdr w:val="nil"/>
          <w:lang w:val="es-ES_tradnl" w:eastAsia="es-MX"/>
        </w:rPr>
      </w:pPr>
    </w:p>
    <w:p w14:paraId="38B4960C" w14:textId="77777777" w:rsidR="00DA4578" w:rsidRPr="00FE16E3" w:rsidRDefault="00DA4578" w:rsidP="002126EA">
      <w:pPr>
        <w:pStyle w:val="Prrafodelista"/>
        <w:numPr>
          <w:ilvl w:val="0"/>
          <w:numId w:val="1"/>
        </w:numPr>
        <w:pBdr>
          <w:top w:val="nil"/>
          <w:left w:val="nil"/>
          <w:bottom w:val="nil"/>
          <w:right w:val="nil"/>
          <w:between w:val="nil"/>
          <w:bar w:val="nil"/>
        </w:pBdr>
        <w:autoSpaceDE w:val="0"/>
        <w:autoSpaceDN w:val="0"/>
        <w:adjustRightInd w:val="0"/>
        <w:spacing w:after="0" w:line="360" w:lineRule="auto"/>
        <w:ind w:left="0" w:right="51" w:hanging="567"/>
        <w:jc w:val="both"/>
        <w:rPr>
          <w:rFonts w:ascii="Arial" w:eastAsia="Arial" w:hAnsi="Arial" w:cs="Arial"/>
          <w:color w:val="000000"/>
          <w:sz w:val="26"/>
          <w:szCs w:val="26"/>
          <w:u w:color="000000"/>
          <w:bdr w:val="nil"/>
          <w:lang w:val="es" w:eastAsia="es-MX"/>
        </w:rPr>
      </w:pPr>
      <w:r w:rsidRPr="00FE16E3">
        <w:rPr>
          <w:rFonts w:ascii="Arial" w:eastAsia="Arial" w:hAnsi="Arial" w:cs="Arial"/>
          <w:b/>
          <w:bCs/>
          <w:color w:val="000000"/>
          <w:sz w:val="28"/>
          <w:szCs w:val="28"/>
          <w:u w:color="000000"/>
          <w:bdr w:val="nil"/>
          <w:lang w:val="es" w:eastAsia="es-MX"/>
        </w:rPr>
        <w:t>Juicio laboral</w:t>
      </w:r>
      <w:r w:rsidRPr="00FE16E3">
        <w:rPr>
          <w:rFonts w:ascii="Arial" w:eastAsia="Arial" w:hAnsi="Arial" w:cs="Arial"/>
          <w:color w:val="000000"/>
          <w:sz w:val="28"/>
          <w:szCs w:val="28"/>
          <w:u w:color="000000"/>
          <w:bdr w:val="nil"/>
          <w:lang w:val="es" w:eastAsia="es-MX"/>
        </w:rPr>
        <w:t xml:space="preserve">. Una persona física demandó por despido injustificado </w:t>
      </w:r>
      <w:r w:rsidR="00B7457D" w:rsidRPr="00B7457D">
        <w:rPr>
          <w:rFonts w:ascii="Arial" w:eastAsia="Arial" w:hAnsi="Arial" w:cs="Arial"/>
          <w:color w:val="000000"/>
          <w:sz w:val="28"/>
          <w:szCs w:val="28"/>
          <w:u w:color="000000"/>
          <w:bdr w:val="nil"/>
          <w:lang w:val="es" w:eastAsia="es-MX"/>
        </w:rPr>
        <w:t>a dos personas morales</w:t>
      </w:r>
      <w:r w:rsidR="00B7457D">
        <w:rPr>
          <w:rFonts w:ascii="Arial" w:eastAsia="Arial" w:hAnsi="Arial" w:cs="Arial"/>
          <w:color w:val="000000"/>
          <w:sz w:val="28"/>
          <w:szCs w:val="28"/>
          <w:u w:color="000000"/>
          <w:bdr w:val="nil"/>
          <w:lang w:val="es" w:eastAsia="es-MX"/>
        </w:rPr>
        <w:t>, reclamándoles</w:t>
      </w:r>
      <w:r w:rsidR="000D4E0E">
        <w:rPr>
          <w:rFonts w:ascii="Arial" w:eastAsia="Arial" w:hAnsi="Arial" w:cs="Arial"/>
          <w:color w:val="000000"/>
          <w:sz w:val="28"/>
          <w:szCs w:val="28"/>
          <w:u w:color="000000"/>
          <w:bdr w:val="nil"/>
          <w:lang w:val="es" w:eastAsia="es-MX"/>
        </w:rPr>
        <w:t xml:space="preserve">, entre otras prestaciones, </w:t>
      </w:r>
      <w:r w:rsidR="00B7457D" w:rsidRPr="00B7457D">
        <w:rPr>
          <w:rFonts w:ascii="Arial" w:eastAsia="Arial" w:hAnsi="Arial" w:cs="Arial"/>
          <w:color w:val="000000"/>
          <w:sz w:val="28"/>
          <w:szCs w:val="28"/>
          <w:u w:color="000000"/>
          <w:bdr w:val="nil"/>
          <w:lang w:val="es" w:eastAsia="es-MX"/>
        </w:rPr>
        <w:t xml:space="preserve">la reinstalación </w:t>
      </w:r>
      <w:r w:rsidR="00B7457D">
        <w:rPr>
          <w:rFonts w:ascii="Arial" w:eastAsia="Arial" w:hAnsi="Arial" w:cs="Arial"/>
          <w:color w:val="000000"/>
          <w:sz w:val="28"/>
          <w:szCs w:val="28"/>
          <w:u w:color="000000"/>
          <w:bdr w:val="nil"/>
          <w:lang w:val="es" w:eastAsia="es-MX"/>
        </w:rPr>
        <w:t xml:space="preserve">en </w:t>
      </w:r>
      <w:r w:rsidR="00B7457D" w:rsidRPr="00B7457D">
        <w:rPr>
          <w:rFonts w:ascii="Arial" w:eastAsia="Arial" w:hAnsi="Arial" w:cs="Arial"/>
          <w:color w:val="000000"/>
          <w:sz w:val="28"/>
          <w:szCs w:val="28"/>
          <w:u w:color="000000"/>
          <w:bdr w:val="nil"/>
          <w:lang w:val="es" w:eastAsia="es-MX"/>
        </w:rPr>
        <w:t xml:space="preserve">su empleo </w:t>
      </w:r>
      <w:r w:rsidR="00B7457D">
        <w:rPr>
          <w:rFonts w:ascii="Arial" w:eastAsia="Arial" w:hAnsi="Arial" w:cs="Arial"/>
          <w:color w:val="000000"/>
          <w:sz w:val="28"/>
          <w:szCs w:val="28"/>
          <w:u w:color="000000"/>
          <w:bdr w:val="nil"/>
          <w:lang w:val="es" w:eastAsia="es-MX"/>
        </w:rPr>
        <w:t>-</w:t>
      </w:r>
      <w:r w:rsidR="00B7457D" w:rsidRPr="00B7457D">
        <w:rPr>
          <w:rFonts w:ascii="Arial" w:eastAsia="Arial" w:hAnsi="Arial" w:cs="Arial"/>
          <w:color w:val="000000"/>
          <w:sz w:val="28"/>
          <w:szCs w:val="28"/>
          <w:u w:color="000000"/>
          <w:bdr w:val="nil"/>
          <w:lang w:val="es" w:eastAsia="es-MX"/>
        </w:rPr>
        <w:t>como pintora</w:t>
      </w:r>
      <w:r w:rsidR="000D4E0E">
        <w:rPr>
          <w:rFonts w:ascii="Arial" w:eastAsia="Arial" w:hAnsi="Arial" w:cs="Arial"/>
          <w:color w:val="000000"/>
          <w:sz w:val="28"/>
          <w:szCs w:val="28"/>
          <w:u w:color="000000"/>
          <w:bdr w:val="nil"/>
          <w:lang w:val="es" w:eastAsia="es-MX"/>
        </w:rPr>
        <w:t>-</w:t>
      </w:r>
      <w:r w:rsidRPr="00FE16E3">
        <w:rPr>
          <w:rFonts w:ascii="Arial" w:eastAsia="Arial" w:hAnsi="Arial" w:cs="Arial"/>
          <w:color w:val="000000"/>
          <w:sz w:val="28"/>
          <w:szCs w:val="28"/>
          <w:u w:color="000000"/>
          <w:bdr w:val="nil"/>
          <w:lang w:val="es" w:eastAsia="es-MX"/>
        </w:rPr>
        <w:t>.</w:t>
      </w:r>
    </w:p>
    <w:p w14:paraId="02ED0F86" w14:textId="77777777" w:rsidR="00DA4578" w:rsidRPr="00FE16E3" w:rsidRDefault="00DA4578" w:rsidP="007805E0">
      <w:pPr>
        <w:pStyle w:val="Prrafodelista"/>
        <w:pBdr>
          <w:top w:val="nil"/>
          <w:left w:val="nil"/>
          <w:bottom w:val="nil"/>
          <w:right w:val="nil"/>
          <w:between w:val="nil"/>
          <w:bar w:val="nil"/>
        </w:pBdr>
        <w:autoSpaceDE w:val="0"/>
        <w:autoSpaceDN w:val="0"/>
        <w:adjustRightInd w:val="0"/>
        <w:spacing w:after="0" w:line="360" w:lineRule="auto"/>
        <w:ind w:left="0" w:right="51" w:hanging="567"/>
        <w:jc w:val="both"/>
        <w:rPr>
          <w:rFonts w:ascii="Arial" w:eastAsia="Arial" w:hAnsi="Arial" w:cs="Arial"/>
          <w:color w:val="000000"/>
          <w:sz w:val="26"/>
          <w:szCs w:val="26"/>
          <w:u w:color="000000"/>
          <w:bdr w:val="nil"/>
          <w:lang w:val="es" w:eastAsia="es-MX"/>
        </w:rPr>
      </w:pPr>
    </w:p>
    <w:p w14:paraId="5B792DE4" w14:textId="77777777" w:rsidR="00DA4578" w:rsidRPr="00FE16E3" w:rsidRDefault="00DA4578" w:rsidP="002126EA">
      <w:pPr>
        <w:pStyle w:val="Prrafodelista"/>
        <w:numPr>
          <w:ilvl w:val="0"/>
          <w:numId w:val="1"/>
        </w:numPr>
        <w:pBdr>
          <w:top w:val="nil"/>
          <w:left w:val="nil"/>
          <w:bottom w:val="nil"/>
          <w:right w:val="nil"/>
          <w:between w:val="nil"/>
          <w:bar w:val="nil"/>
        </w:pBdr>
        <w:autoSpaceDE w:val="0"/>
        <w:autoSpaceDN w:val="0"/>
        <w:adjustRightInd w:val="0"/>
        <w:spacing w:after="0" w:line="360" w:lineRule="auto"/>
        <w:ind w:left="0" w:right="51" w:hanging="567"/>
        <w:jc w:val="both"/>
        <w:rPr>
          <w:rFonts w:ascii="Arial" w:eastAsia="Arial" w:hAnsi="Arial" w:cs="Arial"/>
          <w:color w:val="000000"/>
          <w:sz w:val="28"/>
          <w:szCs w:val="28"/>
          <w:u w:color="000000"/>
          <w:bdr w:val="nil"/>
          <w:lang w:val="es" w:eastAsia="es-MX"/>
        </w:rPr>
      </w:pPr>
      <w:r w:rsidRPr="00FE16E3">
        <w:rPr>
          <w:rFonts w:ascii="Arial" w:eastAsia="Arial" w:hAnsi="Arial" w:cs="Arial"/>
          <w:b/>
          <w:bCs/>
          <w:color w:val="000000"/>
          <w:sz w:val="28"/>
          <w:szCs w:val="28"/>
          <w:u w:color="000000"/>
          <w:bdr w:val="nil"/>
          <w:lang w:val="es" w:eastAsia="es-MX"/>
        </w:rPr>
        <w:t>Trámite y laudo</w:t>
      </w:r>
      <w:r w:rsidRPr="00FE16E3">
        <w:rPr>
          <w:rFonts w:ascii="Arial" w:eastAsia="Arial" w:hAnsi="Arial" w:cs="Arial"/>
          <w:color w:val="000000"/>
          <w:sz w:val="28"/>
          <w:szCs w:val="28"/>
          <w:u w:color="000000"/>
          <w:bdr w:val="nil"/>
          <w:lang w:val="es" w:eastAsia="es-MX"/>
        </w:rPr>
        <w:t xml:space="preserve">. La demanda se admitió </w:t>
      </w:r>
      <w:r w:rsidR="00E76D73">
        <w:rPr>
          <w:rFonts w:ascii="Arial" w:eastAsia="Arial" w:hAnsi="Arial" w:cs="Arial"/>
          <w:color w:val="000000"/>
          <w:sz w:val="28"/>
          <w:szCs w:val="28"/>
          <w:u w:color="000000"/>
          <w:bdr w:val="nil"/>
          <w:lang w:val="es" w:eastAsia="es-MX"/>
        </w:rPr>
        <w:t xml:space="preserve">a trámite </w:t>
      </w:r>
      <w:r w:rsidR="005821DF">
        <w:rPr>
          <w:rFonts w:ascii="Arial" w:eastAsia="Arial" w:hAnsi="Arial" w:cs="Arial"/>
          <w:color w:val="000000"/>
          <w:sz w:val="28"/>
          <w:szCs w:val="28"/>
          <w:u w:color="000000"/>
          <w:bdr w:val="nil"/>
          <w:lang w:val="es" w:eastAsia="es-MX"/>
        </w:rPr>
        <w:t xml:space="preserve">por </w:t>
      </w:r>
      <w:r w:rsidRPr="00FE16E3">
        <w:rPr>
          <w:rFonts w:ascii="Arial" w:eastAsia="Arial" w:hAnsi="Arial" w:cs="Arial"/>
          <w:color w:val="000000"/>
          <w:sz w:val="28"/>
          <w:szCs w:val="28"/>
          <w:u w:color="000000"/>
          <w:bdr w:val="nil"/>
          <w:lang w:val="es" w:eastAsia="es-MX"/>
        </w:rPr>
        <w:t xml:space="preserve">la Junta Especial Número Once de la Local de Conciliación y Arbitraje del Estado de Nuevo León, </w:t>
      </w:r>
      <w:r w:rsidR="005821DF" w:rsidRPr="00FE16E3">
        <w:rPr>
          <w:rFonts w:ascii="Arial" w:eastAsia="Arial" w:hAnsi="Arial" w:cs="Arial"/>
          <w:color w:val="000000"/>
          <w:sz w:val="28"/>
          <w:szCs w:val="28"/>
          <w:u w:color="000000"/>
          <w:bdr w:val="nil"/>
          <w:lang w:val="es" w:eastAsia="es-MX"/>
        </w:rPr>
        <w:t xml:space="preserve">y seguido el juicio en sus </w:t>
      </w:r>
      <w:r w:rsidR="005821DF">
        <w:rPr>
          <w:rFonts w:ascii="Arial" w:eastAsia="Arial" w:hAnsi="Arial" w:cs="Arial"/>
          <w:color w:val="000000"/>
          <w:sz w:val="28"/>
          <w:szCs w:val="28"/>
          <w:u w:color="000000"/>
          <w:bdr w:val="nil"/>
          <w:lang w:val="es" w:eastAsia="es-MX"/>
        </w:rPr>
        <w:t>etapas procesales</w:t>
      </w:r>
      <w:r w:rsidR="00E76D73">
        <w:rPr>
          <w:rFonts w:ascii="Arial" w:eastAsia="Arial" w:hAnsi="Arial" w:cs="Arial"/>
          <w:color w:val="000000"/>
          <w:sz w:val="28"/>
          <w:szCs w:val="28"/>
          <w:u w:color="000000"/>
          <w:bdr w:val="nil"/>
          <w:lang w:val="es" w:eastAsia="es-MX"/>
        </w:rPr>
        <w:t xml:space="preserve">, </w:t>
      </w:r>
      <w:r w:rsidRPr="00FE16E3">
        <w:rPr>
          <w:rFonts w:ascii="Arial" w:eastAsia="Arial" w:hAnsi="Arial" w:cs="Arial"/>
          <w:color w:val="000000"/>
          <w:sz w:val="28"/>
          <w:szCs w:val="28"/>
          <w:u w:color="000000"/>
          <w:bdr w:val="nil"/>
          <w:lang w:val="es" w:eastAsia="es-MX"/>
        </w:rPr>
        <w:t>dictó laudo en el que resolvió que la actora no probó sus acciones y la demandada sí acreditó sus excepciones y defensas, en consecuencia, absolvió a esta última de todas y cada una de las prestaciones reclamadas.</w:t>
      </w:r>
    </w:p>
    <w:p w14:paraId="52E27618" w14:textId="77777777" w:rsidR="00DA4578" w:rsidRPr="00FE16E3" w:rsidRDefault="00DA4578" w:rsidP="007805E0">
      <w:pPr>
        <w:pStyle w:val="Prrafodelista"/>
        <w:pBdr>
          <w:top w:val="nil"/>
          <w:left w:val="nil"/>
          <w:bottom w:val="nil"/>
          <w:right w:val="nil"/>
          <w:between w:val="nil"/>
          <w:bar w:val="nil"/>
        </w:pBdr>
        <w:autoSpaceDE w:val="0"/>
        <w:autoSpaceDN w:val="0"/>
        <w:adjustRightInd w:val="0"/>
        <w:spacing w:after="0" w:line="360" w:lineRule="auto"/>
        <w:ind w:left="0" w:right="51" w:hanging="567"/>
        <w:jc w:val="both"/>
        <w:rPr>
          <w:rFonts w:ascii="Arial" w:eastAsia="Arial" w:hAnsi="Arial" w:cs="Arial"/>
          <w:color w:val="000000"/>
          <w:sz w:val="28"/>
          <w:szCs w:val="28"/>
          <w:u w:color="000000"/>
          <w:bdr w:val="nil"/>
          <w:lang w:val="es" w:eastAsia="es-MX"/>
        </w:rPr>
      </w:pPr>
    </w:p>
    <w:p w14:paraId="54D967A2" w14:textId="77777777" w:rsidR="00DA4578" w:rsidRPr="00FE16E3" w:rsidRDefault="00DA4578" w:rsidP="002126EA">
      <w:pPr>
        <w:pStyle w:val="Prrafodelista"/>
        <w:numPr>
          <w:ilvl w:val="0"/>
          <w:numId w:val="1"/>
        </w:numPr>
        <w:pBdr>
          <w:top w:val="nil"/>
          <w:left w:val="nil"/>
          <w:bottom w:val="nil"/>
          <w:right w:val="nil"/>
          <w:between w:val="nil"/>
          <w:bar w:val="nil"/>
        </w:pBdr>
        <w:autoSpaceDE w:val="0"/>
        <w:autoSpaceDN w:val="0"/>
        <w:adjustRightInd w:val="0"/>
        <w:spacing w:after="0" w:line="360" w:lineRule="auto"/>
        <w:ind w:left="0" w:right="51" w:hanging="567"/>
        <w:jc w:val="both"/>
        <w:rPr>
          <w:rFonts w:ascii="Arial" w:eastAsia="Arial" w:hAnsi="Arial" w:cs="Arial"/>
          <w:color w:val="000000"/>
          <w:sz w:val="28"/>
          <w:szCs w:val="28"/>
          <w:u w:color="000000"/>
          <w:bdr w:val="nil"/>
          <w:lang w:val="es" w:eastAsia="es-MX"/>
        </w:rPr>
      </w:pPr>
      <w:r w:rsidRPr="00FE16E3">
        <w:rPr>
          <w:rFonts w:ascii="Arial" w:eastAsia="Arial" w:hAnsi="Arial" w:cs="Arial"/>
          <w:b/>
          <w:bCs/>
          <w:color w:val="000000"/>
          <w:sz w:val="28"/>
          <w:szCs w:val="28"/>
          <w:u w:color="000000"/>
          <w:bdr w:val="nil"/>
          <w:lang w:val="es" w:eastAsia="es-MX"/>
        </w:rPr>
        <w:t xml:space="preserve">Juicio de </w:t>
      </w:r>
      <w:r w:rsidRPr="00FE16E3">
        <w:rPr>
          <w:rFonts w:ascii="Arial" w:eastAsia="Arial" w:hAnsi="Arial" w:cs="Arial"/>
          <w:b/>
          <w:bCs/>
          <w:color w:val="000000"/>
          <w:sz w:val="28"/>
          <w:szCs w:val="28"/>
          <w:bdr w:val="nil"/>
          <w:lang w:val="es" w:eastAsia="es-MX"/>
        </w:rPr>
        <w:t>amparo directo</w:t>
      </w:r>
      <w:r w:rsidRPr="00FE16E3">
        <w:rPr>
          <w:rFonts w:ascii="Arial" w:eastAsia="Arial" w:hAnsi="Arial" w:cs="Arial"/>
          <w:b/>
          <w:bCs/>
          <w:color w:val="000000"/>
          <w:sz w:val="28"/>
          <w:szCs w:val="28"/>
          <w:u w:color="000000"/>
          <w:bdr w:val="nil"/>
          <w:lang w:val="es" w:eastAsia="es-MX"/>
        </w:rPr>
        <w:t xml:space="preserve"> y sentencia</w:t>
      </w:r>
      <w:r w:rsidRPr="00FE16E3">
        <w:rPr>
          <w:rFonts w:ascii="Arial" w:eastAsia="Arial" w:hAnsi="Arial" w:cs="Arial"/>
          <w:color w:val="000000"/>
          <w:sz w:val="28"/>
          <w:szCs w:val="28"/>
          <w:u w:color="000000"/>
          <w:bdr w:val="nil"/>
          <w:lang w:val="es" w:eastAsia="es-MX"/>
        </w:rPr>
        <w:t>. En desacuerdo con dicha sentencia, la persona actora promovió juicio de amparo directo, al cual una de las empresas demandadas en el juicio laboral se adhirió</w:t>
      </w:r>
      <w:r w:rsidR="0074407B">
        <w:rPr>
          <w:rFonts w:ascii="Arial" w:eastAsia="Arial" w:hAnsi="Arial" w:cs="Arial"/>
          <w:color w:val="000000"/>
          <w:sz w:val="28"/>
          <w:szCs w:val="28"/>
          <w:u w:color="000000"/>
          <w:bdr w:val="nil"/>
          <w:lang w:val="es" w:eastAsia="es-MX"/>
        </w:rPr>
        <w:t>. De dichos amparos</w:t>
      </w:r>
      <w:r w:rsidRPr="00FE16E3">
        <w:rPr>
          <w:rFonts w:ascii="Arial" w:eastAsia="Arial" w:hAnsi="Arial" w:cs="Arial"/>
          <w:color w:val="000000"/>
          <w:sz w:val="28"/>
          <w:szCs w:val="28"/>
          <w:u w:color="000000"/>
          <w:bdr w:val="nil"/>
          <w:lang w:val="es" w:eastAsia="es-MX"/>
        </w:rPr>
        <w:t xml:space="preserve">, por razón de turno, correspondió conocer al </w:t>
      </w:r>
      <w:r w:rsidRPr="0074407B">
        <w:rPr>
          <w:rFonts w:ascii="Arial" w:eastAsia="Arial" w:hAnsi="Arial" w:cs="Arial"/>
          <w:b/>
          <w:bCs/>
          <w:color w:val="000000"/>
          <w:sz w:val="28"/>
          <w:szCs w:val="28"/>
          <w:u w:color="000000"/>
          <w:bdr w:val="nil"/>
          <w:lang w:val="es" w:eastAsia="es-MX"/>
        </w:rPr>
        <w:t>Primer Tribunal Colegiado en Materia de Trabajo del Cuarto Circuito,</w:t>
      </w:r>
      <w:r w:rsidRPr="00FE16E3">
        <w:rPr>
          <w:rFonts w:ascii="Arial" w:eastAsia="Arial" w:hAnsi="Arial" w:cs="Arial"/>
          <w:color w:val="000000"/>
          <w:sz w:val="28"/>
          <w:szCs w:val="28"/>
          <w:u w:color="000000"/>
          <w:bdr w:val="nil"/>
          <w:lang w:val="es" w:eastAsia="es-MX"/>
        </w:rPr>
        <w:t xml:space="preserve"> el que lo admitió a trámite y registró con el número 1146/2021. </w:t>
      </w:r>
      <w:r w:rsidR="0074407B">
        <w:rPr>
          <w:rFonts w:ascii="Arial" w:eastAsia="Arial" w:hAnsi="Arial" w:cs="Arial"/>
          <w:color w:val="000000"/>
          <w:sz w:val="28"/>
          <w:szCs w:val="28"/>
          <w:u w:color="000000"/>
          <w:bdr w:val="nil"/>
          <w:lang w:val="es" w:eastAsia="es-MX"/>
        </w:rPr>
        <w:t xml:space="preserve"> Y s</w:t>
      </w:r>
      <w:r w:rsidRPr="00FE16E3">
        <w:rPr>
          <w:rFonts w:ascii="Arial" w:eastAsia="Arial" w:hAnsi="Arial" w:cs="Arial"/>
          <w:color w:val="000000"/>
          <w:sz w:val="28"/>
          <w:szCs w:val="28"/>
          <w:u w:color="000000"/>
          <w:bdr w:val="nil"/>
          <w:lang w:val="es" w:eastAsia="es-MX"/>
        </w:rPr>
        <w:t xml:space="preserve">eguido </w:t>
      </w:r>
      <w:r w:rsidRPr="00FE16E3">
        <w:rPr>
          <w:rFonts w:ascii="Arial" w:eastAsia="Arial" w:hAnsi="Arial" w:cs="Arial"/>
          <w:color w:val="000000"/>
          <w:sz w:val="28"/>
          <w:szCs w:val="28"/>
          <w:u w:color="000000"/>
          <w:bdr w:val="nil"/>
          <w:lang w:val="es" w:eastAsia="es-MX"/>
        </w:rPr>
        <w:lastRenderedPageBreak/>
        <w:t xml:space="preserve">el juicio en sus etapas, en sesión de nueve de junio de dos mil veintidós, </w:t>
      </w:r>
      <w:r w:rsidR="004B6E17">
        <w:rPr>
          <w:rFonts w:ascii="Arial" w:eastAsia="Arial" w:hAnsi="Arial" w:cs="Arial"/>
          <w:color w:val="000000"/>
          <w:sz w:val="28"/>
          <w:szCs w:val="28"/>
          <w:u w:color="000000"/>
          <w:bdr w:val="nil"/>
          <w:lang w:val="es" w:eastAsia="es-MX"/>
        </w:rPr>
        <w:t xml:space="preserve">se </w:t>
      </w:r>
      <w:r w:rsidR="004B6E17" w:rsidRPr="00FE16E3">
        <w:rPr>
          <w:rFonts w:ascii="Arial" w:eastAsia="Arial" w:hAnsi="Arial" w:cs="Arial"/>
          <w:color w:val="000000"/>
          <w:sz w:val="28"/>
          <w:szCs w:val="28"/>
          <w:u w:color="000000"/>
          <w:bdr w:val="nil"/>
          <w:lang w:val="es" w:eastAsia="es-MX"/>
        </w:rPr>
        <w:t xml:space="preserve">dictó sentencia </w:t>
      </w:r>
      <w:r w:rsidR="00E44855" w:rsidRPr="004E50F9">
        <w:rPr>
          <w:rFonts w:ascii="Arial" w:eastAsia="Arial" w:hAnsi="Arial" w:cs="Arial"/>
          <w:b/>
          <w:bCs/>
          <w:color w:val="000000"/>
          <w:sz w:val="28"/>
          <w:szCs w:val="28"/>
          <w:u w:color="000000"/>
          <w:bdr w:val="nil"/>
          <w:lang w:val="es" w:eastAsia="es-MX"/>
        </w:rPr>
        <w:t>concediendo</w:t>
      </w:r>
      <w:r w:rsidR="00E44855">
        <w:rPr>
          <w:rFonts w:ascii="Arial" w:eastAsia="Arial" w:hAnsi="Arial" w:cs="Arial"/>
          <w:color w:val="000000"/>
          <w:sz w:val="28"/>
          <w:szCs w:val="28"/>
          <w:u w:color="000000"/>
          <w:bdr w:val="nil"/>
          <w:lang w:val="es" w:eastAsia="es-MX"/>
        </w:rPr>
        <w:t xml:space="preserve"> el amparo solicitado, </w:t>
      </w:r>
      <w:r w:rsidRPr="00FE16E3">
        <w:rPr>
          <w:rFonts w:ascii="Arial" w:eastAsia="Arial" w:hAnsi="Arial" w:cs="Arial"/>
          <w:color w:val="000000"/>
          <w:sz w:val="28"/>
          <w:szCs w:val="28"/>
          <w:u w:color="000000"/>
          <w:bdr w:val="nil"/>
          <w:lang w:val="es" w:eastAsia="es-MX"/>
        </w:rPr>
        <w:t xml:space="preserve">en la cual, en lo que interesa, </w:t>
      </w:r>
      <w:r w:rsidR="000B7539">
        <w:rPr>
          <w:rFonts w:ascii="Arial" w:eastAsia="Arial" w:hAnsi="Arial" w:cs="Arial"/>
          <w:color w:val="000000"/>
          <w:sz w:val="28"/>
          <w:szCs w:val="28"/>
          <w:u w:color="000000"/>
          <w:bdr w:val="nil"/>
          <w:lang w:val="es" w:eastAsia="es-MX"/>
        </w:rPr>
        <w:t xml:space="preserve">se </w:t>
      </w:r>
      <w:r w:rsidRPr="00FE16E3">
        <w:rPr>
          <w:rFonts w:ascii="Arial" w:eastAsia="Arial" w:hAnsi="Arial" w:cs="Arial"/>
          <w:color w:val="000000"/>
          <w:sz w:val="28"/>
          <w:szCs w:val="28"/>
          <w:u w:color="000000"/>
          <w:bdr w:val="nil"/>
          <w:lang w:val="es" w:eastAsia="es-MX"/>
        </w:rPr>
        <w:t>resolvió lo siguiente:</w:t>
      </w:r>
    </w:p>
    <w:p w14:paraId="3369A7CA" w14:textId="77777777" w:rsidR="00DA4578" w:rsidRPr="004B6E17" w:rsidRDefault="00DA4578" w:rsidP="00DA4578">
      <w:pPr>
        <w:pStyle w:val="Prrafodelista"/>
        <w:autoSpaceDE w:val="0"/>
        <w:autoSpaceDN w:val="0"/>
        <w:adjustRightInd w:val="0"/>
        <w:spacing w:after="0" w:line="240" w:lineRule="auto"/>
        <w:ind w:left="790"/>
        <w:jc w:val="both"/>
        <w:rPr>
          <w:rFonts w:ascii="Arial" w:hAnsi="Arial" w:cs="Arial"/>
          <w:color w:val="000000"/>
          <w:sz w:val="26"/>
          <w:szCs w:val="26"/>
          <w:lang w:val="es"/>
        </w:rPr>
      </w:pPr>
    </w:p>
    <w:p w14:paraId="7756C679" w14:textId="77777777" w:rsidR="00DA4578" w:rsidRPr="00FE16E3" w:rsidRDefault="00DA4578" w:rsidP="002907A2">
      <w:pPr>
        <w:pStyle w:val="Prrafodelista"/>
        <w:numPr>
          <w:ilvl w:val="0"/>
          <w:numId w:val="4"/>
        </w:numPr>
        <w:autoSpaceDE w:val="0"/>
        <w:autoSpaceDN w:val="0"/>
        <w:adjustRightInd w:val="0"/>
        <w:spacing w:after="0" w:line="240" w:lineRule="auto"/>
        <w:jc w:val="both"/>
        <w:rPr>
          <w:rFonts w:ascii="Arial" w:hAnsi="Arial" w:cs="Arial"/>
          <w:color w:val="000000"/>
          <w:sz w:val="26"/>
          <w:szCs w:val="26"/>
        </w:rPr>
      </w:pPr>
      <w:r w:rsidRPr="00FE16E3">
        <w:rPr>
          <w:rFonts w:ascii="Arial" w:hAnsi="Arial" w:cs="Arial"/>
          <w:color w:val="000000"/>
          <w:sz w:val="26"/>
          <w:szCs w:val="26"/>
        </w:rPr>
        <w:t xml:space="preserve">En el </w:t>
      </w:r>
      <w:r w:rsidRPr="00C72522">
        <w:rPr>
          <w:rFonts w:ascii="Arial" w:hAnsi="Arial" w:cs="Arial"/>
          <w:b/>
          <w:bCs/>
          <w:color w:val="000000"/>
          <w:sz w:val="26"/>
          <w:szCs w:val="26"/>
        </w:rPr>
        <w:t>octavo considerando</w:t>
      </w:r>
      <w:r w:rsidRPr="00FE16E3">
        <w:rPr>
          <w:rFonts w:ascii="Arial" w:hAnsi="Arial" w:cs="Arial"/>
          <w:color w:val="000000"/>
          <w:sz w:val="26"/>
          <w:szCs w:val="26"/>
        </w:rPr>
        <w:t xml:space="preserve"> se estimó que resultaban ilegales las consideraciones del laudo en cuanto al alcance que se le dio al resultado de la prueba de inspección ofrecida de la intención de la parte demandada para desvirtuar el valor de la confesión ficta generada respecto de una persona física, así como las que se expusieron al valorar la prueba de inspección de treinta de mayo de dos mil dieciocho, pues el documento exhibido en las mismas, a lo </w:t>
      </w:r>
      <w:r w:rsidR="00FE16E3" w:rsidRPr="00FE16E3">
        <w:rPr>
          <w:rFonts w:ascii="Arial" w:hAnsi="Arial" w:cs="Arial"/>
          <w:color w:val="000000"/>
          <w:sz w:val="26"/>
          <w:szCs w:val="26"/>
        </w:rPr>
        <w:t>mucho</w:t>
      </w:r>
      <w:r w:rsidR="00B30C02">
        <w:rPr>
          <w:rFonts w:ascii="Arial" w:hAnsi="Arial" w:cs="Arial"/>
          <w:color w:val="000000"/>
          <w:sz w:val="26"/>
          <w:szCs w:val="26"/>
        </w:rPr>
        <w:t>,</w:t>
      </w:r>
      <w:r w:rsidR="00FE16E3" w:rsidRPr="00FE16E3">
        <w:rPr>
          <w:rFonts w:ascii="Arial" w:hAnsi="Arial" w:cs="Arial"/>
          <w:color w:val="000000"/>
          <w:sz w:val="26"/>
          <w:szCs w:val="26"/>
        </w:rPr>
        <w:t xml:space="preserve"> </w:t>
      </w:r>
      <w:r w:rsidRPr="00FE16E3">
        <w:rPr>
          <w:rFonts w:ascii="Arial" w:hAnsi="Arial" w:cs="Arial"/>
          <w:color w:val="000000"/>
          <w:sz w:val="26"/>
          <w:szCs w:val="26"/>
        </w:rPr>
        <w:t>justifica la existencia de un contrato de prestación de servicios, más no uno de suministro de personal; de ahí que resultaba fundado el concepto de violación de la parte quejosa, suplido en su deficiencia.</w:t>
      </w:r>
    </w:p>
    <w:p w14:paraId="570904D8" w14:textId="77777777" w:rsidR="00DA4578" w:rsidRPr="00FE16E3" w:rsidRDefault="00DA4578" w:rsidP="00DA4578">
      <w:pPr>
        <w:pStyle w:val="Prrafodelista"/>
        <w:autoSpaceDE w:val="0"/>
        <w:autoSpaceDN w:val="0"/>
        <w:adjustRightInd w:val="0"/>
        <w:spacing w:after="0" w:line="240" w:lineRule="auto"/>
        <w:ind w:left="790"/>
        <w:jc w:val="both"/>
        <w:rPr>
          <w:rFonts w:ascii="Arial" w:hAnsi="Arial" w:cs="Arial"/>
          <w:color w:val="000000"/>
          <w:sz w:val="26"/>
          <w:szCs w:val="26"/>
        </w:rPr>
      </w:pPr>
    </w:p>
    <w:p w14:paraId="100BBA19" w14:textId="77777777" w:rsidR="00DA4578" w:rsidRPr="00FE16E3" w:rsidRDefault="00FF45B3" w:rsidP="002907A2">
      <w:pPr>
        <w:pStyle w:val="Prrafodelista"/>
        <w:numPr>
          <w:ilvl w:val="0"/>
          <w:numId w:val="4"/>
        </w:numPr>
        <w:autoSpaceDE w:val="0"/>
        <w:autoSpaceDN w:val="0"/>
        <w:adjustRightInd w:val="0"/>
        <w:spacing w:after="0" w:line="240" w:lineRule="auto"/>
        <w:ind w:left="851" w:hanging="284"/>
        <w:jc w:val="both"/>
        <w:rPr>
          <w:rFonts w:ascii="Arial" w:hAnsi="Arial" w:cs="Arial"/>
          <w:color w:val="000000"/>
          <w:sz w:val="26"/>
          <w:szCs w:val="26"/>
        </w:rPr>
      </w:pPr>
      <w:r>
        <w:rPr>
          <w:rFonts w:ascii="Arial" w:hAnsi="Arial" w:cs="Arial"/>
          <w:color w:val="000000"/>
          <w:sz w:val="26"/>
          <w:szCs w:val="26"/>
        </w:rPr>
        <w:t>Ya e</w:t>
      </w:r>
      <w:r w:rsidR="00DA4578" w:rsidRPr="00FE16E3">
        <w:rPr>
          <w:rFonts w:ascii="Arial" w:hAnsi="Arial" w:cs="Arial"/>
          <w:color w:val="000000"/>
          <w:sz w:val="26"/>
          <w:szCs w:val="26"/>
        </w:rPr>
        <w:t xml:space="preserve">n el </w:t>
      </w:r>
      <w:r w:rsidR="00DA4578" w:rsidRPr="003C1DDD">
        <w:rPr>
          <w:rFonts w:ascii="Arial" w:hAnsi="Arial" w:cs="Arial"/>
          <w:b/>
          <w:bCs/>
          <w:color w:val="000000"/>
          <w:sz w:val="26"/>
          <w:szCs w:val="26"/>
        </w:rPr>
        <w:t>considerando noveno</w:t>
      </w:r>
      <w:r w:rsidR="00DA4578" w:rsidRPr="00FE16E3">
        <w:rPr>
          <w:rFonts w:ascii="Arial" w:hAnsi="Arial" w:cs="Arial"/>
          <w:color w:val="000000"/>
          <w:sz w:val="26"/>
          <w:szCs w:val="26"/>
        </w:rPr>
        <w:t xml:space="preserve"> se fij</w:t>
      </w:r>
      <w:r w:rsidR="003C1DDD">
        <w:rPr>
          <w:rFonts w:ascii="Arial" w:hAnsi="Arial" w:cs="Arial"/>
          <w:color w:val="000000"/>
          <w:sz w:val="26"/>
          <w:szCs w:val="26"/>
        </w:rPr>
        <w:t xml:space="preserve">aron </w:t>
      </w:r>
      <w:r w:rsidR="00DA4578" w:rsidRPr="00FE16E3">
        <w:rPr>
          <w:rFonts w:ascii="Arial" w:hAnsi="Arial" w:cs="Arial"/>
          <w:color w:val="000000"/>
          <w:sz w:val="26"/>
          <w:szCs w:val="26"/>
        </w:rPr>
        <w:t>los efectos de la concesión del amparo, a fin de que la Junta responsable realizara lo siguiente:</w:t>
      </w:r>
    </w:p>
    <w:p w14:paraId="2CEF0C94" w14:textId="77777777" w:rsidR="00DA4578" w:rsidRPr="00FE16E3" w:rsidRDefault="00DA4578" w:rsidP="00DA4578">
      <w:pPr>
        <w:pStyle w:val="Prrafodelista"/>
        <w:rPr>
          <w:rFonts w:ascii="Arial" w:hAnsi="Arial" w:cs="Arial"/>
          <w:color w:val="000000"/>
          <w:sz w:val="24"/>
          <w:szCs w:val="24"/>
        </w:rPr>
      </w:pPr>
    </w:p>
    <w:p w14:paraId="69C245C8" w14:textId="77777777" w:rsidR="00DA4578" w:rsidRPr="00FE16E3" w:rsidRDefault="00DA4578" w:rsidP="00DA4578">
      <w:pPr>
        <w:pStyle w:val="Prrafodelista"/>
        <w:ind w:left="1418"/>
        <w:jc w:val="both"/>
        <w:rPr>
          <w:rFonts w:ascii="Arial" w:hAnsi="Arial" w:cs="Arial"/>
          <w:color w:val="000000"/>
          <w:sz w:val="24"/>
          <w:szCs w:val="24"/>
        </w:rPr>
      </w:pPr>
      <w:r w:rsidRPr="00FE16E3">
        <w:rPr>
          <w:rFonts w:ascii="Arial" w:hAnsi="Arial" w:cs="Arial"/>
          <w:color w:val="000000"/>
          <w:sz w:val="24"/>
          <w:szCs w:val="24"/>
        </w:rPr>
        <w:t>1. Deje insubsistente el laudo</w:t>
      </w:r>
      <w:r w:rsidR="00FE16E3" w:rsidRPr="00FE16E3">
        <w:rPr>
          <w:rFonts w:ascii="Arial" w:hAnsi="Arial" w:cs="Arial"/>
          <w:color w:val="000000"/>
          <w:sz w:val="24"/>
          <w:szCs w:val="24"/>
        </w:rPr>
        <w:t>.</w:t>
      </w:r>
    </w:p>
    <w:p w14:paraId="5CFBF673" w14:textId="77777777" w:rsidR="00DA4578" w:rsidRPr="00FE16E3" w:rsidRDefault="00DA4578" w:rsidP="00DA4578">
      <w:pPr>
        <w:pStyle w:val="Prrafodelista"/>
        <w:ind w:left="1418"/>
        <w:jc w:val="both"/>
        <w:rPr>
          <w:rFonts w:ascii="Arial" w:hAnsi="Arial" w:cs="Arial"/>
          <w:color w:val="000000"/>
          <w:sz w:val="24"/>
          <w:szCs w:val="24"/>
        </w:rPr>
      </w:pPr>
    </w:p>
    <w:p w14:paraId="492A9017" w14:textId="77777777" w:rsidR="00DA4578" w:rsidRPr="00FE16E3" w:rsidRDefault="00DA4578" w:rsidP="00DA4578">
      <w:pPr>
        <w:pStyle w:val="Prrafodelista"/>
        <w:ind w:left="1418"/>
        <w:jc w:val="both"/>
        <w:rPr>
          <w:rFonts w:ascii="Arial" w:hAnsi="Arial" w:cs="Arial"/>
          <w:color w:val="000000"/>
          <w:sz w:val="24"/>
          <w:szCs w:val="24"/>
        </w:rPr>
      </w:pPr>
      <w:r w:rsidRPr="00FE16E3">
        <w:rPr>
          <w:rFonts w:ascii="Arial" w:hAnsi="Arial" w:cs="Arial"/>
          <w:color w:val="000000"/>
          <w:sz w:val="24"/>
          <w:szCs w:val="24"/>
        </w:rPr>
        <w:t xml:space="preserve">2. Emita uno nuevo, en el que: </w:t>
      </w:r>
    </w:p>
    <w:p w14:paraId="00E694EE" w14:textId="77777777" w:rsidR="00DA4578" w:rsidRPr="00FE16E3" w:rsidRDefault="00DA4578" w:rsidP="00DA4578">
      <w:pPr>
        <w:pStyle w:val="Prrafodelista"/>
        <w:ind w:left="1418"/>
        <w:jc w:val="both"/>
        <w:rPr>
          <w:rFonts w:ascii="Arial" w:hAnsi="Arial" w:cs="Arial"/>
          <w:color w:val="000000"/>
          <w:sz w:val="24"/>
          <w:szCs w:val="24"/>
        </w:rPr>
      </w:pPr>
    </w:p>
    <w:p w14:paraId="28EC2862" w14:textId="77777777" w:rsidR="00DA4578" w:rsidRPr="00FE16E3" w:rsidRDefault="00DA4578" w:rsidP="00DA4578">
      <w:pPr>
        <w:pStyle w:val="Prrafodelista"/>
        <w:ind w:left="1418"/>
        <w:jc w:val="both"/>
        <w:rPr>
          <w:rFonts w:ascii="Arial" w:hAnsi="Arial" w:cs="Arial"/>
          <w:color w:val="000000"/>
          <w:sz w:val="24"/>
          <w:szCs w:val="24"/>
        </w:rPr>
      </w:pPr>
      <w:r w:rsidRPr="00FE16E3">
        <w:rPr>
          <w:rFonts w:ascii="Arial" w:hAnsi="Arial" w:cs="Arial"/>
          <w:color w:val="000000"/>
          <w:sz w:val="24"/>
          <w:szCs w:val="24"/>
        </w:rPr>
        <w:t>2.1 Prescinda de las razones que expuso para desestimar la confesional ficta, así como la prueba de inspección, ambas ofrecidas de la intención de la parte actora.</w:t>
      </w:r>
    </w:p>
    <w:p w14:paraId="06D5FABE" w14:textId="77777777" w:rsidR="00DA4578" w:rsidRPr="00FE16E3" w:rsidRDefault="00DA4578" w:rsidP="00DA4578">
      <w:pPr>
        <w:pStyle w:val="Prrafodelista"/>
        <w:ind w:left="1418"/>
        <w:jc w:val="both"/>
        <w:rPr>
          <w:rFonts w:ascii="Arial" w:hAnsi="Arial" w:cs="Arial"/>
          <w:color w:val="000000"/>
          <w:sz w:val="24"/>
          <w:szCs w:val="24"/>
        </w:rPr>
      </w:pPr>
    </w:p>
    <w:p w14:paraId="5A010069" w14:textId="77777777" w:rsidR="00DA4578" w:rsidRPr="00FE16E3" w:rsidRDefault="00DA4578" w:rsidP="00DA4578">
      <w:pPr>
        <w:pStyle w:val="Prrafodelista"/>
        <w:ind w:left="1418"/>
        <w:jc w:val="both"/>
        <w:rPr>
          <w:rFonts w:ascii="Arial" w:hAnsi="Arial" w:cs="Arial"/>
          <w:color w:val="000000"/>
          <w:sz w:val="24"/>
          <w:szCs w:val="24"/>
        </w:rPr>
      </w:pPr>
      <w:r w:rsidRPr="00FE16E3">
        <w:rPr>
          <w:rFonts w:ascii="Arial" w:hAnsi="Arial" w:cs="Arial"/>
          <w:color w:val="000000"/>
          <w:sz w:val="24"/>
          <w:szCs w:val="24"/>
        </w:rPr>
        <w:t>2.2. Partiendo del hecho de que en la prueba de inspección ofrecida por el demandado se exhibió un contrato de prestación de servicios y no uno de suministro de personal, con libertad de jurisdicción resuelva lo que en derecho corresponda.</w:t>
      </w:r>
    </w:p>
    <w:p w14:paraId="737992DF" w14:textId="77777777" w:rsidR="00DA4578" w:rsidRPr="00FE16E3" w:rsidRDefault="00DA4578" w:rsidP="00DA4578">
      <w:pPr>
        <w:pStyle w:val="Prrafodelista"/>
        <w:autoSpaceDE w:val="0"/>
        <w:autoSpaceDN w:val="0"/>
        <w:adjustRightInd w:val="0"/>
        <w:spacing w:after="0" w:line="240" w:lineRule="auto"/>
        <w:jc w:val="both"/>
        <w:rPr>
          <w:rFonts w:ascii="Arial" w:hAnsi="Arial" w:cs="Arial"/>
          <w:color w:val="000000"/>
          <w:sz w:val="26"/>
          <w:szCs w:val="26"/>
        </w:rPr>
      </w:pPr>
    </w:p>
    <w:p w14:paraId="1A046B8D" w14:textId="77777777" w:rsidR="00DA4578" w:rsidRPr="00FE16E3" w:rsidRDefault="00333591" w:rsidP="002907A2">
      <w:pPr>
        <w:pStyle w:val="Prrafodelista"/>
        <w:numPr>
          <w:ilvl w:val="0"/>
          <w:numId w:val="4"/>
        </w:numPr>
        <w:autoSpaceDE w:val="0"/>
        <w:autoSpaceDN w:val="0"/>
        <w:adjustRightInd w:val="0"/>
        <w:spacing w:after="0" w:line="240" w:lineRule="auto"/>
        <w:ind w:left="851" w:hanging="284"/>
        <w:jc w:val="both"/>
        <w:rPr>
          <w:rFonts w:ascii="Arial" w:hAnsi="Arial" w:cs="Arial"/>
          <w:color w:val="000000"/>
          <w:sz w:val="26"/>
          <w:szCs w:val="26"/>
        </w:rPr>
      </w:pPr>
      <w:r>
        <w:rPr>
          <w:rFonts w:ascii="Arial" w:hAnsi="Arial" w:cs="Arial"/>
          <w:color w:val="000000"/>
          <w:sz w:val="26"/>
          <w:szCs w:val="26"/>
        </w:rPr>
        <w:t xml:space="preserve">En el </w:t>
      </w:r>
      <w:r w:rsidR="00DA4578" w:rsidRPr="00C72522">
        <w:rPr>
          <w:rFonts w:ascii="Arial" w:hAnsi="Arial" w:cs="Arial"/>
          <w:b/>
          <w:bCs/>
          <w:color w:val="000000"/>
          <w:sz w:val="26"/>
          <w:szCs w:val="26"/>
        </w:rPr>
        <w:t>considerando décimo</w:t>
      </w:r>
      <w:r w:rsidR="00DA4578" w:rsidRPr="00FE16E3">
        <w:rPr>
          <w:rFonts w:ascii="Arial" w:hAnsi="Arial" w:cs="Arial"/>
          <w:color w:val="000000"/>
          <w:sz w:val="26"/>
          <w:szCs w:val="26"/>
        </w:rPr>
        <w:t xml:space="preserve"> se procedió al estudio del amparo adhesivo, califi</w:t>
      </w:r>
      <w:r>
        <w:rPr>
          <w:rFonts w:ascii="Arial" w:hAnsi="Arial" w:cs="Arial"/>
          <w:color w:val="000000"/>
          <w:sz w:val="26"/>
          <w:szCs w:val="26"/>
        </w:rPr>
        <w:t xml:space="preserve">cando como </w:t>
      </w:r>
      <w:r w:rsidR="00DA4578" w:rsidRPr="00FE16E3">
        <w:rPr>
          <w:rFonts w:ascii="Arial" w:hAnsi="Arial" w:cs="Arial"/>
          <w:color w:val="000000"/>
          <w:sz w:val="26"/>
          <w:szCs w:val="26"/>
        </w:rPr>
        <w:t>inoperantes e infundados los conceptos de violación hechos valer.</w:t>
      </w:r>
    </w:p>
    <w:p w14:paraId="369EC17C" w14:textId="77777777" w:rsidR="00DA4578" w:rsidRPr="00FE16E3" w:rsidRDefault="00DA4578" w:rsidP="00DA4578">
      <w:pPr>
        <w:pStyle w:val="Prrafodelista"/>
        <w:autoSpaceDE w:val="0"/>
        <w:autoSpaceDN w:val="0"/>
        <w:adjustRightInd w:val="0"/>
        <w:spacing w:after="0" w:line="240" w:lineRule="auto"/>
        <w:ind w:left="851"/>
        <w:jc w:val="both"/>
        <w:rPr>
          <w:rFonts w:ascii="Arial" w:hAnsi="Arial" w:cs="Arial"/>
          <w:color w:val="000000"/>
          <w:sz w:val="26"/>
          <w:szCs w:val="26"/>
        </w:rPr>
      </w:pPr>
    </w:p>
    <w:p w14:paraId="037193E8" w14:textId="77777777" w:rsidR="00DA4578" w:rsidRPr="00FE16E3" w:rsidRDefault="00E03C6F" w:rsidP="002907A2">
      <w:pPr>
        <w:pStyle w:val="Prrafodelista"/>
        <w:numPr>
          <w:ilvl w:val="0"/>
          <w:numId w:val="4"/>
        </w:numPr>
        <w:autoSpaceDE w:val="0"/>
        <w:autoSpaceDN w:val="0"/>
        <w:adjustRightInd w:val="0"/>
        <w:spacing w:after="0" w:line="240" w:lineRule="auto"/>
        <w:ind w:left="851" w:hanging="284"/>
        <w:jc w:val="both"/>
        <w:rPr>
          <w:rFonts w:ascii="Arial" w:hAnsi="Arial" w:cs="Arial"/>
          <w:color w:val="000000"/>
          <w:sz w:val="26"/>
          <w:szCs w:val="26"/>
        </w:rPr>
      </w:pPr>
      <w:r>
        <w:rPr>
          <w:rFonts w:ascii="Arial" w:hAnsi="Arial" w:cs="Arial"/>
          <w:color w:val="000000"/>
          <w:sz w:val="26"/>
          <w:szCs w:val="26"/>
        </w:rPr>
        <w:t>Y</w:t>
      </w:r>
      <w:r w:rsidR="00333591">
        <w:rPr>
          <w:rFonts w:ascii="Arial" w:hAnsi="Arial" w:cs="Arial"/>
          <w:color w:val="000000"/>
          <w:sz w:val="26"/>
          <w:szCs w:val="26"/>
        </w:rPr>
        <w:t>,</w:t>
      </w:r>
      <w:r>
        <w:rPr>
          <w:rFonts w:ascii="Arial" w:hAnsi="Arial" w:cs="Arial"/>
          <w:color w:val="000000"/>
          <w:sz w:val="26"/>
          <w:szCs w:val="26"/>
        </w:rPr>
        <w:t xml:space="preserve"> p</w:t>
      </w:r>
      <w:r w:rsidR="00DA4578" w:rsidRPr="00FE16E3">
        <w:rPr>
          <w:rFonts w:ascii="Arial" w:hAnsi="Arial" w:cs="Arial"/>
          <w:color w:val="000000"/>
          <w:sz w:val="26"/>
          <w:szCs w:val="26"/>
        </w:rPr>
        <w:t xml:space="preserve">or último, se </w:t>
      </w:r>
      <w:r w:rsidR="00DA4578" w:rsidRPr="00683E35">
        <w:rPr>
          <w:rFonts w:ascii="Arial" w:hAnsi="Arial" w:cs="Arial"/>
          <w:color w:val="000000"/>
          <w:sz w:val="26"/>
          <w:szCs w:val="26"/>
        </w:rPr>
        <w:t>fijaron dos puntos resolutivos</w:t>
      </w:r>
      <w:r w:rsidR="00DA4578" w:rsidRPr="00FE16E3">
        <w:rPr>
          <w:rFonts w:ascii="Arial" w:hAnsi="Arial" w:cs="Arial"/>
          <w:color w:val="000000"/>
          <w:sz w:val="26"/>
          <w:szCs w:val="26"/>
        </w:rPr>
        <w:t xml:space="preserve">, </w:t>
      </w:r>
      <w:r w:rsidR="00DD6C6E">
        <w:rPr>
          <w:rFonts w:ascii="Arial" w:hAnsi="Arial" w:cs="Arial"/>
          <w:color w:val="000000"/>
          <w:sz w:val="26"/>
          <w:szCs w:val="26"/>
        </w:rPr>
        <w:t xml:space="preserve">uno para reflejar la concesión del amparo a </w:t>
      </w:r>
      <w:r w:rsidR="00DA4578" w:rsidRPr="00FE16E3">
        <w:rPr>
          <w:rFonts w:ascii="Arial" w:hAnsi="Arial" w:cs="Arial"/>
          <w:color w:val="000000"/>
          <w:sz w:val="26"/>
          <w:szCs w:val="26"/>
        </w:rPr>
        <w:t>la parte quejosa y</w:t>
      </w:r>
      <w:r w:rsidR="00DD6C6E">
        <w:rPr>
          <w:rFonts w:ascii="Arial" w:hAnsi="Arial" w:cs="Arial"/>
          <w:color w:val="000000"/>
          <w:sz w:val="26"/>
          <w:szCs w:val="26"/>
        </w:rPr>
        <w:t xml:space="preserve"> </w:t>
      </w:r>
      <w:r w:rsidR="00683E35">
        <w:rPr>
          <w:rFonts w:ascii="Arial" w:hAnsi="Arial" w:cs="Arial"/>
          <w:color w:val="000000"/>
          <w:sz w:val="26"/>
          <w:szCs w:val="26"/>
        </w:rPr>
        <w:t xml:space="preserve">en </w:t>
      </w:r>
      <w:r w:rsidR="00DD6C6E">
        <w:rPr>
          <w:rFonts w:ascii="Arial" w:hAnsi="Arial" w:cs="Arial"/>
          <w:color w:val="000000"/>
          <w:sz w:val="26"/>
          <w:szCs w:val="26"/>
        </w:rPr>
        <w:t>el otro -segundo-</w:t>
      </w:r>
      <w:r>
        <w:rPr>
          <w:rFonts w:ascii="Arial" w:hAnsi="Arial" w:cs="Arial"/>
          <w:color w:val="000000"/>
          <w:sz w:val="26"/>
          <w:szCs w:val="26"/>
        </w:rPr>
        <w:t>,</w:t>
      </w:r>
      <w:r w:rsidR="00DA4578" w:rsidRPr="00FE16E3">
        <w:rPr>
          <w:rFonts w:ascii="Arial" w:hAnsi="Arial" w:cs="Arial"/>
          <w:color w:val="000000"/>
          <w:sz w:val="26"/>
          <w:szCs w:val="26"/>
        </w:rPr>
        <w:t xml:space="preserve"> </w:t>
      </w:r>
      <w:r w:rsidR="00683E35">
        <w:rPr>
          <w:rFonts w:ascii="Arial" w:hAnsi="Arial" w:cs="Arial"/>
          <w:color w:val="000000"/>
          <w:sz w:val="26"/>
          <w:szCs w:val="26"/>
        </w:rPr>
        <w:t xml:space="preserve">se negó </w:t>
      </w:r>
      <w:r w:rsidR="00CF1732">
        <w:rPr>
          <w:rFonts w:ascii="Arial" w:hAnsi="Arial" w:cs="Arial"/>
          <w:color w:val="000000"/>
          <w:sz w:val="26"/>
          <w:szCs w:val="26"/>
        </w:rPr>
        <w:t xml:space="preserve">la protección constitucional </w:t>
      </w:r>
      <w:r w:rsidR="00DA4578" w:rsidRPr="00FE16E3">
        <w:rPr>
          <w:rFonts w:ascii="Arial" w:hAnsi="Arial" w:cs="Arial"/>
          <w:color w:val="000000"/>
          <w:sz w:val="26"/>
          <w:szCs w:val="26"/>
        </w:rPr>
        <w:t>a la quejosa adhesiva.</w:t>
      </w:r>
    </w:p>
    <w:p w14:paraId="3743E74D" w14:textId="77777777" w:rsidR="00DA4578" w:rsidRPr="00FE16E3" w:rsidRDefault="00DA4578" w:rsidP="00DA4578">
      <w:pPr>
        <w:pStyle w:val="Prrafodelista"/>
        <w:pBdr>
          <w:top w:val="nil"/>
          <w:left w:val="nil"/>
          <w:bottom w:val="nil"/>
          <w:right w:val="nil"/>
          <w:between w:val="nil"/>
          <w:bar w:val="nil"/>
        </w:pBdr>
        <w:autoSpaceDE w:val="0"/>
        <w:autoSpaceDN w:val="0"/>
        <w:adjustRightInd w:val="0"/>
        <w:spacing w:after="0" w:line="360" w:lineRule="auto"/>
        <w:ind w:left="0" w:right="51"/>
        <w:jc w:val="both"/>
        <w:rPr>
          <w:rFonts w:ascii="Arial" w:eastAsia="Arial" w:hAnsi="Arial" w:cs="Arial"/>
          <w:b/>
          <w:bCs/>
          <w:color w:val="000000"/>
          <w:sz w:val="28"/>
          <w:szCs w:val="28"/>
          <w:u w:color="000000"/>
          <w:bdr w:val="nil"/>
          <w:lang w:val="es-ES_tradnl" w:eastAsia="es-MX"/>
        </w:rPr>
      </w:pPr>
    </w:p>
    <w:p w14:paraId="430D3B68" w14:textId="77777777" w:rsidR="006818D8" w:rsidRPr="0090214A" w:rsidRDefault="006818D8" w:rsidP="002126EA">
      <w:pPr>
        <w:pStyle w:val="Prrafodelista"/>
        <w:numPr>
          <w:ilvl w:val="0"/>
          <w:numId w:val="1"/>
        </w:numPr>
        <w:pBdr>
          <w:top w:val="nil"/>
          <w:left w:val="nil"/>
          <w:bottom w:val="nil"/>
          <w:right w:val="nil"/>
          <w:between w:val="nil"/>
          <w:bar w:val="nil"/>
        </w:pBdr>
        <w:autoSpaceDE w:val="0"/>
        <w:autoSpaceDN w:val="0"/>
        <w:adjustRightInd w:val="0"/>
        <w:spacing w:after="0" w:line="360" w:lineRule="auto"/>
        <w:ind w:left="0" w:right="51" w:hanging="567"/>
        <w:jc w:val="both"/>
        <w:rPr>
          <w:rFonts w:ascii="Arial" w:eastAsia="Arial" w:hAnsi="Arial" w:cs="Arial"/>
          <w:color w:val="000000"/>
          <w:sz w:val="28"/>
          <w:szCs w:val="28"/>
          <w:u w:color="000000"/>
          <w:bdr w:val="nil"/>
          <w:lang w:val="es" w:eastAsia="es-MX"/>
        </w:rPr>
      </w:pPr>
      <w:r w:rsidRPr="006818D8">
        <w:rPr>
          <w:rFonts w:ascii="Arial" w:eastAsia="Arial" w:hAnsi="Arial" w:cs="Arial"/>
          <w:b/>
          <w:bCs/>
          <w:color w:val="000000"/>
          <w:sz w:val="28"/>
          <w:szCs w:val="28"/>
          <w:u w:color="000000"/>
          <w:bdr w:val="nil"/>
          <w:lang w:val="es-ES_tradnl" w:eastAsia="es-MX"/>
        </w:rPr>
        <w:t>III.</w:t>
      </w:r>
      <w:r w:rsidR="00B84986">
        <w:rPr>
          <w:rFonts w:ascii="Arial" w:eastAsia="Arial" w:hAnsi="Arial" w:cs="Arial"/>
          <w:b/>
          <w:bCs/>
          <w:color w:val="000000"/>
          <w:sz w:val="28"/>
          <w:szCs w:val="28"/>
          <w:u w:color="000000"/>
          <w:bdr w:val="nil"/>
          <w:lang w:val="es-ES_tradnl" w:eastAsia="es-MX"/>
        </w:rPr>
        <w:t>3</w:t>
      </w:r>
      <w:r w:rsidRPr="006818D8">
        <w:rPr>
          <w:rFonts w:ascii="Arial" w:eastAsia="Arial" w:hAnsi="Arial" w:cs="Arial"/>
          <w:b/>
          <w:bCs/>
          <w:color w:val="000000"/>
          <w:sz w:val="28"/>
          <w:szCs w:val="28"/>
          <w:u w:color="000000"/>
          <w:bdr w:val="nil"/>
          <w:lang w:val="es-ES_tradnl" w:eastAsia="es-MX"/>
        </w:rPr>
        <w:t xml:space="preserve">. </w:t>
      </w:r>
      <w:r w:rsidR="00DA1FAB">
        <w:rPr>
          <w:rFonts w:ascii="Arial" w:eastAsia="Arial" w:hAnsi="Arial" w:cs="Arial"/>
          <w:b/>
          <w:bCs/>
          <w:color w:val="000000"/>
          <w:sz w:val="28"/>
          <w:szCs w:val="28"/>
          <w:u w:color="000000"/>
          <w:bdr w:val="nil"/>
          <w:lang w:val="es-ES_tradnl" w:eastAsia="es-MX"/>
        </w:rPr>
        <w:t xml:space="preserve">Criterio del </w:t>
      </w:r>
      <w:r w:rsidRPr="006818D8">
        <w:rPr>
          <w:rFonts w:ascii="Arial" w:eastAsia="Arial" w:hAnsi="Arial" w:cs="Arial"/>
          <w:b/>
          <w:bCs/>
          <w:color w:val="000000"/>
          <w:sz w:val="28"/>
          <w:szCs w:val="28"/>
          <w:u w:color="000000"/>
          <w:bdr w:val="nil"/>
          <w:lang w:val="es-ES_tradnl" w:eastAsia="es-MX"/>
        </w:rPr>
        <w:t xml:space="preserve">Cuarto Tribunal Colegiado en Materia de Trabajo del Cuarto </w:t>
      </w:r>
      <w:r w:rsidRPr="0090214A">
        <w:rPr>
          <w:rFonts w:ascii="Arial" w:eastAsia="Arial" w:hAnsi="Arial" w:cs="Arial"/>
          <w:b/>
          <w:bCs/>
          <w:color w:val="000000"/>
          <w:sz w:val="28"/>
          <w:szCs w:val="28"/>
          <w:u w:color="000000"/>
          <w:bdr w:val="nil"/>
          <w:lang w:val="es-ES_tradnl" w:eastAsia="es-MX"/>
        </w:rPr>
        <w:t>Circuito</w:t>
      </w:r>
      <w:r w:rsidRPr="0090214A">
        <w:rPr>
          <w:rFonts w:ascii="Arial" w:eastAsia="Arial" w:hAnsi="Arial" w:cs="Arial"/>
          <w:color w:val="000000"/>
          <w:sz w:val="28"/>
          <w:szCs w:val="28"/>
          <w:u w:color="000000"/>
          <w:bdr w:val="nil"/>
          <w:lang w:val="es-ES_tradnl" w:eastAsia="es-MX"/>
        </w:rPr>
        <w:t xml:space="preserve">  (región Centro-Norte</w:t>
      </w:r>
      <w:r w:rsidRPr="0090214A">
        <w:rPr>
          <w:rFonts w:ascii="Arial" w:eastAsia="Arial" w:hAnsi="Arial" w:cs="Arial"/>
          <w:sz w:val="28"/>
          <w:szCs w:val="28"/>
          <w:u w:color="000000"/>
          <w:bdr w:val="nil"/>
          <w:lang w:val="es-ES_tradnl" w:eastAsia="es-MX"/>
        </w:rPr>
        <w:t>)</w:t>
      </w:r>
      <w:r w:rsidR="0090214A">
        <w:rPr>
          <w:rFonts w:ascii="Arial" w:eastAsia="Arial" w:hAnsi="Arial" w:cs="Arial"/>
          <w:sz w:val="28"/>
          <w:szCs w:val="28"/>
          <w:u w:color="000000"/>
          <w:bdr w:val="nil"/>
          <w:lang w:val="es-ES_tradnl" w:eastAsia="es-MX"/>
        </w:rPr>
        <w:t xml:space="preserve"> -</w:t>
      </w:r>
      <w:r w:rsidR="0090214A" w:rsidRPr="0090214A">
        <w:rPr>
          <w:rFonts w:ascii="Arial" w:eastAsia="Arial" w:hAnsi="Arial" w:cs="Arial"/>
          <w:color w:val="000000"/>
          <w:sz w:val="28"/>
          <w:szCs w:val="28"/>
          <w:u w:color="000000"/>
          <w:bdr w:val="nil"/>
          <w:lang w:val="es-ES_tradnl" w:eastAsia="es-MX"/>
        </w:rPr>
        <w:t>D.A. 974/2021</w:t>
      </w:r>
      <w:r w:rsidR="0090214A">
        <w:rPr>
          <w:rFonts w:ascii="Arial" w:eastAsia="Arial" w:hAnsi="Arial" w:cs="Arial"/>
          <w:color w:val="000000"/>
          <w:sz w:val="28"/>
          <w:szCs w:val="28"/>
          <w:u w:color="000000"/>
          <w:bdr w:val="nil"/>
          <w:lang w:val="es-ES_tradnl" w:eastAsia="es-MX"/>
        </w:rPr>
        <w:t>-.</w:t>
      </w:r>
    </w:p>
    <w:p w14:paraId="6DACD4BA" w14:textId="77777777" w:rsidR="006818D8" w:rsidRPr="0090214A" w:rsidRDefault="006818D8" w:rsidP="006818D8">
      <w:pPr>
        <w:pStyle w:val="Prrafodelista"/>
        <w:pBdr>
          <w:top w:val="nil"/>
          <w:left w:val="nil"/>
          <w:bottom w:val="nil"/>
          <w:right w:val="nil"/>
          <w:between w:val="nil"/>
          <w:bar w:val="nil"/>
        </w:pBdr>
        <w:autoSpaceDE w:val="0"/>
        <w:autoSpaceDN w:val="0"/>
        <w:adjustRightInd w:val="0"/>
        <w:spacing w:after="0" w:line="360" w:lineRule="auto"/>
        <w:ind w:left="0" w:right="51"/>
        <w:jc w:val="both"/>
        <w:rPr>
          <w:rFonts w:ascii="Arial" w:eastAsia="Arial" w:hAnsi="Arial" w:cs="Arial"/>
          <w:color w:val="000000"/>
          <w:sz w:val="28"/>
          <w:szCs w:val="28"/>
          <w:u w:color="000000"/>
          <w:bdr w:val="nil"/>
          <w:lang w:val="es-ES_tradnl" w:eastAsia="es-MX"/>
        </w:rPr>
      </w:pPr>
    </w:p>
    <w:p w14:paraId="1A69DC82" w14:textId="77777777" w:rsidR="00DA4578" w:rsidRPr="00FA6DE4" w:rsidRDefault="00DA4578" w:rsidP="002126EA">
      <w:pPr>
        <w:pStyle w:val="Prrafodelista"/>
        <w:numPr>
          <w:ilvl w:val="0"/>
          <w:numId w:val="1"/>
        </w:numPr>
        <w:pBdr>
          <w:top w:val="nil"/>
          <w:left w:val="nil"/>
          <w:bottom w:val="nil"/>
          <w:right w:val="nil"/>
          <w:between w:val="nil"/>
          <w:bar w:val="nil"/>
        </w:pBdr>
        <w:autoSpaceDE w:val="0"/>
        <w:autoSpaceDN w:val="0"/>
        <w:adjustRightInd w:val="0"/>
        <w:spacing w:after="0" w:line="360" w:lineRule="auto"/>
        <w:ind w:left="0" w:right="51" w:hanging="567"/>
        <w:jc w:val="both"/>
        <w:rPr>
          <w:rFonts w:ascii="Arial" w:eastAsia="Arial" w:hAnsi="Arial" w:cs="Arial"/>
          <w:color w:val="000000"/>
          <w:sz w:val="28"/>
          <w:szCs w:val="28"/>
          <w:u w:color="000000"/>
          <w:bdr w:val="nil"/>
          <w:lang w:val="es" w:eastAsia="es-MX"/>
        </w:rPr>
      </w:pPr>
      <w:r w:rsidRPr="00FA6DE4">
        <w:rPr>
          <w:rFonts w:ascii="Arial" w:eastAsia="Arial" w:hAnsi="Arial" w:cs="Arial"/>
          <w:b/>
          <w:bCs/>
          <w:color w:val="000000"/>
          <w:sz w:val="28"/>
          <w:szCs w:val="28"/>
          <w:u w:color="000000"/>
          <w:bdr w:val="nil"/>
          <w:lang w:val="es" w:eastAsia="es-MX"/>
        </w:rPr>
        <w:lastRenderedPageBreak/>
        <w:t>Juicio laboral</w:t>
      </w:r>
      <w:r w:rsidRPr="00FA6DE4">
        <w:rPr>
          <w:rFonts w:ascii="Arial" w:eastAsia="Arial" w:hAnsi="Arial" w:cs="Arial"/>
          <w:color w:val="000000"/>
          <w:sz w:val="28"/>
          <w:szCs w:val="28"/>
          <w:u w:color="000000"/>
          <w:bdr w:val="nil"/>
          <w:lang w:val="es" w:eastAsia="es-MX"/>
        </w:rPr>
        <w:t>. Una persona física promovió demanda laboral en contra del Instituto Mexicano del Seguro Social</w:t>
      </w:r>
      <w:r w:rsidR="00000301">
        <w:rPr>
          <w:rFonts w:ascii="Arial" w:eastAsia="Arial" w:hAnsi="Arial" w:cs="Arial"/>
          <w:color w:val="000000"/>
          <w:sz w:val="28"/>
          <w:szCs w:val="28"/>
          <w:u w:color="000000"/>
          <w:bdr w:val="nil"/>
          <w:lang w:val="es" w:eastAsia="es-MX"/>
        </w:rPr>
        <w:t xml:space="preserve"> (IMSS)</w:t>
      </w:r>
      <w:r w:rsidRPr="00FA6DE4">
        <w:rPr>
          <w:rFonts w:ascii="Arial" w:eastAsia="Arial" w:hAnsi="Arial" w:cs="Arial"/>
          <w:color w:val="000000"/>
          <w:sz w:val="28"/>
          <w:szCs w:val="28"/>
          <w:u w:color="000000"/>
          <w:bdr w:val="nil"/>
          <w:lang w:val="es" w:eastAsia="es-MX"/>
        </w:rPr>
        <w:t>, en la que reclamó el otorgamiento y pago de pensión por cesantía en edad avanzada o en caso contrario</w:t>
      </w:r>
      <w:r w:rsidR="00B2783A">
        <w:rPr>
          <w:rFonts w:ascii="Arial" w:eastAsia="Arial" w:hAnsi="Arial" w:cs="Arial"/>
          <w:color w:val="000000"/>
          <w:sz w:val="28"/>
          <w:szCs w:val="28"/>
          <w:u w:color="000000"/>
          <w:bdr w:val="nil"/>
          <w:lang w:val="es" w:eastAsia="es-MX"/>
        </w:rPr>
        <w:t>,</w:t>
      </w:r>
      <w:r w:rsidRPr="00FA6DE4">
        <w:rPr>
          <w:rFonts w:ascii="Arial" w:eastAsia="Arial" w:hAnsi="Arial" w:cs="Arial"/>
          <w:color w:val="000000"/>
          <w:sz w:val="28"/>
          <w:szCs w:val="28"/>
          <w:u w:color="000000"/>
          <w:bdr w:val="nil"/>
          <w:lang w:val="es" w:eastAsia="es-MX"/>
        </w:rPr>
        <w:t xml:space="preserve"> de invalidez definitiva; el otorgamiento de asistencia médica, quirúrgica, farmacéutica y hospitalaria; así como el pago de aguinaldo y prestaciones en dinero.</w:t>
      </w:r>
    </w:p>
    <w:p w14:paraId="6A3D214B" w14:textId="77777777" w:rsidR="00DA4578" w:rsidRPr="00FA6DE4" w:rsidRDefault="00DA4578" w:rsidP="007805E0">
      <w:pPr>
        <w:pStyle w:val="Prrafodelista"/>
        <w:pBdr>
          <w:top w:val="nil"/>
          <w:left w:val="nil"/>
          <w:bottom w:val="nil"/>
          <w:right w:val="nil"/>
          <w:between w:val="nil"/>
          <w:bar w:val="nil"/>
        </w:pBdr>
        <w:autoSpaceDE w:val="0"/>
        <w:autoSpaceDN w:val="0"/>
        <w:adjustRightInd w:val="0"/>
        <w:spacing w:after="0" w:line="360" w:lineRule="auto"/>
        <w:ind w:left="0" w:right="51" w:hanging="567"/>
        <w:jc w:val="both"/>
        <w:rPr>
          <w:rFonts w:ascii="Arial" w:eastAsia="Arial" w:hAnsi="Arial" w:cs="Arial"/>
          <w:color w:val="000000"/>
          <w:sz w:val="28"/>
          <w:szCs w:val="28"/>
          <w:u w:color="000000"/>
          <w:bdr w:val="nil"/>
          <w:lang w:val="es" w:eastAsia="es-MX"/>
        </w:rPr>
      </w:pPr>
    </w:p>
    <w:p w14:paraId="463331AF" w14:textId="77777777" w:rsidR="00DA4578" w:rsidRPr="00FA6DE4" w:rsidRDefault="00DA4578" w:rsidP="002126EA">
      <w:pPr>
        <w:pStyle w:val="Prrafodelista"/>
        <w:numPr>
          <w:ilvl w:val="0"/>
          <w:numId w:val="1"/>
        </w:numPr>
        <w:pBdr>
          <w:top w:val="nil"/>
          <w:left w:val="nil"/>
          <w:bottom w:val="nil"/>
          <w:right w:val="nil"/>
          <w:between w:val="nil"/>
          <w:bar w:val="nil"/>
        </w:pBdr>
        <w:autoSpaceDE w:val="0"/>
        <w:autoSpaceDN w:val="0"/>
        <w:adjustRightInd w:val="0"/>
        <w:spacing w:after="0" w:line="360" w:lineRule="auto"/>
        <w:ind w:left="0" w:right="51" w:hanging="567"/>
        <w:jc w:val="both"/>
        <w:rPr>
          <w:rFonts w:ascii="Arial" w:eastAsia="Arial" w:hAnsi="Arial" w:cs="Arial"/>
          <w:color w:val="000000"/>
          <w:sz w:val="28"/>
          <w:szCs w:val="28"/>
          <w:u w:color="000000"/>
          <w:bdr w:val="nil"/>
          <w:lang w:val="es" w:eastAsia="es-MX"/>
        </w:rPr>
      </w:pPr>
      <w:r w:rsidRPr="00FA6DE4">
        <w:rPr>
          <w:rFonts w:ascii="Arial" w:eastAsia="Arial" w:hAnsi="Arial" w:cs="Arial"/>
          <w:b/>
          <w:bCs/>
          <w:color w:val="000000"/>
          <w:sz w:val="28"/>
          <w:szCs w:val="28"/>
          <w:u w:color="000000"/>
          <w:bdr w:val="nil"/>
          <w:lang w:val="es" w:eastAsia="es-MX"/>
        </w:rPr>
        <w:t>Trámite y laudo</w:t>
      </w:r>
      <w:r w:rsidRPr="00FA6DE4">
        <w:rPr>
          <w:rFonts w:ascii="Arial" w:eastAsia="Arial" w:hAnsi="Arial" w:cs="Arial"/>
          <w:color w:val="000000"/>
          <w:sz w:val="28"/>
          <w:szCs w:val="28"/>
          <w:u w:color="000000"/>
          <w:bdr w:val="nil"/>
          <w:lang w:val="es" w:eastAsia="es-MX"/>
        </w:rPr>
        <w:t xml:space="preserve">. La demanda laboral se admitió </w:t>
      </w:r>
      <w:r w:rsidR="002212D1" w:rsidRPr="002212D1">
        <w:rPr>
          <w:rFonts w:ascii="Arial" w:eastAsia="Arial" w:hAnsi="Arial" w:cs="Arial"/>
          <w:color w:val="000000"/>
          <w:sz w:val="28"/>
          <w:szCs w:val="28"/>
          <w:u w:color="000000"/>
          <w:bdr w:val="nil"/>
          <w:lang w:val="es" w:eastAsia="es-MX"/>
        </w:rPr>
        <w:t xml:space="preserve">por </w:t>
      </w:r>
      <w:r w:rsidRPr="002212D1">
        <w:rPr>
          <w:rFonts w:ascii="Arial" w:eastAsia="Arial" w:hAnsi="Arial" w:cs="Arial"/>
          <w:color w:val="000000"/>
          <w:sz w:val="28"/>
          <w:szCs w:val="28"/>
          <w:u w:color="000000"/>
          <w:bdr w:val="nil"/>
          <w:lang w:val="es" w:eastAsia="es-MX"/>
        </w:rPr>
        <w:t>la</w:t>
      </w:r>
      <w:r w:rsidRPr="00FA6DE4">
        <w:rPr>
          <w:rFonts w:ascii="Arial" w:eastAsia="Arial" w:hAnsi="Arial" w:cs="Arial"/>
          <w:color w:val="000000"/>
          <w:sz w:val="28"/>
          <w:szCs w:val="28"/>
          <w:u w:color="000000"/>
          <w:bdr w:val="nil"/>
          <w:lang w:val="es" w:eastAsia="es-MX"/>
        </w:rPr>
        <w:t xml:space="preserve"> Junta Especial Número 19 de la Federal de Conciliación y Arbitraj</w:t>
      </w:r>
      <w:r w:rsidR="002212D1">
        <w:rPr>
          <w:rFonts w:ascii="Arial" w:eastAsia="Arial" w:hAnsi="Arial" w:cs="Arial"/>
          <w:color w:val="000000"/>
          <w:sz w:val="28"/>
          <w:szCs w:val="28"/>
          <w:u w:color="000000"/>
          <w:bdr w:val="nil"/>
          <w:lang w:val="es" w:eastAsia="es-MX"/>
        </w:rPr>
        <w:t xml:space="preserve">e, </w:t>
      </w:r>
      <w:r w:rsidR="002212D1" w:rsidRPr="00FA6DE4">
        <w:rPr>
          <w:rFonts w:ascii="Arial" w:eastAsia="Arial" w:hAnsi="Arial" w:cs="Arial"/>
          <w:color w:val="000000"/>
          <w:sz w:val="28"/>
          <w:szCs w:val="28"/>
          <w:u w:color="000000"/>
          <w:bdr w:val="nil"/>
          <w:lang w:val="es" w:eastAsia="es-MX"/>
        </w:rPr>
        <w:t xml:space="preserve">y seguido el juicio en sus </w:t>
      </w:r>
      <w:r w:rsidR="002212D1" w:rsidRPr="00337B9D">
        <w:rPr>
          <w:rFonts w:ascii="Arial" w:eastAsia="Arial" w:hAnsi="Arial" w:cs="Arial"/>
          <w:color w:val="000000"/>
          <w:sz w:val="28"/>
          <w:szCs w:val="28"/>
          <w:u w:color="000000"/>
          <w:bdr w:val="nil"/>
          <w:lang w:val="es" w:eastAsia="es-MX"/>
        </w:rPr>
        <w:t>trámites,</w:t>
      </w:r>
      <w:r w:rsidR="002212D1" w:rsidRPr="00FA6DE4">
        <w:rPr>
          <w:rFonts w:ascii="Arial" w:eastAsia="Arial" w:hAnsi="Arial" w:cs="Arial"/>
          <w:color w:val="000000"/>
          <w:sz w:val="28"/>
          <w:szCs w:val="28"/>
          <w:u w:color="000000"/>
          <w:bdr w:val="nil"/>
          <w:lang w:val="es" w:eastAsia="es-MX"/>
        </w:rPr>
        <w:t xml:space="preserve"> </w:t>
      </w:r>
      <w:r w:rsidRPr="00FA6DE4">
        <w:rPr>
          <w:rFonts w:ascii="Arial" w:eastAsia="Arial" w:hAnsi="Arial" w:cs="Arial"/>
          <w:color w:val="000000"/>
          <w:sz w:val="28"/>
          <w:szCs w:val="28"/>
          <w:u w:color="000000"/>
          <w:bdr w:val="nil"/>
          <w:lang w:val="es" w:eastAsia="es-MX"/>
        </w:rPr>
        <w:t xml:space="preserve">dictó laudo en el cual determinó que la parte actora probó en parte sus acciones y que la demandada no justificó sus excepciones y defensas, por tanto, condenó al Instituto Mexicano del Seguro Social para que </w:t>
      </w:r>
      <w:r w:rsidR="007F7C19">
        <w:rPr>
          <w:rFonts w:ascii="Arial" w:eastAsia="Arial" w:hAnsi="Arial" w:cs="Arial"/>
          <w:color w:val="000000"/>
          <w:sz w:val="28"/>
          <w:szCs w:val="28"/>
          <w:u w:color="000000"/>
          <w:bdr w:val="nil"/>
          <w:lang w:val="es" w:eastAsia="es-MX"/>
        </w:rPr>
        <w:t xml:space="preserve">le </w:t>
      </w:r>
      <w:r w:rsidRPr="00FA6DE4">
        <w:rPr>
          <w:rFonts w:ascii="Arial" w:eastAsia="Arial" w:hAnsi="Arial" w:cs="Arial"/>
          <w:color w:val="000000"/>
          <w:sz w:val="28"/>
          <w:szCs w:val="28"/>
          <w:u w:color="000000"/>
          <w:bdr w:val="nil"/>
          <w:lang w:val="es" w:eastAsia="es-MX"/>
        </w:rPr>
        <w:t xml:space="preserve">otorgara y </w:t>
      </w:r>
      <w:r w:rsidR="007F7C19">
        <w:rPr>
          <w:rFonts w:ascii="Arial" w:eastAsia="Arial" w:hAnsi="Arial" w:cs="Arial"/>
          <w:color w:val="000000"/>
          <w:sz w:val="28"/>
          <w:szCs w:val="28"/>
          <w:u w:color="000000"/>
          <w:bdr w:val="nil"/>
          <w:lang w:val="es" w:eastAsia="es-MX"/>
        </w:rPr>
        <w:t xml:space="preserve">le </w:t>
      </w:r>
      <w:r w:rsidRPr="00FA6DE4">
        <w:rPr>
          <w:rFonts w:ascii="Arial" w:eastAsia="Arial" w:hAnsi="Arial" w:cs="Arial"/>
          <w:color w:val="000000"/>
          <w:sz w:val="28"/>
          <w:szCs w:val="28"/>
          <w:u w:color="000000"/>
          <w:bdr w:val="nil"/>
          <w:lang w:val="es" w:eastAsia="es-MX"/>
        </w:rPr>
        <w:t xml:space="preserve">pagara </w:t>
      </w:r>
      <w:r w:rsidR="007F7C19">
        <w:rPr>
          <w:rFonts w:ascii="Arial" w:eastAsia="Arial" w:hAnsi="Arial" w:cs="Arial"/>
          <w:color w:val="000000"/>
          <w:sz w:val="28"/>
          <w:szCs w:val="28"/>
          <w:u w:color="000000"/>
          <w:bdr w:val="nil"/>
          <w:lang w:val="es" w:eastAsia="es-MX"/>
        </w:rPr>
        <w:t xml:space="preserve">a la parte actora una </w:t>
      </w:r>
      <w:r w:rsidRPr="00FA6DE4">
        <w:rPr>
          <w:rFonts w:ascii="Arial" w:eastAsia="Arial" w:hAnsi="Arial" w:cs="Arial"/>
          <w:color w:val="000000"/>
          <w:sz w:val="28"/>
          <w:szCs w:val="28"/>
          <w:u w:color="000000"/>
          <w:bdr w:val="nil"/>
          <w:lang w:val="es" w:eastAsia="es-MX"/>
        </w:rPr>
        <w:t xml:space="preserve">pensión por cesantía al actor; </w:t>
      </w:r>
      <w:r w:rsidR="007F7C19">
        <w:rPr>
          <w:rFonts w:ascii="Arial" w:eastAsia="Arial" w:hAnsi="Arial" w:cs="Arial"/>
          <w:color w:val="000000"/>
          <w:sz w:val="28"/>
          <w:szCs w:val="28"/>
          <w:u w:color="000000"/>
          <w:bdr w:val="nil"/>
          <w:lang w:val="es" w:eastAsia="es-MX"/>
        </w:rPr>
        <w:t>e</w:t>
      </w:r>
      <w:r w:rsidRPr="00FA6DE4">
        <w:rPr>
          <w:rFonts w:ascii="Arial" w:eastAsia="Arial" w:hAnsi="Arial" w:cs="Arial"/>
          <w:color w:val="000000"/>
          <w:sz w:val="28"/>
          <w:szCs w:val="28"/>
          <w:u w:color="000000"/>
          <w:bdr w:val="nil"/>
          <w:lang w:val="es" w:eastAsia="es-MX"/>
        </w:rPr>
        <w:t xml:space="preserve">l otorgamiento y pago de aguinaldo; la atención médica, clínica, farmacéutica, hospitalaria; así como al 15% (quince por ciento) de asignación familiar a la esposa del </w:t>
      </w:r>
      <w:r w:rsidR="007F7C19">
        <w:rPr>
          <w:rFonts w:ascii="Arial" w:eastAsia="Arial" w:hAnsi="Arial" w:cs="Arial"/>
          <w:color w:val="000000"/>
          <w:sz w:val="28"/>
          <w:szCs w:val="28"/>
          <w:u w:color="000000"/>
          <w:bdr w:val="nil"/>
          <w:lang w:val="es" w:eastAsia="es-MX"/>
        </w:rPr>
        <w:t>actor</w:t>
      </w:r>
      <w:r w:rsidRPr="00FA6DE4">
        <w:rPr>
          <w:rFonts w:ascii="Arial" w:eastAsia="Arial" w:hAnsi="Arial" w:cs="Arial"/>
          <w:color w:val="000000"/>
          <w:sz w:val="28"/>
          <w:szCs w:val="28"/>
          <w:u w:color="000000"/>
          <w:bdr w:val="nil"/>
          <w:lang w:val="es" w:eastAsia="es-MX"/>
        </w:rPr>
        <w:t xml:space="preserve">; </w:t>
      </w:r>
      <w:r w:rsidR="007F7C19">
        <w:rPr>
          <w:rFonts w:ascii="Arial" w:eastAsia="Arial" w:hAnsi="Arial" w:cs="Arial"/>
          <w:color w:val="000000"/>
          <w:sz w:val="28"/>
          <w:szCs w:val="28"/>
          <w:u w:color="000000"/>
          <w:bdr w:val="nil"/>
          <w:lang w:val="es" w:eastAsia="es-MX"/>
        </w:rPr>
        <w:t xml:space="preserve">y, </w:t>
      </w:r>
      <w:r w:rsidRPr="00FA6DE4">
        <w:rPr>
          <w:rFonts w:ascii="Arial" w:eastAsia="Arial" w:hAnsi="Arial" w:cs="Arial"/>
          <w:color w:val="000000"/>
          <w:sz w:val="28"/>
          <w:szCs w:val="28"/>
          <w:u w:color="000000"/>
          <w:bdr w:val="nil"/>
          <w:lang w:val="es" w:eastAsia="es-MX"/>
        </w:rPr>
        <w:t>finalmente, absolvió al Instituto demandado del otorgamiento y pago de la pensión por invalidez reclamada.</w:t>
      </w:r>
    </w:p>
    <w:p w14:paraId="3505CE95" w14:textId="77777777" w:rsidR="00DA4578" w:rsidRPr="00FA6DE4" w:rsidRDefault="00DA4578" w:rsidP="007805E0">
      <w:pPr>
        <w:pStyle w:val="Prrafodelista"/>
        <w:pBdr>
          <w:top w:val="nil"/>
          <w:left w:val="nil"/>
          <w:bottom w:val="nil"/>
          <w:right w:val="nil"/>
          <w:between w:val="nil"/>
          <w:bar w:val="nil"/>
        </w:pBdr>
        <w:autoSpaceDE w:val="0"/>
        <w:autoSpaceDN w:val="0"/>
        <w:adjustRightInd w:val="0"/>
        <w:spacing w:after="0" w:line="360" w:lineRule="auto"/>
        <w:ind w:left="0" w:right="51" w:hanging="567"/>
        <w:jc w:val="both"/>
        <w:rPr>
          <w:rFonts w:ascii="Arial" w:eastAsia="Arial" w:hAnsi="Arial" w:cs="Arial"/>
          <w:color w:val="000000"/>
          <w:sz w:val="28"/>
          <w:szCs w:val="28"/>
          <w:u w:color="000000"/>
          <w:bdr w:val="nil"/>
          <w:lang w:val="es" w:eastAsia="es-MX"/>
        </w:rPr>
      </w:pPr>
    </w:p>
    <w:p w14:paraId="3AD2F2F6" w14:textId="77777777" w:rsidR="00DA4578" w:rsidRPr="00FA6DE4" w:rsidRDefault="00DA4578" w:rsidP="002126EA">
      <w:pPr>
        <w:pStyle w:val="Prrafodelista"/>
        <w:numPr>
          <w:ilvl w:val="0"/>
          <w:numId w:val="1"/>
        </w:numPr>
        <w:pBdr>
          <w:top w:val="nil"/>
          <w:left w:val="nil"/>
          <w:bottom w:val="nil"/>
          <w:right w:val="nil"/>
          <w:between w:val="nil"/>
          <w:bar w:val="nil"/>
        </w:pBdr>
        <w:autoSpaceDE w:val="0"/>
        <w:autoSpaceDN w:val="0"/>
        <w:adjustRightInd w:val="0"/>
        <w:spacing w:after="0" w:line="360" w:lineRule="auto"/>
        <w:ind w:left="0" w:right="51" w:hanging="567"/>
        <w:jc w:val="both"/>
        <w:rPr>
          <w:rFonts w:ascii="Arial" w:eastAsia="Arial" w:hAnsi="Arial" w:cs="Arial"/>
          <w:color w:val="000000"/>
          <w:sz w:val="28"/>
          <w:szCs w:val="28"/>
          <w:u w:color="000000"/>
          <w:bdr w:val="nil"/>
          <w:lang w:val="es" w:eastAsia="es-MX"/>
        </w:rPr>
      </w:pPr>
      <w:r w:rsidRPr="00FA6DE4">
        <w:rPr>
          <w:rFonts w:ascii="Arial" w:eastAsia="Arial" w:hAnsi="Arial" w:cs="Arial"/>
          <w:b/>
          <w:bCs/>
          <w:color w:val="000000"/>
          <w:sz w:val="28"/>
          <w:szCs w:val="28"/>
          <w:u w:color="000000"/>
          <w:bdr w:val="nil"/>
          <w:lang w:val="es" w:eastAsia="es-MX"/>
        </w:rPr>
        <w:t xml:space="preserve">Juicio de </w:t>
      </w:r>
      <w:r w:rsidRPr="00FA6DE4">
        <w:rPr>
          <w:rFonts w:ascii="Arial" w:eastAsia="Arial" w:hAnsi="Arial" w:cs="Arial"/>
          <w:b/>
          <w:bCs/>
          <w:color w:val="000000"/>
          <w:sz w:val="28"/>
          <w:szCs w:val="28"/>
          <w:bdr w:val="nil"/>
          <w:lang w:val="es" w:eastAsia="es-MX"/>
        </w:rPr>
        <w:t>amparo directo</w:t>
      </w:r>
      <w:r w:rsidRPr="00FA6DE4">
        <w:rPr>
          <w:rFonts w:ascii="Arial" w:eastAsia="Arial" w:hAnsi="Arial" w:cs="Arial"/>
          <w:b/>
          <w:bCs/>
          <w:color w:val="000000"/>
          <w:sz w:val="28"/>
          <w:szCs w:val="28"/>
          <w:u w:color="000000"/>
          <w:bdr w:val="nil"/>
          <w:lang w:val="es" w:eastAsia="es-MX"/>
        </w:rPr>
        <w:t xml:space="preserve"> y sentencia</w:t>
      </w:r>
      <w:r w:rsidRPr="00FA6DE4">
        <w:rPr>
          <w:rFonts w:ascii="Arial" w:eastAsia="Arial" w:hAnsi="Arial" w:cs="Arial"/>
          <w:color w:val="000000"/>
          <w:sz w:val="28"/>
          <w:szCs w:val="28"/>
          <w:u w:color="000000"/>
          <w:bdr w:val="nil"/>
          <w:lang w:val="es" w:eastAsia="es-MX"/>
        </w:rPr>
        <w:t xml:space="preserve">. En desacuerdo con dicha sentencia, el Instituto demandado promovió juicio de amparo directo, del cual, por razón de turno, correspondió conocer al </w:t>
      </w:r>
      <w:r w:rsidRPr="004C0405">
        <w:rPr>
          <w:rFonts w:ascii="Arial" w:eastAsia="Arial" w:hAnsi="Arial" w:cs="Arial"/>
          <w:b/>
          <w:bCs/>
          <w:color w:val="000000"/>
          <w:sz w:val="28"/>
          <w:szCs w:val="28"/>
          <w:u w:color="000000"/>
          <w:bdr w:val="nil"/>
          <w:lang w:val="es" w:eastAsia="es-MX"/>
        </w:rPr>
        <w:t>Cuarto Tribunal Colegiado en Materia de Trabajo del Cuarto Circuito,</w:t>
      </w:r>
      <w:r w:rsidRPr="00FA6DE4">
        <w:rPr>
          <w:rFonts w:ascii="Arial" w:eastAsia="Arial" w:hAnsi="Arial" w:cs="Arial"/>
          <w:color w:val="000000"/>
          <w:sz w:val="28"/>
          <w:szCs w:val="28"/>
          <w:u w:color="000000"/>
          <w:bdr w:val="nil"/>
          <w:lang w:val="es" w:eastAsia="es-MX"/>
        </w:rPr>
        <w:t xml:space="preserve"> el que lo admitió a trámite y registró con el número 974/2021. Seguido el juicio en sus etapas</w:t>
      </w:r>
      <w:r w:rsidR="00C950E3">
        <w:rPr>
          <w:rFonts w:ascii="Arial" w:eastAsia="Arial" w:hAnsi="Arial" w:cs="Arial"/>
          <w:color w:val="000000"/>
          <w:sz w:val="28"/>
          <w:szCs w:val="28"/>
          <w:u w:color="000000"/>
          <w:bdr w:val="nil"/>
          <w:lang w:val="es" w:eastAsia="es-MX"/>
        </w:rPr>
        <w:t>,</w:t>
      </w:r>
      <w:r w:rsidRPr="00FA6DE4">
        <w:rPr>
          <w:rFonts w:ascii="Arial" w:eastAsia="Arial" w:hAnsi="Arial" w:cs="Arial"/>
          <w:color w:val="000000"/>
          <w:sz w:val="28"/>
          <w:szCs w:val="28"/>
          <w:u w:color="000000"/>
          <w:bdr w:val="nil"/>
          <w:lang w:val="es" w:eastAsia="es-MX"/>
        </w:rPr>
        <w:t xml:space="preserve"> en sesión de seis de julio de dos mil veintidós</w:t>
      </w:r>
      <w:r w:rsidR="008325AB">
        <w:rPr>
          <w:rFonts w:ascii="Arial" w:eastAsia="Arial" w:hAnsi="Arial" w:cs="Arial"/>
          <w:color w:val="000000"/>
          <w:sz w:val="28"/>
          <w:szCs w:val="28"/>
          <w:u w:color="000000"/>
          <w:bdr w:val="nil"/>
          <w:lang w:val="es" w:eastAsia="es-MX"/>
        </w:rPr>
        <w:t xml:space="preserve">, el tribunal </w:t>
      </w:r>
      <w:r w:rsidR="00C950E3" w:rsidRPr="00FA6DE4">
        <w:rPr>
          <w:rFonts w:ascii="Arial" w:eastAsia="Arial" w:hAnsi="Arial" w:cs="Arial"/>
          <w:color w:val="000000"/>
          <w:sz w:val="28"/>
          <w:szCs w:val="28"/>
          <w:u w:color="000000"/>
          <w:bdr w:val="nil"/>
          <w:lang w:val="es" w:eastAsia="es-MX"/>
        </w:rPr>
        <w:t>resolvió</w:t>
      </w:r>
      <w:r w:rsidR="008325AB">
        <w:rPr>
          <w:rFonts w:ascii="Arial" w:eastAsia="Arial" w:hAnsi="Arial" w:cs="Arial"/>
          <w:color w:val="000000"/>
          <w:sz w:val="28"/>
          <w:szCs w:val="28"/>
          <w:u w:color="000000"/>
          <w:bdr w:val="nil"/>
          <w:lang w:val="es" w:eastAsia="es-MX"/>
        </w:rPr>
        <w:t xml:space="preserve"> el asunto</w:t>
      </w:r>
      <w:r w:rsidRPr="00FA6DE4">
        <w:rPr>
          <w:rFonts w:ascii="Arial" w:eastAsia="Arial" w:hAnsi="Arial" w:cs="Arial"/>
          <w:color w:val="000000"/>
          <w:sz w:val="28"/>
          <w:szCs w:val="28"/>
          <w:u w:color="000000"/>
          <w:bdr w:val="nil"/>
          <w:lang w:val="es" w:eastAsia="es-MX"/>
        </w:rPr>
        <w:t xml:space="preserve">, </w:t>
      </w:r>
      <w:r w:rsidR="008325AB">
        <w:rPr>
          <w:rFonts w:ascii="Arial" w:eastAsia="Arial" w:hAnsi="Arial" w:cs="Arial"/>
          <w:color w:val="000000"/>
          <w:sz w:val="28"/>
          <w:szCs w:val="28"/>
          <w:u w:color="000000"/>
          <w:bdr w:val="nil"/>
          <w:lang w:val="es" w:eastAsia="es-MX"/>
        </w:rPr>
        <w:t xml:space="preserve">de cuya </w:t>
      </w:r>
      <w:r w:rsidRPr="00FA6DE4">
        <w:rPr>
          <w:rFonts w:ascii="Arial" w:eastAsia="Arial" w:hAnsi="Arial" w:cs="Arial"/>
          <w:color w:val="000000"/>
          <w:sz w:val="28"/>
          <w:szCs w:val="28"/>
          <w:u w:color="000000"/>
          <w:bdr w:val="nil"/>
          <w:lang w:val="es" w:eastAsia="es-MX"/>
        </w:rPr>
        <w:t>resolución destaca lo siguiente:</w:t>
      </w:r>
    </w:p>
    <w:p w14:paraId="49BF901F" w14:textId="77777777" w:rsidR="00DA4578" w:rsidRPr="00FA6DE4" w:rsidRDefault="00DA4578" w:rsidP="00DA4578">
      <w:pPr>
        <w:pStyle w:val="Prrafodelista"/>
        <w:rPr>
          <w:rFonts w:ascii="Arial" w:eastAsia="Arial" w:hAnsi="Arial" w:cs="Arial"/>
          <w:color w:val="000000"/>
          <w:sz w:val="28"/>
          <w:szCs w:val="28"/>
          <w:u w:color="000000"/>
          <w:bdr w:val="nil"/>
          <w:lang w:val="es" w:eastAsia="es-MX"/>
        </w:rPr>
      </w:pPr>
    </w:p>
    <w:p w14:paraId="5508DD69" w14:textId="77777777" w:rsidR="00DA4578" w:rsidRPr="006811D0" w:rsidRDefault="00FA6DE4" w:rsidP="002907A2">
      <w:pPr>
        <w:pStyle w:val="Prrafodelista"/>
        <w:numPr>
          <w:ilvl w:val="0"/>
          <w:numId w:val="4"/>
        </w:numPr>
        <w:autoSpaceDE w:val="0"/>
        <w:autoSpaceDN w:val="0"/>
        <w:adjustRightInd w:val="0"/>
        <w:spacing w:after="0" w:line="240" w:lineRule="auto"/>
        <w:jc w:val="both"/>
        <w:rPr>
          <w:rFonts w:ascii="Arial" w:hAnsi="Arial" w:cs="Arial"/>
          <w:color w:val="000000"/>
          <w:sz w:val="26"/>
          <w:szCs w:val="26"/>
        </w:rPr>
      </w:pPr>
      <w:r w:rsidRPr="006811D0">
        <w:rPr>
          <w:rFonts w:ascii="Arial" w:hAnsi="Arial" w:cs="Arial"/>
          <w:color w:val="000000"/>
          <w:sz w:val="26"/>
          <w:szCs w:val="26"/>
        </w:rPr>
        <w:t xml:space="preserve">En el </w:t>
      </w:r>
      <w:r w:rsidRPr="00AE3205">
        <w:rPr>
          <w:rFonts w:ascii="Arial" w:hAnsi="Arial" w:cs="Arial"/>
          <w:b/>
          <w:bCs/>
          <w:color w:val="000000"/>
          <w:sz w:val="26"/>
          <w:szCs w:val="26"/>
        </w:rPr>
        <w:t>considerando octavo</w:t>
      </w:r>
      <w:r w:rsidRPr="006811D0">
        <w:rPr>
          <w:rFonts w:ascii="Arial" w:hAnsi="Arial" w:cs="Arial"/>
          <w:color w:val="000000"/>
          <w:sz w:val="26"/>
          <w:szCs w:val="26"/>
        </w:rPr>
        <w:t xml:space="preserve"> </w:t>
      </w:r>
      <w:r w:rsidR="008949B7">
        <w:rPr>
          <w:rFonts w:ascii="Arial" w:hAnsi="Arial" w:cs="Arial"/>
          <w:color w:val="000000"/>
          <w:sz w:val="26"/>
          <w:szCs w:val="26"/>
        </w:rPr>
        <w:t xml:space="preserve">se </w:t>
      </w:r>
      <w:r w:rsidR="00DA4578" w:rsidRPr="006811D0">
        <w:rPr>
          <w:rFonts w:ascii="Arial" w:hAnsi="Arial" w:cs="Arial"/>
          <w:color w:val="000000"/>
          <w:sz w:val="26"/>
          <w:szCs w:val="26"/>
        </w:rPr>
        <w:t>determinó que la junta responsable incurri</w:t>
      </w:r>
      <w:r w:rsidR="00DB5A73" w:rsidRPr="006811D0">
        <w:rPr>
          <w:rFonts w:ascii="Arial" w:hAnsi="Arial" w:cs="Arial"/>
          <w:color w:val="000000"/>
          <w:sz w:val="26"/>
          <w:szCs w:val="26"/>
        </w:rPr>
        <w:t xml:space="preserve">ó </w:t>
      </w:r>
      <w:r w:rsidR="00DA4578" w:rsidRPr="006811D0">
        <w:rPr>
          <w:rFonts w:ascii="Arial" w:hAnsi="Arial" w:cs="Arial"/>
          <w:color w:val="000000"/>
          <w:sz w:val="26"/>
          <w:szCs w:val="26"/>
        </w:rPr>
        <w:t>en una infracción de índole procesal que dejó sin defensa</w:t>
      </w:r>
      <w:r w:rsidR="008949B7">
        <w:rPr>
          <w:rFonts w:ascii="Arial" w:hAnsi="Arial" w:cs="Arial"/>
          <w:color w:val="000000"/>
          <w:sz w:val="26"/>
          <w:szCs w:val="26"/>
        </w:rPr>
        <w:t>s</w:t>
      </w:r>
      <w:r w:rsidR="00DA4578" w:rsidRPr="006811D0">
        <w:rPr>
          <w:rFonts w:ascii="Arial" w:hAnsi="Arial" w:cs="Arial"/>
          <w:color w:val="000000"/>
          <w:sz w:val="26"/>
          <w:szCs w:val="26"/>
        </w:rPr>
        <w:t xml:space="preserve"> al quejoso y trascendió en su perjuicio al sentido del laudo reclamado, en virtud de que se condenó al Instituto demandado al otorgamiento de la </w:t>
      </w:r>
      <w:r w:rsidR="00DA4578" w:rsidRPr="006811D0">
        <w:rPr>
          <w:rFonts w:ascii="Arial" w:hAnsi="Arial" w:cs="Arial"/>
          <w:color w:val="000000"/>
          <w:sz w:val="26"/>
          <w:szCs w:val="26"/>
        </w:rPr>
        <w:lastRenderedPageBreak/>
        <w:t>pensión de cesantía, como consecuencia de estimar actualizada la presunción de certeza respecto de los hechos que pretendía probar la parte actora, sin desahogar debidamente la prueba de inspección número IV que al efecto propuso, en tanto que, debió señalar nueva hora y fecha para que se desahogara en el lugar proporcionado por el Instituto al objetarla, por lo que al no hacerlo así, transgredió el artículo 172, fracción III, de la Ley de Amparo, así como los derechos fundamentales de legalidad y seguridad jurídica contenidos en los artículos 14 y 16 Constitucionales; calificándose de fundado el motivo de disenso.</w:t>
      </w:r>
    </w:p>
    <w:p w14:paraId="5022F16A" w14:textId="77777777" w:rsidR="00DA4578" w:rsidRPr="00FA6DE4" w:rsidRDefault="00DA4578" w:rsidP="00DA4578">
      <w:pPr>
        <w:pStyle w:val="Prrafodelista"/>
        <w:autoSpaceDE w:val="0"/>
        <w:autoSpaceDN w:val="0"/>
        <w:adjustRightInd w:val="0"/>
        <w:spacing w:after="0" w:line="240" w:lineRule="auto"/>
        <w:ind w:left="790"/>
        <w:jc w:val="both"/>
        <w:rPr>
          <w:rFonts w:ascii="Arial" w:hAnsi="Arial" w:cs="Arial"/>
          <w:color w:val="000000"/>
          <w:sz w:val="26"/>
          <w:szCs w:val="26"/>
        </w:rPr>
      </w:pPr>
    </w:p>
    <w:p w14:paraId="67945B67" w14:textId="77777777" w:rsidR="00DA4578" w:rsidRPr="00FA6DE4" w:rsidRDefault="00DA4578" w:rsidP="002907A2">
      <w:pPr>
        <w:pStyle w:val="Prrafodelista"/>
        <w:numPr>
          <w:ilvl w:val="0"/>
          <w:numId w:val="4"/>
        </w:numPr>
        <w:autoSpaceDE w:val="0"/>
        <w:autoSpaceDN w:val="0"/>
        <w:adjustRightInd w:val="0"/>
        <w:spacing w:after="0" w:line="240" w:lineRule="auto"/>
        <w:jc w:val="both"/>
        <w:rPr>
          <w:rFonts w:ascii="Arial" w:hAnsi="Arial" w:cs="Arial"/>
          <w:color w:val="000000"/>
          <w:sz w:val="26"/>
          <w:szCs w:val="26"/>
        </w:rPr>
      </w:pPr>
      <w:r w:rsidRPr="00FA6DE4">
        <w:rPr>
          <w:rFonts w:ascii="Arial" w:hAnsi="Arial" w:cs="Arial"/>
          <w:color w:val="000000"/>
          <w:sz w:val="26"/>
          <w:szCs w:val="26"/>
        </w:rPr>
        <w:t xml:space="preserve">Consecuentemente, se determinó </w:t>
      </w:r>
      <w:r w:rsidRPr="008949B7">
        <w:rPr>
          <w:rFonts w:ascii="Arial" w:hAnsi="Arial" w:cs="Arial"/>
          <w:b/>
          <w:bCs/>
          <w:color w:val="000000"/>
          <w:sz w:val="26"/>
          <w:szCs w:val="26"/>
        </w:rPr>
        <w:t>conceder</w:t>
      </w:r>
      <w:r w:rsidRPr="00FA6DE4">
        <w:rPr>
          <w:rFonts w:ascii="Arial" w:hAnsi="Arial" w:cs="Arial"/>
          <w:color w:val="000000"/>
          <w:sz w:val="26"/>
          <w:szCs w:val="26"/>
        </w:rPr>
        <w:t xml:space="preserve"> </w:t>
      </w:r>
      <w:r w:rsidRPr="002841DC">
        <w:rPr>
          <w:rFonts w:ascii="Arial" w:hAnsi="Arial" w:cs="Arial"/>
          <w:b/>
          <w:bCs/>
          <w:color w:val="000000"/>
          <w:sz w:val="26"/>
          <w:szCs w:val="26"/>
        </w:rPr>
        <w:t>la protección de la justicia federal</w:t>
      </w:r>
      <w:r w:rsidRPr="00FA6DE4">
        <w:rPr>
          <w:rFonts w:ascii="Arial" w:hAnsi="Arial" w:cs="Arial"/>
          <w:color w:val="000000"/>
          <w:sz w:val="26"/>
          <w:szCs w:val="26"/>
        </w:rPr>
        <w:t>, para el efecto de que la Junta responsable, realizara lo siguiente:</w:t>
      </w:r>
    </w:p>
    <w:p w14:paraId="41836DD6" w14:textId="77777777" w:rsidR="00DA4578" w:rsidRPr="00FA6DE4" w:rsidRDefault="00DA4578" w:rsidP="00DA4578">
      <w:pPr>
        <w:pStyle w:val="Prrafodelista"/>
        <w:rPr>
          <w:rFonts w:ascii="Arial" w:hAnsi="Arial" w:cs="Arial"/>
          <w:color w:val="000000"/>
          <w:sz w:val="26"/>
          <w:szCs w:val="26"/>
        </w:rPr>
      </w:pPr>
    </w:p>
    <w:p w14:paraId="6A198866" w14:textId="77777777" w:rsidR="00DA4578" w:rsidRPr="00FA6DE4" w:rsidRDefault="00DA4578" w:rsidP="00DA4578">
      <w:pPr>
        <w:pStyle w:val="Prrafodelista"/>
        <w:ind w:left="1418"/>
        <w:jc w:val="both"/>
        <w:rPr>
          <w:rFonts w:ascii="Arial" w:hAnsi="Arial" w:cs="Arial"/>
          <w:color w:val="000000"/>
          <w:sz w:val="26"/>
          <w:szCs w:val="26"/>
        </w:rPr>
      </w:pPr>
      <w:r w:rsidRPr="00FA6DE4">
        <w:rPr>
          <w:rFonts w:ascii="Arial" w:hAnsi="Arial" w:cs="Arial"/>
          <w:color w:val="000000"/>
          <w:sz w:val="26"/>
          <w:szCs w:val="26"/>
        </w:rPr>
        <w:t xml:space="preserve">a) Deje insubsistente el laudo reclamado y el desahogo de la inspección número IV ofrecida por el actor; </w:t>
      </w:r>
    </w:p>
    <w:p w14:paraId="7092B334" w14:textId="77777777" w:rsidR="00DA4578" w:rsidRPr="00FA6DE4" w:rsidRDefault="00DA4578" w:rsidP="00DA4578">
      <w:pPr>
        <w:pStyle w:val="Prrafodelista"/>
        <w:ind w:left="1418"/>
        <w:jc w:val="both"/>
        <w:rPr>
          <w:rFonts w:ascii="Arial" w:hAnsi="Arial" w:cs="Arial"/>
          <w:color w:val="000000"/>
          <w:sz w:val="26"/>
          <w:szCs w:val="26"/>
        </w:rPr>
      </w:pPr>
    </w:p>
    <w:p w14:paraId="46F1BF49" w14:textId="77777777" w:rsidR="00DA4578" w:rsidRPr="00FA6DE4" w:rsidRDefault="00DA4578" w:rsidP="00DA4578">
      <w:pPr>
        <w:pStyle w:val="Prrafodelista"/>
        <w:ind w:left="1418"/>
        <w:jc w:val="both"/>
        <w:rPr>
          <w:rFonts w:ascii="Arial" w:hAnsi="Arial" w:cs="Arial"/>
          <w:color w:val="000000"/>
          <w:sz w:val="26"/>
          <w:szCs w:val="26"/>
        </w:rPr>
      </w:pPr>
      <w:r w:rsidRPr="00FA6DE4">
        <w:rPr>
          <w:rFonts w:ascii="Arial" w:hAnsi="Arial" w:cs="Arial"/>
          <w:color w:val="000000"/>
          <w:sz w:val="26"/>
          <w:szCs w:val="26"/>
        </w:rPr>
        <w:t>b) Reponga el procedimiento y emita un proveído en el que, atento a las consideraciones expuestas, ordene que la referida inspección número IV se verifique en el expediente de afiliación del asegurado, en el domicilio que al efecto indicó el apoderado del demandado al objetarla</w:t>
      </w:r>
      <w:r w:rsidR="00FA6DE4" w:rsidRPr="00FA6DE4">
        <w:rPr>
          <w:rFonts w:ascii="Arial" w:hAnsi="Arial" w:cs="Arial"/>
          <w:color w:val="000000"/>
          <w:sz w:val="26"/>
          <w:szCs w:val="26"/>
        </w:rPr>
        <w:t>.</w:t>
      </w:r>
    </w:p>
    <w:p w14:paraId="434434DA" w14:textId="77777777" w:rsidR="00DA4578" w:rsidRPr="00FA6DE4" w:rsidRDefault="00DA4578" w:rsidP="00DA4578">
      <w:pPr>
        <w:pStyle w:val="Prrafodelista"/>
        <w:autoSpaceDE w:val="0"/>
        <w:autoSpaceDN w:val="0"/>
        <w:adjustRightInd w:val="0"/>
        <w:spacing w:after="0" w:line="240" w:lineRule="auto"/>
        <w:ind w:left="851"/>
        <w:jc w:val="both"/>
        <w:rPr>
          <w:rFonts w:ascii="Arial" w:hAnsi="Arial" w:cs="Arial"/>
          <w:color w:val="000000"/>
          <w:sz w:val="26"/>
          <w:szCs w:val="26"/>
        </w:rPr>
      </w:pPr>
    </w:p>
    <w:p w14:paraId="2AAC672A" w14:textId="77777777" w:rsidR="00DA4578" w:rsidRPr="00FA6DE4" w:rsidRDefault="00DA4578" w:rsidP="002907A2">
      <w:pPr>
        <w:pStyle w:val="Prrafodelista"/>
        <w:numPr>
          <w:ilvl w:val="0"/>
          <w:numId w:val="4"/>
        </w:numPr>
        <w:autoSpaceDE w:val="0"/>
        <w:autoSpaceDN w:val="0"/>
        <w:adjustRightInd w:val="0"/>
        <w:spacing w:after="0" w:line="240" w:lineRule="auto"/>
        <w:ind w:left="851" w:hanging="284"/>
        <w:jc w:val="both"/>
        <w:rPr>
          <w:rFonts w:ascii="Arial" w:hAnsi="Arial" w:cs="Arial"/>
          <w:color w:val="000000"/>
          <w:sz w:val="26"/>
          <w:szCs w:val="26"/>
        </w:rPr>
      </w:pPr>
      <w:r w:rsidRPr="00FA6DE4">
        <w:rPr>
          <w:rFonts w:ascii="Arial" w:hAnsi="Arial" w:cs="Arial"/>
          <w:color w:val="000000"/>
          <w:sz w:val="26"/>
          <w:szCs w:val="26"/>
        </w:rPr>
        <w:t xml:space="preserve">Finalmente, se fijó </w:t>
      </w:r>
      <w:r w:rsidRPr="002841DC">
        <w:rPr>
          <w:rFonts w:ascii="Arial" w:hAnsi="Arial" w:cs="Arial"/>
          <w:b/>
          <w:bCs/>
          <w:color w:val="000000"/>
          <w:sz w:val="26"/>
          <w:szCs w:val="26"/>
        </w:rPr>
        <w:t xml:space="preserve">un </w:t>
      </w:r>
      <w:r w:rsidR="0009014D" w:rsidRPr="002841DC">
        <w:rPr>
          <w:rFonts w:ascii="Arial" w:hAnsi="Arial" w:cs="Arial"/>
          <w:b/>
          <w:bCs/>
          <w:color w:val="000000"/>
          <w:sz w:val="26"/>
          <w:szCs w:val="26"/>
        </w:rPr>
        <w:t xml:space="preserve">único </w:t>
      </w:r>
      <w:r w:rsidRPr="002841DC">
        <w:rPr>
          <w:rFonts w:ascii="Arial" w:hAnsi="Arial" w:cs="Arial"/>
          <w:b/>
          <w:bCs/>
          <w:color w:val="000000"/>
          <w:sz w:val="26"/>
          <w:szCs w:val="26"/>
        </w:rPr>
        <w:t>punto resolutivo</w:t>
      </w:r>
      <w:r w:rsidRPr="00FA6DE4">
        <w:rPr>
          <w:rFonts w:ascii="Arial" w:hAnsi="Arial" w:cs="Arial"/>
          <w:color w:val="000000"/>
          <w:sz w:val="26"/>
          <w:szCs w:val="26"/>
        </w:rPr>
        <w:t xml:space="preserve"> en el cual se </w:t>
      </w:r>
      <w:r w:rsidR="002841DC">
        <w:rPr>
          <w:rFonts w:ascii="Arial" w:hAnsi="Arial" w:cs="Arial"/>
          <w:color w:val="000000"/>
          <w:sz w:val="26"/>
          <w:szCs w:val="26"/>
        </w:rPr>
        <w:t xml:space="preserve">reflejó la concesión del amparo solicitado por el </w:t>
      </w:r>
      <w:r w:rsidRPr="00FA6DE4">
        <w:rPr>
          <w:rFonts w:ascii="Arial" w:hAnsi="Arial" w:cs="Arial"/>
          <w:color w:val="000000"/>
          <w:sz w:val="26"/>
          <w:szCs w:val="26"/>
        </w:rPr>
        <w:t>Instituto quejoso.</w:t>
      </w:r>
    </w:p>
    <w:p w14:paraId="32FE732D" w14:textId="77777777" w:rsidR="00DA4578" w:rsidRDefault="00DA4578" w:rsidP="00DA4578">
      <w:pPr>
        <w:autoSpaceDE w:val="0"/>
        <w:autoSpaceDN w:val="0"/>
        <w:adjustRightInd w:val="0"/>
        <w:spacing w:after="0" w:line="360" w:lineRule="auto"/>
        <w:jc w:val="both"/>
        <w:rPr>
          <w:rFonts w:ascii="Arial" w:hAnsi="Arial" w:cs="Arial"/>
          <w:color w:val="000000"/>
          <w:sz w:val="28"/>
          <w:szCs w:val="28"/>
        </w:rPr>
      </w:pPr>
    </w:p>
    <w:p w14:paraId="669552AC" w14:textId="77777777" w:rsidR="00DA4578" w:rsidRPr="00B84986" w:rsidRDefault="00B84986" w:rsidP="002907A2">
      <w:pPr>
        <w:pStyle w:val="corte4fondo"/>
        <w:numPr>
          <w:ilvl w:val="0"/>
          <w:numId w:val="6"/>
        </w:numPr>
        <w:ind w:left="0" w:right="51" w:firstLine="0"/>
        <w:jc w:val="center"/>
        <w:rPr>
          <w:b/>
          <w:bCs/>
          <w:sz w:val="28"/>
          <w:szCs w:val="28"/>
        </w:rPr>
      </w:pPr>
      <w:r w:rsidRPr="00B84986">
        <w:rPr>
          <w:b/>
          <w:bCs/>
          <w:sz w:val="28"/>
          <w:szCs w:val="28"/>
        </w:rPr>
        <w:t>E</w:t>
      </w:r>
      <w:r w:rsidR="000B7651" w:rsidRPr="00B84986">
        <w:rPr>
          <w:b/>
          <w:bCs/>
          <w:sz w:val="28"/>
          <w:szCs w:val="28"/>
        </w:rPr>
        <w:t>xistencia de la contradicción</w:t>
      </w:r>
    </w:p>
    <w:p w14:paraId="09917BB6" w14:textId="77777777" w:rsidR="00DA4578" w:rsidRDefault="00DA4578" w:rsidP="00DA4578">
      <w:pPr>
        <w:pStyle w:val="corte4fondo"/>
        <w:ind w:left="709" w:right="51" w:firstLine="0"/>
        <w:rPr>
          <w:sz w:val="28"/>
          <w:szCs w:val="28"/>
        </w:rPr>
      </w:pPr>
    </w:p>
    <w:p w14:paraId="2D43A5D2" w14:textId="77777777" w:rsidR="00B96471" w:rsidRPr="00F43111" w:rsidRDefault="00B96471" w:rsidP="002126EA">
      <w:pPr>
        <w:pStyle w:val="corte4fondo"/>
        <w:numPr>
          <w:ilvl w:val="0"/>
          <w:numId w:val="1"/>
        </w:numPr>
        <w:ind w:left="0" w:right="51" w:hanging="567"/>
        <w:rPr>
          <w:sz w:val="28"/>
          <w:szCs w:val="28"/>
        </w:rPr>
      </w:pPr>
      <w:r w:rsidRPr="00F43111">
        <w:rPr>
          <w:sz w:val="28"/>
          <w:szCs w:val="28"/>
          <w:lang w:val="es-MX"/>
        </w:rPr>
        <w:t xml:space="preserve">Ahora bien, una </w:t>
      </w:r>
      <w:r w:rsidRPr="00F43111">
        <w:rPr>
          <w:sz w:val="28"/>
          <w:szCs w:val="28"/>
        </w:rPr>
        <w:t>vez establecidas las posturas que sirvieron de base para la tramitación de la contradicción denunciada y tomando en consideración que un presupuesto lógico para su resolución es su existencia, corresponde verificarla.</w:t>
      </w:r>
    </w:p>
    <w:p w14:paraId="173D45AE" w14:textId="77777777" w:rsidR="00B96471" w:rsidRPr="00744DC7" w:rsidRDefault="00B96471" w:rsidP="00B96471">
      <w:pPr>
        <w:pStyle w:val="corte4fondo"/>
        <w:ind w:right="51" w:hanging="567"/>
        <w:rPr>
          <w:sz w:val="28"/>
          <w:szCs w:val="28"/>
        </w:rPr>
      </w:pPr>
    </w:p>
    <w:p w14:paraId="24A6D644" w14:textId="77777777" w:rsidR="00B96471" w:rsidRPr="00744DC7" w:rsidRDefault="00B96471" w:rsidP="002126EA">
      <w:pPr>
        <w:pStyle w:val="corte4fondo"/>
        <w:numPr>
          <w:ilvl w:val="0"/>
          <w:numId w:val="1"/>
        </w:numPr>
        <w:ind w:left="0" w:right="51" w:hanging="567"/>
        <w:rPr>
          <w:sz w:val="28"/>
          <w:szCs w:val="28"/>
        </w:rPr>
      </w:pPr>
      <w:r w:rsidRPr="00744DC7">
        <w:rPr>
          <w:sz w:val="28"/>
          <w:szCs w:val="28"/>
        </w:rPr>
        <w:t>Al respecto, esta Suprema Corte de Justicia de la Nación ha establecido que existe contradicción de tesis</w:t>
      </w:r>
      <w:r w:rsidR="005C5450">
        <w:rPr>
          <w:sz w:val="28"/>
          <w:szCs w:val="28"/>
        </w:rPr>
        <w:t xml:space="preserve">, ahora contradicción de criterios, </w:t>
      </w:r>
      <w:r w:rsidRPr="00744DC7">
        <w:rPr>
          <w:sz w:val="28"/>
          <w:szCs w:val="28"/>
        </w:rPr>
        <w:t>si al resolver los asuntos implicados en la denuncia los contendientes examinan cuestiones jurídicas esencialmente iguales, incluso</w:t>
      </w:r>
      <w:r w:rsidR="007A40E6">
        <w:rPr>
          <w:sz w:val="28"/>
          <w:szCs w:val="28"/>
        </w:rPr>
        <w:t>,</w:t>
      </w:r>
      <w:r w:rsidRPr="00744DC7">
        <w:rPr>
          <w:sz w:val="28"/>
          <w:szCs w:val="28"/>
        </w:rPr>
        <w:t xml:space="preserve"> cuando parten de aspectos fácticos distintos frente a las cuales adoptan </w:t>
      </w:r>
      <w:r w:rsidRPr="00744DC7">
        <w:rPr>
          <w:sz w:val="28"/>
          <w:szCs w:val="28"/>
        </w:rPr>
        <w:lastRenderedPageBreak/>
        <w:t>posiciones o criterios jurídicos discrepantes en las consideraciones, razonamientos o interpretaciones jurídicas de las sentencias respectivas.</w:t>
      </w:r>
    </w:p>
    <w:p w14:paraId="2F76AF11" w14:textId="77777777" w:rsidR="00B96471" w:rsidRPr="00744DC7" w:rsidRDefault="00B96471" w:rsidP="00F43111">
      <w:pPr>
        <w:pStyle w:val="corte4fondo"/>
        <w:ind w:right="51" w:hanging="567"/>
        <w:rPr>
          <w:sz w:val="28"/>
          <w:szCs w:val="28"/>
        </w:rPr>
      </w:pPr>
    </w:p>
    <w:p w14:paraId="7726FA23" w14:textId="77777777" w:rsidR="00B96471" w:rsidRPr="00744DC7" w:rsidRDefault="00B96471" w:rsidP="002126EA">
      <w:pPr>
        <w:pStyle w:val="corte4fondo"/>
        <w:numPr>
          <w:ilvl w:val="0"/>
          <w:numId w:val="1"/>
        </w:numPr>
        <w:ind w:left="0" w:right="51" w:hanging="567"/>
        <w:rPr>
          <w:sz w:val="28"/>
          <w:szCs w:val="28"/>
        </w:rPr>
      </w:pPr>
      <w:r w:rsidRPr="00744DC7">
        <w:rPr>
          <w:sz w:val="28"/>
          <w:szCs w:val="28"/>
        </w:rPr>
        <w:t xml:space="preserve">Corrobora esa afirmación la jurisprudencia P./J. 72/2010 del Pleno de este Alto Tribunal, de rubro: </w:t>
      </w:r>
      <w:r w:rsidRPr="00744DC7">
        <w:rPr>
          <w:b/>
          <w:bCs/>
          <w:sz w:val="28"/>
          <w:szCs w:val="28"/>
        </w:rPr>
        <w:t>“CONTRADICCIÓN DE TESIS. EXISTE CUANDO LAS SALAS DE LA SUPREMA CORTE DE JUSTICIA DE LA NACIÓN O LOS TRIBUNALES COLEGIADOS DE CIRCUITO ADOPTAN EN SUS SENTENCIAS CRITERIOS JURÍDICOS DISCREPANTES SOBRE UN MISMO PUNTO DE DERECHO, INDEPENDIENTEMENTE DE QUE LAS CUESTIONES FÁCTICAS QUE LO RODEAN NO SEAN EXACTAMENTE IGUALES</w:t>
      </w:r>
      <w:r w:rsidRPr="00744DC7">
        <w:rPr>
          <w:sz w:val="28"/>
          <w:szCs w:val="28"/>
        </w:rPr>
        <w:t>”</w:t>
      </w:r>
      <w:r w:rsidRPr="00744DC7">
        <w:rPr>
          <w:sz w:val="28"/>
          <w:szCs w:val="28"/>
          <w:bdr w:val="none" w:sz="0" w:space="0" w:color="auto" w:frame="1"/>
          <w:vertAlign w:val="superscript"/>
        </w:rPr>
        <w:footnoteReference w:id="19"/>
      </w:r>
      <w:r w:rsidRPr="00744DC7">
        <w:rPr>
          <w:sz w:val="28"/>
          <w:szCs w:val="28"/>
        </w:rPr>
        <w:t>.</w:t>
      </w:r>
    </w:p>
    <w:p w14:paraId="2D56FE30" w14:textId="77777777" w:rsidR="00B96471" w:rsidRPr="00744DC7" w:rsidRDefault="00B96471" w:rsidP="00F43111">
      <w:pPr>
        <w:pStyle w:val="corte4fondo"/>
        <w:ind w:right="51" w:hanging="567"/>
        <w:rPr>
          <w:sz w:val="28"/>
          <w:szCs w:val="28"/>
        </w:rPr>
      </w:pPr>
    </w:p>
    <w:p w14:paraId="7D623972" w14:textId="77777777" w:rsidR="00B96471" w:rsidRPr="00744DC7" w:rsidRDefault="00B96471" w:rsidP="002126EA">
      <w:pPr>
        <w:pStyle w:val="corte4fondo"/>
        <w:numPr>
          <w:ilvl w:val="0"/>
          <w:numId w:val="1"/>
        </w:numPr>
        <w:ind w:left="0" w:right="51" w:hanging="567"/>
        <w:rPr>
          <w:sz w:val="28"/>
          <w:szCs w:val="28"/>
        </w:rPr>
      </w:pPr>
      <w:r w:rsidRPr="00744DC7">
        <w:rPr>
          <w:sz w:val="28"/>
          <w:szCs w:val="28"/>
          <w:lang w:val="es-MX"/>
        </w:rPr>
        <w:t>Conforme al criterio jurisprudencial en cita, para que exista la contradicción de criterios es necesario que los órganos involucrados en los asuntos materia de la denuncia:</w:t>
      </w:r>
    </w:p>
    <w:p w14:paraId="3C42CB97" w14:textId="77777777" w:rsidR="00B96471" w:rsidRPr="00744DC7" w:rsidRDefault="00B96471" w:rsidP="00B96471">
      <w:pPr>
        <w:spacing w:after="0" w:line="360" w:lineRule="auto"/>
        <w:ind w:left="708"/>
        <w:jc w:val="both"/>
        <w:rPr>
          <w:rFonts w:ascii="Arial" w:hAnsi="Arial" w:cs="Arial"/>
          <w:sz w:val="28"/>
          <w:szCs w:val="28"/>
          <w:lang w:val="es-ES_tradnl"/>
        </w:rPr>
      </w:pPr>
    </w:p>
    <w:p w14:paraId="69893F63" w14:textId="77777777" w:rsidR="00B96471" w:rsidRPr="00744DC7" w:rsidRDefault="00B96471" w:rsidP="00B96471">
      <w:pPr>
        <w:spacing w:after="0" w:line="360" w:lineRule="auto"/>
        <w:ind w:left="708"/>
        <w:jc w:val="both"/>
        <w:rPr>
          <w:rFonts w:ascii="Arial" w:hAnsi="Arial" w:cs="Arial"/>
          <w:sz w:val="28"/>
          <w:szCs w:val="28"/>
        </w:rPr>
      </w:pPr>
      <w:r w:rsidRPr="00744DC7">
        <w:rPr>
          <w:rFonts w:ascii="Arial" w:hAnsi="Arial" w:cs="Arial"/>
          <w:sz w:val="28"/>
          <w:szCs w:val="28"/>
        </w:rPr>
        <w:t>A. Hayan examinado hipótesis jurídicas esencialmente iguales; y,</w:t>
      </w:r>
    </w:p>
    <w:p w14:paraId="5151A982" w14:textId="77777777" w:rsidR="00B96471" w:rsidRPr="00744DC7" w:rsidRDefault="00B96471" w:rsidP="00B96471">
      <w:pPr>
        <w:spacing w:after="0" w:line="360" w:lineRule="auto"/>
        <w:ind w:left="708"/>
        <w:jc w:val="both"/>
        <w:rPr>
          <w:rFonts w:ascii="Arial" w:hAnsi="Arial" w:cs="Arial"/>
          <w:sz w:val="28"/>
          <w:szCs w:val="28"/>
        </w:rPr>
      </w:pPr>
    </w:p>
    <w:p w14:paraId="44E0B352" w14:textId="055B3BFF" w:rsidR="00B96471" w:rsidRPr="00121822" w:rsidRDefault="00B96471" w:rsidP="00B96471">
      <w:pPr>
        <w:spacing w:after="0" w:line="360" w:lineRule="auto"/>
        <w:ind w:left="708"/>
        <w:jc w:val="both"/>
        <w:rPr>
          <w:rFonts w:ascii="Arial" w:hAnsi="Arial" w:cs="Arial"/>
          <w:sz w:val="28"/>
          <w:szCs w:val="28"/>
        </w:rPr>
      </w:pPr>
      <w:r w:rsidRPr="00121822">
        <w:rPr>
          <w:rFonts w:ascii="Arial" w:hAnsi="Arial" w:cs="Arial"/>
          <w:sz w:val="28"/>
          <w:szCs w:val="28"/>
        </w:rPr>
        <w:t xml:space="preserve">B. </w:t>
      </w:r>
      <w:bookmarkStart w:id="9" w:name="_Hlk158995114"/>
      <w:r w:rsidR="00121822" w:rsidRPr="00121822">
        <w:rPr>
          <w:rFonts w:ascii="Arial" w:hAnsi="Arial" w:cs="Arial"/>
          <w:sz w:val="28"/>
          <w:szCs w:val="28"/>
        </w:rPr>
        <w:t>Hayan l</w:t>
      </w:r>
      <w:r w:rsidRPr="00121822">
        <w:rPr>
          <w:rFonts w:ascii="Arial" w:hAnsi="Arial" w:cs="Arial"/>
          <w:sz w:val="28"/>
          <w:szCs w:val="28"/>
        </w:rPr>
        <w:t>legado a conclusiones encontradas respecto a la resolución de la controversia planteada.</w:t>
      </w:r>
    </w:p>
    <w:bookmarkEnd w:id="9"/>
    <w:p w14:paraId="7B4C3B7C" w14:textId="77777777" w:rsidR="00B96471" w:rsidRPr="00121822" w:rsidRDefault="00B96471" w:rsidP="00B96471">
      <w:pPr>
        <w:spacing w:after="0" w:line="360" w:lineRule="auto"/>
        <w:jc w:val="both"/>
        <w:rPr>
          <w:rFonts w:ascii="Arial" w:hAnsi="Arial" w:cs="Arial"/>
          <w:sz w:val="28"/>
          <w:szCs w:val="28"/>
        </w:rPr>
      </w:pPr>
    </w:p>
    <w:p w14:paraId="3692F710" w14:textId="77777777" w:rsidR="00B96471" w:rsidRPr="00744DC7" w:rsidRDefault="00B96471" w:rsidP="002126EA">
      <w:pPr>
        <w:pStyle w:val="Prrafodelista"/>
        <w:numPr>
          <w:ilvl w:val="0"/>
          <w:numId w:val="1"/>
        </w:numPr>
        <w:spacing w:after="0" w:line="360" w:lineRule="auto"/>
        <w:ind w:left="0" w:hanging="567"/>
        <w:jc w:val="both"/>
        <w:rPr>
          <w:rFonts w:ascii="Arial" w:hAnsi="Arial" w:cs="Arial"/>
          <w:sz w:val="28"/>
          <w:szCs w:val="28"/>
        </w:rPr>
      </w:pPr>
      <w:r w:rsidRPr="00121822">
        <w:rPr>
          <w:rFonts w:ascii="Arial" w:hAnsi="Arial" w:cs="Arial"/>
          <w:sz w:val="28"/>
          <w:szCs w:val="28"/>
        </w:rPr>
        <w:t>Esta Suprema Corte ha considerado que</w:t>
      </w:r>
      <w:r w:rsidRPr="00744DC7">
        <w:rPr>
          <w:rFonts w:ascii="Arial" w:hAnsi="Arial" w:cs="Arial"/>
          <w:sz w:val="28"/>
          <w:szCs w:val="28"/>
        </w:rPr>
        <w:t xml:space="preserve"> la existencia de la contradicción de criterios no depende de que las cuestiones fácticas sean exactamente iguales, sino que basta con que los criterios jurídicos sean opuestos, pero ha sido enfática en señalar que debe ponderarse </w:t>
      </w:r>
      <w:r w:rsidRPr="00744DC7">
        <w:rPr>
          <w:rFonts w:ascii="Arial" w:hAnsi="Arial" w:cs="Arial"/>
          <w:sz w:val="28"/>
          <w:szCs w:val="28"/>
        </w:rPr>
        <w:lastRenderedPageBreak/>
        <w:t>si las diferencias advertidas incidieron o fueron determinantes para resolver el problema jurídico en cuestión.</w:t>
      </w:r>
    </w:p>
    <w:p w14:paraId="3F1CF3C2" w14:textId="77777777" w:rsidR="00B96471" w:rsidRPr="00744DC7" w:rsidRDefault="00B96471" w:rsidP="00F43111">
      <w:pPr>
        <w:pStyle w:val="Prrafodelista"/>
        <w:spacing w:after="0" w:line="360" w:lineRule="auto"/>
        <w:ind w:left="0" w:hanging="567"/>
        <w:jc w:val="both"/>
        <w:rPr>
          <w:rFonts w:ascii="Arial" w:hAnsi="Arial" w:cs="Arial"/>
          <w:sz w:val="28"/>
          <w:szCs w:val="28"/>
        </w:rPr>
      </w:pPr>
    </w:p>
    <w:p w14:paraId="54C0363D" w14:textId="77777777" w:rsidR="00B96471" w:rsidRPr="00744DC7" w:rsidRDefault="00B96471" w:rsidP="002126EA">
      <w:pPr>
        <w:pStyle w:val="Prrafodelista"/>
        <w:numPr>
          <w:ilvl w:val="0"/>
          <w:numId w:val="1"/>
        </w:numPr>
        <w:spacing w:after="0" w:line="360" w:lineRule="auto"/>
        <w:ind w:left="0" w:hanging="567"/>
        <w:jc w:val="both"/>
        <w:rPr>
          <w:rFonts w:ascii="Arial" w:hAnsi="Arial" w:cs="Arial"/>
          <w:sz w:val="28"/>
          <w:szCs w:val="28"/>
        </w:rPr>
      </w:pPr>
      <w:r w:rsidRPr="00744DC7">
        <w:rPr>
          <w:rFonts w:ascii="Arial" w:hAnsi="Arial" w:cs="Arial"/>
          <w:sz w:val="28"/>
          <w:szCs w:val="28"/>
        </w:rPr>
        <w:t>Con base en lo anterior, el órgano jurisdiccional que resuelva una contradicción de criterios debe verificar si los aspectos que varían son meramente secundarios o accidentales de tal forma que, al final, en nada modifican la situación examinada por los tribunales u órganos contendientes, caso en el que podrá considerarse que no son relevantes para la existencia de la contradicción.</w:t>
      </w:r>
    </w:p>
    <w:p w14:paraId="6CED970D" w14:textId="77777777" w:rsidR="00B96471" w:rsidRPr="00744DC7" w:rsidRDefault="00B96471" w:rsidP="00F43111">
      <w:pPr>
        <w:pStyle w:val="Prrafodelista"/>
        <w:spacing w:after="0" w:line="360" w:lineRule="auto"/>
        <w:ind w:left="0" w:hanging="567"/>
        <w:rPr>
          <w:rFonts w:ascii="Arial" w:hAnsi="Arial" w:cs="Arial"/>
          <w:sz w:val="28"/>
          <w:szCs w:val="28"/>
        </w:rPr>
      </w:pPr>
    </w:p>
    <w:p w14:paraId="71C8C634" w14:textId="77777777" w:rsidR="00B96471" w:rsidRPr="00744DC7" w:rsidRDefault="00B96471" w:rsidP="002126EA">
      <w:pPr>
        <w:pStyle w:val="Prrafodelista"/>
        <w:numPr>
          <w:ilvl w:val="0"/>
          <w:numId w:val="1"/>
        </w:numPr>
        <w:spacing w:after="0" w:line="360" w:lineRule="auto"/>
        <w:ind w:left="0" w:hanging="567"/>
        <w:jc w:val="both"/>
        <w:rPr>
          <w:rFonts w:ascii="Arial" w:hAnsi="Arial" w:cs="Arial"/>
          <w:sz w:val="28"/>
          <w:szCs w:val="28"/>
        </w:rPr>
      </w:pPr>
      <w:r w:rsidRPr="00744DC7">
        <w:rPr>
          <w:rFonts w:ascii="Arial" w:hAnsi="Arial" w:cs="Arial"/>
          <w:sz w:val="28"/>
          <w:szCs w:val="28"/>
        </w:rPr>
        <w:t>Y por el contrario, si las cuestiones fácticas influyeron en las decisiones adoptadas en las sentencias respectivas, ya sea porque se construyó el criterio jurídico a partir de dichos elementos particulares o porque la legislación aplicable en cada caso da una solución distinta a cada uno de ellos, entonces, la contradicción de criterios no se configurará, en tanto no podría arribarse a un criterio único, ni sería posible sustentar jurisprudencia por cada problema jurídico resuelto.</w:t>
      </w:r>
    </w:p>
    <w:p w14:paraId="3E68BC17" w14:textId="77777777" w:rsidR="00B96471" w:rsidRPr="00744DC7" w:rsidRDefault="00B96471" w:rsidP="00F43111">
      <w:pPr>
        <w:spacing w:after="0" w:line="360" w:lineRule="auto"/>
        <w:ind w:hanging="567"/>
        <w:jc w:val="both"/>
        <w:rPr>
          <w:rFonts w:ascii="Arial" w:hAnsi="Arial" w:cs="Arial"/>
          <w:sz w:val="28"/>
          <w:szCs w:val="28"/>
        </w:rPr>
      </w:pPr>
    </w:p>
    <w:p w14:paraId="53049A4B" w14:textId="77777777" w:rsidR="00B96471" w:rsidRPr="00744DC7" w:rsidRDefault="00B96471" w:rsidP="002126EA">
      <w:pPr>
        <w:pStyle w:val="corte4fondo"/>
        <w:numPr>
          <w:ilvl w:val="0"/>
          <w:numId w:val="1"/>
        </w:numPr>
        <w:ind w:left="0" w:right="51" w:hanging="567"/>
        <w:rPr>
          <w:sz w:val="28"/>
          <w:szCs w:val="28"/>
        </w:rPr>
      </w:pPr>
      <w:r w:rsidRPr="00744DC7">
        <w:rPr>
          <w:sz w:val="28"/>
          <w:szCs w:val="28"/>
        </w:rPr>
        <w:t xml:space="preserve">Así, para el surgimiento de la contradicción es indispensable que lo que se afirma en una sentencia se niegue en la otra o viceversa y, además, que la cuestión jurídica estudiada en los criterios antagónicos goce de generalidad y no de individualidad, de manera que con la jurisprudencia que derive del fallo de la contradicción se cumpla el objetivo perseguido por esta institución, esto es, unificar el criterio y dar certidumbre jurídica, como lo señala la tesis de </w:t>
      </w:r>
      <w:r w:rsidRPr="00744DC7">
        <w:rPr>
          <w:rFonts w:eastAsia="Calibri"/>
          <w:sz w:val="28"/>
          <w:szCs w:val="28"/>
        </w:rPr>
        <w:t>jurisprudencia de esta Primera Sala, de rubro: “</w:t>
      </w:r>
      <w:r w:rsidRPr="00744DC7">
        <w:rPr>
          <w:rFonts w:eastAsia="Calibri"/>
          <w:b/>
          <w:bCs/>
          <w:sz w:val="28"/>
          <w:szCs w:val="28"/>
        </w:rPr>
        <w:t xml:space="preserve">CONTRADICCIÓN DE TESIS. NO BASTA PARA SU EXISTENCIA QUE SE PRESENTEN CRITERIOS ANTAGÓNICOS SOSTENIDOS EN SIMILARES ASUNTOS CON BASE EN DIFERENTES RAZONAMIENTOS, SINO QUE ADEMÁS, AQUÉLLOS DEBEN </w:t>
      </w:r>
      <w:r w:rsidRPr="00744DC7">
        <w:rPr>
          <w:rFonts w:eastAsia="Calibri"/>
          <w:b/>
          <w:bCs/>
          <w:sz w:val="28"/>
          <w:szCs w:val="28"/>
        </w:rPr>
        <w:lastRenderedPageBreak/>
        <w:t>VERSAR SOBRE CUESTIONES DE DERECHO Y GOZAR DE GENERALIDAD</w:t>
      </w:r>
      <w:r w:rsidRPr="00744DC7">
        <w:rPr>
          <w:rFonts w:eastAsia="Calibri"/>
          <w:sz w:val="28"/>
          <w:szCs w:val="28"/>
        </w:rPr>
        <w:t>.”</w:t>
      </w:r>
      <w:r w:rsidRPr="00744DC7">
        <w:rPr>
          <w:rStyle w:val="Refdenotaalpie"/>
          <w:rFonts w:eastAsia="Calibri"/>
          <w:sz w:val="28"/>
          <w:szCs w:val="28"/>
        </w:rPr>
        <w:footnoteReference w:id="20"/>
      </w:r>
    </w:p>
    <w:p w14:paraId="72A00436" w14:textId="77777777" w:rsidR="00B96471" w:rsidRPr="00744DC7" w:rsidRDefault="00B96471" w:rsidP="00F43111">
      <w:pPr>
        <w:pStyle w:val="Prrafodelista"/>
        <w:spacing w:after="0" w:line="360" w:lineRule="auto"/>
        <w:ind w:left="0" w:hanging="567"/>
        <w:jc w:val="both"/>
        <w:rPr>
          <w:rFonts w:ascii="Arial" w:hAnsi="Arial" w:cs="Arial"/>
          <w:sz w:val="28"/>
          <w:szCs w:val="28"/>
        </w:rPr>
      </w:pPr>
    </w:p>
    <w:p w14:paraId="7FCE8B11" w14:textId="77777777" w:rsidR="00BA1788" w:rsidRDefault="00B96471" w:rsidP="002126EA">
      <w:pPr>
        <w:pStyle w:val="corte4fondo"/>
        <w:numPr>
          <w:ilvl w:val="0"/>
          <w:numId w:val="1"/>
        </w:numPr>
        <w:ind w:left="0" w:right="51" w:hanging="567"/>
        <w:rPr>
          <w:sz w:val="28"/>
          <w:szCs w:val="28"/>
        </w:rPr>
      </w:pPr>
      <w:r w:rsidRPr="00744DC7">
        <w:rPr>
          <w:rFonts w:eastAsia="Calibri"/>
          <w:sz w:val="28"/>
          <w:szCs w:val="28"/>
        </w:rPr>
        <w:t xml:space="preserve">En otras palabras, para resolver si existe una contradicción de </w:t>
      </w:r>
      <w:r w:rsidRPr="00744DC7">
        <w:rPr>
          <w:sz w:val="28"/>
          <w:szCs w:val="28"/>
        </w:rPr>
        <w:t xml:space="preserve">criterios será necesario analizar detenidamente cada uno de los procesos interpretativos involucrados </w:t>
      </w:r>
      <w:r w:rsidRPr="00744DC7">
        <w:rPr>
          <w:bCs/>
          <w:sz w:val="28"/>
          <w:szCs w:val="28"/>
          <w:lang w:val="es-ES"/>
        </w:rPr>
        <w:t>–</w:t>
      </w:r>
      <w:r w:rsidRPr="00744DC7">
        <w:rPr>
          <w:sz w:val="28"/>
          <w:szCs w:val="28"/>
        </w:rPr>
        <w:t>y no tanto los resultados que ellos arrojen</w:t>
      </w:r>
      <w:r w:rsidRPr="00744DC7">
        <w:rPr>
          <w:bCs/>
          <w:sz w:val="28"/>
          <w:szCs w:val="28"/>
          <w:lang w:val="es-ES"/>
        </w:rPr>
        <w:t>–</w:t>
      </w:r>
      <w:r w:rsidRPr="00744DC7">
        <w:rPr>
          <w:sz w:val="28"/>
          <w:szCs w:val="28"/>
        </w:rPr>
        <w:t xml:space="preserve">, con el objeto de identificar si en algún tramo de los respectivos razonamientos se tomaron decisiones distintas </w:t>
      </w:r>
      <w:r w:rsidRPr="00744DC7">
        <w:rPr>
          <w:bCs/>
          <w:sz w:val="28"/>
          <w:szCs w:val="28"/>
          <w:lang w:val="es-ES"/>
        </w:rPr>
        <w:t>–</w:t>
      </w:r>
      <w:r w:rsidRPr="00744DC7">
        <w:rPr>
          <w:sz w:val="28"/>
          <w:szCs w:val="28"/>
        </w:rPr>
        <w:t>no necesariamente contradictorias en términos lógicos</w:t>
      </w:r>
      <w:r w:rsidRPr="00744DC7">
        <w:rPr>
          <w:bCs/>
          <w:sz w:val="28"/>
          <w:szCs w:val="28"/>
          <w:lang w:val="es-ES"/>
        </w:rPr>
        <w:t>–</w:t>
      </w:r>
      <w:r w:rsidRPr="00744DC7">
        <w:rPr>
          <w:sz w:val="28"/>
          <w:szCs w:val="28"/>
        </w:rPr>
        <w:t xml:space="preserve"> aunque legales.</w:t>
      </w:r>
    </w:p>
    <w:p w14:paraId="31BA0A55" w14:textId="77777777" w:rsidR="00BA1788" w:rsidRDefault="00BA1788" w:rsidP="00BA1788">
      <w:pPr>
        <w:pStyle w:val="Prrafodelista"/>
        <w:rPr>
          <w:sz w:val="28"/>
          <w:szCs w:val="28"/>
        </w:rPr>
      </w:pPr>
    </w:p>
    <w:p w14:paraId="492B1BCC" w14:textId="77777777" w:rsidR="00A87746" w:rsidRDefault="00B96471" w:rsidP="002126EA">
      <w:pPr>
        <w:pStyle w:val="corte4fondo"/>
        <w:numPr>
          <w:ilvl w:val="0"/>
          <w:numId w:val="1"/>
        </w:numPr>
        <w:ind w:left="0" w:right="51" w:hanging="567"/>
        <w:rPr>
          <w:sz w:val="28"/>
          <w:szCs w:val="28"/>
        </w:rPr>
      </w:pPr>
      <w:r w:rsidRPr="00BA1788">
        <w:rPr>
          <w:sz w:val="28"/>
          <w:szCs w:val="28"/>
        </w:rPr>
        <w:t xml:space="preserve">Asimismo, el Tribunal Pleno ha sostenido que </w:t>
      </w:r>
      <w:r w:rsidRPr="00AC08F0">
        <w:rPr>
          <w:sz w:val="28"/>
          <w:szCs w:val="28"/>
        </w:rPr>
        <w:t>la contradicción de criterios puede configurarse</w:t>
      </w:r>
      <w:r w:rsidRPr="00B25360">
        <w:rPr>
          <w:b/>
          <w:bCs/>
          <w:sz w:val="28"/>
          <w:szCs w:val="28"/>
        </w:rPr>
        <w:t xml:space="preserve"> implícitamente</w:t>
      </w:r>
      <w:r w:rsidR="00B25360">
        <w:rPr>
          <w:b/>
          <w:bCs/>
          <w:sz w:val="28"/>
          <w:szCs w:val="28"/>
        </w:rPr>
        <w:t>,</w:t>
      </w:r>
      <w:r w:rsidRPr="00BA1788">
        <w:rPr>
          <w:sz w:val="28"/>
          <w:szCs w:val="28"/>
        </w:rPr>
        <w:t xml:space="preserve"> siempre y cuando el criterio respectivo pueda deducirse de manera clara e indubitable de las circunstancias particulares de cada caso, esto es, deben existir los elementos suficientes </w:t>
      </w:r>
      <w:r w:rsidRPr="00BA1788">
        <w:rPr>
          <w:bCs/>
          <w:sz w:val="28"/>
          <w:szCs w:val="28"/>
          <w:lang w:val="es-ES"/>
        </w:rPr>
        <w:t>–</w:t>
      </w:r>
      <w:r w:rsidRPr="00BA1788">
        <w:rPr>
          <w:sz w:val="28"/>
          <w:szCs w:val="28"/>
        </w:rPr>
        <w:t>los cuales no pueden ser accidentales o meramente secundarios</w:t>
      </w:r>
      <w:r w:rsidRPr="00BA1788">
        <w:rPr>
          <w:bCs/>
          <w:sz w:val="28"/>
          <w:szCs w:val="28"/>
          <w:lang w:val="es-ES"/>
        </w:rPr>
        <w:t>–</w:t>
      </w:r>
      <w:r w:rsidRPr="00BA1788">
        <w:rPr>
          <w:sz w:val="28"/>
          <w:szCs w:val="28"/>
        </w:rPr>
        <w:t xml:space="preserve"> para establecer que en relación con el tema a dilucidar, un órgano colegiado fijó un criterio contrario al otro concerniente a la sustancia de un mismo problema jurídico.</w:t>
      </w:r>
    </w:p>
    <w:p w14:paraId="15D62E70" w14:textId="77777777" w:rsidR="00A87746" w:rsidRDefault="00A87746" w:rsidP="00A87746">
      <w:pPr>
        <w:pStyle w:val="Prrafodelista"/>
        <w:rPr>
          <w:sz w:val="28"/>
          <w:szCs w:val="28"/>
        </w:rPr>
      </w:pPr>
    </w:p>
    <w:p w14:paraId="54C0438C" w14:textId="77777777" w:rsidR="00A87746" w:rsidRDefault="00B96471" w:rsidP="002126EA">
      <w:pPr>
        <w:pStyle w:val="corte4fondo"/>
        <w:numPr>
          <w:ilvl w:val="0"/>
          <w:numId w:val="1"/>
        </w:numPr>
        <w:ind w:left="0" w:right="51" w:hanging="567"/>
        <w:rPr>
          <w:sz w:val="28"/>
          <w:szCs w:val="28"/>
        </w:rPr>
      </w:pPr>
      <w:r w:rsidRPr="00A87746">
        <w:rPr>
          <w:sz w:val="28"/>
          <w:szCs w:val="28"/>
        </w:rPr>
        <w:t xml:space="preserve">Es decir, aun cuando los órganos contendientes no hayan sustentado un criterio expreso sino uno implícito pero indubitable, entendiéndose como tal el que pueda deducirse de manera clara e inobjetable de las circunstancias particulares del caso, a fin de impedir la inseguridad jurídica que provoca la divergencia de criterios de los órganos jurisdiccionales terminales al resolver un mismo tema jurídico, resulta necesaria la sustentación de una tesis jurisprudencial que decida o </w:t>
      </w:r>
      <w:r w:rsidRPr="00A87746">
        <w:rPr>
          <w:sz w:val="28"/>
          <w:szCs w:val="28"/>
        </w:rPr>
        <w:lastRenderedPageBreak/>
        <w:t>supere la discrepancia de las tesis relativas, uniformando el criterio conforme al cual habrán de resolverse asuntos jurídicos iguales o semejantes, pues de estimarse que en ese supuesto no puede configurarse la contradicción de criterios, se seguirían resolviendo de forma diferente, sin justificación legal alguna, negocios jurídicos en los que se examinen cuestiones esencialmente iguales.</w:t>
      </w:r>
    </w:p>
    <w:p w14:paraId="6EEC28EC" w14:textId="77777777" w:rsidR="00A87746" w:rsidRDefault="00A87746" w:rsidP="00A87746">
      <w:pPr>
        <w:pStyle w:val="Prrafodelista"/>
        <w:rPr>
          <w:sz w:val="28"/>
          <w:szCs w:val="28"/>
        </w:rPr>
      </w:pPr>
    </w:p>
    <w:p w14:paraId="74EAE87B" w14:textId="77777777" w:rsidR="00B8025F" w:rsidRPr="00B8025F" w:rsidRDefault="00B96471" w:rsidP="00B8025F">
      <w:pPr>
        <w:pStyle w:val="corte4fondo"/>
        <w:numPr>
          <w:ilvl w:val="0"/>
          <w:numId w:val="1"/>
        </w:numPr>
        <w:ind w:left="0" w:right="51" w:hanging="567"/>
        <w:rPr>
          <w:rStyle w:val="corte5transcripcionCar"/>
          <w:b w:val="0"/>
          <w:i w:val="0"/>
          <w:sz w:val="28"/>
          <w:szCs w:val="28"/>
        </w:rPr>
      </w:pPr>
      <w:r w:rsidRPr="00A87746">
        <w:rPr>
          <w:sz w:val="28"/>
          <w:szCs w:val="28"/>
        </w:rPr>
        <w:t>Tal criterio quedó plasmado en la tesis de jurisprudencia P./J. 93/2006, de rubro: “</w:t>
      </w:r>
      <w:r w:rsidRPr="00A87746">
        <w:rPr>
          <w:b/>
          <w:bCs/>
          <w:sz w:val="28"/>
          <w:szCs w:val="28"/>
        </w:rPr>
        <w:t xml:space="preserve">CONTRADICCIÓN DE TESIS. PUEDE CONFIGURARSE, AUNQUE UNO DE LOS CRITERIOS CONTENDIENTES SEA IMPLÍCITO, SIEMPRE QUE SU SENTIDO </w:t>
      </w:r>
      <w:r w:rsidRPr="00B8025F">
        <w:rPr>
          <w:b/>
          <w:bCs/>
          <w:sz w:val="28"/>
          <w:szCs w:val="28"/>
        </w:rPr>
        <w:t>PUEDA DEDUCIRSE INDUBITABLEMENTE DE LAS CIRCUNSTANCIAS PARTICULARES DEL CASO</w:t>
      </w:r>
      <w:r w:rsidRPr="00B8025F">
        <w:rPr>
          <w:rStyle w:val="corte5transcripcionCar"/>
          <w:b w:val="0"/>
          <w:bCs/>
          <w:sz w:val="28"/>
          <w:szCs w:val="28"/>
        </w:rPr>
        <w:t>.”</w:t>
      </w:r>
      <w:r w:rsidRPr="00B8025F">
        <w:rPr>
          <w:rStyle w:val="Refdenotaalpie"/>
          <w:iCs/>
          <w:sz w:val="28"/>
          <w:szCs w:val="28"/>
        </w:rPr>
        <w:footnoteReference w:id="21"/>
      </w:r>
    </w:p>
    <w:p w14:paraId="72E5B589" w14:textId="77777777" w:rsidR="00B8025F" w:rsidRDefault="00B8025F" w:rsidP="00B8025F">
      <w:pPr>
        <w:pStyle w:val="Prrafodelista"/>
        <w:rPr>
          <w:sz w:val="28"/>
          <w:szCs w:val="28"/>
        </w:rPr>
      </w:pPr>
    </w:p>
    <w:p w14:paraId="71723689" w14:textId="77777777" w:rsidR="00B84986" w:rsidRPr="00B8025F" w:rsidRDefault="00B96471" w:rsidP="00B8025F">
      <w:pPr>
        <w:pStyle w:val="corte4fondo"/>
        <w:numPr>
          <w:ilvl w:val="0"/>
          <w:numId w:val="1"/>
        </w:numPr>
        <w:ind w:left="0" w:right="51" w:hanging="567"/>
        <w:rPr>
          <w:sz w:val="28"/>
          <w:szCs w:val="28"/>
        </w:rPr>
      </w:pPr>
      <w:r w:rsidRPr="00B8025F">
        <w:rPr>
          <w:sz w:val="28"/>
          <w:szCs w:val="28"/>
        </w:rPr>
        <w:t xml:space="preserve">Ahora bien, </w:t>
      </w:r>
      <w:r w:rsidRPr="00B8025F">
        <w:rPr>
          <w:sz w:val="28"/>
          <w:szCs w:val="28"/>
          <w:lang w:val="es-MX"/>
        </w:rPr>
        <w:t xml:space="preserve">de los aspectos relevantes que se desprenden de las ejecutorias que dieron origen a los criterios que se consideran discrepantes, </w:t>
      </w:r>
      <w:r w:rsidRPr="00B8025F">
        <w:rPr>
          <w:bCs/>
          <w:sz w:val="28"/>
          <w:szCs w:val="28"/>
          <w:lang w:val="es-MX"/>
        </w:rPr>
        <w:t>esta</w:t>
      </w:r>
      <w:r w:rsidRPr="00B8025F">
        <w:rPr>
          <w:b/>
          <w:sz w:val="28"/>
          <w:szCs w:val="28"/>
          <w:lang w:val="es-MX"/>
        </w:rPr>
        <w:t xml:space="preserve"> </w:t>
      </w:r>
      <w:r w:rsidR="00B84986" w:rsidRPr="00B8025F">
        <w:rPr>
          <w:sz w:val="28"/>
          <w:szCs w:val="28"/>
        </w:rPr>
        <w:t xml:space="preserve">Primera Sala de la Suprema Corte de Justicia de la Nación advierte que </w:t>
      </w:r>
      <w:r w:rsidR="00B84986" w:rsidRPr="00B8025F">
        <w:rPr>
          <w:b/>
          <w:sz w:val="28"/>
          <w:szCs w:val="28"/>
        </w:rPr>
        <w:t>sí existe</w:t>
      </w:r>
      <w:r w:rsidR="00A03D61">
        <w:rPr>
          <w:b/>
          <w:sz w:val="28"/>
          <w:szCs w:val="28"/>
        </w:rPr>
        <w:t xml:space="preserve"> </w:t>
      </w:r>
      <w:r w:rsidR="00B84986" w:rsidRPr="00B8025F">
        <w:rPr>
          <w:b/>
          <w:sz w:val="28"/>
          <w:szCs w:val="28"/>
        </w:rPr>
        <w:t>la contradicción de criterios denunciada</w:t>
      </w:r>
      <w:r w:rsidR="00B84986" w:rsidRPr="00B8025F">
        <w:rPr>
          <w:bCs/>
          <w:sz w:val="28"/>
          <w:szCs w:val="28"/>
        </w:rPr>
        <w:t xml:space="preserve"> entre el sostenido por el </w:t>
      </w:r>
      <w:r w:rsidR="00B84986" w:rsidRPr="00B8025F">
        <w:rPr>
          <w:b/>
          <w:bCs/>
          <w:sz w:val="28"/>
          <w:szCs w:val="28"/>
        </w:rPr>
        <w:t>Segundo Tribunal</w:t>
      </w:r>
      <w:r w:rsidR="00B84986" w:rsidRPr="00B8025F">
        <w:rPr>
          <w:bCs/>
          <w:sz w:val="28"/>
          <w:szCs w:val="28"/>
        </w:rPr>
        <w:t xml:space="preserve"> </w:t>
      </w:r>
      <w:r w:rsidR="00B84986" w:rsidRPr="00B8025F">
        <w:rPr>
          <w:b/>
          <w:bCs/>
          <w:sz w:val="28"/>
          <w:szCs w:val="28"/>
          <w:lang w:val="es"/>
        </w:rPr>
        <w:t xml:space="preserve">Colegiado en Materia de Trabajo del Sexto Circuito </w:t>
      </w:r>
      <w:r w:rsidR="00B84986" w:rsidRPr="00B8025F">
        <w:rPr>
          <w:bCs/>
          <w:sz w:val="28"/>
          <w:szCs w:val="28"/>
          <w:lang w:val="es"/>
        </w:rPr>
        <w:t xml:space="preserve">(región Centro-Sur), y los emitidos por el </w:t>
      </w:r>
      <w:r w:rsidR="00B84986" w:rsidRPr="00B8025F">
        <w:rPr>
          <w:b/>
          <w:bCs/>
          <w:sz w:val="28"/>
          <w:szCs w:val="28"/>
          <w:lang w:val="es"/>
        </w:rPr>
        <w:t>Primer y Cuarto Tribunales Colegiados en Materia de Trabajo del Cuarto Circuito</w:t>
      </w:r>
      <w:r w:rsidR="00B84986" w:rsidRPr="00B8025F">
        <w:rPr>
          <w:bCs/>
          <w:sz w:val="28"/>
          <w:szCs w:val="28"/>
          <w:lang w:val="es"/>
        </w:rPr>
        <w:t xml:space="preserve"> (región Centro-Norte),</w:t>
      </w:r>
      <w:r w:rsidR="00B84986" w:rsidRPr="00B8025F">
        <w:rPr>
          <w:bCs/>
          <w:sz w:val="28"/>
          <w:szCs w:val="28"/>
        </w:rPr>
        <w:t xml:space="preserve"> </w:t>
      </w:r>
      <w:r w:rsidR="002A240D">
        <w:rPr>
          <w:bCs/>
          <w:sz w:val="28"/>
          <w:szCs w:val="28"/>
        </w:rPr>
        <w:t xml:space="preserve">en </w:t>
      </w:r>
      <w:r w:rsidR="00B84986" w:rsidRPr="00B8025F">
        <w:rPr>
          <w:bCs/>
          <w:sz w:val="28"/>
          <w:szCs w:val="28"/>
        </w:rPr>
        <w:t>virtud de que examinaron</w:t>
      </w:r>
      <w:r w:rsidR="00B84986" w:rsidRPr="00B8025F">
        <w:rPr>
          <w:sz w:val="28"/>
          <w:szCs w:val="28"/>
        </w:rPr>
        <w:t xml:space="preserve"> una misma cuestión jurídica, </w:t>
      </w:r>
      <w:r w:rsidR="002A240D">
        <w:rPr>
          <w:sz w:val="28"/>
          <w:szCs w:val="28"/>
        </w:rPr>
        <w:t xml:space="preserve">pero </w:t>
      </w:r>
      <w:r w:rsidR="00B84986" w:rsidRPr="00B8025F">
        <w:rPr>
          <w:sz w:val="28"/>
          <w:szCs w:val="28"/>
        </w:rPr>
        <w:t>arribaron a conclusiones discrepantes.</w:t>
      </w:r>
    </w:p>
    <w:p w14:paraId="45A32A05" w14:textId="77777777" w:rsidR="00B96471" w:rsidRPr="000272C1" w:rsidRDefault="00B96471" w:rsidP="00F43111">
      <w:pPr>
        <w:pStyle w:val="corte4fondo"/>
        <w:ind w:right="51" w:hanging="567"/>
        <w:rPr>
          <w:sz w:val="28"/>
          <w:szCs w:val="28"/>
        </w:rPr>
      </w:pPr>
    </w:p>
    <w:p w14:paraId="1F8FCC39" w14:textId="77777777" w:rsidR="00F94510" w:rsidRPr="00A14005" w:rsidRDefault="00B96471" w:rsidP="00B35955">
      <w:pPr>
        <w:pStyle w:val="corte4fondo"/>
        <w:numPr>
          <w:ilvl w:val="0"/>
          <w:numId w:val="1"/>
        </w:numPr>
        <w:ind w:left="0" w:right="51" w:hanging="567"/>
        <w:rPr>
          <w:sz w:val="28"/>
          <w:szCs w:val="28"/>
        </w:rPr>
      </w:pPr>
      <w:r w:rsidRPr="00A14005">
        <w:rPr>
          <w:sz w:val="28"/>
          <w:szCs w:val="28"/>
        </w:rPr>
        <w:lastRenderedPageBreak/>
        <w:t xml:space="preserve">Ello, por un lado, </w:t>
      </w:r>
      <w:r w:rsidR="001852BC" w:rsidRPr="00A14005">
        <w:rPr>
          <w:sz w:val="28"/>
          <w:szCs w:val="28"/>
        </w:rPr>
        <w:t xml:space="preserve">en virtud de que </w:t>
      </w:r>
      <w:r w:rsidR="00E07B0A" w:rsidRPr="00A14005">
        <w:rPr>
          <w:sz w:val="28"/>
          <w:szCs w:val="28"/>
        </w:rPr>
        <w:t xml:space="preserve">el </w:t>
      </w:r>
      <w:r w:rsidR="00E07B0A" w:rsidRPr="00A14005">
        <w:rPr>
          <w:b/>
          <w:bCs/>
          <w:sz w:val="28"/>
          <w:szCs w:val="28"/>
        </w:rPr>
        <w:t>Segundo Tribunal</w:t>
      </w:r>
      <w:r w:rsidR="00E07B0A" w:rsidRPr="00A14005">
        <w:rPr>
          <w:sz w:val="28"/>
          <w:szCs w:val="28"/>
        </w:rPr>
        <w:t xml:space="preserve"> </w:t>
      </w:r>
      <w:r w:rsidRPr="00A14005">
        <w:rPr>
          <w:b/>
          <w:bCs/>
          <w:sz w:val="28"/>
          <w:szCs w:val="28"/>
          <w:lang w:val="es"/>
        </w:rPr>
        <w:t xml:space="preserve">Colegiado en Materia </w:t>
      </w:r>
      <w:r w:rsidR="00BD7ED6" w:rsidRPr="00A14005">
        <w:rPr>
          <w:b/>
          <w:bCs/>
          <w:sz w:val="28"/>
          <w:szCs w:val="28"/>
          <w:lang w:val="es"/>
        </w:rPr>
        <w:t xml:space="preserve">de Trabajo </w:t>
      </w:r>
      <w:r w:rsidRPr="00A14005">
        <w:rPr>
          <w:b/>
          <w:bCs/>
          <w:sz w:val="28"/>
          <w:szCs w:val="28"/>
          <w:lang w:val="es"/>
        </w:rPr>
        <w:t xml:space="preserve">del </w:t>
      </w:r>
      <w:r w:rsidR="00BD7ED6" w:rsidRPr="00A14005">
        <w:rPr>
          <w:b/>
          <w:bCs/>
          <w:sz w:val="28"/>
          <w:szCs w:val="28"/>
          <w:lang w:val="es"/>
        </w:rPr>
        <w:t xml:space="preserve">Sexto </w:t>
      </w:r>
      <w:r w:rsidRPr="00A14005">
        <w:rPr>
          <w:b/>
          <w:bCs/>
          <w:sz w:val="28"/>
          <w:szCs w:val="28"/>
          <w:lang w:val="es"/>
        </w:rPr>
        <w:t xml:space="preserve">Circuito </w:t>
      </w:r>
      <w:r w:rsidRPr="00A14005">
        <w:rPr>
          <w:sz w:val="28"/>
          <w:szCs w:val="28"/>
          <w:lang w:val="es"/>
        </w:rPr>
        <w:t>(región Centro-</w:t>
      </w:r>
      <w:r w:rsidR="00BD7ED6" w:rsidRPr="00A14005">
        <w:rPr>
          <w:sz w:val="28"/>
          <w:szCs w:val="28"/>
          <w:lang w:val="es"/>
        </w:rPr>
        <w:t>Sur</w:t>
      </w:r>
      <w:r w:rsidRPr="00A14005">
        <w:rPr>
          <w:sz w:val="28"/>
          <w:szCs w:val="28"/>
          <w:lang w:val="es"/>
        </w:rPr>
        <w:t xml:space="preserve">), al </w:t>
      </w:r>
      <w:r w:rsidR="009E40FD" w:rsidRPr="00A14005">
        <w:rPr>
          <w:sz w:val="28"/>
          <w:szCs w:val="28"/>
          <w:lang w:val="es"/>
        </w:rPr>
        <w:t>resolver los amparos directos 213/2022, 507/2022, 543/2022 y 631/2022,</w:t>
      </w:r>
      <w:r w:rsidR="00E07B0A" w:rsidRPr="00A14005">
        <w:rPr>
          <w:sz w:val="28"/>
          <w:szCs w:val="28"/>
          <w:lang w:val="es"/>
        </w:rPr>
        <w:t xml:space="preserve"> </w:t>
      </w:r>
      <w:r w:rsidR="009E40FD" w:rsidRPr="00A14005">
        <w:rPr>
          <w:sz w:val="28"/>
          <w:szCs w:val="28"/>
          <w:lang w:val="es"/>
        </w:rPr>
        <w:t xml:space="preserve">en los que </w:t>
      </w:r>
      <w:r w:rsidR="003264DB" w:rsidRPr="00A14005">
        <w:rPr>
          <w:sz w:val="28"/>
          <w:szCs w:val="28"/>
          <w:lang w:val="es"/>
        </w:rPr>
        <w:t xml:space="preserve">se </w:t>
      </w:r>
      <w:r w:rsidR="009E40FD" w:rsidRPr="00A14005">
        <w:rPr>
          <w:sz w:val="28"/>
          <w:szCs w:val="28"/>
          <w:lang w:val="es"/>
        </w:rPr>
        <w:t>concedi</w:t>
      </w:r>
      <w:r w:rsidR="003264DB" w:rsidRPr="00A14005">
        <w:rPr>
          <w:sz w:val="28"/>
          <w:szCs w:val="28"/>
          <w:lang w:val="es"/>
        </w:rPr>
        <w:t xml:space="preserve">ó </w:t>
      </w:r>
      <w:r w:rsidR="009E40FD" w:rsidRPr="00A14005">
        <w:rPr>
          <w:sz w:val="28"/>
          <w:szCs w:val="28"/>
          <w:lang w:val="es"/>
        </w:rPr>
        <w:t>el amparo, determin</w:t>
      </w:r>
      <w:r w:rsidR="00804489" w:rsidRPr="00A14005">
        <w:rPr>
          <w:sz w:val="28"/>
          <w:szCs w:val="28"/>
          <w:lang w:val="es"/>
        </w:rPr>
        <w:t>ó -</w:t>
      </w:r>
      <w:r w:rsidR="003264DB" w:rsidRPr="00A14005">
        <w:rPr>
          <w:sz w:val="28"/>
          <w:szCs w:val="28"/>
          <w:lang w:val="es"/>
        </w:rPr>
        <w:t xml:space="preserve">por mayoría de votos- </w:t>
      </w:r>
      <w:r w:rsidR="009E40FD" w:rsidRPr="00A14005">
        <w:rPr>
          <w:b/>
          <w:bCs/>
          <w:sz w:val="28"/>
          <w:szCs w:val="28"/>
          <w:lang w:val="es"/>
        </w:rPr>
        <w:t xml:space="preserve">incluir en las ejecutorias respectivas un </w:t>
      </w:r>
      <w:r w:rsidR="00E07B0A" w:rsidRPr="00A14005">
        <w:rPr>
          <w:b/>
          <w:bCs/>
          <w:sz w:val="28"/>
          <w:szCs w:val="28"/>
          <w:lang w:val="es"/>
        </w:rPr>
        <w:t xml:space="preserve">considerando </w:t>
      </w:r>
      <w:r w:rsidR="009E40FD" w:rsidRPr="00A14005">
        <w:rPr>
          <w:b/>
          <w:bCs/>
          <w:sz w:val="28"/>
          <w:szCs w:val="28"/>
          <w:lang w:val="es"/>
        </w:rPr>
        <w:t>relativo a</w:t>
      </w:r>
      <w:r w:rsidR="009E40FD" w:rsidRPr="00A14005">
        <w:rPr>
          <w:sz w:val="28"/>
          <w:szCs w:val="28"/>
          <w:lang w:val="es"/>
        </w:rPr>
        <w:t xml:space="preserve"> </w:t>
      </w:r>
      <w:r w:rsidR="009E40FD" w:rsidRPr="00A14005">
        <w:rPr>
          <w:b/>
          <w:bCs/>
          <w:sz w:val="28"/>
          <w:szCs w:val="28"/>
          <w:lang w:val="es"/>
        </w:rPr>
        <w:t>“</w:t>
      </w:r>
      <w:r w:rsidR="009E40FD" w:rsidRPr="00A14005">
        <w:rPr>
          <w:b/>
          <w:bCs/>
          <w:i/>
          <w:iCs/>
          <w:sz w:val="28"/>
          <w:szCs w:val="28"/>
          <w:lang w:val="es"/>
        </w:rPr>
        <w:t>Medidas para asegurar el estricto cumplimiento de la ejecutoria”,</w:t>
      </w:r>
      <w:r w:rsidR="009E40FD" w:rsidRPr="00A14005">
        <w:rPr>
          <w:b/>
          <w:bCs/>
          <w:sz w:val="28"/>
          <w:szCs w:val="28"/>
          <w:lang w:val="es"/>
        </w:rPr>
        <w:t xml:space="preserve"> </w:t>
      </w:r>
      <w:r w:rsidR="00F06CE7" w:rsidRPr="00A14005">
        <w:rPr>
          <w:sz w:val="28"/>
          <w:szCs w:val="28"/>
          <w:lang w:val="es"/>
        </w:rPr>
        <w:t xml:space="preserve">en el cual, </w:t>
      </w:r>
      <w:r w:rsidR="009E40FD" w:rsidRPr="00A14005">
        <w:rPr>
          <w:sz w:val="28"/>
          <w:szCs w:val="28"/>
          <w:lang w:val="es"/>
        </w:rPr>
        <w:t xml:space="preserve">con base en lo dispuesto en los artículos 192, 193 y 258, en relación con los numerales 237 y 239, todos de la Ley de Amparo, </w:t>
      </w:r>
      <w:bookmarkStart w:id="10" w:name="_Hlk158993652"/>
      <w:r w:rsidR="00F06CE7" w:rsidRPr="00A14005">
        <w:rPr>
          <w:sz w:val="28"/>
          <w:szCs w:val="28"/>
          <w:lang w:val="es"/>
        </w:rPr>
        <w:t xml:space="preserve">fijaron </w:t>
      </w:r>
      <w:r w:rsidR="008723DE">
        <w:rPr>
          <w:sz w:val="28"/>
          <w:szCs w:val="28"/>
          <w:lang w:val="es"/>
        </w:rPr>
        <w:t xml:space="preserve">diversos </w:t>
      </w:r>
      <w:r w:rsidR="00F06CE7" w:rsidRPr="00A14005">
        <w:rPr>
          <w:sz w:val="28"/>
          <w:szCs w:val="28"/>
          <w:lang w:val="es"/>
        </w:rPr>
        <w:t>plazo</w:t>
      </w:r>
      <w:r w:rsidR="008723DE">
        <w:rPr>
          <w:sz w:val="28"/>
          <w:szCs w:val="28"/>
          <w:lang w:val="es"/>
        </w:rPr>
        <w:t>s</w:t>
      </w:r>
      <w:r w:rsidR="00F06CE7" w:rsidRPr="00A14005">
        <w:rPr>
          <w:sz w:val="28"/>
          <w:szCs w:val="28"/>
          <w:lang w:val="es"/>
        </w:rPr>
        <w:t xml:space="preserve"> en </w:t>
      </w:r>
      <w:r w:rsidR="008723DE">
        <w:rPr>
          <w:sz w:val="28"/>
          <w:szCs w:val="28"/>
          <w:lang w:val="es"/>
        </w:rPr>
        <w:t xml:space="preserve">los cuales </w:t>
      </w:r>
      <w:r w:rsidR="00F06CE7" w:rsidRPr="00A14005">
        <w:rPr>
          <w:sz w:val="28"/>
          <w:szCs w:val="28"/>
          <w:lang w:val="es"/>
        </w:rPr>
        <w:t>la</w:t>
      </w:r>
      <w:r w:rsidR="008723DE">
        <w:rPr>
          <w:sz w:val="28"/>
          <w:szCs w:val="28"/>
          <w:lang w:val="es"/>
        </w:rPr>
        <w:t>s</w:t>
      </w:r>
      <w:r w:rsidR="00F06CE7" w:rsidRPr="00A14005">
        <w:rPr>
          <w:sz w:val="28"/>
          <w:szCs w:val="28"/>
          <w:lang w:val="es"/>
        </w:rPr>
        <w:t xml:space="preserve"> autoridad</w:t>
      </w:r>
      <w:r w:rsidR="008723DE">
        <w:rPr>
          <w:sz w:val="28"/>
          <w:szCs w:val="28"/>
          <w:lang w:val="es"/>
        </w:rPr>
        <w:t>es</w:t>
      </w:r>
      <w:r w:rsidR="00F06CE7" w:rsidRPr="00A14005">
        <w:rPr>
          <w:sz w:val="28"/>
          <w:szCs w:val="28"/>
          <w:lang w:val="es"/>
        </w:rPr>
        <w:t xml:space="preserve"> responsable</w:t>
      </w:r>
      <w:r w:rsidR="008723DE">
        <w:rPr>
          <w:sz w:val="28"/>
          <w:szCs w:val="28"/>
          <w:lang w:val="es"/>
        </w:rPr>
        <w:t>s</w:t>
      </w:r>
      <w:r w:rsidR="00F06CE7" w:rsidRPr="00A14005">
        <w:rPr>
          <w:sz w:val="28"/>
          <w:szCs w:val="28"/>
          <w:lang w:val="es"/>
        </w:rPr>
        <w:t xml:space="preserve"> debía</w:t>
      </w:r>
      <w:r w:rsidR="008723DE">
        <w:rPr>
          <w:sz w:val="28"/>
          <w:szCs w:val="28"/>
          <w:lang w:val="es"/>
        </w:rPr>
        <w:t>n</w:t>
      </w:r>
      <w:r w:rsidR="00F06CE7" w:rsidRPr="00A14005">
        <w:rPr>
          <w:sz w:val="28"/>
          <w:szCs w:val="28"/>
          <w:lang w:val="es"/>
        </w:rPr>
        <w:t xml:space="preserve"> dar cumplimiento a la</w:t>
      </w:r>
      <w:r w:rsidR="00481985">
        <w:rPr>
          <w:sz w:val="28"/>
          <w:szCs w:val="28"/>
          <w:lang w:val="es"/>
        </w:rPr>
        <w:t>s</w:t>
      </w:r>
      <w:r w:rsidR="00F06CE7" w:rsidRPr="00A14005">
        <w:rPr>
          <w:sz w:val="28"/>
          <w:szCs w:val="28"/>
          <w:lang w:val="es"/>
        </w:rPr>
        <w:t xml:space="preserve"> ejecutoria</w:t>
      </w:r>
      <w:r w:rsidR="00481985">
        <w:rPr>
          <w:sz w:val="28"/>
          <w:szCs w:val="28"/>
          <w:lang w:val="es"/>
        </w:rPr>
        <w:t>s</w:t>
      </w:r>
      <w:r w:rsidR="00F06CE7" w:rsidRPr="00A14005">
        <w:rPr>
          <w:sz w:val="28"/>
          <w:szCs w:val="28"/>
          <w:lang w:val="es"/>
        </w:rPr>
        <w:t xml:space="preserve"> de amparo, </w:t>
      </w:r>
      <w:r w:rsidR="00F94510" w:rsidRPr="00A14005">
        <w:rPr>
          <w:sz w:val="28"/>
          <w:szCs w:val="28"/>
          <w:lang w:val="es"/>
        </w:rPr>
        <w:t>apercibiéndola</w:t>
      </w:r>
      <w:r w:rsidR="009779A7">
        <w:rPr>
          <w:sz w:val="28"/>
          <w:szCs w:val="28"/>
          <w:lang w:val="es"/>
        </w:rPr>
        <w:t>s</w:t>
      </w:r>
      <w:r w:rsidR="00F94510" w:rsidRPr="00A14005">
        <w:rPr>
          <w:sz w:val="28"/>
          <w:szCs w:val="28"/>
          <w:lang w:val="es"/>
        </w:rPr>
        <w:t xml:space="preserve"> que de no hacerlo así</w:t>
      </w:r>
      <w:r w:rsidR="00322AEA" w:rsidRPr="00A14005">
        <w:rPr>
          <w:sz w:val="28"/>
          <w:szCs w:val="28"/>
          <w:lang w:val="es"/>
        </w:rPr>
        <w:t xml:space="preserve">, </w:t>
      </w:r>
      <w:r w:rsidR="00F94510" w:rsidRPr="00A14005">
        <w:rPr>
          <w:sz w:val="28"/>
          <w:szCs w:val="28"/>
          <w:lang w:val="es"/>
        </w:rPr>
        <w:t xml:space="preserve">sin causa justificada, se </w:t>
      </w:r>
      <w:r w:rsidR="00EE56BE">
        <w:rPr>
          <w:sz w:val="28"/>
          <w:szCs w:val="28"/>
          <w:lang w:val="es"/>
        </w:rPr>
        <w:t xml:space="preserve">les </w:t>
      </w:r>
      <w:r w:rsidR="00F94510" w:rsidRPr="00A14005">
        <w:rPr>
          <w:sz w:val="28"/>
          <w:szCs w:val="28"/>
          <w:lang w:val="es"/>
        </w:rPr>
        <w:t>impondría una multa a la</w:t>
      </w:r>
      <w:r w:rsidR="00EE56BE">
        <w:rPr>
          <w:sz w:val="28"/>
          <w:szCs w:val="28"/>
          <w:lang w:val="es"/>
        </w:rPr>
        <w:t>s</w:t>
      </w:r>
      <w:r w:rsidR="00F94510" w:rsidRPr="00A14005">
        <w:rPr>
          <w:sz w:val="28"/>
          <w:szCs w:val="28"/>
          <w:lang w:val="es"/>
        </w:rPr>
        <w:t xml:space="preserve"> persona</w:t>
      </w:r>
      <w:r w:rsidR="00EE56BE">
        <w:rPr>
          <w:sz w:val="28"/>
          <w:szCs w:val="28"/>
          <w:lang w:val="es"/>
        </w:rPr>
        <w:t>s</w:t>
      </w:r>
      <w:r w:rsidR="00F94510" w:rsidRPr="00A14005">
        <w:rPr>
          <w:sz w:val="28"/>
          <w:szCs w:val="28"/>
          <w:lang w:val="es"/>
        </w:rPr>
        <w:t xml:space="preserve"> física</w:t>
      </w:r>
      <w:r w:rsidR="00EE56BE">
        <w:rPr>
          <w:sz w:val="28"/>
          <w:szCs w:val="28"/>
          <w:lang w:val="es"/>
        </w:rPr>
        <w:t>s</w:t>
      </w:r>
      <w:r w:rsidR="00F94510" w:rsidRPr="00A14005">
        <w:rPr>
          <w:sz w:val="28"/>
          <w:szCs w:val="28"/>
          <w:lang w:val="es"/>
        </w:rPr>
        <w:t xml:space="preserve"> que ostentara</w:t>
      </w:r>
      <w:r w:rsidR="00EE56BE">
        <w:rPr>
          <w:sz w:val="28"/>
          <w:szCs w:val="28"/>
          <w:lang w:val="es"/>
        </w:rPr>
        <w:t>n</w:t>
      </w:r>
      <w:r w:rsidR="00F94510" w:rsidRPr="00A14005">
        <w:rPr>
          <w:sz w:val="28"/>
          <w:szCs w:val="28"/>
          <w:lang w:val="es"/>
        </w:rPr>
        <w:t xml:space="preserve"> el cargo de dicha</w:t>
      </w:r>
      <w:r w:rsidR="005C5450">
        <w:rPr>
          <w:sz w:val="28"/>
          <w:szCs w:val="28"/>
          <w:lang w:val="es"/>
        </w:rPr>
        <w:t>s</w:t>
      </w:r>
      <w:r w:rsidR="00F94510" w:rsidRPr="00A14005">
        <w:rPr>
          <w:sz w:val="28"/>
          <w:szCs w:val="28"/>
          <w:lang w:val="es"/>
        </w:rPr>
        <w:t xml:space="preserve"> autoridad</w:t>
      </w:r>
      <w:r w:rsidR="00EE56BE">
        <w:rPr>
          <w:sz w:val="28"/>
          <w:szCs w:val="28"/>
          <w:lang w:val="es"/>
        </w:rPr>
        <w:t>es</w:t>
      </w:r>
      <w:r w:rsidR="00F94510" w:rsidRPr="00A14005">
        <w:rPr>
          <w:sz w:val="28"/>
          <w:szCs w:val="28"/>
          <w:lang w:val="es"/>
        </w:rPr>
        <w:t>, además de que en su caso, se remitiría</w:t>
      </w:r>
      <w:r w:rsidR="00873B5D">
        <w:rPr>
          <w:sz w:val="28"/>
          <w:szCs w:val="28"/>
          <w:lang w:val="es"/>
        </w:rPr>
        <w:t xml:space="preserve">n los </w:t>
      </w:r>
      <w:r w:rsidR="00F94510" w:rsidRPr="00A14005">
        <w:rPr>
          <w:sz w:val="28"/>
          <w:szCs w:val="28"/>
          <w:lang w:val="es"/>
        </w:rPr>
        <w:t>expediente</w:t>
      </w:r>
      <w:r w:rsidR="00873B5D">
        <w:rPr>
          <w:sz w:val="28"/>
          <w:szCs w:val="28"/>
          <w:lang w:val="es"/>
        </w:rPr>
        <w:t>s</w:t>
      </w:r>
      <w:r w:rsidR="00F94510" w:rsidRPr="00A14005">
        <w:rPr>
          <w:sz w:val="28"/>
          <w:szCs w:val="28"/>
          <w:lang w:val="es"/>
        </w:rPr>
        <w:t xml:space="preserve"> a esta Suprema Corte de Justicia de la Nación para seguir el trámite de inejecución.</w:t>
      </w:r>
      <w:bookmarkEnd w:id="10"/>
      <w:r w:rsidR="00A14005" w:rsidRPr="00A14005">
        <w:rPr>
          <w:sz w:val="28"/>
          <w:szCs w:val="28"/>
          <w:lang w:val="es"/>
        </w:rPr>
        <w:t xml:space="preserve"> Y</w:t>
      </w:r>
      <w:r w:rsidR="00A14005">
        <w:rPr>
          <w:sz w:val="28"/>
          <w:szCs w:val="28"/>
          <w:lang w:val="es"/>
        </w:rPr>
        <w:t>,</w:t>
      </w:r>
      <w:r w:rsidR="00A14005" w:rsidRPr="00A14005">
        <w:rPr>
          <w:sz w:val="28"/>
          <w:szCs w:val="28"/>
          <w:lang w:val="es"/>
        </w:rPr>
        <w:t xml:space="preserve"> </w:t>
      </w:r>
      <w:r w:rsidR="00A14005">
        <w:rPr>
          <w:sz w:val="28"/>
          <w:szCs w:val="28"/>
          <w:lang w:val="es"/>
        </w:rPr>
        <w:t>asimismo</w:t>
      </w:r>
      <w:r w:rsidR="00F94510" w:rsidRPr="00A14005">
        <w:rPr>
          <w:sz w:val="28"/>
          <w:szCs w:val="28"/>
        </w:rPr>
        <w:t xml:space="preserve">, </w:t>
      </w:r>
      <w:r w:rsidR="00F94510" w:rsidRPr="00A14005">
        <w:rPr>
          <w:b/>
          <w:bCs/>
          <w:sz w:val="28"/>
          <w:szCs w:val="28"/>
        </w:rPr>
        <w:t>adicion</w:t>
      </w:r>
      <w:r w:rsidR="00873B5D">
        <w:rPr>
          <w:b/>
          <w:bCs/>
          <w:sz w:val="28"/>
          <w:szCs w:val="28"/>
        </w:rPr>
        <w:t xml:space="preserve">aron </w:t>
      </w:r>
      <w:r w:rsidR="00F94510" w:rsidRPr="00A14005">
        <w:rPr>
          <w:b/>
          <w:bCs/>
          <w:sz w:val="28"/>
          <w:szCs w:val="28"/>
        </w:rPr>
        <w:t xml:space="preserve">un punto resolutivo </w:t>
      </w:r>
      <w:r w:rsidR="00F94510" w:rsidRPr="00A14005">
        <w:rPr>
          <w:sz w:val="28"/>
          <w:szCs w:val="28"/>
        </w:rPr>
        <w:t>en el que se requirió a la</w:t>
      </w:r>
      <w:r w:rsidR="007565ED">
        <w:rPr>
          <w:sz w:val="28"/>
          <w:szCs w:val="28"/>
        </w:rPr>
        <w:t>s</w:t>
      </w:r>
      <w:r w:rsidR="00F94510" w:rsidRPr="00A14005">
        <w:rPr>
          <w:sz w:val="28"/>
          <w:szCs w:val="28"/>
        </w:rPr>
        <w:t xml:space="preserve"> autoridad</w:t>
      </w:r>
      <w:r w:rsidR="007565ED">
        <w:rPr>
          <w:sz w:val="28"/>
          <w:szCs w:val="28"/>
        </w:rPr>
        <w:t>es</w:t>
      </w:r>
      <w:r w:rsidR="00F94510" w:rsidRPr="00A14005">
        <w:rPr>
          <w:sz w:val="28"/>
          <w:szCs w:val="28"/>
        </w:rPr>
        <w:t xml:space="preserve"> responsable</w:t>
      </w:r>
      <w:r w:rsidR="007565ED">
        <w:rPr>
          <w:sz w:val="28"/>
          <w:szCs w:val="28"/>
        </w:rPr>
        <w:t>s</w:t>
      </w:r>
      <w:r w:rsidR="00F94510" w:rsidRPr="00A14005">
        <w:rPr>
          <w:sz w:val="28"/>
          <w:szCs w:val="28"/>
        </w:rPr>
        <w:t xml:space="preserve"> para que cumpliera</w:t>
      </w:r>
      <w:r w:rsidR="003052BF">
        <w:rPr>
          <w:sz w:val="28"/>
          <w:szCs w:val="28"/>
        </w:rPr>
        <w:t>n</w:t>
      </w:r>
      <w:r w:rsidR="00F94510" w:rsidRPr="00A14005">
        <w:rPr>
          <w:sz w:val="28"/>
          <w:szCs w:val="28"/>
        </w:rPr>
        <w:t xml:space="preserve"> con la ejecutoria en </w:t>
      </w:r>
      <w:r w:rsidR="003052BF">
        <w:rPr>
          <w:sz w:val="28"/>
          <w:szCs w:val="28"/>
        </w:rPr>
        <w:t xml:space="preserve">los </w:t>
      </w:r>
      <w:r w:rsidR="00F94510" w:rsidRPr="00A14005">
        <w:rPr>
          <w:sz w:val="28"/>
          <w:szCs w:val="28"/>
        </w:rPr>
        <w:t>plazo</w:t>
      </w:r>
      <w:r w:rsidR="003052BF">
        <w:rPr>
          <w:sz w:val="28"/>
          <w:szCs w:val="28"/>
        </w:rPr>
        <w:t>s</w:t>
      </w:r>
      <w:r w:rsidR="00F94510" w:rsidRPr="00A14005">
        <w:rPr>
          <w:sz w:val="28"/>
          <w:szCs w:val="28"/>
        </w:rPr>
        <w:t xml:space="preserve"> señalado</w:t>
      </w:r>
      <w:r w:rsidR="003052BF">
        <w:rPr>
          <w:sz w:val="28"/>
          <w:szCs w:val="28"/>
        </w:rPr>
        <w:t>s</w:t>
      </w:r>
      <w:r w:rsidR="00F94510" w:rsidRPr="00A14005">
        <w:rPr>
          <w:sz w:val="28"/>
          <w:szCs w:val="28"/>
        </w:rPr>
        <w:t>.</w:t>
      </w:r>
    </w:p>
    <w:p w14:paraId="6A9A6858" w14:textId="77777777" w:rsidR="00F94510" w:rsidRPr="006F6E68" w:rsidRDefault="00F94510" w:rsidP="00F43111">
      <w:pPr>
        <w:pStyle w:val="Prrafodelista"/>
        <w:ind w:left="0" w:hanging="567"/>
        <w:rPr>
          <w:sz w:val="28"/>
          <w:szCs w:val="28"/>
          <w:lang w:val="es-ES_tradnl"/>
        </w:rPr>
      </w:pPr>
    </w:p>
    <w:p w14:paraId="40A1D64E" w14:textId="77777777" w:rsidR="00C57329" w:rsidRPr="0011147B" w:rsidRDefault="00F94510" w:rsidP="00C57329">
      <w:pPr>
        <w:pStyle w:val="corte4fondo"/>
        <w:numPr>
          <w:ilvl w:val="0"/>
          <w:numId w:val="1"/>
        </w:numPr>
        <w:ind w:left="0" w:right="51" w:hanging="567"/>
        <w:rPr>
          <w:sz w:val="28"/>
          <w:szCs w:val="28"/>
          <w:lang w:val="es"/>
        </w:rPr>
      </w:pPr>
      <w:r w:rsidRPr="00C57329">
        <w:rPr>
          <w:sz w:val="28"/>
          <w:szCs w:val="28"/>
          <w:lang w:val="es"/>
        </w:rPr>
        <w:t xml:space="preserve">En ese sentido, </w:t>
      </w:r>
      <w:r w:rsidR="00AD53D6" w:rsidRPr="00C57329">
        <w:rPr>
          <w:sz w:val="28"/>
          <w:szCs w:val="28"/>
          <w:lang w:val="es"/>
        </w:rPr>
        <w:t xml:space="preserve">el </w:t>
      </w:r>
      <w:r w:rsidRPr="00C57329">
        <w:rPr>
          <w:sz w:val="28"/>
          <w:szCs w:val="28"/>
          <w:lang w:val="es"/>
        </w:rPr>
        <w:t xml:space="preserve">criterio </w:t>
      </w:r>
      <w:r w:rsidR="00AD53D6" w:rsidRPr="00C57329">
        <w:rPr>
          <w:sz w:val="28"/>
          <w:szCs w:val="28"/>
          <w:lang w:val="es"/>
        </w:rPr>
        <w:t xml:space="preserve">de </w:t>
      </w:r>
      <w:r w:rsidR="002D3671" w:rsidRPr="00C57329">
        <w:rPr>
          <w:sz w:val="28"/>
          <w:szCs w:val="28"/>
          <w:lang w:val="es"/>
        </w:rPr>
        <w:t xml:space="preserve">la mayoría </w:t>
      </w:r>
      <w:r w:rsidR="00F455C4" w:rsidRPr="00C57329">
        <w:rPr>
          <w:sz w:val="28"/>
          <w:szCs w:val="28"/>
          <w:lang w:val="es"/>
        </w:rPr>
        <w:t xml:space="preserve">de </w:t>
      </w:r>
      <w:r w:rsidR="00AD53D6" w:rsidRPr="00C57329">
        <w:rPr>
          <w:sz w:val="28"/>
          <w:szCs w:val="28"/>
          <w:lang w:val="es"/>
        </w:rPr>
        <w:t>es</w:t>
      </w:r>
      <w:r w:rsidR="00931A2D" w:rsidRPr="00C57329">
        <w:rPr>
          <w:sz w:val="28"/>
          <w:szCs w:val="28"/>
          <w:lang w:val="es"/>
        </w:rPr>
        <w:t>e</w:t>
      </w:r>
      <w:r w:rsidR="00AD53D6" w:rsidRPr="00C57329">
        <w:rPr>
          <w:sz w:val="28"/>
          <w:szCs w:val="28"/>
          <w:lang w:val="es"/>
        </w:rPr>
        <w:t xml:space="preserve"> órgano jurisdiccional</w:t>
      </w:r>
      <w:r w:rsidR="00931A2D" w:rsidRPr="00C57329">
        <w:rPr>
          <w:sz w:val="28"/>
          <w:szCs w:val="28"/>
          <w:lang w:val="es"/>
        </w:rPr>
        <w:t xml:space="preserve"> </w:t>
      </w:r>
      <w:r w:rsidR="00AD53D6" w:rsidRPr="00C57329">
        <w:rPr>
          <w:sz w:val="28"/>
          <w:szCs w:val="28"/>
          <w:lang w:val="es"/>
        </w:rPr>
        <w:t>consist</w:t>
      </w:r>
      <w:r w:rsidR="00F455C4" w:rsidRPr="00C57329">
        <w:rPr>
          <w:sz w:val="28"/>
          <w:szCs w:val="28"/>
          <w:lang w:val="es"/>
        </w:rPr>
        <w:t xml:space="preserve">ió </w:t>
      </w:r>
      <w:r w:rsidR="00AD53D6" w:rsidRPr="00C57329">
        <w:rPr>
          <w:sz w:val="28"/>
          <w:szCs w:val="28"/>
          <w:lang w:val="es"/>
        </w:rPr>
        <w:t xml:space="preserve">en que, tratándose de sentencias en las cuales se concede el amparo, </w:t>
      </w:r>
      <w:r w:rsidR="00D65185" w:rsidRPr="00C57329">
        <w:rPr>
          <w:b/>
          <w:bCs/>
          <w:sz w:val="28"/>
          <w:szCs w:val="28"/>
          <w:lang w:val="es"/>
        </w:rPr>
        <w:t xml:space="preserve">debe </w:t>
      </w:r>
      <w:r w:rsidR="00AD53D6" w:rsidRPr="00C57329">
        <w:rPr>
          <w:b/>
          <w:bCs/>
          <w:sz w:val="28"/>
          <w:szCs w:val="28"/>
          <w:lang w:val="es"/>
        </w:rPr>
        <w:t>agreg</w:t>
      </w:r>
      <w:r w:rsidR="00D65185" w:rsidRPr="00C57329">
        <w:rPr>
          <w:b/>
          <w:bCs/>
          <w:sz w:val="28"/>
          <w:szCs w:val="28"/>
          <w:lang w:val="es"/>
        </w:rPr>
        <w:t xml:space="preserve">arse </w:t>
      </w:r>
      <w:r w:rsidR="00AD53D6" w:rsidRPr="00C57329">
        <w:rPr>
          <w:b/>
          <w:bCs/>
          <w:sz w:val="28"/>
          <w:szCs w:val="28"/>
          <w:lang w:val="es"/>
        </w:rPr>
        <w:t>un considerando relativo a las</w:t>
      </w:r>
      <w:r w:rsidR="00AD53D6" w:rsidRPr="00C57329">
        <w:rPr>
          <w:sz w:val="28"/>
          <w:szCs w:val="28"/>
          <w:lang w:val="es"/>
        </w:rPr>
        <w:t xml:space="preserve"> “</w:t>
      </w:r>
      <w:r w:rsidR="00AD53D6" w:rsidRPr="00C57329">
        <w:rPr>
          <w:b/>
          <w:bCs/>
          <w:i/>
          <w:iCs/>
          <w:sz w:val="28"/>
          <w:szCs w:val="28"/>
          <w:lang w:val="es"/>
        </w:rPr>
        <w:t>Medidas para asegurar el estricto cumplimiento de la ejecutoria”,</w:t>
      </w:r>
      <w:r w:rsidR="00AD53D6" w:rsidRPr="00C57329">
        <w:rPr>
          <w:sz w:val="28"/>
          <w:szCs w:val="28"/>
          <w:lang w:val="es"/>
        </w:rPr>
        <w:t xml:space="preserve"> en el cual se </w:t>
      </w:r>
      <w:r w:rsidR="00C57329" w:rsidRPr="00C57329">
        <w:rPr>
          <w:sz w:val="28"/>
          <w:szCs w:val="28"/>
        </w:rPr>
        <w:t xml:space="preserve">fijen los plazos, </w:t>
      </w:r>
      <w:r w:rsidR="007F0F66">
        <w:rPr>
          <w:sz w:val="28"/>
          <w:szCs w:val="28"/>
        </w:rPr>
        <w:t xml:space="preserve">requerimientos </w:t>
      </w:r>
      <w:r w:rsidR="00C57329" w:rsidRPr="00C57329">
        <w:rPr>
          <w:sz w:val="28"/>
          <w:szCs w:val="28"/>
        </w:rPr>
        <w:t>y apercibimientos en que la autoridad responsable debe acatar las medidas necesari</w:t>
      </w:r>
      <w:r w:rsidR="00C93231">
        <w:rPr>
          <w:sz w:val="28"/>
          <w:szCs w:val="28"/>
        </w:rPr>
        <w:t>as</w:t>
      </w:r>
      <w:r w:rsidR="00C57329" w:rsidRPr="00C57329">
        <w:rPr>
          <w:sz w:val="28"/>
          <w:szCs w:val="28"/>
        </w:rPr>
        <w:t xml:space="preserve"> para asegurar el cumplimiento del fallo, así como reflejar dicha circunstancia en un punto resolutivo.</w:t>
      </w:r>
    </w:p>
    <w:p w14:paraId="1BA73C1D" w14:textId="77777777" w:rsidR="009E40FD" w:rsidRPr="0011147B" w:rsidRDefault="009E40FD" w:rsidP="00C57329">
      <w:pPr>
        <w:pStyle w:val="corte4fondo"/>
        <w:ind w:right="51" w:firstLine="0"/>
        <w:rPr>
          <w:sz w:val="28"/>
          <w:szCs w:val="28"/>
        </w:rPr>
      </w:pPr>
    </w:p>
    <w:p w14:paraId="79B9ECD6" w14:textId="77777777" w:rsidR="007C2A92" w:rsidRPr="0011147B" w:rsidRDefault="007C2A92" w:rsidP="00F43111">
      <w:pPr>
        <w:pStyle w:val="Prrafodelista"/>
        <w:ind w:left="0" w:hanging="567"/>
        <w:rPr>
          <w:sz w:val="28"/>
          <w:szCs w:val="28"/>
        </w:rPr>
      </w:pPr>
    </w:p>
    <w:p w14:paraId="6CBFD8CF" w14:textId="42D2231F" w:rsidR="00BF641F" w:rsidRPr="00BF641F" w:rsidRDefault="001C3D76" w:rsidP="0011500D">
      <w:pPr>
        <w:pStyle w:val="corte4fondo"/>
        <w:numPr>
          <w:ilvl w:val="0"/>
          <w:numId w:val="1"/>
        </w:numPr>
        <w:autoSpaceDE w:val="0"/>
        <w:autoSpaceDN w:val="0"/>
        <w:adjustRightInd w:val="0"/>
        <w:ind w:left="0" w:right="51" w:hanging="709"/>
        <w:rPr>
          <w:sz w:val="28"/>
          <w:szCs w:val="28"/>
        </w:rPr>
      </w:pPr>
      <w:r w:rsidRPr="005623BA">
        <w:rPr>
          <w:sz w:val="28"/>
          <w:szCs w:val="28"/>
        </w:rPr>
        <w:lastRenderedPageBreak/>
        <w:t xml:space="preserve">En cambio, </w:t>
      </w:r>
      <w:r w:rsidR="00B2527C" w:rsidRPr="005623BA">
        <w:rPr>
          <w:sz w:val="28"/>
          <w:szCs w:val="28"/>
        </w:rPr>
        <w:t xml:space="preserve">los </w:t>
      </w:r>
      <w:bookmarkStart w:id="11" w:name="_Hlk158995817"/>
      <w:r w:rsidR="00B96471" w:rsidRPr="005623BA">
        <w:rPr>
          <w:b/>
          <w:sz w:val="28"/>
          <w:szCs w:val="28"/>
          <w:lang w:val="es"/>
        </w:rPr>
        <w:t>Tribunal</w:t>
      </w:r>
      <w:r w:rsidR="007C71BB" w:rsidRPr="005623BA">
        <w:rPr>
          <w:b/>
          <w:sz w:val="28"/>
          <w:szCs w:val="28"/>
          <w:lang w:val="es"/>
        </w:rPr>
        <w:t>es</w:t>
      </w:r>
      <w:r w:rsidR="00B96471" w:rsidRPr="005623BA">
        <w:rPr>
          <w:b/>
          <w:sz w:val="28"/>
          <w:szCs w:val="28"/>
          <w:lang w:val="es"/>
        </w:rPr>
        <w:t xml:space="preserve"> Colegiado</w:t>
      </w:r>
      <w:r w:rsidR="007C71BB" w:rsidRPr="005623BA">
        <w:rPr>
          <w:b/>
          <w:sz w:val="28"/>
          <w:szCs w:val="28"/>
          <w:lang w:val="es"/>
        </w:rPr>
        <w:t>s</w:t>
      </w:r>
      <w:r w:rsidR="00B96471" w:rsidRPr="005623BA">
        <w:rPr>
          <w:b/>
          <w:sz w:val="28"/>
          <w:szCs w:val="28"/>
          <w:lang w:val="es"/>
        </w:rPr>
        <w:t xml:space="preserve"> </w:t>
      </w:r>
      <w:r w:rsidR="00871803" w:rsidRPr="005623BA">
        <w:rPr>
          <w:b/>
          <w:sz w:val="28"/>
          <w:szCs w:val="28"/>
          <w:lang w:val="es"/>
        </w:rPr>
        <w:t>Primer</w:t>
      </w:r>
      <w:r w:rsidR="0057184E" w:rsidRPr="005623BA">
        <w:rPr>
          <w:b/>
          <w:sz w:val="28"/>
          <w:szCs w:val="28"/>
          <w:lang w:val="es"/>
        </w:rPr>
        <w:t>o</w:t>
      </w:r>
      <w:r w:rsidR="00871803" w:rsidRPr="005623BA">
        <w:rPr>
          <w:b/>
          <w:sz w:val="28"/>
          <w:szCs w:val="28"/>
          <w:lang w:val="es"/>
        </w:rPr>
        <w:t xml:space="preserve"> y Cuarto</w:t>
      </w:r>
      <w:r w:rsidR="00C549C8" w:rsidRPr="005623BA">
        <w:rPr>
          <w:b/>
          <w:sz w:val="28"/>
          <w:szCs w:val="28"/>
          <w:lang w:val="es"/>
        </w:rPr>
        <w:t>, ambos</w:t>
      </w:r>
      <w:r w:rsidR="00121822">
        <w:rPr>
          <w:b/>
          <w:sz w:val="28"/>
          <w:szCs w:val="28"/>
          <w:lang w:val="es"/>
        </w:rPr>
        <w:t xml:space="preserve"> </w:t>
      </w:r>
      <w:r w:rsidR="00B96471" w:rsidRPr="005623BA">
        <w:rPr>
          <w:b/>
          <w:sz w:val="28"/>
          <w:szCs w:val="28"/>
          <w:lang w:val="es"/>
        </w:rPr>
        <w:t xml:space="preserve">en Materia de Trabajo del </w:t>
      </w:r>
      <w:r w:rsidR="007C71BB" w:rsidRPr="005623BA">
        <w:rPr>
          <w:b/>
          <w:sz w:val="28"/>
          <w:szCs w:val="28"/>
          <w:lang w:val="es"/>
        </w:rPr>
        <w:t>Cuarto</w:t>
      </w:r>
      <w:r w:rsidR="00B96471" w:rsidRPr="005623BA">
        <w:rPr>
          <w:b/>
          <w:sz w:val="28"/>
          <w:szCs w:val="28"/>
          <w:lang w:val="es"/>
        </w:rPr>
        <w:t xml:space="preserve"> Circuito</w:t>
      </w:r>
      <w:r w:rsidR="00B96471" w:rsidRPr="005623BA">
        <w:rPr>
          <w:bCs/>
          <w:sz w:val="28"/>
          <w:szCs w:val="28"/>
          <w:lang w:val="es"/>
        </w:rPr>
        <w:t xml:space="preserve"> (región Centro-</w:t>
      </w:r>
      <w:r w:rsidR="007C71BB" w:rsidRPr="005623BA">
        <w:rPr>
          <w:bCs/>
          <w:sz w:val="28"/>
          <w:szCs w:val="28"/>
          <w:lang w:val="es"/>
        </w:rPr>
        <w:t>Norte</w:t>
      </w:r>
      <w:r w:rsidR="00B96471" w:rsidRPr="005623BA">
        <w:rPr>
          <w:bCs/>
          <w:sz w:val="28"/>
          <w:szCs w:val="28"/>
          <w:lang w:val="es"/>
        </w:rPr>
        <w:t>)</w:t>
      </w:r>
      <w:r w:rsidR="001D284C" w:rsidRPr="005623BA">
        <w:rPr>
          <w:bCs/>
          <w:sz w:val="28"/>
          <w:szCs w:val="28"/>
          <w:lang w:val="es"/>
        </w:rPr>
        <w:t>,</w:t>
      </w:r>
      <w:bookmarkEnd w:id="11"/>
      <w:r w:rsidR="001D284C" w:rsidRPr="005623BA">
        <w:rPr>
          <w:bCs/>
          <w:sz w:val="28"/>
          <w:szCs w:val="28"/>
          <w:lang w:val="es"/>
        </w:rPr>
        <w:t xml:space="preserve"> </w:t>
      </w:r>
      <w:r w:rsidR="00B96471" w:rsidRPr="005623BA">
        <w:rPr>
          <w:bCs/>
          <w:sz w:val="28"/>
          <w:szCs w:val="28"/>
          <w:lang w:val="es"/>
        </w:rPr>
        <w:t xml:space="preserve">al resolver </w:t>
      </w:r>
      <w:r w:rsidR="00D51A27" w:rsidRPr="005623BA">
        <w:rPr>
          <w:bCs/>
          <w:sz w:val="28"/>
          <w:szCs w:val="28"/>
          <w:lang w:val="es"/>
        </w:rPr>
        <w:t>los amparos directos 1146/2021</w:t>
      </w:r>
      <w:r w:rsidR="00A64286" w:rsidRPr="005623BA">
        <w:rPr>
          <w:bCs/>
          <w:sz w:val="28"/>
          <w:szCs w:val="28"/>
          <w:lang w:val="es"/>
        </w:rPr>
        <w:t xml:space="preserve"> y</w:t>
      </w:r>
      <w:r w:rsidR="00D51A27" w:rsidRPr="005623BA">
        <w:rPr>
          <w:bCs/>
          <w:sz w:val="28"/>
          <w:szCs w:val="28"/>
          <w:lang w:val="es"/>
        </w:rPr>
        <w:t xml:space="preserve"> 974/2021, en su orden, </w:t>
      </w:r>
      <w:r w:rsidR="00C57329" w:rsidRPr="00C57329">
        <w:rPr>
          <w:b/>
          <w:sz w:val="28"/>
          <w:szCs w:val="28"/>
          <w:lang w:val="es"/>
        </w:rPr>
        <w:t>implícitamente</w:t>
      </w:r>
      <w:r w:rsidR="00C57329">
        <w:rPr>
          <w:bCs/>
          <w:sz w:val="28"/>
          <w:szCs w:val="28"/>
          <w:lang w:val="es"/>
        </w:rPr>
        <w:t xml:space="preserve"> </w:t>
      </w:r>
      <w:r w:rsidR="00EA267A" w:rsidRPr="005623BA">
        <w:rPr>
          <w:bCs/>
          <w:sz w:val="28"/>
          <w:szCs w:val="28"/>
          <w:lang w:val="es"/>
        </w:rPr>
        <w:t xml:space="preserve">arribaron </w:t>
      </w:r>
      <w:r w:rsidR="00871803" w:rsidRPr="005623BA">
        <w:rPr>
          <w:b/>
          <w:sz w:val="28"/>
          <w:szCs w:val="28"/>
          <w:lang w:val="es"/>
        </w:rPr>
        <w:t>a una determinación contraria</w:t>
      </w:r>
      <w:r w:rsidR="00871803" w:rsidRPr="005623BA">
        <w:rPr>
          <w:bCs/>
          <w:sz w:val="28"/>
          <w:szCs w:val="28"/>
          <w:lang w:val="es"/>
        </w:rPr>
        <w:t xml:space="preserve">, ya que </w:t>
      </w:r>
      <w:r w:rsidR="001D284C" w:rsidRPr="005623BA">
        <w:rPr>
          <w:bCs/>
          <w:sz w:val="28"/>
          <w:szCs w:val="28"/>
          <w:lang w:val="es"/>
        </w:rPr>
        <w:t xml:space="preserve">no obstante que </w:t>
      </w:r>
      <w:r w:rsidR="00871803" w:rsidRPr="005623BA">
        <w:rPr>
          <w:bCs/>
          <w:sz w:val="28"/>
          <w:szCs w:val="28"/>
          <w:lang w:val="es"/>
        </w:rPr>
        <w:t xml:space="preserve">resolvieron </w:t>
      </w:r>
      <w:r w:rsidR="001D284C" w:rsidRPr="005623BA">
        <w:rPr>
          <w:sz w:val="28"/>
          <w:szCs w:val="28"/>
        </w:rPr>
        <w:t xml:space="preserve">conceder el amparo solicitado para los efectos precisados en las ejecutorias respectivas, </w:t>
      </w:r>
      <w:r w:rsidR="006E78FB" w:rsidRPr="005623BA">
        <w:rPr>
          <w:sz w:val="28"/>
          <w:szCs w:val="28"/>
        </w:rPr>
        <w:t xml:space="preserve">no </w:t>
      </w:r>
      <w:r w:rsidR="001D284C" w:rsidRPr="005623BA">
        <w:rPr>
          <w:sz w:val="28"/>
          <w:szCs w:val="28"/>
        </w:rPr>
        <w:t>adicion</w:t>
      </w:r>
      <w:r w:rsidR="006E78FB" w:rsidRPr="005623BA">
        <w:rPr>
          <w:sz w:val="28"/>
          <w:szCs w:val="28"/>
        </w:rPr>
        <w:t>ar</w:t>
      </w:r>
      <w:r w:rsidR="004A2333" w:rsidRPr="005623BA">
        <w:rPr>
          <w:sz w:val="28"/>
          <w:szCs w:val="28"/>
        </w:rPr>
        <w:t>on</w:t>
      </w:r>
      <w:r w:rsidR="001D284C" w:rsidRPr="005623BA">
        <w:rPr>
          <w:sz w:val="28"/>
          <w:szCs w:val="28"/>
        </w:rPr>
        <w:t xml:space="preserve"> </w:t>
      </w:r>
      <w:r w:rsidR="00871803" w:rsidRPr="005623BA">
        <w:rPr>
          <w:sz w:val="28"/>
          <w:szCs w:val="28"/>
        </w:rPr>
        <w:t xml:space="preserve">alguna consideración </w:t>
      </w:r>
      <w:r w:rsidR="007115C8" w:rsidRPr="005623BA">
        <w:rPr>
          <w:sz w:val="28"/>
          <w:szCs w:val="28"/>
        </w:rPr>
        <w:t xml:space="preserve">y/o apartado específico </w:t>
      </w:r>
      <w:r w:rsidR="001D284C" w:rsidRPr="005623BA">
        <w:rPr>
          <w:sz w:val="28"/>
          <w:szCs w:val="28"/>
        </w:rPr>
        <w:t xml:space="preserve">en </w:t>
      </w:r>
      <w:r w:rsidR="006E78FB" w:rsidRPr="005623BA">
        <w:rPr>
          <w:sz w:val="28"/>
          <w:szCs w:val="28"/>
        </w:rPr>
        <w:t xml:space="preserve">el </w:t>
      </w:r>
      <w:r w:rsidR="00871803" w:rsidRPr="005623BA">
        <w:rPr>
          <w:sz w:val="28"/>
          <w:szCs w:val="28"/>
        </w:rPr>
        <w:t xml:space="preserve">cual </w:t>
      </w:r>
      <w:r w:rsidR="001D284C" w:rsidRPr="005623BA">
        <w:rPr>
          <w:sz w:val="28"/>
          <w:szCs w:val="28"/>
        </w:rPr>
        <w:t>requiriera</w:t>
      </w:r>
      <w:r w:rsidR="00DD4489" w:rsidRPr="005623BA">
        <w:rPr>
          <w:sz w:val="28"/>
          <w:szCs w:val="28"/>
        </w:rPr>
        <w:t>n</w:t>
      </w:r>
      <w:r w:rsidR="00C57329">
        <w:rPr>
          <w:sz w:val="28"/>
          <w:szCs w:val="28"/>
        </w:rPr>
        <w:t>, en un determinado plazo</w:t>
      </w:r>
      <w:r w:rsidR="00CC1616">
        <w:rPr>
          <w:sz w:val="28"/>
          <w:szCs w:val="28"/>
        </w:rPr>
        <w:t xml:space="preserve"> y </w:t>
      </w:r>
      <w:r w:rsidR="00BE3B54">
        <w:rPr>
          <w:sz w:val="28"/>
          <w:szCs w:val="28"/>
        </w:rPr>
        <w:t xml:space="preserve">bajo ciertos </w:t>
      </w:r>
      <w:r w:rsidR="00CC1616">
        <w:rPr>
          <w:sz w:val="28"/>
          <w:szCs w:val="28"/>
        </w:rPr>
        <w:t>apercibimiento</w:t>
      </w:r>
      <w:r w:rsidR="00BE3B54">
        <w:rPr>
          <w:sz w:val="28"/>
          <w:szCs w:val="28"/>
        </w:rPr>
        <w:t>s</w:t>
      </w:r>
      <w:r w:rsidR="00C57329">
        <w:rPr>
          <w:sz w:val="28"/>
          <w:szCs w:val="28"/>
        </w:rPr>
        <w:t xml:space="preserve">, </w:t>
      </w:r>
      <w:r w:rsidR="001D284C" w:rsidRPr="005623BA">
        <w:rPr>
          <w:sz w:val="28"/>
          <w:szCs w:val="28"/>
        </w:rPr>
        <w:t>a la</w:t>
      </w:r>
      <w:r w:rsidR="00DD4489" w:rsidRPr="005623BA">
        <w:rPr>
          <w:sz w:val="28"/>
          <w:szCs w:val="28"/>
        </w:rPr>
        <w:t>s</w:t>
      </w:r>
      <w:r w:rsidR="001D284C" w:rsidRPr="005623BA">
        <w:rPr>
          <w:sz w:val="28"/>
          <w:szCs w:val="28"/>
        </w:rPr>
        <w:t xml:space="preserve"> autoridad</w:t>
      </w:r>
      <w:r w:rsidR="00DD4489" w:rsidRPr="005623BA">
        <w:rPr>
          <w:sz w:val="28"/>
          <w:szCs w:val="28"/>
        </w:rPr>
        <w:t>es</w:t>
      </w:r>
      <w:r w:rsidR="001D284C" w:rsidRPr="005623BA">
        <w:rPr>
          <w:sz w:val="28"/>
          <w:szCs w:val="28"/>
        </w:rPr>
        <w:t xml:space="preserve"> responsable</w:t>
      </w:r>
      <w:r w:rsidR="00DD4489" w:rsidRPr="005623BA">
        <w:rPr>
          <w:sz w:val="28"/>
          <w:szCs w:val="28"/>
        </w:rPr>
        <w:t>s</w:t>
      </w:r>
      <w:r w:rsidR="001D284C" w:rsidRPr="005623BA">
        <w:rPr>
          <w:sz w:val="28"/>
          <w:szCs w:val="28"/>
        </w:rPr>
        <w:t xml:space="preserve"> el cumplimiento a la sentencia protectora, ni </w:t>
      </w:r>
      <w:r w:rsidR="0011500D">
        <w:rPr>
          <w:sz w:val="28"/>
          <w:szCs w:val="28"/>
        </w:rPr>
        <w:t xml:space="preserve">tampoco </w:t>
      </w:r>
      <w:r w:rsidR="00CC1616">
        <w:rPr>
          <w:sz w:val="28"/>
          <w:szCs w:val="28"/>
        </w:rPr>
        <w:t xml:space="preserve">ello </w:t>
      </w:r>
      <w:r w:rsidR="004A2333" w:rsidRPr="005623BA">
        <w:rPr>
          <w:sz w:val="28"/>
          <w:szCs w:val="28"/>
        </w:rPr>
        <w:t xml:space="preserve">lo </w:t>
      </w:r>
      <w:r w:rsidR="001D284C" w:rsidRPr="005623BA">
        <w:rPr>
          <w:sz w:val="28"/>
          <w:szCs w:val="28"/>
        </w:rPr>
        <w:t>reflej</w:t>
      </w:r>
      <w:r w:rsidR="004A2333" w:rsidRPr="005623BA">
        <w:rPr>
          <w:sz w:val="28"/>
          <w:szCs w:val="28"/>
        </w:rPr>
        <w:t xml:space="preserve">aron </w:t>
      </w:r>
      <w:r w:rsidR="001D284C" w:rsidRPr="005623BA">
        <w:rPr>
          <w:sz w:val="28"/>
          <w:szCs w:val="28"/>
        </w:rPr>
        <w:t xml:space="preserve">en un </w:t>
      </w:r>
      <w:r w:rsidR="00C3244C" w:rsidRPr="005623BA">
        <w:rPr>
          <w:sz w:val="28"/>
          <w:szCs w:val="28"/>
        </w:rPr>
        <w:t xml:space="preserve">punto </w:t>
      </w:r>
      <w:r w:rsidR="001D284C" w:rsidRPr="005623BA">
        <w:rPr>
          <w:sz w:val="28"/>
          <w:szCs w:val="28"/>
        </w:rPr>
        <w:t>resolutivo</w:t>
      </w:r>
      <w:r w:rsidR="005623BA" w:rsidRPr="005623BA">
        <w:rPr>
          <w:sz w:val="28"/>
          <w:szCs w:val="28"/>
        </w:rPr>
        <w:t xml:space="preserve">, </w:t>
      </w:r>
      <w:r w:rsidR="005623BA">
        <w:rPr>
          <w:sz w:val="28"/>
          <w:szCs w:val="28"/>
        </w:rPr>
        <w:t xml:space="preserve">de lo cual se puede deducir de manera clara e indubitable </w:t>
      </w:r>
      <w:r w:rsidR="0011500D">
        <w:rPr>
          <w:sz w:val="28"/>
          <w:szCs w:val="28"/>
        </w:rPr>
        <w:t>que para ello</w:t>
      </w:r>
      <w:r w:rsidR="00BF641F">
        <w:rPr>
          <w:sz w:val="28"/>
          <w:szCs w:val="28"/>
        </w:rPr>
        <w:t>s</w:t>
      </w:r>
      <w:r w:rsidR="0011500D">
        <w:rPr>
          <w:sz w:val="28"/>
          <w:szCs w:val="28"/>
        </w:rPr>
        <w:t xml:space="preserve"> no resulta necesario </w:t>
      </w:r>
      <w:r w:rsidR="006727D9" w:rsidRPr="0011500D">
        <w:rPr>
          <w:bCs/>
          <w:sz w:val="28"/>
          <w:szCs w:val="28"/>
        </w:rPr>
        <w:t>incluir</w:t>
      </w:r>
      <w:r w:rsidR="006727D9" w:rsidRPr="005623BA">
        <w:rPr>
          <w:bCs/>
          <w:sz w:val="28"/>
          <w:szCs w:val="28"/>
        </w:rPr>
        <w:t xml:space="preserve"> en las ejecutorias </w:t>
      </w:r>
      <w:proofErr w:type="spellStart"/>
      <w:r w:rsidR="00F73E45" w:rsidRPr="005623BA">
        <w:rPr>
          <w:bCs/>
          <w:sz w:val="28"/>
          <w:szCs w:val="28"/>
        </w:rPr>
        <w:t>concesorias</w:t>
      </w:r>
      <w:proofErr w:type="spellEnd"/>
      <w:r w:rsidR="00F73E45" w:rsidRPr="005623BA">
        <w:rPr>
          <w:bCs/>
          <w:sz w:val="28"/>
          <w:szCs w:val="28"/>
        </w:rPr>
        <w:t xml:space="preserve"> de amparo</w:t>
      </w:r>
      <w:r w:rsidR="006727D9" w:rsidRPr="005623BA">
        <w:rPr>
          <w:bCs/>
          <w:sz w:val="28"/>
          <w:szCs w:val="28"/>
        </w:rPr>
        <w:t xml:space="preserve"> </w:t>
      </w:r>
      <w:r w:rsidR="00F050A0" w:rsidRPr="005623BA">
        <w:rPr>
          <w:bCs/>
          <w:sz w:val="28"/>
          <w:szCs w:val="28"/>
        </w:rPr>
        <w:t xml:space="preserve">una determinada </w:t>
      </w:r>
      <w:r w:rsidR="006727D9" w:rsidRPr="005623BA">
        <w:rPr>
          <w:bCs/>
          <w:sz w:val="28"/>
          <w:szCs w:val="28"/>
        </w:rPr>
        <w:t>consideraci</w:t>
      </w:r>
      <w:r w:rsidR="00F050A0" w:rsidRPr="005623BA">
        <w:rPr>
          <w:bCs/>
          <w:sz w:val="28"/>
          <w:szCs w:val="28"/>
        </w:rPr>
        <w:t xml:space="preserve">ón y/o apartado </w:t>
      </w:r>
      <w:r w:rsidR="006727D9" w:rsidRPr="005623BA">
        <w:rPr>
          <w:bCs/>
          <w:sz w:val="28"/>
          <w:szCs w:val="28"/>
        </w:rPr>
        <w:t xml:space="preserve">en </w:t>
      </w:r>
      <w:r w:rsidR="00F050A0" w:rsidRPr="005623BA">
        <w:rPr>
          <w:bCs/>
          <w:sz w:val="28"/>
          <w:szCs w:val="28"/>
        </w:rPr>
        <w:t xml:space="preserve">el </w:t>
      </w:r>
      <w:r w:rsidR="006727D9" w:rsidRPr="005623BA">
        <w:rPr>
          <w:bCs/>
          <w:sz w:val="28"/>
          <w:szCs w:val="28"/>
        </w:rPr>
        <w:t>cual</w:t>
      </w:r>
      <w:r w:rsidR="00F050A0" w:rsidRPr="005623BA">
        <w:rPr>
          <w:bCs/>
          <w:sz w:val="28"/>
          <w:szCs w:val="28"/>
        </w:rPr>
        <w:t xml:space="preserve"> </w:t>
      </w:r>
      <w:r w:rsidR="0072767E" w:rsidRPr="005623BA">
        <w:rPr>
          <w:bCs/>
          <w:sz w:val="28"/>
          <w:szCs w:val="28"/>
        </w:rPr>
        <w:t xml:space="preserve">se </w:t>
      </w:r>
      <w:r w:rsidR="00F050A0" w:rsidRPr="005623BA">
        <w:rPr>
          <w:bCs/>
          <w:sz w:val="28"/>
          <w:szCs w:val="28"/>
        </w:rPr>
        <w:t>f</w:t>
      </w:r>
      <w:r w:rsidR="006727D9" w:rsidRPr="005623BA">
        <w:rPr>
          <w:bCs/>
          <w:sz w:val="28"/>
          <w:szCs w:val="28"/>
        </w:rPr>
        <w:t xml:space="preserve">ijen los </w:t>
      </w:r>
      <w:r w:rsidR="00446397">
        <w:rPr>
          <w:bCs/>
          <w:sz w:val="28"/>
          <w:szCs w:val="28"/>
        </w:rPr>
        <w:t xml:space="preserve">plazos, </w:t>
      </w:r>
      <w:r w:rsidR="00C93231">
        <w:rPr>
          <w:bCs/>
          <w:sz w:val="28"/>
          <w:szCs w:val="28"/>
        </w:rPr>
        <w:t xml:space="preserve">requerimientos </w:t>
      </w:r>
      <w:r w:rsidR="00446397">
        <w:rPr>
          <w:bCs/>
          <w:sz w:val="28"/>
          <w:szCs w:val="28"/>
        </w:rPr>
        <w:t xml:space="preserve">y apercibimientos </w:t>
      </w:r>
      <w:r w:rsidR="006727D9" w:rsidRPr="005623BA">
        <w:rPr>
          <w:bCs/>
          <w:sz w:val="28"/>
          <w:szCs w:val="28"/>
        </w:rPr>
        <w:t xml:space="preserve">en </w:t>
      </w:r>
      <w:r w:rsidR="00F73E45" w:rsidRPr="005623BA">
        <w:rPr>
          <w:bCs/>
          <w:sz w:val="28"/>
          <w:szCs w:val="28"/>
        </w:rPr>
        <w:t xml:space="preserve">que </w:t>
      </w:r>
      <w:r w:rsidR="006727D9" w:rsidRPr="005623BA">
        <w:rPr>
          <w:bCs/>
          <w:sz w:val="28"/>
          <w:szCs w:val="28"/>
        </w:rPr>
        <w:t>la autoridad responsable debe acatar la misma</w:t>
      </w:r>
      <w:r w:rsidR="008936D8" w:rsidRPr="005623BA">
        <w:rPr>
          <w:bCs/>
          <w:sz w:val="28"/>
          <w:szCs w:val="28"/>
        </w:rPr>
        <w:t xml:space="preserve">, ni que </w:t>
      </w:r>
      <w:r w:rsidR="00F73E45" w:rsidRPr="005623BA">
        <w:rPr>
          <w:bCs/>
          <w:sz w:val="28"/>
          <w:szCs w:val="28"/>
        </w:rPr>
        <w:t xml:space="preserve">ello </w:t>
      </w:r>
      <w:r w:rsidR="00B2527C" w:rsidRPr="005623BA">
        <w:rPr>
          <w:bCs/>
          <w:sz w:val="28"/>
          <w:szCs w:val="28"/>
        </w:rPr>
        <w:t xml:space="preserve">deba </w:t>
      </w:r>
      <w:r w:rsidR="008936D8" w:rsidRPr="005623BA">
        <w:rPr>
          <w:bCs/>
          <w:sz w:val="28"/>
          <w:szCs w:val="28"/>
        </w:rPr>
        <w:t>refleja</w:t>
      </w:r>
      <w:r w:rsidR="00B2527C" w:rsidRPr="005623BA">
        <w:rPr>
          <w:bCs/>
          <w:sz w:val="28"/>
          <w:szCs w:val="28"/>
        </w:rPr>
        <w:t xml:space="preserve">rse </w:t>
      </w:r>
      <w:r w:rsidR="008936D8" w:rsidRPr="005623BA">
        <w:rPr>
          <w:bCs/>
          <w:sz w:val="28"/>
          <w:szCs w:val="28"/>
        </w:rPr>
        <w:t xml:space="preserve">en </w:t>
      </w:r>
      <w:r w:rsidR="0072767E" w:rsidRPr="005623BA">
        <w:rPr>
          <w:bCs/>
          <w:sz w:val="28"/>
          <w:szCs w:val="28"/>
        </w:rPr>
        <w:t xml:space="preserve">un </w:t>
      </w:r>
      <w:r w:rsidR="008936D8" w:rsidRPr="005623BA">
        <w:rPr>
          <w:bCs/>
          <w:sz w:val="28"/>
          <w:szCs w:val="28"/>
        </w:rPr>
        <w:t>punto resolutivo</w:t>
      </w:r>
      <w:r w:rsidR="00BF641F">
        <w:rPr>
          <w:bCs/>
          <w:sz w:val="28"/>
          <w:szCs w:val="28"/>
        </w:rPr>
        <w:t xml:space="preserve">. </w:t>
      </w:r>
    </w:p>
    <w:p w14:paraId="16ED5BD6" w14:textId="77777777" w:rsidR="00BF641F" w:rsidRDefault="00BF641F" w:rsidP="00BF641F">
      <w:pPr>
        <w:pStyle w:val="Prrafodelista"/>
        <w:rPr>
          <w:bCs/>
          <w:sz w:val="28"/>
          <w:szCs w:val="28"/>
        </w:rPr>
      </w:pPr>
    </w:p>
    <w:p w14:paraId="2AE8E41B" w14:textId="77777777" w:rsidR="000B0E16" w:rsidRPr="000B0E16" w:rsidRDefault="00BF641F" w:rsidP="000B0E16">
      <w:pPr>
        <w:pStyle w:val="corte4fondo"/>
        <w:numPr>
          <w:ilvl w:val="0"/>
          <w:numId w:val="1"/>
        </w:numPr>
        <w:autoSpaceDE w:val="0"/>
        <w:autoSpaceDN w:val="0"/>
        <w:adjustRightInd w:val="0"/>
        <w:ind w:left="0" w:right="51" w:hanging="709"/>
        <w:rPr>
          <w:sz w:val="28"/>
          <w:szCs w:val="28"/>
        </w:rPr>
      </w:pPr>
      <w:r w:rsidRPr="00DB0FCA">
        <w:rPr>
          <w:bCs/>
          <w:sz w:val="28"/>
          <w:szCs w:val="28"/>
          <w:lang w:val="es-MX"/>
        </w:rPr>
        <w:t xml:space="preserve">Lo cual lleva </w:t>
      </w:r>
      <w:r w:rsidR="00B44B80" w:rsidRPr="00DB0FCA">
        <w:rPr>
          <w:bCs/>
          <w:sz w:val="28"/>
          <w:szCs w:val="28"/>
        </w:rPr>
        <w:t xml:space="preserve">a </w:t>
      </w:r>
      <w:r w:rsidR="00385660" w:rsidRPr="00DB0FCA">
        <w:rPr>
          <w:bCs/>
          <w:sz w:val="28"/>
          <w:szCs w:val="28"/>
        </w:rPr>
        <w:t>est</w:t>
      </w:r>
      <w:r w:rsidRPr="00DB0FCA">
        <w:rPr>
          <w:bCs/>
          <w:sz w:val="28"/>
          <w:szCs w:val="28"/>
        </w:rPr>
        <w:t xml:space="preserve">a Sala a estimar que </w:t>
      </w:r>
      <w:r w:rsidR="00DB0FCA" w:rsidRPr="00DB0FCA">
        <w:rPr>
          <w:bCs/>
          <w:sz w:val="28"/>
          <w:szCs w:val="28"/>
        </w:rPr>
        <w:t xml:space="preserve">en el caso </w:t>
      </w:r>
      <w:r w:rsidR="00DB0FCA" w:rsidRPr="00DB0FCA">
        <w:rPr>
          <w:b/>
          <w:sz w:val="28"/>
          <w:szCs w:val="28"/>
        </w:rPr>
        <w:t>sí existe la contradicción de criterios</w:t>
      </w:r>
      <w:r w:rsidR="00DB0FCA" w:rsidRPr="00DB0FCA">
        <w:rPr>
          <w:bCs/>
          <w:sz w:val="28"/>
          <w:szCs w:val="28"/>
        </w:rPr>
        <w:t xml:space="preserve">, </w:t>
      </w:r>
      <w:r w:rsidR="00803E0E" w:rsidRPr="00DB0FCA">
        <w:rPr>
          <w:bCs/>
          <w:sz w:val="28"/>
          <w:szCs w:val="28"/>
        </w:rPr>
        <w:t xml:space="preserve">toda vez que se </w:t>
      </w:r>
      <w:r w:rsidR="00BE3CCE" w:rsidRPr="00DB0FCA">
        <w:rPr>
          <w:bCs/>
          <w:sz w:val="28"/>
          <w:szCs w:val="28"/>
        </w:rPr>
        <w:t>est</w:t>
      </w:r>
      <w:r w:rsidR="00803E0E" w:rsidRPr="00DB0FCA">
        <w:rPr>
          <w:bCs/>
          <w:sz w:val="28"/>
          <w:szCs w:val="28"/>
        </w:rPr>
        <w:t xml:space="preserve">á </w:t>
      </w:r>
      <w:r w:rsidR="00BE3CCE" w:rsidRPr="00DB0FCA">
        <w:rPr>
          <w:bCs/>
          <w:sz w:val="28"/>
          <w:szCs w:val="28"/>
        </w:rPr>
        <w:t xml:space="preserve">en presencia de </w:t>
      </w:r>
      <w:r w:rsidR="00B2753C" w:rsidRPr="00DB0FCA">
        <w:rPr>
          <w:bCs/>
          <w:sz w:val="28"/>
          <w:szCs w:val="28"/>
        </w:rPr>
        <w:t xml:space="preserve">ejecutorias en las que se concedió el amparo, </w:t>
      </w:r>
      <w:r w:rsidR="0008793F" w:rsidRPr="00DB0FCA">
        <w:rPr>
          <w:bCs/>
          <w:sz w:val="28"/>
          <w:szCs w:val="28"/>
        </w:rPr>
        <w:t xml:space="preserve">en las que, </w:t>
      </w:r>
      <w:r w:rsidR="00B2753C" w:rsidRPr="00DB0FCA">
        <w:rPr>
          <w:bCs/>
          <w:sz w:val="28"/>
          <w:szCs w:val="28"/>
        </w:rPr>
        <w:t>por un lado</w:t>
      </w:r>
      <w:r w:rsidR="0008793F" w:rsidRPr="00DB0FCA">
        <w:rPr>
          <w:bCs/>
          <w:sz w:val="28"/>
          <w:szCs w:val="28"/>
        </w:rPr>
        <w:t>,</w:t>
      </w:r>
      <w:r w:rsidR="00B2753C" w:rsidRPr="00DB0FCA">
        <w:rPr>
          <w:bCs/>
          <w:sz w:val="28"/>
          <w:szCs w:val="28"/>
        </w:rPr>
        <w:t xml:space="preserve"> se estimó necesario que en la parte considerativa se precisen las medidas</w:t>
      </w:r>
      <w:r w:rsidR="00C647AE">
        <w:rPr>
          <w:bCs/>
          <w:sz w:val="28"/>
          <w:szCs w:val="28"/>
        </w:rPr>
        <w:t xml:space="preserve">, </w:t>
      </w:r>
      <w:r w:rsidR="002E5376">
        <w:rPr>
          <w:bCs/>
          <w:sz w:val="28"/>
          <w:szCs w:val="28"/>
        </w:rPr>
        <w:t xml:space="preserve">plazos, </w:t>
      </w:r>
      <w:r w:rsidR="00F73E45" w:rsidRPr="00DB0FCA">
        <w:rPr>
          <w:bCs/>
          <w:sz w:val="28"/>
          <w:szCs w:val="28"/>
        </w:rPr>
        <w:t xml:space="preserve">requerimientos </w:t>
      </w:r>
      <w:r w:rsidR="00C647AE">
        <w:rPr>
          <w:bCs/>
          <w:sz w:val="28"/>
          <w:szCs w:val="28"/>
        </w:rPr>
        <w:t xml:space="preserve">y apercibimientos </w:t>
      </w:r>
      <w:r w:rsidR="00B2753C" w:rsidRPr="00DB0FCA">
        <w:rPr>
          <w:bCs/>
          <w:sz w:val="28"/>
          <w:szCs w:val="28"/>
        </w:rPr>
        <w:t>bajo l</w:t>
      </w:r>
      <w:r w:rsidR="00C647AE">
        <w:rPr>
          <w:bCs/>
          <w:sz w:val="28"/>
          <w:szCs w:val="28"/>
        </w:rPr>
        <w:t>o</w:t>
      </w:r>
      <w:r w:rsidR="00B2753C" w:rsidRPr="00DB0FCA">
        <w:rPr>
          <w:bCs/>
          <w:sz w:val="28"/>
          <w:szCs w:val="28"/>
        </w:rPr>
        <w:t>s cuales la</w:t>
      </w:r>
      <w:r w:rsidR="00C647AE">
        <w:rPr>
          <w:bCs/>
          <w:sz w:val="28"/>
          <w:szCs w:val="28"/>
        </w:rPr>
        <w:t>s</w:t>
      </w:r>
      <w:r w:rsidR="00B2753C" w:rsidRPr="00DB0FCA">
        <w:rPr>
          <w:bCs/>
          <w:sz w:val="28"/>
          <w:szCs w:val="28"/>
        </w:rPr>
        <w:t xml:space="preserve"> autoridad</w:t>
      </w:r>
      <w:r w:rsidR="00C647AE">
        <w:rPr>
          <w:bCs/>
          <w:sz w:val="28"/>
          <w:szCs w:val="28"/>
        </w:rPr>
        <w:t>es</w:t>
      </w:r>
      <w:r w:rsidR="00B2753C" w:rsidRPr="00DB0FCA">
        <w:rPr>
          <w:bCs/>
          <w:sz w:val="28"/>
          <w:szCs w:val="28"/>
        </w:rPr>
        <w:t xml:space="preserve"> responsable</w:t>
      </w:r>
      <w:r w:rsidR="00C647AE">
        <w:rPr>
          <w:bCs/>
          <w:sz w:val="28"/>
          <w:szCs w:val="28"/>
        </w:rPr>
        <w:t>s</w:t>
      </w:r>
      <w:r w:rsidR="00B2753C" w:rsidRPr="00DB0FCA">
        <w:rPr>
          <w:bCs/>
          <w:sz w:val="28"/>
          <w:szCs w:val="28"/>
        </w:rPr>
        <w:t xml:space="preserve"> debe</w:t>
      </w:r>
      <w:r w:rsidR="00C647AE">
        <w:rPr>
          <w:bCs/>
          <w:sz w:val="28"/>
          <w:szCs w:val="28"/>
        </w:rPr>
        <w:t>n</w:t>
      </w:r>
      <w:r w:rsidR="00B2753C" w:rsidRPr="00DB0FCA">
        <w:rPr>
          <w:bCs/>
          <w:sz w:val="28"/>
          <w:szCs w:val="28"/>
        </w:rPr>
        <w:t xml:space="preserve"> dar cumplimiento a la</w:t>
      </w:r>
      <w:r w:rsidR="00C647AE">
        <w:rPr>
          <w:bCs/>
          <w:sz w:val="28"/>
          <w:szCs w:val="28"/>
        </w:rPr>
        <w:t>s</w:t>
      </w:r>
      <w:r w:rsidR="00B2753C" w:rsidRPr="00DB0FCA">
        <w:rPr>
          <w:bCs/>
          <w:sz w:val="28"/>
          <w:szCs w:val="28"/>
        </w:rPr>
        <w:t xml:space="preserve"> </w:t>
      </w:r>
      <w:r w:rsidR="000B0E16">
        <w:rPr>
          <w:bCs/>
          <w:sz w:val="28"/>
          <w:szCs w:val="28"/>
        </w:rPr>
        <w:t>sentencias</w:t>
      </w:r>
      <w:r w:rsidR="00B2753C" w:rsidRPr="00DB0FCA">
        <w:rPr>
          <w:bCs/>
          <w:sz w:val="28"/>
          <w:szCs w:val="28"/>
        </w:rPr>
        <w:t>, lo cual se vio reflejado en un punto resolutivo</w:t>
      </w:r>
      <w:r w:rsidR="0008793F" w:rsidRPr="00DB0FCA">
        <w:rPr>
          <w:bCs/>
          <w:sz w:val="28"/>
          <w:szCs w:val="28"/>
        </w:rPr>
        <w:t xml:space="preserve"> y, por otro, </w:t>
      </w:r>
      <w:r w:rsidR="00B2753C" w:rsidRPr="00DB0FCA">
        <w:rPr>
          <w:bCs/>
          <w:sz w:val="28"/>
          <w:szCs w:val="28"/>
        </w:rPr>
        <w:t xml:space="preserve">en </w:t>
      </w:r>
      <w:r w:rsidR="0008793F" w:rsidRPr="00DB0FCA">
        <w:rPr>
          <w:bCs/>
          <w:sz w:val="28"/>
          <w:szCs w:val="28"/>
        </w:rPr>
        <w:t xml:space="preserve">diversos </w:t>
      </w:r>
      <w:r w:rsidR="00B2753C" w:rsidRPr="00DB0FCA">
        <w:rPr>
          <w:bCs/>
          <w:sz w:val="28"/>
          <w:szCs w:val="28"/>
        </w:rPr>
        <w:t>criterio</w:t>
      </w:r>
      <w:r w:rsidR="0008793F" w:rsidRPr="00DB0FCA">
        <w:rPr>
          <w:bCs/>
          <w:sz w:val="28"/>
          <w:szCs w:val="28"/>
        </w:rPr>
        <w:t>s</w:t>
      </w:r>
      <w:r w:rsidR="00B2753C" w:rsidRPr="00DB0FCA">
        <w:rPr>
          <w:bCs/>
          <w:sz w:val="28"/>
          <w:szCs w:val="28"/>
        </w:rPr>
        <w:t xml:space="preserve"> </w:t>
      </w:r>
      <w:r w:rsidR="00BE3CCE" w:rsidRPr="00DB0FCA">
        <w:rPr>
          <w:bCs/>
          <w:sz w:val="28"/>
          <w:szCs w:val="28"/>
        </w:rPr>
        <w:t xml:space="preserve">se estimó </w:t>
      </w:r>
      <w:r w:rsidR="00DB0FCA">
        <w:rPr>
          <w:bCs/>
          <w:sz w:val="28"/>
          <w:szCs w:val="28"/>
        </w:rPr>
        <w:t>-</w:t>
      </w:r>
      <w:r w:rsidR="00726969" w:rsidRPr="00726969">
        <w:rPr>
          <w:b/>
          <w:sz w:val="28"/>
          <w:szCs w:val="28"/>
        </w:rPr>
        <w:t>aunque</w:t>
      </w:r>
      <w:r w:rsidR="00726969">
        <w:rPr>
          <w:bCs/>
          <w:sz w:val="28"/>
          <w:szCs w:val="28"/>
        </w:rPr>
        <w:t xml:space="preserve"> </w:t>
      </w:r>
      <w:r w:rsidR="00DB0FCA" w:rsidRPr="00DB0FCA">
        <w:rPr>
          <w:b/>
          <w:sz w:val="28"/>
          <w:szCs w:val="28"/>
        </w:rPr>
        <w:t>implícitamente</w:t>
      </w:r>
      <w:r w:rsidR="00DB0FCA">
        <w:rPr>
          <w:b/>
          <w:sz w:val="28"/>
          <w:szCs w:val="28"/>
        </w:rPr>
        <w:t>-</w:t>
      </w:r>
      <w:r w:rsidR="00DB0FCA" w:rsidRPr="00DB0FCA">
        <w:rPr>
          <w:bCs/>
          <w:sz w:val="28"/>
          <w:szCs w:val="28"/>
        </w:rPr>
        <w:t xml:space="preserve"> </w:t>
      </w:r>
      <w:r w:rsidR="00B2753C" w:rsidRPr="00DB0FCA">
        <w:rPr>
          <w:bCs/>
          <w:sz w:val="28"/>
          <w:szCs w:val="28"/>
        </w:rPr>
        <w:t xml:space="preserve">que no debía agregarse </w:t>
      </w:r>
      <w:r w:rsidR="000B0E16">
        <w:rPr>
          <w:bCs/>
          <w:sz w:val="28"/>
          <w:szCs w:val="28"/>
        </w:rPr>
        <w:t xml:space="preserve">un apartado </w:t>
      </w:r>
      <w:r w:rsidR="000B0E16" w:rsidRPr="000B0E16">
        <w:rPr>
          <w:bCs/>
          <w:sz w:val="28"/>
          <w:szCs w:val="28"/>
        </w:rPr>
        <w:t xml:space="preserve">en el cual se fijen </w:t>
      </w:r>
      <w:r w:rsidR="006C2CB4">
        <w:rPr>
          <w:bCs/>
          <w:sz w:val="28"/>
          <w:szCs w:val="28"/>
        </w:rPr>
        <w:t xml:space="preserve">esas medidas, </w:t>
      </w:r>
      <w:r w:rsidR="000B0E16" w:rsidRPr="000B0E16">
        <w:rPr>
          <w:bCs/>
          <w:sz w:val="28"/>
          <w:szCs w:val="28"/>
        </w:rPr>
        <w:t xml:space="preserve">plazos, </w:t>
      </w:r>
      <w:r w:rsidR="006C2CB4">
        <w:rPr>
          <w:bCs/>
          <w:sz w:val="28"/>
          <w:szCs w:val="28"/>
        </w:rPr>
        <w:t xml:space="preserve">requerimientos </w:t>
      </w:r>
      <w:r w:rsidR="000B0E16" w:rsidRPr="000B0E16">
        <w:rPr>
          <w:bCs/>
          <w:sz w:val="28"/>
          <w:szCs w:val="28"/>
        </w:rPr>
        <w:t xml:space="preserve">y apercibimientos que la autoridad responsable debe acatar </w:t>
      </w:r>
      <w:r w:rsidR="000B0E16" w:rsidRPr="000B0E16">
        <w:rPr>
          <w:sz w:val="28"/>
          <w:szCs w:val="28"/>
        </w:rPr>
        <w:t>para asegurar el cumplimiento del fallo, así como reflejar dicha circunstancia en un punto resolutivo.</w:t>
      </w:r>
    </w:p>
    <w:p w14:paraId="43839E99" w14:textId="77777777" w:rsidR="000B0E16" w:rsidRDefault="000B0E16" w:rsidP="000B0E16">
      <w:pPr>
        <w:pStyle w:val="Prrafodelista"/>
        <w:rPr>
          <w:bCs/>
          <w:sz w:val="28"/>
          <w:szCs w:val="28"/>
        </w:rPr>
      </w:pPr>
    </w:p>
    <w:p w14:paraId="2B6835AA" w14:textId="77777777" w:rsidR="00DD663B" w:rsidRPr="00DD663B" w:rsidRDefault="004E4E74" w:rsidP="00DD663B">
      <w:pPr>
        <w:pStyle w:val="Prrafodelista"/>
        <w:numPr>
          <w:ilvl w:val="0"/>
          <w:numId w:val="1"/>
        </w:numPr>
        <w:pBdr>
          <w:top w:val="nil"/>
          <w:left w:val="nil"/>
          <w:bottom w:val="nil"/>
          <w:right w:val="nil"/>
          <w:between w:val="nil"/>
          <w:bar w:val="nil"/>
        </w:pBdr>
        <w:autoSpaceDE w:val="0"/>
        <w:autoSpaceDN w:val="0"/>
        <w:adjustRightInd w:val="0"/>
        <w:spacing w:after="0" w:line="360" w:lineRule="auto"/>
        <w:ind w:left="0" w:right="51" w:hanging="709"/>
        <w:jc w:val="both"/>
        <w:rPr>
          <w:rFonts w:ascii="Arial" w:hAnsi="Arial" w:cs="Arial"/>
          <w:b/>
          <w:bCs/>
          <w:i/>
          <w:iCs/>
          <w:sz w:val="28"/>
          <w:szCs w:val="28"/>
          <w:lang w:val="es-ES_tradnl"/>
        </w:rPr>
      </w:pPr>
      <w:r>
        <w:rPr>
          <w:rFonts w:ascii="Arial" w:hAnsi="Arial" w:cs="Arial"/>
          <w:bCs/>
          <w:iCs/>
          <w:sz w:val="28"/>
          <w:szCs w:val="28"/>
          <w:lang w:val="es-ES_tradnl"/>
        </w:rPr>
        <w:lastRenderedPageBreak/>
        <w:t xml:space="preserve">En consecuencia, </w:t>
      </w:r>
      <w:r w:rsidR="004778AD">
        <w:rPr>
          <w:rFonts w:ascii="Arial" w:hAnsi="Arial" w:cs="Arial"/>
          <w:bCs/>
          <w:iCs/>
          <w:sz w:val="28"/>
          <w:szCs w:val="28"/>
        </w:rPr>
        <w:t xml:space="preserve">al </w:t>
      </w:r>
      <w:r w:rsidR="00B96471" w:rsidRPr="009B122A">
        <w:rPr>
          <w:rFonts w:ascii="Arial" w:hAnsi="Arial" w:cs="Arial"/>
          <w:bCs/>
          <w:iCs/>
          <w:sz w:val="28"/>
          <w:szCs w:val="28"/>
        </w:rPr>
        <w:t>configura</w:t>
      </w:r>
      <w:r w:rsidR="00D55E63">
        <w:rPr>
          <w:rFonts w:ascii="Arial" w:hAnsi="Arial" w:cs="Arial"/>
          <w:bCs/>
          <w:iCs/>
          <w:sz w:val="28"/>
          <w:szCs w:val="28"/>
        </w:rPr>
        <w:t>rse</w:t>
      </w:r>
      <w:r w:rsidR="00B96471" w:rsidRPr="009B122A">
        <w:rPr>
          <w:rFonts w:ascii="Arial" w:hAnsi="Arial" w:cs="Arial"/>
          <w:bCs/>
          <w:iCs/>
          <w:sz w:val="28"/>
          <w:szCs w:val="28"/>
        </w:rPr>
        <w:t xml:space="preserve"> un punto de toque entre los criterios sustentados por los tribunales colegiados contendientes, </w:t>
      </w:r>
      <w:r>
        <w:rPr>
          <w:rFonts w:ascii="Arial" w:hAnsi="Arial" w:cs="Arial"/>
          <w:bCs/>
          <w:iCs/>
          <w:sz w:val="28"/>
          <w:szCs w:val="28"/>
        </w:rPr>
        <w:t xml:space="preserve">esta Sala advierte que </w:t>
      </w:r>
      <w:r w:rsidR="00D55E63">
        <w:rPr>
          <w:rFonts w:ascii="Arial" w:hAnsi="Arial" w:cs="Arial"/>
          <w:bCs/>
          <w:iCs/>
          <w:sz w:val="28"/>
          <w:szCs w:val="28"/>
        </w:rPr>
        <w:t xml:space="preserve">el punto jurídico a dilucidar es el consistente en </w:t>
      </w:r>
      <w:r w:rsidR="00B96471" w:rsidRPr="009B122A">
        <w:rPr>
          <w:rFonts w:ascii="Arial" w:hAnsi="Arial" w:cs="Arial"/>
          <w:bCs/>
          <w:iCs/>
          <w:sz w:val="28"/>
          <w:szCs w:val="28"/>
        </w:rPr>
        <w:t xml:space="preserve">determinar: </w:t>
      </w:r>
      <w:bookmarkStart w:id="12" w:name="_Hlk160817879"/>
      <w:r w:rsidR="00B96471" w:rsidRPr="009B122A">
        <w:rPr>
          <w:rFonts w:ascii="Arial" w:hAnsi="Arial" w:cs="Arial"/>
          <w:b/>
          <w:i/>
          <w:sz w:val="28"/>
          <w:szCs w:val="28"/>
        </w:rPr>
        <w:t xml:space="preserve">Si </w:t>
      </w:r>
      <w:r w:rsidR="000C3E44" w:rsidRPr="009B122A">
        <w:rPr>
          <w:rFonts w:ascii="Arial" w:hAnsi="Arial" w:cs="Arial"/>
          <w:b/>
          <w:i/>
          <w:sz w:val="28"/>
          <w:szCs w:val="28"/>
        </w:rPr>
        <w:t>tratándose de amparo</w:t>
      </w:r>
      <w:r w:rsidR="00206490">
        <w:rPr>
          <w:rFonts w:ascii="Arial" w:hAnsi="Arial" w:cs="Arial"/>
          <w:b/>
          <w:i/>
          <w:sz w:val="28"/>
          <w:szCs w:val="28"/>
        </w:rPr>
        <w:t>s</w:t>
      </w:r>
      <w:r w:rsidR="000C3E44" w:rsidRPr="009B122A">
        <w:rPr>
          <w:rFonts w:ascii="Arial" w:hAnsi="Arial" w:cs="Arial"/>
          <w:b/>
          <w:i/>
          <w:sz w:val="28"/>
          <w:szCs w:val="28"/>
        </w:rPr>
        <w:t xml:space="preserve"> directo</w:t>
      </w:r>
      <w:r w:rsidR="00206490">
        <w:rPr>
          <w:rFonts w:ascii="Arial" w:hAnsi="Arial" w:cs="Arial"/>
          <w:b/>
          <w:i/>
          <w:sz w:val="28"/>
          <w:szCs w:val="28"/>
        </w:rPr>
        <w:t xml:space="preserve">s en los que se </w:t>
      </w:r>
      <w:r w:rsidR="000C3E44" w:rsidRPr="009B122A">
        <w:rPr>
          <w:rFonts w:ascii="Arial" w:hAnsi="Arial" w:cs="Arial"/>
          <w:b/>
          <w:i/>
          <w:sz w:val="28"/>
          <w:szCs w:val="28"/>
        </w:rPr>
        <w:t>conce</w:t>
      </w:r>
      <w:r w:rsidR="00206490">
        <w:rPr>
          <w:rFonts w:ascii="Arial" w:hAnsi="Arial" w:cs="Arial"/>
          <w:b/>
          <w:i/>
          <w:sz w:val="28"/>
          <w:szCs w:val="28"/>
        </w:rPr>
        <w:t>da la protección federal</w:t>
      </w:r>
      <w:r w:rsidR="000C3E44" w:rsidRPr="009B122A">
        <w:rPr>
          <w:rFonts w:ascii="Arial" w:hAnsi="Arial" w:cs="Arial"/>
          <w:b/>
          <w:i/>
          <w:sz w:val="28"/>
          <w:szCs w:val="28"/>
        </w:rPr>
        <w:t>, se debe insertar en su parte considerativa</w:t>
      </w:r>
      <w:r w:rsidR="00DD663B">
        <w:rPr>
          <w:rFonts w:ascii="Arial" w:hAnsi="Arial" w:cs="Arial"/>
          <w:b/>
          <w:i/>
          <w:sz w:val="28"/>
          <w:szCs w:val="28"/>
        </w:rPr>
        <w:t xml:space="preserve">, </w:t>
      </w:r>
      <w:r w:rsidR="00DD663B" w:rsidRPr="00DD663B">
        <w:rPr>
          <w:rFonts w:ascii="Arial" w:hAnsi="Arial" w:cs="Arial"/>
          <w:b/>
          <w:bCs/>
          <w:i/>
          <w:iCs/>
          <w:sz w:val="28"/>
          <w:szCs w:val="28"/>
        </w:rPr>
        <w:t xml:space="preserve">un apartado en el cual se fijen los plazos, </w:t>
      </w:r>
      <w:r w:rsidR="00BE3B54">
        <w:rPr>
          <w:rFonts w:ascii="Arial" w:hAnsi="Arial" w:cs="Arial"/>
          <w:b/>
          <w:bCs/>
          <w:i/>
          <w:iCs/>
          <w:sz w:val="28"/>
          <w:szCs w:val="28"/>
        </w:rPr>
        <w:t xml:space="preserve">requerimientos </w:t>
      </w:r>
      <w:r w:rsidR="00DD663B" w:rsidRPr="00DD663B">
        <w:rPr>
          <w:rFonts w:ascii="Arial" w:hAnsi="Arial" w:cs="Arial"/>
          <w:b/>
          <w:bCs/>
          <w:i/>
          <w:iCs/>
          <w:sz w:val="28"/>
          <w:szCs w:val="28"/>
        </w:rPr>
        <w:t>y apercibimientos en que la autoridad responsable debe acatar las medidas necesari</w:t>
      </w:r>
      <w:r w:rsidR="00C93231">
        <w:rPr>
          <w:rFonts w:ascii="Arial" w:hAnsi="Arial" w:cs="Arial"/>
          <w:b/>
          <w:bCs/>
          <w:i/>
          <w:iCs/>
          <w:sz w:val="28"/>
          <w:szCs w:val="28"/>
        </w:rPr>
        <w:t>as</w:t>
      </w:r>
      <w:r w:rsidR="00DD663B" w:rsidRPr="00DD663B">
        <w:rPr>
          <w:rFonts w:ascii="Arial" w:hAnsi="Arial" w:cs="Arial"/>
          <w:b/>
          <w:bCs/>
          <w:i/>
          <w:iCs/>
          <w:sz w:val="28"/>
          <w:szCs w:val="28"/>
        </w:rPr>
        <w:t xml:space="preserve"> para asegurar el cumplimiento del fallo, así como reflejar dicha circunstancia en un punto resolutivo.</w:t>
      </w:r>
    </w:p>
    <w:p w14:paraId="57DF8BAE" w14:textId="77777777" w:rsidR="00DD663B" w:rsidRPr="00DD663B" w:rsidRDefault="00DD663B" w:rsidP="00DD663B">
      <w:pPr>
        <w:pStyle w:val="Prrafodelista"/>
        <w:pBdr>
          <w:top w:val="nil"/>
          <w:left w:val="nil"/>
          <w:bottom w:val="nil"/>
          <w:right w:val="nil"/>
          <w:between w:val="nil"/>
          <w:bar w:val="nil"/>
        </w:pBdr>
        <w:autoSpaceDE w:val="0"/>
        <w:autoSpaceDN w:val="0"/>
        <w:adjustRightInd w:val="0"/>
        <w:spacing w:after="0" w:line="360" w:lineRule="auto"/>
        <w:ind w:left="0" w:right="51"/>
        <w:jc w:val="both"/>
        <w:rPr>
          <w:rFonts w:ascii="Arial" w:hAnsi="Arial" w:cs="Arial"/>
          <w:sz w:val="28"/>
          <w:szCs w:val="28"/>
          <w:lang w:val="es-ES_tradnl"/>
        </w:rPr>
      </w:pPr>
    </w:p>
    <w:bookmarkEnd w:id="12"/>
    <w:p w14:paraId="35FE72A5" w14:textId="77777777" w:rsidR="000C3E44" w:rsidRPr="001B67E8" w:rsidRDefault="00F73E45" w:rsidP="002907A2">
      <w:pPr>
        <w:pStyle w:val="corte4fondo"/>
        <w:numPr>
          <w:ilvl w:val="0"/>
          <w:numId w:val="9"/>
        </w:numPr>
        <w:ind w:left="0" w:right="51" w:firstLine="0"/>
        <w:jc w:val="center"/>
        <w:rPr>
          <w:b/>
          <w:bCs/>
          <w:sz w:val="28"/>
          <w:szCs w:val="28"/>
        </w:rPr>
      </w:pPr>
      <w:r w:rsidRPr="001B67E8">
        <w:rPr>
          <w:b/>
          <w:bCs/>
          <w:sz w:val="28"/>
          <w:szCs w:val="28"/>
        </w:rPr>
        <w:t>Estudio de fondo</w:t>
      </w:r>
    </w:p>
    <w:p w14:paraId="7D80F503" w14:textId="77777777" w:rsidR="000C3E44" w:rsidRPr="001B67E8" w:rsidRDefault="000C3E44" w:rsidP="008E5A78">
      <w:pPr>
        <w:pStyle w:val="corte4fondo"/>
        <w:ind w:right="51" w:firstLine="0"/>
        <w:rPr>
          <w:sz w:val="28"/>
          <w:szCs w:val="28"/>
        </w:rPr>
      </w:pPr>
    </w:p>
    <w:p w14:paraId="57446275" w14:textId="77777777" w:rsidR="006814B2" w:rsidRPr="00C85031" w:rsidRDefault="006814B2" w:rsidP="002126EA">
      <w:pPr>
        <w:pStyle w:val="corte4fondo"/>
        <w:numPr>
          <w:ilvl w:val="0"/>
          <w:numId w:val="1"/>
        </w:numPr>
        <w:ind w:left="0" w:right="51" w:hanging="567"/>
        <w:rPr>
          <w:sz w:val="28"/>
          <w:szCs w:val="28"/>
          <w:lang w:val="es-ES"/>
        </w:rPr>
      </w:pPr>
      <w:r w:rsidRPr="00C85031">
        <w:rPr>
          <w:sz w:val="28"/>
          <w:szCs w:val="28"/>
          <w:lang w:val="es-ES"/>
        </w:rPr>
        <w:t>Debe prevalecer con carácter de jurisprudencia el criterio que sostiene esta Primera Sala, conforme a las consideraciones que a continuación se exponen:</w:t>
      </w:r>
    </w:p>
    <w:p w14:paraId="758211C5" w14:textId="77777777" w:rsidR="001B67E8" w:rsidRPr="00C85031" w:rsidRDefault="001B67E8" w:rsidP="001B67E8">
      <w:pPr>
        <w:pStyle w:val="corte4fondo"/>
        <w:ind w:right="51" w:firstLine="0"/>
        <w:rPr>
          <w:sz w:val="28"/>
          <w:szCs w:val="28"/>
          <w:lang w:val="es-ES"/>
        </w:rPr>
      </w:pPr>
    </w:p>
    <w:p w14:paraId="19F0A8A8" w14:textId="77777777" w:rsidR="00024979" w:rsidRPr="00C85031" w:rsidRDefault="006814B2" w:rsidP="002126EA">
      <w:pPr>
        <w:pStyle w:val="corte4fondo"/>
        <w:numPr>
          <w:ilvl w:val="0"/>
          <w:numId w:val="1"/>
        </w:numPr>
        <w:ind w:left="0" w:right="51" w:hanging="567"/>
        <w:rPr>
          <w:sz w:val="28"/>
          <w:szCs w:val="28"/>
          <w:lang w:val="es-ES"/>
        </w:rPr>
      </w:pPr>
      <w:r w:rsidRPr="00C85031">
        <w:rPr>
          <w:sz w:val="28"/>
          <w:szCs w:val="28"/>
          <w:lang w:val="es-ES"/>
        </w:rPr>
        <w:t xml:space="preserve">En principio, es importante </w:t>
      </w:r>
      <w:r w:rsidR="00024979" w:rsidRPr="00C85031">
        <w:rPr>
          <w:sz w:val="28"/>
          <w:szCs w:val="28"/>
          <w:lang w:val="es-ES"/>
        </w:rPr>
        <w:t xml:space="preserve">destacar que en diversas ocasiones este Alto Tribunal del país </w:t>
      </w:r>
      <w:r w:rsidR="00024979" w:rsidRPr="00C85031">
        <w:rPr>
          <w:sz w:val="28"/>
          <w:szCs w:val="28"/>
          <w:lang w:val="es-MX"/>
        </w:rPr>
        <w:t xml:space="preserve">ha distinguido </w:t>
      </w:r>
      <w:r w:rsidR="00C85031">
        <w:rPr>
          <w:sz w:val="28"/>
          <w:szCs w:val="28"/>
          <w:lang w:val="es-MX"/>
        </w:rPr>
        <w:t xml:space="preserve">los significados </w:t>
      </w:r>
      <w:r w:rsidR="00024979" w:rsidRPr="00C85031">
        <w:rPr>
          <w:sz w:val="28"/>
          <w:szCs w:val="28"/>
          <w:lang w:val="es-MX"/>
        </w:rPr>
        <w:t>del vocablo “sentencia”.</w:t>
      </w:r>
    </w:p>
    <w:p w14:paraId="4082F2B3" w14:textId="77777777" w:rsidR="00024979" w:rsidRPr="00C85031" w:rsidRDefault="00024979" w:rsidP="00024979">
      <w:pPr>
        <w:pStyle w:val="Prrafodelista"/>
        <w:rPr>
          <w:sz w:val="28"/>
          <w:szCs w:val="28"/>
        </w:rPr>
      </w:pPr>
    </w:p>
    <w:p w14:paraId="7AA5834F" w14:textId="77777777" w:rsidR="00024979" w:rsidRPr="00694C6F" w:rsidRDefault="00024979" w:rsidP="002126EA">
      <w:pPr>
        <w:pStyle w:val="corte4fondo"/>
        <w:numPr>
          <w:ilvl w:val="0"/>
          <w:numId w:val="1"/>
        </w:numPr>
        <w:ind w:left="0" w:right="51" w:hanging="567"/>
        <w:rPr>
          <w:sz w:val="28"/>
          <w:szCs w:val="28"/>
          <w:lang w:val="es-ES"/>
        </w:rPr>
      </w:pPr>
      <w:r w:rsidRPr="00694C6F">
        <w:rPr>
          <w:sz w:val="28"/>
          <w:szCs w:val="28"/>
          <w:lang w:val="es-MX"/>
        </w:rPr>
        <w:t>En efecto, por una parte, se considera un acto jurídico procesal que emana de los agentes de la jurisdicción mediante la cual deciden la causa o controversia que es sometida a su conocimiento. Como todo acto jurídico, implica la manifestación de la volunta</w:t>
      </w:r>
      <w:r w:rsidR="00353F0A">
        <w:rPr>
          <w:sz w:val="28"/>
          <w:szCs w:val="28"/>
          <w:lang w:val="es-MX"/>
        </w:rPr>
        <w:t>d</w:t>
      </w:r>
      <w:r w:rsidRPr="00694C6F">
        <w:rPr>
          <w:sz w:val="28"/>
          <w:szCs w:val="28"/>
          <w:lang w:val="es-MX"/>
        </w:rPr>
        <w:t xml:space="preserve"> que</w:t>
      </w:r>
      <w:r w:rsidR="00353F0A">
        <w:rPr>
          <w:sz w:val="28"/>
          <w:szCs w:val="28"/>
          <w:lang w:val="es-MX"/>
        </w:rPr>
        <w:t>,</w:t>
      </w:r>
      <w:r w:rsidRPr="00694C6F">
        <w:rPr>
          <w:sz w:val="28"/>
          <w:szCs w:val="28"/>
          <w:lang w:val="es-MX"/>
        </w:rPr>
        <w:t xml:space="preserve"> en caso del juicio de amparo, puede corresponder a los Jueces, Magistrados o Ministros en ejercicio de sus atribuciones y deberes; esto, para llegar a una decisión dentro del procedimiento, lo que constituye la declaración que hace el juzgador respecto a determinada solución.</w:t>
      </w:r>
    </w:p>
    <w:p w14:paraId="3AAB5613" w14:textId="77777777" w:rsidR="00024979" w:rsidRPr="00C85031" w:rsidRDefault="00024979" w:rsidP="00024979">
      <w:pPr>
        <w:pStyle w:val="Prrafodelista"/>
        <w:rPr>
          <w:sz w:val="28"/>
          <w:szCs w:val="28"/>
        </w:rPr>
      </w:pPr>
    </w:p>
    <w:p w14:paraId="5A11F1CA" w14:textId="77777777" w:rsidR="00694C6F" w:rsidRPr="00117ECA" w:rsidRDefault="00024979" w:rsidP="002126EA">
      <w:pPr>
        <w:pStyle w:val="corte4fondo"/>
        <w:numPr>
          <w:ilvl w:val="0"/>
          <w:numId w:val="1"/>
        </w:numPr>
        <w:ind w:left="0" w:right="51" w:hanging="567"/>
        <w:rPr>
          <w:sz w:val="28"/>
          <w:szCs w:val="28"/>
          <w:lang w:val="es-ES"/>
        </w:rPr>
      </w:pPr>
      <w:r w:rsidRPr="00117ECA">
        <w:rPr>
          <w:sz w:val="28"/>
          <w:szCs w:val="28"/>
          <w:lang w:val="es-MX"/>
        </w:rPr>
        <w:lastRenderedPageBreak/>
        <w:t xml:space="preserve">Como segunda acepción, se tiene </w:t>
      </w:r>
      <w:r w:rsidR="00353F0A">
        <w:rPr>
          <w:sz w:val="28"/>
          <w:szCs w:val="28"/>
          <w:lang w:val="es-MX"/>
        </w:rPr>
        <w:t xml:space="preserve">que </w:t>
      </w:r>
      <w:r w:rsidRPr="00117ECA">
        <w:rPr>
          <w:sz w:val="28"/>
          <w:szCs w:val="28"/>
          <w:lang w:val="es-MX"/>
        </w:rPr>
        <w:t xml:space="preserve">la </w:t>
      </w:r>
      <w:r w:rsidR="0093042E">
        <w:rPr>
          <w:sz w:val="28"/>
          <w:szCs w:val="28"/>
          <w:lang w:val="es-MX"/>
        </w:rPr>
        <w:t>“</w:t>
      </w:r>
      <w:r w:rsidRPr="00117ECA">
        <w:rPr>
          <w:sz w:val="28"/>
          <w:szCs w:val="28"/>
          <w:lang w:val="es-MX"/>
        </w:rPr>
        <w:t>sentencia</w:t>
      </w:r>
      <w:r w:rsidR="0093042E">
        <w:rPr>
          <w:sz w:val="28"/>
          <w:szCs w:val="28"/>
          <w:lang w:val="es-MX"/>
        </w:rPr>
        <w:t>”</w:t>
      </w:r>
      <w:r w:rsidRPr="00117ECA">
        <w:rPr>
          <w:sz w:val="28"/>
          <w:szCs w:val="28"/>
          <w:lang w:val="es-MX"/>
        </w:rPr>
        <w:t xml:space="preserve"> </w:t>
      </w:r>
      <w:r w:rsidR="00353F0A">
        <w:rPr>
          <w:sz w:val="28"/>
          <w:szCs w:val="28"/>
          <w:lang w:val="es-MX"/>
        </w:rPr>
        <w:t xml:space="preserve">se conceptualiza </w:t>
      </w:r>
      <w:r w:rsidRPr="00117ECA">
        <w:rPr>
          <w:sz w:val="28"/>
          <w:szCs w:val="28"/>
          <w:lang w:val="es-MX"/>
        </w:rPr>
        <w:t xml:space="preserve">como </w:t>
      </w:r>
      <w:r w:rsidR="00353F0A">
        <w:rPr>
          <w:sz w:val="28"/>
          <w:szCs w:val="28"/>
          <w:lang w:val="es-MX"/>
        </w:rPr>
        <w:t xml:space="preserve">un </w:t>
      </w:r>
      <w:r w:rsidRPr="00117ECA">
        <w:rPr>
          <w:sz w:val="28"/>
          <w:szCs w:val="28"/>
          <w:lang w:val="es-MX"/>
        </w:rPr>
        <w:t xml:space="preserve">documento </w:t>
      </w:r>
      <w:r w:rsidR="00353F0A">
        <w:rPr>
          <w:sz w:val="28"/>
          <w:szCs w:val="28"/>
          <w:lang w:val="es-MX"/>
        </w:rPr>
        <w:t xml:space="preserve">el cual es </w:t>
      </w:r>
      <w:r w:rsidRPr="00117ECA">
        <w:rPr>
          <w:sz w:val="28"/>
          <w:szCs w:val="28"/>
          <w:lang w:val="es-MX"/>
        </w:rPr>
        <w:t>sólo la representación del acto jurídico procesal</w:t>
      </w:r>
      <w:r w:rsidR="00C85031" w:rsidRPr="00117ECA">
        <w:rPr>
          <w:sz w:val="28"/>
          <w:szCs w:val="28"/>
          <w:lang w:val="es-MX"/>
        </w:rPr>
        <w:t xml:space="preserve">, es decir, </w:t>
      </w:r>
      <w:r w:rsidRPr="00117ECA">
        <w:rPr>
          <w:sz w:val="28"/>
          <w:szCs w:val="28"/>
          <w:lang w:val="es-MX"/>
        </w:rPr>
        <w:t>es la prueba de la existencia de la resolución y no la sustancia jurídica.</w:t>
      </w:r>
    </w:p>
    <w:p w14:paraId="7D75B8E2" w14:textId="77777777" w:rsidR="00694C6F" w:rsidRPr="00117ECA" w:rsidRDefault="00694C6F" w:rsidP="00694C6F">
      <w:pPr>
        <w:pStyle w:val="Prrafodelista"/>
        <w:rPr>
          <w:sz w:val="28"/>
          <w:szCs w:val="28"/>
        </w:rPr>
      </w:pPr>
    </w:p>
    <w:p w14:paraId="2842A286" w14:textId="77777777" w:rsidR="00694C6F" w:rsidRPr="00117ECA" w:rsidRDefault="000E7F24" w:rsidP="002126EA">
      <w:pPr>
        <w:pStyle w:val="corte4fondo"/>
        <w:numPr>
          <w:ilvl w:val="0"/>
          <w:numId w:val="1"/>
        </w:numPr>
        <w:ind w:left="0" w:right="51" w:hanging="567"/>
        <w:rPr>
          <w:sz w:val="28"/>
          <w:szCs w:val="28"/>
          <w:lang w:val="es-ES"/>
        </w:rPr>
      </w:pPr>
      <w:r w:rsidRPr="00117ECA">
        <w:rPr>
          <w:sz w:val="28"/>
          <w:szCs w:val="28"/>
          <w:lang w:val="es-MX"/>
        </w:rPr>
        <w:t>Corrobora lo anterior, la</w:t>
      </w:r>
      <w:r w:rsidR="00694C6F" w:rsidRPr="00117ECA">
        <w:rPr>
          <w:sz w:val="28"/>
          <w:szCs w:val="28"/>
          <w:lang w:val="es-MX"/>
        </w:rPr>
        <w:t>s</w:t>
      </w:r>
      <w:r w:rsidRPr="00117ECA">
        <w:rPr>
          <w:sz w:val="28"/>
          <w:szCs w:val="28"/>
          <w:lang w:val="es-MX"/>
        </w:rPr>
        <w:t xml:space="preserve"> tesis de jurisprudencia </w:t>
      </w:r>
      <w:r w:rsidR="00694C6F" w:rsidRPr="00117ECA">
        <w:rPr>
          <w:sz w:val="28"/>
          <w:szCs w:val="28"/>
          <w:lang w:val="es-MX"/>
        </w:rPr>
        <w:t xml:space="preserve">y aislada, de rubros: </w:t>
      </w:r>
      <w:r w:rsidR="00024979" w:rsidRPr="00117ECA">
        <w:rPr>
          <w:b/>
          <w:bCs/>
          <w:sz w:val="28"/>
          <w:szCs w:val="28"/>
        </w:rPr>
        <w:t>“SENTENCIA. INMUTABILIDAD DE LA, COMO ACTO JURÍDICO Y NO COMO DOCUMENTO.</w:t>
      </w:r>
      <w:r w:rsidR="00694C6F" w:rsidRPr="00117ECA">
        <w:rPr>
          <w:b/>
          <w:bCs/>
          <w:sz w:val="28"/>
          <w:szCs w:val="28"/>
        </w:rPr>
        <w:t>”</w:t>
      </w:r>
      <w:r w:rsidR="00694C6F" w:rsidRPr="00117ECA">
        <w:rPr>
          <w:sz w:val="28"/>
          <w:szCs w:val="28"/>
          <w:bdr w:val="none" w:sz="0" w:space="0" w:color="auto" w:frame="1"/>
          <w:vertAlign w:val="superscript"/>
        </w:rPr>
        <w:footnoteReference w:id="22"/>
      </w:r>
      <w:r w:rsidR="00694C6F" w:rsidRPr="00117ECA">
        <w:rPr>
          <w:sz w:val="28"/>
          <w:szCs w:val="28"/>
          <w:bdr w:val="none" w:sz="0" w:space="0" w:color="auto" w:frame="1"/>
          <w:vertAlign w:val="superscript"/>
        </w:rPr>
        <w:t xml:space="preserve"> </w:t>
      </w:r>
      <w:r w:rsidR="00694C6F" w:rsidRPr="00117ECA">
        <w:rPr>
          <w:sz w:val="28"/>
          <w:szCs w:val="28"/>
        </w:rPr>
        <w:t xml:space="preserve">y </w:t>
      </w:r>
      <w:r w:rsidR="00024979" w:rsidRPr="00117ECA">
        <w:rPr>
          <w:bCs/>
          <w:sz w:val="28"/>
          <w:szCs w:val="28"/>
        </w:rPr>
        <w:t>“</w:t>
      </w:r>
      <w:r w:rsidR="00024979" w:rsidRPr="00117ECA">
        <w:rPr>
          <w:b/>
          <w:bCs/>
          <w:sz w:val="28"/>
          <w:szCs w:val="28"/>
        </w:rPr>
        <w:t>SENTENCIA, NATURALEZA DE LA.</w:t>
      </w:r>
      <w:r w:rsidR="00694C6F" w:rsidRPr="00117ECA">
        <w:rPr>
          <w:b/>
          <w:bCs/>
          <w:sz w:val="28"/>
          <w:szCs w:val="28"/>
        </w:rPr>
        <w:t>”</w:t>
      </w:r>
      <w:r w:rsidR="00694C6F" w:rsidRPr="00117ECA">
        <w:rPr>
          <w:sz w:val="28"/>
          <w:szCs w:val="28"/>
          <w:bdr w:val="none" w:sz="0" w:space="0" w:color="auto" w:frame="1"/>
          <w:vertAlign w:val="superscript"/>
        </w:rPr>
        <w:footnoteReference w:id="23"/>
      </w:r>
    </w:p>
    <w:p w14:paraId="1F61C23A" w14:textId="77777777" w:rsidR="00694C6F" w:rsidRPr="00117ECA" w:rsidRDefault="00694C6F" w:rsidP="00694C6F">
      <w:pPr>
        <w:pStyle w:val="Prrafodelista"/>
        <w:rPr>
          <w:sz w:val="28"/>
          <w:szCs w:val="28"/>
        </w:rPr>
      </w:pPr>
    </w:p>
    <w:p w14:paraId="0464F2DB" w14:textId="77777777" w:rsidR="00117ECA" w:rsidRPr="00117ECA" w:rsidRDefault="00117ECA" w:rsidP="002126EA">
      <w:pPr>
        <w:pStyle w:val="corte4fondo"/>
        <w:numPr>
          <w:ilvl w:val="0"/>
          <w:numId w:val="1"/>
        </w:numPr>
        <w:ind w:left="0" w:right="51" w:hanging="567"/>
        <w:rPr>
          <w:sz w:val="28"/>
          <w:szCs w:val="28"/>
          <w:lang w:val="es-ES"/>
        </w:rPr>
      </w:pPr>
      <w:r w:rsidRPr="00117ECA">
        <w:rPr>
          <w:sz w:val="28"/>
          <w:szCs w:val="28"/>
          <w:lang w:val="es-MX"/>
        </w:rPr>
        <w:t xml:space="preserve">En ese sentido, las </w:t>
      </w:r>
      <w:r w:rsidR="00024979" w:rsidRPr="00117ECA">
        <w:rPr>
          <w:sz w:val="28"/>
          <w:szCs w:val="28"/>
          <w:lang w:val="es-MX"/>
        </w:rPr>
        <w:t>sentencia</w:t>
      </w:r>
      <w:r w:rsidRPr="00117ECA">
        <w:rPr>
          <w:sz w:val="28"/>
          <w:szCs w:val="28"/>
          <w:lang w:val="es-MX"/>
        </w:rPr>
        <w:t>s</w:t>
      </w:r>
      <w:r w:rsidR="00024979" w:rsidRPr="00117ECA">
        <w:rPr>
          <w:sz w:val="28"/>
          <w:szCs w:val="28"/>
          <w:lang w:val="es-MX"/>
        </w:rPr>
        <w:t xml:space="preserve"> constituye</w:t>
      </w:r>
      <w:r w:rsidRPr="00117ECA">
        <w:rPr>
          <w:sz w:val="28"/>
          <w:szCs w:val="28"/>
          <w:lang w:val="es-MX"/>
        </w:rPr>
        <w:t>n</w:t>
      </w:r>
      <w:r w:rsidR="00024979" w:rsidRPr="00117ECA">
        <w:rPr>
          <w:sz w:val="28"/>
          <w:szCs w:val="28"/>
          <w:lang w:val="es-MX"/>
        </w:rPr>
        <w:t xml:space="preserve"> la decisión del juzgador con la que se resuelve un determinado procedimiento bajo su jurisdicción; por su parte, el documento “sentencia” es la representación de la solución, el cual debe ser acorde al acto jurídico.</w:t>
      </w:r>
    </w:p>
    <w:p w14:paraId="2FC56F7C" w14:textId="77777777" w:rsidR="00117ECA" w:rsidRPr="00117ECA" w:rsidRDefault="00117ECA" w:rsidP="00117ECA">
      <w:pPr>
        <w:pStyle w:val="Prrafodelista"/>
        <w:rPr>
          <w:sz w:val="28"/>
          <w:szCs w:val="28"/>
        </w:rPr>
      </w:pPr>
    </w:p>
    <w:p w14:paraId="4452BD2A" w14:textId="77777777" w:rsidR="00024979" w:rsidRPr="00417BCA" w:rsidRDefault="00024979" w:rsidP="002126EA">
      <w:pPr>
        <w:pStyle w:val="corte4fondo"/>
        <w:numPr>
          <w:ilvl w:val="0"/>
          <w:numId w:val="1"/>
        </w:numPr>
        <w:ind w:left="0" w:right="51" w:hanging="567"/>
        <w:rPr>
          <w:sz w:val="28"/>
          <w:szCs w:val="28"/>
          <w:lang w:val="es-ES"/>
        </w:rPr>
      </w:pPr>
      <w:r w:rsidRPr="00117ECA">
        <w:rPr>
          <w:sz w:val="28"/>
          <w:szCs w:val="28"/>
          <w:lang w:val="es-MX"/>
        </w:rPr>
        <w:t xml:space="preserve">En el caso </w:t>
      </w:r>
      <w:r w:rsidRPr="00417BCA">
        <w:rPr>
          <w:sz w:val="28"/>
          <w:szCs w:val="28"/>
          <w:lang w:val="es-MX"/>
        </w:rPr>
        <w:t xml:space="preserve">de </w:t>
      </w:r>
      <w:r w:rsidR="0066310D">
        <w:rPr>
          <w:sz w:val="28"/>
          <w:szCs w:val="28"/>
          <w:lang w:val="es-MX"/>
        </w:rPr>
        <w:t xml:space="preserve">las </w:t>
      </w:r>
      <w:r w:rsidRPr="00417BCA">
        <w:rPr>
          <w:sz w:val="28"/>
          <w:szCs w:val="28"/>
          <w:lang w:val="es-MX"/>
        </w:rPr>
        <w:t xml:space="preserve">sentencias </w:t>
      </w:r>
      <w:r w:rsidR="0066310D">
        <w:rPr>
          <w:sz w:val="28"/>
          <w:szCs w:val="28"/>
          <w:lang w:val="es-MX"/>
        </w:rPr>
        <w:t xml:space="preserve">dictadas </w:t>
      </w:r>
      <w:r w:rsidRPr="00417BCA">
        <w:rPr>
          <w:sz w:val="28"/>
          <w:szCs w:val="28"/>
          <w:lang w:val="es-MX"/>
        </w:rPr>
        <w:t xml:space="preserve">en </w:t>
      </w:r>
      <w:r w:rsidR="0066310D">
        <w:rPr>
          <w:sz w:val="28"/>
          <w:szCs w:val="28"/>
          <w:lang w:val="es-MX"/>
        </w:rPr>
        <w:t xml:space="preserve">un </w:t>
      </w:r>
      <w:r w:rsidRPr="00417BCA">
        <w:rPr>
          <w:sz w:val="28"/>
          <w:szCs w:val="28"/>
          <w:lang w:val="es-MX"/>
        </w:rPr>
        <w:t>juicio de amparo, los artículos 73 y 74 de la ley de la materia</w:t>
      </w:r>
      <w:r w:rsidR="0066310D">
        <w:rPr>
          <w:sz w:val="28"/>
          <w:szCs w:val="28"/>
          <w:lang w:val="es-MX"/>
        </w:rPr>
        <w:t xml:space="preserve">, </w:t>
      </w:r>
      <w:r w:rsidRPr="00417BCA">
        <w:rPr>
          <w:sz w:val="28"/>
          <w:szCs w:val="28"/>
          <w:lang w:val="es-MX"/>
        </w:rPr>
        <w:t>establecen distintos requisitos sobre el documento en donde se plasma el acto jurídico decisorio</w:t>
      </w:r>
      <w:r w:rsidR="007B3512">
        <w:rPr>
          <w:sz w:val="28"/>
          <w:szCs w:val="28"/>
          <w:lang w:val="es-MX"/>
        </w:rPr>
        <w:t xml:space="preserve">; </w:t>
      </w:r>
      <w:r w:rsidR="00353F0A">
        <w:rPr>
          <w:sz w:val="28"/>
          <w:szCs w:val="28"/>
          <w:lang w:val="es-MX"/>
        </w:rPr>
        <w:t xml:space="preserve">su contenido es el siguiente: </w:t>
      </w:r>
    </w:p>
    <w:p w14:paraId="352FDB49" w14:textId="77777777" w:rsidR="00024979" w:rsidRPr="007B3512" w:rsidRDefault="00024979" w:rsidP="00024979">
      <w:pPr>
        <w:pStyle w:val="corte4fondo"/>
        <w:ind w:right="-232"/>
        <w:rPr>
          <w:sz w:val="28"/>
          <w:szCs w:val="28"/>
          <w:lang w:val="es-ES"/>
        </w:rPr>
      </w:pPr>
    </w:p>
    <w:p w14:paraId="07FC4FFF" w14:textId="77777777" w:rsidR="00F91183" w:rsidRPr="00F91183" w:rsidRDefault="00F91183" w:rsidP="007B3512">
      <w:pPr>
        <w:pStyle w:val="corte4fondo"/>
        <w:spacing w:after="120" w:line="240" w:lineRule="auto"/>
        <w:ind w:left="709" w:right="51" w:firstLine="0"/>
        <w:rPr>
          <w:sz w:val="26"/>
          <w:szCs w:val="26"/>
          <w:lang w:val="es-MX"/>
        </w:rPr>
      </w:pPr>
      <w:r w:rsidRPr="00417BCA">
        <w:rPr>
          <w:sz w:val="26"/>
          <w:szCs w:val="26"/>
          <w:lang w:val="es-MX"/>
        </w:rPr>
        <w:t>“</w:t>
      </w:r>
      <w:r w:rsidRPr="00F91183">
        <w:rPr>
          <w:b/>
          <w:bCs/>
          <w:sz w:val="26"/>
          <w:szCs w:val="26"/>
          <w:lang w:val="es-MX"/>
        </w:rPr>
        <w:t>Artículo 73.</w:t>
      </w:r>
      <w:r w:rsidRPr="00F91183">
        <w:rPr>
          <w:sz w:val="26"/>
          <w:szCs w:val="26"/>
          <w:lang w:val="es-MX"/>
        </w:rPr>
        <w:t xml:space="preserve"> Las sentencias que se pronuncien en los juicios de amparo sólo se ocuparán de los individuos particulares o de las personas morales, privadas u oficiales que lo hubieren solicitado, limitándose a ampararlos y protegerlos, si procediere, en el caso especial sobre el que verse la demanda.</w:t>
      </w:r>
    </w:p>
    <w:p w14:paraId="7595A042" w14:textId="77777777" w:rsidR="00F91183" w:rsidRPr="00F91183" w:rsidRDefault="00F91183" w:rsidP="007B3512">
      <w:pPr>
        <w:pStyle w:val="corte4fondo"/>
        <w:spacing w:after="120" w:line="240" w:lineRule="auto"/>
        <w:ind w:left="709" w:right="51" w:firstLine="0"/>
        <w:rPr>
          <w:sz w:val="26"/>
          <w:szCs w:val="26"/>
          <w:lang w:val="es-MX"/>
        </w:rPr>
      </w:pPr>
      <w:r w:rsidRPr="00F91183">
        <w:rPr>
          <w:sz w:val="26"/>
          <w:szCs w:val="26"/>
          <w:lang w:val="es-MX"/>
        </w:rPr>
        <w:t xml:space="preserve">El Pleno y las Salas de la Suprema Corte de Justicia de la Nación, así como los Tribunales Colegiados de Circuito, tratándose de </w:t>
      </w:r>
      <w:r w:rsidRPr="00F91183">
        <w:rPr>
          <w:sz w:val="26"/>
          <w:szCs w:val="26"/>
          <w:lang w:val="es-MX"/>
        </w:rPr>
        <w:lastRenderedPageBreak/>
        <w:t>resoluciones sobre la constitucionalidad o convencionalidad de una norma general y amparos colectivos, deberán hacer públicos los proyectos de sentencias que serán discutidos en las sesiones correspondientes, cuando menos con tres días de anticipación a la publicación de las listas de los asuntos que se resolverán.</w:t>
      </w:r>
    </w:p>
    <w:p w14:paraId="0831EDC7" w14:textId="77777777" w:rsidR="00F91183" w:rsidRPr="00F91183" w:rsidRDefault="00F91183" w:rsidP="00971040">
      <w:pPr>
        <w:pStyle w:val="corte4fondo"/>
        <w:spacing w:after="120" w:line="240" w:lineRule="auto"/>
        <w:ind w:left="709" w:right="51" w:firstLine="0"/>
        <w:rPr>
          <w:sz w:val="26"/>
          <w:szCs w:val="26"/>
          <w:lang w:val="es-MX"/>
        </w:rPr>
      </w:pPr>
      <w:r w:rsidRPr="00F91183">
        <w:rPr>
          <w:sz w:val="26"/>
          <w:szCs w:val="26"/>
          <w:lang w:val="es-MX"/>
        </w:rPr>
        <w:t>La Suprema Corte de Justicia de la Nación y el Consejo de la Judicatura Federal, mediante acuerdos generales, reglamentarán la publicidad que deba darse a los proyectos de sentencia a que se refiere el párrafo anterior.</w:t>
      </w:r>
    </w:p>
    <w:p w14:paraId="7E7BB10C" w14:textId="77777777" w:rsidR="00F91183" w:rsidRPr="00F91183" w:rsidRDefault="00F91183" w:rsidP="00971040">
      <w:pPr>
        <w:pStyle w:val="corte4fondo"/>
        <w:spacing w:after="120" w:line="240" w:lineRule="auto"/>
        <w:ind w:left="709" w:right="51" w:firstLine="0"/>
        <w:rPr>
          <w:sz w:val="26"/>
          <w:szCs w:val="26"/>
          <w:lang w:val="es-MX"/>
        </w:rPr>
      </w:pPr>
      <w:r w:rsidRPr="00F91183">
        <w:rPr>
          <w:sz w:val="26"/>
          <w:szCs w:val="26"/>
          <w:lang w:val="es-MX"/>
        </w:rPr>
        <w:t>Cuando proceda hacer la declaratoria general de inconstitucionalidad se aplicarán las disposiciones del Título Cuarto de esta Ley.</w:t>
      </w:r>
    </w:p>
    <w:p w14:paraId="6A441DAE" w14:textId="77777777" w:rsidR="00F91183" w:rsidRPr="00F91183" w:rsidRDefault="00F91183" w:rsidP="00971040">
      <w:pPr>
        <w:pStyle w:val="corte4fondo"/>
        <w:spacing w:after="120" w:line="240" w:lineRule="auto"/>
        <w:ind w:left="709" w:right="51" w:firstLine="0"/>
        <w:rPr>
          <w:sz w:val="26"/>
          <w:szCs w:val="26"/>
          <w:lang w:val="es-MX"/>
        </w:rPr>
      </w:pPr>
      <w:r w:rsidRPr="00F91183">
        <w:rPr>
          <w:sz w:val="26"/>
          <w:szCs w:val="26"/>
          <w:lang w:val="es-MX"/>
        </w:rPr>
        <w:t>En amparo directo, la calificación de los conceptos de violación en que se alegue la inconstitucionalidad de una norma general, se hará únicamente en la parte considerativa de la sentencia.</w:t>
      </w:r>
    </w:p>
    <w:p w14:paraId="52339405" w14:textId="77777777" w:rsidR="00F91183" w:rsidRPr="00417BCA" w:rsidRDefault="00F91183" w:rsidP="00F73E45">
      <w:pPr>
        <w:pStyle w:val="corte4fondo"/>
        <w:spacing w:after="120" w:line="240" w:lineRule="auto"/>
        <w:ind w:left="709" w:right="51"/>
        <w:rPr>
          <w:sz w:val="26"/>
          <w:szCs w:val="26"/>
        </w:rPr>
      </w:pPr>
    </w:p>
    <w:p w14:paraId="1FC26EAB" w14:textId="77777777" w:rsidR="00F91183" w:rsidRPr="00F91183" w:rsidRDefault="00F91183" w:rsidP="00971040">
      <w:pPr>
        <w:pStyle w:val="corte4fondo"/>
        <w:spacing w:after="120" w:line="240" w:lineRule="auto"/>
        <w:ind w:right="51"/>
        <w:rPr>
          <w:sz w:val="26"/>
          <w:szCs w:val="26"/>
        </w:rPr>
      </w:pPr>
      <w:r w:rsidRPr="00F91183">
        <w:rPr>
          <w:b/>
          <w:bCs/>
          <w:sz w:val="26"/>
          <w:szCs w:val="26"/>
        </w:rPr>
        <w:t>Artículo 74.</w:t>
      </w:r>
      <w:r w:rsidRPr="00F91183">
        <w:rPr>
          <w:sz w:val="26"/>
          <w:szCs w:val="26"/>
        </w:rPr>
        <w:t xml:space="preserve"> La sentencia debe contener:</w:t>
      </w:r>
    </w:p>
    <w:p w14:paraId="011C4A5A" w14:textId="77777777" w:rsidR="00F91183" w:rsidRPr="00F91183" w:rsidRDefault="00F91183" w:rsidP="00971040">
      <w:pPr>
        <w:pStyle w:val="corte4fondo"/>
        <w:spacing w:after="120" w:line="240" w:lineRule="auto"/>
        <w:ind w:right="51"/>
        <w:rPr>
          <w:sz w:val="26"/>
          <w:szCs w:val="26"/>
        </w:rPr>
      </w:pPr>
      <w:r w:rsidRPr="00F91183">
        <w:rPr>
          <w:sz w:val="26"/>
          <w:szCs w:val="26"/>
        </w:rPr>
        <w:t>I. La fijación clara y precisa del acto reclamado;</w:t>
      </w:r>
    </w:p>
    <w:p w14:paraId="355D02F6" w14:textId="77777777" w:rsidR="00F91183" w:rsidRPr="00F91183" w:rsidRDefault="00F91183" w:rsidP="00971040">
      <w:pPr>
        <w:pStyle w:val="corte4fondo"/>
        <w:spacing w:after="120" w:line="240" w:lineRule="auto"/>
        <w:ind w:left="709" w:right="51" w:firstLine="0"/>
        <w:rPr>
          <w:sz w:val="26"/>
          <w:szCs w:val="26"/>
        </w:rPr>
      </w:pPr>
      <w:r w:rsidRPr="00F91183">
        <w:rPr>
          <w:sz w:val="26"/>
          <w:szCs w:val="26"/>
        </w:rPr>
        <w:t>II. El análisis sistemático de todos los conceptos de violación o en su caso de todos los agravios;</w:t>
      </w:r>
    </w:p>
    <w:p w14:paraId="4C476DE9" w14:textId="77777777" w:rsidR="00F91183" w:rsidRPr="00F91183" w:rsidRDefault="00F91183" w:rsidP="00971040">
      <w:pPr>
        <w:pStyle w:val="corte4fondo"/>
        <w:spacing w:after="120" w:line="240" w:lineRule="auto"/>
        <w:ind w:left="709" w:right="51" w:firstLine="0"/>
        <w:rPr>
          <w:sz w:val="26"/>
          <w:szCs w:val="26"/>
        </w:rPr>
      </w:pPr>
      <w:r w:rsidRPr="00F91183">
        <w:rPr>
          <w:sz w:val="26"/>
          <w:szCs w:val="26"/>
        </w:rPr>
        <w:t>III. La valoración de las pruebas admitidas y desahogadas en el juicio;</w:t>
      </w:r>
    </w:p>
    <w:p w14:paraId="6B50611E" w14:textId="77777777" w:rsidR="00F91183" w:rsidRPr="00F91183" w:rsidRDefault="00F91183" w:rsidP="00971040">
      <w:pPr>
        <w:pStyle w:val="corte4fondo"/>
        <w:spacing w:after="120" w:line="240" w:lineRule="auto"/>
        <w:ind w:left="709" w:right="51" w:firstLine="0"/>
        <w:rPr>
          <w:sz w:val="26"/>
          <w:szCs w:val="26"/>
        </w:rPr>
      </w:pPr>
      <w:r w:rsidRPr="00F91183">
        <w:rPr>
          <w:sz w:val="26"/>
          <w:szCs w:val="26"/>
        </w:rPr>
        <w:t>IV. Las consideraciones y fundamentos legales en que se apoye para conceder, negar o sobreseer;</w:t>
      </w:r>
    </w:p>
    <w:p w14:paraId="05AA996A" w14:textId="77777777" w:rsidR="00F91183" w:rsidRPr="00F91183" w:rsidRDefault="00F91183" w:rsidP="005D6A70">
      <w:pPr>
        <w:pStyle w:val="corte4fondo"/>
        <w:spacing w:after="120" w:line="240" w:lineRule="auto"/>
        <w:ind w:left="709" w:right="51" w:firstLine="0"/>
        <w:rPr>
          <w:sz w:val="26"/>
          <w:szCs w:val="26"/>
        </w:rPr>
      </w:pPr>
      <w:r w:rsidRPr="00F652D0">
        <w:rPr>
          <w:b/>
          <w:bCs/>
          <w:sz w:val="26"/>
          <w:szCs w:val="26"/>
        </w:rPr>
        <w:t>V. Los efectos o medidas en que se traduce la concesión del amparo</w:t>
      </w:r>
      <w:r w:rsidRPr="00F91183">
        <w:rPr>
          <w:sz w:val="26"/>
          <w:szCs w:val="26"/>
        </w:rPr>
        <w:t xml:space="preserve">, y en caso de </w:t>
      </w:r>
      <w:r w:rsidRPr="00F652D0">
        <w:rPr>
          <w:b/>
          <w:bCs/>
          <w:sz w:val="26"/>
          <w:szCs w:val="26"/>
        </w:rPr>
        <w:t>amparos directos</w:t>
      </w:r>
      <w:r w:rsidRPr="00F91183">
        <w:rPr>
          <w:sz w:val="26"/>
          <w:szCs w:val="26"/>
        </w:rPr>
        <w:t xml:space="preserve">, el pronunciamiento respecto de todas las violaciones procesales que se hicieron valer y aquellas que, cuando proceda, el órgano jurisdiccional advierta en suplencia de la queja, </w:t>
      </w:r>
      <w:r w:rsidRPr="00F652D0">
        <w:rPr>
          <w:b/>
          <w:bCs/>
          <w:sz w:val="26"/>
          <w:szCs w:val="26"/>
        </w:rPr>
        <w:t>además de los términos precisos en que deba pronunciarse la nueva resolución</w:t>
      </w:r>
      <w:r w:rsidRPr="00F91183">
        <w:rPr>
          <w:sz w:val="26"/>
          <w:szCs w:val="26"/>
        </w:rPr>
        <w:t>; y</w:t>
      </w:r>
    </w:p>
    <w:p w14:paraId="7CCC1EFE" w14:textId="77777777" w:rsidR="00F91183" w:rsidRPr="00417BCA" w:rsidRDefault="00F91183" w:rsidP="005D6A70">
      <w:pPr>
        <w:pStyle w:val="corte4fondo"/>
        <w:spacing w:after="120" w:line="240" w:lineRule="auto"/>
        <w:ind w:left="709" w:right="51" w:firstLine="0"/>
        <w:rPr>
          <w:sz w:val="26"/>
          <w:szCs w:val="26"/>
        </w:rPr>
      </w:pPr>
      <w:r w:rsidRPr="00F91183">
        <w:rPr>
          <w:sz w:val="26"/>
          <w:szCs w:val="26"/>
        </w:rPr>
        <w:t>VI. Los puntos resolutivos en los que se exprese el acto, norma u omisión por el que se conceda, niegue o sobresea el amparo y, cuando sea el caso, los efectos de la concesión en congruencia con la parte considerativa.</w:t>
      </w:r>
    </w:p>
    <w:p w14:paraId="3DCDEBE9" w14:textId="77777777" w:rsidR="00F91183" w:rsidRPr="00417BCA" w:rsidRDefault="00F91183" w:rsidP="005D6A70">
      <w:pPr>
        <w:pStyle w:val="corte4fondo"/>
        <w:spacing w:after="120" w:line="240" w:lineRule="auto"/>
        <w:ind w:left="709" w:right="51" w:firstLine="0"/>
        <w:rPr>
          <w:sz w:val="26"/>
          <w:szCs w:val="26"/>
        </w:rPr>
      </w:pPr>
      <w:r w:rsidRPr="00F91183">
        <w:rPr>
          <w:sz w:val="26"/>
          <w:szCs w:val="26"/>
        </w:rPr>
        <w:t>El órgano jurisdiccional, de oficio podrá aclarar la sentencia ejecutoriada, solamente para corregir los posibles errores del documento a fin de que concuerde con la sentencia, acto jurídico decisorio, sin alterar las consideraciones esenciales de la misma.</w:t>
      </w:r>
      <w:r w:rsidRPr="00417BCA">
        <w:rPr>
          <w:sz w:val="26"/>
          <w:szCs w:val="26"/>
        </w:rPr>
        <w:t>”</w:t>
      </w:r>
    </w:p>
    <w:p w14:paraId="1FE02A61" w14:textId="77777777" w:rsidR="00024979" w:rsidRPr="00417BCA" w:rsidRDefault="00024979" w:rsidP="00024979">
      <w:pPr>
        <w:pStyle w:val="corte5transcripcion"/>
        <w:spacing w:line="240" w:lineRule="auto"/>
        <w:ind w:right="-232"/>
        <w:rPr>
          <w:rFonts w:ascii="Arial Narrow" w:hAnsi="Arial Narrow"/>
          <w:b w:val="0"/>
          <w:i w:val="0"/>
          <w:iCs/>
          <w:sz w:val="28"/>
          <w:szCs w:val="28"/>
        </w:rPr>
      </w:pPr>
    </w:p>
    <w:p w14:paraId="75C691D1" w14:textId="77777777" w:rsidR="008D21E3" w:rsidRPr="008D21E3" w:rsidRDefault="00663977" w:rsidP="002126EA">
      <w:pPr>
        <w:pStyle w:val="corte4fondo"/>
        <w:numPr>
          <w:ilvl w:val="0"/>
          <w:numId w:val="1"/>
        </w:numPr>
        <w:ind w:left="0" w:right="51" w:hanging="567"/>
        <w:rPr>
          <w:sz w:val="28"/>
          <w:szCs w:val="28"/>
          <w:lang w:val="es-ES"/>
        </w:rPr>
      </w:pPr>
      <w:r w:rsidRPr="00417BCA">
        <w:rPr>
          <w:sz w:val="28"/>
          <w:szCs w:val="28"/>
          <w:lang w:val="es-MX"/>
        </w:rPr>
        <w:t xml:space="preserve">De </w:t>
      </w:r>
      <w:r w:rsidR="003077EA">
        <w:rPr>
          <w:sz w:val="28"/>
          <w:szCs w:val="28"/>
          <w:lang w:val="es-MX"/>
        </w:rPr>
        <w:t>la lectura de dichos numerales</w:t>
      </w:r>
      <w:r w:rsidRPr="00417BCA">
        <w:rPr>
          <w:sz w:val="28"/>
          <w:szCs w:val="28"/>
          <w:lang w:val="es-MX"/>
        </w:rPr>
        <w:t xml:space="preserve"> se desprende que </w:t>
      </w:r>
      <w:r w:rsidR="00024979" w:rsidRPr="00417BCA">
        <w:rPr>
          <w:sz w:val="28"/>
          <w:szCs w:val="28"/>
          <w:lang w:val="es-MX"/>
        </w:rPr>
        <w:t>el órgano judicial</w:t>
      </w:r>
      <w:r w:rsidR="00DD33F9">
        <w:rPr>
          <w:sz w:val="28"/>
          <w:szCs w:val="28"/>
          <w:lang w:val="es-MX"/>
        </w:rPr>
        <w:t>,</w:t>
      </w:r>
      <w:r w:rsidR="00024979" w:rsidRPr="00417BCA">
        <w:rPr>
          <w:sz w:val="28"/>
          <w:szCs w:val="28"/>
          <w:lang w:val="es-MX"/>
        </w:rPr>
        <w:t xml:space="preserve"> de no advertir alguna cuestión de improcedencia, tiene la obligación de emitir una sentencia en cada uno de los asuntos que estén bajo su </w:t>
      </w:r>
      <w:r w:rsidR="00024979" w:rsidRPr="00417BCA">
        <w:rPr>
          <w:sz w:val="28"/>
          <w:szCs w:val="28"/>
          <w:lang w:val="es-MX"/>
        </w:rPr>
        <w:lastRenderedPageBreak/>
        <w:t xml:space="preserve">jurisdicción y plasmarlo a través de un documento </w:t>
      </w:r>
      <w:r w:rsidR="008D21E3">
        <w:rPr>
          <w:sz w:val="28"/>
          <w:szCs w:val="28"/>
          <w:lang w:val="es-MX"/>
        </w:rPr>
        <w:t xml:space="preserve">que cumpla </w:t>
      </w:r>
      <w:r w:rsidR="002B3772">
        <w:rPr>
          <w:sz w:val="28"/>
          <w:szCs w:val="28"/>
          <w:lang w:val="es-MX"/>
        </w:rPr>
        <w:t xml:space="preserve">y/o contenga </w:t>
      </w:r>
      <w:r w:rsidR="008D21E3">
        <w:rPr>
          <w:sz w:val="28"/>
          <w:szCs w:val="28"/>
          <w:lang w:val="es-MX"/>
        </w:rPr>
        <w:t xml:space="preserve">los siguientes requisitos: </w:t>
      </w:r>
    </w:p>
    <w:p w14:paraId="5DD5032C" w14:textId="77777777" w:rsidR="008D21E3" w:rsidRPr="008D21E3" w:rsidRDefault="008D21E3" w:rsidP="00C266D8">
      <w:pPr>
        <w:pStyle w:val="corte4fondo"/>
        <w:ind w:right="51" w:firstLine="0"/>
        <w:rPr>
          <w:sz w:val="28"/>
          <w:szCs w:val="28"/>
          <w:lang w:val="es-ES"/>
        </w:rPr>
      </w:pPr>
    </w:p>
    <w:p w14:paraId="4FE79FC0" w14:textId="77777777" w:rsidR="00C266D8" w:rsidRPr="00C266D8" w:rsidRDefault="008D21E3" w:rsidP="002907A2">
      <w:pPr>
        <w:pStyle w:val="corte4fondo"/>
        <w:numPr>
          <w:ilvl w:val="0"/>
          <w:numId w:val="7"/>
        </w:numPr>
        <w:ind w:right="51"/>
        <w:rPr>
          <w:sz w:val="28"/>
          <w:szCs w:val="28"/>
          <w:lang w:val="es-ES"/>
        </w:rPr>
      </w:pPr>
      <w:r>
        <w:rPr>
          <w:sz w:val="28"/>
          <w:szCs w:val="28"/>
          <w:lang w:val="es-MX"/>
        </w:rPr>
        <w:t>S</w:t>
      </w:r>
      <w:r w:rsidR="00024979" w:rsidRPr="00417BCA">
        <w:rPr>
          <w:sz w:val="28"/>
          <w:szCs w:val="28"/>
          <w:lang w:val="es-MX"/>
        </w:rPr>
        <w:t>e ocupe de los individuos particulares o de las personas morales, privadas u oficiales que solicitaron el amparo</w:t>
      </w:r>
      <w:r w:rsidR="00C266D8">
        <w:rPr>
          <w:sz w:val="28"/>
          <w:szCs w:val="28"/>
          <w:lang w:val="es-MX"/>
        </w:rPr>
        <w:t xml:space="preserve">; </w:t>
      </w:r>
    </w:p>
    <w:p w14:paraId="03E870C1" w14:textId="77777777" w:rsidR="00C266D8" w:rsidRPr="00C266D8" w:rsidRDefault="00C266D8" w:rsidP="00C266D8">
      <w:pPr>
        <w:pStyle w:val="corte4fondo"/>
        <w:ind w:left="720" w:right="51" w:firstLine="0"/>
        <w:rPr>
          <w:sz w:val="28"/>
          <w:szCs w:val="28"/>
          <w:lang w:val="es-ES"/>
        </w:rPr>
      </w:pPr>
    </w:p>
    <w:p w14:paraId="073A5417" w14:textId="77777777" w:rsidR="00E91B29" w:rsidRPr="00E91B29" w:rsidRDefault="00C266D8" w:rsidP="002907A2">
      <w:pPr>
        <w:pStyle w:val="corte4fondo"/>
        <w:numPr>
          <w:ilvl w:val="0"/>
          <w:numId w:val="7"/>
        </w:numPr>
        <w:ind w:right="51"/>
        <w:rPr>
          <w:sz w:val="28"/>
          <w:szCs w:val="28"/>
          <w:lang w:val="es-ES"/>
        </w:rPr>
      </w:pPr>
      <w:r>
        <w:rPr>
          <w:sz w:val="28"/>
          <w:szCs w:val="28"/>
          <w:lang w:val="es-ES"/>
        </w:rPr>
        <w:t xml:space="preserve">Fije </w:t>
      </w:r>
      <w:r w:rsidR="00024979" w:rsidRPr="00417BCA">
        <w:rPr>
          <w:sz w:val="28"/>
          <w:szCs w:val="28"/>
          <w:lang w:val="es-MX"/>
        </w:rPr>
        <w:t>clara</w:t>
      </w:r>
      <w:r w:rsidR="004F1A95">
        <w:rPr>
          <w:sz w:val="28"/>
          <w:szCs w:val="28"/>
          <w:lang w:val="es-MX"/>
        </w:rPr>
        <w:t xml:space="preserve">mente y con precisión </w:t>
      </w:r>
      <w:r w:rsidR="00024979" w:rsidRPr="00417BCA">
        <w:rPr>
          <w:sz w:val="28"/>
          <w:szCs w:val="28"/>
          <w:lang w:val="es-MX"/>
        </w:rPr>
        <w:t>el acto reclamado</w:t>
      </w:r>
      <w:r w:rsidR="00E91B29">
        <w:rPr>
          <w:sz w:val="28"/>
          <w:szCs w:val="28"/>
          <w:lang w:val="es-MX"/>
        </w:rPr>
        <w:t>;</w:t>
      </w:r>
    </w:p>
    <w:p w14:paraId="63B89DC4" w14:textId="77777777" w:rsidR="00E91B29" w:rsidRPr="004F1A95" w:rsidRDefault="00E91B29" w:rsidP="00E91B29">
      <w:pPr>
        <w:pStyle w:val="Prrafodelista"/>
        <w:rPr>
          <w:sz w:val="28"/>
          <w:szCs w:val="28"/>
          <w:lang w:val="es-ES"/>
        </w:rPr>
      </w:pPr>
    </w:p>
    <w:p w14:paraId="3C8956DF" w14:textId="77777777" w:rsidR="00704D32" w:rsidRPr="00704D32" w:rsidRDefault="00E91B29" w:rsidP="002907A2">
      <w:pPr>
        <w:pStyle w:val="corte4fondo"/>
        <w:numPr>
          <w:ilvl w:val="0"/>
          <w:numId w:val="7"/>
        </w:numPr>
        <w:ind w:right="51"/>
        <w:rPr>
          <w:sz w:val="28"/>
          <w:szCs w:val="28"/>
          <w:lang w:val="es-ES"/>
        </w:rPr>
      </w:pPr>
      <w:r>
        <w:rPr>
          <w:sz w:val="28"/>
          <w:szCs w:val="28"/>
          <w:lang w:val="es-MX"/>
        </w:rPr>
        <w:t xml:space="preserve">Analice </w:t>
      </w:r>
      <w:r w:rsidR="00024979" w:rsidRPr="00417BCA">
        <w:rPr>
          <w:sz w:val="28"/>
          <w:szCs w:val="28"/>
          <w:lang w:val="es-MX"/>
        </w:rPr>
        <w:t>sistemáticamente todos los conceptos de violación</w:t>
      </w:r>
      <w:r w:rsidR="00704D32">
        <w:rPr>
          <w:sz w:val="28"/>
          <w:szCs w:val="28"/>
          <w:lang w:val="es-MX"/>
        </w:rPr>
        <w:t xml:space="preserve">; </w:t>
      </w:r>
    </w:p>
    <w:p w14:paraId="7BD68DB6" w14:textId="77777777" w:rsidR="00704D32" w:rsidRDefault="00704D32" w:rsidP="00704D32">
      <w:pPr>
        <w:pStyle w:val="Prrafodelista"/>
        <w:rPr>
          <w:sz w:val="28"/>
          <w:szCs w:val="28"/>
        </w:rPr>
      </w:pPr>
    </w:p>
    <w:p w14:paraId="7107841D" w14:textId="77777777" w:rsidR="004F1A95" w:rsidRPr="004F1A95" w:rsidRDefault="00704D32" w:rsidP="002907A2">
      <w:pPr>
        <w:pStyle w:val="corte4fondo"/>
        <w:numPr>
          <w:ilvl w:val="0"/>
          <w:numId w:val="7"/>
        </w:numPr>
        <w:ind w:right="51"/>
        <w:rPr>
          <w:sz w:val="28"/>
          <w:szCs w:val="28"/>
          <w:lang w:val="es-ES"/>
        </w:rPr>
      </w:pPr>
      <w:r>
        <w:rPr>
          <w:sz w:val="28"/>
          <w:szCs w:val="28"/>
          <w:lang w:val="es-MX"/>
        </w:rPr>
        <w:t>V</w:t>
      </w:r>
      <w:r w:rsidR="00024979" w:rsidRPr="00417BCA">
        <w:rPr>
          <w:sz w:val="28"/>
          <w:szCs w:val="28"/>
          <w:lang w:val="es-MX"/>
        </w:rPr>
        <w:t>alor</w:t>
      </w:r>
      <w:r>
        <w:rPr>
          <w:sz w:val="28"/>
          <w:szCs w:val="28"/>
          <w:lang w:val="es-MX"/>
        </w:rPr>
        <w:t>e</w:t>
      </w:r>
      <w:r w:rsidR="00024979" w:rsidRPr="00417BCA">
        <w:rPr>
          <w:sz w:val="28"/>
          <w:szCs w:val="28"/>
          <w:lang w:val="es-MX"/>
        </w:rPr>
        <w:t xml:space="preserve"> </w:t>
      </w:r>
      <w:r w:rsidR="004F1A95">
        <w:rPr>
          <w:sz w:val="28"/>
          <w:szCs w:val="28"/>
          <w:lang w:val="es-MX"/>
        </w:rPr>
        <w:t xml:space="preserve">todas </w:t>
      </w:r>
      <w:r w:rsidR="00024979" w:rsidRPr="00417BCA">
        <w:rPr>
          <w:sz w:val="28"/>
          <w:szCs w:val="28"/>
          <w:lang w:val="es-MX"/>
        </w:rPr>
        <w:t>las pruebas admitidas y desahogadas en el juicio</w:t>
      </w:r>
      <w:r w:rsidR="004F1A95">
        <w:rPr>
          <w:sz w:val="28"/>
          <w:szCs w:val="28"/>
          <w:lang w:val="es-MX"/>
        </w:rPr>
        <w:t xml:space="preserve">; </w:t>
      </w:r>
    </w:p>
    <w:p w14:paraId="48643642" w14:textId="77777777" w:rsidR="004F1A95" w:rsidRDefault="004F1A95" w:rsidP="004F1A95">
      <w:pPr>
        <w:pStyle w:val="Prrafodelista"/>
        <w:rPr>
          <w:sz w:val="28"/>
          <w:szCs w:val="28"/>
        </w:rPr>
      </w:pPr>
    </w:p>
    <w:p w14:paraId="47826734" w14:textId="77777777" w:rsidR="004F1A95" w:rsidRPr="004F1A95" w:rsidRDefault="004F1A95" w:rsidP="002907A2">
      <w:pPr>
        <w:pStyle w:val="corte4fondo"/>
        <w:numPr>
          <w:ilvl w:val="0"/>
          <w:numId w:val="7"/>
        </w:numPr>
        <w:ind w:right="51"/>
        <w:rPr>
          <w:sz w:val="28"/>
          <w:szCs w:val="28"/>
          <w:lang w:val="es-ES"/>
        </w:rPr>
      </w:pPr>
      <w:r>
        <w:rPr>
          <w:sz w:val="28"/>
          <w:szCs w:val="28"/>
          <w:lang w:val="es-MX"/>
        </w:rPr>
        <w:t xml:space="preserve">Plasme las </w:t>
      </w:r>
      <w:r w:rsidR="00024979" w:rsidRPr="00417BCA">
        <w:rPr>
          <w:sz w:val="28"/>
          <w:szCs w:val="28"/>
          <w:lang w:val="es-MX"/>
        </w:rPr>
        <w:t>consideraciones y fundamentos legales en que se apoye la decisión</w:t>
      </w:r>
      <w:r w:rsidR="00344739">
        <w:rPr>
          <w:sz w:val="28"/>
          <w:szCs w:val="28"/>
          <w:lang w:val="es-MX"/>
        </w:rPr>
        <w:t xml:space="preserve"> (negando, concediendo el amparo, o sobrese</w:t>
      </w:r>
      <w:r w:rsidR="008A080E">
        <w:rPr>
          <w:sz w:val="28"/>
          <w:szCs w:val="28"/>
          <w:lang w:val="es-MX"/>
        </w:rPr>
        <w:t xml:space="preserve">yendo </w:t>
      </w:r>
      <w:r w:rsidR="00344739">
        <w:rPr>
          <w:sz w:val="28"/>
          <w:szCs w:val="28"/>
          <w:lang w:val="es-MX"/>
        </w:rPr>
        <w:t>en el juicio)</w:t>
      </w:r>
      <w:r>
        <w:rPr>
          <w:sz w:val="28"/>
          <w:szCs w:val="28"/>
          <w:lang w:val="es-MX"/>
        </w:rPr>
        <w:t xml:space="preserve">; y </w:t>
      </w:r>
    </w:p>
    <w:p w14:paraId="70BE1EF0" w14:textId="77777777" w:rsidR="004F1A95" w:rsidRDefault="004F1A95" w:rsidP="004F1A95">
      <w:pPr>
        <w:pStyle w:val="Prrafodelista"/>
        <w:rPr>
          <w:sz w:val="28"/>
          <w:szCs w:val="28"/>
        </w:rPr>
      </w:pPr>
    </w:p>
    <w:p w14:paraId="48B5D05A" w14:textId="77777777" w:rsidR="00024979" w:rsidRPr="00EB11A2" w:rsidRDefault="004F1A95" w:rsidP="002907A2">
      <w:pPr>
        <w:pStyle w:val="corte4fondo"/>
        <w:numPr>
          <w:ilvl w:val="0"/>
          <w:numId w:val="7"/>
        </w:numPr>
        <w:ind w:right="51"/>
        <w:rPr>
          <w:sz w:val="28"/>
          <w:szCs w:val="28"/>
          <w:lang w:val="es-ES"/>
        </w:rPr>
      </w:pPr>
      <w:r w:rsidRPr="00120788">
        <w:rPr>
          <w:b/>
          <w:bCs/>
          <w:sz w:val="28"/>
          <w:szCs w:val="28"/>
          <w:lang w:val="es-MX"/>
        </w:rPr>
        <w:t>Precis</w:t>
      </w:r>
      <w:r w:rsidR="002B3772" w:rsidRPr="00120788">
        <w:rPr>
          <w:b/>
          <w:bCs/>
          <w:sz w:val="28"/>
          <w:szCs w:val="28"/>
          <w:lang w:val="es-MX"/>
        </w:rPr>
        <w:t>e</w:t>
      </w:r>
      <w:r>
        <w:rPr>
          <w:sz w:val="28"/>
          <w:szCs w:val="28"/>
          <w:lang w:val="es-MX"/>
        </w:rPr>
        <w:t xml:space="preserve"> </w:t>
      </w:r>
      <w:r w:rsidR="00024979" w:rsidRPr="00417BCA">
        <w:rPr>
          <w:b/>
          <w:bCs/>
          <w:sz w:val="28"/>
          <w:szCs w:val="28"/>
          <w:lang w:val="es-MX"/>
        </w:rPr>
        <w:t>los efe</w:t>
      </w:r>
      <w:r w:rsidR="00024979" w:rsidRPr="00EB11A2">
        <w:rPr>
          <w:b/>
          <w:bCs/>
          <w:sz w:val="28"/>
          <w:szCs w:val="28"/>
          <w:lang w:val="es-MX"/>
        </w:rPr>
        <w:t>ctos o medidas en que se traduzca una eventual concesión del amparo, además de los puntos resolutivos</w:t>
      </w:r>
      <w:r w:rsidR="000A28C2">
        <w:rPr>
          <w:b/>
          <w:bCs/>
          <w:sz w:val="28"/>
          <w:szCs w:val="28"/>
          <w:lang w:val="es-MX"/>
        </w:rPr>
        <w:t xml:space="preserve"> </w:t>
      </w:r>
      <w:r w:rsidR="000A28C2" w:rsidRPr="000A28C2">
        <w:rPr>
          <w:sz w:val="28"/>
          <w:szCs w:val="28"/>
          <w:lang w:val="es-MX"/>
        </w:rPr>
        <w:t>en los que se exprese</w:t>
      </w:r>
      <w:r w:rsidR="000A28C2">
        <w:rPr>
          <w:sz w:val="28"/>
          <w:szCs w:val="28"/>
          <w:lang w:val="es-MX"/>
        </w:rPr>
        <w:t xml:space="preserve"> el acto, norma u omisión por el que se conceda, niegue o sobresea</w:t>
      </w:r>
      <w:r w:rsidR="00663977" w:rsidRPr="00EB11A2">
        <w:rPr>
          <w:sz w:val="28"/>
          <w:szCs w:val="28"/>
          <w:lang w:val="es-MX"/>
        </w:rPr>
        <w:t>.</w:t>
      </w:r>
    </w:p>
    <w:p w14:paraId="0206ED95" w14:textId="77777777" w:rsidR="00AB7A51" w:rsidRPr="00EB11A2" w:rsidRDefault="00AB7A51" w:rsidP="00AB7A51">
      <w:pPr>
        <w:pStyle w:val="Prrafodelista"/>
        <w:rPr>
          <w:sz w:val="28"/>
          <w:szCs w:val="28"/>
          <w:lang w:val="es-ES"/>
        </w:rPr>
      </w:pPr>
    </w:p>
    <w:p w14:paraId="5ED51B48" w14:textId="77777777" w:rsidR="00087FBB" w:rsidRDefault="003718AA" w:rsidP="002126EA">
      <w:pPr>
        <w:pStyle w:val="corte4fondo"/>
        <w:numPr>
          <w:ilvl w:val="0"/>
          <w:numId w:val="1"/>
        </w:numPr>
        <w:ind w:left="0" w:right="51" w:hanging="426"/>
        <w:rPr>
          <w:sz w:val="28"/>
          <w:szCs w:val="28"/>
          <w:lang w:val="es-ES"/>
        </w:rPr>
      </w:pPr>
      <w:r w:rsidRPr="00EB11A2">
        <w:rPr>
          <w:sz w:val="28"/>
          <w:szCs w:val="28"/>
          <w:lang w:val="es-ES"/>
        </w:rPr>
        <w:t xml:space="preserve">Ahora bien, </w:t>
      </w:r>
      <w:r w:rsidR="00F652D0" w:rsidRPr="00EB11A2">
        <w:rPr>
          <w:sz w:val="28"/>
          <w:szCs w:val="28"/>
          <w:lang w:val="es-ES"/>
        </w:rPr>
        <w:t>en lo que interesa</w:t>
      </w:r>
      <w:r w:rsidR="009B50B4">
        <w:rPr>
          <w:sz w:val="28"/>
          <w:szCs w:val="28"/>
          <w:lang w:val="es-ES"/>
        </w:rPr>
        <w:t xml:space="preserve"> para este asunto</w:t>
      </w:r>
      <w:r w:rsidR="00F652D0" w:rsidRPr="00EB11A2">
        <w:rPr>
          <w:sz w:val="28"/>
          <w:szCs w:val="28"/>
          <w:lang w:val="es-ES"/>
        </w:rPr>
        <w:t xml:space="preserve">, destaca </w:t>
      </w:r>
      <w:r w:rsidR="00AD49AE">
        <w:rPr>
          <w:sz w:val="28"/>
          <w:szCs w:val="28"/>
          <w:lang w:val="es-ES"/>
        </w:rPr>
        <w:t xml:space="preserve">el </w:t>
      </w:r>
      <w:r w:rsidR="00F652D0" w:rsidRPr="00EB11A2">
        <w:rPr>
          <w:sz w:val="28"/>
          <w:szCs w:val="28"/>
          <w:lang w:val="es-ES"/>
        </w:rPr>
        <w:t xml:space="preserve">contenido de la </w:t>
      </w:r>
      <w:r w:rsidRPr="00EB11A2">
        <w:rPr>
          <w:b/>
          <w:bCs/>
          <w:sz w:val="28"/>
          <w:szCs w:val="28"/>
          <w:lang w:val="es-ES"/>
        </w:rPr>
        <w:t>fracción V del artículo 74</w:t>
      </w:r>
      <w:r w:rsidRPr="00EB11A2">
        <w:rPr>
          <w:sz w:val="28"/>
          <w:szCs w:val="28"/>
          <w:lang w:val="es-ES"/>
        </w:rPr>
        <w:t xml:space="preserve"> </w:t>
      </w:r>
      <w:r w:rsidRPr="001852FB">
        <w:rPr>
          <w:b/>
          <w:bCs/>
          <w:sz w:val="28"/>
          <w:szCs w:val="28"/>
          <w:lang w:val="es-ES"/>
        </w:rPr>
        <w:t>de la</w:t>
      </w:r>
      <w:r w:rsidR="00A47D2D" w:rsidRPr="001852FB">
        <w:rPr>
          <w:b/>
          <w:bCs/>
          <w:sz w:val="28"/>
          <w:szCs w:val="28"/>
          <w:lang w:val="es-ES"/>
        </w:rPr>
        <w:t xml:space="preserve"> Ley </w:t>
      </w:r>
      <w:r w:rsidRPr="001852FB">
        <w:rPr>
          <w:b/>
          <w:bCs/>
          <w:sz w:val="28"/>
          <w:szCs w:val="28"/>
          <w:lang w:val="es-ES"/>
        </w:rPr>
        <w:t xml:space="preserve">de </w:t>
      </w:r>
      <w:r w:rsidR="00A47D2D" w:rsidRPr="001852FB">
        <w:rPr>
          <w:b/>
          <w:bCs/>
          <w:sz w:val="28"/>
          <w:szCs w:val="28"/>
          <w:lang w:val="es-ES"/>
        </w:rPr>
        <w:t>Amparo</w:t>
      </w:r>
      <w:r w:rsidRPr="00EB11A2">
        <w:rPr>
          <w:sz w:val="28"/>
          <w:szCs w:val="28"/>
          <w:lang w:val="es-ES"/>
        </w:rPr>
        <w:t xml:space="preserve">, </w:t>
      </w:r>
      <w:r w:rsidR="00AD49AE">
        <w:rPr>
          <w:sz w:val="28"/>
          <w:szCs w:val="28"/>
          <w:lang w:val="es-ES"/>
        </w:rPr>
        <w:t xml:space="preserve">en el cual se establece </w:t>
      </w:r>
      <w:r w:rsidR="006C1E41">
        <w:rPr>
          <w:sz w:val="28"/>
          <w:szCs w:val="28"/>
          <w:lang w:val="es-ES"/>
        </w:rPr>
        <w:t xml:space="preserve">la </w:t>
      </w:r>
      <w:r w:rsidR="00AD49AE">
        <w:rPr>
          <w:sz w:val="28"/>
          <w:szCs w:val="28"/>
          <w:lang w:val="es-ES"/>
        </w:rPr>
        <w:t xml:space="preserve">obligación para quien resuelve un juicio de </w:t>
      </w:r>
      <w:r w:rsidR="00B96564">
        <w:rPr>
          <w:sz w:val="28"/>
          <w:szCs w:val="28"/>
          <w:lang w:val="es-ES"/>
        </w:rPr>
        <w:t xml:space="preserve">señalar en </w:t>
      </w:r>
      <w:r w:rsidRPr="00EB11A2">
        <w:rPr>
          <w:sz w:val="28"/>
          <w:szCs w:val="28"/>
          <w:lang w:val="es-ES"/>
        </w:rPr>
        <w:t xml:space="preserve">la sentencia </w:t>
      </w:r>
      <w:proofErr w:type="spellStart"/>
      <w:r w:rsidR="00A47D2D">
        <w:rPr>
          <w:sz w:val="28"/>
          <w:szCs w:val="28"/>
          <w:lang w:val="es-ES"/>
        </w:rPr>
        <w:t>concesoria</w:t>
      </w:r>
      <w:proofErr w:type="spellEnd"/>
      <w:r w:rsidR="00A47D2D">
        <w:rPr>
          <w:sz w:val="28"/>
          <w:szCs w:val="28"/>
          <w:lang w:val="es-ES"/>
        </w:rPr>
        <w:t xml:space="preserve"> </w:t>
      </w:r>
      <w:r w:rsidRPr="00EB11A2">
        <w:rPr>
          <w:sz w:val="28"/>
          <w:szCs w:val="28"/>
          <w:lang w:val="es-ES"/>
        </w:rPr>
        <w:t xml:space="preserve">de amparo </w:t>
      </w:r>
      <w:r w:rsidRPr="00EB11A2">
        <w:rPr>
          <w:i/>
          <w:iCs/>
          <w:sz w:val="28"/>
          <w:szCs w:val="28"/>
          <w:lang w:val="es-ES"/>
        </w:rPr>
        <w:t>“</w:t>
      </w:r>
      <w:r w:rsidR="00B96564">
        <w:rPr>
          <w:i/>
          <w:iCs/>
          <w:sz w:val="28"/>
          <w:szCs w:val="28"/>
          <w:lang w:val="es-ES"/>
        </w:rPr>
        <w:t xml:space="preserve">… </w:t>
      </w:r>
      <w:r w:rsidRPr="00EB11A2">
        <w:rPr>
          <w:i/>
          <w:iCs/>
          <w:sz w:val="28"/>
          <w:szCs w:val="28"/>
          <w:lang w:val="es-ES"/>
        </w:rPr>
        <w:t xml:space="preserve">Los efectos o medidas en que se traduce la concesión del amparo, y en caso de amparos directos, el pronunciamiento respecto de todas las violaciones procesales que se hicieron valer y aquellas que, cuando proceda, el órgano jurisdiccional </w:t>
      </w:r>
      <w:r w:rsidRPr="00EB11A2">
        <w:rPr>
          <w:i/>
          <w:iCs/>
          <w:sz w:val="28"/>
          <w:szCs w:val="28"/>
          <w:lang w:val="es-ES"/>
        </w:rPr>
        <w:lastRenderedPageBreak/>
        <w:t>advierta en suplencia de la queja, además de los términos precisos en que deba pronunciarse la nueva resolución.”</w:t>
      </w:r>
    </w:p>
    <w:p w14:paraId="3084952B" w14:textId="77777777" w:rsidR="00087FBB" w:rsidRDefault="00087FBB" w:rsidP="00087FBB">
      <w:pPr>
        <w:pStyle w:val="corte4fondo"/>
        <w:ind w:right="51" w:firstLine="0"/>
        <w:rPr>
          <w:sz w:val="28"/>
          <w:szCs w:val="28"/>
          <w:lang w:val="es-ES"/>
        </w:rPr>
      </w:pPr>
    </w:p>
    <w:p w14:paraId="695B4E56" w14:textId="77777777" w:rsidR="00F652D0" w:rsidRPr="00087FBB" w:rsidRDefault="00F652D0" w:rsidP="002126EA">
      <w:pPr>
        <w:pStyle w:val="corte4fondo"/>
        <w:numPr>
          <w:ilvl w:val="0"/>
          <w:numId w:val="1"/>
        </w:numPr>
        <w:ind w:left="0" w:right="51" w:hanging="426"/>
        <w:rPr>
          <w:sz w:val="28"/>
          <w:szCs w:val="28"/>
          <w:lang w:val="es-ES"/>
        </w:rPr>
      </w:pPr>
      <w:r w:rsidRPr="00087FBB">
        <w:rPr>
          <w:sz w:val="28"/>
          <w:szCs w:val="28"/>
          <w:lang w:val="es-ES"/>
        </w:rPr>
        <w:t>Con relación a tales exigencias, el diverso numeral 77 de la Ley de Amparo, establece que los efectos del amparo serán los siguientes:</w:t>
      </w:r>
    </w:p>
    <w:p w14:paraId="6ED93087" w14:textId="77777777" w:rsidR="003718AA" w:rsidRPr="00EB11A2" w:rsidRDefault="003718AA" w:rsidP="003718AA">
      <w:pPr>
        <w:pStyle w:val="Prrafodelista"/>
        <w:rPr>
          <w:sz w:val="28"/>
          <w:szCs w:val="28"/>
          <w:lang w:val="es-ES"/>
        </w:rPr>
      </w:pPr>
    </w:p>
    <w:p w14:paraId="1D278B7A" w14:textId="77777777" w:rsidR="00F652D0" w:rsidRPr="00F652D0" w:rsidRDefault="00F652D0" w:rsidP="00FB36DA">
      <w:pPr>
        <w:pStyle w:val="corte4fondo"/>
        <w:spacing w:after="120" w:line="240" w:lineRule="auto"/>
        <w:ind w:left="709" w:right="-232" w:firstLine="0"/>
        <w:rPr>
          <w:sz w:val="26"/>
          <w:szCs w:val="26"/>
          <w:lang w:val="es-MX"/>
        </w:rPr>
      </w:pPr>
      <w:r w:rsidRPr="00EB11A2">
        <w:rPr>
          <w:sz w:val="26"/>
          <w:szCs w:val="26"/>
          <w:lang w:val="es-MX"/>
        </w:rPr>
        <w:t>“</w:t>
      </w:r>
      <w:r w:rsidRPr="00EB11A2">
        <w:rPr>
          <w:b/>
          <w:bCs/>
          <w:sz w:val="26"/>
          <w:szCs w:val="26"/>
          <w:lang w:val="es-MX"/>
        </w:rPr>
        <w:t>Artículo 77.</w:t>
      </w:r>
      <w:r w:rsidRPr="00EB11A2">
        <w:rPr>
          <w:sz w:val="26"/>
          <w:szCs w:val="26"/>
          <w:lang w:val="es-MX"/>
        </w:rPr>
        <w:t xml:space="preserve"> Los efectos de la concesión del amparo serán:</w:t>
      </w:r>
    </w:p>
    <w:p w14:paraId="111E9879" w14:textId="77777777" w:rsidR="00F652D0" w:rsidRPr="00F652D0" w:rsidRDefault="00F652D0" w:rsidP="00FB36DA">
      <w:pPr>
        <w:pStyle w:val="corte4fondo"/>
        <w:spacing w:after="120" w:line="240" w:lineRule="auto"/>
        <w:ind w:left="709" w:right="-232" w:firstLine="0"/>
        <w:rPr>
          <w:sz w:val="26"/>
          <w:szCs w:val="26"/>
          <w:lang w:val="es-MX"/>
        </w:rPr>
      </w:pPr>
      <w:r w:rsidRPr="00F652D0">
        <w:rPr>
          <w:sz w:val="26"/>
          <w:szCs w:val="26"/>
          <w:lang w:val="es-MX"/>
        </w:rPr>
        <w:t xml:space="preserve">I. Cuando el acto reclamado sea de </w:t>
      </w:r>
      <w:r w:rsidRPr="001E447B">
        <w:rPr>
          <w:sz w:val="26"/>
          <w:szCs w:val="26"/>
          <w:lang w:val="es-MX"/>
        </w:rPr>
        <w:t>carácter positivo se restituirá al quejoso en el pleno goce del derecho violado, restableciendo las cosas al estado que guardaban antes de la violación</w:t>
      </w:r>
      <w:r w:rsidRPr="00F652D0">
        <w:rPr>
          <w:sz w:val="26"/>
          <w:szCs w:val="26"/>
          <w:lang w:val="es-MX"/>
        </w:rPr>
        <w:t>; y</w:t>
      </w:r>
    </w:p>
    <w:p w14:paraId="5DCC0291" w14:textId="77777777" w:rsidR="00F652D0" w:rsidRPr="00F652D0" w:rsidRDefault="00F652D0" w:rsidP="00FB36DA">
      <w:pPr>
        <w:pStyle w:val="corte4fondo"/>
        <w:spacing w:after="120" w:line="240" w:lineRule="auto"/>
        <w:ind w:left="709" w:right="-232" w:firstLine="0"/>
        <w:rPr>
          <w:sz w:val="26"/>
          <w:szCs w:val="26"/>
          <w:lang w:val="es-MX"/>
        </w:rPr>
      </w:pPr>
      <w:r w:rsidRPr="00F652D0">
        <w:rPr>
          <w:sz w:val="26"/>
          <w:szCs w:val="26"/>
          <w:lang w:val="es-MX"/>
        </w:rPr>
        <w:t>II. Cuando el acto reclamado sea de carácter negativo o implique una omisión, obligar a la autoridad responsable a respetar el derecho de que se trate y a cumplir lo que el mismo exija.</w:t>
      </w:r>
    </w:p>
    <w:p w14:paraId="768B5FBF" w14:textId="77777777" w:rsidR="00F652D0" w:rsidRPr="00F652D0" w:rsidRDefault="00F652D0" w:rsidP="00FB36DA">
      <w:pPr>
        <w:pStyle w:val="corte4fondo"/>
        <w:spacing w:after="120" w:line="240" w:lineRule="auto"/>
        <w:ind w:left="709" w:right="-232" w:firstLine="0"/>
        <w:rPr>
          <w:sz w:val="26"/>
          <w:szCs w:val="26"/>
          <w:lang w:val="es-MX"/>
        </w:rPr>
      </w:pPr>
      <w:r w:rsidRPr="00F652D0">
        <w:rPr>
          <w:sz w:val="26"/>
          <w:szCs w:val="26"/>
          <w:lang w:val="es-MX"/>
        </w:rPr>
        <w:t xml:space="preserve">En el último considerando de la sentencia que conceda el amparo, el juzgador deberá </w:t>
      </w:r>
      <w:r w:rsidRPr="00F652D0">
        <w:rPr>
          <w:b/>
          <w:bCs/>
          <w:sz w:val="26"/>
          <w:szCs w:val="26"/>
          <w:lang w:val="es-MX"/>
        </w:rPr>
        <w:t>determinar con precisión los efectos del mismo, especificando las medidas que las autoridades o particulares deban adoptar para asegurar su estricto cumplimiento y la restitución del quejoso en el goce del derecho</w:t>
      </w:r>
      <w:r w:rsidRPr="00F652D0">
        <w:rPr>
          <w:sz w:val="26"/>
          <w:szCs w:val="26"/>
          <w:lang w:val="es-MX"/>
        </w:rPr>
        <w:t>.</w:t>
      </w:r>
    </w:p>
    <w:p w14:paraId="5BE511E1" w14:textId="77777777" w:rsidR="00F652D0" w:rsidRPr="0032736B" w:rsidRDefault="00F652D0" w:rsidP="00FB36DA">
      <w:pPr>
        <w:pStyle w:val="corte4fondo"/>
        <w:spacing w:after="120" w:line="240" w:lineRule="auto"/>
        <w:ind w:left="709" w:right="-232" w:firstLine="0"/>
        <w:rPr>
          <w:sz w:val="26"/>
          <w:szCs w:val="26"/>
          <w:lang w:val="es-MX"/>
        </w:rPr>
      </w:pPr>
      <w:r w:rsidRPr="0032736B">
        <w:rPr>
          <w:sz w:val="26"/>
          <w:szCs w:val="26"/>
          <w:lang w:val="es-MX"/>
        </w:rPr>
        <w:t>En asuntos del orden penal en que se reclame una orden de aprehensión o autos que establezcan providencias precautorias o impongan medidas cautelares restrictivas de la libertad con motivo de delitos que la ley no considere como graves o respecto de los cuales no proceda la prisión preventiva oficiosa conforme la legislación procedimental aplicable, la sentencia que conceda el amparo surtirá efectos inmediatos, sin perjuicio de que pueda ser revocada mediante el recurso de revisión; salvo que se reclame el auto por el que se resuelva la situación jurídica del quejoso en el sentido de sujetarlo a proceso penal, en términos de la legislación procesal aplicable, y el amparo se conceda por vicios formales.</w:t>
      </w:r>
    </w:p>
    <w:p w14:paraId="7DEBC95D" w14:textId="77777777" w:rsidR="00F652D0" w:rsidRPr="0032736B" w:rsidRDefault="00F652D0" w:rsidP="00FB36DA">
      <w:pPr>
        <w:pStyle w:val="corte4fondo"/>
        <w:spacing w:after="120" w:line="240" w:lineRule="auto"/>
        <w:ind w:left="709" w:right="-232" w:firstLine="0"/>
        <w:rPr>
          <w:sz w:val="26"/>
          <w:szCs w:val="26"/>
          <w:lang w:val="es-MX"/>
        </w:rPr>
      </w:pPr>
      <w:r w:rsidRPr="0032736B">
        <w:rPr>
          <w:sz w:val="26"/>
          <w:szCs w:val="26"/>
          <w:lang w:val="es-MX"/>
        </w:rPr>
        <w:t>En caso de que el efecto de la sentencia sea la libertad del quejoso, ésta se decretará bajo las medidas de aseguramiento que el órgano jurisdiccional estime necesarias, a fin de que el quejoso no evada la acción de la justicia.</w:t>
      </w:r>
    </w:p>
    <w:p w14:paraId="5998F2D0" w14:textId="77777777" w:rsidR="00F652D0" w:rsidRPr="0032736B" w:rsidRDefault="00F652D0" w:rsidP="00FB36DA">
      <w:pPr>
        <w:pStyle w:val="corte4fondo"/>
        <w:spacing w:after="120" w:line="240" w:lineRule="auto"/>
        <w:ind w:left="709" w:right="-232" w:firstLine="0"/>
        <w:rPr>
          <w:sz w:val="26"/>
          <w:szCs w:val="26"/>
          <w:lang w:val="es-MX"/>
        </w:rPr>
      </w:pPr>
      <w:r w:rsidRPr="0032736B">
        <w:rPr>
          <w:sz w:val="26"/>
          <w:szCs w:val="26"/>
          <w:lang w:val="es-MX"/>
        </w:rPr>
        <w:t>En todo caso, la sentencia surtirá sus efectos, cuando se declare ejecutoriada o cause estado por ministerio de ley.”</w:t>
      </w:r>
    </w:p>
    <w:p w14:paraId="5BA8037B" w14:textId="77777777" w:rsidR="00F652D0" w:rsidRPr="0032736B" w:rsidRDefault="00F652D0" w:rsidP="00FB36DA">
      <w:pPr>
        <w:pStyle w:val="Prrafodelista"/>
        <w:rPr>
          <w:sz w:val="28"/>
          <w:szCs w:val="28"/>
          <w:lang w:val="es-ES"/>
        </w:rPr>
      </w:pPr>
    </w:p>
    <w:p w14:paraId="579A716E" w14:textId="129A2AF1" w:rsidR="003718AA" w:rsidRPr="00A47D2D" w:rsidRDefault="0032736B" w:rsidP="002126EA">
      <w:pPr>
        <w:pStyle w:val="corte4fondo"/>
        <w:numPr>
          <w:ilvl w:val="0"/>
          <w:numId w:val="1"/>
        </w:numPr>
        <w:ind w:left="0" w:right="51" w:hanging="567"/>
        <w:rPr>
          <w:sz w:val="28"/>
          <w:szCs w:val="28"/>
          <w:lang w:val="es-ES"/>
        </w:rPr>
      </w:pPr>
      <w:r w:rsidRPr="00A47D2D">
        <w:rPr>
          <w:bCs/>
          <w:sz w:val="28"/>
          <w:szCs w:val="28"/>
          <w:lang w:val="es-MX"/>
        </w:rPr>
        <w:t xml:space="preserve">Como se aprecia de los anteriores preceptos, </w:t>
      </w:r>
      <w:bookmarkStart w:id="13" w:name="_Hlk159315208"/>
      <w:r w:rsidRPr="00A47D2D">
        <w:rPr>
          <w:bCs/>
          <w:sz w:val="28"/>
          <w:szCs w:val="28"/>
          <w:lang w:val="es-MX"/>
        </w:rPr>
        <w:t xml:space="preserve">al conceder </w:t>
      </w:r>
      <w:r w:rsidR="005E698B" w:rsidRPr="00A47D2D">
        <w:rPr>
          <w:bCs/>
          <w:sz w:val="28"/>
          <w:szCs w:val="28"/>
          <w:lang w:val="es-MX"/>
        </w:rPr>
        <w:t xml:space="preserve">la protección federal en un juicio </w:t>
      </w:r>
      <w:r w:rsidR="005C5450">
        <w:rPr>
          <w:bCs/>
          <w:sz w:val="28"/>
          <w:szCs w:val="28"/>
          <w:lang w:val="es-MX"/>
        </w:rPr>
        <w:t xml:space="preserve">de </w:t>
      </w:r>
      <w:r w:rsidR="005E698B" w:rsidRPr="00A47D2D">
        <w:rPr>
          <w:bCs/>
          <w:sz w:val="28"/>
          <w:szCs w:val="28"/>
          <w:lang w:val="es-MX"/>
        </w:rPr>
        <w:t xml:space="preserve">amparo, el órgano jurisdiccional </w:t>
      </w:r>
      <w:r w:rsidRPr="00A47D2D">
        <w:rPr>
          <w:bCs/>
          <w:sz w:val="28"/>
          <w:szCs w:val="28"/>
          <w:lang w:val="es-MX"/>
        </w:rPr>
        <w:t xml:space="preserve">debe </w:t>
      </w:r>
      <w:r w:rsidRPr="006C759E">
        <w:rPr>
          <w:b/>
          <w:sz w:val="28"/>
          <w:szCs w:val="28"/>
          <w:lang w:val="es-MX"/>
        </w:rPr>
        <w:t>establecer</w:t>
      </w:r>
      <w:r w:rsidRPr="00A47D2D">
        <w:rPr>
          <w:bCs/>
          <w:sz w:val="28"/>
          <w:szCs w:val="28"/>
          <w:lang w:val="es-MX"/>
        </w:rPr>
        <w:t xml:space="preserve"> en la sentencia respectiva los </w:t>
      </w:r>
      <w:r w:rsidRPr="00A47D2D">
        <w:rPr>
          <w:b/>
          <w:sz w:val="28"/>
          <w:szCs w:val="28"/>
          <w:u w:val="single"/>
          <w:lang w:val="es-MX"/>
        </w:rPr>
        <w:t xml:space="preserve">efectos </w:t>
      </w:r>
      <w:r w:rsidR="00AA022F">
        <w:rPr>
          <w:b/>
          <w:sz w:val="28"/>
          <w:szCs w:val="28"/>
          <w:u w:val="single"/>
          <w:lang w:val="es-MX"/>
        </w:rPr>
        <w:t xml:space="preserve">o medidas </w:t>
      </w:r>
      <w:r w:rsidRPr="00A47D2D">
        <w:rPr>
          <w:b/>
          <w:sz w:val="28"/>
          <w:szCs w:val="28"/>
          <w:u w:val="single"/>
          <w:lang w:val="es-MX"/>
        </w:rPr>
        <w:t xml:space="preserve">en que se traduce </w:t>
      </w:r>
      <w:r w:rsidRPr="00A47D2D">
        <w:rPr>
          <w:b/>
          <w:sz w:val="28"/>
          <w:szCs w:val="28"/>
          <w:u w:val="single"/>
          <w:lang w:val="es-MX"/>
        </w:rPr>
        <w:lastRenderedPageBreak/>
        <w:t>la concesión del amparo</w:t>
      </w:r>
      <w:r w:rsidRPr="00A47D2D">
        <w:rPr>
          <w:bCs/>
          <w:sz w:val="28"/>
          <w:szCs w:val="28"/>
          <w:lang w:val="es-MX"/>
        </w:rPr>
        <w:t>,</w:t>
      </w:r>
      <w:r w:rsidRPr="00A47D2D">
        <w:rPr>
          <w:sz w:val="28"/>
          <w:szCs w:val="28"/>
          <w:lang w:val="es-MX"/>
        </w:rPr>
        <w:t xml:space="preserve"> </w:t>
      </w:r>
      <w:r w:rsidR="0068529C" w:rsidRPr="00A47D2D">
        <w:rPr>
          <w:sz w:val="28"/>
          <w:szCs w:val="28"/>
          <w:lang w:val="es-MX"/>
        </w:rPr>
        <w:t>entendiéndose como tal</w:t>
      </w:r>
      <w:r w:rsidR="00391FEF">
        <w:rPr>
          <w:sz w:val="28"/>
          <w:szCs w:val="28"/>
          <w:lang w:val="es-MX"/>
        </w:rPr>
        <w:t>es</w:t>
      </w:r>
      <w:r w:rsidR="0068529C" w:rsidRPr="00A47D2D">
        <w:rPr>
          <w:sz w:val="28"/>
          <w:szCs w:val="28"/>
          <w:lang w:val="es-MX"/>
        </w:rPr>
        <w:t xml:space="preserve"> la</w:t>
      </w:r>
      <w:r w:rsidR="00E714B0">
        <w:rPr>
          <w:sz w:val="28"/>
          <w:szCs w:val="28"/>
          <w:lang w:val="es-MX"/>
        </w:rPr>
        <w:t>s</w:t>
      </w:r>
      <w:r w:rsidR="0068529C" w:rsidRPr="00A47D2D">
        <w:rPr>
          <w:sz w:val="28"/>
          <w:szCs w:val="28"/>
          <w:lang w:val="es-MX"/>
        </w:rPr>
        <w:t xml:space="preserve"> conducta</w:t>
      </w:r>
      <w:r w:rsidR="00E714B0">
        <w:rPr>
          <w:sz w:val="28"/>
          <w:szCs w:val="28"/>
          <w:lang w:val="es-MX"/>
        </w:rPr>
        <w:t>s</w:t>
      </w:r>
      <w:r w:rsidR="0068529C" w:rsidRPr="00A47D2D">
        <w:rPr>
          <w:sz w:val="28"/>
          <w:szCs w:val="28"/>
          <w:lang w:val="es-MX"/>
        </w:rPr>
        <w:t xml:space="preserve"> que </w:t>
      </w:r>
      <w:r w:rsidR="0068529C" w:rsidRPr="00121822">
        <w:rPr>
          <w:sz w:val="28"/>
          <w:szCs w:val="28"/>
          <w:lang w:val="es-MX"/>
        </w:rPr>
        <w:t>se debe</w:t>
      </w:r>
      <w:r w:rsidR="00121822" w:rsidRPr="00121822">
        <w:rPr>
          <w:sz w:val="28"/>
          <w:szCs w:val="28"/>
          <w:lang w:val="es-MX"/>
        </w:rPr>
        <w:t>n</w:t>
      </w:r>
      <w:r w:rsidR="0068529C" w:rsidRPr="00121822">
        <w:rPr>
          <w:sz w:val="28"/>
          <w:szCs w:val="28"/>
          <w:lang w:val="es-MX"/>
        </w:rPr>
        <w:t xml:space="preserve"> adoptar </w:t>
      </w:r>
      <w:r w:rsidRPr="00121822">
        <w:rPr>
          <w:b/>
          <w:sz w:val="28"/>
          <w:szCs w:val="28"/>
          <w:lang w:val="es-MX"/>
        </w:rPr>
        <w:t>para asegurar su estricto cumplimiento y la restitución del quejoso en el goce d</w:t>
      </w:r>
      <w:r w:rsidRPr="00A47D2D">
        <w:rPr>
          <w:b/>
          <w:sz w:val="28"/>
          <w:szCs w:val="28"/>
          <w:lang w:val="es-MX"/>
        </w:rPr>
        <w:t>el derecho</w:t>
      </w:r>
      <w:r w:rsidR="004F1214" w:rsidRPr="00A47D2D">
        <w:rPr>
          <w:b/>
          <w:sz w:val="28"/>
          <w:szCs w:val="28"/>
          <w:lang w:val="es-MX"/>
        </w:rPr>
        <w:t xml:space="preserve"> violado</w:t>
      </w:r>
      <w:r w:rsidRPr="00A47D2D">
        <w:rPr>
          <w:b/>
          <w:sz w:val="28"/>
          <w:szCs w:val="28"/>
          <w:lang w:val="es-MX"/>
        </w:rPr>
        <w:t>.</w:t>
      </w:r>
    </w:p>
    <w:bookmarkEnd w:id="13"/>
    <w:p w14:paraId="5AFE6A71" w14:textId="77777777" w:rsidR="003718AA" w:rsidRPr="0032736B" w:rsidRDefault="003718AA" w:rsidP="003718AA">
      <w:pPr>
        <w:pStyle w:val="Prrafodelista"/>
        <w:rPr>
          <w:sz w:val="28"/>
          <w:szCs w:val="28"/>
          <w:lang w:val="es-ES"/>
        </w:rPr>
      </w:pPr>
    </w:p>
    <w:p w14:paraId="6D4656F3" w14:textId="77777777" w:rsidR="0032736B" w:rsidRPr="00AE07B5" w:rsidRDefault="004F1214" w:rsidP="002126EA">
      <w:pPr>
        <w:pStyle w:val="corte4fondo"/>
        <w:numPr>
          <w:ilvl w:val="0"/>
          <w:numId w:val="1"/>
        </w:numPr>
        <w:ind w:left="0" w:right="51" w:hanging="567"/>
        <w:rPr>
          <w:sz w:val="28"/>
          <w:szCs w:val="28"/>
          <w:lang w:val="es-ES"/>
        </w:rPr>
      </w:pPr>
      <w:r w:rsidRPr="00F949AD">
        <w:rPr>
          <w:b/>
          <w:sz w:val="28"/>
          <w:szCs w:val="28"/>
          <w:lang w:val="es-MX"/>
        </w:rPr>
        <w:t xml:space="preserve">Constituyendo esas </w:t>
      </w:r>
      <w:r w:rsidR="0032736B" w:rsidRPr="00F949AD">
        <w:rPr>
          <w:b/>
          <w:sz w:val="28"/>
          <w:szCs w:val="28"/>
          <w:lang w:val="es-MX"/>
        </w:rPr>
        <w:t xml:space="preserve">precisiones, concreciones </w:t>
      </w:r>
      <w:r w:rsidRPr="00F949AD">
        <w:rPr>
          <w:b/>
          <w:sz w:val="28"/>
          <w:szCs w:val="28"/>
          <w:lang w:val="es-MX"/>
        </w:rPr>
        <w:t>y/</w:t>
      </w:r>
      <w:r w:rsidR="0032736B" w:rsidRPr="00F949AD">
        <w:rPr>
          <w:b/>
          <w:sz w:val="28"/>
          <w:szCs w:val="28"/>
          <w:lang w:val="es-MX"/>
        </w:rPr>
        <w:t xml:space="preserve">o lineamientos </w:t>
      </w:r>
      <w:r>
        <w:rPr>
          <w:bCs/>
          <w:sz w:val="28"/>
          <w:szCs w:val="28"/>
          <w:lang w:val="es-MX"/>
        </w:rPr>
        <w:t>señalad</w:t>
      </w:r>
      <w:r w:rsidR="00A76E3F">
        <w:rPr>
          <w:bCs/>
          <w:sz w:val="28"/>
          <w:szCs w:val="28"/>
          <w:lang w:val="es-MX"/>
        </w:rPr>
        <w:t>o</w:t>
      </w:r>
      <w:r>
        <w:rPr>
          <w:bCs/>
          <w:sz w:val="28"/>
          <w:szCs w:val="28"/>
          <w:lang w:val="es-MX"/>
        </w:rPr>
        <w:t xml:space="preserve">s por </w:t>
      </w:r>
      <w:r w:rsidR="0032736B" w:rsidRPr="0032736B">
        <w:rPr>
          <w:bCs/>
          <w:sz w:val="28"/>
          <w:szCs w:val="28"/>
          <w:lang w:val="es-MX"/>
        </w:rPr>
        <w:t xml:space="preserve">el órgano jurisdiccional de amparo </w:t>
      </w:r>
      <w:r w:rsidR="0032736B" w:rsidRPr="00F949AD">
        <w:rPr>
          <w:b/>
          <w:sz w:val="28"/>
          <w:szCs w:val="28"/>
          <w:lang w:val="es-MX"/>
        </w:rPr>
        <w:t>respecto a las conductas</w:t>
      </w:r>
      <w:r w:rsidR="0032736B" w:rsidRPr="0032736B">
        <w:rPr>
          <w:bCs/>
          <w:sz w:val="28"/>
          <w:szCs w:val="28"/>
          <w:lang w:val="es-MX"/>
        </w:rPr>
        <w:t xml:space="preserve"> que debe realizar la responsable –para restituir al quejoso en el pleno goce del derecho violado, restableciendo las cosas al estado que guardaban antes de la violación, o bien, para respetar el derecho de que se trate y a cumplir lo que el mismo exija–</w:t>
      </w:r>
      <w:r w:rsidR="00305094">
        <w:rPr>
          <w:bCs/>
          <w:sz w:val="28"/>
          <w:szCs w:val="28"/>
          <w:lang w:val="es-MX"/>
        </w:rPr>
        <w:t>,</w:t>
      </w:r>
      <w:r w:rsidR="001A0D70">
        <w:rPr>
          <w:bCs/>
          <w:sz w:val="28"/>
          <w:szCs w:val="28"/>
          <w:lang w:val="es-MX"/>
        </w:rPr>
        <w:t xml:space="preserve"> </w:t>
      </w:r>
      <w:r w:rsidR="0032736B" w:rsidRPr="0032736B">
        <w:rPr>
          <w:b/>
          <w:sz w:val="28"/>
          <w:szCs w:val="28"/>
          <w:lang w:val="es-MX"/>
        </w:rPr>
        <w:t xml:space="preserve">el parámetro exacto </w:t>
      </w:r>
      <w:r w:rsidR="001E447B">
        <w:rPr>
          <w:b/>
          <w:sz w:val="28"/>
          <w:szCs w:val="28"/>
          <w:lang w:val="es-MX"/>
        </w:rPr>
        <w:t xml:space="preserve">que debe seguir la autoridad a fin de acatar </w:t>
      </w:r>
      <w:r w:rsidR="0032736B" w:rsidRPr="0032736B">
        <w:rPr>
          <w:b/>
          <w:sz w:val="28"/>
          <w:szCs w:val="28"/>
          <w:lang w:val="es-MX"/>
        </w:rPr>
        <w:t>el fallo protector</w:t>
      </w:r>
      <w:r w:rsidR="0032736B" w:rsidRPr="0032736B">
        <w:rPr>
          <w:bCs/>
          <w:sz w:val="28"/>
          <w:szCs w:val="28"/>
          <w:lang w:val="es-MX"/>
        </w:rPr>
        <w:t>.</w:t>
      </w:r>
    </w:p>
    <w:p w14:paraId="3E82A9AE" w14:textId="77777777" w:rsidR="00AE07B5" w:rsidRDefault="00AE07B5" w:rsidP="00AE07B5">
      <w:pPr>
        <w:pStyle w:val="Prrafodelista"/>
        <w:rPr>
          <w:sz w:val="28"/>
          <w:szCs w:val="28"/>
          <w:lang w:val="es-ES"/>
        </w:rPr>
      </w:pPr>
    </w:p>
    <w:p w14:paraId="35B4465D" w14:textId="77777777" w:rsidR="00FE41E8" w:rsidRDefault="00E824BC" w:rsidP="002126EA">
      <w:pPr>
        <w:pStyle w:val="corte4fondo"/>
        <w:numPr>
          <w:ilvl w:val="0"/>
          <w:numId w:val="1"/>
        </w:numPr>
        <w:ind w:left="0" w:right="51" w:hanging="567"/>
        <w:rPr>
          <w:sz w:val="28"/>
          <w:szCs w:val="28"/>
          <w:lang w:val="es-ES"/>
        </w:rPr>
      </w:pPr>
      <w:r>
        <w:rPr>
          <w:sz w:val="28"/>
          <w:szCs w:val="28"/>
          <w:lang w:val="es-ES"/>
        </w:rPr>
        <w:t xml:space="preserve">Dichas </w:t>
      </w:r>
      <w:r w:rsidR="005C52B5">
        <w:rPr>
          <w:sz w:val="28"/>
          <w:szCs w:val="28"/>
          <w:lang w:val="es-ES"/>
        </w:rPr>
        <w:t xml:space="preserve">directrices </w:t>
      </w:r>
      <w:r>
        <w:rPr>
          <w:sz w:val="28"/>
          <w:szCs w:val="28"/>
          <w:lang w:val="es-ES"/>
        </w:rPr>
        <w:t>-</w:t>
      </w:r>
      <w:r w:rsidR="005C52B5">
        <w:rPr>
          <w:sz w:val="28"/>
          <w:szCs w:val="28"/>
          <w:lang w:val="es-ES"/>
        </w:rPr>
        <w:t>que deben fi</w:t>
      </w:r>
      <w:r w:rsidR="003E47F5">
        <w:rPr>
          <w:sz w:val="28"/>
          <w:szCs w:val="28"/>
          <w:lang w:val="es-ES"/>
        </w:rPr>
        <w:t>j</w:t>
      </w:r>
      <w:r w:rsidR="005C52B5">
        <w:rPr>
          <w:sz w:val="28"/>
          <w:szCs w:val="28"/>
          <w:lang w:val="es-ES"/>
        </w:rPr>
        <w:t xml:space="preserve">arse en las sentencias </w:t>
      </w:r>
      <w:proofErr w:type="spellStart"/>
      <w:r w:rsidR="005C52B5">
        <w:rPr>
          <w:sz w:val="28"/>
          <w:szCs w:val="28"/>
          <w:lang w:val="es-ES"/>
        </w:rPr>
        <w:t>concesorias</w:t>
      </w:r>
      <w:proofErr w:type="spellEnd"/>
      <w:r w:rsidR="005C52B5">
        <w:rPr>
          <w:sz w:val="28"/>
          <w:szCs w:val="28"/>
          <w:lang w:val="es-ES"/>
        </w:rPr>
        <w:t xml:space="preserve"> de amparo</w:t>
      </w:r>
      <w:r>
        <w:rPr>
          <w:sz w:val="28"/>
          <w:szCs w:val="28"/>
          <w:lang w:val="es-ES"/>
        </w:rPr>
        <w:t>-</w:t>
      </w:r>
      <w:r w:rsidR="005C52B5">
        <w:rPr>
          <w:sz w:val="28"/>
          <w:szCs w:val="28"/>
          <w:lang w:val="es-ES"/>
        </w:rPr>
        <w:t>, corresponde</w:t>
      </w:r>
      <w:r>
        <w:rPr>
          <w:sz w:val="28"/>
          <w:szCs w:val="28"/>
          <w:lang w:val="es-ES"/>
        </w:rPr>
        <w:t>n</w:t>
      </w:r>
      <w:r w:rsidR="005C52B5">
        <w:rPr>
          <w:sz w:val="28"/>
          <w:szCs w:val="28"/>
          <w:lang w:val="es-ES"/>
        </w:rPr>
        <w:t xml:space="preserve"> a los </w:t>
      </w:r>
      <w:r w:rsidR="003E47F5">
        <w:rPr>
          <w:sz w:val="28"/>
          <w:szCs w:val="28"/>
          <w:lang w:val="es-ES"/>
        </w:rPr>
        <w:t xml:space="preserve">puntos sobre los cuales </w:t>
      </w:r>
      <w:r>
        <w:rPr>
          <w:sz w:val="28"/>
          <w:szCs w:val="28"/>
          <w:lang w:val="es-ES"/>
        </w:rPr>
        <w:t xml:space="preserve">se </w:t>
      </w:r>
      <w:r w:rsidR="003E47F5">
        <w:rPr>
          <w:sz w:val="28"/>
          <w:szCs w:val="28"/>
          <w:lang w:val="es-ES"/>
        </w:rPr>
        <w:t>detect</w:t>
      </w:r>
      <w:r>
        <w:rPr>
          <w:sz w:val="28"/>
          <w:szCs w:val="28"/>
          <w:lang w:val="es-ES"/>
        </w:rPr>
        <w:t xml:space="preserve">ó </w:t>
      </w:r>
      <w:r w:rsidR="003E47F5">
        <w:rPr>
          <w:sz w:val="28"/>
          <w:szCs w:val="28"/>
          <w:lang w:val="es-ES"/>
        </w:rPr>
        <w:t>la ilegalidad de l</w:t>
      </w:r>
      <w:r>
        <w:rPr>
          <w:sz w:val="28"/>
          <w:szCs w:val="28"/>
          <w:lang w:val="es-ES"/>
        </w:rPr>
        <w:t xml:space="preserve">os actos o </w:t>
      </w:r>
      <w:r w:rsidR="003E47F5">
        <w:rPr>
          <w:sz w:val="28"/>
          <w:szCs w:val="28"/>
          <w:lang w:val="es-ES"/>
        </w:rPr>
        <w:t xml:space="preserve">resoluciones reclamadas, </w:t>
      </w:r>
      <w:r>
        <w:rPr>
          <w:sz w:val="28"/>
          <w:szCs w:val="28"/>
          <w:lang w:val="es-ES"/>
        </w:rPr>
        <w:t>por lo que correlativamente a ello y dependien</w:t>
      </w:r>
      <w:r w:rsidR="008F32A0">
        <w:rPr>
          <w:sz w:val="28"/>
          <w:szCs w:val="28"/>
          <w:lang w:val="es-ES"/>
        </w:rPr>
        <w:t xml:space="preserve">do </w:t>
      </w:r>
      <w:r>
        <w:rPr>
          <w:sz w:val="28"/>
          <w:szCs w:val="28"/>
          <w:lang w:val="es-ES"/>
        </w:rPr>
        <w:t xml:space="preserve">de si el acto es de carácter positivo, negativo o implique una omisión, </w:t>
      </w:r>
      <w:r w:rsidR="003E47F5" w:rsidRPr="00011EE0">
        <w:rPr>
          <w:b/>
          <w:bCs/>
          <w:sz w:val="28"/>
          <w:szCs w:val="28"/>
          <w:lang w:val="es-ES"/>
        </w:rPr>
        <w:t>debe precisar</w:t>
      </w:r>
      <w:r>
        <w:rPr>
          <w:b/>
          <w:bCs/>
          <w:sz w:val="28"/>
          <w:szCs w:val="28"/>
          <w:lang w:val="es-ES"/>
        </w:rPr>
        <w:t>se</w:t>
      </w:r>
      <w:r w:rsidR="003E47F5" w:rsidRPr="00011EE0">
        <w:rPr>
          <w:b/>
          <w:bCs/>
          <w:sz w:val="28"/>
          <w:szCs w:val="28"/>
          <w:lang w:val="es-ES"/>
        </w:rPr>
        <w:t xml:space="preserve"> la actuación que debe adoptar la autoridad responsable en el ejercicio de sus atribuciones, </w:t>
      </w:r>
      <w:r>
        <w:rPr>
          <w:b/>
          <w:bCs/>
          <w:sz w:val="28"/>
          <w:szCs w:val="28"/>
          <w:lang w:val="es-ES"/>
        </w:rPr>
        <w:t xml:space="preserve">a fin de lograr </w:t>
      </w:r>
      <w:r w:rsidR="003E47F5" w:rsidRPr="00011EE0">
        <w:rPr>
          <w:b/>
          <w:bCs/>
          <w:sz w:val="28"/>
          <w:szCs w:val="28"/>
          <w:lang w:val="es-ES"/>
        </w:rPr>
        <w:t>la restitución de los derechos del quejoso al estado en que se encontraba</w:t>
      </w:r>
      <w:r w:rsidR="0022168D">
        <w:rPr>
          <w:b/>
          <w:bCs/>
          <w:sz w:val="28"/>
          <w:szCs w:val="28"/>
          <w:lang w:val="es-ES"/>
        </w:rPr>
        <w:t>n antes de la violación a sus derechos fundamentales</w:t>
      </w:r>
      <w:r w:rsidR="00FE41E8">
        <w:rPr>
          <w:sz w:val="28"/>
          <w:szCs w:val="28"/>
          <w:lang w:val="es-ES"/>
        </w:rPr>
        <w:t>.</w:t>
      </w:r>
    </w:p>
    <w:p w14:paraId="5FFC2291" w14:textId="77777777" w:rsidR="00FE41E8" w:rsidRDefault="00FE41E8" w:rsidP="00FE41E8">
      <w:pPr>
        <w:pStyle w:val="Prrafodelista"/>
        <w:rPr>
          <w:sz w:val="28"/>
          <w:szCs w:val="28"/>
          <w:lang w:val="es-ES"/>
        </w:rPr>
      </w:pPr>
    </w:p>
    <w:p w14:paraId="66C70B23" w14:textId="3F6E0863" w:rsidR="006575C1" w:rsidRPr="00183BEC" w:rsidRDefault="00FE41E8" w:rsidP="002126EA">
      <w:pPr>
        <w:pStyle w:val="corte4fondo"/>
        <w:numPr>
          <w:ilvl w:val="0"/>
          <w:numId w:val="1"/>
        </w:numPr>
        <w:ind w:left="0" w:right="51" w:hanging="567"/>
        <w:rPr>
          <w:b/>
          <w:bCs/>
          <w:sz w:val="28"/>
          <w:szCs w:val="28"/>
          <w:lang w:val="es-ES"/>
        </w:rPr>
      </w:pPr>
      <w:r w:rsidRPr="008A442C">
        <w:rPr>
          <w:sz w:val="28"/>
          <w:szCs w:val="28"/>
          <w:lang w:val="es-ES"/>
        </w:rPr>
        <w:t xml:space="preserve">Por tanto, el requisito al que se ha venido haciendo referencia se colma </w:t>
      </w:r>
      <w:r w:rsidR="0022168D" w:rsidRPr="008A442C">
        <w:rPr>
          <w:sz w:val="28"/>
          <w:szCs w:val="28"/>
          <w:lang w:val="es-ES"/>
        </w:rPr>
        <w:t xml:space="preserve">cuando </w:t>
      </w:r>
      <w:r w:rsidRPr="008A442C">
        <w:rPr>
          <w:sz w:val="28"/>
          <w:szCs w:val="28"/>
          <w:lang w:val="es-ES"/>
        </w:rPr>
        <w:t xml:space="preserve">en la sentencia </w:t>
      </w:r>
      <w:r w:rsidR="0022168D" w:rsidRPr="008A442C">
        <w:rPr>
          <w:sz w:val="28"/>
          <w:szCs w:val="28"/>
          <w:lang w:val="es-ES"/>
        </w:rPr>
        <w:t>s</w:t>
      </w:r>
      <w:r w:rsidRPr="008A442C">
        <w:rPr>
          <w:sz w:val="28"/>
          <w:szCs w:val="28"/>
          <w:lang w:val="es-ES"/>
        </w:rPr>
        <w:t>e fij</w:t>
      </w:r>
      <w:r w:rsidR="000B2E28">
        <w:rPr>
          <w:sz w:val="28"/>
          <w:szCs w:val="28"/>
          <w:lang w:val="es-ES"/>
        </w:rPr>
        <w:t>a</w:t>
      </w:r>
      <w:r w:rsidR="0022168D" w:rsidRPr="008A442C">
        <w:rPr>
          <w:sz w:val="28"/>
          <w:szCs w:val="28"/>
          <w:lang w:val="es-ES"/>
        </w:rPr>
        <w:t>n</w:t>
      </w:r>
      <w:r w:rsidRPr="008A442C">
        <w:rPr>
          <w:sz w:val="28"/>
          <w:szCs w:val="28"/>
          <w:lang w:val="es-ES"/>
        </w:rPr>
        <w:t xml:space="preserve"> </w:t>
      </w:r>
      <w:r w:rsidR="008A442C">
        <w:rPr>
          <w:sz w:val="28"/>
          <w:szCs w:val="28"/>
          <w:lang w:val="es-ES"/>
        </w:rPr>
        <w:t>l</w:t>
      </w:r>
      <w:r w:rsidR="008A442C">
        <w:t xml:space="preserve">os </w:t>
      </w:r>
      <w:r w:rsidR="008A442C" w:rsidRPr="008F32A0">
        <w:rPr>
          <w:b/>
          <w:sz w:val="28"/>
          <w:szCs w:val="28"/>
          <w:u w:val="single"/>
        </w:rPr>
        <w:t xml:space="preserve">efectos </w:t>
      </w:r>
      <w:r w:rsidR="008A442C" w:rsidRPr="008F32A0">
        <w:rPr>
          <w:sz w:val="28"/>
          <w:szCs w:val="28"/>
        </w:rPr>
        <w:t xml:space="preserve">en que se </w:t>
      </w:r>
      <w:r w:rsidR="008A442C" w:rsidRPr="008F32A0">
        <w:rPr>
          <w:b/>
          <w:bCs/>
          <w:sz w:val="28"/>
          <w:szCs w:val="28"/>
          <w:u w:val="single"/>
        </w:rPr>
        <w:t>traduce la concesión del amparo</w:t>
      </w:r>
      <w:r w:rsidR="008A442C" w:rsidRPr="008F32A0">
        <w:rPr>
          <w:sz w:val="28"/>
          <w:szCs w:val="28"/>
          <w:lang w:val="es-ES"/>
        </w:rPr>
        <w:t>,</w:t>
      </w:r>
      <w:r w:rsidR="008A442C">
        <w:rPr>
          <w:sz w:val="28"/>
          <w:szCs w:val="28"/>
          <w:lang w:val="es-ES"/>
        </w:rPr>
        <w:t xml:space="preserve"> </w:t>
      </w:r>
      <w:r w:rsidR="00976E18">
        <w:rPr>
          <w:sz w:val="28"/>
          <w:szCs w:val="28"/>
          <w:lang w:val="es-ES"/>
        </w:rPr>
        <w:t xml:space="preserve">así como </w:t>
      </w:r>
      <w:r w:rsidRPr="008A442C">
        <w:rPr>
          <w:sz w:val="28"/>
          <w:szCs w:val="28"/>
          <w:lang w:val="es-ES"/>
        </w:rPr>
        <w:t xml:space="preserve">los supuestos bajo los cuales </w:t>
      </w:r>
      <w:r w:rsidR="0068529C">
        <w:rPr>
          <w:sz w:val="28"/>
          <w:szCs w:val="28"/>
          <w:lang w:val="es-ES"/>
        </w:rPr>
        <w:t xml:space="preserve">se </w:t>
      </w:r>
      <w:r w:rsidRPr="008A442C">
        <w:rPr>
          <w:sz w:val="28"/>
          <w:szCs w:val="28"/>
          <w:lang w:val="es-ES"/>
        </w:rPr>
        <w:t xml:space="preserve">debe actuar </w:t>
      </w:r>
      <w:r w:rsidR="00976E18">
        <w:rPr>
          <w:sz w:val="28"/>
          <w:szCs w:val="28"/>
          <w:lang w:val="es-ES"/>
        </w:rPr>
        <w:t xml:space="preserve">-atendiendo a la naturaleza </w:t>
      </w:r>
      <w:r w:rsidR="008F32A0">
        <w:rPr>
          <w:sz w:val="28"/>
          <w:szCs w:val="28"/>
          <w:lang w:val="es-ES"/>
        </w:rPr>
        <w:t xml:space="preserve">positiva o negativa del acto </w:t>
      </w:r>
      <w:r w:rsidR="008F32A0" w:rsidRPr="008F32A0">
        <w:rPr>
          <w:sz w:val="28"/>
          <w:szCs w:val="28"/>
          <w:lang w:val="es-ES"/>
        </w:rPr>
        <w:t xml:space="preserve">o </w:t>
      </w:r>
      <w:r w:rsidR="005F6C42">
        <w:rPr>
          <w:sz w:val="28"/>
          <w:szCs w:val="28"/>
          <w:lang w:val="es-ES"/>
        </w:rPr>
        <w:t xml:space="preserve">cuando </w:t>
      </w:r>
      <w:r w:rsidR="00D9234B">
        <w:rPr>
          <w:sz w:val="28"/>
          <w:szCs w:val="28"/>
          <w:lang w:val="es-ES"/>
        </w:rPr>
        <w:t>é</w:t>
      </w:r>
      <w:r w:rsidR="005F6C42">
        <w:rPr>
          <w:sz w:val="28"/>
          <w:szCs w:val="28"/>
          <w:lang w:val="es-ES"/>
        </w:rPr>
        <w:t xml:space="preserve">ste </w:t>
      </w:r>
      <w:r w:rsidR="008F32A0" w:rsidRPr="008F32A0">
        <w:rPr>
          <w:sz w:val="28"/>
          <w:szCs w:val="28"/>
          <w:lang w:val="es-ES"/>
        </w:rPr>
        <w:t>implique una omisión</w:t>
      </w:r>
      <w:r w:rsidR="008F32A0">
        <w:rPr>
          <w:sz w:val="28"/>
          <w:szCs w:val="28"/>
          <w:lang w:val="es-ES"/>
        </w:rPr>
        <w:t>-</w:t>
      </w:r>
      <w:r w:rsidR="008F32A0" w:rsidRPr="008F32A0">
        <w:rPr>
          <w:sz w:val="28"/>
          <w:szCs w:val="28"/>
          <w:lang w:val="es-ES"/>
        </w:rPr>
        <w:t xml:space="preserve">, </w:t>
      </w:r>
      <w:r w:rsidRPr="008A442C">
        <w:rPr>
          <w:sz w:val="28"/>
          <w:szCs w:val="28"/>
          <w:lang w:val="es-ES"/>
        </w:rPr>
        <w:t>a fin de restituir a la parte quejosa en el pleno goce de sus derechos</w:t>
      </w:r>
      <w:r w:rsidR="002C4BF4">
        <w:rPr>
          <w:sz w:val="28"/>
          <w:szCs w:val="28"/>
          <w:lang w:val="es-ES"/>
        </w:rPr>
        <w:t xml:space="preserve">; </w:t>
      </w:r>
      <w:r w:rsidRPr="008A442C">
        <w:rPr>
          <w:b/>
          <w:bCs/>
          <w:sz w:val="28"/>
          <w:szCs w:val="28"/>
          <w:lang w:val="es-ES"/>
        </w:rPr>
        <w:t xml:space="preserve">sin que sea </w:t>
      </w:r>
      <w:r w:rsidR="00F54833" w:rsidRPr="008A442C">
        <w:rPr>
          <w:b/>
          <w:bCs/>
          <w:sz w:val="28"/>
          <w:szCs w:val="28"/>
          <w:lang w:val="es-ES"/>
        </w:rPr>
        <w:t xml:space="preserve">una exigencia </w:t>
      </w:r>
      <w:r w:rsidR="002D163D" w:rsidRPr="008A442C">
        <w:rPr>
          <w:b/>
          <w:bCs/>
          <w:sz w:val="28"/>
          <w:szCs w:val="28"/>
          <w:lang w:val="es-ES"/>
        </w:rPr>
        <w:t xml:space="preserve">que en la sentencia, particularmente en su parte considerativa y </w:t>
      </w:r>
      <w:r w:rsidR="002D163D" w:rsidRPr="008A442C">
        <w:rPr>
          <w:b/>
          <w:bCs/>
          <w:sz w:val="28"/>
          <w:szCs w:val="28"/>
          <w:lang w:val="es-ES"/>
        </w:rPr>
        <w:lastRenderedPageBreak/>
        <w:t xml:space="preserve">resolutiva, </w:t>
      </w:r>
      <w:r w:rsidR="007D183D" w:rsidRPr="008A442C">
        <w:rPr>
          <w:b/>
          <w:bCs/>
          <w:sz w:val="28"/>
          <w:szCs w:val="28"/>
          <w:lang w:val="es-ES"/>
        </w:rPr>
        <w:t xml:space="preserve">se deba hacer la fijación del </w:t>
      </w:r>
      <w:r w:rsidR="006575C1" w:rsidRPr="008A442C">
        <w:rPr>
          <w:b/>
          <w:bCs/>
          <w:sz w:val="28"/>
          <w:szCs w:val="28"/>
          <w:lang w:val="es-ES"/>
        </w:rPr>
        <w:t>plazo con que cuenta</w:t>
      </w:r>
      <w:r w:rsidR="005E68D1">
        <w:rPr>
          <w:b/>
          <w:bCs/>
          <w:sz w:val="28"/>
          <w:szCs w:val="28"/>
          <w:lang w:val="es-ES"/>
        </w:rPr>
        <w:t>n</w:t>
      </w:r>
      <w:r w:rsidR="006575C1" w:rsidRPr="008A442C">
        <w:rPr>
          <w:b/>
          <w:bCs/>
          <w:sz w:val="28"/>
          <w:szCs w:val="28"/>
          <w:lang w:val="es-ES"/>
        </w:rPr>
        <w:t xml:space="preserve"> la</w:t>
      </w:r>
      <w:r w:rsidR="005E68D1">
        <w:rPr>
          <w:b/>
          <w:bCs/>
          <w:sz w:val="28"/>
          <w:szCs w:val="28"/>
          <w:lang w:val="es-ES"/>
        </w:rPr>
        <w:t>s</w:t>
      </w:r>
      <w:r w:rsidR="006575C1" w:rsidRPr="008A442C">
        <w:rPr>
          <w:b/>
          <w:bCs/>
          <w:sz w:val="28"/>
          <w:szCs w:val="28"/>
          <w:lang w:val="es-ES"/>
        </w:rPr>
        <w:t xml:space="preserve"> autoridad</w:t>
      </w:r>
      <w:r w:rsidR="005E68D1">
        <w:rPr>
          <w:b/>
          <w:bCs/>
          <w:sz w:val="28"/>
          <w:szCs w:val="28"/>
          <w:lang w:val="es-ES"/>
        </w:rPr>
        <w:t>es</w:t>
      </w:r>
      <w:r w:rsidR="006575C1" w:rsidRPr="008A442C">
        <w:rPr>
          <w:b/>
          <w:bCs/>
          <w:sz w:val="28"/>
          <w:szCs w:val="28"/>
          <w:lang w:val="es-ES"/>
        </w:rPr>
        <w:t xml:space="preserve"> para acatar dicho fallo, </w:t>
      </w:r>
      <w:r w:rsidR="007D183D" w:rsidRPr="008A442C">
        <w:rPr>
          <w:b/>
          <w:bCs/>
          <w:sz w:val="28"/>
          <w:szCs w:val="28"/>
          <w:lang w:val="es-ES"/>
        </w:rPr>
        <w:t xml:space="preserve">ni así tampoco efectuar </w:t>
      </w:r>
      <w:r w:rsidR="006575C1" w:rsidRPr="008A442C">
        <w:rPr>
          <w:b/>
          <w:bCs/>
          <w:sz w:val="28"/>
          <w:szCs w:val="28"/>
          <w:lang w:val="es-ES"/>
        </w:rPr>
        <w:t xml:space="preserve">apercibimientos </w:t>
      </w:r>
      <w:r w:rsidR="008A442C" w:rsidRPr="008A442C">
        <w:rPr>
          <w:b/>
          <w:bCs/>
          <w:sz w:val="28"/>
          <w:szCs w:val="28"/>
          <w:lang w:val="es-ES"/>
        </w:rPr>
        <w:t>a la</w:t>
      </w:r>
      <w:r w:rsidR="009F5B2A">
        <w:rPr>
          <w:b/>
          <w:bCs/>
          <w:sz w:val="28"/>
          <w:szCs w:val="28"/>
          <w:lang w:val="es-ES"/>
        </w:rPr>
        <w:t>s</w:t>
      </w:r>
      <w:r w:rsidR="008A442C" w:rsidRPr="008A442C">
        <w:rPr>
          <w:b/>
          <w:bCs/>
          <w:sz w:val="28"/>
          <w:szCs w:val="28"/>
          <w:lang w:val="es-ES"/>
        </w:rPr>
        <w:t xml:space="preserve"> responsables </w:t>
      </w:r>
      <w:r w:rsidR="008E0324">
        <w:rPr>
          <w:b/>
          <w:bCs/>
          <w:sz w:val="28"/>
          <w:szCs w:val="28"/>
          <w:lang w:val="es-ES"/>
        </w:rPr>
        <w:t xml:space="preserve">y/o </w:t>
      </w:r>
      <w:r w:rsidR="006575C1" w:rsidRPr="008A442C">
        <w:rPr>
          <w:b/>
          <w:bCs/>
          <w:sz w:val="28"/>
          <w:szCs w:val="28"/>
          <w:lang w:val="es-ES"/>
        </w:rPr>
        <w:t>señal</w:t>
      </w:r>
      <w:r w:rsidR="008E0324">
        <w:rPr>
          <w:b/>
          <w:bCs/>
          <w:sz w:val="28"/>
          <w:szCs w:val="28"/>
          <w:lang w:val="es-ES"/>
        </w:rPr>
        <w:t>ar</w:t>
      </w:r>
      <w:r w:rsidR="006575C1" w:rsidRPr="008A442C">
        <w:rPr>
          <w:b/>
          <w:bCs/>
          <w:sz w:val="28"/>
          <w:szCs w:val="28"/>
          <w:lang w:val="es-ES"/>
        </w:rPr>
        <w:t xml:space="preserve"> las consecuencias legales ante su incumplimiento</w:t>
      </w:r>
      <w:r w:rsidR="006575C1" w:rsidRPr="008A442C">
        <w:rPr>
          <w:sz w:val="28"/>
          <w:szCs w:val="28"/>
          <w:lang w:val="es-ES"/>
        </w:rPr>
        <w:t xml:space="preserve">, </w:t>
      </w:r>
      <w:r w:rsidR="008E0324" w:rsidRPr="005F6C42">
        <w:rPr>
          <w:b/>
          <w:bCs/>
          <w:sz w:val="28"/>
          <w:szCs w:val="28"/>
          <w:u w:val="single"/>
          <w:lang w:val="es-ES"/>
        </w:rPr>
        <w:t xml:space="preserve">pues ello es propio del </w:t>
      </w:r>
      <w:r w:rsidR="006575C1" w:rsidRPr="005F6C42">
        <w:rPr>
          <w:b/>
          <w:bCs/>
          <w:sz w:val="28"/>
          <w:szCs w:val="28"/>
          <w:u w:val="single"/>
          <w:lang w:val="es-ES"/>
        </w:rPr>
        <w:t>procedimiento de ejecución de sentencia</w:t>
      </w:r>
      <w:r w:rsidR="008E0324">
        <w:rPr>
          <w:sz w:val="28"/>
          <w:szCs w:val="28"/>
          <w:lang w:val="es-ES"/>
        </w:rPr>
        <w:t xml:space="preserve"> </w:t>
      </w:r>
      <w:r w:rsidR="008E0324" w:rsidRPr="00ED3746">
        <w:rPr>
          <w:b/>
          <w:bCs/>
          <w:sz w:val="28"/>
          <w:szCs w:val="28"/>
          <w:lang w:val="es-ES"/>
        </w:rPr>
        <w:t>contemplado</w:t>
      </w:r>
      <w:r w:rsidR="008E0324">
        <w:rPr>
          <w:sz w:val="28"/>
          <w:szCs w:val="28"/>
          <w:lang w:val="es-ES"/>
        </w:rPr>
        <w:t xml:space="preserve"> </w:t>
      </w:r>
      <w:r w:rsidR="008E0324" w:rsidRPr="00ED3746">
        <w:rPr>
          <w:b/>
          <w:bCs/>
          <w:sz w:val="28"/>
          <w:szCs w:val="28"/>
          <w:lang w:val="es-ES"/>
        </w:rPr>
        <w:t>en los artículos 192, 193 y demás relativo</w:t>
      </w:r>
      <w:r w:rsidR="000B53F4" w:rsidRPr="00ED3746">
        <w:rPr>
          <w:b/>
          <w:bCs/>
          <w:sz w:val="28"/>
          <w:szCs w:val="28"/>
          <w:lang w:val="es-ES"/>
        </w:rPr>
        <w:t>s</w:t>
      </w:r>
      <w:r w:rsidR="006575C1" w:rsidRPr="008A442C">
        <w:rPr>
          <w:sz w:val="28"/>
          <w:szCs w:val="28"/>
          <w:lang w:val="es-ES"/>
        </w:rPr>
        <w:t xml:space="preserve">, </w:t>
      </w:r>
      <w:r w:rsidR="00940243">
        <w:rPr>
          <w:sz w:val="28"/>
          <w:szCs w:val="28"/>
          <w:lang w:val="es-ES"/>
        </w:rPr>
        <w:t xml:space="preserve">por lo que </w:t>
      </w:r>
      <w:r w:rsidR="006575C1" w:rsidRPr="008A442C">
        <w:rPr>
          <w:sz w:val="28"/>
          <w:szCs w:val="28"/>
          <w:lang w:val="es-ES"/>
        </w:rPr>
        <w:t xml:space="preserve">en términos del artículo 74, </w:t>
      </w:r>
      <w:r w:rsidR="00ED3746">
        <w:rPr>
          <w:sz w:val="28"/>
          <w:szCs w:val="28"/>
          <w:lang w:val="es-ES"/>
        </w:rPr>
        <w:t xml:space="preserve">en </w:t>
      </w:r>
      <w:r w:rsidR="006575C1" w:rsidRPr="008A442C">
        <w:rPr>
          <w:sz w:val="28"/>
          <w:szCs w:val="28"/>
          <w:lang w:val="es-ES"/>
        </w:rPr>
        <w:t>relaci</w:t>
      </w:r>
      <w:r w:rsidR="00ED3746">
        <w:rPr>
          <w:sz w:val="28"/>
          <w:szCs w:val="28"/>
          <w:lang w:val="es-ES"/>
        </w:rPr>
        <w:t xml:space="preserve">ón </w:t>
      </w:r>
      <w:r w:rsidR="006575C1" w:rsidRPr="008A442C">
        <w:rPr>
          <w:sz w:val="28"/>
          <w:szCs w:val="28"/>
          <w:lang w:val="es-ES"/>
        </w:rPr>
        <w:t xml:space="preserve">con el diverso 77, ambos </w:t>
      </w:r>
      <w:r w:rsidR="006575C1" w:rsidRPr="00121822">
        <w:rPr>
          <w:sz w:val="28"/>
          <w:szCs w:val="28"/>
          <w:lang w:val="es-ES"/>
        </w:rPr>
        <w:t>de la Ley</w:t>
      </w:r>
      <w:r w:rsidR="006575C1" w:rsidRPr="008A442C">
        <w:rPr>
          <w:sz w:val="28"/>
          <w:szCs w:val="28"/>
          <w:lang w:val="es-ES"/>
        </w:rPr>
        <w:t xml:space="preserve"> de Amparo, </w:t>
      </w:r>
      <w:r w:rsidR="006575C1" w:rsidRPr="00183BEC">
        <w:rPr>
          <w:b/>
          <w:bCs/>
          <w:sz w:val="28"/>
          <w:szCs w:val="28"/>
          <w:lang w:val="es-ES"/>
        </w:rPr>
        <w:t>no forma</w:t>
      </w:r>
      <w:r w:rsidR="00940243" w:rsidRPr="00183BEC">
        <w:rPr>
          <w:b/>
          <w:bCs/>
          <w:sz w:val="28"/>
          <w:szCs w:val="28"/>
          <w:lang w:val="es-ES"/>
        </w:rPr>
        <w:t>n</w:t>
      </w:r>
      <w:r w:rsidR="006575C1" w:rsidRPr="00183BEC">
        <w:rPr>
          <w:b/>
          <w:bCs/>
          <w:sz w:val="28"/>
          <w:szCs w:val="28"/>
          <w:lang w:val="es-ES"/>
        </w:rPr>
        <w:t xml:space="preserve"> parte de los requisitos que debe contener </w:t>
      </w:r>
      <w:r w:rsidR="00940243" w:rsidRPr="00183BEC">
        <w:rPr>
          <w:b/>
          <w:bCs/>
          <w:sz w:val="28"/>
          <w:szCs w:val="28"/>
          <w:lang w:val="es-ES"/>
        </w:rPr>
        <w:t>una sentencia de amparo</w:t>
      </w:r>
      <w:r w:rsidR="006575C1" w:rsidRPr="00183BEC">
        <w:rPr>
          <w:b/>
          <w:bCs/>
          <w:sz w:val="28"/>
          <w:szCs w:val="28"/>
          <w:lang w:val="es-ES"/>
        </w:rPr>
        <w:t>.</w:t>
      </w:r>
    </w:p>
    <w:p w14:paraId="7D031E38" w14:textId="77777777" w:rsidR="00FE41E8" w:rsidRDefault="00FE41E8" w:rsidP="00FE41E8">
      <w:pPr>
        <w:pStyle w:val="Prrafodelista"/>
        <w:rPr>
          <w:sz w:val="28"/>
          <w:szCs w:val="28"/>
          <w:lang w:val="es-ES"/>
        </w:rPr>
      </w:pPr>
    </w:p>
    <w:p w14:paraId="7BAB48BF" w14:textId="77777777" w:rsidR="00077CE9" w:rsidRPr="00077CE9" w:rsidRDefault="006575C1" w:rsidP="002126EA">
      <w:pPr>
        <w:pStyle w:val="corte4fondo"/>
        <w:numPr>
          <w:ilvl w:val="0"/>
          <w:numId w:val="1"/>
        </w:numPr>
        <w:ind w:left="0" w:right="51" w:hanging="567"/>
        <w:rPr>
          <w:sz w:val="28"/>
          <w:szCs w:val="28"/>
        </w:rPr>
      </w:pPr>
      <w:r>
        <w:rPr>
          <w:sz w:val="28"/>
          <w:szCs w:val="28"/>
          <w:lang w:val="es-ES"/>
        </w:rPr>
        <w:t xml:space="preserve">En efecto, </w:t>
      </w:r>
      <w:r w:rsidR="00F67D2C" w:rsidRPr="00105E25">
        <w:rPr>
          <w:sz w:val="28"/>
          <w:szCs w:val="28"/>
          <w:lang w:val="es-ES"/>
        </w:rPr>
        <w:t xml:space="preserve">sobre el tópico relativo al </w:t>
      </w:r>
      <w:r w:rsidR="00105E25" w:rsidRPr="00105E25">
        <w:rPr>
          <w:sz w:val="28"/>
          <w:szCs w:val="28"/>
          <w:lang w:val="es-ES"/>
        </w:rPr>
        <w:t xml:space="preserve">procedimiento de </w:t>
      </w:r>
      <w:r w:rsidR="005D724C" w:rsidRPr="00105E25">
        <w:rPr>
          <w:sz w:val="28"/>
          <w:szCs w:val="28"/>
          <w:lang w:val="es-ES"/>
        </w:rPr>
        <w:t xml:space="preserve">cumplimiento y ejecución de las sentencias de amparo, </w:t>
      </w:r>
      <w:r w:rsidR="00994E53" w:rsidRPr="00994E53">
        <w:rPr>
          <w:sz w:val="28"/>
          <w:szCs w:val="28"/>
          <w:lang w:val="es-ES"/>
        </w:rPr>
        <w:t xml:space="preserve">la </w:t>
      </w:r>
      <w:r w:rsidR="00077CE9">
        <w:rPr>
          <w:sz w:val="28"/>
          <w:szCs w:val="28"/>
          <w:lang w:val="es-ES"/>
        </w:rPr>
        <w:t>l</w:t>
      </w:r>
      <w:r w:rsidR="00994E53" w:rsidRPr="00994E53">
        <w:rPr>
          <w:sz w:val="28"/>
          <w:szCs w:val="28"/>
          <w:lang w:val="es-ES"/>
        </w:rPr>
        <w:t xml:space="preserve">ey de </w:t>
      </w:r>
      <w:r w:rsidR="00077CE9">
        <w:rPr>
          <w:sz w:val="28"/>
          <w:szCs w:val="28"/>
          <w:lang w:val="es-ES"/>
        </w:rPr>
        <w:t xml:space="preserve">la materia </w:t>
      </w:r>
      <w:r w:rsidR="00994E53" w:rsidRPr="00994E53">
        <w:rPr>
          <w:sz w:val="28"/>
          <w:szCs w:val="28"/>
          <w:lang w:val="es-ES"/>
        </w:rPr>
        <w:t xml:space="preserve">en el </w:t>
      </w:r>
      <w:r w:rsidR="00994E53" w:rsidRPr="00B60FCB">
        <w:rPr>
          <w:b/>
          <w:bCs/>
          <w:sz w:val="28"/>
          <w:szCs w:val="28"/>
          <w:lang w:val="es-ES"/>
        </w:rPr>
        <w:t>Capítulo I,</w:t>
      </w:r>
      <w:r w:rsidR="00994E53" w:rsidRPr="00994E53">
        <w:rPr>
          <w:sz w:val="28"/>
          <w:szCs w:val="28"/>
          <w:lang w:val="es-ES"/>
        </w:rPr>
        <w:t xml:space="preserve"> “</w:t>
      </w:r>
      <w:r w:rsidR="00994E53" w:rsidRPr="00B60FCB">
        <w:rPr>
          <w:b/>
          <w:bCs/>
          <w:i/>
          <w:iCs/>
          <w:sz w:val="28"/>
          <w:szCs w:val="28"/>
          <w:lang w:val="es-ES"/>
        </w:rPr>
        <w:t>Cumplimiento e Inejecución</w:t>
      </w:r>
      <w:r w:rsidR="00994E53" w:rsidRPr="00994E53">
        <w:rPr>
          <w:sz w:val="28"/>
          <w:szCs w:val="28"/>
          <w:lang w:val="es-ES"/>
        </w:rPr>
        <w:t>” del Título Tercero “</w:t>
      </w:r>
      <w:r w:rsidR="00994E53" w:rsidRPr="00B60FCB">
        <w:rPr>
          <w:b/>
          <w:bCs/>
          <w:i/>
          <w:iCs/>
          <w:sz w:val="28"/>
          <w:szCs w:val="28"/>
          <w:lang w:val="es-ES"/>
        </w:rPr>
        <w:t>Cumplimiento y Ejecución</w:t>
      </w:r>
      <w:r w:rsidR="00994E53" w:rsidRPr="00994E53">
        <w:rPr>
          <w:sz w:val="28"/>
          <w:szCs w:val="28"/>
          <w:lang w:val="es-ES"/>
        </w:rPr>
        <w:t xml:space="preserve">”, regula el procedimiento tendente a cumplir las finalidades antes descritas. </w:t>
      </w:r>
    </w:p>
    <w:p w14:paraId="7512B1B5" w14:textId="77777777" w:rsidR="00077CE9" w:rsidRDefault="00077CE9" w:rsidP="00077CE9">
      <w:pPr>
        <w:pStyle w:val="Prrafodelista"/>
        <w:rPr>
          <w:sz w:val="28"/>
          <w:szCs w:val="28"/>
          <w:lang w:val="es-ES"/>
        </w:rPr>
      </w:pPr>
    </w:p>
    <w:p w14:paraId="6938635D" w14:textId="77777777" w:rsidR="005D724C" w:rsidRPr="00183BEC" w:rsidRDefault="00994E53" w:rsidP="002126EA">
      <w:pPr>
        <w:pStyle w:val="corte4fondo"/>
        <w:numPr>
          <w:ilvl w:val="0"/>
          <w:numId w:val="1"/>
        </w:numPr>
        <w:ind w:left="0" w:right="51" w:hanging="567"/>
        <w:rPr>
          <w:sz w:val="28"/>
          <w:szCs w:val="28"/>
        </w:rPr>
      </w:pPr>
      <w:r>
        <w:rPr>
          <w:sz w:val="28"/>
          <w:szCs w:val="28"/>
          <w:lang w:val="es-ES"/>
        </w:rPr>
        <w:t>E</w:t>
      </w:r>
      <w:r w:rsidR="005D724C" w:rsidRPr="00105E25">
        <w:rPr>
          <w:sz w:val="28"/>
          <w:szCs w:val="28"/>
          <w:lang w:val="es-ES"/>
        </w:rPr>
        <w:t>n lo que interesa</w:t>
      </w:r>
      <w:r w:rsidR="00105E25" w:rsidRPr="00105E25">
        <w:rPr>
          <w:sz w:val="28"/>
          <w:szCs w:val="28"/>
          <w:lang w:val="es-ES"/>
        </w:rPr>
        <w:t>,</w:t>
      </w:r>
      <w:r w:rsidR="005D724C" w:rsidRPr="00105E25">
        <w:rPr>
          <w:sz w:val="28"/>
          <w:szCs w:val="28"/>
          <w:lang w:val="es-ES"/>
        </w:rPr>
        <w:t xml:space="preserve"> el artículo </w:t>
      </w:r>
      <w:r w:rsidR="005D724C" w:rsidRPr="00650B3B">
        <w:rPr>
          <w:b/>
          <w:bCs/>
          <w:sz w:val="28"/>
          <w:szCs w:val="28"/>
        </w:rPr>
        <w:t>192</w:t>
      </w:r>
      <w:r w:rsidR="00105E25" w:rsidRPr="00650B3B">
        <w:rPr>
          <w:b/>
          <w:bCs/>
          <w:sz w:val="28"/>
          <w:szCs w:val="28"/>
        </w:rPr>
        <w:t xml:space="preserve"> </w:t>
      </w:r>
      <w:r w:rsidR="005D724C" w:rsidRPr="00650B3B">
        <w:rPr>
          <w:b/>
          <w:bCs/>
          <w:sz w:val="28"/>
          <w:szCs w:val="28"/>
        </w:rPr>
        <w:t>de la Ley de Amparo</w:t>
      </w:r>
      <w:r w:rsidR="005D724C" w:rsidRPr="00105E25">
        <w:rPr>
          <w:sz w:val="28"/>
          <w:szCs w:val="28"/>
          <w:bdr w:val="none" w:sz="0" w:space="0" w:color="auto" w:frame="1"/>
          <w:vertAlign w:val="superscript"/>
        </w:rPr>
        <w:footnoteReference w:id="24"/>
      </w:r>
      <w:r w:rsidR="00105E25" w:rsidRPr="00105E25">
        <w:rPr>
          <w:sz w:val="28"/>
          <w:szCs w:val="28"/>
        </w:rPr>
        <w:t xml:space="preserve"> establece que dicho procedimiento </w:t>
      </w:r>
      <w:r w:rsidR="005D724C" w:rsidRPr="00105E25">
        <w:rPr>
          <w:b/>
          <w:bCs/>
          <w:sz w:val="28"/>
          <w:szCs w:val="28"/>
        </w:rPr>
        <w:t xml:space="preserve">inicia </w:t>
      </w:r>
      <w:r w:rsidR="005D724C" w:rsidRPr="00183BEC">
        <w:rPr>
          <w:sz w:val="28"/>
          <w:szCs w:val="28"/>
        </w:rPr>
        <w:t xml:space="preserve">una vez que la </w:t>
      </w:r>
      <w:r w:rsidR="005D724C" w:rsidRPr="00FC5C80">
        <w:rPr>
          <w:b/>
          <w:bCs/>
          <w:sz w:val="28"/>
          <w:szCs w:val="28"/>
        </w:rPr>
        <w:t>sentencia</w:t>
      </w:r>
      <w:r w:rsidR="005D724C" w:rsidRPr="00183BEC">
        <w:rPr>
          <w:sz w:val="28"/>
          <w:szCs w:val="28"/>
        </w:rPr>
        <w:t xml:space="preserve"> </w:t>
      </w:r>
      <w:r w:rsidR="005D724C" w:rsidRPr="00FC5C80">
        <w:rPr>
          <w:b/>
          <w:bCs/>
          <w:sz w:val="28"/>
          <w:szCs w:val="28"/>
        </w:rPr>
        <w:t>ha causado</w:t>
      </w:r>
      <w:r w:rsidR="005D724C" w:rsidRPr="00183BEC">
        <w:rPr>
          <w:sz w:val="28"/>
          <w:szCs w:val="28"/>
        </w:rPr>
        <w:t xml:space="preserve"> ejecutoria y el órgano jurisdiccional </w:t>
      </w:r>
      <w:r w:rsidR="005D724C" w:rsidRPr="00FC5C80">
        <w:rPr>
          <w:b/>
          <w:bCs/>
          <w:sz w:val="28"/>
          <w:szCs w:val="28"/>
        </w:rPr>
        <w:t>ha ordenado su notificación</w:t>
      </w:r>
      <w:r w:rsidR="005D724C" w:rsidRPr="00183BEC">
        <w:rPr>
          <w:sz w:val="28"/>
          <w:szCs w:val="28"/>
        </w:rPr>
        <w:t>.</w:t>
      </w:r>
    </w:p>
    <w:p w14:paraId="3348D54E" w14:textId="77777777" w:rsidR="00994E53" w:rsidRDefault="00994E53" w:rsidP="00994E53">
      <w:pPr>
        <w:pStyle w:val="Prrafodelista"/>
        <w:rPr>
          <w:b/>
          <w:bCs/>
          <w:sz w:val="28"/>
          <w:szCs w:val="28"/>
        </w:rPr>
      </w:pPr>
    </w:p>
    <w:p w14:paraId="0C2BE81B" w14:textId="77777777" w:rsidR="00D74CD3" w:rsidRPr="00183BEC" w:rsidRDefault="00105E25" w:rsidP="002126EA">
      <w:pPr>
        <w:pStyle w:val="corte4fondo"/>
        <w:numPr>
          <w:ilvl w:val="0"/>
          <w:numId w:val="1"/>
        </w:numPr>
        <w:ind w:left="0" w:right="51" w:hanging="567"/>
        <w:rPr>
          <w:b/>
          <w:bCs/>
          <w:sz w:val="28"/>
          <w:szCs w:val="28"/>
        </w:rPr>
      </w:pPr>
      <w:r w:rsidRPr="00105E25">
        <w:rPr>
          <w:sz w:val="28"/>
          <w:szCs w:val="28"/>
        </w:rPr>
        <w:t xml:space="preserve">Asimismo, precisa que </w:t>
      </w:r>
      <w:r w:rsidRPr="00EF183D">
        <w:rPr>
          <w:b/>
          <w:bCs/>
          <w:sz w:val="28"/>
          <w:szCs w:val="28"/>
        </w:rPr>
        <w:t>en la n</w:t>
      </w:r>
      <w:r w:rsidRPr="00105E25">
        <w:rPr>
          <w:b/>
          <w:bCs/>
          <w:sz w:val="28"/>
          <w:szCs w:val="28"/>
        </w:rPr>
        <w:t>otificación que se haga a la autoridad responsable</w:t>
      </w:r>
      <w:r w:rsidR="00902F3A">
        <w:rPr>
          <w:b/>
          <w:bCs/>
          <w:sz w:val="28"/>
          <w:szCs w:val="28"/>
        </w:rPr>
        <w:t>,</w:t>
      </w:r>
      <w:r w:rsidRPr="00105E25">
        <w:rPr>
          <w:b/>
          <w:bCs/>
          <w:sz w:val="28"/>
          <w:szCs w:val="28"/>
        </w:rPr>
        <w:t xml:space="preserve"> se </w:t>
      </w:r>
      <w:r w:rsidR="005D724C" w:rsidRPr="00641999">
        <w:rPr>
          <w:b/>
          <w:bCs/>
          <w:sz w:val="28"/>
          <w:szCs w:val="28"/>
        </w:rPr>
        <w:t>requerirá para que cumpla</w:t>
      </w:r>
      <w:r w:rsidR="005D724C" w:rsidRPr="00105E25">
        <w:rPr>
          <w:sz w:val="28"/>
          <w:szCs w:val="28"/>
        </w:rPr>
        <w:t xml:space="preserve"> </w:t>
      </w:r>
      <w:r w:rsidR="005D724C" w:rsidRPr="00D74CD3">
        <w:rPr>
          <w:b/>
          <w:bCs/>
          <w:sz w:val="28"/>
          <w:szCs w:val="28"/>
        </w:rPr>
        <w:t>con el fallo</w:t>
      </w:r>
      <w:r w:rsidR="005D724C" w:rsidRPr="00105E25">
        <w:rPr>
          <w:sz w:val="28"/>
          <w:szCs w:val="28"/>
        </w:rPr>
        <w:t xml:space="preserve"> </w:t>
      </w:r>
      <w:r w:rsidR="005D724C" w:rsidRPr="00650B3B">
        <w:rPr>
          <w:b/>
          <w:bCs/>
          <w:sz w:val="28"/>
          <w:szCs w:val="28"/>
        </w:rPr>
        <w:t>dentro del</w:t>
      </w:r>
      <w:r w:rsidR="005D724C" w:rsidRPr="00105E25">
        <w:rPr>
          <w:sz w:val="28"/>
          <w:szCs w:val="28"/>
        </w:rPr>
        <w:t xml:space="preserve"> </w:t>
      </w:r>
      <w:r w:rsidR="005D724C" w:rsidRPr="00183BEC">
        <w:rPr>
          <w:b/>
          <w:bCs/>
          <w:sz w:val="28"/>
          <w:szCs w:val="28"/>
        </w:rPr>
        <w:t>plazo de tres días</w:t>
      </w:r>
      <w:r w:rsidR="00DE1EA6" w:rsidRPr="00183BEC">
        <w:rPr>
          <w:sz w:val="28"/>
          <w:szCs w:val="28"/>
        </w:rPr>
        <w:t xml:space="preserve"> -el cual se puede </w:t>
      </w:r>
      <w:r w:rsidR="00DE1EA6" w:rsidRPr="00183BEC">
        <w:rPr>
          <w:iCs/>
          <w:sz w:val="28"/>
          <w:szCs w:val="28"/>
          <w:lang w:val="es-MX"/>
        </w:rPr>
        <w:t>ampliar tomando en cuenta su complejidad o dificultad debiendo fijar un plazo razonable y estrictamente determinado</w:t>
      </w:r>
      <w:r w:rsidR="00EF183D">
        <w:rPr>
          <w:iCs/>
          <w:sz w:val="28"/>
          <w:szCs w:val="28"/>
          <w:lang w:val="es-MX"/>
        </w:rPr>
        <w:t xml:space="preserve">-, </w:t>
      </w:r>
      <w:r w:rsidR="005D724C" w:rsidRPr="00183BEC">
        <w:rPr>
          <w:sz w:val="28"/>
          <w:szCs w:val="28"/>
        </w:rPr>
        <w:t xml:space="preserve"> apercibida que de no hacerlo así, sin causa justificada, se impondrá a su titular una multa</w:t>
      </w:r>
      <w:r w:rsidR="00D328FA">
        <w:rPr>
          <w:sz w:val="28"/>
          <w:szCs w:val="28"/>
        </w:rPr>
        <w:t xml:space="preserve">, disponiendo, </w:t>
      </w:r>
      <w:r w:rsidRPr="00183BEC">
        <w:rPr>
          <w:sz w:val="28"/>
          <w:szCs w:val="28"/>
        </w:rPr>
        <w:t xml:space="preserve">además, </w:t>
      </w:r>
      <w:r w:rsidR="00D74CD3" w:rsidRPr="00183BEC">
        <w:rPr>
          <w:sz w:val="28"/>
          <w:szCs w:val="28"/>
        </w:rPr>
        <w:t xml:space="preserve">que </w:t>
      </w:r>
      <w:r w:rsidRPr="00183BEC">
        <w:rPr>
          <w:sz w:val="28"/>
          <w:szCs w:val="28"/>
        </w:rPr>
        <w:t xml:space="preserve">se remitirá </w:t>
      </w:r>
      <w:r w:rsidRPr="00183BEC">
        <w:rPr>
          <w:iCs/>
          <w:sz w:val="28"/>
          <w:szCs w:val="28"/>
          <w:lang w:val="es-MX"/>
        </w:rPr>
        <w:t xml:space="preserve">el expediente al </w:t>
      </w:r>
      <w:r w:rsidR="00994E53" w:rsidRPr="00183BEC">
        <w:rPr>
          <w:iCs/>
          <w:sz w:val="28"/>
          <w:szCs w:val="28"/>
          <w:lang w:val="es-MX"/>
        </w:rPr>
        <w:t xml:space="preserve">Tribunal Colegiado </w:t>
      </w:r>
      <w:r w:rsidRPr="00183BEC">
        <w:rPr>
          <w:iCs/>
          <w:sz w:val="28"/>
          <w:szCs w:val="28"/>
          <w:lang w:val="es-MX"/>
        </w:rPr>
        <w:t xml:space="preserve">de </w:t>
      </w:r>
      <w:r w:rsidR="00994E53" w:rsidRPr="00183BEC">
        <w:rPr>
          <w:iCs/>
          <w:sz w:val="28"/>
          <w:szCs w:val="28"/>
          <w:lang w:val="es-MX"/>
        </w:rPr>
        <w:t xml:space="preserve">Circuito </w:t>
      </w:r>
      <w:r w:rsidRPr="00183BEC">
        <w:rPr>
          <w:iCs/>
          <w:sz w:val="28"/>
          <w:szCs w:val="28"/>
          <w:lang w:val="es-MX"/>
        </w:rPr>
        <w:t xml:space="preserve">o a la Suprema Corte de Justicia de la Nación, según el caso, para seguir el trámite de inejecución, </w:t>
      </w:r>
      <w:r w:rsidR="00DA160F">
        <w:rPr>
          <w:iCs/>
          <w:sz w:val="28"/>
          <w:szCs w:val="28"/>
          <w:lang w:val="es-MX"/>
        </w:rPr>
        <w:t xml:space="preserve">el cual </w:t>
      </w:r>
      <w:r w:rsidRPr="00183BEC">
        <w:rPr>
          <w:iCs/>
          <w:sz w:val="28"/>
          <w:szCs w:val="28"/>
          <w:lang w:val="es-MX"/>
        </w:rPr>
        <w:t>puede culminar con la separación de su puesto y su consignación.</w:t>
      </w:r>
    </w:p>
    <w:p w14:paraId="0B741453" w14:textId="77777777" w:rsidR="00D74CD3" w:rsidRDefault="00D74CD3" w:rsidP="00D74CD3">
      <w:pPr>
        <w:pStyle w:val="Prrafodelista"/>
      </w:pPr>
    </w:p>
    <w:p w14:paraId="7F3C76AF" w14:textId="77777777" w:rsidR="00D74CD3" w:rsidRPr="00D74CD3" w:rsidRDefault="00D74CD3" w:rsidP="002126EA">
      <w:pPr>
        <w:pStyle w:val="corte4fondo"/>
        <w:numPr>
          <w:ilvl w:val="0"/>
          <w:numId w:val="1"/>
        </w:numPr>
        <w:ind w:left="0" w:right="51" w:hanging="567"/>
        <w:rPr>
          <w:b/>
          <w:bCs/>
          <w:sz w:val="28"/>
          <w:szCs w:val="28"/>
        </w:rPr>
      </w:pPr>
      <w:r w:rsidRPr="00D74CD3">
        <w:rPr>
          <w:sz w:val="28"/>
          <w:szCs w:val="28"/>
          <w:lang w:val="es-MX"/>
        </w:rPr>
        <w:t xml:space="preserve">Por su parte, </w:t>
      </w:r>
      <w:r>
        <w:rPr>
          <w:sz w:val="28"/>
          <w:szCs w:val="28"/>
          <w:lang w:val="es-MX"/>
        </w:rPr>
        <w:t xml:space="preserve">el </w:t>
      </w:r>
      <w:r w:rsidRPr="00650B3B">
        <w:rPr>
          <w:b/>
          <w:bCs/>
          <w:sz w:val="28"/>
          <w:szCs w:val="28"/>
          <w:lang w:val="es-MX"/>
        </w:rPr>
        <w:t>numeral 193</w:t>
      </w:r>
      <w:r>
        <w:rPr>
          <w:sz w:val="28"/>
          <w:szCs w:val="28"/>
          <w:lang w:val="es-MX"/>
        </w:rPr>
        <w:t xml:space="preserve"> de la ley de la materia</w:t>
      </w:r>
      <w:r>
        <w:rPr>
          <w:rStyle w:val="Refdenotaalpie"/>
          <w:sz w:val="28"/>
          <w:szCs w:val="28"/>
          <w:lang w:val="es-MX"/>
        </w:rPr>
        <w:footnoteReference w:id="25"/>
      </w:r>
      <w:r w:rsidR="00FC2814">
        <w:rPr>
          <w:sz w:val="28"/>
          <w:szCs w:val="28"/>
          <w:lang w:val="es-MX"/>
        </w:rPr>
        <w:t xml:space="preserve"> -</w:t>
      </w:r>
      <w:r>
        <w:rPr>
          <w:sz w:val="28"/>
          <w:szCs w:val="28"/>
          <w:lang w:val="es-MX"/>
        </w:rPr>
        <w:t xml:space="preserve">también contenido en el capítulo </w:t>
      </w:r>
      <w:r w:rsidR="00CA5C3A">
        <w:rPr>
          <w:sz w:val="28"/>
          <w:szCs w:val="28"/>
          <w:lang w:val="es-MX"/>
        </w:rPr>
        <w:t xml:space="preserve">y título </w:t>
      </w:r>
      <w:r>
        <w:rPr>
          <w:sz w:val="28"/>
          <w:szCs w:val="28"/>
          <w:lang w:val="es-MX"/>
        </w:rPr>
        <w:t>señalado</w:t>
      </w:r>
      <w:r w:rsidR="00CA5C3A">
        <w:rPr>
          <w:sz w:val="28"/>
          <w:szCs w:val="28"/>
          <w:lang w:val="es-MX"/>
        </w:rPr>
        <w:t>s</w:t>
      </w:r>
      <w:r w:rsidR="00FC2814">
        <w:rPr>
          <w:sz w:val="28"/>
          <w:szCs w:val="28"/>
          <w:lang w:val="es-MX"/>
        </w:rPr>
        <w:t>-</w:t>
      </w:r>
      <w:r>
        <w:rPr>
          <w:sz w:val="28"/>
          <w:szCs w:val="28"/>
          <w:lang w:val="es-MX"/>
        </w:rPr>
        <w:t xml:space="preserve">, dispone </w:t>
      </w:r>
      <w:r w:rsidR="00FC2814">
        <w:rPr>
          <w:sz w:val="28"/>
          <w:szCs w:val="28"/>
          <w:lang w:val="es-MX"/>
        </w:rPr>
        <w:t>que si l</w:t>
      </w:r>
      <w:r w:rsidRPr="00D74CD3">
        <w:rPr>
          <w:sz w:val="28"/>
          <w:szCs w:val="28"/>
        </w:rPr>
        <w:t xml:space="preserve">a ejecutoria de amparo no quedó cumplida en el plazo fijado y se trata de amparo directo, el </w:t>
      </w:r>
      <w:r w:rsidR="00183BEC">
        <w:rPr>
          <w:sz w:val="28"/>
          <w:szCs w:val="28"/>
        </w:rPr>
        <w:t>T</w:t>
      </w:r>
      <w:r w:rsidRPr="00D74CD3">
        <w:rPr>
          <w:sz w:val="28"/>
          <w:szCs w:val="28"/>
        </w:rPr>
        <w:t xml:space="preserve">ribunal </w:t>
      </w:r>
      <w:r w:rsidR="00183BEC">
        <w:rPr>
          <w:sz w:val="28"/>
          <w:szCs w:val="28"/>
        </w:rPr>
        <w:t>C</w:t>
      </w:r>
      <w:r w:rsidRPr="00D74CD3">
        <w:rPr>
          <w:sz w:val="28"/>
          <w:szCs w:val="28"/>
        </w:rPr>
        <w:t xml:space="preserve">olegiado de </w:t>
      </w:r>
      <w:r w:rsidR="00183BEC">
        <w:rPr>
          <w:sz w:val="28"/>
          <w:szCs w:val="28"/>
        </w:rPr>
        <w:t>C</w:t>
      </w:r>
      <w:r w:rsidRPr="00D74CD3">
        <w:rPr>
          <w:sz w:val="28"/>
          <w:szCs w:val="28"/>
        </w:rPr>
        <w:t xml:space="preserve">ircuito seguirá, en lo conducente y </w:t>
      </w:r>
      <w:r w:rsidR="006D1F39">
        <w:rPr>
          <w:sz w:val="28"/>
          <w:szCs w:val="28"/>
        </w:rPr>
        <w:t xml:space="preserve">en lo </w:t>
      </w:r>
      <w:r w:rsidR="00CA5C3A">
        <w:rPr>
          <w:sz w:val="28"/>
          <w:szCs w:val="28"/>
        </w:rPr>
        <w:t xml:space="preserve">que resulte </w:t>
      </w:r>
      <w:r w:rsidRPr="00D74CD3">
        <w:rPr>
          <w:sz w:val="28"/>
          <w:szCs w:val="28"/>
        </w:rPr>
        <w:t xml:space="preserve">aplicable, </w:t>
      </w:r>
      <w:r w:rsidRPr="006D1F39">
        <w:rPr>
          <w:b/>
          <w:bCs/>
          <w:sz w:val="28"/>
          <w:szCs w:val="28"/>
        </w:rPr>
        <w:t xml:space="preserve">lo establecido en </w:t>
      </w:r>
      <w:r w:rsidR="004C6199" w:rsidRPr="006D1F39">
        <w:rPr>
          <w:b/>
          <w:bCs/>
          <w:sz w:val="28"/>
          <w:szCs w:val="28"/>
        </w:rPr>
        <w:t xml:space="preserve">el procedimiento </w:t>
      </w:r>
      <w:r w:rsidR="004C6199" w:rsidRPr="006D1F39">
        <w:rPr>
          <w:b/>
          <w:bCs/>
          <w:sz w:val="28"/>
          <w:szCs w:val="28"/>
        </w:rPr>
        <w:lastRenderedPageBreak/>
        <w:t xml:space="preserve">contenido en el </w:t>
      </w:r>
      <w:r w:rsidR="00840F72">
        <w:rPr>
          <w:b/>
          <w:bCs/>
          <w:sz w:val="28"/>
          <w:szCs w:val="28"/>
        </w:rPr>
        <w:t xml:space="preserve">aludido </w:t>
      </w:r>
      <w:r w:rsidR="004C6199" w:rsidRPr="006D1F39">
        <w:rPr>
          <w:b/>
          <w:bCs/>
          <w:sz w:val="28"/>
          <w:szCs w:val="28"/>
        </w:rPr>
        <w:t>artículo 192</w:t>
      </w:r>
      <w:r w:rsidR="004C6199">
        <w:rPr>
          <w:sz w:val="28"/>
          <w:szCs w:val="28"/>
        </w:rPr>
        <w:t xml:space="preserve"> y</w:t>
      </w:r>
      <w:r w:rsidR="00650B3B">
        <w:rPr>
          <w:sz w:val="28"/>
          <w:szCs w:val="28"/>
        </w:rPr>
        <w:t xml:space="preserve"> </w:t>
      </w:r>
      <w:r w:rsidR="004C6199">
        <w:rPr>
          <w:sz w:val="28"/>
          <w:szCs w:val="28"/>
        </w:rPr>
        <w:t>que l</w:t>
      </w:r>
      <w:r w:rsidRPr="00D74CD3">
        <w:rPr>
          <w:sz w:val="28"/>
          <w:szCs w:val="28"/>
        </w:rPr>
        <w:t xml:space="preserve">legado el caso, </w:t>
      </w:r>
      <w:r w:rsidR="00840F72">
        <w:rPr>
          <w:sz w:val="28"/>
          <w:szCs w:val="28"/>
        </w:rPr>
        <w:t xml:space="preserve">se </w:t>
      </w:r>
      <w:r w:rsidRPr="00840F72">
        <w:rPr>
          <w:sz w:val="28"/>
          <w:szCs w:val="28"/>
        </w:rPr>
        <w:t>remitirá</w:t>
      </w:r>
      <w:r w:rsidR="00840F72" w:rsidRPr="00840F72">
        <w:rPr>
          <w:sz w:val="28"/>
          <w:szCs w:val="28"/>
        </w:rPr>
        <w:t>n</w:t>
      </w:r>
      <w:r w:rsidRPr="00D74CD3">
        <w:rPr>
          <w:sz w:val="28"/>
          <w:szCs w:val="28"/>
        </w:rPr>
        <w:t xml:space="preserve"> los autos a la Suprema Corte de Justicia de la Nación</w:t>
      </w:r>
      <w:r w:rsidR="00840F72">
        <w:rPr>
          <w:sz w:val="28"/>
          <w:szCs w:val="28"/>
        </w:rPr>
        <w:t>,</w:t>
      </w:r>
      <w:r w:rsidRPr="00D74CD3">
        <w:rPr>
          <w:sz w:val="28"/>
          <w:szCs w:val="28"/>
        </w:rPr>
        <w:t xml:space="preserve"> con proyecto de separación del cargo de los titulares de la autoridad responsable y su superior jerárquico.</w:t>
      </w:r>
    </w:p>
    <w:p w14:paraId="4DA2232A" w14:textId="77777777" w:rsidR="00105E25" w:rsidRPr="00840F72" w:rsidRDefault="00105E25" w:rsidP="00105E25">
      <w:pPr>
        <w:pStyle w:val="Prrafodelista"/>
        <w:rPr>
          <w:b/>
          <w:bCs/>
          <w:sz w:val="28"/>
          <w:szCs w:val="28"/>
          <w:lang w:val="es-ES_tradnl"/>
        </w:rPr>
      </w:pPr>
    </w:p>
    <w:p w14:paraId="602BEB61" w14:textId="77777777" w:rsidR="00C5503F" w:rsidRPr="00C5503F" w:rsidRDefault="00F67D2C" w:rsidP="002126EA">
      <w:pPr>
        <w:pStyle w:val="corte4fondo"/>
        <w:numPr>
          <w:ilvl w:val="0"/>
          <w:numId w:val="1"/>
        </w:numPr>
        <w:ind w:left="0" w:right="51" w:hanging="567"/>
        <w:rPr>
          <w:b/>
          <w:bCs/>
          <w:sz w:val="28"/>
          <w:szCs w:val="28"/>
        </w:rPr>
      </w:pPr>
      <w:r w:rsidRPr="002C2F48">
        <w:rPr>
          <w:sz w:val="28"/>
          <w:szCs w:val="28"/>
          <w:lang w:val="es-ES"/>
        </w:rPr>
        <w:t xml:space="preserve">Expuesto lo anterior, </w:t>
      </w:r>
      <w:r w:rsidR="005856C8">
        <w:rPr>
          <w:sz w:val="28"/>
          <w:szCs w:val="28"/>
          <w:lang w:val="es-ES"/>
        </w:rPr>
        <w:t xml:space="preserve">esta Sala arriba la convicción, entonces, que </w:t>
      </w:r>
      <w:bookmarkStart w:id="15" w:name="_Hlk161051888"/>
      <w:bookmarkStart w:id="16" w:name="_Hlk159314403"/>
      <w:r w:rsidR="00ED63CC" w:rsidRPr="00994E53">
        <w:rPr>
          <w:b/>
          <w:bCs/>
          <w:sz w:val="28"/>
          <w:szCs w:val="28"/>
          <w:lang w:val="es-ES"/>
        </w:rPr>
        <w:t xml:space="preserve">no </w:t>
      </w:r>
      <w:r w:rsidR="00B07A90">
        <w:rPr>
          <w:b/>
          <w:bCs/>
          <w:sz w:val="28"/>
          <w:szCs w:val="28"/>
          <w:lang w:val="es-ES"/>
        </w:rPr>
        <w:t xml:space="preserve">resulta una exigencia que </w:t>
      </w:r>
      <w:r w:rsidR="005E20CB" w:rsidRPr="00994E53">
        <w:rPr>
          <w:b/>
          <w:bCs/>
          <w:sz w:val="28"/>
          <w:szCs w:val="28"/>
          <w:lang w:val="es-ES"/>
        </w:rPr>
        <w:t xml:space="preserve">en </w:t>
      </w:r>
      <w:r w:rsidR="00942BD7" w:rsidRPr="00994E53">
        <w:rPr>
          <w:b/>
          <w:bCs/>
          <w:sz w:val="28"/>
          <w:szCs w:val="28"/>
          <w:lang w:val="es-ES"/>
        </w:rPr>
        <w:t xml:space="preserve">las sentencias </w:t>
      </w:r>
      <w:proofErr w:type="spellStart"/>
      <w:r w:rsidR="00F01AAA" w:rsidRPr="00994E53">
        <w:rPr>
          <w:b/>
          <w:bCs/>
          <w:sz w:val="28"/>
          <w:szCs w:val="28"/>
          <w:lang w:val="es-ES"/>
        </w:rPr>
        <w:t>concesorias</w:t>
      </w:r>
      <w:proofErr w:type="spellEnd"/>
      <w:r w:rsidR="00F01AAA" w:rsidRPr="00994E53">
        <w:rPr>
          <w:b/>
          <w:bCs/>
          <w:sz w:val="28"/>
          <w:szCs w:val="28"/>
          <w:lang w:val="es-ES"/>
        </w:rPr>
        <w:t xml:space="preserve"> de amparo</w:t>
      </w:r>
      <w:r w:rsidR="00B07A90">
        <w:rPr>
          <w:b/>
          <w:bCs/>
          <w:sz w:val="28"/>
          <w:szCs w:val="28"/>
          <w:lang w:val="es-ES"/>
        </w:rPr>
        <w:t xml:space="preserve">, </w:t>
      </w:r>
      <w:r w:rsidR="00DC4338">
        <w:rPr>
          <w:b/>
          <w:bCs/>
          <w:sz w:val="28"/>
          <w:szCs w:val="28"/>
          <w:lang w:val="es-ES"/>
        </w:rPr>
        <w:t xml:space="preserve">particularmente </w:t>
      </w:r>
      <w:r w:rsidR="005E20CB" w:rsidRPr="00994E53">
        <w:rPr>
          <w:b/>
          <w:bCs/>
          <w:sz w:val="28"/>
          <w:szCs w:val="28"/>
          <w:lang w:val="es-ES"/>
        </w:rPr>
        <w:t>en su parte considerativa</w:t>
      </w:r>
      <w:r w:rsidR="00DC4338">
        <w:rPr>
          <w:b/>
          <w:bCs/>
          <w:sz w:val="28"/>
          <w:szCs w:val="28"/>
          <w:lang w:val="es-ES"/>
        </w:rPr>
        <w:t>,</w:t>
      </w:r>
      <w:r w:rsidR="00B07A90">
        <w:rPr>
          <w:b/>
          <w:bCs/>
          <w:sz w:val="28"/>
          <w:szCs w:val="28"/>
          <w:lang w:val="es-ES"/>
        </w:rPr>
        <w:t xml:space="preserve"> </w:t>
      </w:r>
      <w:r w:rsidR="00B07A90" w:rsidRPr="00994E53">
        <w:rPr>
          <w:b/>
          <w:bCs/>
          <w:sz w:val="28"/>
          <w:szCs w:val="28"/>
          <w:lang w:val="es-ES"/>
        </w:rPr>
        <w:t>se inserte</w:t>
      </w:r>
      <w:r w:rsidR="00B07A90">
        <w:rPr>
          <w:b/>
          <w:bCs/>
          <w:sz w:val="28"/>
          <w:szCs w:val="28"/>
          <w:lang w:val="es-ES"/>
        </w:rPr>
        <w:t xml:space="preserve"> un apartado en el que se especifiquen </w:t>
      </w:r>
      <w:r w:rsidR="005E20CB" w:rsidRPr="00994E53">
        <w:rPr>
          <w:b/>
          <w:bCs/>
          <w:sz w:val="28"/>
          <w:szCs w:val="28"/>
          <w:lang w:val="es-ES"/>
        </w:rPr>
        <w:t>l</w:t>
      </w:r>
      <w:r w:rsidR="00895939">
        <w:rPr>
          <w:b/>
          <w:bCs/>
          <w:sz w:val="28"/>
          <w:szCs w:val="28"/>
          <w:lang w:val="es-ES"/>
        </w:rPr>
        <w:t xml:space="preserve">os plazos, </w:t>
      </w:r>
      <w:r w:rsidR="005E20CB" w:rsidRPr="00994E53">
        <w:rPr>
          <w:b/>
          <w:bCs/>
          <w:sz w:val="28"/>
          <w:szCs w:val="28"/>
          <w:lang w:val="es-ES"/>
        </w:rPr>
        <w:t xml:space="preserve">requerimientos </w:t>
      </w:r>
      <w:r w:rsidR="00895939">
        <w:rPr>
          <w:b/>
          <w:bCs/>
          <w:sz w:val="28"/>
          <w:szCs w:val="28"/>
          <w:lang w:val="es-ES"/>
        </w:rPr>
        <w:t xml:space="preserve">y apercibimientos </w:t>
      </w:r>
      <w:r w:rsidR="00BE3B54">
        <w:rPr>
          <w:b/>
          <w:bCs/>
          <w:sz w:val="28"/>
          <w:szCs w:val="28"/>
          <w:lang w:val="es-ES"/>
        </w:rPr>
        <w:t xml:space="preserve">en que </w:t>
      </w:r>
      <w:r w:rsidR="00895939">
        <w:rPr>
          <w:b/>
          <w:bCs/>
          <w:sz w:val="28"/>
          <w:szCs w:val="28"/>
          <w:lang w:val="es-ES"/>
        </w:rPr>
        <w:t xml:space="preserve">las autoridades responsables </w:t>
      </w:r>
      <w:r w:rsidR="00BE3B54">
        <w:rPr>
          <w:b/>
          <w:bCs/>
          <w:sz w:val="28"/>
          <w:szCs w:val="28"/>
          <w:lang w:val="es-ES"/>
        </w:rPr>
        <w:t xml:space="preserve">deben acatar el fallo </w:t>
      </w:r>
      <w:r w:rsidR="005E20CB" w:rsidRPr="00994E53">
        <w:rPr>
          <w:b/>
          <w:bCs/>
          <w:sz w:val="28"/>
          <w:szCs w:val="28"/>
          <w:lang w:val="es-ES"/>
        </w:rPr>
        <w:t xml:space="preserve">para asegurar </w:t>
      </w:r>
      <w:r w:rsidR="00BE3B54">
        <w:rPr>
          <w:b/>
          <w:bCs/>
          <w:sz w:val="28"/>
          <w:szCs w:val="28"/>
          <w:lang w:val="es-ES"/>
        </w:rPr>
        <w:t xml:space="preserve">su debido </w:t>
      </w:r>
      <w:r w:rsidR="005E20CB" w:rsidRPr="00994E53">
        <w:rPr>
          <w:b/>
          <w:bCs/>
          <w:sz w:val="28"/>
          <w:szCs w:val="28"/>
          <w:lang w:val="es-ES"/>
        </w:rPr>
        <w:t>cumplimiento</w:t>
      </w:r>
      <w:r w:rsidR="005E20CB" w:rsidRPr="002C2F48">
        <w:rPr>
          <w:sz w:val="28"/>
          <w:szCs w:val="28"/>
          <w:lang w:val="es-ES"/>
        </w:rPr>
        <w:t xml:space="preserve">, </w:t>
      </w:r>
      <w:r w:rsidR="005E20CB" w:rsidRPr="005856C8">
        <w:rPr>
          <w:b/>
          <w:bCs/>
          <w:sz w:val="28"/>
          <w:szCs w:val="28"/>
          <w:lang w:val="es-ES"/>
        </w:rPr>
        <w:t xml:space="preserve">ni que </w:t>
      </w:r>
      <w:r w:rsidR="00DC4338">
        <w:rPr>
          <w:b/>
          <w:bCs/>
          <w:sz w:val="28"/>
          <w:szCs w:val="28"/>
          <w:lang w:val="es-ES"/>
        </w:rPr>
        <w:t xml:space="preserve">esto </w:t>
      </w:r>
      <w:r w:rsidR="005E20CB" w:rsidRPr="005856C8">
        <w:rPr>
          <w:b/>
          <w:bCs/>
          <w:sz w:val="28"/>
          <w:szCs w:val="28"/>
          <w:lang w:val="es-ES"/>
        </w:rPr>
        <w:t>se vea reflejado en un punto resolutivo</w:t>
      </w:r>
      <w:bookmarkEnd w:id="15"/>
      <w:r w:rsidR="00C5503F">
        <w:rPr>
          <w:b/>
          <w:bCs/>
          <w:sz w:val="28"/>
          <w:szCs w:val="28"/>
          <w:lang w:val="es-ES"/>
        </w:rPr>
        <w:t xml:space="preserve">. </w:t>
      </w:r>
    </w:p>
    <w:p w14:paraId="0FF1E260" w14:textId="77777777" w:rsidR="00C5503F" w:rsidRDefault="00C5503F" w:rsidP="00C5503F">
      <w:pPr>
        <w:pStyle w:val="Prrafodelista"/>
        <w:rPr>
          <w:sz w:val="28"/>
          <w:szCs w:val="28"/>
          <w:lang w:val="es-ES"/>
        </w:rPr>
      </w:pPr>
    </w:p>
    <w:p w14:paraId="4D863333" w14:textId="77777777" w:rsidR="008532CF" w:rsidRDefault="00C5503F" w:rsidP="00B35955">
      <w:pPr>
        <w:pStyle w:val="corte4fondo"/>
        <w:numPr>
          <w:ilvl w:val="0"/>
          <w:numId w:val="1"/>
        </w:numPr>
        <w:ind w:left="0" w:right="51" w:hanging="567"/>
        <w:rPr>
          <w:sz w:val="28"/>
          <w:szCs w:val="28"/>
        </w:rPr>
      </w:pPr>
      <w:r w:rsidRPr="008532CF">
        <w:rPr>
          <w:sz w:val="28"/>
          <w:szCs w:val="28"/>
          <w:lang w:val="es-ES"/>
        </w:rPr>
        <w:t>Ello, pues dich</w:t>
      </w:r>
      <w:r w:rsidR="002C0683">
        <w:rPr>
          <w:sz w:val="28"/>
          <w:szCs w:val="28"/>
          <w:lang w:val="es-ES"/>
        </w:rPr>
        <w:t xml:space="preserve">os plazos, </w:t>
      </w:r>
      <w:r w:rsidR="00163A9C" w:rsidRPr="008532CF">
        <w:rPr>
          <w:sz w:val="28"/>
          <w:szCs w:val="28"/>
          <w:lang w:val="es-ES"/>
        </w:rPr>
        <w:t>requerimientos y</w:t>
      </w:r>
      <w:r w:rsidR="002C0683">
        <w:rPr>
          <w:sz w:val="28"/>
          <w:szCs w:val="28"/>
          <w:lang w:val="es-ES"/>
        </w:rPr>
        <w:t xml:space="preserve"> </w:t>
      </w:r>
      <w:r w:rsidR="00163A9C" w:rsidRPr="008532CF">
        <w:rPr>
          <w:sz w:val="28"/>
          <w:szCs w:val="28"/>
          <w:lang w:val="es-ES"/>
        </w:rPr>
        <w:t>apercibimientos</w:t>
      </w:r>
      <w:r w:rsidR="005E20CB" w:rsidRPr="008532CF">
        <w:rPr>
          <w:sz w:val="28"/>
          <w:szCs w:val="28"/>
          <w:lang w:val="es-ES"/>
        </w:rPr>
        <w:t xml:space="preserve">, </w:t>
      </w:r>
      <w:r w:rsidR="00163A9C" w:rsidRPr="008532CF">
        <w:rPr>
          <w:b/>
          <w:bCs/>
          <w:sz w:val="28"/>
          <w:szCs w:val="28"/>
          <w:lang w:val="es-ES"/>
        </w:rPr>
        <w:t xml:space="preserve">corresponden </w:t>
      </w:r>
      <w:r w:rsidR="00C51281" w:rsidRPr="008532CF">
        <w:rPr>
          <w:b/>
          <w:bCs/>
          <w:sz w:val="28"/>
          <w:szCs w:val="28"/>
          <w:lang w:val="es-ES"/>
        </w:rPr>
        <w:t>a la etapa de ejecución del juicio de amparo</w:t>
      </w:r>
      <w:r w:rsidR="00C51281" w:rsidRPr="008532CF">
        <w:rPr>
          <w:sz w:val="28"/>
          <w:szCs w:val="28"/>
          <w:lang w:val="es-ES"/>
        </w:rPr>
        <w:t xml:space="preserve">, </w:t>
      </w:r>
      <w:r w:rsidR="005E20CB" w:rsidRPr="008532CF">
        <w:rPr>
          <w:sz w:val="28"/>
          <w:szCs w:val="28"/>
          <w:lang w:val="es-ES"/>
        </w:rPr>
        <w:t xml:space="preserve">el cual </w:t>
      </w:r>
      <w:r w:rsidR="005E20CB" w:rsidRPr="00891E4A">
        <w:rPr>
          <w:b/>
          <w:bCs/>
          <w:sz w:val="28"/>
          <w:szCs w:val="28"/>
          <w:lang w:val="es-ES"/>
        </w:rPr>
        <w:t>inicia</w:t>
      </w:r>
      <w:r w:rsidR="005E20CB" w:rsidRPr="008532CF">
        <w:rPr>
          <w:sz w:val="28"/>
          <w:szCs w:val="28"/>
          <w:lang w:val="es-ES"/>
        </w:rPr>
        <w:t xml:space="preserve"> una vez que </w:t>
      </w:r>
      <w:r w:rsidR="00C51281" w:rsidRPr="008532CF">
        <w:rPr>
          <w:sz w:val="28"/>
          <w:szCs w:val="28"/>
          <w:lang w:val="es-ES"/>
        </w:rPr>
        <w:t xml:space="preserve">la sentencia </w:t>
      </w:r>
      <w:r w:rsidR="005E20CB" w:rsidRPr="008532CF">
        <w:rPr>
          <w:sz w:val="28"/>
          <w:szCs w:val="28"/>
          <w:lang w:val="es-ES"/>
        </w:rPr>
        <w:t xml:space="preserve">causa ejecutoria </w:t>
      </w:r>
      <w:r w:rsidR="005E20CB" w:rsidRPr="008532CF">
        <w:rPr>
          <w:sz w:val="28"/>
          <w:szCs w:val="28"/>
        </w:rPr>
        <w:t>y se ordena su notificación</w:t>
      </w:r>
      <w:r w:rsidR="00B46D35" w:rsidRPr="008532CF">
        <w:rPr>
          <w:sz w:val="28"/>
          <w:szCs w:val="28"/>
        </w:rPr>
        <w:t xml:space="preserve"> en términos de</w:t>
      </w:r>
      <w:r w:rsidR="005856C8" w:rsidRPr="008532CF">
        <w:rPr>
          <w:sz w:val="28"/>
          <w:szCs w:val="28"/>
        </w:rPr>
        <w:t xml:space="preserve"> los </w:t>
      </w:r>
      <w:r w:rsidR="00B46D35" w:rsidRPr="008532CF">
        <w:rPr>
          <w:sz w:val="28"/>
          <w:szCs w:val="28"/>
        </w:rPr>
        <w:t>artículo</w:t>
      </w:r>
      <w:r w:rsidR="005856C8" w:rsidRPr="008532CF">
        <w:rPr>
          <w:sz w:val="28"/>
          <w:szCs w:val="28"/>
        </w:rPr>
        <w:t>s</w:t>
      </w:r>
      <w:r w:rsidR="00B46D35" w:rsidRPr="008532CF">
        <w:rPr>
          <w:sz w:val="28"/>
          <w:szCs w:val="28"/>
        </w:rPr>
        <w:t xml:space="preserve"> 192</w:t>
      </w:r>
      <w:r w:rsidR="005856C8" w:rsidRPr="008532CF">
        <w:rPr>
          <w:sz w:val="28"/>
          <w:szCs w:val="28"/>
        </w:rPr>
        <w:t xml:space="preserve"> y 193 </w:t>
      </w:r>
      <w:r w:rsidR="00B46D35" w:rsidRPr="008532CF">
        <w:rPr>
          <w:sz w:val="28"/>
          <w:szCs w:val="28"/>
        </w:rPr>
        <w:t>de la ley de la materia</w:t>
      </w:r>
      <w:r w:rsidR="00C51281" w:rsidRPr="008532CF">
        <w:rPr>
          <w:sz w:val="28"/>
          <w:szCs w:val="28"/>
        </w:rPr>
        <w:t xml:space="preserve">, </w:t>
      </w:r>
      <w:r w:rsidR="00C51281" w:rsidRPr="002C0683">
        <w:rPr>
          <w:b/>
          <w:bCs/>
          <w:sz w:val="28"/>
          <w:szCs w:val="28"/>
        </w:rPr>
        <w:t>siendo hasta ese momento donde debe</w:t>
      </w:r>
      <w:r w:rsidR="009F6007" w:rsidRPr="002C0683">
        <w:rPr>
          <w:b/>
          <w:bCs/>
          <w:sz w:val="28"/>
          <w:szCs w:val="28"/>
        </w:rPr>
        <w:t xml:space="preserve">rá </w:t>
      </w:r>
      <w:r w:rsidR="00C51281" w:rsidRPr="002C0683">
        <w:rPr>
          <w:b/>
          <w:bCs/>
          <w:sz w:val="28"/>
          <w:szCs w:val="28"/>
        </w:rPr>
        <w:t xml:space="preserve">formularse </w:t>
      </w:r>
      <w:r w:rsidR="00932A47" w:rsidRPr="002C0683">
        <w:rPr>
          <w:b/>
          <w:bCs/>
          <w:sz w:val="28"/>
          <w:szCs w:val="28"/>
        </w:rPr>
        <w:t>cualquier requerimiento a las autoridades</w:t>
      </w:r>
      <w:r w:rsidR="009F6007" w:rsidRPr="002C0683">
        <w:rPr>
          <w:b/>
          <w:bCs/>
          <w:sz w:val="28"/>
          <w:szCs w:val="28"/>
        </w:rPr>
        <w:t xml:space="preserve"> vinculadas para </w:t>
      </w:r>
      <w:r w:rsidR="007A0499" w:rsidRPr="002C0683">
        <w:rPr>
          <w:b/>
          <w:bCs/>
          <w:sz w:val="28"/>
          <w:szCs w:val="28"/>
        </w:rPr>
        <w:t>cumpl</w:t>
      </w:r>
      <w:r w:rsidR="009F6007" w:rsidRPr="002C0683">
        <w:rPr>
          <w:b/>
          <w:bCs/>
          <w:sz w:val="28"/>
          <w:szCs w:val="28"/>
        </w:rPr>
        <w:t xml:space="preserve">ir </w:t>
      </w:r>
      <w:r w:rsidR="004B1C78" w:rsidRPr="002C0683">
        <w:rPr>
          <w:b/>
          <w:bCs/>
          <w:sz w:val="28"/>
          <w:szCs w:val="28"/>
        </w:rPr>
        <w:t>el fallo pro</w:t>
      </w:r>
      <w:r w:rsidR="003601CC" w:rsidRPr="002C0683">
        <w:rPr>
          <w:b/>
          <w:bCs/>
          <w:sz w:val="28"/>
          <w:szCs w:val="28"/>
        </w:rPr>
        <w:t>t</w:t>
      </w:r>
      <w:r w:rsidR="004B1C78" w:rsidRPr="002C0683">
        <w:rPr>
          <w:b/>
          <w:bCs/>
          <w:sz w:val="28"/>
          <w:szCs w:val="28"/>
        </w:rPr>
        <w:t>ector</w:t>
      </w:r>
      <w:r w:rsidR="008D58C1" w:rsidRPr="002C0683">
        <w:rPr>
          <w:b/>
          <w:bCs/>
          <w:sz w:val="28"/>
          <w:szCs w:val="28"/>
        </w:rPr>
        <w:t>,</w:t>
      </w:r>
      <w:r w:rsidR="008D58C1">
        <w:rPr>
          <w:sz w:val="28"/>
          <w:szCs w:val="28"/>
        </w:rPr>
        <w:t xml:space="preserve"> otorg</w:t>
      </w:r>
      <w:r w:rsidR="003601CC">
        <w:rPr>
          <w:sz w:val="28"/>
          <w:szCs w:val="28"/>
        </w:rPr>
        <w:t xml:space="preserve">ándoles </w:t>
      </w:r>
      <w:r w:rsidR="008D58C1">
        <w:rPr>
          <w:sz w:val="28"/>
          <w:szCs w:val="28"/>
        </w:rPr>
        <w:t xml:space="preserve">un determinado </w:t>
      </w:r>
      <w:r w:rsidR="009F6007" w:rsidRPr="008532CF">
        <w:rPr>
          <w:sz w:val="28"/>
          <w:szCs w:val="28"/>
        </w:rPr>
        <w:t xml:space="preserve">plazo para ello </w:t>
      </w:r>
      <w:r w:rsidR="003601CC">
        <w:rPr>
          <w:sz w:val="28"/>
          <w:szCs w:val="28"/>
        </w:rPr>
        <w:t xml:space="preserve">y </w:t>
      </w:r>
      <w:r w:rsidR="008532CF" w:rsidRPr="008532CF">
        <w:rPr>
          <w:sz w:val="28"/>
          <w:szCs w:val="28"/>
        </w:rPr>
        <w:t>apercibi</w:t>
      </w:r>
      <w:r w:rsidR="00813F0C">
        <w:rPr>
          <w:sz w:val="28"/>
          <w:szCs w:val="28"/>
        </w:rPr>
        <w:t xml:space="preserve">éndolas </w:t>
      </w:r>
      <w:r w:rsidR="008532CF" w:rsidRPr="008532CF">
        <w:rPr>
          <w:sz w:val="28"/>
          <w:szCs w:val="28"/>
        </w:rPr>
        <w:t>para el caso de no hacerlo sin causa justificada</w:t>
      </w:r>
      <w:r w:rsidR="00A56628">
        <w:rPr>
          <w:sz w:val="28"/>
          <w:szCs w:val="28"/>
        </w:rPr>
        <w:t xml:space="preserve"> se harán acreedoras a </w:t>
      </w:r>
      <w:r w:rsidR="008532CF">
        <w:rPr>
          <w:sz w:val="28"/>
          <w:szCs w:val="28"/>
        </w:rPr>
        <w:t xml:space="preserve">la </w:t>
      </w:r>
      <w:r w:rsidR="008532CF" w:rsidRPr="008532CF">
        <w:rPr>
          <w:sz w:val="28"/>
          <w:szCs w:val="28"/>
        </w:rPr>
        <w:t>imp</w:t>
      </w:r>
      <w:r w:rsidR="008532CF">
        <w:rPr>
          <w:sz w:val="28"/>
          <w:szCs w:val="28"/>
        </w:rPr>
        <w:t>osición de multas</w:t>
      </w:r>
      <w:r w:rsidR="00F93C74">
        <w:rPr>
          <w:sz w:val="28"/>
          <w:szCs w:val="28"/>
        </w:rPr>
        <w:t>,</w:t>
      </w:r>
      <w:r w:rsidR="008532CF">
        <w:rPr>
          <w:sz w:val="28"/>
          <w:szCs w:val="28"/>
        </w:rPr>
        <w:t xml:space="preserve"> </w:t>
      </w:r>
      <w:r w:rsidR="003601CC">
        <w:rPr>
          <w:sz w:val="28"/>
          <w:szCs w:val="28"/>
        </w:rPr>
        <w:t xml:space="preserve">o </w:t>
      </w:r>
      <w:r w:rsidR="00B735C9">
        <w:rPr>
          <w:sz w:val="28"/>
          <w:szCs w:val="28"/>
        </w:rPr>
        <w:t xml:space="preserve">en su caso, </w:t>
      </w:r>
      <w:r w:rsidR="008532CF">
        <w:rPr>
          <w:sz w:val="28"/>
          <w:szCs w:val="28"/>
        </w:rPr>
        <w:t xml:space="preserve">la </w:t>
      </w:r>
      <w:r w:rsidR="008532CF" w:rsidRPr="008532CF">
        <w:rPr>
          <w:sz w:val="28"/>
          <w:szCs w:val="28"/>
        </w:rPr>
        <w:t>remi</w:t>
      </w:r>
      <w:r w:rsidR="008532CF">
        <w:rPr>
          <w:sz w:val="28"/>
          <w:szCs w:val="28"/>
        </w:rPr>
        <w:t xml:space="preserve">sión del </w:t>
      </w:r>
      <w:r w:rsidR="008532CF" w:rsidRPr="008532CF">
        <w:rPr>
          <w:sz w:val="28"/>
          <w:szCs w:val="28"/>
        </w:rPr>
        <w:t xml:space="preserve">expediente </w:t>
      </w:r>
      <w:r w:rsidR="008532CF">
        <w:rPr>
          <w:sz w:val="28"/>
          <w:szCs w:val="28"/>
        </w:rPr>
        <w:t xml:space="preserve">a </w:t>
      </w:r>
      <w:r w:rsidR="008532CF" w:rsidRPr="008532CF">
        <w:rPr>
          <w:sz w:val="28"/>
          <w:szCs w:val="28"/>
        </w:rPr>
        <w:t xml:space="preserve">la Suprema Corte de Justicia de la Nación para seguir el trámite de inejecución, </w:t>
      </w:r>
      <w:r w:rsidR="00A56628">
        <w:rPr>
          <w:sz w:val="28"/>
          <w:szCs w:val="28"/>
        </w:rPr>
        <w:t xml:space="preserve">el cual </w:t>
      </w:r>
      <w:r w:rsidR="008532CF" w:rsidRPr="008532CF">
        <w:rPr>
          <w:sz w:val="28"/>
          <w:szCs w:val="28"/>
        </w:rPr>
        <w:t>puede culminar con la separación de su puesto y su consignación.</w:t>
      </w:r>
    </w:p>
    <w:p w14:paraId="40A19605" w14:textId="77777777" w:rsidR="00121822" w:rsidRDefault="00121822" w:rsidP="00121822">
      <w:pPr>
        <w:pStyle w:val="Prrafodelista"/>
        <w:rPr>
          <w:sz w:val="28"/>
          <w:szCs w:val="28"/>
        </w:rPr>
      </w:pPr>
    </w:p>
    <w:p w14:paraId="1177EBE6" w14:textId="77777777" w:rsidR="00121822" w:rsidRDefault="00121822" w:rsidP="00121822">
      <w:pPr>
        <w:pStyle w:val="corte4fondo"/>
        <w:ind w:right="51" w:firstLine="0"/>
        <w:rPr>
          <w:sz w:val="28"/>
          <w:szCs w:val="28"/>
        </w:rPr>
      </w:pPr>
    </w:p>
    <w:p w14:paraId="678C03A9" w14:textId="77777777" w:rsidR="00121822" w:rsidRPr="008532CF" w:rsidRDefault="00121822" w:rsidP="00121822">
      <w:pPr>
        <w:pStyle w:val="corte4fondo"/>
        <w:ind w:right="51" w:firstLine="0"/>
        <w:rPr>
          <w:sz w:val="28"/>
          <w:szCs w:val="28"/>
        </w:rPr>
      </w:pPr>
    </w:p>
    <w:p w14:paraId="3066F974" w14:textId="77777777" w:rsidR="007A0499" w:rsidRPr="00B735C9" w:rsidRDefault="007A0499" w:rsidP="007A0499">
      <w:pPr>
        <w:pStyle w:val="Estilo"/>
        <w:rPr>
          <w:lang w:val="es-ES_tradnl"/>
        </w:rPr>
      </w:pPr>
    </w:p>
    <w:p w14:paraId="797CAD61" w14:textId="77777777" w:rsidR="00B63DAC" w:rsidRDefault="00B63DAC" w:rsidP="007A0499">
      <w:pPr>
        <w:pStyle w:val="Estilo"/>
      </w:pPr>
    </w:p>
    <w:bookmarkEnd w:id="16"/>
    <w:p w14:paraId="3F146510" w14:textId="77777777" w:rsidR="00DB3563" w:rsidRPr="00F73E45" w:rsidRDefault="00F73E45" w:rsidP="002907A2">
      <w:pPr>
        <w:pStyle w:val="corte4fondo"/>
        <w:numPr>
          <w:ilvl w:val="0"/>
          <w:numId w:val="10"/>
        </w:numPr>
        <w:ind w:left="0" w:right="51" w:firstLine="0"/>
        <w:jc w:val="center"/>
        <w:rPr>
          <w:b/>
          <w:bCs/>
          <w:sz w:val="28"/>
          <w:szCs w:val="28"/>
        </w:rPr>
      </w:pPr>
      <w:r w:rsidRPr="00F73E45">
        <w:rPr>
          <w:b/>
          <w:bCs/>
          <w:sz w:val="28"/>
          <w:szCs w:val="28"/>
        </w:rPr>
        <w:t>Criterio que debe prevalecer</w:t>
      </w:r>
    </w:p>
    <w:p w14:paraId="0C75F659" w14:textId="77777777" w:rsidR="00DB3563" w:rsidRPr="00F73E45" w:rsidRDefault="00DB3563" w:rsidP="00B46D35">
      <w:pPr>
        <w:pStyle w:val="Prrafodelista"/>
        <w:rPr>
          <w:b/>
          <w:bCs/>
          <w:sz w:val="28"/>
          <w:szCs w:val="28"/>
        </w:rPr>
      </w:pPr>
    </w:p>
    <w:p w14:paraId="24787E83" w14:textId="15150693" w:rsidR="006814B2" w:rsidRPr="00011EE0" w:rsidRDefault="006814B2" w:rsidP="00297126">
      <w:pPr>
        <w:pStyle w:val="corte4fondo"/>
        <w:numPr>
          <w:ilvl w:val="0"/>
          <w:numId w:val="1"/>
        </w:numPr>
        <w:ind w:left="0" w:right="51" w:hanging="567"/>
        <w:rPr>
          <w:sz w:val="28"/>
          <w:szCs w:val="28"/>
        </w:rPr>
      </w:pPr>
      <w:r w:rsidRPr="00F73E45">
        <w:rPr>
          <w:sz w:val="28"/>
          <w:szCs w:val="28"/>
        </w:rPr>
        <w:t xml:space="preserve">Por las razones expresadas, con fundamento en lo dispuesto en los artículos 215, 217 y 225 de la Ley de Amparo, se concluye que debe prevalecer, con carácter de jurisprudencia, </w:t>
      </w:r>
      <w:r w:rsidR="00DB3563" w:rsidRPr="00F73E45">
        <w:rPr>
          <w:sz w:val="28"/>
          <w:szCs w:val="28"/>
          <w:lang w:val="es-MX"/>
        </w:rPr>
        <w:t xml:space="preserve">el criterio sustentado por esta Primera Sala de la Suprema Corte de Justicia de la Nación, </w:t>
      </w:r>
      <w:r w:rsidR="00DB3563" w:rsidRPr="00011EE0">
        <w:rPr>
          <w:sz w:val="28"/>
          <w:szCs w:val="28"/>
          <w:lang w:val="es-MX"/>
        </w:rPr>
        <w:t xml:space="preserve">redactado </w:t>
      </w:r>
      <w:r w:rsidR="00121822">
        <w:rPr>
          <w:sz w:val="28"/>
          <w:szCs w:val="28"/>
          <w:lang w:val="es-MX"/>
        </w:rPr>
        <w:t xml:space="preserve">en la </w:t>
      </w:r>
      <w:r w:rsidR="00DB3563" w:rsidRPr="00011EE0">
        <w:rPr>
          <w:sz w:val="28"/>
          <w:szCs w:val="28"/>
          <w:lang w:val="es-MX"/>
        </w:rPr>
        <w:t xml:space="preserve">siguiente </w:t>
      </w:r>
      <w:r w:rsidR="00121822">
        <w:rPr>
          <w:sz w:val="28"/>
          <w:szCs w:val="28"/>
          <w:lang w:val="es-MX"/>
        </w:rPr>
        <w:t>tesis</w:t>
      </w:r>
      <w:r w:rsidR="00DB3563" w:rsidRPr="00011EE0">
        <w:rPr>
          <w:sz w:val="28"/>
          <w:szCs w:val="28"/>
          <w:lang w:val="es-MX"/>
        </w:rPr>
        <w:t>:</w:t>
      </w:r>
    </w:p>
    <w:p w14:paraId="3D9A3AB0" w14:textId="77777777" w:rsidR="00DB3563" w:rsidRDefault="00DB3563" w:rsidP="00DB3563">
      <w:pPr>
        <w:pStyle w:val="corte4fondo"/>
        <w:ind w:right="51" w:firstLine="0"/>
        <w:rPr>
          <w:sz w:val="28"/>
          <w:szCs w:val="28"/>
        </w:rPr>
      </w:pPr>
    </w:p>
    <w:p w14:paraId="60CA3645" w14:textId="77777777" w:rsidR="003A0A9A" w:rsidRDefault="003A0A9A" w:rsidP="003A0A9A">
      <w:pPr>
        <w:pStyle w:val="corte4fondo"/>
        <w:ind w:right="51" w:firstLine="0"/>
        <w:rPr>
          <w:b/>
          <w:bCs/>
          <w:sz w:val="28"/>
          <w:szCs w:val="28"/>
        </w:rPr>
      </w:pPr>
      <w:r w:rsidRPr="00857DAE">
        <w:rPr>
          <w:b/>
          <w:bCs/>
          <w:sz w:val="28"/>
          <w:szCs w:val="28"/>
        </w:rPr>
        <w:t>SENTENCIAS</w:t>
      </w:r>
      <w:r w:rsidRPr="003A0A9A">
        <w:rPr>
          <w:b/>
          <w:bCs/>
          <w:sz w:val="28"/>
          <w:szCs w:val="28"/>
        </w:rPr>
        <w:t xml:space="preserve"> CONCESORIAS EN AMPARO DIRECTO. NO RESULTA UNA EXIGENCIA QUE SE INSERTE EN SU PARTE CONSIDERATIVA Y EN EL RESOLUTIVO RELATIVO, UN APARTADO EN EL QUE SE ESPECIFIQUEN LOS PLAZOS, REQUERIMIENTOS Y APERCIBIMIENTOS PARA ASEGURAR SU CUMPLIMIENTO (ARTÍCULO 74, FRACCIÓN V, DE LA LEY DE AMPARO).</w:t>
      </w:r>
    </w:p>
    <w:p w14:paraId="4890E815" w14:textId="77777777" w:rsidR="003A0A9A" w:rsidRDefault="003A0A9A" w:rsidP="003A0A9A">
      <w:pPr>
        <w:pStyle w:val="corte4fondo"/>
        <w:ind w:right="51" w:firstLine="0"/>
        <w:rPr>
          <w:b/>
          <w:bCs/>
          <w:sz w:val="28"/>
          <w:szCs w:val="28"/>
        </w:rPr>
      </w:pPr>
    </w:p>
    <w:p w14:paraId="7A24407F" w14:textId="77777777" w:rsidR="003A0A9A" w:rsidRDefault="003A0A9A" w:rsidP="003A0A9A">
      <w:pPr>
        <w:pStyle w:val="corte4fondo"/>
        <w:ind w:right="51" w:firstLine="0"/>
        <w:rPr>
          <w:sz w:val="28"/>
          <w:szCs w:val="28"/>
        </w:rPr>
      </w:pPr>
      <w:r w:rsidRPr="003A0A9A">
        <w:rPr>
          <w:sz w:val="28"/>
          <w:szCs w:val="28"/>
        </w:rPr>
        <w:t>HECHOS: Los Tribunales Colegiados de Circuito</w:t>
      </w:r>
      <w:r>
        <w:rPr>
          <w:sz w:val="28"/>
          <w:szCs w:val="28"/>
        </w:rPr>
        <w:t xml:space="preserve"> </w:t>
      </w:r>
      <w:r w:rsidRPr="003A0A9A">
        <w:rPr>
          <w:sz w:val="28"/>
          <w:szCs w:val="28"/>
        </w:rPr>
        <w:t>contendientes sustentaron criterios contradictorios al</w:t>
      </w:r>
      <w:r>
        <w:rPr>
          <w:sz w:val="28"/>
          <w:szCs w:val="28"/>
        </w:rPr>
        <w:t xml:space="preserve"> </w:t>
      </w:r>
      <w:r w:rsidRPr="003A0A9A">
        <w:rPr>
          <w:sz w:val="28"/>
          <w:szCs w:val="28"/>
        </w:rPr>
        <w:t>analizar si en la parte considerativa de las sentencias</w:t>
      </w:r>
      <w:r>
        <w:rPr>
          <w:sz w:val="28"/>
          <w:szCs w:val="28"/>
        </w:rPr>
        <w:t xml:space="preserve"> </w:t>
      </w:r>
      <w:proofErr w:type="spellStart"/>
      <w:r w:rsidRPr="003A0A9A">
        <w:rPr>
          <w:sz w:val="28"/>
          <w:szCs w:val="28"/>
        </w:rPr>
        <w:t>concesorias</w:t>
      </w:r>
      <w:proofErr w:type="spellEnd"/>
      <w:r w:rsidRPr="003A0A9A">
        <w:rPr>
          <w:sz w:val="28"/>
          <w:szCs w:val="28"/>
        </w:rPr>
        <w:t xml:space="preserve"> de amparo, así como en sus puntos</w:t>
      </w:r>
      <w:r>
        <w:rPr>
          <w:sz w:val="28"/>
          <w:szCs w:val="28"/>
        </w:rPr>
        <w:t xml:space="preserve"> </w:t>
      </w:r>
      <w:r w:rsidRPr="003A0A9A">
        <w:rPr>
          <w:sz w:val="28"/>
          <w:szCs w:val="28"/>
        </w:rPr>
        <w:t>resolutivos, debe insertarse un apartado en el cual se</w:t>
      </w:r>
      <w:r>
        <w:rPr>
          <w:sz w:val="28"/>
          <w:szCs w:val="28"/>
        </w:rPr>
        <w:t xml:space="preserve"> </w:t>
      </w:r>
      <w:r w:rsidRPr="003A0A9A">
        <w:rPr>
          <w:sz w:val="28"/>
          <w:szCs w:val="28"/>
        </w:rPr>
        <w:t>fijen los plazos, requerimientos y apercibimientos en</w:t>
      </w:r>
      <w:r>
        <w:rPr>
          <w:sz w:val="28"/>
          <w:szCs w:val="28"/>
        </w:rPr>
        <w:t xml:space="preserve"> </w:t>
      </w:r>
      <w:r w:rsidRPr="003A0A9A">
        <w:rPr>
          <w:sz w:val="28"/>
          <w:szCs w:val="28"/>
        </w:rPr>
        <w:t>que la autoridad responsable debe acatar las medidas</w:t>
      </w:r>
      <w:r>
        <w:rPr>
          <w:sz w:val="28"/>
          <w:szCs w:val="28"/>
        </w:rPr>
        <w:t xml:space="preserve"> </w:t>
      </w:r>
      <w:r w:rsidRPr="003A0A9A">
        <w:rPr>
          <w:sz w:val="28"/>
          <w:szCs w:val="28"/>
        </w:rPr>
        <w:t>necesarias para asegurar el cumplimiento del fallo.</w:t>
      </w:r>
      <w:r>
        <w:rPr>
          <w:sz w:val="28"/>
          <w:szCs w:val="28"/>
        </w:rPr>
        <w:t xml:space="preserve"> </w:t>
      </w:r>
      <w:r w:rsidRPr="003A0A9A">
        <w:rPr>
          <w:sz w:val="28"/>
          <w:szCs w:val="28"/>
        </w:rPr>
        <w:t>Mientras que uno incluyó un considerando relativo a</w:t>
      </w:r>
      <w:r>
        <w:rPr>
          <w:sz w:val="28"/>
          <w:szCs w:val="28"/>
        </w:rPr>
        <w:t xml:space="preserve"> </w:t>
      </w:r>
      <w:r w:rsidRPr="003A0A9A">
        <w:rPr>
          <w:sz w:val="28"/>
          <w:szCs w:val="28"/>
        </w:rPr>
        <w:t>las “Medidas para asegurar el estricto cumplimiento de</w:t>
      </w:r>
      <w:r>
        <w:rPr>
          <w:sz w:val="28"/>
          <w:szCs w:val="28"/>
        </w:rPr>
        <w:t xml:space="preserve"> </w:t>
      </w:r>
      <w:r w:rsidRPr="003A0A9A">
        <w:rPr>
          <w:sz w:val="28"/>
          <w:szCs w:val="28"/>
        </w:rPr>
        <w:t>la ejecutoria” y un punto resolutivo en el que requirió a</w:t>
      </w:r>
      <w:r>
        <w:rPr>
          <w:sz w:val="28"/>
          <w:szCs w:val="28"/>
        </w:rPr>
        <w:t xml:space="preserve"> </w:t>
      </w:r>
      <w:r w:rsidRPr="003A0A9A">
        <w:rPr>
          <w:sz w:val="28"/>
          <w:szCs w:val="28"/>
        </w:rPr>
        <w:t>las autoridades responsables para que cumplieran con</w:t>
      </w:r>
      <w:r>
        <w:rPr>
          <w:sz w:val="28"/>
          <w:szCs w:val="28"/>
        </w:rPr>
        <w:t xml:space="preserve"> </w:t>
      </w:r>
      <w:r w:rsidRPr="003A0A9A">
        <w:rPr>
          <w:sz w:val="28"/>
          <w:szCs w:val="28"/>
        </w:rPr>
        <w:t>la sentencia en los plazos señalados; los otros</w:t>
      </w:r>
      <w:r>
        <w:rPr>
          <w:sz w:val="28"/>
          <w:szCs w:val="28"/>
        </w:rPr>
        <w:t xml:space="preserve"> </w:t>
      </w:r>
      <w:r w:rsidRPr="003A0A9A">
        <w:rPr>
          <w:sz w:val="28"/>
          <w:szCs w:val="28"/>
        </w:rPr>
        <w:t>implícitamente decidieron no adicionar alguna</w:t>
      </w:r>
      <w:r>
        <w:rPr>
          <w:sz w:val="28"/>
          <w:szCs w:val="28"/>
        </w:rPr>
        <w:t xml:space="preserve"> </w:t>
      </w:r>
      <w:r w:rsidRPr="003A0A9A">
        <w:rPr>
          <w:sz w:val="28"/>
          <w:szCs w:val="28"/>
        </w:rPr>
        <w:t>consideración o apartado relativo.</w:t>
      </w:r>
    </w:p>
    <w:p w14:paraId="5BCB444B" w14:textId="77777777" w:rsidR="003A0A9A" w:rsidRDefault="003A0A9A" w:rsidP="003A0A9A">
      <w:pPr>
        <w:pStyle w:val="corte4fondo"/>
        <w:ind w:right="51" w:firstLine="0"/>
        <w:rPr>
          <w:sz w:val="28"/>
          <w:szCs w:val="28"/>
        </w:rPr>
      </w:pPr>
    </w:p>
    <w:p w14:paraId="2007CA57" w14:textId="77777777" w:rsidR="003A0A9A" w:rsidRDefault="003A0A9A" w:rsidP="003A0A9A">
      <w:pPr>
        <w:pStyle w:val="corte4fondo"/>
        <w:ind w:right="51" w:firstLine="0"/>
        <w:rPr>
          <w:sz w:val="28"/>
          <w:szCs w:val="28"/>
        </w:rPr>
      </w:pPr>
      <w:r w:rsidRPr="003A0A9A">
        <w:rPr>
          <w:sz w:val="28"/>
          <w:szCs w:val="28"/>
        </w:rPr>
        <w:lastRenderedPageBreak/>
        <w:t>CRITERIO JURÍDICO: La Primera Sala de la Suprema</w:t>
      </w:r>
      <w:r>
        <w:rPr>
          <w:sz w:val="28"/>
          <w:szCs w:val="28"/>
        </w:rPr>
        <w:t xml:space="preserve"> </w:t>
      </w:r>
      <w:r w:rsidRPr="003A0A9A">
        <w:rPr>
          <w:sz w:val="28"/>
          <w:szCs w:val="28"/>
        </w:rPr>
        <w:t>Corte de Justicia de la Nación determina que no es una</w:t>
      </w:r>
      <w:r>
        <w:rPr>
          <w:sz w:val="28"/>
          <w:szCs w:val="28"/>
        </w:rPr>
        <w:t xml:space="preserve"> </w:t>
      </w:r>
      <w:r w:rsidRPr="003A0A9A">
        <w:rPr>
          <w:sz w:val="28"/>
          <w:szCs w:val="28"/>
        </w:rPr>
        <w:t xml:space="preserve">exigencia que en las sentencias </w:t>
      </w:r>
      <w:proofErr w:type="spellStart"/>
      <w:r w:rsidRPr="003A0A9A">
        <w:rPr>
          <w:sz w:val="28"/>
          <w:szCs w:val="28"/>
        </w:rPr>
        <w:t>concesorias</w:t>
      </w:r>
      <w:proofErr w:type="spellEnd"/>
      <w:r w:rsidRPr="003A0A9A">
        <w:rPr>
          <w:sz w:val="28"/>
          <w:szCs w:val="28"/>
        </w:rPr>
        <w:t xml:space="preserve"> de</w:t>
      </w:r>
      <w:r>
        <w:rPr>
          <w:sz w:val="28"/>
          <w:szCs w:val="28"/>
        </w:rPr>
        <w:t xml:space="preserve"> </w:t>
      </w:r>
      <w:r w:rsidRPr="003A0A9A">
        <w:rPr>
          <w:sz w:val="28"/>
          <w:szCs w:val="28"/>
        </w:rPr>
        <w:t>amparo, particularmente en su parte considerativa y</w:t>
      </w:r>
      <w:r>
        <w:rPr>
          <w:sz w:val="28"/>
          <w:szCs w:val="28"/>
        </w:rPr>
        <w:t xml:space="preserve"> </w:t>
      </w:r>
      <w:r w:rsidRPr="003A0A9A">
        <w:rPr>
          <w:sz w:val="28"/>
          <w:szCs w:val="28"/>
        </w:rPr>
        <w:t>resolutiva, se fije el plazo con que cuenta la autoridad</w:t>
      </w:r>
      <w:r>
        <w:rPr>
          <w:sz w:val="28"/>
          <w:szCs w:val="28"/>
        </w:rPr>
        <w:t xml:space="preserve"> </w:t>
      </w:r>
      <w:r w:rsidRPr="003A0A9A">
        <w:rPr>
          <w:sz w:val="28"/>
          <w:szCs w:val="28"/>
        </w:rPr>
        <w:t>para acatar dicho fallo y los apercibimientos y/o</w:t>
      </w:r>
      <w:r>
        <w:rPr>
          <w:sz w:val="28"/>
          <w:szCs w:val="28"/>
        </w:rPr>
        <w:t xml:space="preserve"> </w:t>
      </w:r>
      <w:r w:rsidRPr="003A0A9A">
        <w:rPr>
          <w:sz w:val="28"/>
          <w:szCs w:val="28"/>
        </w:rPr>
        <w:t>señalamientos de las consecuencias legales ante su</w:t>
      </w:r>
      <w:r>
        <w:rPr>
          <w:sz w:val="28"/>
          <w:szCs w:val="28"/>
        </w:rPr>
        <w:t xml:space="preserve"> </w:t>
      </w:r>
      <w:r w:rsidRPr="003A0A9A">
        <w:rPr>
          <w:sz w:val="28"/>
          <w:szCs w:val="28"/>
        </w:rPr>
        <w:t>incumplimiento, ya que el requisito contenido en la</w:t>
      </w:r>
      <w:r>
        <w:rPr>
          <w:sz w:val="28"/>
          <w:szCs w:val="28"/>
        </w:rPr>
        <w:t xml:space="preserve"> </w:t>
      </w:r>
      <w:r w:rsidRPr="003A0A9A">
        <w:rPr>
          <w:sz w:val="28"/>
          <w:szCs w:val="28"/>
        </w:rPr>
        <w:t>fracción V del artículo 74 de la Ley de Amparo, se</w:t>
      </w:r>
      <w:r>
        <w:rPr>
          <w:sz w:val="28"/>
          <w:szCs w:val="28"/>
        </w:rPr>
        <w:t xml:space="preserve"> </w:t>
      </w:r>
      <w:r w:rsidRPr="003A0A9A">
        <w:rPr>
          <w:sz w:val="28"/>
          <w:szCs w:val="28"/>
        </w:rPr>
        <w:t>satisface cuando se establecen con claridad los</w:t>
      </w:r>
      <w:r>
        <w:rPr>
          <w:sz w:val="28"/>
          <w:szCs w:val="28"/>
        </w:rPr>
        <w:t xml:space="preserve"> </w:t>
      </w:r>
      <w:r w:rsidRPr="003A0A9A">
        <w:rPr>
          <w:sz w:val="28"/>
          <w:szCs w:val="28"/>
        </w:rPr>
        <w:t>efectos en que se traduce dicha concesión.</w:t>
      </w:r>
    </w:p>
    <w:p w14:paraId="65EA1DF5" w14:textId="77777777" w:rsidR="003A0A9A" w:rsidRDefault="003A0A9A" w:rsidP="003A0A9A">
      <w:pPr>
        <w:pStyle w:val="corte4fondo"/>
        <w:ind w:right="51" w:firstLine="0"/>
        <w:rPr>
          <w:sz w:val="28"/>
          <w:szCs w:val="28"/>
        </w:rPr>
      </w:pPr>
    </w:p>
    <w:p w14:paraId="618C1C3D" w14:textId="77777777" w:rsidR="003A0A9A" w:rsidRDefault="003A0A9A" w:rsidP="003A0A9A">
      <w:pPr>
        <w:pStyle w:val="corte4fondo"/>
        <w:ind w:right="51" w:firstLine="0"/>
        <w:rPr>
          <w:sz w:val="28"/>
          <w:szCs w:val="28"/>
        </w:rPr>
      </w:pPr>
      <w:r w:rsidRPr="003A0A9A">
        <w:rPr>
          <w:sz w:val="28"/>
          <w:szCs w:val="28"/>
        </w:rPr>
        <w:t>JUSTIFICACIÓN: De la interpretación de los artículos</w:t>
      </w:r>
      <w:r>
        <w:rPr>
          <w:sz w:val="28"/>
          <w:szCs w:val="28"/>
        </w:rPr>
        <w:t xml:space="preserve"> </w:t>
      </w:r>
      <w:r w:rsidRPr="003A0A9A">
        <w:rPr>
          <w:sz w:val="28"/>
          <w:szCs w:val="28"/>
        </w:rPr>
        <w:t>74 y 77 de la Ley de Amparo, se advierte que el órgano</w:t>
      </w:r>
      <w:r>
        <w:rPr>
          <w:sz w:val="28"/>
          <w:szCs w:val="28"/>
        </w:rPr>
        <w:t xml:space="preserve"> </w:t>
      </w:r>
      <w:r w:rsidRPr="003A0A9A">
        <w:rPr>
          <w:sz w:val="28"/>
          <w:szCs w:val="28"/>
        </w:rPr>
        <w:t>jurisdiccional debe precisar los efectos en los que se</w:t>
      </w:r>
      <w:r>
        <w:rPr>
          <w:sz w:val="28"/>
          <w:szCs w:val="28"/>
        </w:rPr>
        <w:t xml:space="preserve"> </w:t>
      </w:r>
      <w:r w:rsidRPr="003A0A9A">
        <w:rPr>
          <w:sz w:val="28"/>
          <w:szCs w:val="28"/>
        </w:rPr>
        <w:t>traduce la concesión del amparo, así como los</w:t>
      </w:r>
      <w:r>
        <w:rPr>
          <w:sz w:val="28"/>
          <w:szCs w:val="28"/>
        </w:rPr>
        <w:t xml:space="preserve"> </w:t>
      </w:r>
      <w:r w:rsidRPr="003A0A9A">
        <w:rPr>
          <w:sz w:val="28"/>
          <w:szCs w:val="28"/>
        </w:rPr>
        <w:t>supuestos en los que las autoridades responsables</w:t>
      </w:r>
      <w:r>
        <w:rPr>
          <w:sz w:val="28"/>
          <w:szCs w:val="28"/>
        </w:rPr>
        <w:t xml:space="preserve"> </w:t>
      </w:r>
      <w:r w:rsidRPr="003A0A9A">
        <w:rPr>
          <w:sz w:val="28"/>
          <w:szCs w:val="28"/>
        </w:rPr>
        <w:t>deben actuar –atendiendo a la naturaleza positiva o</w:t>
      </w:r>
      <w:r>
        <w:rPr>
          <w:sz w:val="28"/>
          <w:szCs w:val="28"/>
        </w:rPr>
        <w:t xml:space="preserve"> </w:t>
      </w:r>
      <w:r w:rsidRPr="003A0A9A">
        <w:rPr>
          <w:sz w:val="28"/>
          <w:szCs w:val="28"/>
        </w:rPr>
        <w:t>negativa del acto o cuando éste implique una omisión–, a fin de restituir a la persona quejosa en el pleno goce</w:t>
      </w:r>
      <w:r>
        <w:rPr>
          <w:sz w:val="28"/>
          <w:szCs w:val="28"/>
        </w:rPr>
        <w:t xml:space="preserve"> </w:t>
      </w:r>
      <w:r w:rsidRPr="003A0A9A">
        <w:rPr>
          <w:sz w:val="28"/>
          <w:szCs w:val="28"/>
        </w:rPr>
        <w:t>de sus derechos y restablecer las cosas al estado que</w:t>
      </w:r>
      <w:r>
        <w:rPr>
          <w:sz w:val="28"/>
          <w:szCs w:val="28"/>
        </w:rPr>
        <w:t xml:space="preserve"> </w:t>
      </w:r>
      <w:r w:rsidRPr="003A0A9A">
        <w:rPr>
          <w:sz w:val="28"/>
          <w:szCs w:val="28"/>
        </w:rPr>
        <w:t>guardaban antes de la violación, lo cual constituye el</w:t>
      </w:r>
      <w:r>
        <w:rPr>
          <w:sz w:val="28"/>
          <w:szCs w:val="28"/>
        </w:rPr>
        <w:t xml:space="preserve"> </w:t>
      </w:r>
      <w:r w:rsidRPr="003A0A9A">
        <w:rPr>
          <w:sz w:val="28"/>
          <w:szCs w:val="28"/>
        </w:rPr>
        <w:t>parámetro que deben seguir las autoridades para</w:t>
      </w:r>
      <w:r>
        <w:rPr>
          <w:sz w:val="28"/>
          <w:szCs w:val="28"/>
        </w:rPr>
        <w:t xml:space="preserve"> </w:t>
      </w:r>
      <w:r w:rsidRPr="003A0A9A">
        <w:rPr>
          <w:sz w:val="28"/>
          <w:szCs w:val="28"/>
        </w:rPr>
        <w:t>acatar el fallo protector. Sin embargo, no es una</w:t>
      </w:r>
      <w:r>
        <w:rPr>
          <w:sz w:val="28"/>
          <w:szCs w:val="28"/>
        </w:rPr>
        <w:t xml:space="preserve"> </w:t>
      </w:r>
      <w:r w:rsidRPr="003A0A9A">
        <w:rPr>
          <w:sz w:val="28"/>
          <w:szCs w:val="28"/>
        </w:rPr>
        <w:t>exigencia que en dichas sentencias se inserte un</w:t>
      </w:r>
      <w:r>
        <w:rPr>
          <w:sz w:val="28"/>
          <w:szCs w:val="28"/>
        </w:rPr>
        <w:t xml:space="preserve"> </w:t>
      </w:r>
      <w:r w:rsidRPr="003A0A9A">
        <w:rPr>
          <w:sz w:val="28"/>
          <w:szCs w:val="28"/>
        </w:rPr>
        <w:t>apartado en el que se especifiquen los plazos,</w:t>
      </w:r>
      <w:r>
        <w:rPr>
          <w:sz w:val="28"/>
          <w:szCs w:val="28"/>
        </w:rPr>
        <w:t xml:space="preserve"> </w:t>
      </w:r>
      <w:r w:rsidRPr="003A0A9A">
        <w:rPr>
          <w:sz w:val="28"/>
          <w:szCs w:val="28"/>
        </w:rPr>
        <w:t>requerimientos y apercibimientos en que las</w:t>
      </w:r>
      <w:r>
        <w:rPr>
          <w:sz w:val="28"/>
          <w:szCs w:val="28"/>
        </w:rPr>
        <w:t xml:space="preserve"> </w:t>
      </w:r>
      <w:r w:rsidRPr="003A0A9A">
        <w:rPr>
          <w:sz w:val="28"/>
          <w:szCs w:val="28"/>
        </w:rPr>
        <w:t>autoridades responsables deben acatar el fallo para</w:t>
      </w:r>
      <w:r>
        <w:rPr>
          <w:sz w:val="28"/>
          <w:szCs w:val="28"/>
        </w:rPr>
        <w:t xml:space="preserve"> </w:t>
      </w:r>
      <w:r w:rsidRPr="003A0A9A">
        <w:rPr>
          <w:sz w:val="28"/>
          <w:szCs w:val="28"/>
        </w:rPr>
        <w:t>asegurar su cumplimiento, ni que ello se refleje en un</w:t>
      </w:r>
      <w:r>
        <w:rPr>
          <w:sz w:val="28"/>
          <w:szCs w:val="28"/>
        </w:rPr>
        <w:t xml:space="preserve"> </w:t>
      </w:r>
      <w:r w:rsidRPr="003A0A9A">
        <w:rPr>
          <w:sz w:val="28"/>
          <w:szCs w:val="28"/>
        </w:rPr>
        <w:t>punto resolutivo, pues esas medidas corresponden a</w:t>
      </w:r>
      <w:r>
        <w:rPr>
          <w:sz w:val="28"/>
          <w:szCs w:val="28"/>
        </w:rPr>
        <w:t xml:space="preserve"> </w:t>
      </w:r>
      <w:r w:rsidRPr="003A0A9A">
        <w:rPr>
          <w:sz w:val="28"/>
          <w:szCs w:val="28"/>
        </w:rPr>
        <w:t>la etapa de ejecución del juicio de amparo, la cual inicia</w:t>
      </w:r>
      <w:r>
        <w:rPr>
          <w:sz w:val="28"/>
          <w:szCs w:val="28"/>
        </w:rPr>
        <w:t xml:space="preserve"> </w:t>
      </w:r>
      <w:r w:rsidRPr="003A0A9A">
        <w:rPr>
          <w:sz w:val="28"/>
          <w:szCs w:val="28"/>
        </w:rPr>
        <w:t>una vez que la sentencia causa ejecutoria y se ordena</w:t>
      </w:r>
      <w:r>
        <w:rPr>
          <w:sz w:val="28"/>
          <w:szCs w:val="28"/>
        </w:rPr>
        <w:t xml:space="preserve"> </w:t>
      </w:r>
      <w:r w:rsidRPr="003A0A9A">
        <w:rPr>
          <w:sz w:val="28"/>
          <w:szCs w:val="28"/>
        </w:rPr>
        <w:t>su notificación en términos de los artículos 192 y 193</w:t>
      </w:r>
      <w:r>
        <w:rPr>
          <w:sz w:val="28"/>
          <w:szCs w:val="28"/>
        </w:rPr>
        <w:t xml:space="preserve"> </w:t>
      </w:r>
      <w:r w:rsidRPr="003A0A9A">
        <w:rPr>
          <w:sz w:val="28"/>
          <w:szCs w:val="28"/>
        </w:rPr>
        <w:t>de la ley de la materia. Por lo que es hasta ese</w:t>
      </w:r>
      <w:r>
        <w:rPr>
          <w:sz w:val="28"/>
          <w:szCs w:val="28"/>
        </w:rPr>
        <w:t xml:space="preserve"> </w:t>
      </w:r>
      <w:r w:rsidRPr="003A0A9A">
        <w:rPr>
          <w:sz w:val="28"/>
          <w:szCs w:val="28"/>
        </w:rPr>
        <w:t>momento cuando se deberá formular cualquier</w:t>
      </w:r>
      <w:r>
        <w:rPr>
          <w:sz w:val="28"/>
          <w:szCs w:val="28"/>
        </w:rPr>
        <w:t xml:space="preserve"> </w:t>
      </w:r>
      <w:r w:rsidRPr="003A0A9A">
        <w:rPr>
          <w:sz w:val="28"/>
          <w:szCs w:val="28"/>
        </w:rPr>
        <w:t>requerimiento a las autoridades vinculadas para</w:t>
      </w:r>
      <w:r>
        <w:rPr>
          <w:sz w:val="28"/>
          <w:szCs w:val="28"/>
        </w:rPr>
        <w:t xml:space="preserve"> </w:t>
      </w:r>
      <w:r w:rsidRPr="003A0A9A">
        <w:rPr>
          <w:sz w:val="28"/>
          <w:szCs w:val="28"/>
        </w:rPr>
        <w:t>cumplir con el fallo, otorgándoles un determinado plazo</w:t>
      </w:r>
      <w:r>
        <w:rPr>
          <w:sz w:val="28"/>
          <w:szCs w:val="28"/>
        </w:rPr>
        <w:t xml:space="preserve"> </w:t>
      </w:r>
      <w:r w:rsidRPr="003A0A9A">
        <w:rPr>
          <w:sz w:val="28"/>
          <w:szCs w:val="28"/>
        </w:rPr>
        <w:t>para ello y apercibiéndolas para el caso de no hacerlo</w:t>
      </w:r>
      <w:r>
        <w:rPr>
          <w:sz w:val="28"/>
          <w:szCs w:val="28"/>
        </w:rPr>
        <w:t xml:space="preserve"> </w:t>
      </w:r>
      <w:r w:rsidRPr="003A0A9A">
        <w:rPr>
          <w:sz w:val="28"/>
          <w:szCs w:val="28"/>
        </w:rPr>
        <w:t xml:space="preserve">sin causa justificada, se harán acreedoras a </w:t>
      </w:r>
      <w:r w:rsidRPr="003A0A9A">
        <w:rPr>
          <w:sz w:val="28"/>
          <w:szCs w:val="28"/>
        </w:rPr>
        <w:lastRenderedPageBreak/>
        <w:t>la</w:t>
      </w:r>
      <w:r>
        <w:rPr>
          <w:sz w:val="28"/>
          <w:szCs w:val="28"/>
        </w:rPr>
        <w:t xml:space="preserve"> </w:t>
      </w:r>
      <w:r w:rsidRPr="003A0A9A">
        <w:rPr>
          <w:sz w:val="28"/>
          <w:szCs w:val="28"/>
        </w:rPr>
        <w:t>imposición de multas o, en su caso, a la remisión del</w:t>
      </w:r>
      <w:r>
        <w:rPr>
          <w:sz w:val="28"/>
          <w:szCs w:val="28"/>
        </w:rPr>
        <w:t xml:space="preserve"> </w:t>
      </w:r>
      <w:r w:rsidRPr="003A0A9A">
        <w:rPr>
          <w:sz w:val="28"/>
          <w:szCs w:val="28"/>
        </w:rPr>
        <w:t>expediente a la Suprema Corte de Justicia de la Nación</w:t>
      </w:r>
      <w:r>
        <w:rPr>
          <w:sz w:val="28"/>
          <w:szCs w:val="28"/>
        </w:rPr>
        <w:t xml:space="preserve"> </w:t>
      </w:r>
      <w:r w:rsidRPr="003A0A9A">
        <w:rPr>
          <w:sz w:val="28"/>
          <w:szCs w:val="28"/>
        </w:rPr>
        <w:t>para seguir el trámite de inejecución, el cual puede</w:t>
      </w:r>
      <w:r>
        <w:rPr>
          <w:sz w:val="28"/>
          <w:szCs w:val="28"/>
        </w:rPr>
        <w:t xml:space="preserve"> </w:t>
      </w:r>
      <w:r w:rsidRPr="003A0A9A">
        <w:rPr>
          <w:sz w:val="28"/>
          <w:szCs w:val="28"/>
        </w:rPr>
        <w:t>culminar con la separación de su puesto y su</w:t>
      </w:r>
      <w:r>
        <w:rPr>
          <w:sz w:val="28"/>
          <w:szCs w:val="28"/>
        </w:rPr>
        <w:t xml:space="preserve"> </w:t>
      </w:r>
      <w:r w:rsidRPr="003A0A9A">
        <w:rPr>
          <w:sz w:val="28"/>
          <w:szCs w:val="28"/>
        </w:rPr>
        <w:t>consignación.</w:t>
      </w:r>
    </w:p>
    <w:p w14:paraId="57244100" w14:textId="77777777" w:rsidR="003A0A9A" w:rsidRDefault="003A0A9A" w:rsidP="003A0A9A">
      <w:pPr>
        <w:pStyle w:val="corte4fondo"/>
        <w:ind w:right="51" w:firstLine="0"/>
        <w:rPr>
          <w:sz w:val="28"/>
          <w:szCs w:val="28"/>
        </w:rPr>
      </w:pPr>
    </w:p>
    <w:p w14:paraId="24DE8BF9" w14:textId="77777777" w:rsidR="00717A1C" w:rsidRPr="00760271" w:rsidRDefault="00154267" w:rsidP="002907A2">
      <w:pPr>
        <w:pStyle w:val="Prrafodelista"/>
        <w:numPr>
          <w:ilvl w:val="0"/>
          <w:numId w:val="11"/>
        </w:numPr>
        <w:pBdr>
          <w:top w:val="nil"/>
          <w:left w:val="nil"/>
          <w:bottom w:val="nil"/>
          <w:right w:val="nil"/>
          <w:between w:val="nil"/>
          <w:bar w:val="nil"/>
        </w:pBdr>
        <w:spacing w:after="0" w:line="276" w:lineRule="auto"/>
        <w:ind w:left="142" w:right="51" w:hanging="146"/>
        <w:jc w:val="center"/>
        <w:rPr>
          <w:rFonts w:ascii="Arial" w:eastAsia="Arial" w:hAnsi="Arial" w:cs="Arial"/>
          <w:b/>
          <w:bCs/>
          <w:color w:val="000000"/>
          <w:sz w:val="28"/>
          <w:szCs w:val="28"/>
          <w:u w:color="000000"/>
          <w:bdr w:val="nil"/>
          <w:lang w:val="es-ES_tradnl" w:eastAsia="es-MX"/>
        </w:rPr>
      </w:pPr>
      <w:r w:rsidRPr="00760271">
        <w:rPr>
          <w:rFonts w:ascii="Arial" w:eastAsia="Arial" w:hAnsi="Arial" w:cs="Arial"/>
          <w:b/>
          <w:bCs/>
          <w:color w:val="000000"/>
          <w:sz w:val="28"/>
          <w:szCs w:val="28"/>
          <w:u w:color="000000"/>
          <w:bdr w:val="nil"/>
          <w:lang w:eastAsia="es-MX"/>
        </w:rPr>
        <w:t>Decisión</w:t>
      </w:r>
    </w:p>
    <w:p w14:paraId="08AC8350" w14:textId="77777777" w:rsidR="006A00B5" w:rsidRDefault="006A00B5" w:rsidP="0057067B">
      <w:pPr>
        <w:pBdr>
          <w:top w:val="nil"/>
          <w:left w:val="nil"/>
          <w:bottom w:val="nil"/>
          <w:right w:val="nil"/>
          <w:between w:val="nil"/>
          <w:bar w:val="nil"/>
        </w:pBdr>
        <w:tabs>
          <w:tab w:val="left" w:pos="426"/>
          <w:tab w:val="left" w:pos="993"/>
        </w:tabs>
        <w:spacing w:after="0" w:line="240" w:lineRule="auto"/>
        <w:ind w:right="51"/>
        <w:jc w:val="both"/>
        <w:rPr>
          <w:rFonts w:ascii="Arial" w:eastAsia="Arial" w:hAnsi="Arial" w:cs="Arial"/>
          <w:color w:val="000000"/>
          <w:sz w:val="28"/>
          <w:szCs w:val="28"/>
          <w:u w:color="000000"/>
          <w:bdr w:val="nil"/>
          <w:lang w:val="es-ES_tradnl" w:eastAsia="es-MX"/>
        </w:rPr>
      </w:pPr>
    </w:p>
    <w:p w14:paraId="04A2DEFC" w14:textId="77777777" w:rsidR="00717A1C" w:rsidRPr="00760271" w:rsidRDefault="00717A1C" w:rsidP="00EC50B9">
      <w:pPr>
        <w:pBdr>
          <w:top w:val="nil"/>
          <w:left w:val="nil"/>
          <w:bottom w:val="nil"/>
          <w:right w:val="nil"/>
          <w:between w:val="nil"/>
          <w:bar w:val="nil"/>
        </w:pBdr>
        <w:tabs>
          <w:tab w:val="left" w:pos="142"/>
          <w:tab w:val="left" w:pos="993"/>
        </w:tabs>
        <w:spacing w:after="0" w:line="360" w:lineRule="auto"/>
        <w:ind w:right="51"/>
        <w:jc w:val="both"/>
        <w:rPr>
          <w:rFonts w:ascii="Arial" w:eastAsia="Arial" w:hAnsi="Arial" w:cs="Arial"/>
          <w:color w:val="000000"/>
          <w:sz w:val="28"/>
          <w:szCs w:val="28"/>
          <w:u w:color="000000"/>
          <w:bdr w:val="nil"/>
          <w:lang w:val="es-ES_tradnl" w:eastAsia="es-MX"/>
        </w:rPr>
      </w:pPr>
      <w:r w:rsidRPr="00760271">
        <w:rPr>
          <w:rFonts w:ascii="Arial" w:eastAsia="Arial" w:hAnsi="Arial" w:cs="Arial"/>
          <w:bCs/>
          <w:color w:val="000000"/>
          <w:sz w:val="28"/>
          <w:szCs w:val="28"/>
          <w:u w:color="000000"/>
          <w:bdr w:val="nil"/>
          <w:lang w:eastAsia="es-MX"/>
        </w:rPr>
        <w:t>Por lo antes expuesto</w:t>
      </w:r>
      <w:r w:rsidR="00CB5A3C">
        <w:rPr>
          <w:rFonts w:ascii="Arial" w:eastAsia="Arial" w:hAnsi="Arial" w:cs="Arial"/>
          <w:bCs/>
          <w:color w:val="000000"/>
          <w:sz w:val="28"/>
          <w:szCs w:val="28"/>
          <w:u w:color="000000"/>
          <w:bdr w:val="nil"/>
          <w:lang w:eastAsia="es-MX"/>
        </w:rPr>
        <w:t xml:space="preserve">, esta </w:t>
      </w:r>
      <w:r w:rsidR="00194E2C" w:rsidRPr="00194E2C">
        <w:rPr>
          <w:rFonts w:ascii="Arial" w:eastAsia="Arial" w:hAnsi="Arial" w:cs="Arial"/>
          <w:bCs/>
          <w:color w:val="000000"/>
          <w:sz w:val="28"/>
          <w:szCs w:val="28"/>
          <w:u w:color="000000"/>
          <w:bdr w:val="nil"/>
          <w:lang w:eastAsia="es-MX"/>
        </w:rPr>
        <w:t>Primera</w:t>
      </w:r>
      <w:r w:rsidRPr="00194E2C">
        <w:rPr>
          <w:rFonts w:ascii="Arial" w:eastAsia="Arial" w:hAnsi="Arial" w:cs="Arial"/>
          <w:bCs/>
          <w:color w:val="000000"/>
          <w:sz w:val="28"/>
          <w:szCs w:val="28"/>
          <w:u w:color="000000"/>
          <w:bdr w:val="nil"/>
          <w:lang w:eastAsia="es-MX"/>
        </w:rPr>
        <w:t xml:space="preserve"> Sala de</w:t>
      </w:r>
      <w:r w:rsidRPr="00760271">
        <w:rPr>
          <w:rFonts w:ascii="Arial" w:eastAsia="Arial" w:hAnsi="Arial" w:cs="Arial"/>
          <w:bCs/>
          <w:color w:val="000000"/>
          <w:sz w:val="28"/>
          <w:szCs w:val="28"/>
          <w:u w:color="000000"/>
          <w:bdr w:val="nil"/>
          <w:lang w:eastAsia="es-MX"/>
        </w:rPr>
        <w:t xml:space="preserve"> la Suprema Corte de Justicia de la Nación</w:t>
      </w:r>
      <w:r w:rsidR="00E8632A">
        <w:rPr>
          <w:rFonts w:ascii="Arial" w:eastAsia="Arial" w:hAnsi="Arial" w:cs="Arial"/>
          <w:bCs/>
          <w:color w:val="000000"/>
          <w:sz w:val="28"/>
          <w:szCs w:val="28"/>
          <w:u w:color="000000"/>
          <w:bdr w:val="nil"/>
          <w:lang w:eastAsia="es-MX"/>
        </w:rPr>
        <w:t>,</w:t>
      </w:r>
      <w:r w:rsidRPr="00760271">
        <w:rPr>
          <w:rFonts w:ascii="Arial" w:eastAsia="Arial" w:hAnsi="Arial" w:cs="Arial"/>
          <w:bCs/>
          <w:color w:val="000000"/>
          <w:sz w:val="28"/>
          <w:szCs w:val="28"/>
          <w:u w:color="000000"/>
          <w:bdr w:val="nil"/>
          <w:lang w:eastAsia="es-MX"/>
        </w:rPr>
        <w:t xml:space="preserve"> resuelve:</w:t>
      </w:r>
    </w:p>
    <w:p w14:paraId="77511347" w14:textId="77777777" w:rsidR="00717A1C" w:rsidRPr="00E8632A" w:rsidRDefault="00717A1C" w:rsidP="00717A1C">
      <w:pPr>
        <w:pBdr>
          <w:top w:val="nil"/>
          <w:left w:val="nil"/>
          <w:bottom w:val="nil"/>
          <w:right w:val="nil"/>
          <w:between w:val="nil"/>
          <w:bar w:val="nil"/>
        </w:pBdr>
        <w:spacing w:after="0" w:line="240" w:lineRule="auto"/>
        <w:ind w:right="-575"/>
        <w:jc w:val="both"/>
        <w:rPr>
          <w:rFonts w:ascii="Arial" w:eastAsia="Arial" w:hAnsi="Arial" w:cs="Arial"/>
          <w:b/>
          <w:bCs/>
          <w:color w:val="000000"/>
          <w:sz w:val="28"/>
          <w:szCs w:val="28"/>
          <w:u w:color="000000"/>
          <w:bdr w:val="nil"/>
          <w:lang w:val="es-ES_tradnl" w:eastAsia="es-MX"/>
        </w:rPr>
      </w:pPr>
    </w:p>
    <w:p w14:paraId="7C5D91A9" w14:textId="493687D3" w:rsidR="00536C73" w:rsidRDefault="00717A1C" w:rsidP="00536C73">
      <w:pPr>
        <w:pBdr>
          <w:top w:val="nil"/>
          <w:left w:val="nil"/>
          <w:bottom w:val="nil"/>
          <w:right w:val="nil"/>
          <w:between w:val="nil"/>
          <w:bar w:val="nil"/>
        </w:pBdr>
        <w:spacing w:after="0" w:line="360" w:lineRule="auto"/>
        <w:ind w:right="-8"/>
        <w:jc w:val="both"/>
        <w:rPr>
          <w:rFonts w:ascii="Arial" w:hAnsi="Arial" w:cs="Arial"/>
          <w:bCs/>
          <w:sz w:val="28"/>
          <w:szCs w:val="28"/>
          <w:lang w:val="es-ES"/>
        </w:rPr>
      </w:pPr>
      <w:r w:rsidRPr="00886F7F">
        <w:rPr>
          <w:rFonts w:ascii="Arial" w:eastAsia="Arial" w:hAnsi="Arial" w:cs="Arial"/>
          <w:b/>
          <w:bCs/>
          <w:color w:val="000000"/>
          <w:sz w:val="28"/>
          <w:szCs w:val="28"/>
          <w:u w:color="000000"/>
          <w:bdr w:val="nil"/>
          <w:lang w:eastAsia="es-MX"/>
        </w:rPr>
        <w:t xml:space="preserve">PRIMERO. </w:t>
      </w:r>
      <w:r w:rsidR="00886F7F" w:rsidRPr="00886F7F">
        <w:rPr>
          <w:rFonts w:ascii="Arial" w:eastAsia="Arial" w:hAnsi="Arial" w:cs="Arial"/>
          <w:b/>
          <w:bCs/>
          <w:color w:val="000000"/>
          <w:sz w:val="28"/>
          <w:szCs w:val="28"/>
          <w:u w:color="000000"/>
          <w:bdr w:val="nil"/>
          <w:lang w:eastAsia="es-MX"/>
        </w:rPr>
        <w:t>Sí e</w:t>
      </w:r>
      <w:r w:rsidR="00536C73" w:rsidRPr="00886F7F">
        <w:rPr>
          <w:rFonts w:ascii="Arial" w:eastAsia="Arial" w:hAnsi="Arial" w:cs="Arial"/>
          <w:b/>
          <w:bCs/>
          <w:color w:val="000000"/>
          <w:sz w:val="28"/>
          <w:szCs w:val="28"/>
          <w:u w:color="000000"/>
          <w:bdr w:val="nil"/>
          <w:lang w:eastAsia="es-MX"/>
        </w:rPr>
        <w:t>xiste</w:t>
      </w:r>
      <w:r w:rsidR="00536C73" w:rsidRPr="00886F7F">
        <w:rPr>
          <w:rFonts w:ascii="Arial" w:eastAsia="Arial" w:hAnsi="Arial" w:cs="Arial"/>
          <w:color w:val="000000"/>
          <w:sz w:val="28"/>
          <w:szCs w:val="28"/>
          <w:u w:color="000000"/>
          <w:bdr w:val="nil"/>
          <w:lang w:eastAsia="es-MX"/>
        </w:rPr>
        <w:t xml:space="preserve"> la contradicción</w:t>
      </w:r>
      <w:r w:rsidR="00536C73" w:rsidRPr="00536C73">
        <w:rPr>
          <w:rFonts w:ascii="Arial" w:eastAsia="Arial" w:hAnsi="Arial" w:cs="Arial"/>
          <w:color w:val="000000"/>
          <w:sz w:val="28"/>
          <w:szCs w:val="28"/>
          <w:u w:color="000000"/>
          <w:bdr w:val="nil"/>
          <w:lang w:eastAsia="es-MX"/>
        </w:rPr>
        <w:t xml:space="preserve"> </w:t>
      </w:r>
      <w:r w:rsidR="00536C73">
        <w:rPr>
          <w:rFonts w:ascii="Arial" w:eastAsia="Arial" w:hAnsi="Arial" w:cs="Arial"/>
          <w:color w:val="000000"/>
          <w:sz w:val="28"/>
          <w:szCs w:val="28"/>
          <w:u w:color="000000"/>
          <w:bdr w:val="nil"/>
          <w:lang w:eastAsia="es-MX"/>
        </w:rPr>
        <w:t xml:space="preserve">de criterios sustentada entre </w:t>
      </w:r>
      <w:r w:rsidR="00536C73" w:rsidRPr="00536C73">
        <w:rPr>
          <w:rFonts w:ascii="Arial" w:eastAsia="Arial" w:hAnsi="Arial" w:cs="Arial"/>
          <w:color w:val="000000"/>
          <w:sz w:val="28"/>
          <w:szCs w:val="28"/>
          <w:u w:color="000000"/>
          <w:bdr w:val="nil"/>
          <w:lang w:val="es-ES" w:eastAsia="es-MX"/>
        </w:rPr>
        <w:t xml:space="preserve">el </w:t>
      </w:r>
      <w:r w:rsidR="00536C73" w:rsidRPr="00536C73">
        <w:rPr>
          <w:rFonts w:ascii="Arial" w:hAnsi="Arial" w:cs="Arial"/>
          <w:b/>
          <w:bCs/>
          <w:sz w:val="28"/>
          <w:szCs w:val="28"/>
        </w:rPr>
        <w:t>Segundo Tribunal</w:t>
      </w:r>
      <w:r w:rsidR="00536C73" w:rsidRPr="00536C73">
        <w:rPr>
          <w:rFonts w:ascii="Arial" w:hAnsi="Arial" w:cs="Arial"/>
          <w:bCs/>
          <w:sz w:val="28"/>
          <w:szCs w:val="28"/>
        </w:rPr>
        <w:t xml:space="preserve"> </w:t>
      </w:r>
      <w:r w:rsidR="00536C73" w:rsidRPr="00536C73">
        <w:rPr>
          <w:rFonts w:ascii="Arial" w:hAnsi="Arial" w:cs="Arial"/>
          <w:b/>
          <w:bCs/>
          <w:sz w:val="28"/>
          <w:szCs w:val="28"/>
          <w:lang w:val="es"/>
        </w:rPr>
        <w:t>Colegiado en Materia de Trabajo del Sexto Circuito</w:t>
      </w:r>
      <w:r w:rsidR="00536C73">
        <w:rPr>
          <w:rFonts w:ascii="Arial" w:hAnsi="Arial" w:cs="Arial"/>
          <w:sz w:val="28"/>
          <w:szCs w:val="28"/>
          <w:lang w:val="es"/>
        </w:rPr>
        <w:t xml:space="preserve"> (</w:t>
      </w:r>
      <w:r w:rsidR="00536C73" w:rsidRPr="00536C73">
        <w:rPr>
          <w:rFonts w:ascii="Arial" w:hAnsi="Arial" w:cs="Arial"/>
          <w:bCs/>
          <w:sz w:val="28"/>
          <w:szCs w:val="28"/>
          <w:lang w:val="es"/>
        </w:rPr>
        <w:t>región Centro-Sur</w:t>
      </w:r>
      <w:r w:rsidR="00536C73">
        <w:rPr>
          <w:rFonts w:ascii="Arial" w:hAnsi="Arial" w:cs="Arial"/>
          <w:bCs/>
          <w:sz w:val="28"/>
          <w:szCs w:val="28"/>
          <w:lang w:val="es"/>
        </w:rPr>
        <w:t>)</w:t>
      </w:r>
      <w:r w:rsidR="00536C73" w:rsidRPr="00536C73">
        <w:rPr>
          <w:rFonts w:ascii="Arial" w:hAnsi="Arial" w:cs="Arial"/>
          <w:bCs/>
          <w:sz w:val="28"/>
          <w:szCs w:val="28"/>
          <w:lang w:val="es"/>
        </w:rPr>
        <w:t xml:space="preserve">, y los emitidos por el </w:t>
      </w:r>
      <w:r w:rsidR="00536C73" w:rsidRPr="00536C73">
        <w:rPr>
          <w:rFonts w:ascii="Arial" w:hAnsi="Arial" w:cs="Arial"/>
          <w:b/>
          <w:bCs/>
          <w:sz w:val="28"/>
          <w:szCs w:val="28"/>
          <w:lang w:val="es"/>
        </w:rPr>
        <w:t>Primer y Cuarto Tribunales Colegiados en Materia de Trabajo del Cuarto Circuito</w:t>
      </w:r>
      <w:r w:rsidR="00536C73" w:rsidRPr="00536C73">
        <w:rPr>
          <w:rFonts w:ascii="Arial" w:hAnsi="Arial" w:cs="Arial"/>
          <w:sz w:val="28"/>
          <w:szCs w:val="28"/>
          <w:lang w:val="es"/>
        </w:rPr>
        <w:t xml:space="preserve"> </w:t>
      </w:r>
      <w:r w:rsidR="00536C73">
        <w:rPr>
          <w:rFonts w:ascii="Arial" w:hAnsi="Arial" w:cs="Arial"/>
          <w:sz w:val="28"/>
          <w:szCs w:val="28"/>
          <w:lang w:val="es"/>
        </w:rPr>
        <w:t>(</w:t>
      </w:r>
      <w:r w:rsidR="00536C73" w:rsidRPr="00536C73">
        <w:rPr>
          <w:rFonts w:ascii="Arial" w:hAnsi="Arial" w:cs="Arial"/>
          <w:bCs/>
          <w:sz w:val="28"/>
          <w:szCs w:val="28"/>
          <w:lang w:val="es-ES"/>
        </w:rPr>
        <w:t>región Centro-Norte</w:t>
      </w:r>
      <w:r w:rsidR="00536C73">
        <w:rPr>
          <w:rFonts w:ascii="Arial" w:hAnsi="Arial" w:cs="Arial"/>
          <w:bCs/>
          <w:sz w:val="28"/>
          <w:szCs w:val="28"/>
          <w:lang w:val="es-ES"/>
        </w:rPr>
        <w:t xml:space="preserve">), en términos de lo resuelto en el </w:t>
      </w:r>
      <w:r w:rsidR="00857DAE">
        <w:rPr>
          <w:rFonts w:ascii="Arial" w:hAnsi="Arial" w:cs="Arial"/>
          <w:bCs/>
          <w:sz w:val="28"/>
          <w:szCs w:val="28"/>
          <w:lang w:val="es-ES"/>
        </w:rPr>
        <w:t>A</w:t>
      </w:r>
      <w:r w:rsidR="00536C73">
        <w:rPr>
          <w:rFonts w:ascii="Arial" w:hAnsi="Arial" w:cs="Arial"/>
          <w:bCs/>
          <w:sz w:val="28"/>
          <w:szCs w:val="28"/>
          <w:lang w:val="es-ES"/>
        </w:rPr>
        <w:t xml:space="preserve">partado </w:t>
      </w:r>
      <w:r w:rsidR="00857DAE">
        <w:rPr>
          <w:rFonts w:ascii="Arial" w:hAnsi="Arial" w:cs="Arial"/>
          <w:bCs/>
          <w:sz w:val="28"/>
          <w:szCs w:val="28"/>
          <w:lang w:val="es-ES"/>
        </w:rPr>
        <w:t>IV</w:t>
      </w:r>
      <w:r w:rsidR="00536C73">
        <w:rPr>
          <w:rFonts w:ascii="Arial" w:hAnsi="Arial" w:cs="Arial"/>
          <w:bCs/>
          <w:sz w:val="28"/>
          <w:szCs w:val="28"/>
          <w:lang w:val="es-ES"/>
        </w:rPr>
        <w:t>.</w:t>
      </w:r>
    </w:p>
    <w:p w14:paraId="2CA9FECD" w14:textId="77777777" w:rsidR="00536C73" w:rsidRDefault="00536C73" w:rsidP="00B45095">
      <w:pPr>
        <w:pBdr>
          <w:top w:val="nil"/>
          <w:left w:val="nil"/>
          <w:bottom w:val="nil"/>
          <w:right w:val="nil"/>
          <w:between w:val="nil"/>
          <w:bar w:val="nil"/>
        </w:pBdr>
        <w:spacing w:after="0" w:line="360" w:lineRule="auto"/>
        <w:ind w:right="-8"/>
        <w:jc w:val="both"/>
        <w:rPr>
          <w:rFonts w:ascii="Arial" w:eastAsia="Arial" w:hAnsi="Arial" w:cs="Arial"/>
          <w:color w:val="000000"/>
          <w:sz w:val="28"/>
          <w:szCs w:val="28"/>
          <w:u w:color="000000"/>
          <w:bdr w:val="nil"/>
          <w:lang w:val="es-ES" w:eastAsia="es-MX"/>
        </w:rPr>
      </w:pPr>
    </w:p>
    <w:p w14:paraId="10A0C270" w14:textId="59DAE549" w:rsidR="00536C73" w:rsidRDefault="00154267" w:rsidP="00536C73">
      <w:pPr>
        <w:pBdr>
          <w:top w:val="nil"/>
          <w:left w:val="nil"/>
          <w:bottom w:val="nil"/>
          <w:right w:val="nil"/>
          <w:between w:val="nil"/>
          <w:bar w:val="nil"/>
        </w:pBdr>
        <w:spacing w:after="0" w:line="360" w:lineRule="auto"/>
        <w:ind w:right="-8"/>
        <w:jc w:val="both"/>
        <w:rPr>
          <w:rFonts w:ascii="Arial" w:eastAsia="Arial" w:hAnsi="Arial" w:cs="Arial"/>
          <w:color w:val="000000"/>
          <w:sz w:val="28"/>
          <w:szCs w:val="28"/>
          <w:u w:color="000000"/>
          <w:bdr w:val="nil"/>
          <w:lang w:eastAsia="es-MX"/>
        </w:rPr>
      </w:pPr>
      <w:r>
        <w:rPr>
          <w:rFonts w:ascii="Arial" w:eastAsia="Arial" w:hAnsi="Arial" w:cs="Arial"/>
          <w:b/>
          <w:bCs/>
          <w:color w:val="000000"/>
          <w:sz w:val="28"/>
          <w:szCs w:val="28"/>
          <w:u w:color="000000"/>
          <w:bdr w:val="nil"/>
          <w:lang w:eastAsia="es-MX"/>
        </w:rPr>
        <w:t>SEGUNDO</w:t>
      </w:r>
      <w:r w:rsidR="00536C73" w:rsidRPr="00760271">
        <w:rPr>
          <w:rFonts w:ascii="Arial" w:eastAsia="Arial" w:hAnsi="Arial" w:cs="Arial"/>
          <w:b/>
          <w:bCs/>
          <w:color w:val="000000"/>
          <w:sz w:val="28"/>
          <w:szCs w:val="28"/>
          <w:u w:color="000000"/>
          <w:bdr w:val="nil"/>
          <w:lang w:eastAsia="es-MX"/>
        </w:rPr>
        <w:t xml:space="preserve">. </w:t>
      </w:r>
      <w:r w:rsidR="00536C73" w:rsidRPr="00536C73">
        <w:rPr>
          <w:rFonts w:ascii="Arial" w:eastAsia="Arial" w:hAnsi="Arial" w:cs="Arial"/>
          <w:color w:val="000000"/>
          <w:sz w:val="28"/>
          <w:szCs w:val="28"/>
          <w:u w:color="000000"/>
          <w:bdr w:val="nil"/>
          <w:lang w:eastAsia="es-MX"/>
        </w:rPr>
        <w:t xml:space="preserve">Debe </w:t>
      </w:r>
      <w:r w:rsidR="00536C73" w:rsidRPr="00253BD2">
        <w:rPr>
          <w:rFonts w:ascii="Arial" w:eastAsia="Arial" w:hAnsi="Arial" w:cs="Arial"/>
          <w:b/>
          <w:bCs/>
          <w:color w:val="000000"/>
          <w:sz w:val="28"/>
          <w:szCs w:val="28"/>
          <w:u w:color="000000"/>
          <w:bdr w:val="nil"/>
          <w:lang w:val="es-ES" w:eastAsia="es-MX"/>
        </w:rPr>
        <w:t>prevalecer con carácter de jurisprudencia</w:t>
      </w:r>
      <w:r w:rsidR="00536C73" w:rsidRPr="00536C73">
        <w:rPr>
          <w:rFonts w:ascii="Arial" w:eastAsia="Arial" w:hAnsi="Arial" w:cs="Arial"/>
          <w:color w:val="000000"/>
          <w:sz w:val="28"/>
          <w:szCs w:val="28"/>
          <w:u w:color="000000"/>
          <w:bdr w:val="nil"/>
          <w:lang w:val="es-ES" w:eastAsia="es-MX"/>
        </w:rPr>
        <w:t xml:space="preserve"> el criterio sustentado por esta </w:t>
      </w:r>
      <w:r w:rsidR="00886F7F">
        <w:rPr>
          <w:rFonts w:ascii="Arial" w:eastAsia="Arial" w:hAnsi="Arial" w:cs="Arial"/>
          <w:color w:val="000000"/>
          <w:sz w:val="28"/>
          <w:szCs w:val="28"/>
          <w:u w:color="000000"/>
          <w:bdr w:val="nil"/>
          <w:lang w:val="es-ES" w:eastAsia="es-MX"/>
        </w:rPr>
        <w:t xml:space="preserve">Primera Sala de la </w:t>
      </w:r>
      <w:r w:rsidR="00536C73" w:rsidRPr="00536C73">
        <w:rPr>
          <w:rFonts w:ascii="Arial" w:eastAsia="Arial" w:hAnsi="Arial" w:cs="Arial"/>
          <w:color w:val="000000"/>
          <w:sz w:val="28"/>
          <w:szCs w:val="28"/>
          <w:u w:color="000000"/>
          <w:bdr w:val="nil"/>
          <w:lang w:val="es-ES" w:eastAsia="es-MX"/>
        </w:rPr>
        <w:t xml:space="preserve">Suprema Corte de Justicia de la Nación, en términos </w:t>
      </w:r>
      <w:r w:rsidR="00857DAE">
        <w:rPr>
          <w:rFonts w:ascii="Arial" w:eastAsia="Arial" w:hAnsi="Arial" w:cs="Arial"/>
          <w:color w:val="000000"/>
          <w:sz w:val="28"/>
          <w:szCs w:val="28"/>
          <w:u w:color="000000"/>
          <w:bdr w:val="nil"/>
          <w:lang w:val="es-ES" w:eastAsia="es-MX"/>
        </w:rPr>
        <w:t xml:space="preserve">del Apartado VI, del presente fallo. </w:t>
      </w:r>
    </w:p>
    <w:p w14:paraId="024FEC80" w14:textId="77777777" w:rsidR="00536C73" w:rsidRDefault="00536C73" w:rsidP="00536C73">
      <w:pPr>
        <w:pBdr>
          <w:top w:val="nil"/>
          <w:left w:val="nil"/>
          <w:bottom w:val="nil"/>
          <w:right w:val="nil"/>
          <w:between w:val="nil"/>
          <w:bar w:val="nil"/>
        </w:pBdr>
        <w:spacing w:after="0" w:line="360" w:lineRule="auto"/>
        <w:ind w:right="-8"/>
        <w:jc w:val="both"/>
        <w:rPr>
          <w:rFonts w:ascii="Arial" w:eastAsia="Arial" w:hAnsi="Arial" w:cs="Arial"/>
          <w:color w:val="000000"/>
          <w:sz w:val="28"/>
          <w:szCs w:val="28"/>
          <w:u w:color="000000"/>
          <w:bdr w:val="nil"/>
          <w:lang w:val="es-ES" w:eastAsia="es-MX"/>
        </w:rPr>
      </w:pPr>
    </w:p>
    <w:p w14:paraId="4F30AB9D" w14:textId="77777777" w:rsidR="00536C73" w:rsidRPr="00536C73" w:rsidRDefault="00154267" w:rsidP="00536C73">
      <w:pPr>
        <w:pBdr>
          <w:top w:val="nil"/>
          <w:left w:val="nil"/>
          <w:bottom w:val="nil"/>
          <w:right w:val="nil"/>
          <w:between w:val="nil"/>
          <w:bar w:val="nil"/>
        </w:pBdr>
        <w:spacing w:after="0" w:line="360" w:lineRule="auto"/>
        <w:ind w:right="-8"/>
        <w:jc w:val="both"/>
        <w:rPr>
          <w:rFonts w:ascii="Arial" w:eastAsia="Arial" w:hAnsi="Arial" w:cs="Arial"/>
          <w:color w:val="000000"/>
          <w:sz w:val="28"/>
          <w:szCs w:val="28"/>
          <w:u w:color="000000"/>
          <w:bdr w:val="nil"/>
          <w:lang w:val="es-ES" w:eastAsia="es-MX"/>
        </w:rPr>
      </w:pPr>
      <w:r>
        <w:rPr>
          <w:rFonts w:ascii="Arial" w:eastAsia="Arial" w:hAnsi="Arial" w:cs="Arial"/>
          <w:b/>
          <w:bCs/>
          <w:color w:val="000000"/>
          <w:sz w:val="28"/>
          <w:szCs w:val="28"/>
          <w:u w:color="000000"/>
          <w:bdr w:val="nil"/>
          <w:lang w:val="es-ES" w:eastAsia="es-MX"/>
        </w:rPr>
        <w:t>TERCERO</w:t>
      </w:r>
      <w:r w:rsidR="00536C73" w:rsidRPr="00536C73">
        <w:rPr>
          <w:rFonts w:ascii="Arial" w:eastAsia="Arial" w:hAnsi="Arial" w:cs="Arial"/>
          <w:b/>
          <w:bCs/>
          <w:color w:val="000000"/>
          <w:sz w:val="28"/>
          <w:szCs w:val="28"/>
          <w:u w:color="000000"/>
          <w:bdr w:val="nil"/>
          <w:lang w:val="es-ES" w:eastAsia="es-MX"/>
        </w:rPr>
        <w:t>.</w:t>
      </w:r>
      <w:r w:rsidR="00536C73" w:rsidRPr="00536C73">
        <w:rPr>
          <w:rFonts w:ascii="Arial" w:eastAsia="Arial" w:hAnsi="Arial" w:cs="Arial"/>
          <w:color w:val="000000"/>
          <w:sz w:val="28"/>
          <w:szCs w:val="28"/>
          <w:u w:color="000000"/>
          <w:bdr w:val="nil"/>
          <w:lang w:val="es-ES" w:eastAsia="es-MX"/>
        </w:rPr>
        <w:t xml:space="preserve"> Publíquese la tesis de jurisprudencia que se sustenta en la presente resolución en términos de lo dispuesto en los artículos 219 y 220 de la Ley de Amparo.</w:t>
      </w:r>
    </w:p>
    <w:p w14:paraId="193479F6" w14:textId="77777777" w:rsidR="00536C73" w:rsidRDefault="00536C73" w:rsidP="003674F7">
      <w:pPr>
        <w:pBdr>
          <w:top w:val="nil"/>
          <w:left w:val="nil"/>
          <w:bottom w:val="nil"/>
          <w:right w:val="nil"/>
          <w:between w:val="nil"/>
          <w:bar w:val="nil"/>
        </w:pBdr>
        <w:spacing w:after="0" w:line="360" w:lineRule="auto"/>
        <w:ind w:right="-6"/>
        <w:jc w:val="both"/>
        <w:rPr>
          <w:rFonts w:ascii="Arial" w:eastAsia="Arial" w:hAnsi="Arial" w:cs="Arial"/>
          <w:color w:val="000000"/>
          <w:sz w:val="28"/>
          <w:szCs w:val="28"/>
          <w:u w:color="000000"/>
          <w:bdr w:val="nil"/>
          <w:lang w:val="es-ES" w:eastAsia="es-MX"/>
        </w:rPr>
      </w:pPr>
    </w:p>
    <w:p w14:paraId="0D378745" w14:textId="77777777" w:rsidR="00717A1C" w:rsidRDefault="00536C73" w:rsidP="00536C73">
      <w:pPr>
        <w:pBdr>
          <w:top w:val="nil"/>
          <w:left w:val="nil"/>
          <w:bottom w:val="nil"/>
          <w:right w:val="nil"/>
          <w:between w:val="nil"/>
          <w:bar w:val="nil"/>
        </w:pBdr>
        <w:spacing w:after="0" w:line="360" w:lineRule="auto"/>
        <w:ind w:right="-8"/>
        <w:jc w:val="both"/>
        <w:rPr>
          <w:rFonts w:ascii="Arial" w:eastAsia="Arial" w:hAnsi="Arial" w:cs="Arial"/>
          <w:color w:val="000000"/>
          <w:sz w:val="28"/>
          <w:szCs w:val="28"/>
          <w:u w:color="000000"/>
          <w:bdr w:val="nil"/>
          <w:lang w:val="es-ES_tradnl" w:eastAsia="es-MX"/>
        </w:rPr>
      </w:pPr>
      <w:r w:rsidRPr="00536C73">
        <w:rPr>
          <w:rFonts w:ascii="Arial" w:eastAsia="Arial" w:hAnsi="Arial" w:cs="Arial"/>
          <w:b/>
          <w:bCs/>
          <w:color w:val="000000"/>
          <w:sz w:val="28"/>
          <w:szCs w:val="28"/>
          <w:u w:color="000000"/>
          <w:bdr w:val="nil"/>
          <w:lang w:val="es-ES" w:eastAsia="es-MX"/>
        </w:rPr>
        <w:t>Notifíquese;</w:t>
      </w:r>
      <w:r w:rsidRPr="00536C73">
        <w:rPr>
          <w:rFonts w:ascii="Arial" w:eastAsia="Arial" w:hAnsi="Arial" w:cs="Arial"/>
          <w:color w:val="000000"/>
          <w:sz w:val="28"/>
          <w:szCs w:val="28"/>
          <w:u w:color="000000"/>
          <w:bdr w:val="nil"/>
          <w:lang w:val="es-ES" w:eastAsia="es-MX"/>
        </w:rPr>
        <w:t xml:space="preserve"> </w:t>
      </w:r>
      <w:r w:rsidR="00717A1C" w:rsidRPr="00760271">
        <w:rPr>
          <w:rFonts w:ascii="Arial" w:eastAsia="Arial" w:hAnsi="Arial" w:cs="Arial"/>
          <w:color w:val="000000"/>
          <w:sz w:val="28"/>
          <w:szCs w:val="28"/>
          <w:u w:color="000000"/>
          <w:bdr w:val="nil"/>
          <w:lang w:val="es-ES" w:eastAsia="es-MX"/>
        </w:rPr>
        <w:t>con testimonio de la presente resolución a los tribunales colegiados de circuito contendientes y, en su oportunidad</w:t>
      </w:r>
      <w:r w:rsidR="00717A1C" w:rsidRPr="00760271">
        <w:rPr>
          <w:rFonts w:ascii="Arial" w:eastAsia="Arial" w:hAnsi="Arial" w:cs="Arial"/>
          <w:color w:val="000000"/>
          <w:sz w:val="28"/>
          <w:szCs w:val="28"/>
          <w:u w:color="000000"/>
          <w:bdr w:val="nil"/>
          <w:lang w:val="es-ES_tradnl" w:eastAsia="es-MX"/>
        </w:rPr>
        <w:t>, archívese el expediente como asunto concluido.</w:t>
      </w:r>
    </w:p>
    <w:p w14:paraId="264D1EAF" w14:textId="77777777" w:rsidR="00447143" w:rsidRDefault="00447143" w:rsidP="003674F7">
      <w:pPr>
        <w:pBdr>
          <w:top w:val="nil"/>
          <w:left w:val="nil"/>
          <w:bottom w:val="nil"/>
          <w:right w:val="nil"/>
          <w:between w:val="nil"/>
          <w:bar w:val="nil"/>
        </w:pBdr>
        <w:spacing w:after="0" w:line="360" w:lineRule="auto"/>
        <w:ind w:right="-6"/>
        <w:jc w:val="both"/>
        <w:rPr>
          <w:rFonts w:ascii="Arial" w:eastAsia="Arial" w:hAnsi="Arial" w:cs="Arial"/>
          <w:color w:val="000000"/>
          <w:sz w:val="28"/>
          <w:szCs w:val="28"/>
          <w:u w:color="000000"/>
          <w:bdr w:val="nil"/>
          <w:lang w:val="es-ES_tradnl" w:eastAsia="es-MX"/>
        </w:rPr>
      </w:pPr>
    </w:p>
    <w:p w14:paraId="779EF763" w14:textId="77777777" w:rsidR="00447143" w:rsidRPr="00574930" w:rsidRDefault="00447143" w:rsidP="00447143">
      <w:pPr>
        <w:spacing w:line="360" w:lineRule="auto"/>
        <w:ind w:right="49"/>
        <w:jc w:val="both"/>
        <w:rPr>
          <w:rFonts w:ascii="Arial" w:hAnsi="Arial" w:cs="Arial"/>
          <w:sz w:val="28"/>
          <w:szCs w:val="28"/>
        </w:rPr>
      </w:pPr>
      <w:r w:rsidRPr="00574930">
        <w:rPr>
          <w:rFonts w:ascii="Arial" w:hAnsi="Arial" w:cs="Arial"/>
          <w:sz w:val="28"/>
          <w:szCs w:val="28"/>
        </w:rPr>
        <w:t xml:space="preserve">Así lo resolvió la Primera Sala de la Suprema Corte de Justicia de la Nación por unanimidad de cinco votos de los señores Ministros y las </w:t>
      </w:r>
      <w:r w:rsidRPr="00574930">
        <w:rPr>
          <w:rFonts w:ascii="Arial" w:hAnsi="Arial" w:cs="Arial"/>
          <w:sz w:val="28"/>
          <w:szCs w:val="28"/>
        </w:rPr>
        <w:lastRenderedPageBreak/>
        <w:t>señoras Ministras: Loretta Ortiz Ahlf (Ponente), Juan Luis González Alcántara Carrancá, Ana Margarita Ríos Farjat, Alfredo Gutiérrez Ortiz Mena y Presidente Jorge Mario Pardo Rebolledo.</w:t>
      </w:r>
    </w:p>
    <w:p w14:paraId="28858CAC" w14:textId="77777777" w:rsidR="000D4327" w:rsidRDefault="000D4327" w:rsidP="003674F7">
      <w:pPr>
        <w:pStyle w:val="Prrafodelista"/>
        <w:spacing w:after="0" w:line="360" w:lineRule="auto"/>
        <w:ind w:left="0"/>
        <w:jc w:val="both"/>
        <w:rPr>
          <w:rFonts w:ascii="Arial" w:hAnsi="Arial" w:cs="Arial"/>
          <w:bCs/>
          <w:sz w:val="28"/>
          <w:szCs w:val="28"/>
        </w:rPr>
      </w:pPr>
    </w:p>
    <w:p w14:paraId="26727821" w14:textId="77777777" w:rsidR="00447143" w:rsidRPr="00574930" w:rsidRDefault="00447143" w:rsidP="00447143">
      <w:pPr>
        <w:pStyle w:val="Prrafodelista"/>
        <w:spacing w:line="360" w:lineRule="auto"/>
        <w:ind w:left="0"/>
        <w:jc w:val="both"/>
        <w:rPr>
          <w:rFonts w:ascii="Arial" w:hAnsi="Arial" w:cs="Arial"/>
          <w:sz w:val="28"/>
          <w:szCs w:val="28"/>
        </w:rPr>
      </w:pPr>
      <w:r w:rsidRPr="00574930">
        <w:rPr>
          <w:rFonts w:ascii="Arial" w:hAnsi="Arial" w:cs="Arial"/>
          <w:bCs/>
          <w:sz w:val="28"/>
          <w:szCs w:val="28"/>
        </w:rPr>
        <w:t>Firman el Ministro Presidente de la Primera Sala y la Ministra Ponente, con el Secretario de Acuerdos, que autoriza y da fe</w:t>
      </w:r>
      <w:r w:rsidRPr="00574930">
        <w:rPr>
          <w:rFonts w:ascii="Arial" w:hAnsi="Arial" w:cs="Arial"/>
          <w:sz w:val="28"/>
          <w:szCs w:val="28"/>
        </w:rPr>
        <w:t>.</w:t>
      </w:r>
    </w:p>
    <w:p w14:paraId="10775512" w14:textId="77777777" w:rsidR="00447143" w:rsidRPr="00574930" w:rsidRDefault="00447143" w:rsidP="00447143">
      <w:pPr>
        <w:jc w:val="center"/>
        <w:rPr>
          <w:rFonts w:ascii="Arial" w:hAnsi="Arial" w:cs="Arial"/>
          <w:b/>
          <w:sz w:val="28"/>
          <w:szCs w:val="28"/>
        </w:rPr>
      </w:pPr>
    </w:p>
    <w:p w14:paraId="1C8216CC" w14:textId="4C35DE4E" w:rsidR="000D4327" w:rsidRDefault="00447143" w:rsidP="003E2161">
      <w:pPr>
        <w:jc w:val="center"/>
        <w:rPr>
          <w:rFonts w:ascii="Arial" w:hAnsi="Arial" w:cs="Arial"/>
          <w:b/>
          <w:sz w:val="28"/>
          <w:szCs w:val="28"/>
        </w:rPr>
      </w:pPr>
      <w:r w:rsidRPr="00574930">
        <w:rPr>
          <w:rFonts w:ascii="Arial" w:hAnsi="Arial" w:cs="Arial"/>
          <w:b/>
          <w:sz w:val="28"/>
          <w:szCs w:val="28"/>
        </w:rPr>
        <w:t xml:space="preserve">PRESIDENTE DE LA PRIMERA SALA </w:t>
      </w:r>
    </w:p>
    <w:p w14:paraId="409993B4" w14:textId="77777777" w:rsidR="00447143" w:rsidRPr="003739B9" w:rsidRDefault="00447143" w:rsidP="003E2161">
      <w:pPr>
        <w:rPr>
          <w:rFonts w:ascii="Arial" w:hAnsi="Arial" w:cs="Arial"/>
          <w:b/>
          <w:sz w:val="40"/>
          <w:szCs w:val="40"/>
        </w:rPr>
      </w:pPr>
    </w:p>
    <w:p w14:paraId="5EC42985" w14:textId="77777777" w:rsidR="00447143" w:rsidRPr="00574930" w:rsidRDefault="00447143" w:rsidP="00447143">
      <w:pPr>
        <w:jc w:val="center"/>
        <w:rPr>
          <w:rFonts w:ascii="Arial" w:hAnsi="Arial" w:cs="Arial"/>
          <w:b/>
          <w:sz w:val="28"/>
          <w:szCs w:val="28"/>
        </w:rPr>
      </w:pPr>
      <w:r w:rsidRPr="00574930">
        <w:rPr>
          <w:rFonts w:ascii="Arial" w:hAnsi="Arial" w:cs="Arial"/>
          <w:b/>
          <w:sz w:val="28"/>
          <w:szCs w:val="28"/>
        </w:rPr>
        <w:t>MINISTRO JORGE MARIO PARDO REBOLLEDO</w:t>
      </w:r>
    </w:p>
    <w:p w14:paraId="2679B7F2" w14:textId="77777777" w:rsidR="000D4327" w:rsidRDefault="000D4327" w:rsidP="00447143">
      <w:pPr>
        <w:jc w:val="center"/>
        <w:rPr>
          <w:rFonts w:ascii="Arial" w:hAnsi="Arial" w:cs="Arial"/>
          <w:b/>
          <w:sz w:val="28"/>
          <w:szCs w:val="28"/>
        </w:rPr>
      </w:pPr>
    </w:p>
    <w:p w14:paraId="333C5695" w14:textId="77777777" w:rsidR="00857DAE" w:rsidRPr="00574930" w:rsidRDefault="00857DAE" w:rsidP="00447143">
      <w:pPr>
        <w:jc w:val="center"/>
        <w:rPr>
          <w:rFonts w:ascii="Arial" w:hAnsi="Arial" w:cs="Arial"/>
          <w:b/>
          <w:sz w:val="28"/>
          <w:szCs w:val="28"/>
        </w:rPr>
      </w:pPr>
    </w:p>
    <w:p w14:paraId="31CEE97E" w14:textId="68738EB9" w:rsidR="000D4327" w:rsidRPr="00574930" w:rsidRDefault="00447143" w:rsidP="003E2161">
      <w:pPr>
        <w:jc w:val="center"/>
        <w:rPr>
          <w:rFonts w:ascii="Arial" w:hAnsi="Arial" w:cs="Arial"/>
          <w:b/>
          <w:sz w:val="28"/>
          <w:szCs w:val="28"/>
        </w:rPr>
      </w:pPr>
      <w:r w:rsidRPr="00574930">
        <w:rPr>
          <w:rFonts w:ascii="Arial" w:hAnsi="Arial" w:cs="Arial"/>
          <w:b/>
          <w:sz w:val="28"/>
          <w:szCs w:val="28"/>
        </w:rPr>
        <w:t>PONENTE</w:t>
      </w:r>
    </w:p>
    <w:p w14:paraId="69E04590" w14:textId="77777777" w:rsidR="00447143" w:rsidRPr="003739B9" w:rsidRDefault="00447143" w:rsidP="00447143">
      <w:pPr>
        <w:jc w:val="center"/>
        <w:rPr>
          <w:rFonts w:ascii="Arial" w:hAnsi="Arial" w:cs="Arial"/>
          <w:b/>
          <w:sz w:val="40"/>
          <w:szCs w:val="40"/>
        </w:rPr>
      </w:pPr>
    </w:p>
    <w:p w14:paraId="5BD98764" w14:textId="77777777" w:rsidR="00447143" w:rsidRPr="00574930" w:rsidRDefault="00447143" w:rsidP="00447143">
      <w:pPr>
        <w:jc w:val="center"/>
        <w:rPr>
          <w:rFonts w:ascii="Arial" w:hAnsi="Arial" w:cs="Arial"/>
          <w:b/>
          <w:sz w:val="28"/>
          <w:szCs w:val="28"/>
        </w:rPr>
      </w:pPr>
      <w:r w:rsidRPr="00574930">
        <w:rPr>
          <w:rFonts w:ascii="Arial" w:hAnsi="Arial" w:cs="Arial"/>
          <w:b/>
          <w:sz w:val="28"/>
          <w:szCs w:val="28"/>
        </w:rPr>
        <w:t>MINISTRA LORETTA ORTIZ AHLF</w:t>
      </w:r>
    </w:p>
    <w:p w14:paraId="18B2A5AB" w14:textId="77777777" w:rsidR="000D4327" w:rsidRDefault="000D4327" w:rsidP="003E2161">
      <w:pPr>
        <w:rPr>
          <w:rFonts w:ascii="Arial" w:hAnsi="Arial" w:cs="Arial"/>
          <w:b/>
          <w:sz w:val="28"/>
          <w:szCs w:val="28"/>
        </w:rPr>
      </w:pPr>
    </w:p>
    <w:p w14:paraId="1DB32FB8" w14:textId="77777777" w:rsidR="00857DAE" w:rsidRDefault="00857DAE" w:rsidP="003E2161">
      <w:pPr>
        <w:rPr>
          <w:rFonts w:ascii="Arial" w:hAnsi="Arial" w:cs="Arial"/>
          <w:b/>
          <w:sz w:val="28"/>
          <w:szCs w:val="28"/>
        </w:rPr>
      </w:pPr>
    </w:p>
    <w:p w14:paraId="188A5921" w14:textId="77777777" w:rsidR="00447143" w:rsidRPr="00574930" w:rsidRDefault="00447143" w:rsidP="00447143">
      <w:pPr>
        <w:jc w:val="center"/>
        <w:rPr>
          <w:rFonts w:ascii="Arial" w:hAnsi="Arial" w:cs="Arial"/>
          <w:b/>
          <w:sz w:val="28"/>
          <w:szCs w:val="28"/>
        </w:rPr>
      </w:pPr>
      <w:r w:rsidRPr="00574930">
        <w:rPr>
          <w:rFonts w:ascii="Arial" w:hAnsi="Arial" w:cs="Arial"/>
          <w:b/>
          <w:sz w:val="28"/>
          <w:szCs w:val="28"/>
        </w:rPr>
        <w:t>SECRETARIO DE ACUERDOS DE LA PRIMERA SALA</w:t>
      </w:r>
    </w:p>
    <w:p w14:paraId="1A9661B7" w14:textId="77777777" w:rsidR="003A0A9A" w:rsidRPr="00574930" w:rsidRDefault="003A0A9A" w:rsidP="003E2161">
      <w:pPr>
        <w:rPr>
          <w:rFonts w:ascii="Arial" w:hAnsi="Arial" w:cs="Arial"/>
          <w:b/>
          <w:sz w:val="26"/>
          <w:szCs w:val="26"/>
        </w:rPr>
      </w:pPr>
    </w:p>
    <w:p w14:paraId="34C2B582" w14:textId="5520DAB7" w:rsidR="003A0A9A" w:rsidRDefault="00447143" w:rsidP="003E2161">
      <w:pPr>
        <w:jc w:val="center"/>
        <w:rPr>
          <w:rFonts w:ascii="Arial" w:hAnsi="Arial" w:cs="Arial"/>
          <w:b/>
          <w:sz w:val="26"/>
          <w:szCs w:val="26"/>
        </w:rPr>
      </w:pPr>
      <w:r w:rsidRPr="00574930">
        <w:rPr>
          <w:rFonts w:ascii="Arial" w:hAnsi="Arial" w:cs="Arial"/>
          <w:b/>
          <w:sz w:val="26"/>
          <w:szCs w:val="26"/>
        </w:rPr>
        <w:t>MAESTRO RAÚL MENDIOLA PIZAÑA</w:t>
      </w:r>
    </w:p>
    <w:p w14:paraId="7A7FF540" w14:textId="39D732C2" w:rsidR="00447143" w:rsidRPr="00760271" w:rsidRDefault="00447143" w:rsidP="00857DAE">
      <w:pPr>
        <w:pStyle w:val="corte4fondo"/>
        <w:spacing w:line="240" w:lineRule="auto"/>
        <w:ind w:right="51" w:firstLine="0"/>
        <w:rPr>
          <w:sz w:val="28"/>
          <w:szCs w:val="28"/>
        </w:rPr>
      </w:pPr>
      <w:r w:rsidRPr="00574930">
        <w:rPr>
          <w:sz w:val="24"/>
          <w:szCs w:val="24"/>
          <w:lang w:val="es-ES"/>
        </w:rPr>
        <w:t>Esta foja corresponde a</w:t>
      </w:r>
      <w:r>
        <w:rPr>
          <w:sz w:val="24"/>
          <w:szCs w:val="24"/>
          <w:lang w:val="es-ES"/>
        </w:rPr>
        <w:t xml:space="preserve"> la contradicción de criterios 195</w:t>
      </w:r>
      <w:r w:rsidRPr="00574930">
        <w:rPr>
          <w:sz w:val="24"/>
          <w:szCs w:val="24"/>
          <w:lang w:val="es-ES"/>
        </w:rPr>
        <w:t>/2023, fallad</w:t>
      </w:r>
      <w:r>
        <w:rPr>
          <w:sz w:val="24"/>
          <w:szCs w:val="24"/>
          <w:lang w:val="es-ES"/>
        </w:rPr>
        <w:t>a</w:t>
      </w:r>
      <w:r w:rsidRPr="00574930">
        <w:rPr>
          <w:sz w:val="24"/>
          <w:szCs w:val="24"/>
          <w:lang w:val="es-ES"/>
        </w:rPr>
        <w:t xml:space="preserve"> en sesión de</w:t>
      </w:r>
      <w:r>
        <w:rPr>
          <w:sz w:val="24"/>
          <w:szCs w:val="24"/>
          <w:lang w:val="es-ES"/>
        </w:rPr>
        <w:t xml:space="preserve"> diez de abril</w:t>
      </w:r>
      <w:r w:rsidRPr="00574930">
        <w:rPr>
          <w:sz w:val="24"/>
          <w:szCs w:val="24"/>
          <w:lang w:val="es-ES"/>
        </w:rPr>
        <w:t xml:space="preserve"> de dos </w:t>
      </w:r>
      <w:r w:rsidRPr="00857DAE">
        <w:rPr>
          <w:sz w:val="24"/>
          <w:szCs w:val="24"/>
          <w:lang w:val="es-ES"/>
        </w:rPr>
        <w:t xml:space="preserve">mil veinticuatro, por unanimidad de cinco votos, bajo los puntos resolutivos siguientes: </w:t>
      </w:r>
      <w:bookmarkStart w:id="17" w:name="_Hlk106975971"/>
      <w:r w:rsidRPr="00857DAE">
        <w:rPr>
          <w:b/>
          <w:bCs/>
          <w:sz w:val="24"/>
          <w:szCs w:val="24"/>
        </w:rPr>
        <w:t xml:space="preserve">PRIMERO. </w:t>
      </w:r>
      <w:r w:rsidR="00017A09" w:rsidRPr="00857DAE">
        <w:rPr>
          <w:b/>
          <w:bCs/>
          <w:sz w:val="24"/>
          <w:szCs w:val="24"/>
        </w:rPr>
        <w:t>Sí e</w:t>
      </w:r>
      <w:r w:rsidRPr="00857DAE">
        <w:rPr>
          <w:b/>
          <w:bCs/>
          <w:sz w:val="24"/>
          <w:szCs w:val="24"/>
        </w:rPr>
        <w:t>xiste</w:t>
      </w:r>
      <w:r w:rsidRPr="00857DAE">
        <w:rPr>
          <w:sz w:val="24"/>
          <w:szCs w:val="24"/>
        </w:rPr>
        <w:t xml:space="preserve"> la contradicción de criterios sustentada entre </w:t>
      </w:r>
      <w:r w:rsidRPr="00857DAE">
        <w:rPr>
          <w:sz w:val="24"/>
          <w:szCs w:val="24"/>
          <w:lang w:val="es-ES"/>
        </w:rPr>
        <w:t xml:space="preserve">el </w:t>
      </w:r>
      <w:r w:rsidRPr="00857DAE">
        <w:rPr>
          <w:b/>
          <w:bCs/>
          <w:sz w:val="24"/>
          <w:szCs w:val="24"/>
        </w:rPr>
        <w:t>Segundo Tribunal</w:t>
      </w:r>
      <w:r w:rsidRPr="00857DAE">
        <w:rPr>
          <w:bCs/>
          <w:sz w:val="24"/>
          <w:szCs w:val="24"/>
        </w:rPr>
        <w:t xml:space="preserve"> </w:t>
      </w:r>
      <w:r w:rsidRPr="00857DAE">
        <w:rPr>
          <w:b/>
          <w:bCs/>
          <w:sz w:val="24"/>
          <w:szCs w:val="24"/>
          <w:lang w:val="es"/>
        </w:rPr>
        <w:t>Colegiado en Materia de Trabajo del Sexto Circuito</w:t>
      </w:r>
      <w:r w:rsidRPr="00857DAE">
        <w:rPr>
          <w:sz w:val="24"/>
          <w:szCs w:val="24"/>
          <w:lang w:val="es"/>
        </w:rPr>
        <w:t xml:space="preserve"> (</w:t>
      </w:r>
      <w:r w:rsidRPr="00857DAE">
        <w:rPr>
          <w:bCs/>
          <w:sz w:val="24"/>
          <w:szCs w:val="24"/>
          <w:lang w:val="es"/>
        </w:rPr>
        <w:t xml:space="preserve">región Centro-Sur), y los emitidos por el </w:t>
      </w:r>
      <w:r w:rsidRPr="00857DAE">
        <w:rPr>
          <w:b/>
          <w:bCs/>
          <w:sz w:val="24"/>
          <w:szCs w:val="24"/>
          <w:lang w:val="es"/>
        </w:rPr>
        <w:t>Primer y Cuarto Tribunales Colegiados en Materia de Trabajo del Cuarto Circuito</w:t>
      </w:r>
      <w:r w:rsidRPr="00857DAE">
        <w:rPr>
          <w:sz w:val="24"/>
          <w:szCs w:val="24"/>
          <w:lang w:val="es"/>
        </w:rPr>
        <w:t xml:space="preserve"> (</w:t>
      </w:r>
      <w:r w:rsidRPr="00857DAE">
        <w:rPr>
          <w:bCs/>
          <w:sz w:val="24"/>
          <w:szCs w:val="24"/>
          <w:lang w:val="es-ES"/>
        </w:rPr>
        <w:t xml:space="preserve">región Centro-Norte), en términos de lo resuelto en el </w:t>
      </w:r>
      <w:r w:rsidR="00857DAE" w:rsidRPr="00857DAE">
        <w:rPr>
          <w:bCs/>
          <w:sz w:val="24"/>
          <w:szCs w:val="24"/>
          <w:lang w:val="es-ES"/>
        </w:rPr>
        <w:t>A</w:t>
      </w:r>
      <w:r w:rsidRPr="00857DAE">
        <w:rPr>
          <w:bCs/>
          <w:sz w:val="24"/>
          <w:szCs w:val="24"/>
          <w:lang w:val="es-ES"/>
        </w:rPr>
        <w:t xml:space="preserve">partado </w:t>
      </w:r>
      <w:r w:rsidR="00857DAE" w:rsidRPr="00857DAE">
        <w:rPr>
          <w:bCs/>
          <w:sz w:val="24"/>
          <w:szCs w:val="24"/>
          <w:lang w:val="es-ES"/>
        </w:rPr>
        <w:t>IV</w:t>
      </w:r>
      <w:r w:rsidRPr="00857DAE">
        <w:rPr>
          <w:bCs/>
          <w:sz w:val="24"/>
          <w:szCs w:val="24"/>
          <w:lang w:val="es-ES"/>
        </w:rPr>
        <w:t xml:space="preserve">. </w:t>
      </w:r>
      <w:r w:rsidRPr="00857DAE">
        <w:rPr>
          <w:b/>
          <w:bCs/>
          <w:sz w:val="24"/>
          <w:szCs w:val="24"/>
        </w:rPr>
        <w:t xml:space="preserve">SEGUNDO. </w:t>
      </w:r>
      <w:r w:rsidRPr="00857DAE">
        <w:rPr>
          <w:sz w:val="24"/>
          <w:szCs w:val="24"/>
        </w:rPr>
        <w:t>Debe</w:t>
      </w:r>
      <w:r w:rsidRPr="00447143">
        <w:rPr>
          <w:sz w:val="24"/>
          <w:szCs w:val="24"/>
        </w:rPr>
        <w:t xml:space="preserve"> </w:t>
      </w:r>
      <w:r w:rsidRPr="00447143">
        <w:rPr>
          <w:b/>
          <w:bCs/>
          <w:sz w:val="24"/>
          <w:szCs w:val="24"/>
          <w:lang w:val="es-ES"/>
        </w:rPr>
        <w:t>prevalecer con carácter de jurisprudencia</w:t>
      </w:r>
      <w:r w:rsidRPr="00447143">
        <w:rPr>
          <w:sz w:val="24"/>
          <w:szCs w:val="24"/>
          <w:lang w:val="es-ES"/>
        </w:rPr>
        <w:t xml:space="preserve"> el criterio sustentado por esta </w:t>
      </w:r>
      <w:r w:rsidR="00017A09">
        <w:rPr>
          <w:sz w:val="24"/>
          <w:szCs w:val="24"/>
          <w:lang w:val="es-ES"/>
        </w:rPr>
        <w:t xml:space="preserve">Primera Sala de la </w:t>
      </w:r>
      <w:r w:rsidRPr="00447143">
        <w:rPr>
          <w:sz w:val="24"/>
          <w:szCs w:val="24"/>
          <w:lang w:val="es-ES"/>
        </w:rPr>
        <w:t>Suprema Corte de Justicia de la Nación, en términos de</w:t>
      </w:r>
      <w:r w:rsidR="00857DAE">
        <w:rPr>
          <w:sz w:val="24"/>
          <w:szCs w:val="24"/>
          <w:lang w:val="es-ES"/>
        </w:rPr>
        <w:t>l Apartado VI, del presente fallo</w:t>
      </w:r>
      <w:r w:rsidRPr="00447143">
        <w:rPr>
          <w:sz w:val="24"/>
          <w:szCs w:val="24"/>
        </w:rPr>
        <w:t>.</w:t>
      </w:r>
      <w:r>
        <w:rPr>
          <w:sz w:val="24"/>
          <w:szCs w:val="24"/>
        </w:rPr>
        <w:t xml:space="preserve"> </w:t>
      </w:r>
      <w:r w:rsidRPr="00447143">
        <w:rPr>
          <w:b/>
          <w:bCs/>
          <w:sz w:val="24"/>
          <w:szCs w:val="24"/>
          <w:lang w:val="es-ES"/>
        </w:rPr>
        <w:t>TERCERO.</w:t>
      </w:r>
      <w:r w:rsidRPr="00447143">
        <w:rPr>
          <w:sz w:val="24"/>
          <w:szCs w:val="24"/>
          <w:lang w:val="es-ES"/>
        </w:rPr>
        <w:t xml:space="preserve"> Publíquese la tesis de jurisprudencia que se sustenta en la presente resolución en términos de lo dispuesto en los artículos 219 y 220 de la Ley de Amparo</w:t>
      </w:r>
      <w:r w:rsidRPr="00F25218">
        <w:rPr>
          <w:bCs/>
          <w:sz w:val="26"/>
          <w:szCs w:val="27"/>
        </w:rPr>
        <w:t>.</w:t>
      </w:r>
      <w:bookmarkEnd w:id="17"/>
      <w:r w:rsidRPr="00574930">
        <w:rPr>
          <w:bCs/>
          <w:sz w:val="24"/>
          <w:szCs w:val="24"/>
          <w:lang w:val="es-MX"/>
        </w:rPr>
        <w:t xml:space="preserve"> </w:t>
      </w:r>
      <w:r w:rsidRPr="00574930">
        <w:rPr>
          <w:sz w:val="24"/>
          <w:szCs w:val="24"/>
          <w:lang w:val="es-MX"/>
        </w:rPr>
        <w:t>Conste.</w:t>
      </w:r>
    </w:p>
    <w:sectPr w:rsidR="00447143" w:rsidRPr="00760271">
      <w:headerReference w:type="even" r:id="rId11"/>
      <w:headerReference w:type="default" r:id="rId12"/>
      <w:headerReference w:type="first" r:id="rId13"/>
      <w:footerReference w:type="first" r:id="rId14"/>
      <w:pgSz w:w="12242" w:h="19293" w:code="305"/>
      <w:pgMar w:top="3402" w:right="1701" w:bottom="1701"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BF4538" w14:textId="77777777" w:rsidR="00B347A6" w:rsidRDefault="00B347A6" w:rsidP="000952BE">
      <w:pPr>
        <w:spacing w:after="0" w:line="240" w:lineRule="auto"/>
      </w:pPr>
      <w:r>
        <w:separator/>
      </w:r>
    </w:p>
  </w:endnote>
  <w:endnote w:type="continuationSeparator" w:id="0">
    <w:p w14:paraId="57F9367C" w14:textId="77777777" w:rsidR="00B347A6" w:rsidRDefault="00B347A6" w:rsidP="000952BE">
      <w:pPr>
        <w:spacing w:after="0" w:line="240" w:lineRule="auto"/>
      </w:pPr>
      <w:r>
        <w:continuationSeparator/>
      </w:r>
    </w:p>
  </w:endnote>
  <w:endnote w:type="continuationNotice" w:id="1">
    <w:p w14:paraId="7DC4209A" w14:textId="77777777" w:rsidR="00B347A6" w:rsidRDefault="00B347A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MT">
    <w:altName w:val="Arial"/>
    <w:panose1 w:val="00000000000000000000"/>
    <w:charset w:val="00"/>
    <w:family w:val="roman"/>
    <w:notTrueType/>
    <w:pitch w:val="default"/>
  </w:font>
  <w:font w:name="Roboto">
    <w:charset w:val="00"/>
    <w:family w:val="auto"/>
    <w:pitch w:val="variable"/>
    <w:sig w:usb0="E0000AFF" w:usb1="5000217F" w:usb2="00000021" w:usb3="00000000" w:csb0="0000019F" w:csb1="00000000"/>
  </w:font>
  <w:font w:name="Arial Narrow">
    <w:panose1 w:val="020B0606020202030204"/>
    <w:charset w:val="00"/>
    <w:family w:val="swiss"/>
    <w:pitch w:val="variable"/>
    <w:sig w:usb0="00000287" w:usb1="000008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94CFF0" w14:textId="77777777" w:rsidR="000952BE" w:rsidRPr="00082E94" w:rsidRDefault="000952BE">
    <w:pPr>
      <w:pStyle w:val="Piedepgina"/>
      <w:jc w:val="center"/>
      <w:rPr>
        <w:rFonts w:ascii="Arial" w:hAnsi="Arial" w:cs="Arial"/>
        <w:b/>
        <w:bCs/>
        <w:sz w:val="24"/>
        <w:szCs w:val="24"/>
      </w:rPr>
    </w:pPr>
    <w:r w:rsidRPr="00082E94">
      <w:rPr>
        <w:rFonts w:ascii="Arial" w:hAnsi="Arial" w:cs="Arial"/>
        <w:b/>
        <w:bCs/>
        <w:sz w:val="24"/>
        <w:szCs w:val="24"/>
      </w:rPr>
      <w:fldChar w:fldCharType="begin"/>
    </w:r>
    <w:r w:rsidRPr="00082E94">
      <w:rPr>
        <w:rFonts w:ascii="Arial" w:hAnsi="Arial" w:cs="Arial"/>
        <w:b/>
        <w:bCs/>
        <w:sz w:val="24"/>
        <w:szCs w:val="24"/>
      </w:rPr>
      <w:instrText>PAGE   \* MERGEFORMAT</w:instrText>
    </w:r>
    <w:r w:rsidRPr="00082E94">
      <w:rPr>
        <w:rFonts w:ascii="Arial" w:hAnsi="Arial" w:cs="Arial"/>
        <w:b/>
        <w:bCs/>
        <w:sz w:val="24"/>
        <w:szCs w:val="24"/>
      </w:rPr>
      <w:fldChar w:fldCharType="separate"/>
    </w:r>
    <w:r w:rsidRPr="00082E94">
      <w:rPr>
        <w:rFonts w:ascii="Arial" w:hAnsi="Arial" w:cs="Arial"/>
        <w:b/>
        <w:bCs/>
        <w:noProof/>
        <w:sz w:val="24"/>
        <w:szCs w:val="24"/>
        <w:lang w:val="es-ES"/>
      </w:rPr>
      <w:t>4</w:t>
    </w:r>
    <w:r w:rsidRPr="00082E94">
      <w:rPr>
        <w:rFonts w:ascii="Arial" w:hAnsi="Arial" w:cs="Arial"/>
        <w:b/>
        <w:bCs/>
        <w:sz w:val="24"/>
        <w:szCs w:val="24"/>
      </w:rPr>
      <w:fldChar w:fldCharType="end"/>
    </w:r>
  </w:p>
  <w:p w14:paraId="21F9DB7E" w14:textId="77777777" w:rsidR="000952BE" w:rsidRDefault="000952B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863186" w14:textId="77777777" w:rsidR="000952BE" w:rsidRPr="009F5AE6" w:rsidRDefault="000952BE">
    <w:pPr>
      <w:pStyle w:val="Piedepgina"/>
      <w:jc w:val="center"/>
      <w:rPr>
        <w:rFonts w:ascii="Arial" w:hAnsi="Arial" w:cs="Arial"/>
        <w:b/>
        <w:bCs/>
        <w:sz w:val="24"/>
        <w:szCs w:val="24"/>
      </w:rPr>
    </w:pPr>
    <w:r w:rsidRPr="009F5AE6">
      <w:rPr>
        <w:rFonts w:ascii="Arial" w:hAnsi="Arial" w:cs="Arial"/>
        <w:b/>
        <w:bCs/>
        <w:sz w:val="24"/>
        <w:szCs w:val="24"/>
      </w:rPr>
      <w:fldChar w:fldCharType="begin"/>
    </w:r>
    <w:r w:rsidRPr="009F5AE6">
      <w:rPr>
        <w:rFonts w:ascii="Arial" w:hAnsi="Arial" w:cs="Arial"/>
        <w:b/>
        <w:bCs/>
        <w:sz w:val="24"/>
        <w:szCs w:val="24"/>
      </w:rPr>
      <w:instrText>PAGE   \* MERGEFORMAT</w:instrText>
    </w:r>
    <w:r w:rsidRPr="009F5AE6">
      <w:rPr>
        <w:rFonts w:ascii="Arial" w:hAnsi="Arial" w:cs="Arial"/>
        <w:b/>
        <w:bCs/>
        <w:sz w:val="24"/>
        <w:szCs w:val="24"/>
      </w:rPr>
      <w:fldChar w:fldCharType="separate"/>
    </w:r>
    <w:r w:rsidRPr="009F5AE6">
      <w:rPr>
        <w:rFonts w:ascii="Arial" w:hAnsi="Arial" w:cs="Arial"/>
        <w:b/>
        <w:bCs/>
        <w:sz w:val="24"/>
        <w:szCs w:val="24"/>
        <w:lang w:val="es-ES"/>
      </w:rPr>
      <w:t>2</w:t>
    </w:r>
    <w:r w:rsidRPr="009F5AE6">
      <w:rPr>
        <w:rFonts w:ascii="Arial" w:hAnsi="Arial" w:cs="Arial"/>
        <w:b/>
        <w:bCs/>
        <w:sz w:val="24"/>
        <w:szCs w:val="24"/>
      </w:rPr>
      <w:fldChar w:fldCharType="end"/>
    </w:r>
  </w:p>
  <w:p w14:paraId="0426C257" w14:textId="77777777" w:rsidR="000952BE" w:rsidRDefault="000952BE">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19FDC8" w14:textId="77777777" w:rsidR="00B70085" w:rsidRPr="009F5AE6" w:rsidRDefault="00B70085">
    <w:pPr>
      <w:pStyle w:val="Piedepgina"/>
      <w:jc w:val="center"/>
      <w:rPr>
        <w:rFonts w:ascii="Arial" w:hAnsi="Arial" w:cs="Arial"/>
        <w:b/>
        <w:bCs/>
        <w:sz w:val="24"/>
        <w:szCs w:val="24"/>
      </w:rPr>
    </w:pPr>
  </w:p>
  <w:p w14:paraId="6A29CFE0" w14:textId="77777777" w:rsidR="00B70085" w:rsidRDefault="00B7008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C27592" w14:textId="77777777" w:rsidR="00B347A6" w:rsidRDefault="00B347A6" w:rsidP="000952BE">
      <w:pPr>
        <w:spacing w:after="0" w:line="240" w:lineRule="auto"/>
      </w:pPr>
      <w:r>
        <w:separator/>
      </w:r>
    </w:p>
  </w:footnote>
  <w:footnote w:type="continuationSeparator" w:id="0">
    <w:p w14:paraId="7550EC0C" w14:textId="77777777" w:rsidR="00B347A6" w:rsidRDefault="00B347A6" w:rsidP="000952BE">
      <w:pPr>
        <w:spacing w:after="0" w:line="240" w:lineRule="auto"/>
      </w:pPr>
      <w:r>
        <w:continuationSeparator/>
      </w:r>
    </w:p>
  </w:footnote>
  <w:footnote w:type="continuationNotice" w:id="1">
    <w:p w14:paraId="1161A48C" w14:textId="77777777" w:rsidR="00B347A6" w:rsidRDefault="00B347A6">
      <w:pPr>
        <w:spacing w:after="0" w:line="240" w:lineRule="auto"/>
      </w:pPr>
    </w:p>
  </w:footnote>
  <w:footnote w:id="2">
    <w:p w14:paraId="7081BE1F" w14:textId="77777777" w:rsidR="007C4009" w:rsidRPr="005D724C" w:rsidRDefault="007C4009" w:rsidP="005D724C">
      <w:pPr>
        <w:pStyle w:val="Textonotapie"/>
        <w:spacing w:after="60"/>
        <w:jc w:val="both"/>
        <w:rPr>
          <w:rFonts w:ascii="Arial" w:hAnsi="Arial" w:cs="Arial"/>
          <w:sz w:val="24"/>
          <w:szCs w:val="24"/>
        </w:rPr>
      </w:pPr>
      <w:r w:rsidRPr="005D724C">
        <w:rPr>
          <w:rStyle w:val="Refdenotaalpie"/>
          <w:rFonts w:ascii="Arial" w:hAnsi="Arial" w:cs="Arial"/>
          <w:sz w:val="24"/>
          <w:szCs w:val="24"/>
        </w:rPr>
        <w:footnoteRef/>
      </w:r>
      <w:r w:rsidRPr="005D724C">
        <w:rPr>
          <w:rFonts w:ascii="Arial" w:hAnsi="Arial" w:cs="Arial"/>
          <w:sz w:val="24"/>
          <w:szCs w:val="24"/>
        </w:rPr>
        <w:t xml:space="preserve"> </w:t>
      </w:r>
      <w:bookmarkStart w:id="5" w:name="_Hlk161041688"/>
      <w:r w:rsidRPr="005D724C">
        <w:rPr>
          <w:rFonts w:ascii="Arial" w:hAnsi="Arial" w:cs="Arial"/>
          <w:sz w:val="24"/>
          <w:szCs w:val="24"/>
        </w:rPr>
        <w:t xml:space="preserve">Puesto que fue superado o </w:t>
      </w:r>
      <w:r w:rsidRPr="006F7CFA">
        <w:rPr>
          <w:rFonts w:ascii="Arial" w:hAnsi="Arial" w:cs="Arial"/>
          <w:b/>
          <w:bCs/>
          <w:sz w:val="24"/>
          <w:szCs w:val="24"/>
        </w:rPr>
        <w:t>abandonado</w:t>
      </w:r>
      <w:r w:rsidRPr="005D724C">
        <w:rPr>
          <w:rFonts w:ascii="Arial" w:hAnsi="Arial" w:cs="Arial"/>
          <w:sz w:val="24"/>
          <w:szCs w:val="24"/>
        </w:rPr>
        <w:t xml:space="preserve"> en razón de que la nueva integración del Tribunal Colegiado consideró innecesario plasmar en la parte considerativa y en un resolutivo de los proyectos las medidas y requerimientos para asegurar el cumplimiento del amparo, al estimarse un aspecto de estilo que no incide en el correcto cumplimiento de las ejecutorias de amparo, remitiendo la versión digitalizada con firma electrónica del criterio sustentado en el amparo directo A.D. 562/2022, resuelto en sesión de treinta de junio de dos mil veintitrés.</w:t>
      </w:r>
    </w:p>
    <w:bookmarkEnd w:id="5"/>
  </w:footnote>
  <w:footnote w:id="3">
    <w:p w14:paraId="3C679EF4" w14:textId="77777777" w:rsidR="007C4009" w:rsidRPr="005D724C" w:rsidRDefault="007C4009" w:rsidP="005D724C">
      <w:pPr>
        <w:pStyle w:val="Textonotapie"/>
        <w:spacing w:after="60"/>
        <w:jc w:val="both"/>
        <w:rPr>
          <w:rFonts w:ascii="Arial" w:hAnsi="Arial" w:cs="Arial"/>
          <w:sz w:val="24"/>
          <w:szCs w:val="24"/>
        </w:rPr>
      </w:pPr>
      <w:r w:rsidRPr="005D724C">
        <w:rPr>
          <w:rStyle w:val="Refdenotaalpie"/>
          <w:rFonts w:ascii="Arial" w:hAnsi="Arial" w:cs="Arial"/>
          <w:sz w:val="24"/>
          <w:szCs w:val="24"/>
        </w:rPr>
        <w:footnoteRef/>
      </w:r>
      <w:r w:rsidRPr="005D724C">
        <w:rPr>
          <w:rFonts w:ascii="Arial" w:hAnsi="Arial" w:cs="Arial"/>
          <w:sz w:val="24"/>
          <w:szCs w:val="24"/>
        </w:rPr>
        <w:t xml:space="preserve"> Debido a que a partir de la sesión de cuatro de mayo de dos mil veintidós, el Pleno del Tribunal Colegiado prescindió en sus ejecutorias del considerando relativo a “Medidas para asegurar el estricto cumplimiento de la ejecutoria”, al estimar que las medidas relativas al cumplimiento de las ejecutorias de amparo corresponden a la etapa de ejecución del juicio de amparo, remitiendo los archivos electrónicos de las sentencias de amparo directo D.A. 489/2021 y D.A. 577/2022, resueltos en sesiones de cuatro de mayo de dos mil veintidós y catorce de julio de dos mil veintitrés, respectivamente.</w:t>
      </w:r>
    </w:p>
  </w:footnote>
  <w:footnote w:id="4">
    <w:p w14:paraId="6E49BB7F" w14:textId="77777777" w:rsidR="00E154A7" w:rsidRPr="00E154A7" w:rsidRDefault="00E154A7" w:rsidP="003244B5">
      <w:pPr>
        <w:pStyle w:val="Textonotapie"/>
        <w:jc w:val="both"/>
        <w:rPr>
          <w:rFonts w:ascii="Arial" w:hAnsi="Arial" w:cs="Arial"/>
          <w:sz w:val="24"/>
          <w:szCs w:val="24"/>
        </w:rPr>
      </w:pPr>
      <w:r w:rsidRPr="003244B5">
        <w:rPr>
          <w:rStyle w:val="Refdenotaalpie"/>
          <w:sz w:val="24"/>
          <w:szCs w:val="24"/>
        </w:rPr>
        <w:footnoteRef/>
      </w:r>
      <w:r w:rsidRPr="003244B5">
        <w:rPr>
          <w:sz w:val="24"/>
          <w:szCs w:val="24"/>
        </w:rPr>
        <w:t xml:space="preserve"> </w:t>
      </w:r>
      <w:r w:rsidRPr="003244B5">
        <w:rPr>
          <w:rFonts w:ascii="Arial" w:hAnsi="Arial" w:cs="Arial"/>
          <w:sz w:val="24"/>
          <w:szCs w:val="24"/>
        </w:rPr>
        <w:t>Sin que</w:t>
      </w:r>
      <w:r w:rsidRPr="00E154A7">
        <w:rPr>
          <w:rFonts w:ascii="Arial" w:hAnsi="Arial" w:cs="Arial"/>
          <w:sz w:val="24"/>
          <w:szCs w:val="24"/>
        </w:rPr>
        <w:t xml:space="preserve"> sea el caso </w:t>
      </w:r>
      <w:r w:rsidR="006C0F49">
        <w:rPr>
          <w:rFonts w:ascii="Arial" w:hAnsi="Arial" w:cs="Arial"/>
          <w:sz w:val="24"/>
          <w:szCs w:val="24"/>
        </w:rPr>
        <w:t xml:space="preserve">de </w:t>
      </w:r>
      <w:r>
        <w:rPr>
          <w:rFonts w:ascii="Arial" w:hAnsi="Arial" w:cs="Arial"/>
          <w:sz w:val="24"/>
          <w:szCs w:val="24"/>
        </w:rPr>
        <w:t xml:space="preserve">declarar sin materia la </w:t>
      </w:r>
      <w:r w:rsidR="006C0F49">
        <w:rPr>
          <w:rFonts w:ascii="Arial" w:hAnsi="Arial" w:cs="Arial"/>
          <w:sz w:val="24"/>
          <w:szCs w:val="24"/>
        </w:rPr>
        <w:t xml:space="preserve">presente </w:t>
      </w:r>
      <w:r>
        <w:rPr>
          <w:rFonts w:ascii="Arial" w:hAnsi="Arial" w:cs="Arial"/>
          <w:sz w:val="24"/>
          <w:szCs w:val="24"/>
        </w:rPr>
        <w:t>contradicción</w:t>
      </w:r>
      <w:r w:rsidR="00540E5F">
        <w:rPr>
          <w:rFonts w:ascii="Arial" w:hAnsi="Arial" w:cs="Arial"/>
          <w:sz w:val="24"/>
          <w:szCs w:val="24"/>
        </w:rPr>
        <w:t xml:space="preserve">, en tanto </w:t>
      </w:r>
      <w:r w:rsidR="007E5B91">
        <w:rPr>
          <w:rFonts w:ascii="Arial" w:hAnsi="Arial" w:cs="Arial"/>
          <w:sz w:val="24"/>
          <w:szCs w:val="24"/>
        </w:rPr>
        <w:t xml:space="preserve">subsisten </w:t>
      </w:r>
      <w:r w:rsidR="00D566F3">
        <w:rPr>
          <w:rFonts w:ascii="Arial" w:hAnsi="Arial" w:cs="Arial"/>
          <w:sz w:val="24"/>
          <w:szCs w:val="24"/>
        </w:rPr>
        <w:t xml:space="preserve">otros </w:t>
      </w:r>
      <w:r w:rsidR="007E5B91">
        <w:rPr>
          <w:rFonts w:ascii="Arial" w:hAnsi="Arial" w:cs="Arial"/>
          <w:sz w:val="24"/>
          <w:szCs w:val="24"/>
        </w:rPr>
        <w:t xml:space="preserve">criterios que </w:t>
      </w:r>
      <w:r w:rsidR="00537A4F">
        <w:rPr>
          <w:rFonts w:ascii="Arial" w:hAnsi="Arial" w:cs="Arial"/>
          <w:sz w:val="24"/>
          <w:szCs w:val="24"/>
        </w:rPr>
        <w:t>s</w:t>
      </w:r>
      <w:r w:rsidR="008845E5">
        <w:rPr>
          <w:rFonts w:ascii="Arial" w:hAnsi="Arial" w:cs="Arial"/>
          <w:sz w:val="24"/>
          <w:szCs w:val="24"/>
        </w:rPr>
        <w:t xml:space="preserve">iguen vigentes y </w:t>
      </w:r>
      <w:r w:rsidR="00537A4F">
        <w:rPr>
          <w:rFonts w:ascii="Arial" w:hAnsi="Arial" w:cs="Arial"/>
          <w:sz w:val="24"/>
          <w:szCs w:val="24"/>
        </w:rPr>
        <w:t xml:space="preserve">resultan opuestos </w:t>
      </w:r>
      <w:r w:rsidR="008845E5">
        <w:rPr>
          <w:rFonts w:ascii="Arial" w:hAnsi="Arial" w:cs="Arial"/>
          <w:sz w:val="24"/>
          <w:szCs w:val="24"/>
        </w:rPr>
        <w:t xml:space="preserve">al criterio sostenido por el Tribunal denunciante. </w:t>
      </w:r>
    </w:p>
  </w:footnote>
  <w:footnote w:id="5">
    <w:p w14:paraId="1DAAF492" w14:textId="77777777" w:rsidR="00294B1A" w:rsidRPr="00F847FD" w:rsidRDefault="00294B1A" w:rsidP="00F847FD">
      <w:pPr>
        <w:pStyle w:val="Textonotapie"/>
        <w:jc w:val="both"/>
        <w:rPr>
          <w:rFonts w:ascii="Arial" w:hAnsi="Arial" w:cs="Arial"/>
          <w:sz w:val="24"/>
          <w:szCs w:val="24"/>
        </w:rPr>
      </w:pPr>
      <w:r w:rsidRPr="00294B1A">
        <w:rPr>
          <w:rStyle w:val="Refdenotaalpie"/>
          <w:rFonts w:ascii="Arial" w:hAnsi="Arial" w:cs="Arial"/>
          <w:sz w:val="24"/>
          <w:szCs w:val="24"/>
        </w:rPr>
        <w:footnoteRef/>
      </w:r>
      <w:r w:rsidRPr="00294B1A">
        <w:rPr>
          <w:rFonts w:ascii="Arial" w:hAnsi="Arial" w:cs="Arial"/>
          <w:sz w:val="24"/>
          <w:szCs w:val="24"/>
        </w:rPr>
        <w:t xml:space="preserve"> Con registro digital: 169125.Instancia: Primera Sala.  Novena Época. Materias(s): Común.  Fuente: Semanario Judicial de la Federación y su Gaceta. Tomo XXVIII, Agosto de 2008, página 47. </w:t>
      </w:r>
    </w:p>
  </w:footnote>
  <w:footnote w:id="6">
    <w:p w14:paraId="42753B36" w14:textId="77777777" w:rsidR="0062085D" w:rsidRPr="0062085D" w:rsidRDefault="0062085D" w:rsidP="0062085D">
      <w:pPr>
        <w:pStyle w:val="Textonotapie"/>
        <w:spacing w:after="60"/>
        <w:ind w:right="49"/>
        <w:jc w:val="both"/>
        <w:rPr>
          <w:rFonts w:ascii="Arial" w:hAnsi="Arial" w:cs="Arial"/>
          <w:sz w:val="24"/>
          <w:szCs w:val="24"/>
        </w:rPr>
      </w:pPr>
      <w:r w:rsidRPr="005D724C">
        <w:rPr>
          <w:rStyle w:val="Refdenotaalpie"/>
          <w:rFonts w:ascii="Arial" w:hAnsi="Arial" w:cs="Arial"/>
          <w:sz w:val="24"/>
          <w:szCs w:val="24"/>
        </w:rPr>
        <w:footnoteRef/>
      </w:r>
      <w:r w:rsidRPr="005D724C">
        <w:rPr>
          <w:rFonts w:ascii="Arial" w:hAnsi="Arial" w:cs="Arial"/>
          <w:sz w:val="24"/>
          <w:szCs w:val="24"/>
        </w:rPr>
        <w:t xml:space="preserve"> </w:t>
      </w:r>
      <w:r w:rsidRPr="0062085D">
        <w:rPr>
          <w:rFonts w:ascii="Arial" w:hAnsi="Arial" w:cs="Arial"/>
          <w:sz w:val="24"/>
          <w:szCs w:val="24"/>
        </w:rPr>
        <w:t>No pasa inadvertido que en la denuncia se haya precisado que en los dos últimos criterios se determinó conceder el amparo pero que no se estableció un considerando en el que se requiriera a la autoridad responsable el cumplimiento a la sentencia protectora, ni que ello se hubiera reflejado en algún punto resolutivo, sin embargo, del contenido de los mismos se advierte que sí se establecieron las medidas bajo las cuales la autoridad responsable debía dar cumplimiento a la ejecutoria de amparo, toda vez que con fundamento en los artículos 192, 238 y 258 de la Ley de Amparo, se precisó el plazo en el cual la autoridad responsable debía dar cumplimiento a la ejecutoria de amparo, apercibiéndola que de no hacerlo así, sin causa justificada, se le impondría una multa, además, el Tribunal Colegiado mencionado en último lugar, dentro del apercibimiento, señaló que se remitiría el expediente a la Suprema Corte de Justicia de la Nación para seguir el trámite de inejecución.</w:t>
      </w:r>
    </w:p>
    <w:p w14:paraId="266D6CF9" w14:textId="77777777" w:rsidR="0062085D" w:rsidRPr="005D724C" w:rsidRDefault="0062085D" w:rsidP="0062085D">
      <w:pPr>
        <w:pStyle w:val="Textonotapie"/>
        <w:spacing w:after="60"/>
        <w:ind w:right="49"/>
        <w:jc w:val="both"/>
        <w:rPr>
          <w:rFonts w:ascii="Arial" w:hAnsi="Arial" w:cs="Arial"/>
          <w:sz w:val="24"/>
          <w:szCs w:val="24"/>
        </w:rPr>
      </w:pPr>
      <w:r w:rsidRPr="0062085D">
        <w:rPr>
          <w:rFonts w:ascii="Arial" w:hAnsi="Arial" w:cs="Arial"/>
          <w:sz w:val="24"/>
          <w:szCs w:val="24"/>
        </w:rPr>
        <w:t>En ese sentido, tomando en consideración que el tema probablemente divergente señalado por el denunciante no vincula a constreñirse a los términos como se plantea ni al punto jurídico específico, es que se considera que los criterios referidos resultan coincidentes con el emitido por el propio Tribunal Colegiado denunciante.</w:t>
      </w:r>
    </w:p>
  </w:footnote>
  <w:footnote w:id="7">
    <w:p w14:paraId="4EFA4494" w14:textId="77777777" w:rsidR="002D73DE" w:rsidRPr="005D724C" w:rsidRDefault="002D73DE" w:rsidP="005D724C">
      <w:pPr>
        <w:pStyle w:val="Textonotapie"/>
        <w:spacing w:after="60"/>
        <w:ind w:right="49"/>
        <w:jc w:val="both"/>
        <w:rPr>
          <w:rFonts w:ascii="Arial" w:hAnsi="Arial" w:cs="Arial"/>
          <w:sz w:val="24"/>
          <w:szCs w:val="24"/>
        </w:rPr>
      </w:pPr>
      <w:r w:rsidRPr="005D724C">
        <w:rPr>
          <w:rStyle w:val="Refdenotaalpie"/>
          <w:rFonts w:ascii="Arial" w:hAnsi="Arial" w:cs="Arial"/>
          <w:sz w:val="24"/>
          <w:szCs w:val="24"/>
        </w:rPr>
        <w:footnoteRef/>
      </w:r>
      <w:r w:rsidRPr="005D724C">
        <w:rPr>
          <w:rFonts w:ascii="Arial" w:hAnsi="Arial" w:cs="Arial"/>
          <w:sz w:val="24"/>
          <w:szCs w:val="24"/>
        </w:rPr>
        <w:t xml:space="preserve"> “</w:t>
      </w:r>
      <w:r w:rsidRPr="005D724C">
        <w:rPr>
          <w:rFonts w:ascii="Arial" w:hAnsi="Arial" w:cs="Arial"/>
          <w:b/>
          <w:bCs/>
          <w:sz w:val="24"/>
          <w:szCs w:val="24"/>
        </w:rPr>
        <w:t>Artículo 107.</w:t>
      </w:r>
      <w:r w:rsidRPr="005D724C">
        <w:rPr>
          <w:rFonts w:ascii="Arial" w:hAnsi="Arial" w:cs="Arial"/>
          <w:sz w:val="24"/>
          <w:szCs w:val="24"/>
        </w:rPr>
        <w:t xml:space="preserve"> Las controversias de que habla el artículo 103 de esta Constitución, con excepción de aquellas en materia electoral, se sujetarán a los procedimientos que determine la ley reglamentaria, de acuerdo con las bases siguientes: […]</w:t>
      </w:r>
    </w:p>
    <w:p w14:paraId="7225BD7A" w14:textId="77777777" w:rsidR="002D73DE" w:rsidRPr="005D724C" w:rsidRDefault="002D73DE" w:rsidP="005D724C">
      <w:pPr>
        <w:pStyle w:val="Textonotapie"/>
        <w:spacing w:after="60"/>
        <w:ind w:right="49"/>
        <w:jc w:val="both"/>
        <w:rPr>
          <w:rFonts w:ascii="Arial" w:hAnsi="Arial" w:cs="Arial"/>
          <w:sz w:val="24"/>
          <w:szCs w:val="24"/>
        </w:rPr>
      </w:pPr>
      <w:r w:rsidRPr="005D724C">
        <w:rPr>
          <w:rFonts w:ascii="Arial" w:hAnsi="Arial" w:cs="Arial"/>
          <w:sz w:val="24"/>
          <w:szCs w:val="24"/>
        </w:rPr>
        <w:t>XIII.- Cuando los Tribunales Colegiados de Circuito de la misma región sustenten criterios contradictorios en los juicios de amparo de su competencia, el o la Fiscal General de la República, en asuntos en materia penal y procesal penal, así como los relacionados con el ámbito de sus funciones, los mencionados tribunales y sus integrantes, las y los Jueces de Distrito, las partes en los asuntos que los motivaron o el Ejecutivo Federal, por conducto de la o el Consejero Jurídico del Gobierno podrán denunciar la contradicción ante el Pleno Regional correspondiente, a fin de que decida el criterio que debe prevalecer como precedente.</w:t>
      </w:r>
    </w:p>
    <w:p w14:paraId="2CE2D7C0" w14:textId="77777777" w:rsidR="002D73DE" w:rsidRPr="005D724C" w:rsidRDefault="002D73DE" w:rsidP="005D724C">
      <w:pPr>
        <w:pStyle w:val="Textonotapie"/>
        <w:spacing w:after="60"/>
        <w:ind w:right="49"/>
        <w:jc w:val="both"/>
        <w:rPr>
          <w:rFonts w:ascii="Arial" w:hAnsi="Arial" w:cs="Arial"/>
          <w:sz w:val="24"/>
          <w:szCs w:val="24"/>
        </w:rPr>
      </w:pPr>
      <w:r w:rsidRPr="005D724C">
        <w:rPr>
          <w:rFonts w:ascii="Arial" w:hAnsi="Arial" w:cs="Arial"/>
          <w:sz w:val="24"/>
          <w:szCs w:val="24"/>
        </w:rPr>
        <w:t>Cuando los Plenos Regionales sustenten criterios contradictorios al resolver las contradicciones o los asuntos de su competencia, según corresponda, las Ministras y los Ministros de la Suprema Corte de Justicia de la Nación, los mismos Plenos Regionales, así como los órganos a que se refiere el párrafo anterior podrán denunciar la contradicción ante la Suprema Corte de Justicia, con el objeto de que el Pleno o la Sala respectiva decida el criterio que deberá prevalecer.</w:t>
      </w:r>
    </w:p>
    <w:p w14:paraId="157B9FEB" w14:textId="77777777" w:rsidR="002D73DE" w:rsidRPr="005D724C" w:rsidRDefault="002D73DE" w:rsidP="005D724C">
      <w:pPr>
        <w:pStyle w:val="Textonotapie"/>
        <w:spacing w:after="60"/>
        <w:ind w:right="49"/>
        <w:jc w:val="both"/>
        <w:rPr>
          <w:rFonts w:ascii="Arial" w:hAnsi="Arial" w:cs="Arial"/>
          <w:sz w:val="24"/>
          <w:szCs w:val="24"/>
        </w:rPr>
      </w:pPr>
      <w:r w:rsidRPr="005D724C">
        <w:rPr>
          <w:rFonts w:ascii="Arial" w:hAnsi="Arial" w:cs="Arial"/>
          <w:sz w:val="24"/>
          <w:szCs w:val="24"/>
        </w:rPr>
        <w:t>Cuando las Salas de la Suprema Corte de Justicia de la Nación sustenten criterios contradictorios en los juicios de amparo cuyo conocimiento les competa, los ministros, los Tribunales Colegiados de Circuito y sus integrantes, las y los Jueces de Distrito, el o la Fiscal General de la República, en asuntos en materia penal y procesal penal, así como los relacionados con el ámbito de sus funciones, el Ejecutivo Federal, por conducto de la o el Consejero Jurídico del Gobierno, o las partes en los asuntos que las motivaron podrán denunciar la contradicción ante el Pleno de la Suprema Corte, conforme a la ley reglamentaria, para que éste resuelva la contradicción. […]”</w:t>
      </w:r>
    </w:p>
  </w:footnote>
  <w:footnote w:id="8">
    <w:p w14:paraId="42B2B291" w14:textId="77777777" w:rsidR="002D73DE" w:rsidRPr="005D724C" w:rsidRDefault="002D73DE" w:rsidP="005D724C">
      <w:pPr>
        <w:pStyle w:val="Textonotapie"/>
        <w:spacing w:after="60"/>
        <w:ind w:right="49"/>
        <w:jc w:val="both"/>
        <w:rPr>
          <w:rFonts w:ascii="Arial" w:hAnsi="Arial" w:cs="Arial"/>
          <w:sz w:val="24"/>
          <w:szCs w:val="24"/>
        </w:rPr>
      </w:pPr>
      <w:r w:rsidRPr="005D724C">
        <w:rPr>
          <w:rStyle w:val="Refdenotaalpie"/>
          <w:rFonts w:ascii="Arial" w:hAnsi="Arial" w:cs="Arial"/>
          <w:sz w:val="24"/>
          <w:szCs w:val="24"/>
        </w:rPr>
        <w:footnoteRef/>
      </w:r>
      <w:r w:rsidRPr="005D724C">
        <w:rPr>
          <w:rFonts w:ascii="Arial" w:hAnsi="Arial" w:cs="Arial"/>
          <w:sz w:val="24"/>
          <w:szCs w:val="24"/>
        </w:rPr>
        <w:t xml:space="preserve"> “</w:t>
      </w:r>
      <w:r w:rsidRPr="005D724C">
        <w:rPr>
          <w:rFonts w:ascii="Arial" w:hAnsi="Arial" w:cs="Arial"/>
          <w:b/>
          <w:bCs/>
          <w:sz w:val="24"/>
          <w:szCs w:val="24"/>
        </w:rPr>
        <w:t>Artículo 226.</w:t>
      </w:r>
      <w:r w:rsidRPr="005D724C">
        <w:rPr>
          <w:rFonts w:ascii="Arial" w:hAnsi="Arial" w:cs="Arial"/>
          <w:sz w:val="24"/>
          <w:szCs w:val="24"/>
        </w:rPr>
        <w:t xml:space="preserve"> Las contradicciones de criterios serán resueltas por: […]</w:t>
      </w:r>
    </w:p>
    <w:p w14:paraId="5C79475B" w14:textId="77777777" w:rsidR="002D73DE" w:rsidRPr="005D724C" w:rsidRDefault="002D73DE" w:rsidP="005D724C">
      <w:pPr>
        <w:pStyle w:val="Textonotapie"/>
        <w:spacing w:after="60"/>
        <w:ind w:right="49"/>
        <w:jc w:val="both"/>
        <w:rPr>
          <w:rFonts w:ascii="Arial" w:hAnsi="Arial" w:cs="Arial"/>
          <w:sz w:val="24"/>
          <w:szCs w:val="24"/>
        </w:rPr>
      </w:pPr>
      <w:r w:rsidRPr="005D724C">
        <w:rPr>
          <w:rFonts w:ascii="Arial" w:hAnsi="Arial" w:cs="Arial"/>
          <w:sz w:val="24"/>
          <w:szCs w:val="24"/>
        </w:rPr>
        <w:t>II. El pleno o las salas de la Suprema Corte de Justicia de la Nación cuando deban dilucidarse los criterios contradictorios sostenidos entre plenos regionales o entre tribunales colegiados de circuito pertenecientes a distintas regiones, y (…)”</w:t>
      </w:r>
    </w:p>
  </w:footnote>
  <w:footnote w:id="9">
    <w:p w14:paraId="33B3505E" w14:textId="77777777" w:rsidR="002D73DE" w:rsidRPr="005D724C" w:rsidRDefault="002D73DE" w:rsidP="005D724C">
      <w:pPr>
        <w:pStyle w:val="Textonotapie"/>
        <w:spacing w:after="60"/>
        <w:ind w:right="49"/>
        <w:jc w:val="both"/>
        <w:rPr>
          <w:rFonts w:ascii="Arial" w:hAnsi="Arial" w:cs="Arial"/>
          <w:sz w:val="24"/>
          <w:szCs w:val="24"/>
        </w:rPr>
      </w:pPr>
      <w:r w:rsidRPr="005D724C">
        <w:rPr>
          <w:rStyle w:val="Refdenotaalpie"/>
          <w:rFonts w:ascii="Arial" w:hAnsi="Arial" w:cs="Arial"/>
          <w:sz w:val="24"/>
          <w:szCs w:val="24"/>
        </w:rPr>
        <w:footnoteRef/>
      </w:r>
      <w:r w:rsidRPr="005D724C">
        <w:rPr>
          <w:rFonts w:ascii="Arial" w:hAnsi="Arial" w:cs="Arial"/>
          <w:sz w:val="24"/>
          <w:szCs w:val="24"/>
        </w:rPr>
        <w:t xml:space="preserve"> “</w:t>
      </w:r>
      <w:r w:rsidRPr="005D724C">
        <w:rPr>
          <w:rFonts w:ascii="Arial" w:hAnsi="Arial" w:cs="Arial"/>
          <w:b/>
          <w:bCs/>
          <w:sz w:val="24"/>
          <w:szCs w:val="24"/>
        </w:rPr>
        <w:t>Artículo 21.</w:t>
      </w:r>
      <w:r w:rsidRPr="005D724C">
        <w:rPr>
          <w:rFonts w:ascii="Arial" w:hAnsi="Arial" w:cs="Arial"/>
          <w:sz w:val="24"/>
          <w:szCs w:val="24"/>
        </w:rPr>
        <w:t xml:space="preserve"> Corresponde conocer a las Salas: […]</w:t>
      </w:r>
    </w:p>
    <w:p w14:paraId="011EE59E" w14:textId="77777777" w:rsidR="002D73DE" w:rsidRPr="005D724C" w:rsidRDefault="002D73DE" w:rsidP="005D724C">
      <w:pPr>
        <w:pStyle w:val="Textonotapie"/>
        <w:spacing w:after="60"/>
        <w:ind w:right="49"/>
        <w:jc w:val="both"/>
        <w:rPr>
          <w:rFonts w:ascii="Arial" w:hAnsi="Arial" w:cs="Arial"/>
          <w:sz w:val="24"/>
          <w:szCs w:val="24"/>
        </w:rPr>
      </w:pPr>
      <w:r w:rsidRPr="005D724C">
        <w:rPr>
          <w:rFonts w:ascii="Arial" w:hAnsi="Arial" w:cs="Arial"/>
          <w:sz w:val="24"/>
          <w:szCs w:val="24"/>
        </w:rPr>
        <w:t>VII. De las denuncias de contradicción de criterios que sustenten los plenos Regionales o los tribunales colegiados de circuito pertenecientes a distintas regiones; […]”</w:t>
      </w:r>
    </w:p>
  </w:footnote>
  <w:footnote w:id="10">
    <w:p w14:paraId="195B8C1B" w14:textId="77777777" w:rsidR="002D73DE" w:rsidRPr="005D724C" w:rsidRDefault="002D73DE" w:rsidP="005D724C">
      <w:pPr>
        <w:spacing w:after="60" w:line="240" w:lineRule="auto"/>
        <w:jc w:val="both"/>
        <w:rPr>
          <w:rFonts w:ascii="Arial" w:hAnsi="Arial" w:cs="Arial"/>
          <w:sz w:val="24"/>
          <w:szCs w:val="24"/>
        </w:rPr>
      </w:pPr>
      <w:r w:rsidRPr="005D724C">
        <w:rPr>
          <w:rStyle w:val="Refdenotaalpie"/>
          <w:rFonts w:ascii="Arial" w:hAnsi="Arial" w:cs="Arial"/>
          <w:sz w:val="24"/>
          <w:szCs w:val="24"/>
        </w:rPr>
        <w:footnoteRef/>
      </w:r>
      <w:r w:rsidRPr="005D724C">
        <w:rPr>
          <w:rFonts w:ascii="Arial" w:hAnsi="Arial" w:cs="Arial"/>
          <w:sz w:val="24"/>
          <w:szCs w:val="24"/>
        </w:rPr>
        <w:t xml:space="preserve"> “</w:t>
      </w:r>
      <w:r w:rsidRPr="005D724C">
        <w:rPr>
          <w:rFonts w:ascii="Arial" w:hAnsi="Arial" w:cs="Arial"/>
          <w:b/>
          <w:bCs/>
          <w:sz w:val="24"/>
          <w:szCs w:val="24"/>
        </w:rPr>
        <w:t>SEGUNDO.</w:t>
      </w:r>
      <w:r w:rsidRPr="005D724C">
        <w:rPr>
          <w:rFonts w:ascii="Arial" w:hAnsi="Arial" w:cs="Arial"/>
          <w:sz w:val="24"/>
          <w:szCs w:val="24"/>
        </w:rPr>
        <w:t xml:space="preserve"> El Tribunal Pleno de la Suprema Corte de Justicia de la Nación conservará para su resolución: […]</w:t>
      </w:r>
    </w:p>
    <w:p w14:paraId="681ABA01" w14:textId="77777777" w:rsidR="002D73DE" w:rsidRPr="005D724C" w:rsidRDefault="002D73DE" w:rsidP="005D724C">
      <w:pPr>
        <w:spacing w:after="60" w:line="240" w:lineRule="auto"/>
        <w:jc w:val="both"/>
        <w:rPr>
          <w:rFonts w:ascii="Arial" w:hAnsi="Arial" w:cs="Arial"/>
          <w:sz w:val="24"/>
          <w:szCs w:val="24"/>
        </w:rPr>
      </w:pPr>
      <w:r w:rsidRPr="005D724C">
        <w:rPr>
          <w:rFonts w:ascii="Arial" w:hAnsi="Arial" w:cs="Arial"/>
          <w:sz w:val="24"/>
          <w:szCs w:val="24"/>
        </w:rPr>
        <w:t>V. Las contradicciones de criterios sustentados por las Salas de la Suprema Corte de Justicia de la Nación, así como las diversas que se susciten entre el Pleno o las Salas de este Alto Tribunal y alguna de las Salas del Tribunal Electoral del Poder Judicial de la Federación, en términos del párrafo séptimo del artículo 99 constitucional; incluso, las suscitadas entre los Plenos Regionales y/o los Tribunales Colegiados de una diversa Región, cuando así lo acuerde la Sala en la que esté radicada y el Pleno lo estime justificado; […]</w:t>
      </w:r>
    </w:p>
    <w:p w14:paraId="645EA7AB" w14:textId="77777777" w:rsidR="002D73DE" w:rsidRPr="005D724C" w:rsidRDefault="002D73DE" w:rsidP="005D724C">
      <w:pPr>
        <w:spacing w:after="60" w:line="240" w:lineRule="auto"/>
        <w:jc w:val="both"/>
        <w:rPr>
          <w:rFonts w:ascii="Arial" w:hAnsi="Arial" w:cs="Arial"/>
          <w:sz w:val="24"/>
          <w:szCs w:val="24"/>
          <w:lang w:val="es-ES"/>
        </w:rPr>
      </w:pPr>
      <w:r w:rsidRPr="005D724C">
        <w:rPr>
          <w:rFonts w:ascii="Arial" w:hAnsi="Arial" w:cs="Arial"/>
          <w:b/>
          <w:bCs/>
          <w:sz w:val="24"/>
          <w:szCs w:val="24"/>
        </w:rPr>
        <w:t>TERCERO.</w:t>
      </w:r>
      <w:r w:rsidRPr="005D724C">
        <w:rPr>
          <w:rFonts w:ascii="Arial" w:hAnsi="Arial" w:cs="Arial"/>
          <w:sz w:val="24"/>
          <w:szCs w:val="24"/>
        </w:rPr>
        <w:t xml:space="preserve"> Las Salas resolverán los asuntos de su competencia originaria y los de la competencia del Pleno que no se ubiquen en los supuestos señalados en el Punto precedente, siempre y cuando unos y otros no deban ser remitidos a los </w:t>
      </w:r>
      <w:r w:rsidR="005C5450">
        <w:rPr>
          <w:rFonts w:ascii="Arial" w:hAnsi="Arial" w:cs="Arial"/>
          <w:sz w:val="24"/>
          <w:szCs w:val="24"/>
        </w:rPr>
        <w:t xml:space="preserve">Plenos Regionales o a los </w:t>
      </w:r>
      <w:r w:rsidRPr="005D724C">
        <w:rPr>
          <w:rFonts w:ascii="Arial" w:hAnsi="Arial" w:cs="Arial"/>
          <w:sz w:val="24"/>
          <w:szCs w:val="24"/>
        </w:rPr>
        <w:t>Tribunales Colegiados de Circuito.”</w:t>
      </w:r>
    </w:p>
  </w:footnote>
  <w:footnote w:id="11">
    <w:p w14:paraId="1E53317A" w14:textId="77777777" w:rsidR="002D73DE" w:rsidRPr="005D724C" w:rsidRDefault="002D73DE" w:rsidP="005D724C">
      <w:pPr>
        <w:pStyle w:val="Textonotapie"/>
        <w:spacing w:after="60"/>
        <w:jc w:val="both"/>
        <w:rPr>
          <w:rFonts w:ascii="Arial" w:hAnsi="Arial" w:cs="Arial"/>
          <w:sz w:val="24"/>
          <w:szCs w:val="24"/>
        </w:rPr>
      </w:pPr>
      <w:r w:rsidRPr="005D724C">
        <w:rPr>
          <w:rStyle w:val="Refdenotaalpie"/>
          <w:rFonts w:ascii="Arial" w:hAnsi="Arial" w:cs="Arial"/>
          <w:sz w:val="24"/>
          <w:szCs w:val="24"/>
        </w:rPr>
        <w:footnoteRef/>
      </w:r>
      <w:r w:rsidRPr="005D724C">
        <w:rPr>
          <w:rFonts w:ascii="Arial" w:hAnsi="Arial" w:cs="Arial"/>
          <w:sz w:val="24"/>
          <w:szCs w:val="24"/>
        </w:rPr>
        <w:t xml:space="preserve"> Modificado mediante Instrumento Normativo aprobado por el Pleno de la Suprema Corte de Justicia de la Nación el diez de abril de dos mil veintitrés y publicado en el Diario Oficial de la Federación el catorce de abril de dos mil veintitrés.</w:t>
      </w:r>
    </w:p>
  </w:footnote>
  <w:footnote w:id="12">
    <w:p w14:paraId="789DCD70" w14:textId="77777777" w:rsidR="001112A4" w:rsidRPr="005C7DAB" w:rsidRDefault="001112A4" w:rsidP="001112A4">
      <w:pPr>
        <w:pStyle w:val="Textonotapie"/>
        <w:jc w:val="both"/>
        <w:rPr>
          <w:rFonts w:ascii="Arial" w:hAnsi="Arial" w:cs="Arial"/>
          <w:sz w:val="24"/>
          <w:szCs w:val="24"/>
        </w:rPr>
      </w:pPr>
      <w:r w:rsidRPr="005C7DAB">
        <w:rPr>
          <w:rStyle w:val="Refdenotaalpie"/>
          <w:rFonts w:ascii="Arial" w:hAnsi="Arial" w:cs="Arial"/>
          <w:sz w:val="24"/>
          <w:szCs w:val="24"/>
        </w:rPr>
        <w:footnoteRef/>
      </w:r>
      <w:r w:rsidRPr="005C7DAB">
        <w:rPr>
          <w:rFonts w:ascii="Arial" w:hAnsi="Arial" w:cs="Arial"/>
          <w:sz w:val="24"/>
          <w:szCs w:val="24"/>
        </w:rPr>
        <w:t xml:space="preserve"> Excluyendo</w:t>
      </w:r>
      <w:r>
        <w:rPr>
          <w:rFonts w:ascii="Arial" w:hAnsi="Arial" w:cs="Arial"/>
          <w:sz w:val="24"/>
          <w:szCs w:val="24"/>
        </w:rPr>
        <w:t xml:space="preserve">, como está señalado en </w:t>
      </w:r>
      <w:r w:rsidR="00181EA0">
        <w:rPr>
          <w:rFonts w:ascii="Arial" w:hAnsi="Arial" w:cs="Arial"/>
          <w:sz w:val="24"/>
          <w:szCs w:val="24"/>
        </w:rPr>
        <w:t>líneas que anteceden</w:t>
      </w:r>
      <w:r>
        <w:rPr>
          <w:rFonts w:ascii="Arial" w:hAnsi="Arial" w:cs="Arial"/>
          <w:sz w:val="24"/>
          <w:szCs w:val="24"/>
        </w:rPr>
        <w:t xml:space="preserve">, </w:t>
      </w:r>
      <w:r w:rsidRPr="005C7DAB">
        <w:rPr>
          <w:rFonts w:ascii="Arial" w:hAnsi="Arial" w:cs="Arial"/>
          <w:sz w:val="24"/>
          <w:szCs w:val="24"/>
        </w:rPr>
        <w:t xml:space="preserve">aquellos </w:t>
      </w:r>
      <w:r w:rsidR="00181EA0">
        <w:rPr>
          <w:rFonts w:ascii="Arial" w:hAnsi="Arial" w:cs="Arial"/>
          <w:sz w:val="24"/>
          <w:szCs w:val="24"/>
        </w:rPr>
        <w:t xml:space="preserve">criterios que </w:t>
      </w:r>
      <w:r>
        <w:rPr>
          <w:rFonts w:ascii="Arial" w:hAnsi="Arial" w:cs="Arial"/>
          <w:sz w:val="24"/>
          <w:szCs w:val="24"/>
        </w:rPr>
        <w:t xml:space="preserve">fueron abandonados y </w:t>
      </w:r>
      <w:r w:rsidR="00181EA0">
        <w:rPr>
          <w:rFonts w:ascii="Arial" w:hAnsi="Arial" w:cs="Arial"/>
          <w:sz w:val="24"/>
          <w:szCs w:val="24"/>
        </w:rPr>
        <w:t xml:space="preserve">que </w:t>
      </w:r>
      <w:r>
        <w:rPr>
          <w:rFonts w:ascii="Arial" w:hAnsi="Arial" w:cs="Arial"/>
          <w:sz w:val="24"/>
          <w:szCs w:val="24"/>
        </w:rPr>
        <w:t xml:space="preserve">en la actualidad ya no se encuentran vigentes. </w:t>
      </w:r>
    </w:p>
  </w:footnote>
  <w:footnote w:id="13">
    <w:p w14:paraId="58DF43C3" w14:textId="77777777" w:rsidR="00A22631" w:rsidRPr="005D724C" w:rsidRDefault="00A22631" w:rsidP="005D724C">
      <w:pPr>
        <w:pStyle w:val="Textonotapie"/>
        <w:spacing w:after="60"/>
        <w:jc w:val="both"/>
        <w:rPr>
          <w:rFonts w:ascii="Arial" w:hAnsi="Arial" w:cs="Arial"/>
          <w:sz w:val="24"/>
          <w:szCs w:val="24"/>
        </w:rPr>
      </w:pPr>
      <w:r w:rsidRPr="005D724C">
        <w:rPr>
          <w:rStyle w:val="Refdenotaalpie"/>
          <w:rFonts w:ascii="Arial" w:hAnsi="Arial" w:cs="Arial"/>
          <w:sz w:val="24"/>
          <w:szCs w:val="24"/>
        </w:rPr>
        <w:footnoteRef/>
      </w:r>
      <w:r w:rsidRPr="005D724C">
        <w:rPr>
          <w:rFonts w:ascii="Arial" w:hAnsi="Arial" w:cs="Arial"/>
          <w:sz w:val="24"/>
          <w:szCs w:val="24"/>
        </w:rPr>
        <w:t xml:space="preserve"> Igual determinación adoptó el Pleno de este Alto Tribunal al resolver, por unanimidad de nueve votos, la contradicción de tesis 171/2019, en sesión de treinta y uno de octubre de dos mil diecinueve, bajo la ponencia del ministro Juan Luis González Alcántara Carrancá.</w:t>
      </w:r>
    </w:p>
  </w:footnote>
  <w:footnote w:id="14">
    <w:p w14:paraId="08377645" w14:textId="77777777" w:rsidR="00DA4578" w:rsidRPr="005D724C" w:rsidRDefault="00DA4578" w:rsidP="005D724C">
      <w:pPr>
        <w:pStyle w:val="Textonotapie"/>
        <w:spacing w:after="60"/>
        <w:jc w:val="both"/>
        <w:rPr>
          <w:rFonts w:ascii="Arial" w:hAnsi="Arial" w:cs="Arial"/>
          <w:sz w:val="24"/>
          <w:szCs w:val="24"/>
        </w:rPr>
      </w:pPr>
      <w:r w:rsidRPr="005D724C">
        <w:rPr>
          <w:rStyle w:val="Refdenotaalpie"/>
          <w:rFonts w:ascii="Arial" w:hAnsi="Arial" w:cs="Arial"/>
          <w:sz w:val="24"/>
          <w:szCs w:val="24"/>
        </w:rPr>
        <w:footnoteRef/>
      </w:r>
      <w:r w:rsidRPr="005D724C">
        <w:rPr>
          <w:rFonts w:ascii="Arial" w:hAnsi="Arial" w:cs="Arial"/>
          <w:sz w:val="24"/>
          <w:szCs w:val="24"/>
        </w:rPr>
        <w:t xml:space="preserve"> “</w:t>
      </w:r>
      <w:r w:rsidRPr="005D724C">
        <w:rPr>
          <w:rFonts w:ascii="Arial" w:hAnsi="Arial" w:cs="Arial"/>
          <w:b/>
          <w:bCs/>
          <w:sz w:val="24"/>
          <w:szCs w:val="24"/>
        </w:rPr>
        <w:t>Artículo 107.</w:t>
      </w:r>
      <w:r w:rsidRPr="005D724C">
        <w:rPr>
          <w:rFonts w:ascii="Arial" w:hAnsi="Arial" w:cs="Arial"/>
          <w:sz w:val="24"/>
          <w:szCs w:val="24"/>
        </w:rPr>
        <w:t xml:space="preserve"> Las controversias de que habla el artículo 103 de esta Constitución, con excepción de aquellas en materia electoral, se sujetarán a los procedimientos que determine la ley reglamentaria, de acuerdo con las bases siguientes: […]</w:t>
      </w:r>
    </w:p>
    <w:p w14:paraId="52C0F428" w14:textId="77777777" w:rsidR="00DA4578" w:rsidRPr="005D724C" w:rsidRDefault="00DA4578" w:rsidP="005D724C">
      <w:pPr>
        <w:pStyle w:val="Textonotapie"/>
        <w:spacing w:after="60"/>
        <w:jc w:val="both"/>
        <w:rPr>
          <w:rFonts w:ascii="Arial" w:hAnsi="Arial" w:cs="Arial"/>
          <w:sz w:val="24"/>
          <w:szCs w:val="24"/>
        </w:rPr>
      </w:pPr>
      <w:r w:rsidRPr="005D724C">
        <w:rPr>
          <w:rFonts w:ascii="Arial" w:hAnsi="Arial" w:cs="Arial"/>
          <w:sz w:val="24"/>
          <w:szCs w:val="24"/>
        </w:rPr>
        <w:t>XIII.- Cuando los Tribunales Colegiados de Circuito de la misma región sustenten criterios contradictorios en los juicios de amparo de su competencia, el o la Fiscal General de la República, en asuntos en materia penal y procesal penal, así como los relacionados con el ámbito de sus funciones, los mencionados tribunales y sus integrantes, las y los Jueces de Distrito, las partes en los asuntos que los motivaron o el Ejecutivo Federal, por conducto de la o el Consejero Jurídico del Gobierno podrán denunciar la contradicción ante el Pleno Regional correspondiente, a fin de que decida el criterio que debe prevalecer como precedente.</w:t>
      </w:r>
    </w:p>
    <w:p w14:paraId="4F637A1F" w14:textId="77777777" w:rsidR="00DA4578" w:rsidRPr="005D724C" w:rsidRDefault="00DA4578" w:rsidP="005D724C">
      <w:pPr>
        <w:pStyle w:val="Textonotapie"/>
        <w:spacing w:after="60"/>
        <w:jc w:val="both"/>
        <w:rPr>
          <w:rFonts w:ascii="Arial" w:hAnsi="Arial" w:cs="Arial"/>
          <w:sz w:val="24"/>
          <w:szCs w:val="24"/>
        </w:rPr>
      </w:pPr>
      <w:r w:rsidRPr="005D724C">
        <w:rPr>
          <w:rFonts w:ascii="Arial" w:hAnsi="Arial" w:cs="Arial"/>
          <w:sz w:val="24"/>
          <w:szCs w:val="24"/>
        </w:rPr>
        <w:t xml:space="preserve">Cuando los Plenos Regionales sustenten criterios contradictorios al resolver las contradicciones o los asuntos de su competencia, según corresponda, las Ministras y los Ministros de la Suprema Corte de Justicia de la Nación, los mismos Plenos Regionales, así como los órganos a que se refiere el párrafo anterior podrán denunciar la contradicción ante la Suprema Corte de Justicia, con el objeto </w:t>
      </w:r>
      <w:r w:rsidR="000D753B">
        <w:rPr>
          <w:rFonts w:ascii="Arial" w:hAnsi="Arial" w:cs="Arial"/>
          <w:sz w:val="24"/>
          <w:szCs w:val="24"/>
        </w:rPr>
        <w:t>d</w:t>
      </w:r>
      <w:r w:rsidRPr="005D724C">
        <w:rPr>
          <w:rFonts w:ascii="Arial" w:hAnsi="Arial" w:cs="Arial"/>
          <w:sz w:val="24"/>
          <w:szCs w:val="24"/>
        </w:rPr>
        <w:t>e que el Pleno o la Sala respectiva decida el criterio que deberá prevalecer.”</w:t>
      </w:r>
    </w:p>
  </w:footnote>
  <w:footnote w:id="15">
    <w:p w14:paraId="3650DE10" w14:textId="77777777" w:rsidR="00694DD0" w:rsidRPr="005D724C" w:rsidRDefault="00694DD0" w:rsidP="00694DD0">
      <w:pPr>
        <w:pStyle w:val="Textonotapie"/>
        <w:spacing w:after="60"/>
        <w:jc w:val="both"/>
        <w:rPr>
          <w:rFonts w:ascii="Arial" w:hAnsi="Arial" w:cs="Arial"/>
          <w:sz w:val="24"/>
          <w:szCs w:val="24"/>
        </w:rPr>
      </w:pPr>
      <w:r w:rsidRPr="005D724C">
        <w:rPr>
          <w:rStyle w:val="Refdenotaalpie"/>
          <w:rFonts w:ascii="Arial" w:hAnsi="Arial" w:cs="Arial"/>
          <w:sz w:val="24"/>
          <w:szCs w:val="24"/>
        </w:rPr>
        <w:footnoteRef/>
      </w:r>
      <w:r w:rsidRPr="005D724C">
        <w:rPr>
          <w:rFonts w:ascii="Arial" w:hAnsi="Arial" w:cs="Arial"/>
          <w:sz w:val="24"/>
          <w:szCs w:val="24"/>
        </w:rPr>
        <w:t xml:space="preserve"> “</w:t>
      </w:r>
      <w:r w:rsidRPr="005D724C">
        <w:rPr>
          <w:rFonts w:ascii="Arial" w:hAnsi="Arial" w:cs="Arial"/>
          <w:b/>
          <w:bCs/>
          <w:sz w:val="24"/>
          <w:szCs w:val="24"/>
        </w:rPr>
        <w:t>Artículo 38.</w:t>
      </w:r>
      <w:r w:rsidRPr="005D724C">
        <w:rPr>
          <w:rFonts w:ascii="Arial" w:hAnsi="Arial" w:cs="Arial"/>
          <w:sz w:val="24"/>
          <w:szCs w:val="24"/>
        </w:rPr>
        <w:t xml:space="preserve"> […]</w:t>
      </w:r>
    </w:p>
    <w:p w14:paraId="5763EDBE" w14:textId="77777777" w:rsidR="00694DD0" w:rsidRPr="005D724C" w:rsidRDefault="00694DD0" w:rsidP="00694DD0">
      <w:pPr>
        <w:pStyle w:val="Textonotapie"/>
        <w:spacing w:after="60"/>
        <w:jc w:val="both"/>
        <w:rPr>
          <w:rFonts w:ascii="Arial" w:hAnsi="Arial" w:cs="Arial"/>
          <w:sz w:val="24"/>
          <w:szCs w:val="24"/>
        </w:rPr>
      </w:pPr>
      <w:r w:rsidRPr="005D724C">
        <w:rPr>
          <w:rFonts w:ascii="Arial" w:hAnsi="Arial" w:cs="Arial"/>
          <w:sz w:val="24"/>
          <w:szCs w:val="24"/>
        </w:rPr>
        <w:t>Cualquiera de las y los magistrados integrantes de los tribunales colegiados de circuito podrá denunciar las contradicciones de criterios ante el Pleno y las Salas de la Suprema Corte de Justicia de la Nación, así como ante los plenos regionales conforme a lo dispuesto en la Ley de Amparo, Reglamentaria de los artículos 103 y 107 de la Constitución Política de los Estados Unidos Mexicanos.”</w:t>
      </w:r>
    </w:p>
  </w:footnote>
  <w:footnote w:id="16">
    <w:p w14:paraId="2FA47B60" w14:textId="77777777" w:rsidR="00DA4578" w:rsidRPr="005D724C" w:rsidRDefault="00DA4578" w:rsidP="005D724C">
      <w:pPr>
        <w:pStyle w:val="Textonotapie"/>
        <w:spacing w:after="60"/>
        <w:jc w:val="both"/>
        <w:rPr>
          <w:rFonts w:ascii="Arial" w:hAnsi="Arial" w:cs="Arial"/>
          <w:sz w:val="24"/>
          <w:szCs w:val="24"/>
        </w:rPr>
      </w:pPr>
      <w:r w:rsidRPr="005D724C">
        <w:rPr>
          <w:rStyle w:val="Refdenotaalpie"/>
          <w:rFonts w:ascii="Arial" w:hAnsi="Arial" w:cs="Arial"/>
          <w:sz w:val="24"/>
          <w:szCs w:val="24"/>
        </w:rPr>
        <w:footnoteRef/>
      </w:r>
      <w:r w:rsidRPr="005D724C">
        <w:rPr>
          <w:rFonts w:ascii="Arial" w:hAnsi="Arial" w:cs="Arial"/>
          <w:sz w:val="24"/>
          <w:szCs w:val="24"/>
        </w:rPr>
        <w:t xml:space="preserve"> “</w:t>
      </w:r>
      <w:r w:rsidRPr="005D724C">
        <w:rPr>
          <w:rFonts w:ascii="Arial" w:hAnsi="Arial" w:cs="Arial"/>
          <w:b/>
          <w:bCs/>
          <w:sz w:val="24"/>
          <w:szCs w:val="24"/>
        </w:rPr>
        <w:t>Artículo 227.</w:t>
      </w:r>
      <w:r w:rsidRPr="005D724C">
        <w:rPr>
          <w:rFonts w:ascii="Arial" w:hAnsi="Arial" w:cs="Arial"/>
          <w:sz w:val="24"/>
          <w:szCs w:val="24"/>
        </w:rPr>
        <w:t xml:space="preserve"> La legitimación para denunciar las contradicciones de criterios se ajustará a las siguientes reglas: […] </w:t>
      </w:r>
    </w:p>
    <w:p w14:paraId="541DD430" w14:textId="77777777" w:rsidR="00DA4578" w:rsidRPr="005D724C" w:rsidRDefault="00DA4578" w:rsidP="005D724C">
      <w:pPr>
        <w:pStyle w:val="Textonotapie"/>
        <w:spacing w:after="60"/>
        <w:jc w:val="both"/>
        <w:rPr>
          <w:rFonts w:ascii="Arial" w:hAnsi="Arial" w:cs="Arial"/>
          <w:sz w:val="24"/>
          <w:szCs w:val="24"/>
        </w:rPr>
      </w:pPr>
      <w:r w:rsidRPr="005D724C">
        <w:rPr>
          <w:rFonts w:ascii="Arial" w:hAnsi="Arial" w:cs="Arial"/>
          <w:sz w:val="24"/>
          <w:szCs w:val="24"/>
        </w:rPr>
        <w:t xml:space="preserve">II. Las contradicciones a que se refiere la fracción II del artículo anterior podrán ser denunciadas ante la Suprema Corte de Justicia de la Nación por las ministras o los ministros, los plenos regionales, o los tribunales colegiados de circuito y sus integrantes, que hayan sustentado criterios discrepantes, la o el Fiscal General de la República, las magistradas o los magistrados del tribunal colegiado de apelación, </w:t>
      </w:r>
      <w:r w:rsidRPr="005D724C">
        <w:rPr>
          <w:rFonts w:ascii="Arial" w:hAnsi="Arial" w:cs="Arial"/>
          <w:b/>
          <w:bCs/>
          <w:sz w:val="24"/>
          <w:szCs w:val="24"/>
        </w:rPr>
        <w:t>las juezas o los jueces de distrito</w:t>
      </w:r>
      <w:r w:rsidRPr="005D724C">
        <w:rPr>
          <w:rFonts w:ascii="Arial" w:hAnsi="Arial" w:cs="Arial"/>
          <w:sz w:val="24"/>
          <w:szCs w:val="24"/>
        </w:rPr>
        <w:t>, o las partes en los asuntos que las motivaron, y […]”</w:t>
      </w:r>
    </w:p>
  </w:footnote>
  <w:footnote w:id="17">
    <w:p w14:paraId="176205C3" w14:textId="77777777" w:rsidR="00DA4578" w:rsidRPr="005D724C" w:rsidRDefault="00DA4578" w:rsidP="005D724C">
      <w:pPr>
        <w:pStyle w:val="Textonotapie"/>
        <w:spacing w:after="60"/>
        <w:jc w:val="both"/>
        <w:rPr>
          <w:rFonts w:ascii="Arial" w:hAnsi="Arial" w:cs="Arial"/>
          <w:sz w:val="24"/>
          <w:szCs w:val="24"/>
        </w:rPr>
      </w:pPr>
      <w:r w:rsidRPr="005D724C">
        <w:rPr>
          <w:rStyle w:val="Refdenotaalpie"/>
          <w:rFonts w:ascii="Arial" w:hAnsi="Arial" w:cs="Arial"/>
          <w:sz w:val="24"/>
          <w:szCs w:val="24"/>
        </w:rPr>
        <w:footnoteRef/>
      </w:r>
      <w:r w:rsidRPr="005D724C">
        <w:rPr>
          <w:rFonts w:ascii="Arial" w:hAnsi="Arial" w:cs="Arial"/>
          <w:sz w:val="24"/>
          <w:szCs w:val="24"/>
        </w:rPr>
        <w:t xml:space="preserve"> Se trata de juicios que se resolvieron en sesión de dieciocho de mayo de dos mil veintitrés, en los cuales se concedió el amparo solicitado a la parte quejosa, en cuya ejecutoria se incluyó un apartado en la parte considerativa relativo a las “medidas para asegurar el estricto cumplimiento de la ejecutoria”, así como un resolutivo en el que se requiere el cumplimiento, los cuales tienen su origen en </w:t>
      </w:r>
      <w:r w:rsidRPr="005D724C">
        <w:rPr>
          <w:rFonts w:ascii="Arial" w:hAnsi="Arial" w:cs="Arial"/>
          <w:sz w:val="24"/>
          <w:szCs w:val="24"/>
          <w:u w:val="single"/>
        </w:rPr>
        <w:t>juicios laborales</w:t>
      </w:r>
      <w:r w:rsidRPr="005D724C">
        <w:rPr>
          <w:rFonts w:ascii="Arial" w:hAnsi="Arial" w:cs="Arial"/>
          <w:sz w:val="24"/>
          <w:szCs w:val="24"/>
        </w:rPr>
        <w:t xml:space="preserve"> sustanciados ante la Junta Especial número Treinta y Tres de la Federal de Conciliación y Arbitraje en el Estado de Puebla.</w:t>
      </w:r>
      <w:r w:rsidR="005C6708" w:rsidRPr="005D724C">
        <w:rPr>
          <w:rFonts w:ascii="Arial" w:hAnsi="Arial" w:cs="Arial"/>
          <w:sz w:val="24"/>
          <w:szCs w:val="24"/>
        </w:rPr>
        <w:t xml:space="preserve"> Asimismo, se trata de ejecutorias en las que la Magistrada </w:t>
      </w:r>
      <w:r w:rsidR="00110EAE">
        <w:rPr>
          <w:rFonts w:ascii="Arial" w:hAnsi="Arial" w:cs="Arial"/>
          <w:sz w:val="24"/>
          <w:szCs w:val="24"/>
        </w:rPr>
        <w:t xml:space="preserve">hoy denunciante </w:t>
      </w:r>
      <w:r w:rsidR="005C6708" w:rsidRPr="005D724C">
        <w:rPr>
          <w:rFonts w:ascii="Arial" w:hAnsi="Arial" w:cs="Arial"/>
          <w:sz w:val="24"/>
          <w:szCs w:val="24"/>
        </w:rPr>
        <w:t xml:space="preserve">formuló </w:t>
      </w:r>
      <w:r w:rsidR="005C6708" w:rsidRPr="005D724C">
        <w:rPr>
          <w:rFonts w:ascii="Arial" w:hAnsi="Arial" w:cs="Arial"/>
          <w:b/>
          <w:bCs/>
          <w:sz w:val="24"/>
          <w:szCs w:val="24"/>
        </w:rPr>
        <w:t>voto aclaratorio</w:t>
      </w:r>
      <w:r w:rsidR="005C6708" w:rsidRPr="005D724C">
        <w:rPr>
          <w:rFonts w:ascii="Arial" w:hAnsi="Arial" w:cs="Arial"/>
          <w:sz w:val="24"/>
          <w:szCs w:val="24"/>
        </w:rPr>
        <w:t xml:space="preserve"> en relación con el apartado relativo a las medidas para asegurar el cumplimiento de la ejecutoria de amparo.</w:t>
      </w:r>
    </w:p>
  </w:footnote>
  <w:footnote w:id="18">
    <w:p w14:paraId="2683D8E4" w14:textId="77777777" w:rsidR="005F12D7" w:rsidRDefault="005F12D7" w:rsidP="005F12D7">
      <w:pPr>
        <w:pStyle w:val="Textonotapie"/>
        <w:spacing w:after="60"/>
        <w:jc w:val="both"/>
        <w:rPr>
          <w:rFonts w:ascii="Arial" w:hAnsi="Arial" w:cs="Arial"/>
          <w:sz w:val="24"/>
          <w:szCs w:val="24"/>
        </w:rPr>
      </w:pPr>
      <w:r w:rsidRPr="005D724C">
        <w:rPr>
          <w:rStyle w:val="Refdenotaalpie"/>
          <w:rFonts w:ascii="Arial" w:hAnsi="Arial" w:cs="Arial"/>
          <w:sz w:val="24"/>
          <w:szCs w:val="24"/>
        </w:rPr>
        <w:footnoteRef/>
      </w:r>
      <w:r w:rsidRPr="005D724C">
        <w:rPr>
          <w:rFonts w:ascii="Arial" w:hAnsi="Arial" w:cs="Arial"/>
          <w:sz w:val="24"/>
          <w:szCs w:val="24"/>
        </w:rPr>
        <w:t xml:space="preserve"> </w:t>
      </w:r>
      <w:r w:rsidR="00A056AA">
        <w:rPr>
          <w:rFonts w:ascii="Arial" w:hAnsi="Arial" w:cs="Arial"/>
          <w:sz w:val="24"/>
          <w:szCs w:val="24"/>
        </w:rPr>
        <w:t>De la ejecutoria en comento se advierte que l</w:t>
      </w:r>
      <w:r>
        <w:rPr>
          <w:rFonts w:ascii="Arial" w:hAnsi="Arial" w:cs="Arial"/>
          <w:sz w:val="24"/>
          <w:szCs w:val="24"/>
        </w:rPr>
        <w:t xml:space="preserve">a Magistrada Presidenta </w:t>
      </w:r>
      <w:r w:rsidR="00A056AA">
        <w:rPr>
          <w:rFonts w:ascii="Arial" w:hAnsi="Arial" w:cs="Arial"/>
          <w:sz w:val="24"/>
          <w:szCs w:val="24"/>
        </w:rPr>
        <w:t xml:space="preserve">-aquí denunciante- </w:t>
      </w:r>
      <w:r w:rsidRPr="00A056AA">
        <w:rPr>
          <w:rFonts w:ascii="Arial" w:hAnsi="Arial" w:cs="Arial"/>
          <w:b/>
          <w:bCs/>
          <w:sz w:val="24"/>
          <w:szCs w:val="24"/>
        </w:rPr>
        <w:t>formuló voto aclaratorio</w:t>
      </w:r>
      <w:r>
        <w:rPr>
          <w:rFonts w:ascii="Arial" w:hAnsi="Arial" w:cs="Arial"/>
          <w:sz w:val="24"/>
          <w:szCs w:val="24"/>
        </w:rPr>
        <w:t xml:space="preserve"> </w:t>
      </w:r>
      <w:r w:rsidRPr="005D724C">
        <w:rPr>
          <w:rFonts w:ascii="Arial" w:hAnsi="Arial" w:cs="Arial"/>
          <w:sz w:val="24"/>
          <w:szCs w:val="24"/>
        </w:rPr>
        <w:t xml:space="preserve">en relación con el apartado relativo a las </w:t>
      </w:r>
      <w:r w:rsidR="00A056AA" w:rsidRPr="005C48E5">
        <w:rPr>
          <w:rFonts w:ascii="Arial" w:hAnsi="Arial" w:cs="Arial"/>
          <w:b/>
          <w:bCs/>
          <w:i/>
          <w:iCs/>
          <w:sz w:val="24"/>
          <w:szCs w:val="24"/>
        </w:rPr>
        <w:t>“</w:t>
      </w:r>
      <w:r w:rsidRPr="005C48E5">
        <w:rPr>
          <w:rFonts w:ascii="Arial" w:hAnsi="Arial" w:cs="Arial"/>
          <w:b/>
          <w:bCs/>
          <w:i/>
          <w:iCs/>
          <w:sz w:val="24"/>
          <w:szCs w:val="24"/>
        </w:rPr>
        <w:t>medidas para asegurar el cumplimiento de la ejecutoria de amparo</w:t>
      </w:r>
      <w:r w:rsidR="00A056AA" w:rsidRPr="005C48E5">
        <w:rPr>
          <w:rFonts w:ascii="Arial" w:hAnsi="Arial" w:cs="Arial"/>
          <w:b/>
          <w:bCs/>
          <w:i/>
          <w:iCs/>
          <w:sz w:val="24"/>
          <w:szCs w:val="24"/>
        </w:rPr>
        <w:t>”</w:t>
      </w:r>
      <w:r w:rsidR="00B84986" w:rsidRPr="005C48E5">
        <w:rPr>
          <w:rFonts w:ascii="Arial" w:hAnsi="Arial" w:cs="Arial"/>
          <w:b/>
          <w:bCs/>
          <w:i/>
          <w:iCs/>
          <w:sz w:val="24"/>
          <w:szCs w:val="24"/>
        </w:rPr>
        <w:t>, en</w:t>
      </w:r>
      <w:r w:rsidR="00B84986">
        <w:rPr>
          <w:rFonts w:ascii="Arial" w:hAnsi="Arial" w:cs="Arial"/>
          <w:sz w:val="24"/>
          <w:szCs w:val="24"/>
        </w:rPr>
        <w:t xml:space="preserve"> el que, en esencia, señaló lo siguiente:</w:t>
      </w:r>
    </w:p>
    <w:p w14:paraId="2B246E82" w14:textId="77777777" w:rsidR="00B84986" w:rsidRDefault="00B84986" w:rsidP="002907A2">
      <w:pPr>
        <w:pStyle w:val="Textonotapie"/>
        <w:numPr>
          <w:ilvl w:val="0"/>
          <w:numId w:val="8"/>
        </w:numPr>
        <w:spacing w:after="60"/>
        <w:ind w:left="284" w:hanging="284"/>
        <w:jc w:val="both"/>
        <w:rPr>
          <w:rFonts w:ascii="Arial" w:hAnsi="Arial" w:cs="Arial"/>
          <w:sz w:val="24"/>
          <w:szCs w:val="24"/>
        </w:rPr>
      </w:pPr>
      <w:r>
        <w:rPr>
          <w:rFonts w:ascii="Arial" w:hAnsi="Arial" w:cs="Arial"/>
          <w:sz w:val="24"/>
          <w:szCs w:val="24"/>
        </w:rPr>
        <w:t xml:space="preserve">Que no </w:t>
      </w:r>
      <w:r w:rsidR="005F12D7" w:rsidRPr="005F12D7">
        <w:rPr>
          <w:rFonts w:ascii="Arial" w:hAnsi="Arial" w:cs="Arial"/>
          <w:sz w:val="24"/>
          <w:szCs w:val="24"/>
        </w:rPr>
        <w:t xml:space="preserve">compartía el criterio de sus homólogos en el sentido de que al concederse el amparo por violaciones formales, con base en lo dispuesto por los artículos 192, 193 y 258, en relación con los numerales 238 y 239, todos de la Ley de Amparo, se establezcan los plazos para cumplir la sentencia </w:t>
      </w:r>
      <w:proofErr w:type="spellStart"/>
      <w:r w:rsidR="005F12D7" w:rsidRPr="005F12D7">
        <w:rPr>
          <w:rFonts w:ascii="Arial" w:hAnsi="Arial" w:cs="Arial"/>
          <w:sz w:val="24"/>
          <w:szCs w:val="24"/>
        </w:rPr>
        <w:t>concesoria</w:t>
      </w:r>
      <w:proofErr w:type="spellEnd"/>
      <w:r w:rsidR="005F12D7" w:rsidRPr="005F12D7">
        <w:rPr>
          <w:rFonts w:ascii="Arial" w:hAnsi="Arial" w:cs="Arial"/>
          <w:sz w:val="24"/>
          <w:szCs w:val="24"/>
        </w:rPr>
        <w:t>, así como se realice el apercibimiento de ley y se señalen las consecuencias legales ante el incumplimiento, esto es, se precise todo el procedimiento de ejecución de sentencia.</w:t>
      </w:r>
    </w:p>
    <w:p w14:paraId="2FB0363D" w14:textId="77777777" w:rsidR="00B84986" w:rsidRDefault="005F12D7" w:rsidP="002907A2">
      <w:pPr>
        <w:pStyle w:val="Textonotapie"/>
        <w:numPr>
          <w:ilvl w:val="0"/>
          <w:numId w:val="8"/>
        </w:numPr>
        <w:spacing w:after="60"/>
        <w:ind w:left="284" w:hanging="284"/>
        <w:jc w:val="both"/>
        <w:rPr>
          <w:rFonts w:ascii="Arial" w:hAnsi="Arial" w:cs="Arial"/>
          <w:sz w:val="24"/>
          <w:szCs w:val="24"/>
        </w:rPr>
      </w:pPr>
      <w:r w:rsidRPr="005F12D7">
        <w:rPr>
          <w:rFonts w:ascii="Arial" w:hAnsi="Arial" w:cs="Arial"/>
          <w:sz w:val="24"/>
          <w:szCs w:val="24"/>
        </w:rPr>
        <w:t xml:space="preserve">Ello, pues a </w:t>
      </w:r>
      <w:r w:rsidR="00B84986" w:rsidRPr="00B84986">
        <w:rPr>
          <w:rFonts w:ascii="Arial" w:hAnsi="Arial" w:cs="Arial"/>
          <w:sz w:val="24"/>
          <w:szCs w:val="24"/>
        </w:rPr>
        <w:t xml:space="preserve">su </w:t>
      </w:r>
      <w:r w:rsidRPr="005F12D7">
        <w:rPr>
          <w:rFonts w:ascii="Arial" w:hAnsi="Arial" w:cs="Arial"/>
          <w:sz w:val="24"/>
          <w:szCs w:val="24"/>
        </w:rPr>
        <w:t>juicio, tomando en consideración los requisitos de las sentencias de amparo tanto directo como indirecto, establecidos en el artículo 74 de la ley de la materia, las medidas que deben tomarse para el cumplimiento de sentencia, es un tema de diversa naturaleza jurídica a la sentencia que pronuncie un Tribunal Colegiado, además de que se tramita conforme al actuar de la autoridad responsable, desvinculado de la sentencia definitiva.</w:t>
      </w:r>
    </w:p>
    <w:p w14:paraId="161D80CE" w14:textId="77777777" w:rsidR="00B84986" w:rsidRDefault="005F12D7" w:rsidP="002907A2">
      <w:pPr>
        <w:pStyle w:val="Textonotapie"/>
        <w:numPr>
          <w:ilvl w:val="0"/>
          <w:numId w:val="8"/>
        </w:numPr>
        <w:spacing w:after="60"/>
        <w:ind w:left="284" w:hanging="284"/>
        <w:jc w:val="both"/>
        <w:rPr>
          <w:rFonts w:ascii="Arial" w:hAnsi="Arial" w:cs="Arial"/>
          <w:sz w:val="24"/>
          <w:szCs w:val="24"/>
        </w:rPr>
      </w:pPr>
      <w:r w:rsidRPr="00B84986">
        <w:rPr>
          <w:rFonts w:ascii="Arial" w:hAnsi="Arial" w:cs="Arial"/>
          <w:sz w:val="24"/>
          <w:szCs w:val="24"/>
        </w:rPr>
        <w:t xml:space="preserve">Que no pasaba </w:t>
      </w:r>
      <w:r w:rsidRPr="005F12D7">
        <w:rPr>
          <w:rFonts w:ascii="Arial" w:hAnsi="Arial" w:cs="Arial"/>
          <w:sz w:val="24"/>
          <w:szCs w:val="24"/>
        </w:rPr>
        <w:t>inadvertido lo establecido en el artículo 192 de la Ley de Amparo, en el sentido de que toda sentencia debe ser notificada sin demora, además que debe ordenarse su notificación y requerimiento de cumplimiento de la misma, para el caso de ser concedido el amparo; sin embargo, que el hecho de que las sentencias emitidas por un Tribunal Colegiado cause ejecutoria por ministerio de Ley y, que tengan que notificarse sin demora a las autoridades responsables, no significa</w:t>
      </w:r>
      <w:r w:rsidR="00B84986">
        <w:rPr>
          <w:rFonts w:ascii="Arial" w:hAnsi="Arial" w:cs="Arial"/>
          <w:sz w:val="24"/>
          <w:szCs w:val="24"/>
        </w:rPr>
        <w:t>ba</w:t>
      </w:r>
      <w:r w:rsidRPr="005F12D7">
        <w:rPr>
          <w:rFonts w:ascii="Arial" w:hAnsi="Arial" w:cs="Arial"/>
          <w:sz w:val="24"/>
          <w:szCs w:val="24"/>
        </w:rPr>
        <w:t xml:space="preserve"> que en la propia resolución de amparo deb</w:t>
      </w:r>
      <w:r w:rsidR="00B84986">
        <w:rPr>
          <w:rFonts w:ascii="Arial" w:hAnsi="Arial" w:cs="Arial"/>
          <w:sz w:val="24"/>
          <w:szCs w:val="24"/>
        </w:rPr>
        <w:t xml:space="preserve">ía </w:t>
      </w:r>
      <w:r w:rsidRPr="005F12D7">
        <w:rPr>
          <w:rFonts w:ascii="Arial" w:hAnsi="Arial" w:cs="Arial"/>
          <w:sz w:val="24"/>
          <w:szCs w:val="24"/>
        </w:rPr>
        <w:t>requerirse el cumplimiento de la misma.</w:t>
      </w:r>
    </w:p>
    <w:p w14:paraId="04E30C9F" w14:textId="77777777" w:rsidR="00B84986" w:rsidRDefault="00B84986" w:rsidP="002907A2">
      <w:pPr>
        <w:pStyle w:val="Textonotapie"/>
        <w:numPr>
          <w:ilvl w:val="0"/>
          <w:numId w:val="8"/>
        </w:numPr>
        <w:spacing w:after="60"/>
        <w:ind w:left="284" w:hanging="284"/>
        <w:jc w:val="both"/>
        <w:rPr>
          <w:rFonts w:ascii="Arial" w:hAnsi="Arial" w:cs="Arial"/>
          <w:sz w:val="24"/>
          <w:szCs w:val="24"/>
        </w:rPr>
      </w:pPr>
      <w:r>
        <w:rPr>
          <w:rFonts w:ascii="Arial" w:hAnsi="Arial" w:cs="Arial"/>
          <w:sz w:val="24"/>
          <w:szCs w:val="24"/>
        </w:rPr>
        <w:t xml:space="preserve">Por tanto, </w:t>
      </w:r>
      <w:r w:rsidRPr="00393C61">
        <w:rPr>
          <w:rFonts w:ascii="Arial" w:hAnsi="Arial" w:cs="Arial"/>
          <w:b/>
          <w:bCs/>
          <w:sz w:val="24"/>
          <w:szCs w:val="24"/>
        </w:rPr>
        <w:t xml:space="preserve">que </w:t>
      </w:r>
      <w:r w:rsidR="005F12D7" w:rsidRPr="00393C61">
        <w:rPr>
          <w:rFonts w:ascii="Arial" w:hAnsi="Arial" w:cs="Arial"/>
          <w:b/>
          <w:bCs/>
          <w:sz w:val="24"/>
          <w:szCs w:val="24"/>
        </w:rPr>
        <w:t>no compartía que en la parte considerativa de la sentencia se tenga que requerir con apercibimiento de multa,</w:t>
      </w:r>
      <w:r w:rsidR="005F12D7" w:rsidRPr="005F12D7">
        <w:rPr>
          <w:rFonts w:ascii="Arial" w:hAnsi="Arial" w:cs="Arial"/>
          <w:sz w:val="24"/>
          <w:szCs w:val="24"/>
        </w:rPr>
        <w:t xml:space="preserve"> así como el de señalar que en caso de incumplimiento se remitirá el expediente a la Suprema Corte de Justicia de la Nación, para seguir el trámite de inejecución, que puede culminar con la separación de su cargo y su consignación y, que tal circunstancia se refleje en los puntos resolutivos de la sentencia, al estimar que es contrario a lo dispuesto en la fracción VI del artículo 74 de la Ley de Amparo.</w:t>
      </w:r>
    </w:p>
    <w:p w14:paraId="1567E291" w14:textId="77777777" w:rsidR="005F12D7" w:rsidRPr="00B84986" w:rsidRDefault="005F12D7" w:rsidP="002907A2">
      <w:pPr>
        <w:pStyle w:val="Textonotapie"/>
        <w:numPr>
          <w:ilvl w:val="0"/>
          <w:numId w:val="8"/>
        </w:numPr>
        <w:spacing w:after="60"/>
        <w:ind w:left="284" w:hanging="284"/>
        <w:jc w:val="both"/>
        <w:rPr>
          <w:rFonts w:ascii="Arial" w:hAnsi="Arial" w:cs="Arial"/>
          <w:sz w:val="24"/>
          <w:szCs w:val="24"/>
        </w:rPr>
      </w:pPr>
      <w:r w:rsidRPr="005F12D7">
        <w:rPr>
          <w:rFonts w:ascii="Arial" w:hAnsi="Arial" w:cs="Arial"/>
          <w:sz w:val="24"/>
          <w:szCs w:val="24"/>
        </w:rPr>
        <w:t>Concluye</w:t>
      </w:r>
      <w:r w:rsidR="00B84986" w:rsidRPr="00B84986">
        <w:rPr>
          <w:rFonts w:ascii="Arial" w:hAnsi="Arial" w:cs="Arial"/>
          <w:sz w:val="24"/>
          <w:szCs w:val="24"/>
        </w:rPr>
        <w:t xml:space="preserve">ndo </w:t>
      </w:r>
      <w:r w:rsidRPr="005F12D7">
        <w:rPr>
          <w:rFonts w:ascii="Arial" w:hAnsi="Arial" w:cs="Arial"/>
          <w:sz w:val="24"/>
          <w:szCs w:val="24"/>
        </w:rPr>
        <w:t>que, en todo caso, conforme al artículo 192 de la ley de la materia, el requerimiento es cuando se realiza la notificación de la sentencia.</w:t>
      </w:r>
    </w:p>
  </w:footnote>
  <w:footnote w:id="19">
    <w:p w14:paraId="4D6B8DFF" w14:textId="77777777" w:rsidR="00B96471" w:rsidRPr="005D724C" w:rsidRDefault="00B96471" w:rsidP="005D724C">
      <w:pPr>
        <w:pStyle w:val="Textonotapie"/>
        <w:spacing w:after="60"/>
        <w:jc w:val="both"/>
        <w:rPr>
          <w:rFonts w:ascii="Arial" w:hAnsi="Arial" w:cs="Arial"/>
          <w:sz w:val="24"/>
          <w:szCs w:val="24"/>
        </w:rPr>
      </w:pPr>
      <w:r w:rsidRPr="005D724C">
        <w:rPr>
          <w:rStyle w:val="Refdenotaalpie"/>
          <w:rFonts w:ascii="Arial" w:hAnsi="Arial" w:cs="Arial"/>
          <w:iCs/>
          <w:sz w:val="24"/>
          <w:szCs w:val="24"/>
        </w:rPr>
        <w:footnoteRef/>
      </w:r>
      <w:r w:rsidRPr="005D724C">
        <w:rPr>
          <w:rStyle w:val="Refdenotaalpie"/>
          <w:rFonts w:ascii="Arial" w:hAnsi="Arial" w:cs="Arial"/>
          <w:iCs/>
          <w:sz w:val="24"/>
          <w:szCs w:val="24"/>
        </w:rPr>
        <w:t xml:space="preserve"> </w:t>
      </w:r>
      <w:r w:rsidRPr="005D724C">
        <w:rPr>
          <w:rFonts w:ascii="Arial" w:hAnsi="Arial" w:cs="Arial"/>
          <w:iCs/>
          <w:sz w:val="24"/>
          <w:szCs w:val="24"/>
        </w:rPr>
        <w:t xml:space="preserve">Tesis de jurisprudencia </w:t>
      </w:r>
      <w:r w:rsidRPr="005D724C">
        <w:rPr>
          <w:rFonts w:ascii="Arial" w:hAnsi="Arial" w:cs="Arial"/>
          <w:color w:val="000000"/>
          <w:sz w:val="24"/>
          <w:szCs w:val="24"/>
        </w:rPr>
        <w:t>P./J. 72/2010, del Tribunal Pleno, publicada en el Semanario Judicial de la Federación y su Gaceta, Novena Época, Agosto del 2010, Tomo XXXII, página 7, registro digital 164120.</w:t>
      </w:r>
    </w:p>
  </w:footnote>
  <w:footnote w:id="20">
    <w:p w14:paraId="323347C1" w14:textId="77777777" w:rsidR="00B96471" w:rsidRPr="005D724C" w:rsidRDefault="00B96471" w:rsidP="005D724C">
      <w:pPr>
        <w:pStyle w:val="Prrafodelista"/>
        <w:spacing w:after="60" w:line="240" w:lineRule="auto"/>
        <w:ind w:left="0"/>
        <w:jc w:val="both"/>
        <w:rPr>
          <w:rFonts w:ascii="Arial" w:hAnsi="Arial" w:cs="Arial"/>
          <w:sz w:val="24"/>
          <w:szCs w:val="24"/>
        </w:rPr>
      </w:pPr>
      <w:r w:rsidRPr="005D724C">
        <w:rPr>
          <w:rStyle w:val="Refdenotaalpie"/>
          <w:rFonts w:ascii="Arial" w:hAnsi="Arial" w:cs="Arial"/>
          <w:sz w:val="24"/>
          <w:szCs w:val="24"/>
        </w:rPr>
        <w:footnoteRef/>
      </w:r>
      <w:r w:rsidRPr="005D724C">
        <w:rPr>
          <w:rFonts w:ascii="Arial" w:hAnsi="Arial" w:cs="Arial"/>
          <w:sz w:val="24"/>
          <w:szCs w:val="24"/>
        </w:rPr>
        <w:t xml:space="preserve"> Tesis 1a./J. 78/2002, consultable en el Semanario Judicial de la Federación y su Gaceta, Novena Época, Tomo XVI, Diciembre de 2002, página 66, registro digital 185422.</w:t>
      </w:r>
    </w:p>
  </w:footnote>
  <w:footnote w:id="21">
    <w:p w14:paraId="745481F7" w14:textId="77777777" w:rsidR="00B96471" w:rsidRPr="005D724C" w:rsidRDefault="00B96471" w:rsidP="005D724C">
      <w:pPr>
        <w:pStyle w:val="corte4fondo"/>
        <w:spacing w:after="60" w:line="240" w:lineRule="auto"/>
        <w:ind w:firstLine="0"/>
        <w:rPr>
          <w:sz w:val="24"/>
          <w:szCs w:val="24"/>
        </w:rPr>
      </w:pPr>
      <w:r w:rsidRPr="005D724C">
        <w:rPr>
          <w:rStyle w:val="Refdenotaalpie"/>
          <w:sz w:val="24"/>
          <w:szCs w:val="24"/>
        </w:rPr>
        <w:footnoteRef/>
      </w:r>
      <w:r w:rsidRPr="005D724C">
        <w:rPr>
          <w:sz w:val="24"/>
          <w:szCs w:val="24"/>
        </w:rPr>
        <w:t xml:space="preserve"> Tesis P./J. 93/2006, publicada en el Semanario Judicial de la Federación y su Gaceta, Novena Época, Tomo XXVIII, Julio de 2008, Página 5, registro digital 169334.</w:t>
      </w:r>
    </w:p>
  </w:footnote>
  <w:footnote w:id="22">
    <w:p w14:paraId="690ACC2D" w14:textId="77777777" w:rsidR="00694C6F" w:rsidRPr="005D724C" w:rsidRDefault="00694C6F" w:rsidP="005D724C">
      <w:pPr>
        <w:pStyle w:val="Textonotapie"/>
        <w:spacing w:after="60"/>
        <w:jc w:val="both"/>
        <w:rPr>
          <w:rFonts w:ascii="Arial" w:hAnsi="Arial" w:cs="Arial"/>
          <w:sz w:val="24"/>
          <w:szCs w:val="24"/>
        </w:rPr>
      </w:pPr>
      <w:r w:rsidRPr="005D724C">
        <w:rPr>
          <w:rStyle w:val="Refdenotaalpie"/>
          <w:rFonts w:ascii="Arial" w:hAnsi="Arial" w:cs="Arial"/>
          <w:iCs/>
          <w:sz w:val="24"/>
          <w:szCs w:val="24"/>
        </w:rPr>
        <w:footnoteRef/>
      </w:r>
      <w:r w:rsidRPr="005D724C">
        <w:rPr>
          <w:rStyle w:val="Refdenotaalpie"/>
          <w:rFonts w:ascii="Arial" w:hAnsi="Arial" w:cs="Arial"/>
          <w:iCs/>
          <w:sz w:val="24"/>
          <w:szCs w:val="24"/>
        </w:rPr>
        <w:t xml:space="preserve"> </w:t>
      </w:r>
      <w:r w:rsidRPr="005D724C">
        <w:rPr>
          <w:rFonts w:ascii="Arial" w:hAnsi="Arial" w:cs="Arial"/>
          <w:iCs/>
          <w:sz w:val="24"/>
          <w:szCs w:val="24"/>
        </w:rPr>
        <w:t xml:space="preserve">Tesis de jurisprudencia sin número </w:t>
      </w:r>
      <w:r w:rsidRPr="005D724C">
        <w:rPr>
          <w:rFonts w:ascii="Arial" w:hAnsi="Arial" w:cs="Arial"/>
          <w:color w:val="000000"/>
          <w:sz w:val="24"/>
          <w:szCs w:val="24"/>
        </w:rPr>
        <w:t>de la otrora Cuarta Sala de este Alto Tribunal, publicada en el Semanario Judicial de la Federación, Séptima Época, Volumen 24, Quinta Parte, página 32, registro digital 244766.</w:t>
      </w:r>
    </w:p>
  </w:footnote>
  <w:footnote w:id="23">
    <w:p w14:paraId="5E47C678" w14:textId="77777777" w:rsidR="00694C6F" w:rsidRPr="005D724C" w:rsidRDefault="00694C6F" w:rsidP="005D724C">
      <w:pPr>
        <w:pStyle w:val="Textonotapie"/>
        <w:spacing w:after="60"/>
        <w:jc w:val="both"/>
        <w:rPr>
          <w:rFonts w:ascii="Arial" w:hAnsi="Arial" w:cs="Arial"/>
          <w:sz w:val="24"/>
          <w:szCs w:val="24"/>
        </w:rPr>
      </w:pPr>
      <w:r w:rsidRPr="005D724C">
        <w:rPr>
          <w:rStyle w:val="Refdenotaalpie"/>
          <w:rFonts w:ascii="Arial" w:hAnsi="Arial" w:cs="Arial"/>
          <w:iCs/>
          <w:sz w:val="24"/>
          <w:szCs w:val="24"/>
        </w:rPr>
        <w:footnoteRef/>
      </w:r>
      <w:r w:rsidRPr="005D724C">
        <w:rPr>
          <w:rStyle w:val="Refdenotaalpie"/>
          <w:rFonts w:ascii="Arial" w:hAnsi="Arial" w:cs="Arial"/>
          <w:iCs/>
          <w:sz w:val="24"/>
          <w:szCs w:val="24"/>
        </w:rPr>
        <w:t xml:space="preserve"> </w:t>
      </w:r>
      <w:r w:rsidRPr="005D724C">
        <w:rPr>
          <w:rFonts w:ascii="Arial" w:hAnsi="Arial" w:cs="Arial"/>
          <w:iCs/>
          <w:sz w:val="24"/>
          <w:szCs w:val="24"/>
        </w:rPr>
        <w:t xml:space="preserve">Tesis aislada sin número </w:t>
      </w:r>
      <w:r w:rsidRPr="005D724C">
        <w:rPr>
          <w:rFonts w:ascii="Arial" w:hAnsi="Arial" w:cs="Arial"/>
          <w:color w:val="000000"/>
          <w:sz w:val="24"/>
          <w:szCs w:val="24"/>
        </w:rPr>
        <w:t>de la Cuarta Sala de esta Suprema Corte de Justicia de la Nación, publicada en el Semanario Judicial de la Federación, Sexta Época, Volumen XIV, Quinta Parte, página 144, registro digital 801356.</w:t>
      </w:r>
    </w:p>
  </w:footnote>
  <w:footnote w:id="24">
    <w:p w14:paraId="0295C78F" w14:textId="77777777" w:rsidR="005D724C" w:rsidRPr="005D724C" w:rsidRDefault="005D724C" w:rsidP="005D724C">
      <w:pPr>
        <w:pStyle w:val="Textonotapie"/>
        <w:spacing w:after="60"/>
        <w:jc w:val="both"/>
        <w:rPr>
          <w:rFonts w:ascii="Arial" w:hAnsi="Arial" w:cs="Arial"/>
          <w:iCs/>
          <w:sz w:val="24"/>
          <w:szCs w:val="24"/>
        </w:rPr>
      </w:pPr>
      <w:r w:rsidRPr="005D724C">
        <w:rPr>
          <w:rStyle w:val="Refdenotaalpie"/>
          <w:rFonts w:ascii="Arial" w:hAnsi="Arial" w:cs="Arial"/>
          <w:iCs/>
          <w:sz w:val="24"/>
          <w:szCs w:val="24"/>
        </w:rPr>
        <w:footnoteRef/>
      </w:r>
      <w:r w:rsidRPr="005D724C">
        <w:rPr>
          <w:rStyle w:val="Refdenotaalpie"/>
          <w:rFonts w:ascii="Arial" w:hAnsi="Arial" w:cs="Arial"/>
          <w:iCs/>
          <w:sz w:val="24"/>
          <w:szCs w:val="24"/>
        </w:rPr>
        <w:t xml:space="preserve"> </w:t>
      </w:r>
      <w:r w:rsidRPr="005D724C">
        <w:rPr>
          <w:rFonts w:ascii="Arial" w:hAnsi="Arial" w:cs="Arial"/>
          <w:b/>
          <w:bCs/>
          <w:iCs/>
          <w:sz w:val="24"/>
          <w:szCs w:val="24"/>
        </w:rPr>
        <w:t>Artículo 192.</w:t>
      </w:r>
      <w:r w:rsidRPr="005D724C">
        <w:rPr>
          <w:rFonts w:ascii="Arial" w:hAnsi="Arial" w:cs="Arial"/>
          <w:iCs/>
          <w:sz w:val="24"/>
          <w:szCs w:val="24"/>
        </w:rPr>
        <w:t xml:space="preserve"> Las ejecutorias de amparo deben ser puntualmente cumplidas. Al efecto, cuando cause ejecutoria la sentencia en que se haya concedido el amparo, o se reciba testimonio de la dictada en revisión, la jueza o el juez de distrito o el tribunal colegiado de apelación, si se trata de amparo indirecto, o el tribunal colegiado de circuito, tratándose de amparo directo, la notificarán sin demora a las partes.</w:t>
      </w:r>
    </w:p>
    <w:p w14:paraId="471563E2" w14:textId="77777777" w:rsidR="005D724C" w:rsidRPr="005D724C" w:rsidRDefault="005D724C" w:rsidP="005D724C">
      <w:pPr>
        <w:pStyle w:val="Textonotapie"/>
        <w:spacing w:after="60"/>
        <w:jc w:val="both"/>
        <w:rPr>
          <w:rFonts w:ascii="Arial" w:hAnsi="Arial" w:cs="Arial"/>
          <w:iCs/>
          <w:sz w:val="24"/>
          <w:szCs w:val="24"/>
        </w:rPr>
      </w:pPr>
      <w:r w:rsidRPr="005D724C">
        <w:rPr>
          <w:rFonts w:ascii="Arial" w:hAnsi="Arial" w:cs="Arial"/>
          <w:iCs/>
          <w:sz w:val="24"/>
          <w:szCs w:val="24"/>
        </w:rPr>
        <w:t>En la notificación que se haga a la autoridad responsable se le requerirá para que cumpla con la ejecutoria dentro del plazo de tres días, apercibida que de no hacerlo así sin causa justificada, se impondrá a su titular una multa que se determinará desde luego y que, asimismo, se remitirá el expediente al tribunal colegiado de circuito o a la Suprema Corte de Justicia de la Nación, según el caso, para seguir el trámite de inejecución, que puede culminar con la separación de su puesto y su consignación.</w:t>
      </w:r>
    </w:p>
    <w:p w14:paraId="1AA5B205" w14:textId="77777777" w:rsidR="005D724C" w:rsidRPr="005D724C" w:rsidRDefault="005D724C" w:rsidP="005D724C">
      <w:pPr>
        <w:pStyle w:val="Textonotapie"/>
        <w:spacing w:after="60"/>
        <w:jc w:val="both"/>
        <w:rPr>
          <w:rFonts w:ascii="Arial" w:hAnsi="Arial" w:cs="Arial"/>
          <w:iCs/>
          <w:sz w:val="24"/>
          <w:szCs w:val="24"/>
        </w:rPr>
      </w:pPr>
      <w:r w:rsidRPr="005D724C">
        <w:rPr>
          <w:rFonts w:ascii="Arial" w:hAnsi="Arial" w:cs="Arial"/>
          <w:iCs/>
          <w:sz w:val="24"/>
          <w:szCs w:val="24"/>
        </w:rPr>
        <w:t>Al ordenar la notificación y requerimiento a la autoridad responsable, el órgano judicial de amparo también ordenará notificar y requerir al superior jerárquico de aquélla, en su caso, para que le ordene cumplir con la ejecutoria, bajo el apercibimiento que de no demostrar que dio la orden, se le impondrá a su titular una multa en los términos señalados en esta Ley, además de que incurrirá en las mismas responsabilidades de la autoridad responsable. El Presidente de la República no podrá ser considerado autoridad responsable o superior jerárquico.</w:t>
      </w:r>
    </w:p>
    <w:p w14:paraId="61AB16EC" w14:textId="77777777" w:rsidR="005D724C" w:rsidRPr="00D74CD3" w:rsidRDefault="005D724C" w:rsidP="00D74CD3">
      <w:pPr>
        <w:pStyle w:val="Textonotapie"/>
        <w:spacing w:after="60"/>
        <w:jc w:val="both"/>
        <w:rPr>
          <w:rFonts w:ascii="Arial" w:hAnsi="Arial" w:cs="Arial"/>
          <w:sz w:val="24"/>
          <w:szCs w:val="24"/>
        </w:rPr>
      </w:pPr>
      <w:r w:rsidRPr="005D724C">
        <w:rPr>
          <w:rFonts w:ascii="Arial" w:hAnsi="Arial" w:cs="Arial"/>
          <w:iCs/>
          <w:sz w:val="24"/>
          <w:szCs w:val="24"/>
        </w:rPr>
        <w:t xml:space="preserve">El órgano judicial de amparo, al hacer los requerimientos, </w:t>
      </w:r>
      <w:bookmarkStart w:id="14" w:name="_Hlk161051621"/>
      <w:r w:rsidRPr="005D724C">
        <w:rPr>
          <w:rFonts w:ascii="Arial" w:hAnsi="Arial" w:cs="Arial"/>
          <w:iCs/>
          <w:sz w:val="24"/>
          <w:szCs w:val="24"/>
        </w:rPr>
        <w:t>podrá ampliar el plazo de cumplimiento tomando en cuenta su complejidad o dificultad debiendo fijar un plazo razonable y estrictamente determinado</w:t>
      </w:r>
      <w:bookmarkEnd w:id="14"/>
      <w:r w:rsidRPr="005D724C">
        <w:rPr>
          <w:rFonts w:ascii="Arial" w:hAnsi="Arial" w:cs="Arial"/>
          <w:iCs/>
          <w:sz w:val="24"/>
          <w:szCs w:val="24"/>
        </w:rPr>
        <w:t>. Asimismo, en casos urgentes y de notorio perjuicio para el quejoso, ordenará el cumplimiento inmediato por los medios oficiales de que disponga.</w:t>
      </w:r>
    </w:p>
  </w:footnote>
  <w:footnote w:id="25">
    <w:p w14:paraId="7B9B42E8" w14:textId="77777777" w:rsidR="00D74CD3" w:rsidRPr="00D74CD3" w:rsidRDefault="00D74CD3" w:rsidP="00D74CD3">
      <w:pPr>
        <w:jc w:val="both"/>
        <w:rPr>
          <w:rFonts w:ascii="Arial" w:hAnsi="Arial" w:cs="Arial"/>
          <w:sz w:val="24"/>
          <w:szCs w:val="24"/>
        </w:rPr>
      </w:pPr>
      <w:r w:rsidRPr="00D74CD3">
        <w:rPr>
          <w:rStyle w:val="Refdenotaalpie"/>
          <w:rFonts w:ascii="Arial" w:hAnsi="Arial" w:cs="Arial"/>
          <w:sz w:val="24"/>
          <w:szCs w:val="24"/>
        </w:rPr>
        <w:footnoteRef/>
      </w:r>
      <w:r w:rsidRPr="00D74CD3">
        <w:rPr>
          <w:rFonts w:ascii="Arial" w:hAnsi="Arial" w:cs="Arial"/>
          <w:sz w:val="24"/>
          <w:szCs w:val="24"/>
        </w:rPr>
        <w:t xml:space="preserve"> </w:t>
      </w:r>
      <w:r w:rsidRPr="00FC2814">
        <w:rPr>
          <w:rFonts w:ascii="Arial" w:hAnsi="Arial" w:cs="Arial"/>
          <w:b/>
          <w:bCs/>
          <w:sz w:val="24"/>
          <w:szCs w:val="24"/>
        </w:rPr>
        <w:t>Artículo 193</w:t>
      </w:r>
      <w:r w:rsidRPr="00D74CD3">
        <w:rPr>
          <w:rFonts w:ascii="Arial" w:hAnsi="Arial" w:cs="Arial"/>
          <w:sz w:val="24"/>
          <w:szCs w:val="24"/>
        </w:rPr>
        <w:t>. …</w:t>
      </w:r>
    </w:p>
    <w:p w14:paraId="0E62C30F" w14:textId="77777777" w:rsidR="00D74CD3" w:rsidRPr="00D74CD3" w:rsidRDefault="00D74CD3" w:rsidP="00D74CD3">
      <w:pPr>
        <w:jc w:val="both"/>
        <w:rPr>
          <w:rFonts w:ascii="Arial" w:hAnsi="Arial" w:cs="Arial"/>
          <w:sz w:val="24"/>
          <w:szCs w:val="24"/>
        </w:rPr>
      </w:pPr>
      <w:r w:rsidRPr="00D74CD3">
        <w:rPr>
          <w:rFonts w:ascii="Arial" w:hAnsi="Arial" w:cs="Arial"/>
          <w:sz w:val="24"/>
          <w:szCs w:val="24"/>
        </w:rPr>
        <w:t>Si la ejecutoria de amparo no quedó cumplida en el plazo fijado y se trata de amparo directo, el tribunal colegiado de circuito seguirá, en lo conducente y aplicable, lo establecido en los párrafos anteriores. Llegado el caso, remitirá los autos a la Suprema Corte de Justicia de la Nación con proyecto de separación del cargo de los titulares de la autoridad responsable y su superior jerárquico.</w:t>
      </w:r>
    </w:p>
    <w:p w14:paraId="7DE1C4D4" w14:textId="77777777" w:rsidR="00D74CD3" w:rsidRDefault="00D74CD3">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0C6DFE" w14:textId="77777777" w:rsidR="000952BE" w:rsidRDefault="000952BE">
    <w:pPr>
      <w:pStyle w:val="Encabezado"/>
      <w:jc w:val="center"/>
      <w:rPr>
        <w:rFonts w:ascii="Arial" w:hAnsi="Arial" w:cs="Arial"/>
        <w:b/>
        <w:sz w:val="24"/>
        <w:szCs w:val="24"/>
      </w:rPr>
    </w:pPr>
  </w:p>
  <w:p w14:paraId="5DE4745A" w14:textId="77777777" w:rsidR="000952BE" w:rsidRDefault="000952BE">
    <w:pPr>
      <w:pStyle w:val="Encabezado"/>
      <w:jc w:val="center"/>
      <w:rPr>
        <w:rFonts w:ascii="Arial" w:hAnsi="Arial" w:cs="Arial"/>
        <w:b/>
        <w:sz w:val="24"/>
        <w:szCs w:val="24"/>
      </w:rPr>
    </w:pPr>
  </w:p>
  <w:p w14:paraId="20507AB0" w14:textId="77777777" w:rsidR="000952BE" w:rsidRDefault="000952BE">
    <w:pPr>
      <w:pStyle w:val="Encabezado"/>
      <w:jc w:val="center"/>
      <w:rPr>
        <w:rFonts w:ascii="Arial" w:hAnsi="Arial" w:cs="Arial"/>
        <w:b/>
        <w:sz w:val="24"/>
        <w:szCs w:val="24"/>
      </w:rPr>
    </w:pPr>
  </w:p>
  <w:p w14:paraId="4A7F6B2F" w14:textId="77777777" w:rsidR="000952BE" w:rsidRDefault="000952BE">
    <w:pPr>
      <w:pStyle w:val="Encabezado"/>
      <w:jc w:val="center"/>
      <w:rPr>
        <w:rFonts w:ascii="Arial" w:hAnsi="Arial" w:cs="Arial"/>
        <w:b/>
        <w:sz w:val="24"/>
        <w:szCs w:val="24"/>
      </w:rPr>
    </w:pPr>
  </w:p>
  <w:p w14:paraId="153FBB39" w14:textId="77777777" w:rsidR="000952BE" w:rsidRPr="006D14E2" w:rsidRDefault="000952BE">
    <w:pPr>
      <w:pStyle w:val="Encabezado"/>
      <w:jc w:val="center"/>
      <w:rPr>
        <w:rFonts w:ascii="Arial" w:hAnsi="Arial" w:cs="Arial"/>
        <w:b/>
        <w:sz w:val="24"/>
        <w:szCs w:val="24"/>
      </w:rPr>
    </w:pPr>
    <w:r w:rsidRPr="006D14E2">
      <w:rPr>
        <w:rFonts w:ascii="Arial" w:hAnsi="Arial" w:cs="Arial"/>
        <w:b/>
        <w:sz w:val="24"/>
        <w:szCs w:val="24"/>
      </w:rPr>
      <w:t xml:space="preserve">CONTRADICCIÓN DE </w:t>
    </w:r>
    <w:r>
      <w:rPr>
        <w:rFonts w:ascii="Arial" w:hAnsi="Arial" w:cs="Arial"/>
        <w:b/>
        <w:sz w:val="24"/>
        <w:szCs w:val="24"/>
      </w:rPr>
      <w:t>CRITERIOS</w:t>
    </w:r>
    <w:r w:rsidRPr="006D14E2">
      <w:rPr>
        <w:rFonts w:ascii="Arial" w:hAnsi="Arial" w:cs="Arial"/>
        <w:b/>
        <w:sz w:val="24"/>
        <w:szCs w:val="24"/>
      </w:rPr>
      <w:t xml:space="preserve"> </w:t>
    </w:r>
    <w:r w:rsidR="00233102">
      <w:rPr>
        <w:rFonts w:ascii="Arial" w:hAnsi="Arial" w:cs="Arial"/>
        <w:b/>
        <w:sz w:val="24"/>
        <w:szCs w:val="24"/>
      </w:rPr>
      <w:t>195</w:t>
    </w:r>
    <w:r w:rsidRPr="006D14E2">
      <w:rPr>
        <w:rFonts w:ascii="Arial" w:hAnsi="Arial" w:cs="Arial"/>
        <w:b/>
        <w:sz w:val="24"/>
        <w:szCs w:val="24"/>
      </w:rPr>
      <w:t>/202</w:t>
    </w:r>
    <w:r w:rsidR="00233102">
      <w:rPr>
        <w:rFonts w:ascii="Arial" w:hAnsi="Arial" w:cs="Arial"/>
        <w:b/>
        <w:sz w:val="24"/>
        <w:szCs w:val="24"/>
      </w:rPr>
      <w:t>3</w:t>
    </w:r>
  </w:p>
  <w:p w14:paraId="48FE48AE" w14:textId="77777777" w:rsidR="000952BE" w:rsidRPr="00DE5888" w:rsidRDefault="000952BE">
    <w:pPr>
      <w:pStyle w:val="Encabezado"/>
      <w:jc w:val="center"/>
      <w:rPr>
        <w:rFonts w:ascii="Arial" w:hAnsi="Arial" w:cs="Arial"/>
        <w:bCs/>
        <w:sz w:val="26"/>
        <w:szCs w:val="26"/>
      </w:rPr>
    </w:pPr>
  </w:p>
  <w:p w14:paraId="5E372648" w14:textId="77777777" w:rsidR="000952BE" w:rsidRPr="005070D1" w:rsidRDefault="000952BE">
    <w:pPr>
      <w:pStyle w:val="Encabezado"/>
      <w:jc w:val="center"/>
      <w:rPr>
        <w:rFonts w:ascii="Arial" w:hAnsi="Arial" w:cs="Arial"/>
        <w:b/>
        <w:bCs/>
        <w:sz w:val="26"/>
        <w:szCs w:val="2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F19D59" w14:textId="77777777" w:rsidR="00B70085" w:rsidRDefault="00B70085">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B277DC" w14:textId="77777777" w:rsidR="003F2FEB" w:rsidRDefault="003F2FEB">
    <w:pPr>
      <w:spacing w:after="0" w:line="240" w:lineRule="auto"/>
      <w:ind w:left="2977"/>
      <w:jc w:val="both"/>
      <w:rPr>
        <w:rFonts w:ascii="Arial" w:hAnsi="Arial" w:cs="Arial"/>
        <w:b/>
        <w:bCs/>
        <w:sz w:val="28"/>
        <w:szCs w:val="28"/>
      </w:rPr>
    </w:pPr>
  </w:p>
  <w:p w14:paraId="1CAD039F" w14:textId="77777777" w:rsidR="003F2FEB" w:rsidRDefault="003F2FEB">
    <w:pPr>
      <w:spacing w:after="0" w:line="240" w:lineRule="auto"/>
      <w:ind w:left="2977"/>
      <w:jc w:val="both"/>
      <w:rPr>
        <w:rFonts w:ascii="Arial" w:hAnsi="Arial" w:cs="Arial"/>
        <w:b/>
        <w:bCs/>
        <w:sz w:val="28"/>
        <w:szCs w:val="28"/>
      </w:rPr>
    </w:pPr>
  </w:p>
  <w:p w14:paraId="3470B64A" w14:textId="77777777" w:rsidR="003F2FEB" w:rsidRDefault="003F2FEB">
    <w:pPr>
      <w:spacing w:after="0" w:line="240" w:lineRule="auto"/>
      <w:ind w:left="2977"/>
      <w:jc w:val="both"/>
      <w:rPr>
        <w:rFonts w:ascii="Arial" w:hAnsi="Arial" w:cs="Arial"/>
        <w:b/>
        <w:bCs/>
        <w:sz w:val="28"/>
        <w:szCs w:val="28"/>
      </w:rPr>
    </w:pPr>
  </w:p>
  <w:p w14:paraId="630E1251" w14:textId="77777777" w:rsidR="00B70085" w:rsidRPr="00CF282B" w:rsidRDefault="007D053D">
    <w:pPr>
      <w:spacing w:after="0" w:line="240" w:lineRule="auto"/>
      <w:ind w:left="2977"/>
      <w:jc w:val="both"/>
      <w:rPr>
        <w:rFonts w:ascii="Arial" w:hAnsi="Arial" w:cs="Arial"/>
        <w:b/>
        <w:bCs/>
        <w:sz w:val="28"/>
        <w:szCs w:val="28"/>
      </w:rPr>
    </w:pPr>
    <w:r w:rsidRPr="00233102">
      <w:rPr>
        <w:rFonts w:ascii="Arial" w:hAnsi="Arial" w:cs="Arial"/>
        <w:b/>
        <w:bCs/>
        <w:sz w:val="28"/>
        <w:szCs w:val="28"/>
      </w:rPr>
      <w:t xml:space="preserve">CONTRADICCIÓN DE CRITERIOS </w:t>
    </w:r>
    <w:r w:rsidR="00233102" w:rsidRPr="00233102">
      <w:rPr>
        <w:rFonts w:ascii="Arial" w:hAnsi="Arial" w:cs="Arial"/>
        <w:b/>
        <w:bCs/>
        <w:sz w:val="28"/>
        <w:szCs w:val="28"/>
      </w:rPr>
      <w:t>195</w:t>
    </w:r>
    <w:r w:rsidRPr="00233102">
      <w:rPr>
        <w:rFonts w:ascii="Arial" w:hAnsi="Arial" w:cs="Arial"/>
        <w:b/>
        <w:bCs/>
        <w:sz w:val="28"/>
        <w:szCs w:val="28"/>
      </w:rPr>
      <w:t>/202</w:t>
    </w:r>
    <w:r w:rsidR="00233102" w:rsidRPr="00233102">
      <w:rPr>
        <w:rFonts w:ascii="Arial" w:hAnsi="Arial" w:cs="Arial"/>
        <w:b/>
        <w:bCs/>
        <w:sz w:val="28"/>
        <w:szCs w:val="28"/>
      </w:rPr>
      <w:t>3</w:t>
    </w:r>
  </w:p>
  <w:p w14:paraId="2DE19AAC" w14:textId="77777777" w:rsidR="00B70085" w:rsidRDefault="00B70085">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BE16F3" w14:textId="77777777" w:rsidR="00B70085" w:rsidRDefault="00B7008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17713B"/>
    <w:multiLevelType w:val="hybridMultilevel"/>
    <w:tmpl w:val="5894B610"/>
    <w:lvl w:ilvl="0" w:tplc="D4F67636">
      <w:start w:val="1"/>
      <w:numFmt w:val="bullet"/>
      <w:lvlText w:val=""/>
      <w:lvlJc w:val="left"/>
      <w:pPr>
        <w:ind w:left="790" w:hanging="360"/>
      </w:pPr>
      <w:rPr>
        <w:rFonts w:ascii="Symbol" w:hAnsi="Symbol" w:hint="default"/>
      </w:rPr>
    </w:lvl>
    <w:lvl w:ilvl="1" w:tplc="080A0003" w:tentative="1">
      <w:start w:val="1"/>
      <w:numFmt w:val="bullet"/>
      <w:lvlText w:val="o"/>
      <w:lvlJc w:val="left"/>
      <w:pPr>
        <w:ind w:left="1510" w:hanging="360"/>
      </w:pPr>
      <w:rPr>
        <w:rFonts w:ascii="Courier New" w:hAnsi="Courier New" w:cs="Courier New" w:hint="default"/>
      </w:rPr>
    </w:lvl>
    <w:lvl w:ilvl="2" w:tplc="080A0005" w:tentative="1">
      <w:start w:val="1"/>
      <w:numFmt w:val="bullet"/>
      <w:lvlText w:val=""/>
      <w:lvlJc w:val="left"/>
      <w:pPr>
        <w:ind w:left="2230" w:hanging="360"/>
      </w:pPr>
      <w:rPr>
        <w:rFonts w:ascii="Wingdings" w:hAnsi="Wingdings" w:hint="default"/>
      </w:rPr>
    </w:lvl>
    <w:lvl w:ilvl="3" w:tplc="080A0001" w:tentative="1">
      <w:start w:val="1"/>
      <w:numFmt w:val="bullet"/>
      <w:lvlText w:val=""/>
      <w:lvlJc w:val="left"/>
      <w:pPr>
        <w:ind w:left="2950" w:hanging="360"/>
      </w:pPr>
      <w:rPr>
        <w:rFonts w:ascii="Symbol" w:hAnsi="Symbol" w:hint="default"/>
      </w:rPr>
    </w:lvl>
    <w:lvl w:ilvl="4" w:tplc="080A0003" w:tentative="1">
      <w:start w:val="1"/>
      <w:numFmt w:val="bullet"/>
      <w:lvlText w:val="o"/>
      <w:lvlJc w:val="left"/>
      <w:pPr>
        <w:ind w:left="3670" w:hanging="360"/>
      </w:pPr>
      <w:rPr>
        <w:rFonts w:ascii="Courier New" w:hAnsi="Courier New" w:cs="Courier New" w:hint="default"/>
      </w:rPr>
    </w:lvl>
    <w:lvl w:ilvl="5" w:tplc="080A0005" w:tentative="1">
      <w:start w:val="1"/>
      <w:numFmt w:val="bullet"/>
      <w:lvlText w:val=""/>
      <w:lvlJc w:val="left"/>
      <w:pPr>
        <w:ind w:left="4390" w:hanging="360"/>
      </w:pPr>
      <w:rPr>
        <w:rFonts w:ascii="Wingdings" w:hAnsi="Wingdings" w:hint="default"/>
      </w:rPr>
    </w:lvl>
    <w:lvl w:ilvl="6" w:tplc="080A0001" w:tentative="1">
      <w:start w:val="1"/>
      <w:numFmt w:val="bullet"/>
      <w:lvlText w:val=""/>
      <w:lvlJc w:val="left"/>
      <w:pPr>
        <w:ind w:left="5110" w:hanging="360"/>
      </w:pPr>
      <w:rPr>
        <w:rFonts w:ascii="Symbol" w:hAnsi="Symbol" w:hint="default"/>
      </w:rPr>
    </w:lvl>
    <w:lvl w:ilvl="7" w:tplc="080A0003" w:tentative="1">
      <w:start w:val="1"/>
      <w:numFmt w:val="bullet"/>
      <w:lvlText w:val="o"/>
      <w:lvlJc w:val="left"/>
      <w:pPr>
        <w:ind w:left="5830" w:hanging="360"/>
      </w:pPr>
      <w:rPr>
        <w:rFonts w:ascii="Courier New" w:hAnsi="Courier New" w:cs="Courier New" w:hint="default"/>
      </w:rPr>
    </w:lvl>
    <w:lvl w:ilvl="8" w:tplc="080A0005" w:tentative="1">
      <w:start w:val="1"/>
      <w:numFmt w:val="bullet"/>
      <w:lvlText w:val=""/>
      <w:lvlJc w:val="left"/>
      <w:pPr>
        <w:ind w:left="6550" w:hanging="360"/>
      </w:pPr>
      <w:rPr>
        <w:rFonts w:ascii="Wingdings" w:hAnsi="Wingdings" w:hint="default"/>
      </w:rPr>
    </w:lvl>
  </w:abstractNum>
  <w:abstractNum w:abstractNumId="1" w15:restartNumberingAfterBreak="0">
    <w:nsid w:val="38C63FE9"/>
    <w:multiLevelType w:val="hybridMultilevel"/>
    <w:tmpl w:val="43F4626A"/>
    <w:lvl w:ilvl="0" w:tplc="A4DE4ECE">
      <w:start w:val="5"/>
      <w:numFmt w:val="upperRoman"/>
      <w:lvlText w:val="%1."/>
      <w:lvlJc w:val="left"/>
      <w:pPr>
        <w:ind w:left="3698"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EAD2B29"/>
    <w:multiLevelType w:val="hybridMultilevel"/>
    <w:tmpl w:val="63E6C5A2"/>
    <w:lvl w:ilvl="0" w:tplc="5A783756">
      <w:start w:val="1"/>
      <w:numFmt w:val="upperRoman"/>
      <w:lvlText w:val="%1."/>
      <w:lvlJc w:val="left"/>
      <w:pPr>
        <w:ind w:left="1440" w:hanging="720"/>
      </w:pPr>
      <w:rPr>
        <w:rFonts w:hint="default"/>
        <w:b/>
        <w:bCs/>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46D04F49"/>
    <w:multiLevelType w:val="hybridMultilevel"/>
    <w:tmpl w:val="F67462A0"/>
    <w:lvl w:ilvl="0" w:tplc="775A5D8E">
      <w:start w:val="4"/>
      <w:numFmt w:val="upperRoman"/>
      <w:lvlText w:val="%1."/>
      <w:lvlJc w:val="left"/>
      <w:pPr>
        <w:ind w:left="3698"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E7B7F6A"/>
    <w:multiLevelType w:val="hybridMultilevel"/>
    <w:tmpl w:val="8760CDF0"/>
    <w:lvl w:ilvl="0" w:tplc="7DBAEAE8">
      <w:start w:val="2"/>
      <w:numFmt w:val="bullet"/>
      <w:lvlText w:val=""/>
      <w:lvlJc w:val="left"/>
      <w:pPr>
        <w:ind w:left="1211" w:hanging="360"/>
      </w:pPr>
      <w:rPr>
        <w:rFonts w:ascii="Symbol" w:eastAsia="Calibri" w:hAnsi="Symbol" w:cs="Arial" w:hint="default"/>
      </w:rPr>
    </w:lvl>
    <w:lvl w:ilvl="1" w:tplc="080A0003" w:tentative="1">
      <w:start w:val="1"/>
      <w:numFmt w:val="bullet"/>
      <w:lvlText w:val="o"/>
      <w:lvlJc w:val="left"/>
      <w:pPr>
        <w:ind w:left="1931" w:hanging="360"/>
      </w:pPr>
      <w:rPr>
        <w:rFonts w:ascii="Courier New" w:hAnsi="Courier New" w:cs="Courier New" w:hint="default"/>
      </w:rPr>
    </w:lvl>
    <w:lvl w:ilvl="2" w:tplc="080A0005" w:tentative="1">
      <w:start w:val="1"/>
      <w:numFmt w:val="bullet"/>
      <w:lvlText w:val=""/>
      <w:lvlJc w:val="left"/>
      <w:pPr>
        <w:ind w:left="2651" w:hanging="360"/>
      </w:pPr>
      <w:rPr>
        <w:rFonts w:ascii="Wingdings" w:hAnsi="Wingdings" w:hint="default"/>
      </w:rPr>
    </w:lvl>
    <w:lvl w:ilvl="3" w:tplc="080A0001" w:tentative="1">
      <w:start w:val="1"/>
      <w:numFmt w:val="bullet"/>
      <w:lvlText w:val=""/>
      <w:lvlJc w:val="left"/>
      <w:pPr>
        <w:ind w:left="3371" w:hanging="360"/>
      </w:pPr>
      <w:rPr>
        <w:rFonts w:ascii="Symbol" w:hAnsi="Symbol" w:hint="default"/>
      </w:rPr>
    </w:lvl>
    <w:lvl w:ilvl="4" w:tplc="080A0003" w:tentative="1">
      <w:start w:val="1"/>
      <w:numFmt w:val="bullet"/>
      <w:lvlText w:val="o"/>
      <w:lvlJc w:val="left"/>
      <w:pPr>
        <w:ind w:left="4091" w:hanging="360"/>
      </w:pPr>
      <w:rPr>
        <w:rFonts w:ascii="Courier New" w:hAnsi="Courier New" w:cs="Courier New" w:hint="default"/>
      </w:rPr>
    </w:lvl>
    <w:lvl w:ilvl="5" w:tplc="080A0005" w:tentative="1">
      <w:start w:val="1"/>
      <w:numFmt w:val="bullet"/>
      <w:lvlText w:val=""/>
      <w:lvlJc w:val="left"/>
      <w:pPr>
        <w:ind w:left="4811" w:hanging="360"/>
      </w:pPr>
      <w:rPr>
        <w:rFonts w:ascii="Wingdings" w:hAnsi="Wingdings" w:hint="default"/>
      </w:rPr>
    </w:lvl>
    <w:lvl w:ilvl="6" w:tplc="080A0001" w:tentative="1">
      <w:start w:val="1"/>
      <w:numFmt w:val="bullet"/>
      <w:lvlText w:val=""/>
      <w:lvlJc w:val="left"/>
      <w:pPr>
        <w:ind w:left="5531" w:hanging="360"/>
      </w:pPr>
      <w:rPr>
        <w:rFonts w:ascii="Symbol" w:hAnsi="Symbol" w:hint="default"/>
      </w:rPr>
    </w:lvl>
    <w:lvl w:ilvl="7" w:tplc="080A0003" w:tentative="1">
      <w:start w:val="1"/>
      <w:numFmt w:val="bullet"/>
      <w:lvlText w:val="o"/>
      <w:lvlJc w:val="left"/>
      <w:pPr>
        <w:ind w:left="6251" w:hanging="360"/>
      </w:pPr>
      <w:rPr>
        <w:rFonts w:ascii="Courier New" w:hAnsi="Courier New" w:cs="Courier New" w:hint="default"/>
      </w:rPr>
    </w:lvl>
    <w:lvl w:ilvl="8" w:tplc="080A0005" w:tentative="1">
      <w:start w:val="1"/>
      <w:numFmt w:val="bullet"/>
      <w:lvlText w:val=""/>
      <w:lvlJc w:val="left"/>
      <w:pPr>
        <w:ind w:left="6971" w:hanging="360"/>
      </w:pPr>
      <w:rPr>
        <w:rFonts w:ascii="Wingdings" w:hAnsi="Wingdings" w:hint="default"/>
      </w:rPr>
    </w:lvl>
  </w:abstractNum>
  <w:abstractNum w:abstractNumId="5" w15:restartNumberingAfterBreak="0">
    <w:nsid w:val="5C7B2237"/>
    <w:multiLevelType w:val="hybridMultilevel"/>
    <w:tmpl w:val="C27A4528"/>
    <w:lvl w:ilvl="0" w:tplc="0442920C">
      <w:start w:val="7"/>
      <w:numFmt w:val="upperRoman"/>
      <w:lvlText w:val="%1."/>
      <w:lvlJc w:val="left"/>
      <w:pPr>
        <w:ind w:left="3833" w:hanging="85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D9E33F6"/>
    <w:multiLevelType w:val="hybridMultilevel"/>
    <w:tmpl w:val="D2A4736A"/>
    <w:lvl w:ilvl="0" w:tplc="5BA4F8AE">
      <w:start w:val="1"/>
      <w:numFmt w:val="decimal"/>
      <w:lvlText w:val="%1."/>
      <w:lvlJc w:val="left"/>
      <w:pPr>
        <w:ind w:left="9423" w:hanging="360"/>
      </w:pPr>
      <w:rPr>
        <w:rFonts w:hint="default"/>
        <w:b w:val="0"/>
        <w:bCs w:val="0"/>
        <w:i w:val="0"/>
        <w:iCs w:val="0"/>
        <w:sz w:val="28"/>
        <w:szCs w:val="28"/>
      </w:rPr>
    </w:lvl>
    <w:lvl w:ilvl="1" w:tplc="080A0019">
      <w:start w:val="1"/>
      <w:numFmt w:val="lowerLetter"/>
      <w:lvlText w:val="%2."/>
      <w:lvlJc w:val="left"/>
      <w:pPr>
        <w:ind w:left="7525" w:hanging="360"/>
      </w:pPr>
    </w:lvl>
    <w:lvl w:ilvl="2" w:tplc="080A001B" w:tentative="1">
      <w:start w:val="1"/>
      <w:numFmt w:val="lowerRoman"/>
      <w:lvlText w:val="%3."/>
      <w:lvlJc w:val="right"/>
      <w:pPr>
        <w:ind w:left="8245" w:hanging="180"/>
      </w:pPr>
    </w:lvl>
    <w:lvl w:ilvl="3" w:tplc="080A000F" w:tentative="1">
      <w:start w:val="1"/>
      <w:numFmt w:val="decimal"/>
      <w:lvlText w:val="%4."/>
      <w:lvlJc w:val="left"/>
      <w:pPr>
        <w:ind w:left="8965" w:hanging="360"/>
      </w:pPr>
    </w:lvl>
    <w:lvl w:ilvl="4" w:tplc="080A0019" w:tentative="1">
      <w:start w:val="1"/>
      <w:numFmt w:val="lowerLetter"/>
      <w:lvlText w:val="%5."/>
      <w:lvlJc w:val="left"/>
      <w:pPr>
        <w:ind w:left="9685" w:hanging="360"/>
      </w:pPr>
    </w:lvl>
    <w:lvl w:ilvl="5" w:tplc="080A001B" w:tentative="1">
      <w:start w:val="1"/>
      <w:numFmt w:val="lowerRoman"/>
      <w:lvlText w:val="%6."/>
      <w:lvlJc w:val="right"/>
      <w:pPr>
        <w:ind w:left="10405" w:hanging="180"/>
      </w:pPr>
    </w:lvl>
    <w:lvl w:ilvl="6" w:tplc="080A000F" w:tentative="1">
      <w:start w:val="1"/>
      <w:numFmt w:val="decimal"/>
      <w:lvlText w:val="%7."/>
      <w:lvlJc w:val="left"/>
      <w:pPr>
        <w:ind w:left="11125" w:hanging="360"/>
      </w:pPr>
    </w:lvl>
    <w:lvl w:ilvl="7" w:tplc="080A0019" w:tentative="1">
      <w:start w:val="1"/>
      <w:numFmt w:val="lowerLetter"/>
      <w:lvlText w:val="%8."/>
      <w:lvlJc w:val="left"/>
      <w:pPr>
        <w:ind w:left="11845" w:hanging="360"/>
      </w:pPr>
    </w:lvl>
    <w:lvl w:ilvl="8" w:tplc="080A001B" w:tentative="1">
      <w:start w:val="1"/>
      <w:numFmt w:val="lowerRoman"/>
      <w:lvlText w:val="%9."/>
      <w:lvlJc w:val="right"/>
      <w:pPr>
        <w:ind w:left="12565" w:hanging="180"/>
      </w:pPr>
    </w:lvl>
  </w:abstractNum>
  <w:abstractNum w:abstractNumId="7" w15:restartNumberingAfterBreak="0">
    <w:nsid w:val="5FB01D0A"/>
    <w:multiLevelType w:val="hybridMultilevel"/>
    <w:tmpl w:val="66401D0C"/>
    <w:lvl w:ilvl="0" w:tplc="F3B86198">
      <w:start w:val="6"/>
      <w:numFmt w:val="upperRoman"/>
      <w:lvlText w:val="%1."/>
      <w:lvlJc w:val="left"/>
      <w:pPr>
        <w:ind w:left="3698"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22029AC"/>
    <w:multiLevelType w:val="hybridMultilevel"/>
    <w:tmpl w:val="BBBA7FD2"/>
    <w:lvl w:ilvl="0" w:tplc="DF123FB0">
      <w:numFmt w:val="bullet"/>
      <w:lvlText w:val="-"/>
      <w:lvlJc w:val="left"/>
      <w:pPr>
        <w:ind w:left="720" w:hanging="360"/>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69885FAF"/>
    <w:multiLevelType w:val="hybridMultilevel"/>
    <w:tmpl w:val="8E4C7436"/>
    <w:lvl w:ilvl="0" w:tplc="A4CCA414">
      <w:start w:val="1"/>
      <w:numFmt w:val="upperRoman"/>
      <w:pStyle w:val="Ttulo3"/>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71286DD5"/>
    <w:multiLevelType w:val="hybridMultilevel"/>
    <w:tmpl w:val="0E3EC53A"/>
    <w:lvl w:ilvl="0" w:tplc="FB1CF7AC">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126856162">
    <w:abstractNumId w:val="6"/>
  </w:num>
  <w:num w:numId="2" w16cid:durableId="882331791">
    <w:abstractNumId w:val="9"/>
  </w:num>
  <w:num w:numId="3" w16cid:durableId="596597525">
    <w:abstractNumId w:val="2"/>
  </w:num>
  <w:num w:numId="4" w16cid:durableId="1174688134">
    <w:abstractNumId w:val="0"/>
  </w:num>
  <w:num w:numId="5" w16cid:durableId="1857039498">
    <w:abstractNumId w:val="4"/>
  </w:num>
  <w:num w:numId="6" w16cid:durableId="2078548980">
    <w:abstractNumId w:val="3"/>
  </w:num>
  <w:num w:numId="7" w16cid:durableId="223028709">
    <w:abstractNumId w:val="10"/>
  </w:num>
  <w:num w:numId="8" w16cid:durableId="937060123">
    <w:abstractNumId w:val="8"/>
  </w:num>
  <w:num w:numId="9" w16cid:durableId="1065759443">
    <w:abstractNumId w:val="1"/>
  </w:num>
  <w:num w:numId="10" w16cid:durableId="190457627">
    <w:abstractNumId w:val="7"/>
  </w:num>
  <w:num w:numId="11" w16cid:durableId="1710762621">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2BE"/>
    <w:rsid w:val="00000301"/>
    <w:rsid w:val="000007C4"/>
    <w:rsid w:val="00001197"/>
    <w:rsid w:val="00001513"/>
    <w:rsid w:val="00001BFA"/>
    <w:rsid w:val="00001F86"/>
    <w:rsid w:val="0000488A"/>
    <w:rsid w:val="00005AE4"/>
    <w:rsid w:val="00006417"/>
    <w:rsid w:val="000065C0"/>
    <w:rsid w:val="000075D5"/>
    <w:rsid w:val="00007BA1"/>
    <w:rsid w:val="0001077B"/>
    <w:rsid w:val="00010C3C"/>
    <w:rsid w:val="000115D9"/>
    <w:rsid w:val="00011E14"/>
    <w:rsid w:val="00011EE0"/>
    <w:rsid w:val="0001213C"/>
    <w:rsid w:val="000122BC"/>
    <w:rsid w:val="00012CB5"/>
    <w:rsid w:val="00013DFA"/>
    <w:rsid w:val="00014011"/>
    <w:rsid w:val="00014B8E"/>
    <w:rsid w:val="00014BD4"/>
    <w:rsid w:val="00014C0B"/>
    <w:rsid w:val="00014F4E"/>
    <w:rsid w:val="000154FD"/>
    <w:rsid w:val="00016E23"/>
    <w:rsid w:val="00017841"/>
    <w:rsid w:val="000178CB"/>
    <w:rsid w:val="00017A09"/>
    <w:rsid w:val="00017A5C"/>
    <w:rsid w:val="00020E8C"/>
    <w:rsid w:val="00021034"/>
    <w:rsid w:val="000211FC"/>
    <w:rsid w:val="00021421"/>
    <w:rsid w:val="00021AB7"/>
    <w:rsid w:val="0002291C"/>
    <w:rsid w:val="00022E15"/>
    <w:rsid w:val="0002394C"/>
    <w:rsid w:val="00023AD6"/>
    <w:rsid w:val="00024979"/>
    <w:rsid w:val="00024E4A"/>
    <w:rsid w:val="000254FE"/>
    <w:rsid w:val="00025AA0"/>
    <w:rsid w:val="00025BF1"/>
    <w:rsid w:val="00026C3A"/>
    <w:rsid w:val="000272C1"/>
    <w:rsid w:val="0003005F"/>
    <w:rsid w:val="000301F8"/>
    <w:rsid w:val="0003064A"/>
    <w:rsid w:val="00031998"/>
    <w:rsid w:val="000319EA"/>
    <w:rsid w:val="00032840"/>
    <w:rsid w:val="00033841"/>
    <w:rsid w:val="00034916"/>
    <w:rsid w:val="00034FBA"/>
    <w:rsid w:val="000353A9"/>
    <w:rsid w:val="00035426"/>
    <w:rsid w:val="0003584E"/>
    <w:rsid w:val="00035AA8"/>
    <w:rsid w:val="00035C0E"/>
    <w:rsid w:val="00035CBE"/>
    <w:rsid w:val="00035E18"/>
    <w:rsid w:val="00036389"/>
    <w:rsid w:val="000371F0"/>
    <w:rsid w:val="00037487"/>
    <w:rsid w:val="000375FE"/>
    <w:rsid w:val="00037EC4"/>
    <w:rsid w:val="000401D2"/>
    <w:rsid w:val="000402D7"/>
    <w:rsid w:val="00040551"/>
    <w:rsid w:val="00041374"/>
    <w:rsid w:val="000419A3"/>
    <w:rsid w:val="000419D5"/>
    <w:rsid w:val="00041B20"/>
    <w:rsid w:val="000424B7"/>
    <w:rsid w:val="00042DE7"/>
    <w:rsid w:val="00042E6F"/>
    <w:rsid w:val="000434B3"/>
    <w:rsid w:val="00043747"/>
    <w:rsid w:val="000437F6"/>
    <w:rsid w:val="00043976"/>
    <w:rsid w:val="000441BE"/>
    <w:rsid w:val="00044BB3"/>
    <w:rsid w:val="00044D35"/>
    <w:rsid w:val="00044DA9"/>
    <w:rsid w:val="00044FBA"/>
    <w:rsid w:val="00045285"/>
    <w:rsid w:val="00045C17"/>
    <w:rsid w:val="00046ED5"/>
    <w:rsid w:val="00046F91"/>
    <w:rsid w:val="00047791"/>
    <w:rsid w:val="00047ED5"/>
    <w:rsid w:val="00050A7F"/>
    <w:rsid w:val="00050BFF"/>
    <w:rsid w:val="00051347"/>
    <w:rsid w:val="00051D93"/>
    <w:rsid w:val="000520E6"/>
    <w:rsid w:val="00052B7C"/>
    <w:rsid w:val="000539AC"/>
    <w:rsid w:val="00053DC9"/>
    <w:rsid w:val="00053E04"/>
    <w:rsid w:val="0005418D"/>
    <w:rsid w:val="00054685"/>
    <w:rsid w:val="00054E99"/>
    <w:rsid w:val="00055C87"/>
    <w:rsid w:val="00056A0F"/>
    <w:rsid w:val="00056CBB"/>
    <w:rsid w:val="00056E10"/>
    <w:rsid w:val="00057265"/>
    <w:rsid w:val="00057CF0"/>
    <w:rsid w:val="00057F5A"/>
    <w:rsid w:val="00060AD1"/>
    <w:rsid w:val="00062574"/>
    <w:rsid w:val="00062B0B"/>
    <w:rsid w:val="00062BA1"/>
    <w:rsid w:val="00062BBF"/>
    <w:rsid w:val="00062BF7"/>
    <w:rsid w:val="00062EF1"/>
    <w:rsid w:val="00063AA2"/>
    <w:rsid w:val="00063ACD"/>
    <w:rsid w:val="00063C88"/>
    <w:rsid w:val="00063DBE"/>
    <w:rsid w:val="000640C7"/>
    <w:rsid w:val="000641E0"/>
    <w:rsid w:val="000647F2"/>
    <w:rsid w:val="000647F5"/>
    <w:rsid w:val="00064C79"/>
    <w:rsid w:val="0006639E"/>
    <w:rsid w:val="0006676E"/>
    <w:rsid w:val="0006754C"/>
    <w:rsid w:val="00067976"/>
    <w:rsid w:val="0007034A"/>
    <w:rsid w:val="000706D6"/>
    <w:rsid w:val="00070ACB"/>
    <w:rsid w:val="0007143C"/>
    <w:rsid w:val="00072092"/>
    <w:rsid w:val="000728E9"/>
    <w:rsid w:val="00072BC7"/>
    <w:rsid w:val="000734D9"/>
    <w:rsid w:val="000748E7"/>
    <w:rsid w:val="000756F8"/>
    <w:rsid w:val="00075CEE"/>
    <w:rsid w:val="00077CCE"/>
    <w:rsid w:val="00077CE9"/>
    <w:rsid w:val="000804E0"/>
    <w:rsid w:val="00080909"/>
    <w:rsid w:val="0008140A"/>
    <w:rsid w:val="0008148E"/>
    <w:rsid w:val="000814D2"/>
    <w:rsid w:val="00082012"/>
    <w:rsid w:val="00082644"/>
    <w:rsid w:val="00083538"/>
    <w:rsid w:val="00083B55"/>
    <w:rsid w:val="0008400A"/>
    <w:rsid w:val="000846C7"/>
    <w:rsid w:val="0008498F"/>
    <w:rsid w:val="00085B20"/>
    <w:rsid w:val="0008793F"/>
    <w:rsid w:val="00087BBF"/>
    <w:rsid w:val="00087FBB"/>
    <w:rsid w:val="0009014D"/>
    <w:rsid w:val="000901D3"/>
    <w:rsid w:val="00090BF7"/>
    <w:rsid w:val="000910C7"/>
    <w:rsid w:val="0009146F"/>
    <w:rsid w:val="0009251A"/>
    <w:rsid w:val="00092693"/>
    <w:rsid w:val="00092AF7"/>
    <w:rsid w:val="00093733"/>
    <w:rsid w:val="00093D89"/>
    <w:rsid w:val="00093F61"/>
    <w:rsid w:val="000947A7"/>
    <w:rsid w:val="00094845"/>
    <w:rsid w:val="00094D11"/>
    <w:rsid w:val="00095068"/>
    <w:rsid w:val="000950B3"/>
    <w:rsid w:val="000952BE"/>
    <w:rsid w:val="00095F11"/>
    <w:rsid w:val="000962F0"/>
    <w:rsid w:val="000977B5"/>
    <w:rsid w:val="000979A1"/>
    <w:rsid w:val="000A016F"/>
    <w:rsid w:val="000A0222"/>
    <w:rsid w:val="000A0CCC"/>
    <w:rsid w:val="000A28C2"/>
    <w:rsid w:val="000A2C54"/>
    <w:rsid w:val="000A2C83"/>
    <w:rsid w:val="000A34AD"/>
    <w:rsid w:val="000A4F34"/>
    <w:rsid w:val="000A5534"/>
    <w:rsid w:val="000A5F56"/>
    <w:rsid w:val="000A6142"/>
    <w:rsid w:val="000A6846"/>
    <w:rsid w:val="000A6AC8"/>
    <w:rsid w:val="000A74FE"/>
    <w:rsid w:val="000A7DBC"/>
    <w:rsid w:val="000B0284"/>
    <w:rsid w:val="000B0E16"/>
    <w:rsid w:val="000B140C"/>
    <w:rsid w:val="000B1848"/>
    <w:rsid w:val="000B204F"/>
    <w:rsid w:val="000B2DA4"/>
    <w:rsid w:val="000B2E28"/>
    <w:rsid w:val="000B31CD"/>
    <w:rsid w:val="000B3F40"/>
    <w:rsid w:val="000B4727"/>
    <w:rsid w:val="000B53F4"/>
    <w:rsid w:val="000B61DC"/>
    <w:rsid w:val="000B6ACC"/>
    <w:rsid w:val="000B7159"/>
    <w:rsid w:val="000B7539"/>
    <w:rsid w:val="000B7651"/>
    <w:rsid w:val="000B7AE6"/>
    <w:rsid w:val="000B7F3E"/>
    <w:rsid w:val="000C0239"/>
    <w:rsid w:val="000C0AB0"/>
    <w:rsid w:val="000C0B41"/>
    <w:rsid w:val="000C0D98"/>
    <w:rsid w:val="000C132C"/>
    <w:rsid w:val="000C14E1"/>
    <w:rsid w:val="000C2881"/>
    <w:rsid w:val="000C2C3B"/>
    <w:rsid w:val="000C3DF8"/>
    <w:rsid w:val="000C3E44"/>
    <w:rsid w:val="000C3EF7"/>
    <w:rsid w:val="000C4022"/>
    <w:rsid w:val="000C42A0"/>
    <w:rsid w:val="000C454C"/>
    <w:rsid w:val="000C4A62"/>
    <w:rsid w:val="000C5A2E"/>
    <w:rsid w:val="000C5B26"/>
    <w:rsid w:val="000C62F2"/>
    <w:rsid w:val="000C769D"/>
    <w:rsid w:val="000D0210"/>
    <w:rsid w:val="000D0465"/>
    <w:rsid w:val="000D0683"/>
    <w:rsid w:val="000D0965"/>
    <w:rsid w:val="000D10E3"/>
    <w:rsid w:val="000D1E69"/>
    <w:rsid w:val="000D2E99"/>
    <w:rsid w:val="000D321A"/>
    <w:rsid w:val="000D375F"/>
    <w:rsid w:val="000D40A7"/>
    <w:rsid w:val="000D4327"/>
    <w:rsid w:val="000D4E0E"/>
    <w:rsid w:val="000D4F2E"/>
    <w:rsid w:val="000D55C7"/>
    <w:rsid w:val="000D5E1E"/>
    <w:rsid w:val="000D623A"/>
    <w:rsid w:val="000D624B"/>
    <w:rsid w:val="000D6581"/>
    <w:rsid w:val="000D67B9"/>
    <w:rsid w:val="000D72AE"/>
    <w:rsid w:val="000D72FF"/>
    <w:rsid w:val="000D753B"/>
    <w:rsid w:val="000D78F9"/>
    <w:rsid w:val="000D7A12"/>
    <w:rsid w:val="000D7C4B"/>
    <w:rsid w:val="000E01C9"/>
    <w:rsid w:val="000E0313"/>
    <w:rsid w:val="000E034B"/>
    <w:rsid w:val="000E12D1"/>
    <w:rsid w:val="000E2779"/>
    <w:rsid w:val="000E27AD"/>
    <w:rsid w:val="000E2DC5"/>
    <w:rsid w:val="000E3713"/>
    <w:rsid w:val="000E4423"/>
    <w:rsid w:val="000E4491"/>
    <w:rsid w:val="000E56CE"/>
    <w:rsid w:val="000E581E"/>
    <w:rsid w:val="000E5AE1"/>
    <w:rsid w:val="000E5C9C"/>
    <w:rsid w:val="000E6D7F"/>
    <w:rsid w:val="000E7F24"/>
    <w:rsid w:val="000F08CB"/>
    <w:rsid w:val="000F0B0C"/>
    <w:rsid w:val="000F0E7C"/>
    <w:rsid w:val="000F1876"/>
    <w:rsid w:val="000F1887"/>
    <w:rsid w:val="000F21A5"/>
    <w:rsid w:val="000F21D4"/>
    <w:rsid w:val="000F302E"/>
    <w:rsid w:val="000F3B68"/>
    <w:rsid w:val="000F4E9E"/>
    <w:rsid w:val="000F577A"/>
    <w:rsid w:val="000F5831"/>
    <w:rsid w:val="000F5B09"/>
    <w:rsid w:val="000F5CDB"/>
    <w:rsid w:val="000F5F70"/>
    <w:rsid w:val="000F7192"/>
    <w:rsid w:val="000F7BDB"/>
    <w:rsid w:val="00100A4B"/>
    <w:rsid w:val="00100F42"/>
    <w:rsid w:val="00100F50"/>
    <w:rsid w:val="00101536"/>
    <w:rsid w:val="00102CBB"/>
    <w:rsid w:val="00102DFA"/>
    <w:rsid w:val="00102EA2"/>
    <w:rsid w:val="001034D2"/>
    <w:rsid w:val="00104696"/>
    <w:rsid w:val="00104C6F"/>
    <w:rsid w:val="001059E4"/>
    <w:rsid w:val="00105E25"/>
    <w:rsid w:val="00106324"/>
    <w:rsid w:val="00106599"/>
    <w:rsid w:val="00106AA6"/>
    <w:rsid w:val="00106F63"/>
    <w:rsid w:val="00106FAF"/>
    <w:rsid w:val="001104BC"/>
    <w:rsid w:val="001106C2"/>
    <w:rsid w:val="001108CA"/>
    <w:rsid w:val="00110BBC"/>
    <w:rsid w:val="00110EAE"/>
    <w:rsid w:val="001112A4"/>
    <w:rsid w:val="0011147B"/>
    <w:rsid w:val="00111851"/>
    <w:rsid w:val="001120C0"/>
    <w:rsid w:val="00112117"/>
    <w:rsid w:val="001121B5"/>
    <w:rsid w:val="0011231B"/>
    <w:rsid w:val="00112479"/>
    <w:rsid w:val="0011289D"/>
    <w:rsid w:val="00112E14"/>
    <w:rsid w:val="00113E30"/>
    <w:rsid w:val="0011490E"/>
    <w:rsid w:val="00114D6E"/>
    <w:rsid w:val="00114FA3"/>
    <w:rsid w:val="0011500D"/>
    <w:rsid w:val="00115654"/>
    <w:rsid w:val="001161B2"/>
    <w:rsid w:val="00116348"/>
    <w:rsid w:val="001163DE"/>
    <w:rsid w:val="00116759"/>
    <w:rsid w:val="00117071"/>
    <w:rsid w:val="00117ECA"/>
    <w:rsid w:val="00120788"/>
    <w:rsid w:val="00120CAE"/>
    <w:rsid w:val="00120D5F"/>
    <w:rsid w:val="00121349"/>
    <w:rsid w:val="00121822"/>
    <w:rsid w:val="0012187E"/>
    <w:rsid w:val="00121B6D"/>
    <w:rsid w:val="00123388"/>
    <w:rsid w:val="00124184"/>
    <w:rsid w:val="001250F9"/>
    <w:rsid w:val="00125BB6"/>
    <w:rsid w:val="00125CF4"/>
    <w:rsid w:val="00126B38"/>
    <w:rsid w:val="001270D5"/>
    <w:rsid w:val="00130496"/>
    <w:rsid w:val="0013107B"/>
    <w:rsid w:val="001322A5"/>
    <w:rsid w:val="0013250B"/>
    <w:rsid w:val="001325CC"/>
    <w:rsid w:val="001328DB"/>
    <w:rsid w:val="00132CF4"/>
    <w:rsid w:val="0013306E"/>
    <w:rsid w:val="00133E81"/>
    <w:rsid w:val="00134058"/>
    <w:rsid w:val="0013425C"/>
    <w:rsid w:val="001342AF"/>
    <w:rsid w:val="001350A2"/>
    <w:rsid w:val="00135367"/>
    <w:rsid w:val="00135627"/>
    <w:rsid w:val="00135D85"/>
    <w:rsid w:val="00135FC7"/>
    <w:rsid w:val="0013633B"/>
    <w:rsid w:val="00136D5D"/>
    <w:rsid w:val="00137ADA"/>
    <w:rsid w:val="00137E80"/>
    <w:rsid w:val="00140C55"/>
    <w:rsid w:val="00141583"/>
    <w:rsid w:val="001419ED"/>
    <w:rsid w:val="00141FB3"/>
    <w:rsid w:val="00142A31"/>
    <w:rsid w:val="00142D81"/>
    <w:rsid w:val="00143C72"/>
    <w:rsid w:val="001447C8"/>
    <w:rsid w:val="001455F9"/>
    <w:rsid w:val="00145949"/>
    <w:rsid w:val="00145C98"/>
    <w:rsid w:val="00146A4B"/>
    <w:rsid w:val="00146C55"/>
    <w:rsid w:val="00146E62"/>
    <w:rsid w:val="00147283"/>
    <w:rsid w:val="00147398"/>
    <w:rsid w:val="00147823"/>
    <w:rsid w:val="00150C5D"/>
    <w:rsid w:val="001513D7"/>
    <w:rsid w:val="00151F9D"/>
    <w:rsid w:val="00152E27"/>
    <w:rsid w:val="001535B1"/>
    <w:rsid w:val="001537F8"/>
    <w:rsid w:val="00153E0A"/>
    <w:rsid w:val="0015420C"/>
    <w:rsid w:val="00154267"/>
    <w:rsid w:val="001542F3"/>
    <w:rsid w:val="00154D42"/>
    <w:rsid w:val="001554CE"/>
    <w:rsid w:val="00156A35"/>
    <w:rsid w:val="00156C0B"/>
    <w:rsid w:val="0016004F"/>
    <w:rsid w:val="001600AA"/>
    <w:rsid w:val="001603FD"/>
    <w:rsid w:val="00160CA2"/>
    <w:rsid w:val="00161B89"/>
    <w:rsid w:val="001621E6"/>
    <w:rsid w:val="001625BC"/>
    <w:rsid w:val="0016275A"/>
    <w:rsid w:val="0016338A"/>
    <w:rsid w:val="00163726"/>
    <w:rsid w:val="00163A9C"/>
    <w:rsid w:val="001646EB"/>
    <w:rsid w:val="00164FCE"/>
    <w:rsid w:val="00165CC5"/>
    <w:rsid w:val="0016676C"/>
    <w:rsid w:val="00166B12"/>
    <w:rsid w:val="001673A8"/>
    <w:rsid w:val="001678C3"/>
    <w:rsid w:val="001702B5"/>
    <w:rsid w:val="001702CD"/>
    <w:rsid w:val="001705F5"/>
    <w:rsid w:val="0017197F"/>
    <w:rsid w:val="001720C6"/>
    <w:rsid w:val="00172C9E"/>
    <w:rsid w:val="00172E7B"/>
    <w:rsid w:val="00172FCF"/>
    <w:rsid w:val="00173A51"/>
    <w:rsid w:val="00173D36"/>
    <w:rsid w:val="0017429A"/>
    <w:rsid w:val="001746E2"/>
    <w:rsid w:val="00175A12"/>
    <w:rsid w:val="00176229"/>
    <w:rsid w:val="001762F5"/>
    <w:rsid w:val="001765D0"/>
    <w:rsid w:val="00176F46"/>
    <w:rsid w:val="00177327"/>
    <w:rsid w:val="001776A8"/>
    <w:rsid w:val="0017772D"/>
    <w:rsid w:val="00177F23"/>
    <w:rsid w:val="001803FB"/>
    <w:rsid w:val="00180C19"/>
    <w:rsid w:val="001818B0"/>
    <w:rsid w:val="00181EA0"/>
    <w:rsid w:val="00182BD7"/>
    <w:rsid w:val="001830F1"/>
    <w:rsid w:val="00183A7B"/>
    <w:rsid w:val="00183BA1"/>
    <w:rsid w:val="00183BEC"/>
    <w:rsid w:val="00184CBB"/>
    <w:rsid w:val="001852BC"/>
    <w:rsid w:val="001852FB"/>
    <w:rsid w:val="00185D46"/>
    <w:rsid w:val="00186B24"/>
    <w:rsid w:val="00187245"/>
    <w:rsid w:val="001874C6"/>
    <w:rsid w:val="0018796B"/>
    <w:rsid w:val="00187AE1"/>
    <w:rsid w:val="00187C9D"/>
    <w:rsid w:val="0019171F"/>
    <w:rsid w:val="00191960"/>
    <w:rsid w:val="00192D89"/>
    <w:rsid w:val="00192E8E"/>
    <w:rsid w:val="00193493"/>
    <w:rsid w:val="00194E2C"/>
    <w:rsid w:val="00195302"/>
    <w:rsid w:val="001957F8"/>
    <w:rsid w:val="001958F2"/>
    <w:rsid w:val="00196AD4"/>
    <w:rsid w:val="001973D7"/>
    <w:rsid w:val="001A0412"/>
    <w:rsid w:val="001A0D70"/>
    <w:rsid w:val="001A2696"/>
    <w:rsid w:val="001A2885"/>
    <w:rsid w:val="001A2DDB"/>
    <w:rsid w:val="001A3FC9"/>
    <w:rsid w:val="001A4487"/>
    <w:rsid w:val="001A4587"/>
    <w:rsid w:val="001A4588"/>
    <w:rsid w:val="001A4C9B"/>
    <w:rsid w:val="001A59A2"/>
    <w:rsid w:val="001A6A51"/>
    <w:rsid w:val="001A6ECD"/>
    <w:rsid w:val="001A764D"/>
    <w:rsid w:val="001A780C"/>
    <w:rsid w:val="001A7C09"/>
    <w:rsid w:val="001B05E0"/>
    <w:rsid w:val="001B07EE"/>
    <w:rsid w:val="001B1254"/>
    <w:rsid w:val="001B175D"/>
    <w:rsid w:val="001B1ABA"/>
    <w:rsid w:val="001B1B1D"/>
    <w:rsid w:val="001B1D67"/>
    <w:rsid w:val="001B2297"/>
    <w:rsid w:val="001B271A"/>
    <w:rsid w:val="001B2BDE"/>
    <w:rsid w:val="001B4261"/>
    <w:rsid w:val="001B42A3"/>
    <w:rsid w:val="001B4A27"/>
    <w:rsid w:val="001B5641"/>
    <w:rsid w:val="001B5C79"/>
    <w:rsid w:val="001B6449"/>
    <w:rsid w:val="001B67E8"/>
    <w:rsid w:val="001B6B2D"/>
    <w:rsid w:val="001B7D7E"/>
    <w:rsid w:val="001B7DC3"/>
    <w:rsid w:val="001C0C85"/>
    <w:rsid w:val="001C1BE7"/>
    <w:rsid w:val="001C2068"/>
    <w:rsid w:val="001C23B9"/>
    <w:rsid w:val="001C3D76"/>
    <w:rsid w:val="001C4570"/>
    <w:rsid w:val="001C4F91"/>
    <w:rsid w:val="001C58A2"/>
    <w:rsid w:val="001C5ACD"/>
    <w:rsid w:val="001C5D9D"/>
    <w:rsid w:val="001C63D1"/>
    <w:rsid w:val="001C6A87"/>
    <w:rsid w:val="001C6F8A"/>
    <w:rsid w:val="001C7193"/>
    <w:rsid w:val="001D068D"/>
    <w:rsid w:val="001D0BA6"/>
    <w:rsid w:val="001D1750"/>
    <w:rsid w:val="001D17C6"/>
    <w:rsid w:val="001D1EAE"/>
    <w:rsid w:val="001D2749"/>
    <w:rsid w:val="001D284C"/>
    <w:rsid w:val="001D2C58"/>
    <w:rsid w:val="001D3049"/>
    <w:rsid w:val="001D3571"/>
    <w:rsid w:val="001D4215"/>
    <w:rsid w:val="001D462A"/>
    <w:rsid w:val="001D489B"/>
    <w:rsid w:val="001D48ED"/>
    <w:rsid w:val="001D576D"/>
    <w:rsid w:val="001D579A"/>
    <w:rsid w:val="001D6174"/>
    <w:rsid w:val="001D6227"/>
    <w:rsid w:val="001D62B4"/>
    <w:rsid w:val="001D68C7"/>
    <w:rsid w:val="001D6AD9"/>
    <w:rsid w:val="001D7BDF"/>
    <w:rsid w:val="001E1641"/>
    <w:rsid w:val="001E18FB"/>
    <w:rsid w:val="001E20B0"/>
    <w:rsid w:val="001E21E5"/>
    <w:rsid w:val="001E3C37"/>
    <w:rsid w:val="001E3E8C"/>
    <w:rsid w:val="001E429C"/>
    <w:rsid w:val="001E42A2"/>
    <w:rsid w:val="001E447B"/>
    <w:rsid w:val="001E45E9"/>
    <w:rsid w:val="001E47F4"/>
    <w:rsid w:val="001E55FF"/>
    <w:rsid w:val="001E57B4"/>
    <w:rsid w:val="001E5852"/>
    <w:rsid w:val="001E5F80"/>
    <w:rsid w:val="001E6399"/>
    <w:rsid w:val="001E647F"/>
    <w:rsid w:val="001E6E89"/>
    <w:rsid w:val="001E6F5E"/>
    <w:rsid w:val="001F0B15"/>
    <w:rsid w:val="001F15F1"/>
    <w:rsid w:val="001F17FF"/>
    <w:rsid w:val="001F2324"/>
    <w:rsid w:val="001F39BC"/>
    <w:rsid w:val="001F3CDB"/>
    <w:rsid w:val="001F40C6"/>
    <w:rsid w:val="001F46AB"/>
    <w:rsid w:val="001F4FAF"/>
    <w:rsid w:val="001F553B"/>
    <w:rsid w:val="001F5718"/>
    <w:rsid w:val="001F57ED"/>
    <w:rsid w:val="001F592A"/>
    <w:rsid w:val="001F6E70"/>
    <w:rsid w:val="00200B25"/>
    <w:rsid w:val="00200BB3"/>
    <w:rsid w:val="00201A4E"/>
    <w:rsid w:val="00201CDF"/>
    <w:rsid w:val="00201FCD"/>
    <w:rsid w:val="00202386"/>
    <w:rsid w:val="002026DC"/>
    <w:rsid w:val="00202ABB"/>
    <w:rsid w:val="0020380D"/>
    <w:rsid w:val="002038CD"/>
    <w:rsid w:val="00203B88"/>
    <w:rsid w:val="002043EB"/>
    <w:rsid w:val="002053DA"/>
    <w:rsid w:val="00205FC5"/>
    <w:rsid w:val="00206490"/>
    <w:rsid w:val="00206908"/>
    <w:rsid w:val="00206F94"/>
    <w:rsid w:val="00207340"/>
    <w:rsid w:val="00210D6A"/>
    <w:rsid w:val="00211249"/>
    <w:rsid w:val="002126EA"/>
    <w:rsid w:val="00212CE5"/>
    <w:rsid w:val="00212E38"/>
    <w:rsid w:val="0021324A"/>
    <w:rsid w:val="00213D5B"/>
    <w:rsid w:val="0021435A"/>
    <w:rsid w:val="002146C4"/>
    <w:rsid w:val="00214D29"/>
    <w:rsid w:val="00214E33"/>
    <w:rsid w:val="00215E41"/>
    <w:rsid w:val="00216757"/>
    <w:rsid w:val="00216ED0"/>
    <w:rsid w:val="002171B8"/>
    <w:rsid w:val="00217793"/>
    <w:rsid w:val="002177C8"/>
    <w:rsid w:val="0022056E"/>
    <w:rsid w:val="002209A2"/>
    <w:rsid w:val="0022107A"/>
    <w:rsid w:val="002210E3"/>
    <w:rsid w:val="002212D1"/>
    <w:rsid w:val="0022168D"/>
    <w:rsid w:val="002226ED"/>
    <w:rsid w:val="002230D6"/>
    <w:rsid w:val="00223319"/>
    <w:rsid w:val="00225C19"/>
    <w:rsid w:val="002262E2"/>
    <w:rsid w:val="00226AE6"/>
    <w:rsid w:val="00226D92"/>
    <w:rsid w:val="00227079"/>
    <w:rsid w:val="00227D1A"/>
    <w:rsid w:val="002303A0"/>
    <w:rsid w:val="002304DF"/>
    <w:rsid w:val="00231139"/>
    <w:rsid w:val="00231D34"/>
    <w:rsid w:val="00232A75"/>
    <w:rsid w:val="00233102"/>
    <w:rsid w:val="002335EF"/>
    <w:rsid w:val="0023387F"/>
    <w:rsid w:val="00233A7E"/>
    <w:rsid w:val="00233B72"/>
    <w:rsid w:val="00233F9B"/>
    <w:rsid w:val="0023515B"/>
    <w:rsid w:val="00235574"/>
    <w:rsid w:val="0023569B"/>
    <w:rsid w:val="002361E3"/>
    <w:rsid w:val="00236460"/>
    <w:rsid w:val="002369C0"/>
    <w:rsid w:val="002377EE"/>
    <w:rsid w:val="00240488"/>
    <w:rsid w:val="00240911"/>
    <w:rsid w:val="00240941"/>
    <w:rsid w:val="0024160E"/>
    <w:rsid w:val="00241D57"/>
    <w:rsid w:val="00242D3D"/>
    <w:rsid w:val="0024485B"/>
    <w:rsid w:val="00244DF4"/>
    <w:rsid w:val="00245063"/>
    <w:rsid w:val="00245FE5"/>
    <w:rsid w:val="00246AEC"/>
    <w:rsid w:val="00247342"/>
    <w:rsid w:val="00250AB6"/>
    <w:rsid w:val="00252CA0"/>
    <w:rsid w:val="00252FDC"/>
    <w:rsid w:val="002538DF"/>
    <w:rsid w:val="00253BD2"/>
    <w:rsid w:val="00253D7C"/>
    <w:rsid w:val="00254A18"/>
    <w:rsid w:val="00254BD9"/>
    <w:rsid w:val="00255683"/>
    <w:rsid w:val="00256ECE"/>
    <w:rsid w:val="00260709"/>
    <w:rsid w:val="00260E5F"/>
    <w:rsid w:val="0026165B"/>
    <w:rsid w:val="00261F66"/>
    <w:rsid w:val="00262925"/>
    <w:rsid w:val="00263091"/>
    <w:rsid w:val="002637C5"/>
    <w:rsid w:val="0026400B"/>
    <w:rsid w:val="0026422E"/>
    <w:rsid w:val="00264ED9"/>
    <w:rsid w:val="00265262"/>
    <w:rsid w:val="0026605F"/>
    <w:rsid w:val="00266988"/>
    <w:rsid w:val="00266A5E"/>
    <w:rsid w:val="00267825"/>
    <w:rsid w:val="00267E84"/>
    <w:rsid w:val="00267F35"/>
    <w:rsid w:val="00270EC8"/>
    <w:rsid w:val="00271F8F"/>
    <w:rsid w:val="002720D5"/>
    <w:rsid w:val="00272A5C"/>
    <w:rsid w:val="00272ED5"/>
    <w:rsid w:val="0027329A"/>
    <w:rsid w:val="002735A5"/>
    <w:rsid w:val="00273BBC"/>
    <w:rsid w:val="0027409F"/>
    <w:rsid w:val="00275803"/>
    <w:rsid w:val="00275EBC"/>
    <w:rsid w:val="00276B8F"/>
    <w:rsid w:val="002777B5"/>
    <w:rsid w:val="00277D93"/>
    <w:rsid w:val="00280901"/>
    <w:rsid w:val="00280AE9"/>
    <w:rsid w:val="00280E48"/>
    <w:rsid w:val="002813F4"/>
    <w:rsid w:val="002827A6"/>
    <w:rsid w:val="002841DC"/>
    <w:rsid w:val="002844E1"/>
    <w:rsid w:val="00285484"/>
    <w:rsid w:val="0028708B"/>
    <w:rsid w:val="00287870"/>
    <w:rsid w:val="00287D92"/>
    <w:rsid w:val="002907A2"/>
    <w:rsid w:val="00290934"/>
    <w:rsid w:val="002909AE"/>
    <w:rsid w:val="0029152A"/>
    <w:rsid w:val="002917C6"/>
    <w:rsid w:val="00291AD7"/>
    <w:rsid w:val="0029216D"/>
    <w:rsid w:val="00292863"/>
    <w:rsid w:val="002929C9"/>
    <w:rsid w:val="00292F08"/>
    <w:rsid w:val="00293699"/>
    <w:rsid w:val="00293723"/>
    <w:rsid w:val="0029436C"/>
    <w:rsid w:val="00294A69"/>
    <w:rsid w:val="00294B1A"/>
    <w:rsid w:val="00295DAC"/>
    <w:rsid w:val="0029699C"/>
    <w:rsid w:val="002969D6"/>
    <w:rsid w:val="00296E8B"/>
    <w:rsid w:val="00297126"/>
    <w:rsid w:val="00297FA2"/>
    <w:rsid w:val="002A09B6"/>
    <w:rsid w:val="002A0D46"/>
    <w:rsid w:val="002A1B7C"/>
    <w:rsid w:val="002A240D"/>
    <w:rsid w:val="002A32DD"/>
    <w:rsid w:val="002A33F1"/>
    <w:rsid w:val="002A376C"/>
    <w:rsid w:val="002A3BD5"/>
    <w:rsid w:val="002A4381"/>
    <w:rsid w:val="002A4561"/>
    <w:rsid w:val="002A4E4A"/>
    <w:rsid w:val="002A5692"/>
    <w:rsid w:val="002A585E"/>
    <w:rsid w:val="002A5966"/>
    <w:rsid w:val="002A60D7"/>
    <w:rsid w:val="002A6185"/>
    <w:rsid w:val="002A6AAE"/>
    <w:rsid w:val="002A6B39"/>
    <w:rsid w:val="002A6F53"/>
    <w:rsid w:val="002B09EB"/>
    <w:rsid w:val="002B0C2A"/>
    <w:rsid w:val="002B0F82"/>
    <w:rsid w:val="002B0FF1"/>
    <w:rsid w:val="002B1252"/>
    <w:rsid w:val="002B2183"/>
    <w:rsid w:val="002B267B"/>
    <w:rsid w:val="002B27B2"/>
    <w:rsid w:val="002B2C29"/>
    <w:rsid w:val="002B2C73"/>
    <w:rsid w:val="002B3581"/>
    <w:rsid w:val="002B35B9"/>
    <w:rsid w:val="002B3772"/>
    <w:rsid w:val="002B3B22"/>
    <w:rsid w:val="002B3FBF"/>
    <w:rsid w:val="002B4929"/>
    <w:rsid w:val="002B49F5"/>
    <w:rsid w:val="002B4A62"/>
    <w:rsid w:val="002B5ABD"/>
    <w:rsid w:val="002B61AE"/>
    <w:rsid w:val="002B71D5"/>
    <w:rsid w:val="002C04CA"/>
    <w:rsid w:val="002C0683"/>
    <w:rsid w:val="002C0788"/>
    <w:rsid w:val="002C0B70"/>
    <w:rsid w:val="002C0F8E"/>
    <w:rsid w:val="002C10C9"/>
    <w:rsid w:val="002C12FA"/>
    <w:rsid w:val="002C2838"/>
    <w:rsid w:val="002C2CFA"/>
    <w:rsid w:val="002C2F48"/>
    <w:rsid w:val="002C3416"/>
    <w:rsid w:val="002C34AC"/>
    <w:rsid w:val="002C34EE"/>
    <w:rsid w:val="002C43C5"/>
    <w:rsid w:val="002C4934"/>
    <w:rsid w:val="002C4BF4"/>
    <w:rsid w:val="002C4FF3"/>
    <w:rsid w:val="002C52C9"/>
    <w:rsid w:val="002C5C34"/>
    <w:rsid w:val="002C66B7"/>
    <w:rsid w:val="002C7559"/>
    <w:rsid w:val="002D163D"/>
    <w:rsid w:val="002D1A8E"/>
    <w:rsid w:val="002D2536"/>
    <w:rsid w:val="002D2EC1"/>
    <w:rsid w:val="002D3671"/>
    <w:rsid w:val="002D419D"/>
    <w:rsid w:val="002D4434"/>
    <w:rsid w:val="002D4592"/>
    <w:rsid w:val="002D4811"/>
    <w:rsid w:val="002D5B0B"/>
    <w:rsid w:val="002D642B"/>
    <w:rsid w:val="002D72C8"/>
    <w:rsid w:val="002D73DE"/>
    <w:rsid w:val="002D741E"/>
    <w:rsid w:val="002E167D"/>
    <w:rsid w:val="002E1B17"/>
    <w:rsid w:val="002E1EF1"/>
    <w:rsid w:val="002E2E1C"/>
    <w:rsid w:val="002E3073"/>
    <w:rsid w:val="002E3C9E"/>
    <w:rsid w:val="002E4013"/>
    <w:rsid w:val="002E4933"/>
    <w:rsid w:val="002E4A55"/>
    <w:rsid w:val="002E5376"/>
    <w:rsid w:val="002E54DD"/>
    <w:rsid w:val="002E5728"/>
    <w:rsid w:val="002E5C40"/>
    <w:rsid w:val="002E5CD5"/>
    <w:rsid w:val="002E5DAA"/>
    <w:rsid w:val="002E5E8A"/>
    <w:rsid w:val="002E61B5"/>
    <w:rsid w:val="002E734F"/>
    <w:rsid w:val="002E7530"/>
    <w:rsid w:val="002E76D1"/>
    <w:rsid w:val="002E7735"/>
    <w:rsid w:val="002E7EED"/>
    <w:rsid w:val="002F0B58"/>
    <w:rsid w:val="002F136A"/>
    <w:rsid w:val="002F1920"/>
    <w:rsid w:val="002F1CBC"/>
    <w:rsid w:val="002F35A6"/>
    <w:rsid w:val="002F3942"/>
    <w:rsid w:val="002F4B3C"/>
    <w:rsid w:val="002F501C"/>
    <w:rsid w:val="002F517A"/>
    <w:rsid w:val="002F5497"/>
    <w:rsid w:val="002F6441"/>
    <w:rsid w:val="002F6A74"/>
    <w:rsid w:val="002F70EF"/>
    <w:rsid w:val="002F737C"/>
    <w:rsid w:val="002F7582"/>
    <w:rsid w:val="003003D0"/>
    <w:rsid w:val="003007B0"/>
    <w:rsid w:val="00300B72"/>
    <w:rsid w:val="00301341"/>
    <w:rsid w:val="0030153E"/>
    <w:rsid w:val="00301EB0"/>
    <w:rsid w:val="00302057"/>
    <w:rsid w:val="00302654"/>
    <w:rsid w:val="00302B44"/>
    <w:rsid w:val="00302EA5"/>
    <w:rsid w:val="00305094"/>
    <w:rsid w:val="003052BF"/>
    <w:rsid w:val="003054A6"/>
    <w:rsid w:val="0030551F"/>
    <w:rsid w:val="0030595A"/>
    <w:rsid w:val="00305C31"/>
    <w:rsid w:val="00305E1B"/>
    <w:rsid w:val="00306180"/>
    <w:rsid w:val="003064D9"/>
    <w:rsid w:val="00306A3C"/>
    <w:rsid w:val="003077EA"/>
    <w:rsid w:val="003105A2"/>
    <w:rsid w:val="00310A32"/>
    <w:rsid w:val="00310BE3"/>
    <w:rsid w:val="00310D30"/>
    <w:rsid w:val="00310F11"/>
    <w:rsid w:val="00310F30"/>
    <w:rsid w:val="00313ACA"/>
    <w:rsid w:val="00313B7A"/>
    <w:rsid w:val="00313CF0"/>
    <w:rsid w:val="00315305"/>
    <w:rsid w:val="00315C15"/>
    <w:rsid w:val="00315F9C"/>
    <w:rsid w:val="003164F9"/>
    <w:rsid w:val="00316AF9"/>
    <w:rsid w:val="00316F9D"/>
    <w:rsid w:val="0031713F"/>
    <w:rsid w:val="00317459"/>
    <w:rsid w:val="003205CA"/>
    <w:rsid w:val="00320DF3"/>
    <w:rsid w:val="00320E33"/>
    <w:rsid w:val="00321003"/>
    <w:rsid w:val="00321461"/>
    <w:rsid w:val="0032213C"/>
    <w:rsid w:val="00322231"/>
    <w:rsid w:val="0032273F"/>
    <w:rsid w:val="00322AEA"/>
    <w:rsid w:val="00322D27"/>
    <w:rsid w:val="00323A3D"/>
    <w:rsid w:val="003244B5"/>
    <w:rsid w:val="0032508A"/>
    <w:rsid w:val="00326223"/>
    <w:rsid w:val="003264DB"/>
    <w:rsid w:val="00326B0A"/>
    <w:rsid w:val="00326D39"/>
    <w:rsid w:val="00326D7E"/>
    <w:rsid w:val="0032736B"/>
    <w:rsid w:val="00327512"/>
    <w:rsid w:val="003277C5"/>
    <w:rsid w:val="00330188"/>
    <w:rsid w:val="003304D9"/>
    <w:rsid w:val="003306BE"/>
    <w:rsid w:val="00330ED5"/>
    <w:rsid w:val="00331312"/>
    <w:rsid w:val="003317FF"/>
    <w:rsid w:val="00331C9B"/>
    <w:rsid w:val="00333591"/>
    <w:rsid w:val="00334B10"/>
    <w:rsid w:val="00335566"/>
    <w:rsid w:val="00335C01"/>
    <w:rsid w:val="00336A0A"/>
    <w:rsid w:val="00336C28"/>
    <w:rsid w:val="0033727E"/>
    <w:rsid w:val="003372D2"/>
    <w:rsid w:val="0033789E"/>
    <w:rsid w:val="00337B54"/>
    <w:rsid w:val="00337B9D"/>
    <w:rsid w:val="003403E4"/>
    <w:rsid w:val="00341950"/>
    <w:rsid w:val="00342BC6"/>
    <w:rsid w:val="00343ED8"/>
    <w:rsid w:val="00344066"/>
    <w:rsid w:val="0034463C"/>
    <w:rsid w:val="00344739"/>
    <w:rsid w:val="00344F2E"/>
    <w:rsid w:val="003453FA"/>
    <w:rsid w:val="0034542C"/>
    <w:rsid w:val="003455C1"/>
    <w:rsid w:val="003457F0"/>
    <w:rsid w:val="00345EDF"/>
    <w:rsid w:val="00346CC7"/>
    <w:rsid w:val="003471A1"/>
    <w:rsid w:val="0034751D"/>
    <w:rsid w:val="003477AA"/>
    <w:rsid w:val="00350523"/>
    <w:rsid w:val="00351535"/>
    <w:rsid w:val="0035172D"/>
    <w:rsid w:val="00351E9C"/>
    <w:rsid w:val="00351EEE"/>
    <w:rsid w:val="0035215D"/>
    <w:rsid w:val="003521F1"/>
    <w:rsid w:val="0035239F"/>
    <w:rsid w:val="003525F3"/>
    <w:rsid w:val="00352F97"/>
    <w:rsid w:val="00353341"/>
    <w:rsid w:val="00353F0A"/>
    <w:rsid w:val="00354492"/>
    <w:rsid w:val="003545B4"/>
    <w:rsid w:val="00354BDF"/>
    <w:rsid w:val="00354E6D"/>
    <w:rsid w:val="00355113"/>
    <w:rsid w:val="003551E0"/>
    <w:rsid w:val="00355547"/>
    <w:rsid w:val="00355C12"/>
    <w:rsid w:val="00355E12"/>
    <w:rsid w:val="00355FCC"/>
    <w:rsid w:val="0035632C"/>
    <w:rsid w:val="00357603"/>
    <w:rsid w:val="00357A00"/>
    <w:rsid w:val="00357D59"/>
    <w:rsid w:val="003601CC"/>
    <w:rsid w:val="003602D0"/>
    <w:rsid w:val="003603C8"/>
    <w:rsid w:val="00360768"/>
    <w:rsid w:val="00363266"/>
    <w:rsid w:val="00363363"/>
    <w:rsid w:val="00363ADA"/>
    <w:rsid w:val="00364313"/>
    <w:rsid w:val="003648AB"/>
    <w:rsid w:val="00364A5F"/>
    <w:rsid w:val="00365D6E"/>
    <w:rsid w:val="00366196"/>
    <w:rsid w:val="00366579"/>
    <w:rsid w:val="003668AF"/>
    <w:rsid w:val="003669A0"/>
    <w:rsid w:val="00367058"/>
    <w:rsid w:val="003670DA"/>
    <w:rsid w:val="0036738C"/>
    <w:rsid w:val="003674A5"/>
    <w:rsid w:val="003674F7"/>
    <w:rsid w:val="0036766B"/>
    <w:rsid w:val="00370DB1"/>
    <w:rsid w:val="003710C2"/>
    <w:rsid w:val="003710C9"/>
    <w:rsid w:val="003718AA"/>
    <w:rsid w:val="0037316D"/>
    <w:rsid w:val="003739B9"/>
    <w:rsid w:val="003748DA"/>
    <w:rsid w:val="00374ABB"/>
    <w:rsid w:val="003753C7"/>
    <w:rsid w:val="00375800"/>
    <w:rsid w:val="00375B7A"/>
    <w:rsid w:val="00375F28"/>
    <w:rsid w:val="00376B2C"/>
    <w:rsid w:val="0037788E"/>
    <w:rsid w:val="003800A2"/>
    <w:rsid w:val="003806CC"/>
    <w:rsid w:val="00382E06"/>
    <w:rsid w:val="00383016"/>
    <w:rsid w:val="00383DA2"/>
    <w:rsid w:val="00383E08"/>
    <w:rsid w:val="00383FEC"/>
    <w:rsid w:val="00384043"/>
    <w:rsid w:val="003841C7"/>
    <w:rsid w:val="00384C84"/>
    <w:rsid w:val="0038516E"/>
    <w:rsid w:val="00385318"/>
    <w:rsid w:val="00385660"/>
    <w:rsid w:val="00385725"/>
    <w:rsid w:val="00385CDC"/>
    <w:rsid w:val="00386A13"/>
    <w:rsid w:val="00387950"/>
    <w:rsid w:val="00390B4F"/>
    <w:rsid w:val="00390DAD"/>
    <w:rsid w:val="00391DF0"/>
    <w:rsid w:val="00391FEF"/>
    <w:rsid w:val="0039231A"/>
    <w:rsid w:val="003923BD"/>
    <w:rsid w:val="00392560"/>
    <w:rsid w:val="003931B7"/>
    <w:rsid w:val="00393C61"/>
    <w:rsid w:val="00393C90"/>
    <w:rsid w:val="00394A8A"/>
    <w:rsid w:val="00394DA2"/>
    <w:rsid w:val="0039556F"/>
    <w:rsid w:val="003960CE"/>
    <w:rsid w:val="0039615D"/>
    <w:rsid w:val="003965D5"/>
    <w:rsid w:val="00396847"/>
    <w:rsid w:val="00396FFF"/>
    <w:rsid w:val="003974AB"/>
    <w:rsid w:val="00397B66"/>
    <w:rsid w:val="003A091B"/>
    <w:rsid w:val="003A0A9A"/>
    <w:rsid w:val="003A1669"/>
    <w:rsid w:val="003A17A2"/>
    <w:rsid w:val="003A1923"/>
    <w:rsid w:val="003A2F4D"/>
    <w:rsid w:val="003A2F9F"/>
    <w:rsid w:val="003A3433"/>
    <w:rsid w:val="003A3EA2"/>
    <w:rsid w:val="003A40E0"/>
    <w:rsid w:val="003A547A"/>
    <w:rsid w:val="003A5822"/>
    <w:rsid w:val="003A5D8A"/>
    <w:rsid w:val="003A5F2C"/>
    <w:rsid w:val="003A6DAD"/>
    <w:rsid w:val="003A7660"/>
    <w:rsid w:val="003A7699"/>
    <w:rsid w:val="003B03AD"/>
    <w:rsid w:val="003B077C"/>
    <w:rsid w:val="003B26E6"/>
    <w:rsid w:val="003B2AB9"/>
    <w:rsid w:val="003B325A"/>
    <w:rsid w:val="003B33C7"/>
    <w:rsid w:val="003B35B5"/>
    <w:rsid w:val="003B3A2A"/>
    <w:rsid w:val="003B4CA5"/>
    <w:rsid w:val="003B52F5"/>
    <w:rsid w:val="003B5CE7"/>
    <w:rsid w:val="003B6063"/>
    <w:rsid w:val="003B63E3"/>
    <w:rsid w:val="003C0A7A"/>
    <w:rsid w:val="003C0DBC"/>
    <w:rsid w:val="003C11E0"/>
    <w:rsid w:val="003C1273"/>
    <w:rsid w:val="003C1DDD"/>
    <w:rsid w:val="003C3031"/>
    <w:rsid w:val="003C36EE"/>
    <w:rsid w:val="003C4BE3"/>
    <w:rsid w:val="003C4FD6"/>
    <w:rsid w:val="003C50F6"/>
    <w:rsid w:val="003C58C5"/>
    <w:rsid w:val="003C5AEE"/>
    <w:rsid w:val="003C62BC"/>
    <w:rsid w:val="003C699D"/>
    <w:rsid w:val="003C77D0"/>
    <w:rsid w:val="003D0976"/>
    <w:rsid w:val="003D1468"/>
    <w:rsid w:val="003D14FE"/>
    <w:rsid w:val="003D1625"/>
    <w:rsid w:val="003D16CD"/>
    <w:rsid w:val="003D208B"/>
    <w:rsid w:val="003D311C"/>
    <w:rsid w:val="003D4D39"/>
    <w:rsid w:val="003D55C7"/>
    <w:rsid w:val="003D5907"/>
    <w:rsid w:val="003D5A2C"/>
    <w:rsid w:val="003D653F"/>
    <w:rsid w:val="003D6E80"/>
    <w:rsid w:val="003D6F00"/>
    <w:rsid w:val="003D74CC"/>
    <w:rsid w:val="003D74E0"/>
    <w:rsid w:val="003D75D9"/>
    <w:rsid w:val="003E10D8"/>
    <w:rsid w:val="003E1815"/>
    <w:rsid w:val="003E1955"/>
    <w:rsid w:val="003E2161"/>
    <w:rsid w:val="003E26DA"/>
    <w:rsid w:val="003E321C"/>
    <w:rsid w:val="003E3F00"/>
    <w:rsid w:val="003E4539"/>
    <w:rsid w:val="003E47F5"/>
    <w:rsid w:val="003E4CAF"/>
    <w:rsid w:val="003E4F4B"/>
    <w:rsid w:val="003E56B0"/>
    <w:rsid w:val="003E5A13"/>
    <w:rsid w:val="003E5ED6"/>
    <w:rsid w:val="003E65B3"/>
    <w:rsid w:val="003E6DDF"/>
    <w:rsid w:val="003E7AC5"/>
    <w:rsid w:val="003F04BC"/>
    <w:rsid w:val="003F0900"/>
    <w:rsid w:val="003F0ADA"/>
    <w:rsid w:val="003F0BC1"/>
    <w:rsid w:val="003F0CCB"/>
    <w:rsid w:val="003F0FC1"/>
    <w:rsid w:val="003F1F6B"/>
    <w:rsid w:val="003F2374"/>
    <w:rsid w:val="003F2455"/>
    <w:rsid w:val="003F2FEB"/>
    <w:rsid w:val="003F3689"/>
    <w:rsid w:val="003F37E2"/>
    <w:rsid w:val="003F3D29"/>
    <w:rsid w:val="003F3DE9"/>
    <w:rsid w:val="003F44C1"/>
    <w:rsid w:val="003F4C41"/>
    <w:rsid w:val="003F5058"/>
    <w:rsid w:val="003F536C"/>
    <w:rsid w:val="003F543D"/>
    <w:rsid w:val="003F5A03"/>
    <w:rsid w:val="003F5CC3"/>
    <w:rsid w:val="00400948"/>
    <w:rsid w:val="00400AC4"/>
    <w:rsid w:val="00401FC9"/>
    <w:rsid w:val="004023C9"/>
    <w:rsid w:val="00402725"/>
    <w:rsid w:val="00402D59"/>
    <w:rsid w:val="00403623"/>
    <w:rsid w:val="0040387B"/>
    <w:rsid w:val="00403C67"/>
    <w:rsid w:val="00404019"/>
    <w:rsid w:val="004052C0"/>
    <w:rsid w:val="00405446"/>
    <w:rsid w:val="00405479"/>
    <w:rsid w:val="00405835"/>
    <w:rsid w:val="004074B2"/>
    <w:rsid w:val="00407AC1"/>
    <w:rsid w:val="004113EE"/>
    <w:rsid w:val="00411706"/>
    <w:rsid w:val="0041179B"/>
    <w:rsid w:val="004129BB"/>
    <w:rsid w:val="00413B7B"/>
    <w:rsid w:val="00413B7D"/>
    <w:rsid w:val="00414761"/>
    <w:rsid w:val="00414E08"/>
    <w:rsid w:val="00415633"/>
    <w:rsid w:val="00416140"/>
    <w:rsid w:val="00416809"/>
    <w:rsid w:val="0041694F"/>
    <w:rsid w:val="00417A89"/>
    <w:rsid w:val="00417BCA"/>
    <w:rsid w:val="00420729"/>
    <w:rsid w:val="00420D83"/>
    <w:rsid w:val="00421BC0"/>
    <w:rsid w:val="00421F4A"/>
    <w:rsid w:val="00421F4D"/>
    <w:rsid w:val="00421FED"/>
    <w:rsid w:val="00422A6D"/>
    <w:rsid w:val="00422AAF"/>
    <w:rsid w:val="00422BF3"/>
    <w:rsid w:val="00423D7C"/>
    <w:rsid w:val="00423D86"/>
    <w:rsid w:val="004241AD"/>
    <w:rsid w:val="00424808"/>
    <w:rsid w:val="0042487A"/>
    <w:rsid w:val="0042509B"/>
    <w:rsid w:val="00425CCA"/>
    <w:rsid w:val="00425E7F"/>
    <w:rsid w:val="0042607C"/>
    <w:rsid w:val="00426966"/>
    <w:rsid w:val="00426C86"/>
    <w:rsid w:val="0042713F"/>
    <w:rsid w:val="00427367"/>
    <w:rsid w:val="00427D59"/>
    <w:rsid w:val="00430A85"/>
    <w:rsid w:val="004311C0"/>
    <w:rsid w:val="00431A68"/>
    <w:rsid w:val="00432015"/>
    <w:rsid w:val="00432D38"/>
    <w:rsid w:val="004330A9"/>
    <w:rsid w:val="004339DD"/>
    <w:rsid w:val="004349E6"/>
    <w:rsid w:val="00435C62"/>
    <w:rsid w:val="004364F7"/>
    <w:rsid w:val="004368EF"/>
    <w:rsid w:val="004376A6"/>
    <w:rsid w:val="00440249"/>
    <w:rsid w:val="00440E7C"/>
    <w:rsid w:val="004414C3"/>
    <w:rsid w:val="0044153D"/>
    <w:rsid w:val="00441BBB"/>
    <w:rsid w:val="0044214B"/>
    <w:rsid w:val="00442681"/>
    <w:rsid w:val="00442EAF"/>
    <w:rsid w:val="0044370F"/>
    <w:rsid w:val="004449DB"/>
    <w:rsid w:val="00445220"/>
    <w:rsid w:val="00446397"/>
    <w:rsid w:val="00447143"/>
    <w:rsid w:val="00447B28"/>
    <w:rsid w:val="00447F64"/>
    <w:rsid w:val="00450F16"/>
    <w:rsid w:val="00451BB3"/>
    <w:rsid w:val="00451F01"/>
    <w:rsid w:val="00452967"/>
    <w:rsid w:val="00452F66"/>
    <w:rsid w:val="00453E48"/>
    <w:rsid w:val="00454293"/>
    <w:rsid w:val="00454E75"/>
    <w:rsid w:val="004554E9"/>
    <w:rsid w:val="00455817"/>
    <w:rsid w:val="0045625B"/>
    <w:rsid w:val="004563D2"/>
    <w:rsid w:val="00456AC2"/>
    <w:rsid w:val="00457914"/>
    <w:rsid w:val="00457951"/>
    <w:rsid w:val="00460F3A"/>
    <w:rsid w:val="00461097"/>
    <w:rsid w:val="0046115C"/>
    <w:rsid w:val="004615B0"/>
    <w:rsid w:val="00461715"/>
    <w:rsid w:val="00462389"/>
    <w:rsid w:val="00463121"/>
    <w:rsid w:val="00463EE4"/>
    <w:rsid w:val="00464889"/>
    <w:rsid w:val="00464892"/>
    <w:rsid w:val="004649CF"/>
    <w:rsid w:val="00464A34"/>
    <w:rsid w:val="00465A32"/>
    <w:rsid w:val="00466114"/>
    <w:rsid w:val="00466B03"/>
    <w:rsid w:val="00466DA4"/>
    <w:rsid w:val="00466DD8"/>
    <w:rsid w:val="00466E24"/>
    <w:rsid w:val="004705D8"/>
    <w:rsid w:val="00470603"/>
    <w:rsid w:val="0047096F"/>
    <w:rsid w:val="00471977"/>
    <w:rsid w:val="00471B89"/>
    <w:rsid w:val="00472628"/>
    <w:rsid w:val="00472ED9"/>
    <w:rsid w:val="00474156"/>
    <w:rsid w:val="00474273"/>
    <w:rsid w:val="004742E7"/>
    <w:rsid w:val="00474859"/>
    <w:rsid w:val="00474D51"/>
    <w:rsid w:val="0047608B"/>
    <w:rsid w:val="0047687C"/>
    <w:rsid w:val="00477660"/>
    <w:rsid w:val="004778AD"/>
    <w:rsid w:val="00477F30"/>
    <w:rsid w:val="004800C5"/>
    <w:rsid w:val="00480217"/>
    <w:rsid w:val="00480745"/>
    <w:rsid w:val="00481011"/>
    <w:rsid w:val="0048134C"/>
    <w:rsid w:val="0048195C"/>
    <w:rsid w:val="00481985"/>
    <w:rsid w:val="00481DEC"/>
    <w:rsid w:val="00482370"/>
    <w:rsid w:val="004827BE"/>
    <w:rsid w:val="004842C7"/>
    <w:rsid w:val="0048556E"/>
    <w:rsid w:val="00485F65"/>
    <w:rsid w:val="00486038"/>
    <w:rsid w:val="004869E3"/>
    <w:rsid w:val="00486ED0"/>
    <w:rsid w:val="004872AC"/>
    <w:rsid w:val="004873D6"/>
    <w:rsid w:val="0049050C"/>
    <w:rsid w:val="004928C1"/>
    <w:rsid w:val="00492F2F"/>
    <w:rsid w:val="00493F1A"/>
    <w:rsid w:val="00494270"/>
    <w:rsid w:val="004944EB"/>
    <w:rsid w:val="00494678"/>
    <w:rsid w:val="0049480E"/>
    <w:rsid w:val="00495050"/>
    <w:rsid w:val="00495B62"/>
    <w:rsid w:val="00495FC2"/>
    <w:rsid w:val="00496301"/>
    <w:rsid w:val="00496BFA"/>
    <w:rsid w:val="00496F67"/>
    <w:rsid w:val="00497827"/>
    <w:rsid w:val="004A0469"/>
    <w:rsid w:val="004A0A1E"/>
    <w:rsid w:val="004A0B11"/>
    <w:rsid w:val="004A122C"/>
    <w:rsid w:val="004A1821"/>
    <w:rsid w:val="004A1C1A"/>
    <w:rsid w:val="004A227B"/>
    <w:rsid w:val="004A2333"/>
    <w:rsid w:val="004A54C3"/>
    <w:rsid w:val="004A5646"/>
    <w:rsid w:val="004A613C"/>
    <w:rsid w:val="004A662B"/>
    <w:rsid w:val="004A67EC"/>
    <w:rsid w:val="004A6C6D"/>
    <w:rsid w:val="004A7A52"/>
    <w:rsid w:val="004A7ECB"/>
    <w:rsid w:val="004B0C5B"/>
    <w:rsid w:val="004B12D1"/>
    <w:rsid w:val="004B14D5"/>
    <w:rsid w:val="004B1A86"/>
    <w:rsid w:val="004B1C78"/>
    <w:rsid w:val="004B30EA"/>
    <w:rsid w:val="004B37D4"/>
    <w:rsid w:val="004B3BE2"/>
    <w:rsid w:val="004B40B8"/>
    <w:rsid w:val="004B4A31"/>
    <w:rsid w:val="004B4E41"/>
    <w:rsid w:val="004B5851"/>
    <w:rsid w:val="004B5F88"/>
    <w:rsid w:val="004B60F9"/>
    <w:rsid w:val="004B6125"/>
    <w:rsid w:val="004B62B0"/>
    <w:rsid w:val="004B68CB"/>
    <w:rsid w:val="004B6CF3"/>
    <w:rsid w:val="004B6E17"/>
    <w:rsid w:val="004B6ED0"/>
    <w:rsid w:val="004B71EF"/>
    <w:rsid w:val="004B74CE"/>
    <w:rsid w:val="004B7730"/>
    <w:rsid w:val="004C0405"/>
    <w:rsid w:val="004C0588"/>
    <w:rsid w:val="004C1E60"/>
    <w:rsid w:val="004C1FA0"/>
    <w:rsid w:val="004C265D"/>
    <w:rsid w:val="004C392E"/>
    <w:rsid w:val="004C41B7"/>
    <w:rsid w:val="004C4943"/>
    <w:rsid w:val="004C55E2"/>
    <w:rsid w:val="004C5B32"/>
    <w:rsid w:val="004C5FAF"/>
    <w:rsid w:val="004C6199"/>
    <w:rsid w:val="004C61C9"/>
    <w:rsid w:val="004C6672"/>
    <w:rsid w:val="004C6B5C"/>
    <w:rsid w:val="004C6DB2"/>
    <w:rsid w:val="004C6DC5"/>
    <w:rsid w:val="004C70F9"/>
    <w:rsid w:val="004C736B"/>
    <w:rsid w:val="004D01D2"/>
    <w:rsid w:val="004D0D95"/>
    <w:rsid w:val="004D24BC"/>
    <w:rsid w:val="004D2961"/>
    <w:rsid w:val="004D45C5"/>
    <w:rsid w:val="004D521F"/>
    <w:rsid w:val="004D5516"/>
    <w:rsid w:val="004D5998"/>
    <w:rsid w:val="004D6841"/>
    <w:rsid w:val="004D7122"/>
    <w:rsid w:val="004D740B"/>
    <w:rsid w:val="004D76BA"/>
    <w:rsid w:val="004D77AE"/>
    <w:rsid w:val="004E00A2"/>
    <w:rsid w:val="004E00BA"/>
    <w:rsid w:val="004E06B1"/>
    <w:rsid w:val="004E1449"/>
    <w:rsid w:val="004E1A99"/>
    <w:rsid w:val="004E2BB3"/>
    <w:rsid w:val="004E2F68"/>
    <w:rsid w:val="004E336D"/>
    <w:rsid w:val="004E3EC9"/>
    <w:rsid w:val="004E3F2B"/>
    <w:rsid w:val="004E433B"/>
    <w:rsid w:val="004E4DC7"/>
    <w:rsid w:val="004E4E74"/>
    <w:rsid w:val="004E50F9"/>
    <w:rsid w:val="004E61AD"/>
    <w:rsid w:val="004E6250"/>
    <w:rsid w:val="004E72F7"/>
    <w:rsid w:val="004E791F"/>
    <w:rsid w:val="004F0ACB"/>
    <w:rsid w:val="004F0AF9"/>
    <w:rsid w:val="004F1056"/>
    <w:rsid w:val="004F1214"/>
    <w:rsid w:val="004F1497"/>
    <w:rsid w:val="004F1519"/>
    <w:rsid w:val="004F16FF"/>
    <w:rsid w:val="004F1A95"/>
    <w:rsid w:val="004F2772"/>
    <w:rsid w:val="004F2B79"/>
    <w:rsid w:val="004F2D6D"/>
    <w:rsid w:val="004F30E6"/>
    <w:rsid w:val="004F54A4"/>
    <w:rsid w:val="004F5B1C"/>
    <w:rsid w:val="004F6382"/>
    <w:rsid w:val="004F7690"/>
    <w:rsid w:val="004F7BF1"/>
    <w:rsid w:val="005004B5"/>
    <w:rsid w:val="0050074B"/>
    <w:rsid w:val="00500F85"/>
    <w:rsid w:val="0050103A"/>
    <w:rsid w:val="005014A4"/>
    <w:rsid w:val="005015B2"/>
    <w:rsid w:val="00501F91"/>
    <w:rsid w:val="00502F03"/>
    <w:rsid w:val="00502FE7"/>
    <w:rsid w:val="00503114"/>
    <w:rsid w:val="005032DD"/>
    <w:rsid w:val="005034E9"/>
    <w:rsid w:val="00503968"/>
    <w:rsid w:val="005044DC"/>
    <w:rsid w:val="00505F63"/>
    <w:rsid w:val="0050623D"/>
    <w:rsid w:val="005066FC"/>
    <w:rsid w:val="00506FD7"/>
    <w:rsid w:val="0051031B"/>
    <w:rsid w:val="005105AC"/>
    <w:rsid w:val="00510DE1"/>
    <w:rsid w:val="005132A8"/>
    <w:rsid w:val="005134EA"/>
    <w:rsid w:val="0051392F"/>
    <w:rsid w:val="005139CD"/>
    <w:rsid w:val="00513E4C"/>
    <w:rsid w:val="00513F45"/>
    <w:rsid w:val="00514F3B"/>
    <w:rsid w:val="005150CD"/>
    <w:rsid w:val="0051550D"/>
    <w:rsid w:val="00516445"/>
    <w:rsid w:val="0052022C"/>
    <w:rsid w:val="00520591"/>
    <w:rsid w:val="005211B5"/>
    <w:rsid w:val="0052273E"/>
    <w:rsid w:val="00522E07"/>
    <w:rsid w:val="00522FA4"/>
    <w:rsid w:val="005235C1"/>
    <w:rsid w:val="00523839"/>
    <w:rsid w:val="0052446C"/>
    <w:rsid w:val="005249B8"/>
    <w:rsid w:val="00524A12"/>
    <w:rsid w:val="00525579"/>
    <w:rsid w:val="00526181"/>
    <w:rsid w:val="00527481"/>
    <w:rsid w:val="005276BD"/>
    <w:rsid w:val="00527845"/>
    <w:rsid w:val="00527F42"/>
    <w:rsid w:val="005301BC"/>
    <w:rsid w:val="005303B1"/>
    <w:rsid w:val="00530A0C"/>
    <w:rsid w:val="00531F38"/>
    <w:rsid w:val="00532AA5"/>
    <w:rsid w:val="00534384"/>
    <w:rsid w:val="00534980"/>
    <w:rsid w:val="00534BA4"/>
    <w:rsid w:val="005355E6"/>
    <w:rsid w:val="00535704"/>
    <w:rsid w:val="005357D6"/>
    <w:rsid w:val="00536C73"/>
    <w:rsid w:val="00537A4F"/>
    <w:rsid w:val="005400B7"/>
    <w:rsid w:val="005401DC"/>
    <w:rsid w:val="00540347"/>
    <w:rsid w:val="00540765"/>
    <w:rsid w:val="00540BE4"/>
    <w:rsid w:val="00540D1E"/>
    <w:rsid w:val="00540E5F"/>
    <w:rsid w:val="0054160B"/>
    <w:rsid w:val="00541670"/>
    <w:rsid w:val="00541979"/>
    <w:rsid w:val="00541D46"/>
    <w:rsid w:val="00541F30"/>
    <w:rsid w:val="00544371"/>
    <w:rsid w:val="00545073"/>
    <w:rsid w:val="00545D85"/>
    <w:rsid w:val="00547AD8"/>
    <w:rsid w:val="00547B23"/>
    <w:rsid w:val="00550193"/>
    <w:rsid w:val="0055027B"/>
    <w:rsid w:val="00550724"/>
    <w:rsid w:val="005509B4"/>
    <w:rsid w:val="00550B90"/>
    <w:rsid w:val="005510CF"/>
    <w:rsid w:val="0055180F"/>
    <w:rsid w:val="0055189F"/>
    <w:rsid w:val="00551A9D"/>
    <w:rsid w:val="005529BD"/>
    <w:rsid w:val="005530BF"/>
    <w:rsid w:val="00553275"/>
    <w:rsid w:val="005532DF"/>
    <w:rsid w:val="005535D0"/>
    <w:rsid w:val="00553E33"/>
    <w:rsid w:val="0055428F"/>
    <w:rsid w:val="005542A4"/>
    <w:rsid w:val="005544AB"/>
    <w:rsid w:val="005544B1"/>
    <w:rsid w:val="00554673"/>
    <w:rsid w:val="00554962"/>
    <w:rsid w:val="00555118"/>
    <w:rsid w:val="0055516A"/>
    <w:rsid w:val="00555F90"/>
    <w:rsid w:val="0055699C"/>
    <w:rsid w:val="0055727C"/>
    <w:rsid w:val="00557420"/>
    <w:rsid w:val="0055764B"/>
    <w:rsid w:val="00560C53"/>
    <w:rsid w:val="00560D85"/>
    <w:rsid w:val="00562112"/>
    <w:rsid w:val="005623BA"/>
    <w:rsid w:val="005624EA"/>
    <w:rsid w:val="0056259E"/>
    <w:rsid w:val="00563428"/>
    <w:rsid w:val="00563822"/>
    <w:rsid w:val="00563B5F"/>
    <w:rsid w:val="00563D34"/>
    <w:rsid w:val="00564712"/>
    <w:rsid w:val="00565391"/>
    <w:rsid w:val="00565E5F"/>
    <w:rsid w:val="005669E1"/>
    <w:rsid w:val="00567240"/>
    <w:rsid w:val="005673AD"/>
    <w:rsid w:val="0056787C"/>
    <w:rsid w:val="00567ACA"/>
    <w:rsid w:val="00567E89"/>
    <w:rsid w:val="00567F7B"/>
    <w:rsid w:val="0057019D"/>
    <w:rsid w:val="005702D5"/>
    <w:rsid w:val="0057067B"/>
    <w:rsid w:val="00570AA0"/>
    <w:rsid w:val="00570F23"/>
    <w:rsid w:val="005711DA"/>
    <w:rsid w:val="0057184E"/>
    <w:rsid w:val="0057193F"/>
    <w:rsid w:val="00572D66"/>
    <w:rsid w:val="00572FAA"/>
    <w:rsid w:val="005732D8"/>
    <w:rsid w:val="00573D4F"/>
    <w:rsid w:val="00573EFD"/>
    <w:rsid w:val="005741F4"/>
    <w:rsid w:val="005754B9"/>
    <w:rsid w:val="005767C1"/>
    <w:rsid w:val="00576899"/>
    <w:rsid w:val="005771CB"/>
    <w:rsid w:val="0057722F"/>
    <w:rsid w:val="0058059C"/>
    <w:rsid w:val="005809D8"/>
    <w:rsid w:val="0058181B"/>
    <w:rsid w:val="00581BBD"/>
    <w:rsid w:val="005821DF"/>
    <w:rsid w:val="00582670"/>
    <w:rsid w:val="005826DB"/>
    <w:rsid w:val="00582929"/>
    <w:rsid w:val="00582C58"/>
    <w:rsid w:val="00583603"/>
    <w:rsid w:val="0058412E"/>
    <w:rsid w:val="00584EDF"/>
    <w:rsid w:val="005856C8"/>
    <w:rsid w:val="00585E51"/>
    <w:rsid w:val="0058634E"/>
    <w:rsid w:val="0058684A"/>
    <w:rsid w:val="00586BA8"/>
    <w:rsid w:val="005874A6"/>
    <w:rsid w:val="00587690"/>
    <w:rsid w:val="005878EC"/>
    <w:rsid w:val="00590529"/>
    <w:rsid w:val="0059069D"/>
    <w:rsid w:val="005917D1"/>
    <w:rsid w:val="00592A71"/>
    <w:rsid w:val="00593429"/>
    <w:rsid w:val="00593EC7"/>
    <w:rsid w:val="00594E2F"/>
    <w:rsid w:val="0059565D"/>
    <w:rsid w:val="00596A86"/>
    <w:rsid w:val="00597395"/>
    <w:rsid w:val="005A05DF"/>
    <w:rsid w:val="005A0840"/>
    <w:rsid w:val="005A0989"/>
    <w:rsid w:val="005A1135"/>
    <w:rsid w:val="005A119A"/>
    <w:rsid w:val="005A149F"/>
    <w:rsid w:val="005A1BB4"/>
    <w:rsid w:val="005A2BCD"/>
    <w:rsid w:val="005A3394"/>
    <w:rsid w:val="005A3A5C"/>
    <w:rsid w:val="005A3DE8"/>
    <w:rsid w:val="005A3F8A"/>
    <w:rsid w:val="005A4B10"/>
    <w:rsid w:val="005A4BEC"/>
    <w:rsid w:val="005A4DD7"/>
    <w:rsid w:val="005A5C7B"/>
    <w:rsid w:val="005A6363"/>
    <w:rsid w:val="005A67B7"/>
    <w:rsid w:val="005A6E67"/>
    <w:rsid w:val="005A7CF6"/>
    <w:rsid w:val="005B088C"/>
    <w:rsid w:val="005B134D"/>
    <w:rsid w:val="005B1DC6"/>
    <w:rsid w:val="005B25CF"/>
    <w:rsid w:val="005B2B27"/>
    <w:rsid w:val="005B33A7"/>
    <w:rsid w:val="005B37FC"/>
    <w:rsid w:val="005B3B33"/>
    <w:rsid w:val="005B3E51"/>
    <w:rsid w:val="005B4E14"/>
    <w:rsid w:val="005B55C9"/>
    <w:rsid w:val="005B5BEA"/>
    <w:rsid w:val="005B62AA"/>
    <w:rsid w:val="005B672F"/>
    <w:rsid w:val="005B6D43"/>
    <w:rsid w:val="005B7C1C"/>
    <w:rsid w:val="005C045F"/>
    <w:rsid w:val="005C15C3"/>
    <w:rsid w:val="005C1A4E"/>
    <w:rsid w:val="005C204C"/>
    <w:rsid w:val="005C21B7"/>
    <w:rsid w:val="005C2303"/>
    <w:rsid w:val="005C2592"/>
    <w:rsid w:val="005C2693"/>
    <w:rsid w:val="005C2946"/>
    <w:rsid w:val="005C2950"/>
    <w:rsid w:val="005C2E1E"/>
    <w:rsid w:val="005C32B6"/>
    <w:rsid w:val="005C36B1"/>
    <w:rsid w:val="005C3895"/>
    <w:rsid w:val="005C4332"/>
    <w:rsid w:val="005C48E5"/>
    <w:rsid w:val="005C52B5"/>
    <w:rsid w:val="005C5450"/>
    <w:rsid w:val="005C5531"/>
    <w:rsid w:val="005C5973"/>
    <w:rsid w:val="005C6111"/>
    <w:rsid w:val="005C62DD"/>
    <w:rsid w:val="005C6699"/>
    <w:rsid w:val="005C6708"/>
    <w:rsid w:val="005C6977"/>
    <w:rsid w:val="005C6AD5"/>
    <w:rsid w:val="005C7DAB"/>
    <w:rsid w:val="005D10C7"/>
    <w:rsid w:val="005D1BEB"/>
    <w:rsid w:val="005D242E"/>
    <w:rsid w:val="005D2EBF"/>
    <w:rsid w:val="005D31D6"/>
    <w:rsid w:val="005D3660"/>
    <w:rsid w:val="005D36A2"/>
    <w:rsid w:val="005D4D62"/>
    <w:rsid w:val="005D4F05"/>
    <w:rsid w:val="005D538C"/>
    <w:rsid w:val="005D556F"/>
    <w:rsid w:val="005D66C5"/>
    <w:rsid w:val="005D68F6"/>
    <w:rsid w:val="005D6A70"/>
    <w:rsid w:val="005D6F95"/>
    <w:rsid w:val="005D724C"/>
    <w:rsid w:val="005D791F"/>
    <w:rsid w:val="005D7EEF"/>
    <w:rsid w:val="005E00E1"/>
    <w:rsid w:val="005E0371"/>
    <w:rsid w:val="005E0D47"/>
    <w:rsid w:val="005E0D87"/>
    <w:rsid w:val="005E18C1"/>
    <w:rsid w:val="005E1B1B"/>
    <w:rsid w:val="005E1D15"/>
    <w:rsid w:val="005E2075"/>
    <w:rsid w:val="005E20CB"/>
    <w:rsid w:val="005E210C"/>
    <w:rsid w:val="005E2FFA"/>
    <w:rsid w:val="005E3251"/>
    <w:rsid w:val="005E329F"/>
    <w:rsid w:val="005E3AD0"/>
    <w:rsid w:val="005E3B23"/>
    <w:rsid w:val="005E3BCF"/>
    <w:rsid w:val="005E3C80"/>
    <w:rsid w:val="005E3FE2"/>
    <w:rsid w:val="005E4485"/>
    <w:rsid w:val="005E45DE"/>
    <w:rsid w:val="005E4E3F"/>
    <w:rsid w:val="005E4EC4"/>
    <w:rsid w:val="005E569E"/>
    <w:rsid w:val="005E5775"/>
    <w:rsid w:val="005E5A97"/>
    <w:rsid w:val="005E5D5E"/>
    <w:rsid w:val="005E6038"/>
    <w:rsid w:val="005E60E0"/>
    <w:rsid w:val="005E68D1"/>
    <w:rsid w:val="005E698B"/>
    <w:rsid w:val="005E6B41"/>
    <w:rsid w:val="005E72DD"/>
    <w:rsid w:val="005E72FB"/>
    <w:rsid w:val="005E7651"/>
    <w:rsid w:val="005E7B53"/>
    <w:rsid w:val="005E7B7D"/>
    <w:rsid w:val="005E7F14"/>
    <w:rsid w:val="005F0AF6"/>
    <w:rsid w:val="005F12D7"/>
    <w:rsid w:val="005F21C9"/>
    <w:rsid w:val="005F2259"/>
    <w:rsid w:val="005F2E45"/>
    <w:rsid w:val="005F3006"/>
    <w:rsid w:val="005F3AAD"/>
    <w:rsid w:val="005F3BDD"/>
    <w:rsid w:val="005F447E"/>
    <w:rsid w:val="005F58D4"/>
    <w:rsid w:val="005F5AD7"/>
    <w:rsid w:val="005F63FF"/>
    <w:rsid w:val="005F66F4"/>
    <w:rsid w:val="005F6892"/>
    <w:rsid w:val="005F69CD"/>
    <w:rsid w:val="005F6C1D"/>
    <w:rsid w:val="005F6C42"/>
    <w:rsid w:val="005F72F9"/>
    <w:rsid w:val="005F7BC7"/>
    <w:rsid w:val="005F7CBC"/>
    <w:rsid w:val="0060066D"/>
    <w:rsid w:val="006014BB"/>
    <w:rsid w:val="00601973"/>
    <w:rsid w:val="00601A67"/>
    <w:rsid w:val="006022DB"/>
    <w:rsid w:val="006025EB"/>
    <w:rsid w:val="00602A8D"/>
    <w:rsid w:val="0060355F"/>
    <w:rsid w:val="0060395D"/>
    <w:rsid w:val="0060415D"/>
    <w:rsid w:val="0060425A"/>
    <w:rsid w:val="00604675"/>
    <w:rsid w:val="006047A1"/>
    <w:rsid w:val="00604AFD"/>
    <w:rsid w:val="006064DB"/>
    <w:rsid w:val="006069A3"/>
    <w:rsid w:val="00606E8B"/>
    <w:rsid w:val="006072BE"/>
    <w:rsid w:val="00607CAC"/>
    <w:rsid w:val="00610CEB"/>
    <w:rsid w:val="00610D95"/>
    <w:rsid w:val="00613612"/>
    <w:rsid w:val="00613D38"/>
    <w:rsid w:val="00614695"/>
    <w:rsid w:val="00615157"/>
    <w:rsid w:val="00615259"/>
    <w:rsid w:val="00615E26"/>
    <w:rsid w:val="006161FE"/>
    <w:rsid w:val="0061688E"/>
    <w:rsid w:val="00616972"/>
    <w:rsid w:val="00616FF7"/>
    <w:rsid w:val="00617243"/>
    <w:rsid w:val="0061760A"/>
    <w:rsid w:val="0061797F"/>
    <w:rsid w:val="0062045E"/>
    <w:rsid w:val="0062085D"/>
    <w:rsid w:val="00621710"/>
    <w:rsid w:val="00621CE3"/>
    <w:rsid w:val="00622296"/>
    <w:rsid w:val="00622D74"/>
    <w:rsid w:val="00623D0E"/>
    <w:rsid w:val="00624046"/>
    <w:rsid w:val="0062486C"/>
    <w:rsid w:val="00624ABF"/>
    <w:rsid w:val="00624EA9"/>
    <w:rsid w:val="0062724D"/>
    <w:rsid w:val="00627756"/>
    <w:rsid w:val="006279A9"/>
    <w:rsid w:val="00627B1E"/>
    <w:rsid w:val="00630589"/>
    <w:rsid w:val="0063117F"/>
    <w:rsid w:val="0063205C"/>
    <w:rsid w:val="0063208F"/>
    <w:rsid w:val="006325A1"/>
    <w:rsid w:val="006328F4"/>
    <w:rsid w:val="00632986"/>
    <w:rsid w:val="00633468"/>
    <w:rsid w:val="00633B91"/>
    <w:rsid w:val="00634388"/>
    <w:rsid w:val="006344A9"/>
    <w:rsid w:val="00634F12"/>
    <w:rsid w:val="00635C07"/>
    <w:rsid w:val="0063618A"/>
    <w:rsid w:val="00636B2A"/>
    <w:rsid w:val="00636D3C"/>
    <w:rsid w:val="00637B1F"/>
    <w:rsid w:val="00637D7B"/>
    <w:rsid w:val="00640DA9"/>
    <w:rsid w:val="00641029"/>
    <w:rsid w:val="0064165D"/>
    <w:rsid w:val="00641999"/>
    <w:rsid w:val="00641EC9"/>
    <w:rsid w:val="00642B5A"/>
    <w:rsid w:val="00642CC6"/>
    <w:rsid w:val="00642F7F"/>
    <w:rsid w:val="0064302C"/>
    <w:rsid w:val="0064534B"/>
    <w:rsid w:val="00646AB4"/>
    <w:rsid w:val="00646ADB"/>
    <w:rsid w:val="00647489"/>
    <w:rsid w:val="00647632"/>
    <w:rsid w:val="00647640"/>
    <w:rsid w:val="00647929"/>
    <w:rsid w:val="00650A34"/>
    <w:rsid w:val="00650B3B"/>
    <w:rsid w:val="00650C4D"/>
    <w:rsid w:val="00651BA2"/>
    <w:rsid w:val="00651E29"/>
    <w:rsid w:val="006539D0"/>
    <w:rsid w:val="00653E83"/>
    <w:rsid w:val="00653F8A"/>
    <w:rsid w:val="0065432D"/>
    <w:rsid w:val="006543BA"/>
    <w:rsid w:val="00655AD4"/>
    <w:rsid w:val="00656BBC"/>
    <w:rsid w:val="00657428"/>
    <w:rsid w:val="006574ED"/>
    <w:rsid w:val="006575C1"/>
    <w:rsid w:val="00657A47"/>
    <w:rsid w:val="00657E4F"/>
    <w:rsid w:val="00660A2C"/>
    <w:rsid w:val="006611F9"/>
    <w:rsid w:val="0066310D"/>
    <w:rsid w:val="00663650"/>
    <w:rsid w:val="00663977"/>
    <w:rsid w:val="00663F2D"/>
    <w:rsid w:val="00665306"/>
    <w:rsid w:val="006658F1"/>
    <w:rsid w:val="00665C8A"/>
    <w:rsid w:val="0066762A"/>
    <w:rsid w:val="006677C5"/>
    <w:rsid w:val="00670004"/>
    <w:rsid w:val="006704EA"/>
    <w:rsid w:val="00670A99"/>
    <w:rsid w:val="00670C22"/>
    <w:rsid w:val="00670D11"/>
    <w:rsid w:val="00670FE7"/>
    <w:rsid w:val="00671D91"/>
    <w:rsid w:val="0067252E"/>
    <w:rsid w:val="006727D9"/>
    <w:rsid w:val="00673E79"/>
    <w:rsid w:val="006751DC"/>
    <w:rsid w:val="00676399"/>
    <w:rsid w:val="00676B28"/>
    <w:rsid w:val="00677CA5"/>
    <w:rsid w:val="006800A2"/>
    <w:rsid w:val="0068043D"/>
    <w:rsid w:val="006811D0"/>
    <w:rsid w:val="006814B2"/>
    <w:rsid w:val="006818CB"/>
    <w:rsid w:val="006818D8"/>
    <w:rsid w:val="006822D5"/>
    <w:rsid w:val="00682B33"/>
    <w:rsid w:val="0068339B"/>
    <w:rsid w:val="006835FC"/>
    <w:rsid w:val="00683E35"/>
    <w:rsid w:val="0068468F"/>
    <w:rsid w:val="00684CE4"/>
    <w:rsid w:val="00684EC3"/>
    <w:rsid w:val="00685253"/>
    <w:rsid w:val="0068529C"/>
    <w:rsid w:val="006868F3"/>
    <w:rsid w:val="00686D3B"/>
    <w:rsid w:val="0068794D"/>
    <w:rsid w:val="00690B88"/>
    <w:rsid w:val="00690C48"/>
    <w:rsid w:val="00691101"/>
    <w:rsid w:val="006911C5"/>
    <w:rsid w:val="00691271"/>
    <w:rsid w:val="006914D3"/>
    <w:rsid w:val="00691795"/>
    <w:rsid w:val="00691ED1"/>
    <w:rsid w:val="0069324E"/>
    <w:rsid w:val="00694C6F"/>
    <w:rsid w:val="00694DD0"/>
    <w:rsid w:val="00695324"/>
    <w:rsid w:val="00695547"/>
    <w:rsid w:val="00695AB8"/>
    <w:rsid w:val="006A00B5"/>
    <w:rsid w:val="006A07F6"/>
    <w:rsid w:val="006A143F"/>
    <w:rsid w:val="006A1643"/>
    <w:rsid w:val="006A26BA"/>
    <w:rsid w:val="006A3166"/>
    <w:rsid w:val="006A4448"/>
    <w:rsid w:val="006A4AE7"/>
    <w:rsid w:val="006A4DA6"/>
    <w:rsid w:val="006A4E59"/>
    <w:rsid w:val="006A5BF3"/>
    <w:rsid w:val="006A5FAE"/>
    <w:rsid w:val="006A6377"/>
    <w:rsid w:val="006A6FC9"/>
    <w:rsid w:val="006A74AA"/>
    <w:rsid w:val="006B07D5"/>
    <w:rsid w:val="006B1136"/>
    <w:rsid w:val="006B1259"/>
    <w:rsid w:val="006B13AD"/>
    <w:rsid w:val="006B1674"/>
    <w:rsid w:val="006B24F3"/>
    <w:rsid w:val="006B26FA"/>
    <w:rsid w:val="006B3F52"/>
    <w:rsid w:val="006B40F5"/>
    <w:rsid w:val="006B4867"/>
    <w:rsid w:val="006B4AEE"/>
    <w:rsid w:val="006B5049"/>
    <w:rsid w:val="006B51BE"/>
    <w:rsid w:val="006B59D9"/>
    <w:rsid w:val="006B5B07"/>
    <w:rsid w:val="006B5F5F"/>
    <w:rsid w:val="006B7FE6"/>
    <w:rsid w:val="006C0387"/>
    <w:rsid w:val="006C07EB"/>
    <w:rsid w:val="006C0886"/>
    <w:rsid w:val="006C0F49"/>
    <w:rsid w:val="006C1CA3"/>
    <w:rsid w:val="006C1E41"/>
    <w:rsid w:val="006C2044"/>
    <w:rsid w:val="006C2404"/>
    <w:rsid w:val="006C2830"/>
    <w:rsid w:val="006C2CB4"/>
    <w:rsid w:val="006C2E9D"/>
    <w:rsid w:val="006C4036"/>
    <w:rsid w:val="006C4969"/>
    <w:rsid w:val="006C5C69"/>
    <w:rsid w:val="006C6899"/>
    <w:rsid w:val="006C6D41"/>
    <w:rsid w:val="006C759E"/>
    <w:rsid w:val="006D1079"/>
    <w:rsid w:val="006D115E"/>
    <w:rsid w:val="006D1462"/>
    <w:rsid w:val="006D1F39"/>
    <w:rsid w:val="006D23BA"/>
    <w:rsid w:val="006D2A2E"/>
    <w:rsid w:val="006D3AFA"/>
    <w:rsid w:val="006D3D5E"/>
    <w:rsid w:val="006D40A1"/>
    <w:rsid w:val="006D668A"/>
    <w:rsid w:val="006D6B3B"/>
    <w:rsid w:val="006D71E2"/>
    <w:rsid w:val="006D7358"/>
    <w:rsid w:val="006D7E9E"/>
    <w:rsid w:val="006E19B3"/>
    <w:rsid w:val="006E1DAE"/>
    <w:rsid w:val="006E28A1"/>
    <w:rsid w:val="006E4A38"/>
    <w:rsid w:val="006E5A65"/>
    <w:rsid w:val="006E62DA"/>
    <w:rsid w:val="006E6B91"/>
    <w:rsid w:val="006E6E18"/>
    <w:rsid w:val="006E78FB"/>
    <w:rsid w:val="006E7CA9"/>
    <w:rsid w:val="006F1152"/>
    <w:rsid w:val="006F2851"/>
    <w:rsid w:val="006F2DD3"/>
    <w:rsid w:val="006F4724"/>
    <w:rsid w:val="006F4F4D"/>
    <w:rsid w:val="006F53D2"/>
    <w:rsid w:val="006F5566"/>
    <w:rsid w:val="006F588C"/>
    <w:rsid w:val="006F5E53"/>
    <w:rsid w:val="006F6E68"/>
    <w:rsid w:val="006F7225"/>
    <w:rsid w:val="006F74DE"/>
    <w:rsid w:val="006F7CFA"/>
    <w:rsid w:val="0070018D"/>
    <w:rsid w:val="00701048"/>
    <w:rsid w:val="007024E2"/>
    <w:rsid w:val="00702697"/>
    <w:rsid w:val="00702836"/>
    <w:rsid w:val="00703922"/>
    <w:rsid w:val="00703ADA"/>
    <w:rsid w:val="0070404E"/>
    <w:rsid w:val="007040C0"/>
    <w:rsid w:val="00704204"/>
    <w:rsid w:val="0070431F"/>
    <w:rsid w:val="00704D32"/>
    <w:rsid w:val="0070572C"/>
    <w:rsid w:val="00705A39"/>
    <w:rsid w:val="00705E7D"/>
    <w:rsid w:val="00706252"/>
    <w:rsid w:val="00706702"/>
    <w:rsid w:val="00706824"/>
    <w:rsid w:val="00707A56"/>
    <w:rsid w:val="00710514"/>
    <w:rsid w:val="007105A9"/>
    <w:rsid w:val="00710EEF"/>
    <w:rsid w:val="007115C8"/>
    <w:rsid w:val="00711E7D"/>
    <w:rsid w:val="00711F48"/>
    <w:rsid w:val="007126DD"/>
    <w:rsid w:val="00712871"/>
    <w:rsid w:val="00712EA8"/>
    <w:rsid w:val="00713B6C"/>
    <w:rsid w:val="007144F1"/>
    <w:rsid w:val="00714951"/>
    <w:rsid w:val="00714EDA"/>
    <w:rsid w:val="00715459"/>
    <w:rsid w:val="00715F02"/>
    <w:rsid w:val="00716A27"/>
    <w:rsid w:val="00716CF4"/>
    <w:rsid w:val="00717182"/>
    <w:rsid w:val="00717297"/>
    <w:rsid w:val="00717518"/>
    <w:rsid w:val="00717A1C"/>
    <w:rsid w:val="00717F90"/>
    <w:rsid w:val="00720051"/>
    <w:rsid w:val="0072019E"/>
    <w:rsid w:val="00721A3C"/>
    <w:rsid w:val="007230F2"/>
    <w:rsid w:val="00723122"/>
    <w:rsid w:val="00723BFB"/>
    <w:rsid w:val="0072407D"/>
    <w:rsid w:val="00724757"/>
    <w:rsid w:val="00725C3C"/>
    <w:rsid w:val="00725ED3"/>
    <w:rsid w:val="00726969"/>
    <w:rsid w:val="00726E8A"/>
    <w:rsid w:val="00726FC8"/>
    <w:rsid w:val="00727170"/>
    <w:rsid w:val="0072767E"/>
    <w:rsid w:val="0072780F"/>
    <w:rsid w:val="00730086"/>
    <w:rsid w:val="0073030C"/>
    <w:rsid w:val="007316E9"/>
    <w:rsid w:val="007326C2"/>
    <w:rsid w:val="00732A84"/>
    <w:rsid w:val="00732CD0"/>
    <w:rsid w:val="00733241"/>
    <w:rsid w:val="0073348E"/>
    <w:rsid w:val="007334AC"/>
    <w:rsid w:val="00733D88"/>
    <w:rsid w:val="00734593"/>
    <w:rsid w:val="00734B4A"/>
    <w:rsid w:val="00734F07"/>
    <w:rsid w:val="00735EF3"/>
    <w:rsid w:val="0073744C"/>
    <w:rsid w:val="00737E20"/>
    <w:rsid w:val="00740935"/>
    <w:rsid w:val="00740BEA"/>
    <w:rsid w:val="00740DBC"/>
    <w:rsid w:val="00741290"/>
    <w:rsid w:val="007423F6"/>
    <w:rsid w:val="00742729"/>
    <w:rsid w:val="00742E4E"/>
    <w:rsid w:val="0074407B"/>
    <w:rsid w:val="007441AA"/>
    <w:rsid w:val="00744298"/>
    <w:rsid w:val="007444C1"/>
    <w:rsid w:val="00744DC7"/>
    <w:rsid w:val="00744F61"/>
    <w:rsid w:val="007463C7"/>
    <w:rsid w:val="00746F1A"/>
    <w:rsid w:val="0075059D"/>
    <w:rsid w:val="00750E0A"/>
    <w:rsid w:val="00751EE6"/>
    <w:rsid w:val="00752560"/>
    <w:rsid w:val="00752A5A"/>
    <w:rsid w:val="00752D55"/>
    <w:rsid w:val="00753612"/>
    <w:rsid w:val="00753755"/>
    <w:rsid w:val="007537EB"/>
    <w:rsid w:val="00753C84"/>
    <w:rsid w:val="007542EA"/>
    <w:rsid w:val="00754AC3"/>
    <w:rsid w:val="00754F3F"/>
    <w:rsid w:val="0075513E"/>
    <w:rsid w:val="00755359"/>
    <w:rsid w:val="007555BD"/>
    <w:rsid w:val="007559D5"/>
    <w:rsid w:val="007565ED"/>
    <w:rsid w:val="007570A5"/>
    <w:rsid w:val="007574B3"/>
    <w:rsid w:val="007578B6"/>
    <w:rsid w:val="00757E17"/>
    <w:rsid w:val="00760271"/>
    <w:rsid w:val="00760698"/>
    <w:rsid w:val="007607DB"/>
    <w:rsid w:val="00760FF1"/>
    <w:rsid w:val="0076155E"/>
    <w:rsid w:val="00761B96"/>
    <w:rsid w:val="0076218C"/>
    <w:rsid w:val="00763176"/>
    <w:rsid w:val="007635AB"/>
    <w:rsid w:val="00763C1D"/>
    <w:rsid w:val="007652E1"/>
    <w:rsid w:val="007655A6"/>
    <w:rsid w:val="00765781"/>
    <w:rsid w:val="007668C9"/>
    <w:rsid w:val="007672A4"/>
    <w:rsid w:val="00770BF3"/>
    <w:rsid w:val="00771386"/>
    <w:rsid w:val="007717BA"/>
    <w:rsid w:val="00771854"/>
    <w:rsid w:val="007719D9"/>
    <w:rsid w:val="007723F1"/>
    <w:rsid w:val="0077254A"/>
    <w:rsid w:val="007731E5"/>
    <w:rsid w:val="00773215"/>
    <w:rsid w:val="007739B4"/>
    <w:rsid w:val="00774151"/>
    <w:rsid w:val="00774848"/>
    <w:rsid w:val="00774849"/>
    <w:rsid w:val="007754C4"/>
    <w:rsid w:val="00775C8C"/>
    <w:rsid w:val="007770ED"/>
    <w:rsid w:val="0078000A"/>
    <w:rsid w:val="00780147"/>
    <w:rsid w:val="00780287"/>
    <w:rsid w:val="007804D2"/>
    <w:rsid w:val="007805E0"/>
    <w:rsid w:val="007812C8"/>
    <w:rsid w:val="007818A0"/>
    <w:rsid w:val="00781910"/>
    <w:rsid w:val="00781E6B"/>
    <w:rsid w:val="0078201B"/>
    <w:rsid w:val="00782A1F"/>
    <w:rsid w:val="00782F19"/>
    <w:rsid w:val="00782FA8"/>
    <w:rsid w:val="007831E0"/>
    <w:rsid w:val="007834FA"/>
    <w:rsid w:val="00783C9B"/>
    <w:rsid w:val="00783DB4"/>
    <w:rsid w:val="00785DD8"/>
    <w:rsid w:val="00785FDE"/>
    <w:rsid w:val="00786C34"/>
    <w:rsid w:val="00786C63"/>
    <w:rsid w:val="007872F9"/>
    <w:rsid w:val="00790597"/>
    <w:rsid w:val="0079065D"/>
    <w:rsid w:val="00790B06"/>
    <w:rsid w:val="007938B3"/>
    <w:rsid w:val="007938CD"/>
    <w:rsid w:val="00793F48"/>
    <w:rsid w:val="00793FC0"/>
    <w:rsid w:val="00794319"/>
    <w:rsid w:val="00794B93"/>
    <w:rsid w:val="00794D8E"/>
    <w:rsid w:val="007952A6"/>
    <w:rsid w:val="00795BDC"/>
    <w:rsid w:val="00795D6E"/>
    <w:rsid w:val="007976E5"/>
    <w:rsid w:val="007A0499"/>
    <w:rsid w:val="007A0822"/>
    <w:rsid w:val="007A0AA3"/>
    <w:rsid w:val="007A0AEF"/>
    <w:rsid w:val="007A16F7"/>
    <w:rsid w:val="007A1834"/>
    <w:rsid w:val="007A2484"/>
    <w:rsid w:val="007A40E6"/>
    <w:rsid w:val="007A51CC"/>
    <w:rsid w:val="007A56F8"/>
    <w:rsid w:val="007A5ADD"/>
    <w:rsid w:val="007A5D8F"/>
    <w:rsid w:val="007A6084"/>
    <w:rsid w:val="007A7270"/>
    <w:rsid w:val="007B004D"/>
    <w:rsid w:val="007B0845"/>
    <w:rsid w:val="007B0C30"/>
    <w:rsid w:val="007B10E4"/>
    <w:rsid w:val="007B128E"/>
    <w:rsid w:val="007B12A3"/>
    <w:rsid w:val="007B141E"/>
    <w:rsid w:val="007B176B"/>
    <w:rsid w:val="007B1868"/>
    <w:rsid w:val="007B256C"/>
    <w:rsid w:val="007B340E"/>
    <w:rsid w:val="007B3512"/>
    <w:rsid w:val="007B38C0"/>
    <w:rsid w:val="007B43EA"/>
    <w:rsid w:val="007B4595"/>
    <w:rsid w:val="007B5884"/>
    <w:rsid w:val="007B5EFC"/>
    <w:rsid w:val="007B5F4B"/>
    <w:rsid w:val="007B7281"/>
    <w:rsid w:val="007B7307"/>
    <w:rsid w:val="007B75D3"/>
    <w:rsid w:val="007C03E5"/>
    <w:rsid w:val="007C061B"/>
    <w:rsid w:val="007C0C0C"/>
    <w:rsid w:val="007C0D67"/>
    <w:rsid w:val="007C13F5"/>
    <w:rsid w:val="007C1A91"/>
    <w:rsid w:val="007C1B9E"/>
    <w:rsid w:val="007C2682"/>
    <w:rsid w:val="007C2A92"/>
    <w:rsid w:val="007C2E89"/>
    <w:rsid w:val="007C39CC"/>
    <w:rsid w:val="007C4009"/>
    <w:rsid w:val="007C4C60"/>
    <w:rsid w:val="007C6435"/>
    <w:rsid w:val="007C688C"/>
    <w:rsid w:val="007C6E5D"/>
    <w:rsid w:val="007C6EFC"/>
    <w:rsid w:val="007C71BB"/>
    <w:rsid w:val="007C759C"/>
    <w:rsid w:val="007D053D"/>
    <w:rsid w:val="007D0F21"/>
    <w:rsid w:val="007D1578"/>
    <w:rsid w:val="007D1777"/>
    <w:rsid w:val="007D183D"/>
    <w:rsid w:val="007D1E6B"/>
    <w:rsid w:val="007D27FD"/>
    <w:rsid w:val="007D342D"/>
    <w:rsid w:val="007D3816"/>
    <w:rsid w:val="007D3E14"/>
    <w:rsid w:val="007D4DE3"/>
    <w:rsid w:val="007D4E4C"/>
    <w:rsid w:val="007D50A9"/>
    <w:rsid w:val="007D5366"/>
    <w:rsid w:val="007D55C8"/>
    <w:rsid w:val="007D59ED"/>
    <w:rsid w:val="007D5D56"/>
    <w:rsid w:val="007D6308"/>
    <w:rsid w:val="007D6912"/>
    <w:rsid w:val="007D7176"/>
    <w:rsid w:val="007D7615"/>
    <w:rsid w:val="007E0827"/>
    <w:rsid w:val="007E1B77"/>
    <w:rsid w:val="007E1E51"/>
    <w:rsid w:val="007E2C8D"/>
    <w:rsid w:val="007E346C"/>
    <w:rsid w:val="007E39FD"/>
    <w:rsid w:val="007E495C"/>
    <w:rsid w:val="007E4A9A"/>
    <w:rsid w:val="007E4FE1"/>
    <w:rsid w:val="007E54CC"/>
    <w:rsid w:val="007E5B91"/>
    <w:rsid w:val="007E6213"/>
    <w:rsid w:val="007E6D37"/>
    <w:rsid w:val="007E7C7C"/>
    <w:rsid w:val="007F08E0"/>
    <w:rsid w:val="007F0A44"/>
    <w:rsid w:val="007F0F66"/>
    <w:rsid w:val="007F1386"/>
    <w:rsid w:val="007F1477"/>
    <w:rsid w:val="007F1608"/>
    <w:rsid w:val="007F16D2"/>
    <w:rsid w:val="007F1804"/>
    <w:rsid w:val="007F1959"/>
    <w:rsid w:val="007F1AB3"/>
    <w:rsid w:val="007F26C7"/>
    <w:rsid w:val="007F272B"/>
    <w:rsid w:val="007F36CA"/>
    <w:rsid w:val="007F39CA"/>
    <w:rsid w:val="007F3FDC"/>
    <w:rsid w:val="007F55D4"/>
    <w:rsid w:val="007F6592"/>
    <w:rsid w:val="007F666C"/>
    <w:rsid w:val="007F79BA"/>
    <w:rsid w:val="007F7C19"/>
    <w:rsid w:val="0080095B"/>
    <w:rsid w:val="008016C5"/>
    <w:rsid w:val="00801A07"/>
    <w:rsid w:val="00801CB5"/>
    <w:rsid w:val="008024FC"/>
    <w:rsid w:val="00802FC5"/>
    <w:rsid w:val="008031AD"/>
    <w:rsid w:val="00803D7E"/>
    <w:rsid w:val="00803E0E"/>
    <w:rsid w:val="008043BF"/>
    <w:rsid w:val="00804489"/>
    <w:rsid w:val="00804F2F"/>
    <w:rsid w:val="00806FBF"/>
    <w:rsid w:val="00807587"/>
    <w:rsid w:val="008078A1"/>
    <w:rsid w:val="00807C9F"/>
    <w:rsid w:val="008108DC"/>
    <w:rsid w:val="00810A91"/>
    <w:rsid w:val="00810EEC"/>
    <w:rsid w:val="00811C68"/>
    <w:rsid w:val="00811E8F"/>
    <w:rsid w:val="00812494"/>
    <w:rsid w:val="0081285C"/>
    <w:rsid w:val="00812C9F"/>
    <w:rsid w:val="0081384B"/>
    <w:rsid w:val="00813F0C"/>
    <w:rsid w:val="008152B5"/>
    <w:rsid w:val="00815634"/>
    <w:rsid w:val="00815780"/>
    <w:rsid w:val="00815D50"/>
    <w:rsid w:val="008168A7"/>
    <w:rsid w:val="00816943"/>
    <w:rsid w:val="00816C93"/>
    <w:rsid w:val="0081747E"/>
    <w:rsid w:val="008175DD"/>
    <w:rsid w:val="00817900"/>
    <w:rsid w:val="008202A5"/>
    <w:rsid w:val="00821816"/>
    <w:rsid w:val="00822243"/>
    <w:rsid w:val="008234E8"/>
    <w:rsid w:val="00823BC2"/>
    <w:rsid w:val="0082509F"/>
    <w:rsid w:val="00825437"/>
    <w:rsid w:val="00825817"/>
    <w:rsid w:val="008260E4"/>
    <w:rsid w:val="008267C9"/>
    <w:rsid w:val="008270BE"/>
    <w:rsid w:val="00827AEC"/>
    <w:rsid w:val="00827C7C"/>
    <w:rsid w:val="00827ED2"/>
    <w:rsid w:val="00830BFF"/>
    <w:rsid w:val="008313E3"/>
    <w:rsid w:val="008318DA"/>
    <w:rsid w:val="00831C49"/>
    <w:rsid w:val="00831E2B"/>
    <w:rsid w:val="008321E5"/>
    <w:rsid w:val="008322BD"/>
    <w:rsid w:val="008325AB"/>
    <w:rsid w:val="008326F3"/>
    <w:rsid w:val="0083352D"/>
    <w:rsid w:val="00833629"/>
    <w:rsid w:val="008339D4"/>
    <w:rsid w:val="00834577"/>
    <w:rsid w:val="00835010"/>
    <w:rsid w:val="0083508E"/>
    <w:rsid w:val="0083641F"/>
    <w:rsid w:val="0083685B"/>
    <w:rsid w:val="008375FF"/>
    <w:rsid w:val="008403AE"/>
    <w:rsid w:val="00840816"/>
    <w:rsid w:val="00840834"/>
    <w:rsid w:val="00840B19"/>
    <w:rsid w:val="00840F3A"/>
    <w:rsid w:val="00840F72"/>
    <w:rsid w:val="008410B0"/>
    <w:rsid w:val="0084249E"/>
    <w:rsid w:val="00842A99"/>
    <w:rsid w:val="00842BD8"/>
    <w:rsid w:val="00842CA3"/>
    <w:rsid w:val="00843F5B"/>
    <w:rsid w:val="00844CFC"/>
    <w:rsid w:val="00844EF9"/>
    <w:rsid w:val="00844F85"/>
    <w:rsid w:val="00845094"/>
    <w:rsid w:val="0084686D"/>
    <w:rsid w:val="00846DD9"/>
    <w:rsid w:val="00847531"/>
    <w:rsid w:val="008478D4"/>
    <w:rsid w:val="00850D5C"/>
    <w:rsid w:val="00850ED6"/>
    <w:rsid w:val="00851B50"/>
    <w:rsid w:val="00851E34"/>
    <w:rsid w:val="00851EAD"/>
    <w:rsid w:val="00851EFE"/>
    <w:rsid w:val="00852471"/>
    <w:rsid w:val="00852C8A"/>
    <w:rsid w:val="00852DB7"/>
    <w:rsid w:val="008532CF"/>
    <w:rsid w:val="008553F7"/>
    <w:rsid w:val="0085559A"/>
    <w:rsid w:val="008556BC"/>
    <w:rsid w:val="00855AC3"/>
    <w:rsid w:val="00856017"/>
    <w:rsid w:val="00856CD2"/>
    <w:rsid w:val="00856D2C"/>
    <w:rsid w:val="00856D2D"/>
    <w:rsid w:val="008576CE"/>
    <w:rsid w:val="00857946"/>
    <w:rsid w:val="00857DAE"/>
    <w:rsid w:val="00857F4B"/>
    <w:rsid w:val="008607B4"/>
    <w:rsid w:val="00860AB4"/>
    <w:rsid w:val="00860EDC"/>
    <w:rsid w:val="00861186"/>
    <w:rsid w:val="008615A4"/>
    <w:rsid w:val="0086216D"/>
    <w:rsid w:val="0086253B"/>
    <w:rsid w:val="00862C0E"/>
    <w:rsid w:val="008634A4"/>
    <w:rsid w:val="00863A86"/>
    <w:rsid w:val="00863CB1"/>
    <w:rsid w:val="00864016"/>
    <w:rsid w:val="00864B66"/>
    <w:rsid w:val="00864F10"/>
    <w:rsid w:val="008650DE"/>
    <w:rsid w:val="00865E31"/>
    <w:rsid w:val="00865ED1"/>
    <w:rsid w:val="00867AED"/>
    <w:rsid w:val="00867BFD"/>
    <w:rsid w:val="00870058"/>
    <w:rsid w:val="00870128"/>
    <w:rsid w:val="00870E00"/>
    <w:rsid w:val="00871174"/>
    <w:rsid w:val="00871803"/>
    <w:rsid w:val="00871AB3"/>
    <w:rsid w:val="00871D0A"/>
    <w:rsid w:val="008723DE"/>
    <w:rsid w:val="00873657"/>
    <w:rsid w:val="00873689"/>
    <w:rsid w:val="00873AAF"/>
    <w:rsid w:val="00873B5D"/>
    <w:rsid w:val="008744F5"/>
    <w:rsid w:val="00875B4D"/>
    <w:rsid w:val="008760D1"/>
    <w:rsid w:val="008766B1"/>
    <w:rsid w:val="00876D15"/>
    <w:rsid w:val="0088053D"/>
    <w:rsid w:val="0088100D"/>
    <w:rsid w:val="0088183D"/>
    <w:rsid w:val="008819E7"/>
    <w:rsid w:val="00881BE4"/>
    <w:rsid w:val="00882017"/>
    <w:rsid w:val="00882BC5"/>
    <w:rsid w:val="00883465"/>
    <w:rsid w:val="00883635"/>
    <w:rsid w:val="00883B09"/>
    <w:rsid w:val="00883BF9"/>
    <w:rsid w:val="00883FF4"/>
    <w:rsid w:val="0088406C"/>
    <w:rsid w:val="00884396"/>
    <w:rsid w:val="008845E5"/>
    <w:rsid w:val="008847E1"/>
    <w:rsid w:val="00885C73"/>
    <w:rsid w:val="008866F4"/>
    <w:rsid w:val="008869D2"/>
    <w:rsid w:val="00886F7F"/>
    <w:rsid w:val="00887120"/>
    <w:rsid w:val="0088714A"/>
    <w:rsid w:val="0088758B"/>
    <w:rsid w:val="00887798"/>
    <w:rsid w:val="00887D0B"/>
    <w:rsid w:val="00890464"/>
    <w:rsid w:val="008907E8"/>
    <w:rsid w:val="00890D81"/>
    <w:rsid w:val="00891E4A"/>
    <w:rsid w:val="008923E6"/>
    <w:rsid w:val="00892C42"/>
    <w:rsid w:val="00893067"/>
    <w:rsid w:val="008936D8"/>
    <w:rsid w:val="00893CBD"/>
    <w:rsid w:val="0089438A"/>
    <w:rsid w:val="008949B7"/>
    <w:rsid w:val="00894DEE"/>
    <w:rsid w:val="00894F62"/>
    <w:rsid w:val="00895294"/>
    <w:rsid w:val="00895471"/>
    <w:rsid w:val="00895939"/>
    <w:rsid w:val="008962CF"/>
    <w:rsid w:val="00897109"/>
    <w:rsid w:val="0089717A"/>
    <w:rsid w:val="008975E9"/>
    <w:rsid w:val="008A080E"/>
    <w:rsid w:val="008A13CE"/>
    <w:rsid w:val="008A14DD"/>
    <w:rsid w:val="008A1EFC"/>
    <w:rsid w:val="008A2AD3"/>
    <w:rsid w:val="008A308E"/>
    <w:rsid w:val="008A31F6"/>
    <w:rsid w:val="008A33C8"/>
    <w:rsid w:val="008A3C03"/>
    <w:rsid w:val="008A43EB"/>
    <w:rsid w:val="008A442C"/>
    <w:rsid w:val="008A4438"/>
    <w:rsid w:val="008A4624"/>
    <w:rsid w:val="008A5387"/>
    <w:rsid w:val="008A6054"/>
    <w:rsid w:val="008A6126"/>
    <w:rsid w:val="008A63F9"/>
    <w:rsid w:val="008A64D3"/>
    <w:rsid w:val="008A6D1E"/>
    <w:rsid w:val="008A7113"/>
    <w:rsid w:val="008A737C"/>
    <w:rsid w:val="008A777E"/>
    <w:rsid w:val="008A7886"/>
    <w:rsid w:val="008B043D"/>
    <w:rsid w:val="008B063F"/>
    <w:rsid w:val="008B072E"/>
    <w:rsid w:val="008B08F8"/>
    <w:rsid w:val="008B11DB"/>
    <w:rsid w:val="008B12C4"/>
    <w:rsid w:val="008B137E"/>
    <w:rsid w:val="008B14AA"/>
    <w:rsid w:val="008B168B"/>
    <w:rsid w:val="008B4252"/>
    <w:rsid w:val="008B4AD3"/>
    <w:rsid w:val="008B5057"/>
    <w:rsid w:val="008B50EC"/>
    <w:rsid w:val="008B54DC"/>
    <w:rsid w:val="008B56E4"/>
    <w:rsid w:val="008B5B29"/>
    <w:rsid w:val="008B5C7C"/>
    <w:rsid w:val="008B5E1A"/>
    <w:rsid w:val="008B699E"/>
    <w:rsid w:val="008B6D56"/>
    <w:rsid w:val="008C0549"/>
    <w:rsid w:val="008C068C"/>
    <w:rsid w:val="008C0E83"/>
    <w:rsid w:val="008C1090"/>
    <w:rsid w:val="008C1CA8"/>
    <w:rsid w:val="008C24F8"/>
    <w:rsid w:val="008C2FE1"/>
    <w:rsid w:val="008C37A2"/>
    <w:rsid w:val="008C3A43"/>
    <w:rsid w:val="008C4264"/>
    <w:rsid w:val="008C4DDD"/>
    <w:rsid w:val="008C5202"/>
    <w:rsid w:val="008C6623"/>
    <w:rsid w:val="008C68BC"/>
    <w:rsid w:val="008C6A79"/>
    <w:rsid w:val="008C6D25"/>
    <w:rsid w:val="008C6D33"/>
    <w:rsid w:val="008C6EFE"/>
    <w:rsid w:val="008C6FD9"/>
    <w:rsid w:val="008C6FF1"/>
    <w:rsid w:val="008C7500"/>
    <w:rsid w:val="008C7FCA"/>
    <w:rsid w:val="008D0050"/>
    <w:rsid w:val="008D024D"/>
    <w:rsid w:val="008D0C1A"/>
    <w:rsid w:val="008D0EAF"/>
    <w:rsid w:val="008D11E2"/>
    <w:rsid w:val="008D21E3"/>
    <w:rsid w:val="008D2322"/>
    <w:rsid w:val="008D4D04"/>
    <w:rsid w:val="008D56CE"/>
    <w:rsid w:val="008D58C1"/>
    <w:rsid w:val="008D5A04"/>
    <w:rsid w:val="008D5A5F"/>
    <w:rsid w:val="008D5AA9"/>
    <w:rsid w:val="008D65A7"/>
    <w:rsid w:val="008E0324"/>
    <w:rsid w:val="008E05C3"/>
    <w:rsid w:val="008E0863"/>
    <w:rsid w:val="008E0C6B"/>
    <w:rsid w:val="008E0D34"/>
    <w:rsid w:val="008E1618"/>
    <w:rsid w:val="008E2731"/>
    <w:rsid w:val="008E3115"/>
    <w:rsid w:val="008E3355"/>
    <w:rsid w:val="008E3556"/>
    <w:rsid w:val="008E3750"/>
    <w:rsid w:val="008E4AF3"/>
    <w:rsid w:val="008E4D56"/>
    <w:rsid w:val="008E5159"/>
    <w:rsid w:val="008E5A78"/>
    <w:rsid w:val="008E6097"/>
    <w:rsid w:val="008E6138"/>
    <w:rsid w:val="008E6216"/>
    <w:rsid w:val="008E638F"/>
    <w:rsid w:val="008E6888"/>
    <w:rsid w:val="008E742E"/>
    <w:rsid w:val="008F05C6"/>
    <w:rsid w:val="008F0900"/>
    <w:rsid w:val="008F0D31"/>
    <w:rsid w:val="008F0E55"/>
    <w:rsid w:val="008F1959"/>
    <w:rsid w:val="008F1C21"/>
    <w:rsid w:val="008F1CD4"/>
    <w:rsid w:val="008F2599"/>
    <w:rsid w:val="008F2F41"/>
    <w:rsid w:val="008F32A0"/>
    <w:rsid w:val="008F3564"/>
    <w:rsid w:val="008F3678"/>
    <w:rsid w:val="008F3AEB"/>
    <w:rsid w:val="008F52B3"/>
    <w:rsid w:val="008F5EEB"/>
    <w:rsid w:val="008F5F5E"/>
    <w:rsid w:val="008F6AED"/>
    <w:rsid w:val="00900283"/>
    <w:rsid w:val="00900770"/>
    <w:rsid w:val="009014C1"/>
    <w:rsid w:val="009014F1"/>
    <w:rsid w:val="009019DB"/>
    <w:rsid w:val="00901EBB"/>
    <w:rsid w:val="009020A2"/>
    <w:rsid w:val="0090214A"/>
    <w:rsid w:val="009023DC"/>
    <w:rsid w:val="00902EAB"/>
    <w:rsid w:val="00902F3A"/>
    <w:rsid w:val="0090334B"/>
    <w:rsid w:val="0090357D"/>
    <w:rsid w:val="00903B6D"/>
    <w:rsid w:val="00904666"/>
    <w:rsid w:val="00904AE1"/>
    <w:rsid w:val="00905182"/>
    <w:rsid w:val="00905BBF"/>
    <w:rsid w:val="0090712D"/>
    <w:rsid w:val="00907967"/>
    <w:rsid w:val="009079E9"/>
    <w:rsid w:val="00907B4A"/>
    <w:rsid w:val="009105BE"/>
    <w:rsid w:val="009107B6"/>
    <w:rsid w:val="00910923"/>
    <w:rsid w:val="00911362"/>
    <w:rsid w:val="0091179A"/>
    <w:rsid w:val="009124A1"/>
    <w:rsid w:val="00912BAA"/>
    <w:rsid w:val="00913488"/>
    <w:rsid w:val="0091364D"/>
    <w:rsid w:val="00914269"/>
    <w:rsid w:val="00914325"/>
    <w:rsid w:val="00914926"/>
    <w:rsid w:val="00915868"/>
    <w:rsid w:val="00916650"/>
    <w:rsid w:val="00916CFF"/>
    <w:rsid w:val="00916E42"/>
    <w:rsid w:val="00920C2F"/>
    <w:rsid w:val="009229F0"/>
    <w:rsid w:val="00923426"/>
    <w:rsid w:val="00924A9B"/>
    <w:rsid w:val="0092578D"/>
    <w:rsid w:val="00925912"/>
    <w:rsid w:val="00925D64"/>
    <w:rsid w:val="0092619C"/>
    <w:rsid w:val="00926E7A"/>
    <w:rsid w:val="00927360"/>
    <w:rsid w:val="0093042E"/>
    <w:rsid w:val="00930C4F"/>
    <w:rsid w:val="009316D2"/>
    <w:rsid w:val="00931A2D"/>
    <w:rsid w:val="00931B20"/>
    <w:rsid w:val="00931C85"/>
    <w:rsid w:val="009326E5"/>
    <w:rsid w:val="009328FC"/>
    <w:rsid w:val="00932A47"/>
    <w:rsid w:val="00933A13"/>
    <w:rsid w:val="009343A6"/>
    <w:rsid w:val="009347B3"/>
    <w:rsid w:val="00935639"/>
    <w:rsid w:val="00935ABF"/>
    <w:rsid w:val="0093661C"/>
    <w:rsid w:val="00936844"/>
    <w:rsid w:val="00940243"/>
    <w:rsid w:val="009406BF"/>
    <w:rsid w:val="009407F5"/>
    <w:rsid w:val="00941A68"/>
    <w:rsid w:val="00941D53"/>
    <w:rsid w:val="00942303"/>
    <w:rsid w:val="009426A2"/>
    <w:rsid w:val="00942BD7"/>
    <w:rsid w:val="00942E2B"/>
    <w:rsid w:val="0094396D"/>
    <w:rsid w:val="00943DB6"/>
    <w:rsid w:val="00943FFD"/>
    <w:rsid w:val="009447F7"/>
    <w:rsid w:val="00945E35"/>
    <w:rsid w:val="009462BA"/>
    <w:rsid w:val="0094692B"/>
    <w:rsid w:val="00946E20"/>
    <w:rsid w:val="00946FF4"/>
    <w:rsid w:val="00950836"/>
    <w:rsid w:val="00950ABC"/>
    <w:rsid w:val="00950BF2"/>
    <w:rsid w:val="009511EE"/>
    <w:rsid w:val="009512C4"/>
    <w:rsid w:val="00951700"/>
    <w:rsid w:val="00951B61"/>
    <w:rsid w:val="00952277"/>
    <w:rsid w:val="009539C1"/>
    <w:rsid w:val="00953B99"/>
    <w:rsid w:val="00954881"/>
    <w:rsid w:val="00954BBB"/>
    <w:rsid w:val="009562E5"/>
    <w:rsid w:val="00956F29"/>
    <w:rsid w:val="00957068"/>
    <w:rsid w:val="00957573"/>
    <w:rsid w:val="00957FBA"/>
    <w:rsid w:val="0096009D"/>
    <w:rsid w:val="0096055F"/>
    <w:rsid w:val="009609C6"/>
    <w:rsid w:val="00960A43"/>
    <w:rsid w:val="00960D3F"/>
    <w:rsid w:val="00960EAC"/>
    <w:rsid w:val="00960FC9"/>
    <w:rsid w:val="0096108D"/>
    <w:rsid w:val="009610C1"/>
    <w:rsid w:val="009615CC"/>
    <w:rsid w:val="00961AF2"/>
    <w:rsid w:val="00962309"/>
    <w:rsid w:val="00962781"/>
    <w:rsid w:val="00963FB8"/>
    <w:rsid w:val="00964AB8"/>
    <w:rsid w:val="00965988"/>
    <w:rsid w:val="0096615D"/>
    <w:rsid w:val="00966EC4"/>
    <w:rsid w:val="00967A38"/>
    <w:rsid w:val="0097022D"/>
    <w:rsid w:val="00971040"/>
    <w:rsid w:val="0097135F"/>
    <w:rsid w:val="009724FA"/>
    <w:rsid w:val="00972A11"/>
    <w:rsid w:val="00973A61"/>
    <w:rsid w:val="00974A04"/>
    <w:rsid w:val="00974CE2"/>
    <w:rsid w:val="00974D80"/>
    <w:rsid w:val="009756CF"/>
    <w:rsid w:val="00975C29"/>
    <w:rsid w:val="00975FEC"/>
    <w:rsid w:val="00976053"/>
    <w:rsid w:val="00976A47"/>
    <w:rsid w:val="00976ADB"/>
    <w:rsid w:val="00976E18"/>
    <w:rsid w:val="009779A7"/>
    <w:rsid w:val="00980BB1"/>
    <w:rsid w:val="00981037"/>
    <w:rsid w:val="00981CCB"/>
    <w:rsid w:val="00982124"/>
    <w:rsid w:val="00982349"/>
    <w:rsid w:val="00982383"/>
    <w:rsid w:val="0098257C"/>
    <w:rsid w:val="009825E7"/>
    <w:rsid w:val="00983C6B"/>
    <w:rsid w:val="0098475D"/>
    <w:rsid w:val="00984799"/>
    <w:rsid w:val="00984D04"/>
    <w:rsid w:val="00984ECB"/>
    <w:rsid w:val="0098535D"/>
    <w:rsid w:val="00985377"/>
    <w:rsid w:val="00985382"/>
    <w:rsid w:val="00985E14"/>
    <w:rsid w:val="009865F7"/>
    <w:rsid w:val="0098715F"/>
    <w:rsid w:val="009877B9"/>
    <w:rsid w:val="009904CE"/>
    <w:rsid w:val="00991974"/>
    <w:rsid w:val="00991CA1"/>
    <w:rsid w:val="00992A56"/>
    <w:rsid w:val="009941AB"/>
    <w:rsid w:val="009947A6"/>
    <w:rsid w:val="00994E53"/>
    <w:rsid w:val="00995EBF"/>
    <w:rsid w:val="0099647D"/>
    <w:rsid w:val="009966CC"/>
    <w:rsid w:val="0099699C"/>
    <w:rsid w:val="009969AA"/>
    <w:rsid w:val="00996D3A"/>
    <w:rsid w:val="00997185"/>
    <w:rsid w:val="009A0264"/>
    <w:rsid w:val="009A0F8E"/>
    <w:rsid w:val="009A185B"/>
    <w:rsid w:val="009A200E"/>
    <w:rsid w:val="009A2AA7"/>
    <w:rsid w:val="009A2DDF"/>
    <w:rsid w:val="009A2FAD"/>
    <w:rsid w:val="009A38CF"/>
    <w:rsid w:val="009A43E5"/>
    <w:rsid w:val="009A474D"/>
    <w:rsid w:val="009A47E0"/>
    <w:rsid w:val="009A4B59"/>
    <w:rsid w:val="009A5108"/>
    <w:rsid w:val="009A6435"/>
    <w:rsid w:val="009A7A82"/>
    <w:rsid w:val="009A7C23"/>
    <w:rsid w:val="009B122A"/>
    <w:rsid w:val="009B13AD"/>
    <w:rsid w:val="009B2067"/>
    <w:rsid w:val="009B22CC"/>
    <w:rsid w:val="009B2690"/>
    <w:rsid w:val="009B26A4"/>
    <w:rsid w:val="009B2D96"/>
    <w:rsid w:val="009B394C"/>
    <w:rsid w:val="009B49EC"/>
    <w:rsid w:val="009B4B9E"/>
    <w:rsid w:val="009B4DDB"/>
    <w:rsid w:val="009B4F02"/>
    <w:rsid w:val="009B50B4"/>
    <w:rsid w:val="009B608F"/>
    <w:rsid w:val="009B64A8"/>
    <w:rsid w:val="009B6FC9"/>
    <w:rsid w:val="009C12B3"/>
    <w:rsid w:val="009C1495"/>
    <w:rsid w:val="009C1704"/>
    <w:rsid w:val="009C1D70"/>
    <w:rsid w:val="009C20D2"/>
    <w:rsid w:val="009C2AA9"/>
    <w:rsid w:val="009C2ABB"/>
    <w:rsid w:val="009C2AD6"/>
    <w:rsid w:val="009C2F63"/>
    <w:rsid w:val="009C3FD6"/>
    <w:rsid w:val="009C41C6"/>
    <w:rsid w:val="009C4341"/>
    <w:rsid w:val="009C4410"/>
    <w:rsid w:val="009C46FF"/>
    <w:rsid w:val="009C4A0B"/>
    <w:rsid w:val="009C50D4"/>
    <w:rsid w:val="009C536C"/>
    <w:rsid w:val="009C6ECC"/>
    <w:rsid w:val="009C7156"/>
    <w:rsid w:val="009D0070"/>
    <w:rsid w:val="009D05D6"/>
    <w:rsid w:val="009D0A1C"/>
    <w:rsid w:val="009D0D4A"/>
    <w:rsid w:val="009D1160"/>
    <w:rsid w:val="009D135D"/>
    <w:rsid w:val="009D1379"/>
    <w:rsid w:val="009D140B"/>
    <w:rsid w:val="009D1625"/>
    <w:rsid w:val="009D1F04"/>
    <w:rsid w:val="009D1FCB"/>
    <w:rsid w:val="009D2D1E"/>
    <w:rsid w:val="009D5B35"/>
    <w:rsid w:val="009D766D"/>
    <w:rsid w:val="009D7BEE"/>
    <w:rsid w:val="009E0404"/>
    <w:rsid w:val="009E051F"/>
    <w:rsid w:val="009E0DC8"/>
    <w:rsid w:val="009E0EAC"/>
    <w:rsid w:val="009E1275"/>
    <w:rsid w:val="009E208E"/>
    <w:rsid w:val="009E388C"/>
    <w:rsid w:val="009E3A3D"/>
    <w:rsid w:val="009E40FD"/>
    <w:rsid w:val="009E49C4"/>
    <w:rsid w:val="009E4EFD"/>
    <w:rsid w:val="009E4F52"/>
    <w:rsid w:val="009E4FD9"/>
    <w:rsid w:val="009E5E68"/>
    <w:rsid w:val="009E61D2"/>
    <w:rsid w:val="009E6D90"/>
    <w:rsid w:val="009E7342"/>
    <w:rsid w:val="009E7BDF"/>
    <w:rsid w:val="009F0107"/>
    <w:rsid w:val="009F022B"/>
    <w:rsid w:val="009F086D"/>
    <w:rsid w:val="009F19A4"/>
    <w:rsid w:val="009F211E"/>
    <w:rsid w:val="009F31F8"/>
    <w:rsid w:val="009F3478"/>
    <w:rsid w:val="009F3691"/>
    <w:rsid w:val="009F41F1"/>
    <w:rsid w:val="009F48BF"/>
    <w:rsid w:val="009F4BCE"/>
    <w:rsid w:val="009F4C42"/>
    <w:rsid w:val="009F5731"/>
    <w:rsid w:val="009F5B2A"/>
    <w:rsid w:val="009F6007"/>
    <w:rsid w:val="009F6028"/>
    <w:rsid w:val="009F6E45"/>
    <w:rsid w:val="00A00738"/>
    <w:rsid w:val="00A00B15"/>
    <w:rsid w:val="00A01227"/>
    <w:rsid w:val="00A01554"/>
    <w:rsid w:val="00A01A2A"/>
    <w:rsid w:val="00A0330D"/>
    <w:rsid w:val="00A03D61"/>
    <w:rsid w:val="00A03E4B"/>
    <w:rsid w:val="00A04FD6"/>
    <w:rsid w:val="00A056AA"/>
    <w:rsid w:val="00A05C6D"/>
    <w:rsid w:val="00A06A60"/>
    <w:rsid w:val="00A06AAD"/>
    <w:rsid w:val="00A07E95"/>
    <w:rsid w:val="00A10754"/>
    <w:rsid w:val="00A10C19"/>
    <w:rsid w:val="00A11072"/>
    <w:rsid w:val="00A11433"/>
    <w:rsid w:val="00A1197D"/>
    <w:rsid w:val="00A120C6"/>
    <w:rsid w:val="00A12B3B"/>
    <w:rsid w:val="00A12C1B"/>
    <w:rsid w:val="00A132EC"/>
    <w:rsid w:val="00A13B42"/>
    <w:rsid w:val="00A14005"/>
    <w:rsid w:val="00A143CC"/>
    <w:rsid w:val="00A14576"/>
    <w:rsid w:val="00A14C66"/>
    <w:rsid w:val="00A14ECC"/>
    <w:rsid w:val="00A15391"/>
    <w:rsid w:val="00A154D4"/>
    <w:rsid w:val="00A162AA"/>
    <w:rsid w:val="00A1630E"/>
    <w:rsid w:val="00A16829"/>
    <w:rsid w:val="00A17CE2"/>
    <w:rsid w:val="00A20A84"/>
    <w:rsid w:val="00A20EDC"/>
    <w:rsid w:val="00A22018"/>
    <w:rsid w:val="00A22631"/>
    <w:rsid w:val="00A229FE"/>
    <w:rsid w:val="00A22AFA"/>
    <w:rsid w:val="00A2301F"/>
    <w:rsid w:val="00A233A6"/>
    <w:rsid w:val="00A236C5"/>
    <w:rsid w:val="00A24004"/>
    <w:rsid w:val="00A2484B"/>
    <w:rsid w:val="00A248AF"/>
    <w:rsid w:val="00A24E06"/>
    <w:rsid w:val="00A25F3A"/>
    <w:rsid w:val="00A25F90"/>
    <w:rsid w:val="00A2679C"/>
    <w:rsid w:val="00A27421"/>
    <w:rsid w:val="00A27427"/>
    <w:rsid w:val="00A27604"/>
    <w:rsid w:val="00A30449"/>
    <w:rsid w:val="00A30617"/>
    <w:rsid w:val="00A3172D"/>
    <w:rsid w:val="00A32401"/>
    <w:rsid w:val="00A32A04"/>
    <w:rsid w:val="00A32C03"/>
    <w:rsid w:val="00A32C7C"/>
    <w:rsid w:val="00A35CC1"/>
    <w:rsid w:val="00A36068"/>
    <w:rsid w:val="00A367F2"/>
    <w:rsid w:val="00A369AB"/>
    <w:rsid w:val="00A36FB8"/>
    <w:rsid w:val="00A413D8"/>
    <w:rsid w:val="00A41F8B"/>
    <w:rsid w:val="00A4252C"/>
    <w:rsid w:val="00A42532"/>
    <w:rsid w:val="00A42EF2"/>
    <w:rsid w:val="00A430EC"/>
    <w:rsid w:val="00A43600"/>
    <w:rsid w:val="00A43C71"/>
    <w:rsid w:val="00A43E8D"/>
    <w:rsid w:val="00A44822"/>
    <w:rsid w:val="00A44B79"/>
    <w:rsid w:val="00A44F21"/>
    <w:rsid w:val="00A45B87"/>
    <w:rsid w:val="00A4648B"/>
    <w:rsid w:val="00A47D2D"/>
    <w:rsid w:val="00A47FE0"/>
    <w:rsid w:val="00A50411"/>
    <w:rsid w:val="00A50513"/>
    <w:rsid w:val="00A5082F"/>
    <w:rsid w:val="00A50988"/>
    <w:rsid w:val="00A50A10"/>
    <w:rsid w:val="00A50B63"/>
    <w:rsid w:val="00A51272"/>
    <w:rsid w:val="00A5165E"/>
    <w:rsid w:val="00A518D9"/>
    <w:rsid w:val="00A52429"/>
    <w:rsid w:val="00A5262E"/>
    <w:rsid w:val="00A52867"/>
    <w:rsid w:val="00A52E32"/>
    <w:rsid w:val="00A534FE"/>
    <w:rsid w:val="00A53CAC"/>
    <w:rsid w:val="00A53D50"/>
    <w:rsid w:val="00A5405D"/>
    <w:rsid w:val="00A542D4"/>
    <w:rsid w:val="00A5457A"/>
    <w:rsid w:val="00A54A71"/>
    <w:rsid w:val="00A54ED9"/>
    <w:rsid w:val="00A55AB0"/>
    <w:rsid w:val="00A55E63"/>
    <w:rsid w:val="00A55F58"/>
    <w:rsid w:val="00A56628"/>
    <w:rsid w:val="00A56712"/>
    <w:rsid w:val="00A572B1"/>
    <w:rsid w:val="00A573A1"/>
    <w:rsid w:val="00A57425"/>
    <w:rsid w:val="00A576C4"/>
    <w:rsid w:val="00A60BB4"/>
    <w:rsid w:val="00A61819"/>
    <w:rsid w:val="00A61852"/>
    <w:rsid w:val="00A619F1"/>
    <w:rsid w:val="00A61F11"/>
    <w:rsid w:val="00A62239"/>
    <w:rsid w:val="00A62368"/>
    <w:rsid w:val="00A62F8E"/>
    <w:rsid w:val="00A633DF"/>
    <w:rsid w:val="00A63B6C"/>
    <w:rsid w:val="00A64286"/>
    <w:rsid w:val="00A64819"/>
    <w:rsid w:val="00A65C51"/>
    <w:rsid w:val="00A65D35"/>
    <w:rsid w:val="00A65F50"/>
    <w:rsid w:val="00A66593"/>
    <w:rsid w:val="00A66BE1"/>
    <w:rsid w:val="00A673DD"/>
    <w:rsid w:val="00A6781E"/>
    <w:rsid w:val="00A67A50"/>
    <w:rsid w:val="00A70122"/>
    <w:rsid w:val="00A701B1"/>
    <w:rsid w:val="00A7029C"/>
    <w:rsid w:val="00A70945"/>
    <w:rsid w:val="00A70DBF"/>
    <w:rsid w:val="00A70F73"/>
    <w:rsid w:val="00A70FFA"/>
    <w:rsid w:val="00A711C1"/>
    <w:rsid w:val="00A712F0"/>
    <w:rsid w:val="00A716C6"/>
    <w:rsid w:val="00A7246F"/>
    <w:rsid w:val="00A72CEC"/>
    <w:rsid w:val="00A73B29"/>
    <w:rsid w:val="00A73E8A"/>
    <w:rsid w:val="00A7452B"/>
    <w:rsid w:val="00A7523E"/>
    <w:rsid w:val="00A7560B"/>
    <w:rsid w:val="00A75AD4"/>
    <w:rsid w:val="00A75E2B"/>
    <w:rsid w:val="00A7619C"/>
    <w:rsid w:val="00A7639A"/>
    <w:rsid w:val="00A768FD"/>
    <w:rsid w:val="00A76E3F"/>
    <w:rsid w:val="00A775D5"/>
    <w:rsid w:val="00A77A33"/>
    <w:rsid w:val="00A77EC7"/>
    <w:rsid w:val="00A80354"/>
    <w:rsid w:val="00A80537"/>
    <w:rsid w:val="00A80761"/>
    <w:rsid w:val="00A80903"/>
    <w:rsid w:val="00A81322"/>
    <w:rsid w:val="00A83F0E"/>
    <w:rsid w:val="00A844AA"/>
    <w:rsid w:val="00A85089"/>
    <w:rsid w:val="00A851ED"/>
    <w:rsid w:val="00A86374"/>
    <w:rsid w:val="00A872AE"/>
    <w:rsid w:val="00A8764E"/>
    <w:rsid w:val="00A87746"/>
    <w:rsid w:val="00A90244"/>
    <w:rsid w:val="00A910EE"/>
    <w:rsid w:val="00A91109"/>
    <w:rsid w:val="00A91118"/>
    <w:rsid w:val="00A91247"/>
    <w:rsid w:val="00A9180E"/>
    <w:rsid w:val="00A91D49"/>
    <w:rsid w:val="00A92F65"/>
    <w:rsid w:val="00A92FF3"/>
    <w:rsid w:val="00A9307F"/>
    <w:rsid w:val="00A935C8"/>
    <w:rsid w:val="00A936F8"/>
    <w:rsid w:val="00A94736"/>
    <w:rsid w:val="00A958D1"/>
    <w:rsid w:val="00A961F5"/>
    <w:rsid w:val="00A9734E"/>
    <w:rsid w:val="00AA022F"/>
    <w:rsid w:val="00AA0881"/>
    <w:rsid w:val="00AA1309"/>
    <w:rsid w:val="00AA15A2"/>
    <w:rsid w:val="00AA195D"/>
    <w:rsid w:val="00AA21E4"/>
    <w:rsid w:val="00AA28E3"/>
    <w:rsid w:val="00AA30A7"/>
    <w:rsid w:val="00AA32BC"/>
    <w:rsid w:val="00AA35E6"/>
    <w:rsid w:val="00AA383A"/>
    <w:rsid w:val="00AA4210"/>
    <w:rsid w:val="00AA444C"/>
    <w:rsid w:val="00AA4C6A"/>
    <w:rsid w:val="00AA50DF"/>
    <w:rsid w:val="00AA5132"/>
    <w:rsid w:val="00AA5A17"/>
    <w:rsid w:val="00AA5E29"/>
    <w:rsid w:val="00AA5EF8"/>
    <w:rsid w:val="00AA6A85"/>
    <w:rsid w:val="00AA6E18"/>
    <w:rsid w:val="00AA73A5"/>
    <w:rsid w:val="00AA7F57"/>
    <w:rsid w:val="00AB0624"/>
    <w:rsid w:val="00AB07A2"/>
    <w:rsid w:val="00AB1563"/>
    <w:rsid w:val="00AB2741"/>
    <w:rsid w:val="00AB2B35"/>
    <w:rsid w:val="00AB54AF"/>
    <w:rsid w:val="00AB55EA"/>
    <w:rsid w:val="00AB5FBB"/>
    <w:rsid w:val="00AB6619"/>
    <w:rsid w:val="00AB7262"/>
    <w:rsid w:val="00AB7A11"/>
    <w:rsid w:val="00AB7A51"/>
    <w:rsid w:val="00AB7CC6"/>
    <w:rsid w:val="00AB7E65"/>
    <w:rsid w:val="00AC0856"/>
    <w:rsid w:val="00AC08F0"/>
    <w:rsid w:val="00AC1352"/>
    <w:rsid w:val="00AC24AD"/>
    <w:rsid w:val="00AC26A7"/>
    <w:rsid w:val="00AC26B3"/>
    <w:rsid w:val="00AC3105"/>
    <w:rsid w:val="00AC33EA"/>
    <w:rsid w:val="00AC3859"/>
    <w:rsid w:val="00AC45C7"/>
    <w:rsid w:val="00AC568D"/>
    <w:rsid w:val="00AC575A"/>
    <w:rsid w:val="00AC65A5"/>
    <w:rsid w:val="00AC67B0"/>
    <w:rsid w:val="00AC7484"/>
    <w:rsid w:val="00AC7697"/>
    <w:rsid w:val="00AC77A5"/>
    <w:rsid w:val="00AD08C3"/>
    <w:rsid w:val="00AD1AC6"/>
    <w:rsid w:val="00AD2165"/>
    <w:rsid w:val="00AD2220"/>
    <w:rsid w:val="00AD34F7"/>
    <w:rsid w:val="00AD352B"/>
    <w:rsid w:val="00AD37D3"/>
    <w:rsid w:val="00AD37EC"/>
    <w:rsid w:val="00AD3BDE"/>
    <w:rsid w:val="00AD3F52"/>
    <w:rsid w:val="00AD49AE"/>
    <w:rsid w:val="00AD4C27"/>
    <w:rsid w:val="00AD4C3D"/>
    <w:rsid w:val="00AD4E7B"/>
    <w:rsid w:val="00AD53D6"/>
    <w:rsid w:val="00AD6016"/>
    <w:rsid w:val="00AD6D24"/>
    <w:rsid w:val="00AD6F07"/>
    <w:rsid w:val="00AE07B5"/>
    <w:rsid w:val="00AE1023"/>
    <w:rsid w:val="00AE105D"/>
    <w:rsid w:val="00AE18F0"/>
    <w:rsid w:val="00AE19E4"/>
    <w:rsid w:val="00AE1A41"/>
    <w:rsid w:val="00AE3205"/>
    <w:rsid w:val="00AE4956"/>
    <w:rsid w:val="00AE4C7C"/>
    <w:rsid w:val="00AE6A96"/>
    <w:rsid w:val="00AE6E59"/>
    <w:rsid w:val="00AF0A4C"/>
    <w:rsid w:val="00AF0C89"/>
    <w:rsid w:val="00AF29CC"/>
    <w:rsid w:val="00AF2FBD"/>
    <w:rsid w:val="00AF47C0"/>
    <w:rsid w:val="00AF51D0"/>
    <w:rsid w:val="00AF76D5"/>
    <w:rsid w:val="00AF7BE1"/>
    <w:rsid w:val="00B00C96"/>
    <w:rsid w:val="00B01087"/>
    <w:rsid w:val="00B01247"/>
    <w:rsid w:val="00B0157A"/>
    <w:rsid w:val="00B0267C"/>
    <w:rsid w:val="00B03028"/>
    <w:rsid w:val="00B03CEE"/>
    <w:rsid w:val="00B04148"/>
    <w:rsid w:val="00B04787"/>
    <w:rsid w:val="00B0593E"/>
    <w:rsid w:val="00B05EA2"/>
    <w:rsid w:val="00B06965"/>
    <w:rsid w:val="00B06C97"/>
    <w:rsid w:val="00B06D0D"/>
    <w:rsid w:val="00B0707D"/>
    <w:rsid w:val="00B07A90"/>
    <w:rsid w:val="00B07C8C"/>
    <w:rsid w:val="00B1018A"/>
    <w:rsid w:val="00B10672"/>
    <w:rsid w:val="00B10EB7"/>
    <w:rsid w:val="00B1130E"/>
    <w:rsid w:val="00B12DAD"/>
    <w:rsid w:val="00B133E7"/>
    <w:rsid w:val="00B1422B"/>
    <w:rsid w:val="00B1470B"/>
    <w:rsid w:val="00B14D1C"/>
    <w:rsid w:val="00B15F9A"/>
    <w:rsid w:val="00B16168"/>
    <w:rsid w:val="00B16D24"/>
    <w:rsid w:val="00B17228"/>
    <w:rsid w:val="00B174CB"/>
    <w:rsid w:val="00B174DE"/>
    <w:rsid w:val="00B177F6"/>
    <w:rsid w:val="00B20036"/>
    <w:rsid w:val="00B20600"/>
    <w:rsid w:val="00B20C98"/>
    <w:rsid w:val="00B2152E"/>
    <w:rsid w:val="00B21AC3"/>
    <w:rsid w:val="00B21DC4"/>
    <w:rsid w:val="00B21E3E"/>
    <w:rsid w:val="00B22065"/>
    <w:rsid w:val="00B225BD"/>
    <w:rsid w:val="00B236B5"/>
    <w:rsid w:val="00B24026"/>
    <w:rsid w:val="00B24553"/>
    <w:rsid w:val="00B24719"/>
    <w:rsid w:val="00B24A68"/>
    <w:rsid w:val="00B24B05"/>
    <w:rsid w:val="00B2525F"/>
    <w:rsid w:val="00B2527C"/>
    <w:rsid w:val="00B25360"/>
    <w:rsid w:val="00B256D4"/>
    <w:rsid w:val="00B25DBE"/>
    <w:rsid w:val="00B25E08"/>
    <w:rsid w:val="00B26321"/>
    <w:rsid w:val="00B26DFD"/>
    <w:rsid w:val="00B2753C"/>
    <w:rsid w:val="00B2783A"/>
    <w:rsid w:val="00B300AA"/>
    <w:rsid w:val="00B30C02"/>
    <w:rsid w:val="00B31449"/>
    <w:rsid w:val="00B3190E"/>
    <w:rsid w:val="00B32A3C"/>
    <w:rsid w:val="00B32A7D"/>
    <w:rsid w:val="00B335FF"/>
    <w:rsid w:val="00B336C8"/>
    <w:rsid w:val="00B345A7"/>
    <w:rsid w:val="00B347A6"/>
    <w:rsid w:val="00B34882"/>
    <w:rsid w:val="00B34F59"/>
    <w:rsid w:val="00B3510A"/>
    <w:rsid w:val="00B35924"/>
    <w:rsid w:val="00B35955"/>
    <w:rsid w:val="00B35D9A"/>
    <w:rsid w:val="00B36987"/>
    <w:rsid w:val="00B36A7B"/>
    <w:rsid w:val="00B40945"/>
    <w:rsid w:val="00B40A68"/>
    <w:rsid w:val="00B40D1D"/>
    <w:rsid w:val="00B40F79"/>
    <w:rsid w:val="00B416C8"/>
    <w:rsid w:val="00B41C92"/>
    <w:rsid w:val="00B422BD"/>
    <w:rsid w:val="00B42A23"/>
    <w:rsid w:val="00B43014"/>
    <w:rsid w:val="00B435A9"/>
    <w:rsid w:val="00B43B9F"/>
    <w:rsid w:val="00B43C4A"/>
    <w:rsid w:val="00B43E85"/>
    <w:rsid w:val="00B44B80"/>
    <w:rsid w:val="00B44F3D"/>
    <w:rsid w:val="00B45095"/>
    <w:rsid w:val="00B4521B"/>
    <w:rsid w:val="00B456A1"/>
    <w:rsid w:val="00B457D2"/>
    <w:rsid w:val="00B45AFF"/>
    <w:rsid w:val="00B4638A"/>
    <w:rsid w:val="00B46D35"/>
    <w:rsid w:val="00B46E5F"/>
    <w:rsid w:val="00B46EF4"/>
    <w:rsid w:val="00B50954"/>
    <w:rsid w:val="00B50A0F"/>
    <w:rsid w:val="00B50D18"/>
    <w:rsid w:val="00B51659"/>
    <w:rsid w:val="00B523A8"/>
    <w:rsid w:val="00B53DB1"/>
    <w:rsid w:val="00B53FA3"/>
    <w:rsid w:val="00B5505B"/>
    <w:rsid w:val="00B554DB"/>
    <w:rsid w:val="00B55EEA"/>
    <w:rsid w:val="00B57681"/>
    <w:rsid w:val="00B577CB"/>
    <w:rsid w:val="00B6079B"/>
    <w:rsid w:val="00B60FCB"/>
    <w:rsid w:val="00B619AC"/>
    <w:rsid w:val="00B61E14"/>
    <w:rsid w:val="00B6354D"/>
    <w:rsid w:val="00B637E3"/>
    <w:rsid w:val="00B63C44"/>
    <w:rsid w:val="00B63DAC"/>
    <w:rsid w:val="00B63DF2"/>
    <w:rsid w:val="00B656A3"/>
    <w:rsid w:val="00B656D3"/>
    <w:rsid w:val="00B65ABF"/>
    <w:rsid w:val="00B65C57"/>
    <w:rsid w:val="00B65F88"/>
    <w:rsid w:val="00B65FCC"/>
    <w:rsid w:val="00B6606F"/>
    <w:rsid w:val="00B6687D"/>
    <w:rsid w:val="00B66BC1"/>
    <w:rsid w:val="00B676BC"/>
    <w:rsid w:val="00B67B86"/>
    <w:rsid w:val="00B70085"/>
    <w:rsid w:val="00B709E2"/>
    <w:rsid w:val="00B70E6E"/>
    <w:rsid w:val="00B71356"/>
    <w:rsid w:val="00B71AD6"/>
    <w:rsid w:val="00B71B26"/>
    <w:rsid w:val="00B71BED"/>
    <w:rsid w:val="00B72D3A"/>
    <w:rsid w:val="00B7313E"/>
    <w:rsid w:val="00B731CA"/>
    <w:rsid w:val="00B735C9"/>
    <w:rsid w:val="00B74123"/>
    <w:rsid w:val="00B7457D"/>
    <w:rsid w:val="00B749D1"/>
    <w:rsid w:val="00B74A8D"/>
    <w:rsid w:val="00B74E26"/>
    <w:rsid w:val="00B750CA"/>
    <w:rsid w:val="00B76D0B"/>
    <w:rsid w:val="00B76EC7"/>
    <w:rsid w:val="00B77D5C"/>
    <w:rsid w:val="00B77E3E"/>
    <w:rsid w:val="00B8025F"/>
    <w:rsid w:val="00B80C06"/>
    <w:rsid w:val="00B80CDD"/>
    <w:rsid w:val="00B818AE"/>
    <w:rsid w:val="00B81BEA"/>
    <w:rsid w:val="00B8223B"/>
    <w:rsid w:val="00B822F9"/>
    <w:rsid w:val="00B82581"/>
    <w:rsid w:val="00B826CD"/>
    <w:rsid w:val="00B8279B"/>
    <w:rsid w:val="00B82879"/>
    <w:rsid w:val="00B82A4B"/>
    <w:rsid w:val="00B84133"/>
    <w:rsid w:val="00B84395"/>
    <w:rsid w:val="00B843D9"/>
    <w:rsid w:val="00B84986"/>
    <w:rsid w:val="00B85065"/>
    <w:rsid w:val="00B85149"/>
    <w:rsid w:val="00B85460"/>
    <w:rsid w:val="00B8551E"/>
    <w:rsid w:val="00B8599A"/>
    <w:rsid w:val="00B86483"/>
    <w:rsid w:val="00B86759"/>
    <w:rsid w:val="00B86969"/>
    <w:rsid w:val="00B86D91"/>
    <w:rsid w:val="00B870F2"/>
    <w:rsid w:val="00B8721F"/>
    <w:rsid w:val="00B87823"/>
    <w:rsid w:val="00B87B5E"/>
    <w:rsid w:val="00B9020F"/>
    <w:rsid w:val="00B90258"/>
    <w:rsid w:val="00B90BBA"/>
    <w:rsid w:val="00B90D10"/>
    <w:rsid w:val="00B90DF8"/>
    <w:rsid w:val="00B90F66"/>
    <w:rsid w:val="00B910D0"/>
    <w:rsid w:val="00B91766"/>
    <w:rsid w:val="00B91CBA"/>
    <w:rsid w:val="00B925DF"/>
    <w:rsid w:val="00B92AE3"/>
    <w:rsid w:val="00B92B2D"/>
    <w:rsid w:val="00B939BF"/>
    <w:rsid w:val="00B93CE9"/>
    <w:rsid w:val="00B93D82"/>
    <w:rsid w:val="00B94E9C"/>
    <w:rsid w:val="00B951FF"/>
    <w:rsid w:val="00B96439"/>
    <w:rsid w:val="00B96471"/>
    <w:rsid w:val="00B96564"/>
    <w:rsid w:val="00B96604"/>
    <w:rsid w:val="00B969EF"/>
    <w:rsid w:val="00B96B2F"/>
    <w:rsid w:val="00B972BA"/>
    <w:rsid w:val="00B97F42"/>
    <w:rsid w:val="00BA00AD"/>
    <w:rsid w:val="00BA0338"/>
    <w:rsid w:val="00BA12EF"/>
    <w:rsid w:val="00BA1788"/>
    <w:rsid w:val="00BA1DEC"/>
    <w:rsid w:val="00BA1F3C"/>
    <w:rsid w:val="00BA4368"/>
    <w:rsid w:val="00BA5157"/>
    <w:rsid w:val="00BA5476"/>
    <w:rsid w:val="00BA585F"/>
    <w:rsid w:val="00BA5A9E"/>
    <w:rsid w:val="00BA5CF1"/>
    <w:rsid w:val="00BA620D"/>
    <w:rsid w:val="00BA6CEA"/>
    <w:rsid w:val="00BA6E90"/>
    <w:rsid w:val="00BA70D6"/>
    <w:rsid w:val="00BA769C"/>
    <w:rsid w:val="00BA7711"/>
    <w:rsid w:val="00BB043D"/>
    <w:rsid w:val="00BB0827"/>
    <w:rsid w:val="00BB0C45"/>
    <w:rsid w:val="00BB173F"/>
    <w:rsid w:val="00BB1746"/>
    <w:rsid w:val="00BB1E7D"/>
    <w:rsid w:val="00BB2307"/>
    <w:rsid w:val="00BB2918"/>
    <w:rsid w:val="00BB301D"/>
    <w:rsid w:val="00BB323A"/>
    <w:rsid w:val="00BB3307"/>
    <w:rsid w:val="00BB3AFC"/>
    <w:rsid w:val="00BB4DE3"/>
    <w:rsid w:val="00BB4E4C"/>
    <w:rsid w:val="00BB522F"/>
    <w:rsid w:val="00BC0154"/>
    <w:rsid w:val="00BC0437"/>
    <w:rsid w:val="00BC0571"/>
    <w:rsid w:val="00BC08A8"/>
    <w:rsid w:val="00BC0AB2"/>
    <w:rsid w:val="00BC0DD8"/>
    <w:rsid w:val="00BC14ED"/>
    <w:rsid w:val="00BC2230"/>
    <w:rsid w:val="00BC2776"/>
    <w:rsid w:val="00BC35F4"/>
    <w:rsid w:val="00BC38F8"/>
    <w:rsid w:val="00BC3E81"/>
    <w:rsid w:val="00BC3EFC"/>
    <w:rsid w:val="00BC3F01"/>
    <w:rsid w:val="00BC4090"/>
    <w:rsid w:val="00BC4445"/>
    <w:rsid w:val="00BC45DE"/>
    <w:rsid w:val="00BC5963"/>
    <w:rsid w:val="00BC5B3F"/>
    <w:rsid w:val="00BC6A8A"/>
    <w:rsid w:val="00BC6EBE"/>
    <w:rsid w:val="00BC7B95"/>
    <w:rsid w:val="00BC7F91"/>
    <w:rsid w:val="00BD07F7"/>
    <w:rsid w:val="00BD1BAF"/>
    <w:rsid w:val="00BD2498"/>
    <w:rsid w:val="00BD29FB"/>
    <w:rsid w:val="00BD40B0"/>
    <w:rsid w:val="00BD4DCF"/>
    <w:rsid w:val="00BD55FF"/>
    <w:rsid w:val="00BD6179"/>
    <w:rsid w:val="00BD6965"/>
    <w:rsid w:val="00BD6ABB"/>
    <w:rsid w:val="00BD6E27"/>
    <w:rsid w:val="00BD737A"/>
    <w:rsid w:val="00BD7A14"/>
    <w:rsid w:val="00BD7AA1"/>
    <w:rsid w:val="00BD7ED6"/>
    <w:rsid w:val="00BE00C0"/>
    <w:rsid w:val="00BE0467"/>
    <w:rsid w:val="00BE095E"/>
    <w:rsid w:val="00BE0E75"/>
    <w:rsid w:val="00BE1568"/>
    <w:rsid w:val="00BE1EC5"/>
    <w:rsid w:val="00BE2E35"/>
    <w:rsid w:val="00BE3261"/>
    <w:rsid w:val="00BE370C"/>
    <w:rsid w:val="00BE3B54"/>
    <w:rsid w:val="00BE3C8C"/>
    <w:rsid w:val="00BE3CCE"/>
    <w:rsid w:val="00BE3F57"/>
    <w:rsid w:val="00BE45C3"/>
    <w:rsid w:val="00BE59AD"/>
    <w:rsid w:val="00BE5F1F"/>
    <w:rsid w:val="00BF0485"/>
    <w:rsid w:val="00BF0E19"/>
    <w:rsid w:val="00BF1138"/>
    <w:rsid w:val="00BF129E"/>
    <w:rsid w:val="00BF212B"/>
    <w:rsid w:val="00BF2704"/>
    <w:rsid w:val="00BF3781"/>
    <w:rsid w:val="00BF39F8"/>
    <w:rsid w:val="00BF3BF4"/>
    <w:rsid w:val="00BF4C17"/>
    <w:rsid w:val="00BF4E79"/>
    <w:rsid w:val="00BF6021"/>
    <w:rsid w:val="00BF61FA"/>
    <w:rsid w:val="00BF641F"/>
    <w:rsid w:val="00BF7A33"/>
    <w:rsid w:val="00BF7A67"/>
    <w:rsid w:val="00C0051D"/>
    <w:rsid w:val="00C00BA3"/>
    <w:rsid w:val="00C00D57"/>
    <w:rsid w:val="00C00DD5"/>
    <w:rsid w:val="00C013DF"/>
    <w:rsid w:val="00C014AE"/>
    <w:rsid w:val="00C019CB"/>
    <w:rsid w:val="00C043E4"/>
    <w:rsid w:val="00C04AF6"/>
    <w:rsid w:val="00C058A0"/>
    <w:rsid w:val="00C05C17"/>
    <w:rsid w:val="00C05DEB"/>
    <w:rsid w:val="00C06662"/>
    <w:rsid w:val="00C06740"/>
    <w:rsid w:val="00C106C0"/>
    <w:rsid w:val="00C1200F"/>
    <w:rsid w:val="00C12B77"/>
    <w:rsid w:val="00C12C09"/>
    <w:rsid w:val="00C1303D"/>
    <w:rsid w:val="00C138B2"/>
    <w:rsid w:val="00C145CE"/>
    <w:rsid w:val="00C14629"/>
    <w:rsid w:val="00C15C8A"/>
    <w:rsid w:val="00C1660C"/>
    <w:rsid w:val="00C16A51"/>
    <w:rsid w:val="00C16ACC"/>
    <w:rsid w:val="00C16F07"/>
    <w:rsid w:val="00C170E6"/>
    <w:rsid w:val="00C17400"/>
    <w:rsid w:val="00C17B9A"/>
    <w:rsid w:val="00C17DEB"/>
    <w:rsid w:val="00C17E2B"/>
    <w:rsid w:val="00C20AC0"/>
    <w:rsid w:val="00C21056"/>
    <w:rsid w:val="00C22420"/>
    <w:rsid w:val="00C22D86"/>
    <w:rsid w:val="00C22F87"/>
    <w:rsid w:val="00C238E5"/>
    <w:rsid w:val="00C23DA0"/>
    <w:rsid w:val="00C25009"/>
    <w:rsid w:val="00C25520"/>
    <w:rsid w:val="00C25A69"/>
    <w:rsid w:val="00C25D9B"/>
    <w:rsid w:val="00C25E05"/>
    <w:rsid w:val="00C25EC0"/>
    <w:rsid w:val="00C266D8"/>
    <w:rsid w:val="00C270EE"/>
    <w:rsid w:val="00C271D9"/>
    <w:rsid w:val="00C276D3"/>
    <w:rsid w:val="00C27CAB"/>
    <w:rsid w:val="00C30375"/>
    <w:rsid w:val="00C31183"/>
    <w:rsid w:val="00C3244C"/>
    <w:rsid w:val="00C3279C"/>
    <w:rsid w:val="00C328C9"/>
    <w:rsid w:val="00C32953"/>
    <w:rsid w:val="00C335F6"/>
    <w:rsid w:val="00C33B8F"/>
    <w:rsid w:val="00C33DE7"/>
    <w:rsid w:val="00C34119"/>
    <w:rsid w:val="00C34656"/>
    <w:rsid w:val="00C34BB2"/>
    <w:rsid w:val="00C35B23"/>
    <w:rsid w:val="00C3670B"/>
    <w:rsid w:val="00C37467"/>
    <w:rsid w:val="00C3779C"/>
    <w:rsid w:val="00C40185"/>
    <w:rsid w:val="00C40EF4"/>
    <w:rsid w:val="00C413C9"/>
    <w:rsid w:val="00C41404"/>
    <w:rsid w:val="00C41F31"/>
    <w:rsid w:val="00C42549"/>
    <w:rsid w:val="00C42781"/>
    <w:rsid w:val="00C42D2A"/>
    <w:rsid w:val="00C43189"/>
    <w:rsid w:val="00C44602"/>
    <w:rsid w:val="00C44654"/>
    <w:rsid w:val="00C44CDF"/>
    <w:rsid w:val="00C46616"/>
    <w:rsid w:val="00C466AB"/>
    <w:rsid w:val="00C469F6"/>
    <w:rsid w:val="00C46B96"/>
    <w:rsid w:val="00C4748F"/>
    <w:rsid w:val="00C47B08"/>
    <w:rsid w:val="00C50678"/>
    <w:rsid w:val="00C50BBE"/>
    <w:rsid w:val="00C51281"/>
    <w:rsid w:val="00C520C5"/>
    <w:rsid w:val="00C529E7"/>
    <w:rsid w:val="00C534D2"/>
    <w:rsid w:val="00C540E2"/>
    <w:rsid w:val="00C549C8"/>
    <w:rsid w:val="00C5503F"/>
    <w:rsid w:val="00C558E0"/>
    <w:rsid w:val="00C5652A"/>
    <w:rsid w:val="00C56789"/>
    <w:rsid w:val="00C56D82"/>
    <w:rsid w:val="00C57329"/>
    <w:rsid w:val="00C57A19"/>
    <w:rsid w:val="00C60ABD"/>
    <w:rsid w:val="00C620AE"/>
    <w:rsid w:val="00C62297"/>
    <w:rsid w:val="00C630E1"/>
    <w:rsid w:val="00C647AE"/>
    <w:rsid w:val="00C65870"/>
    <w:rsid w:val="00C665A0"/>
    <w:rsid w:val="00C667A9"/>
    <w:rsid w:val="00C70476"/>
    <w:rsid w:val="00C7063B"/>
    <w:rsid w:val="00C71E37"/>
    <w:rsid w:val="00C71F99"/>
    <w:rsid w:val="00C72146"/>
    <w:rsid w:val="00C72522"/>
    <w:rsid w:val="00C72A2F"/>
    <w:rsid w:val="00C72C53"/>
    <w:rsid w:val="00C72D4D"/>
    <w:rsid w:val="00C72DFB"/>
    <w:rsid w:val="00C7452B"/>
    <w:rsid w:val="00C7455E"/>
    <w:rsid w:val="00C74F9B"/>
    <w:rsid w:val="00C754C5"/>
    <w:rsid w:val="00C755DD"/>
    <w:rsid w:val="00C759D1"/>
    <w:rsid w:val="00C75E9D"/>
    <w:rsid w:val="00C76695"/>
    <w:rsid w:val="00C7671F"/>
    <w:rsid w:val="00C76A3A"/>
    <w:rsid w:val="00C76DFA"/>
    <w:rsid w:val="00C77B1E"/>
    <w:rsid w:val="00C8081D"/>
    <w:rsid w:val="00C80E86"/>
    <w:rsid w:val="00C81069"/>
    <w:rsid w:val="00C81FE8"/>
    <w:rsid w:val="00C82256"/>
    <w:rsid w:val="00C82A1F"/>
    <w:rsid w:val="00C82BC4"/>
    <w:rsid w:val="00C82D07"/>
    <w:rsid w:val="00C82F57"/>
    <w:rsid w:val="00C833EC"/>
    <w:rsid w:val="00C83E02"/>
    <w:rsid w:val="00C849C2"/>
    <w:rsid w:val="00C84A97"/>
    <w:rsid w:val="00C85031"/>
    <w:rsid w:val="00C87317"/>
    <w:rsid w:val="00C873D7"/>
    <w:rsid w:val="00C87A0E"/>
    <w:rsid w:val="00C87DDF"/>
    <w:rsid w:val="00C90265"/>
    <w:rsid w:val="00C90B73"/>
    <w:rsid w:val="00C90EC9"/>
    <w:rsid w:val="00C92087"/>
    <w:rsid w:val="00C9244D"/>
    <w:rsid w:val="00C92CBC"/>
    <w:rsid w:val="00C93231"/>
    <w:rsid w:val="00C93C50"/>
    <w:rsid w:val="00C950E3"/>
    <w:rsid w:val="00C958B3"/>
    <w:rsid w:val="00C95CD9"/>
    <w:rsid w:val="00C95EAE"/>
    <w:rsid w:val="00C96202"/>
    <w:rsid w:val="00C96669"/>
    <w:rsid w:val="00C96AD6"/>
    <w:rsid w:val="00C97394"/>
    <w:rsid w:val="00C977EB"/>
    <w:rsid w:val="00CA13A9"/>
    <w:rsid w:val="00CA140C"/>
    <w:rsid w:val="00CA1587"/>
    <w:rsid w:val="00CA23DB"/>
    <w:rsid w:val="00CA2994"/>
    <w:rsid w:val="00CA29A5"/>
    <w:rsid w:val="00CA2A8B"/>
    <w:rsid w:val="00CA364B"/>
    <w:rsid w:val="00CA3C08"/>
    <w:rsid w:val="00CA4A3C"/>
    <w:rsid w:val="00CA56DE"/>
    <w:rsid w:val="00CA5C3A"/>
    <w:rsid w:val="00CA5EC3"/>
    <w:rsid w:val="00CA5F76"/>
    <w:rsid w:val="00CA6117"/>
    <w:rsid w:val="00CA6327"/>
    <w:rsid w:val="00CA6331"/>
    <w:rsid w:val="00CA6A22"/>
    <w:rsid w:val="00CA754A"/>
    <w:rsid w:val="00CA7EC3"/>
    <w:rsid w:val="00CB0175"/>
    <w:rsid w:val="00CB08CE"/>
    <w:rsid w:val="00CB0A5F"/>
    <w:rsid w:val="00CB0EF6"/>
    <w:rsid w:val="00CB14ED"/>
    <w:rsid w:val="00CB15B9"/>
    <w:rsid w:val="00CB243E"/>
    <w:rsid w:val="00CB2859"/>
    <w:rsid w:val="00CB2D5B"/>
    <w:rsid w:val="00CB3667"/>
    <w:rsid w:val="00CB393E"/>
    <w:rsid w:val="00CB3E90"/>
    <w:rsid w:val="00CB41F6"/>
    <w:rsid w:val="00CB4968"/>
    <w:rsid w:val="00CB4A6F"/>
    <w:rsid w:val="00CB5732"/>
    <w:rsid w:val="00CB5A3C"/>
    <w:rsid w:val="00CB5BE3"/>
    <w:rsid w:val="00CB6896"/>
    <w:rsid w:val="00CB73A7"/>
    <w:rsid w:val="00CB75CE"/>
    <w:rsid w:val="00CB7BFD"/>
    <w:rsid w:val="00CC0643"/>
    <w:rsid w:val="00CC1616"/>
    <w:rsid w:val="00CC3544"/>
    <w:rsid w:val="00CC3D8A"/>
    <w:rsid w:val="00CC425F"/>
    <w:rsid w:val="00CC42C6"/>
    <w:rsid w:val="00CC4FA7"/>
    <w:rsid w:val="00CC5BF3"/>
    <w:rsid w:val="00CC5FD9"/>
    <w:rsid w:val="00CC78D1"/>
    <w:rsid w:val="00CC7BFC"/>
    <w:rsid w:val="00CD0174"/>
    <w:rsid w:val="00CD15B8"/>
    <w:rsid w:val="00CD22C2"/>
    <w:rsid w:val="00CD2CC8"/>
    <w:rsid w:val="00CD41CE"/>
    <w:rsid w:val="00CD5272"/>
    <w:rsid w:val="00CD683B"/>
    <w:rsid w:val="00CD75A8"/>
    <w:rsid w:val="00CD788A"/>
    <w:rsid w:val="00CD7FA9"/>
    <w:rsid w:val="00CE1716"/>
    <w:rsid w:val="00CE1983"/>
    <w:rsid w:val="00CE2B24"/>
    <w:rsid w:val="00CE2D27"/>
    <w:rsid w:val="00CE35F1"/>
    <w:rsid w:val="00CE4912"/>
    <w:rsid w:val="00CE51E6"/>
    <w:rsid w:val="00CE5940"/>
    <w:rsid w:val="00CE5B2A"/>
    <w:rsid w:val="00CE6BB3"/>
    <w:rsid w:val="00CE721A"/>
    <w:rsid w:val="00CE737D"/>
    <w:rsid w:val="00CE77D4"/>
    <w:rsid w:val="00CE7C0F"/>
    <w:rsid w:val="00CE7F5D"/>
    <w:rsid w:val="00CF04C9"/>
    <w:rsid w:val="00CF082F"/>
    <w:rsid w:val="00CF104C"/>
    <w:rsid w:val="00CF127E"/>
    <w:rsid w:val="00CF1732"/>
    <w:rsid w:val="00CF1778"/>
    <w:rsid w:val="00CF21B7"/>
    <w:rsid w:val="00CF3651"/>
    <w:rsid w:val="00CF3A0B"/>
    <w:rsid w:val="00CF40E7"/>
    <w:rsid w:val="00CF484C"/>
    <w:rsid w:val="00CF4A5E"/>
    <w:rsid w:val="00CF55F1"/>
    <w:rsid w:val="00CF61C2"/>
    <w:rsid w:val="00CF6A5C"/>
    <w:rsid w:val="00CF7CE8"/>
    <w:rsid w:val="00D002B6"/>
    <w:rsid w:val="00D01623"/>
    <w:rsid w:val="00D01793"/>
    <w:rsid w:val="00D0291E"/>
    <w:rsid w:val="00D02D83"/>
    <w:rsid w:val="00D03427"/>
    <w:rsid w:val="00D03AD5"/>
    <w:rsid w:val="00D03FA6"/>
    <w:rsid w:val="00D04915"/>
    <w:rsid w:val="00D04D2A"/>
    <w:rsid w:val="00D05F95"/>
    <w:rsid w:val="00D060B3"/>
    <w:rsid w:val="00D06F40"/>
    <w:rsid w:val="00D07598"/>
    <w:rsid w:val="00D11C7F"/>
    <w:rsid w:val="00D12008"/>
    <w:rsid w:val="00D121FA"/>
    <w:rsid w:val="00D12508"/>
    <w:rsid w:val="00D136D0"/>
    <w:rsid w:val="00D13C68"/>
    <w:rsid w:val="00D13F6C"/>
    <w:rsid w:val="00D1547C"/>
    <w:rsid w:val="00D20035"/>
    <w:rsid w:val="00D20FFF"/>
    <w:rsid w:val="00D2111C"/>
    <w:rsid w:val="00D2134B"/>
    <w:rsid w:val="00D22C76"/>
    <w:rsid w:val="00D22CF1"/>
    <w:rsid w:val="00D23237"/>
    <w:rsid w:val="00D24158"/>
    <w:rsid w:val="00D24FDE"/>
    <w:rsid w:val="00D2521A"/>
    <w:rsid w:val="00D25251"/>
    <w:rsid w:val="00D255A2"/>
    <w:rsid w:val="00D255BA"/>
    <w:rsid w:val="00D25DE4"/>
    <w:rsid w:val="00D270C3"/>
    <w:rsid w:val="00D2738F"/>
    <w:rsid w:val="00D27826"/>
    <w:rsid w:val="00D27853"/>
    <w:rsid w:val="00D30F75"/>
    <w:rsid w:val="00D310FD"/>
    <w:rsid w:val="00D31CB8"/>
    <w:rsid w:val="00D32484"/>
    <w:rsid w:val="00D325C8"/>
    <w:rsid w:val="00D328FA"/>
    <w:rsid w:val="00D32AC9"/>
    <w:rsid w:val="00D32C65"/>
    <w:rsid w:val="00D330E8"/>
    <w:rsid w:val="00D33D87"/>
    <w:rsid w:val="00D34B96"/>
    <w:rsid w:val="00D34E14"/>
    <w:rsid w:val="00D34F64"/>
    <w:rsid w:val="00D3614A"/>
    <w:rsid w:val="00D377E5"/>
    <w:rsid w:val="00D3793A"/>
    <w:rsid w:val="00D37DB5"/>
    <w:rsid w:val="00D40134"/>
    <w:rsid w:val="00D409F5"/>
    <w:rsid w:val="00D40D1C"/>
    <w:rsid w:val="00D42774"/>
    <w:rsid w:val="00D4308F"/>
    <w:rsid w:val="00D432AC"/>
    <w:rsid w:val="00D44C15"/>
    <w:rsid w:val="00D452E7"/>
    <w:rsid w:val="00D4596E"/>
    <w:rsid w:val="00D45CD4"/>
    <w:rsid w:val="00D46697"/>
    <w:rsid w:val="00D46893"/>
    <w:rsid w:val="00D47216"/>
    <w:rsid w:val="00D47713"/>
    <w:rsid w:val="00D47784"/>
    <w:rsid w:val="00D47D44"/>
    <w:rsid w:val="00D513F1"/>
    <w:rsid w:val="00D51560"/>
    <w:rsid w:val="00D51A23"/>
    <w:rsid w:val="00D51A27"/>
    <w:rsid w:val="00D51BBF"/>
    <w:rsid w:val="00D52AE5"/>
    <w:rsid w:val="00D53724"/>
    <w:rsid w:val="00D5390D"/>
    <w:rsid w:val="00D54274"/>
    <w:rsid w:val="00D5513F"/>
    <w:rsid w:val="00D55918"/>
    <w:rsid w:val="00D55D26"/>
    <w:rsid w:val="00D55E63"/>
    <w:rsid w:val="00D566F3"/>
    <w:rsid w:val="00D57F74"/>
    <w:rsid w:val="00D60237"/>
    <w:rsid w:val="00D6093B"/>
    <w:rsid w:val="00D612BB"/>
    <w:rsid w:val="00D62DB0"/>
    <w:rsid w:val="00D63A34"/>
    <w:rsid w:val="00D64F6A"/>
    <w:rsid w:val="00D65185"/>
    <w:rsid w:val="00D65F30"/>
    <w:rsid w:val="00D6603B"/>
    <w:rsid w:val="00D6656B"/>
    <w:rsid w:val="00D66A57"/>
    <w:rsid w:val="00D6783C"/>
    <w:rsid w:val="00D70D56"/>
    <w:rsid w:val="00D72255"/>
    <w:rsid w:val="00D72ED3"/>
    <w:rsid w:val="00D73451"/>
    <w:rsid w:val="00D7416A"/>
    <w:rsid w:val="00D74CD3"/>
    <w:rsid w:val="00D74E3F"/>
    <w:rsid w:val="00D75435"/>
    <w:rsid w:val="00D75B51"/>
    <w:rsid w:val="00D77177"/>
    <w:rsid w:val="00D80CEC"/>
    <w:rsid w:val="00D80F50"/>
    <w:rsid w:val="00D811B5"/>
    <w:rsid w:val="00D817FA"/>
    <w:rsid w:val="00D8293A"/>
    <w:rsid w:val="00D82F52"/>
    <w:rsid w:val="00D84083"/>
    <w:rsid w:val="00D85104"/>
    <w:rsid w:val="00D8533D"/>
    <w:rsid w:val="00D87D68"/>
    <w:rsid w:val="00D90641"/>
    <w:rsid w:val="00D91F39"/>
    <w:rsid w:val="00D9234B"/>
    <w:rsid w:val="00D934FB"/>
    <w:rsid w:val="00D944AA"/>
    <w:rsid w:val="00D945E2"/>
    <w:rsid w:val="00D9595A"/>
    <w:rsid w:val="00D96A74"/>
    <w:rsid w:val="00D970EB"/>
    <w:rsid w:val="00D97615"/>
    <w:rsid w:val="00D97B25"/>
    <w:rsid w:val="00D97D16"/>
    <w:rsid w:val="00DA046E"/>
    <w:rsid w:val="00DA08CA"/>
    <w:rsid w:val="00DA0F1A"/>
    <w:rsid w:val="00DA120D"/>
    <w:rsid w:val="00DA160F"/>
    <w:rsid w:val="00DA1FAB"/>
    <w:rsid w:val="00DA2A89"/>
    <w:rsid w:val="00DA2ECD"/>
    <w:rsid w:val="00DA3694"/>
    <w:rsid w:val="00DA4578"/>
    <w:rsid w:val="00DA4963"/>
    <w:rsid w:val="00DA4D1E"/>
    <w:rsid w:val="00DA4EC6"/>
    <w:rsid w:val="00DA57FF"/>
    <w:rsid w:val="00DA5855"/>
    <w:rsid w:val="00DA5EC0"/>
    <w:rsid w:val="00DA60DF"/>
    <w:rsid w:val="00DA633C"/>
    <w:rsid w:val="00DA66A1"/>
    <w:rsid w:val="00DA6D35"/>
    <w:rsid w:val="00DA6F56"/>
    <w:rsid w:val="00DB067E"/>
    <w:rsid w:val="00DB0FCA"/>
    <w:rsid w:val="00DB1741"/>
    <w:rsid w:val="00DB1DB2"/>
    <w:rsid w:val="00DB230B"/>
    <w:rsid w:val="00DB2320"/>
    <w:rsid w:val="00DB2B4C"/>
    <w:rsid w:val="00DB3563"/>
    <w:rsid w:val="00DB44C9"/>
    <w:rsid w:val="00DB4C24"/>
    <w:rsid w:val="00DB4E85"/>
    <w:rsid w:val="00DB55A2"/>
    <w:rsid w:val="00DB586D"/>
    <w:rsid w:val="00DB5A73"/>
    <w:rsid w:val="00DB5CF8"/>
    <w:rsid w:val="00DB649D"/>
    <w:rsid w:val="00DB79FC"/>
    <w:rsid w:val="00DC0401"/>
    <w:rsid w:val="00DC0443"/>
    <w:rsid w:val="00DC1817"/>
    <w:rsid w:val="00DC2EB2"/>
    <w:rsid w:val="00DC36F0"/>
    <w:rsid w:val="00DC4004"/>
    <w:rsid w:val="00DC416E"/>
    <w:rsid w:val="00DC4338"/>
    <w:rsid w:val="00DC443E"/>
    <w:rsid w:val="00DC4A28"/>
    <w:rsid w:val="00DC4EA8"/>
    <w:rsid w:val="00DC7066"/>
    <w:rsid w:val="00DC77BA"/>
    <w:rsid w:val="00DC79D9"/>
    <w:rsid w:val="00DC7F23"/>
    <w:rsid w:val="00DC7F95"/>
    <w:rsid w:val="00DD096F"/>
    <w:rsid w:val="00DD1449"/>
    <w:rsid w:val="00DD1D47"/>
    <w:rsid w:val="00DD317F"/>
    <w:rsid w:val="00DD33F9"/>
    <w:rsid w:val="00DD3A07"/>
    <w:rsid w:val="00DD3F86"/>
    <w:rsid w:val="00DD41D4"/>
    <w:rsid w:val="00DD4489"/>
    <w:rsid w:val="00DD4ABE"/>
    <w:rsid w:val="00DD5028"/>
    <w:rsid w:val="00DD552E"/>
    <w:rsid w:val="00DD55B7"/>
    <w:rsid w:val="00DD5655"/>
    <w:rsid w:val="00DD58B3"/>
    <w:rsid w:val="00DD5FB4"/>
    <w:rsid w:val="00DD621A"/>
    <w:rsid w:val="00DD652D"/>
    <w:rsid w:val="00DD663B"/>
    <w:rsid w:val="00DD6C6E"/>
    <w:rsid w:val="00DD6F3D"/>
    <w:rsid w:val="00DD7315"/>
    <w:rsid w:val="00DD75A4"/>
    <w:rsid w:val="00DD7E1A"/>
    <w:rsid w:val="00DD7E9D"/>
    <w:rsid w:val="00DD7FD4"/>
    <w:rsid w:val="00DE151D"/>
    <w:rsid w:val="00DE198E"/>
    <w:rsid w:val="00DE1EA6"/>
    <w:rsid w:val="00DE24FA"/>
    <w:rsid w:val="00DE29C4"/>
    <w:rsid w:val="00DE34A4"/>
    <w:rsid w:val="00DE40B7"/>
    <w:rsid w:val="00DE470A"/>
    <w:rsid w:val="00DE499F"/>
    <w:rsid w:val="00DE52BC"/>
    <w:rsid w:val="00DE5E8F"/>
    <w:rsid w:val="00DE5F82"/>
    <w:rsid w:val="00DE63AF"/>
    <w:rsid w:val="00DE70C5"/>
    <w:rsid w:val="00DE7C0D"/>
    <w:rsid w:val="00DF0154"/>
    <w:rsid w:val="00DF03E5"/>
    <w:rsid w:val="00DF0522"/>
    <w:rsid w:val="00DF06DE"/>
    <w:rsid w:val="00DF06FF"/>
    <w:rsid w:val="00DF08A8"/>
    <w:rsid w:val="00DF0A74"/>
    <w:rsid w:val="00DF1332"/>
    <w:rsid w:val="00DF1C0C"/>
    <w:rsid w:val="00DF1E72"/>
    <w:rsid w:val="00DF1F5B"/>
    <w:rsid w:val="00DF3382"/>
    <w:rsid w:val="00DF3811"/>
    <w:rsid w:val="00DF45A0"/>
    <w:rsid w:val="00DF4681"/>
    <w:rsid w:val="00DF5998"/>
    <w:rsid w:val="00DF5C77"/>
    <w:rsid w:val="00DF6A55"/>
    <w:rsid w:val="00DF6A68"/>
    <w:rsid w:val="00DF6DEC"/>
    <w:rsid w:val="00DF6F3F"/>
    <w:rsid w:val="00DF78EE"/>
    <w:rsid w:val="00E003D2"/>
    <w:rsid w:val="00E00553"/>
    <w:rsid w:val="00E00FE7"/>
    <w:rsid w:val="00E02640"/>
    <w:rsid w:val="00E02E50"/>
    <w:rsid w:val="00E032A2"/>
    <w:rsid w:val="00E03B68"/>
    <w:rsid w:val="00E03C6F"/>
    <w:rsid w:val="00E03C7A"/>
    <w:rsid w:val="00E04C91"/>
    <w:rsid w:val="00E04E55"/>
    <w:rsid w:val="00E055A3"/>
    <w:rsid w:val="00E05AE3"/>
    <w:rsid w:val="00E05BBB"/>
    <w:rsid w:val="00E07264"/>
    <w:rsid w:val="00E073F2"/>
    <w:rsid w:val="00E07655"/>
    <w:rsid w:val="00E077FB"/>
    <w:rsid w:val="00E07B0A"/>
    <w:rsid w:val="00E07EB6"/>
    <w:rsid w:val="00E1096B"/>
    <w:rsid w:val="00E10DC4"/>
    <w:rsid w:val="00E114E4"/>
    <w:rsid w:val="00E11BE3"/>
    <w:rsid w:val="00E12379"/>
    <w:rsid w:val="00E12969"/>
    <w:rsid w:val="00E12FCC"/>
    <w:rsid w:val="00E1323B"/>
    <w:rsid w:val="00E13571"/>
    <w:rsid w:val="00E138AE"/>
    <w:rsid w:val="00E140EA"/>
    <w:rsid w:val="00E141A7"/>
    <w:rsid w:val="00E154A7"/>
    <w:rsid w:val="00E16DCC"/>
    <w:rsid w:val="00E17D75"/>
    <w:rsid w:val="00E206D8"/>
    <w:rsid w:val="00E20B38"/>
    <w:rsid w:val="00E20C14"/>
    <w:rsid w:val="00E20D4A"/>
    <w:rsid w:val="00E216F6"/>
    <w:rsid w:val="00E22584"/>
    <w:rsid w:val="00E22678"/>
    <w:rsid w:val="00E2292C"/>
    <w:rsid w:val="00E229E3"/>
    <w:rsid w:val="00E22B45"/>
    <w:rsid w:val="00E22EBE"/>
    <w:rsid w:val="00E230D2"/>
    <w:rsid w:val="00E2397C"/>
    <w:rsid w:val="00E23B79"/>
    <w:rsid w:val="00E24771"/>
    <w:rsid w:val="00E247C8"/>
    <w:rsid w:val="00E24B88"/>
    <w:rsid w:val="00E253C1"/>
    <w:rsid w:val="00E2598B"/>
    <w:rsid w:val="00E26013"/>
    <w:rsid w:val="00E2614C"/>
    <w:rsid w:val="00E263D3"/>
    <w:rsid w:val="00E2691A"/>
    <w:rsid w:val="00E26B30"/>
    <w:rsid w:val="00E27A54"/>
    <w:rsid w:val="00E3083A"/>
    <w:rsid w:val="00E30CDE"/>
    <w:rsid w:val="00E3143D"/>
    <w:rsid w:val="00E33021"/>
    <w:rsid w:val="00E34257"/>
    <w:rsid w:val="00E347C0"/>
    <w:rsid w:val="00E34E8E"/>
    <w:rsid w:val="00E35502"/>
    <w:rsid w:val="00E35C25"/>
    <w:rsid w:val="00E35FB6"/>
    <w:rsid w:val="00E362E1"/>
    <w:rsid w:val="00E365A0"/>
    <w:rsid w:val="00E369A8"/>
    <w:rsid w:val="00E370CF"/>
    <w:rsid w:val="00E378F0"/>
    <w:rsid w:val="00E37CA1"/>
    <w:rsid w:val="00E37E52"/>
    <w:rsid w:val="00E41285"/>
    <w:rsid w:val="00E412E1"/>
    <w:rsid w:val="00E41909"/>
    <w:rsid w:val="00E425C6"/>
    <w:rsid w:val="00E42661"/>
    <w:rsid w:val="00E426E8"/>
    <w:rsid w:val="00E434A9"/>
    <w:rsid w:val="00E43BFC"/>
    <w:rsid w:val="00E43CE2"/>
    <w:rsid w:val="00E43CFD"/>
    <w:rsid w:val="00E43F32"/>
    <w:rsid w:val="00E4453E"/>
    <w:rsid w:val="00E445BE"/>
    <w:rsid w:val="00E44855"/>
    <w:rsid w:val="00E44C85"/>
    <w:rsid w:val="00E4516D"/>
    <w:rsid w:val="00E458D2"/>
    <w:rsid w:val="00E458E8"/>
    <w:rsid w:val="00E45C12"/>
    <w:rsid w:val="00E460DF"/>
    <w:rsid w:val="00E462B8"/>
    <w:rsid w:val="00E46984"/>
    <w:rsid w:val="00E47E82"/>
    <w:rsid w:val="00E503CF"/>
    <w:rsid w:val="00E506F0"/>
    <w:rsid w:val="00E5073D"/>
    <w:rsid w:val="00E50840"/>
    <w:rsid w:val="00E508A6"/>
    <w:rsid w:val="00E50F0E"/>
    <w:rsid w:val="00E50F3B"/>
    <w:rsid w:val="00E51437"/>
    <w:rsid w:val="00E515E7"/>
    <w:rsid w:val="00E5306E"/>
    <w:rsid w:val="00E53722"/>
    <w:rsid w:val="00E544A1"/>
    <w:rsid w:val="00E54C9B"/>
    <w:rsid w:val="00E55537"/>
    <w:rsid w:val="00E55D06"/>
    <w:rsid w:val="00E56051"/>
    <w:rsid w:val="00E568D4"/>
    <w:rsid w:val="00E56EAF"/>
    <w:rsid w:val="00E56F18"/>
    <w:rsid w:val="00E5782C"/>
    <w:rsid w:val="00E57E3E"/>
    <w:rsid w:val="00E604C4"/>
    <w:rsid w:val="00E60668"/>
    <w:rsid w:val="00E612B2"/>
    <w:rsid w:val="00E619BB"/>
    <w:rsid w:val="00E619C2"/>
    <w:rsid w:val="00E61E7D"/>
    <w:rsid w:val="00E62C93"/>
    <w:rsid w:val="00E63DCA"/>
    <w:rsid w:val="00E6469B"/>
    <w:rsid w:val="00E64EEC"/>
    <w:rsid w:val="00E6518E"/>
    <w:rsid w:val="00E65BC1"/>
    <w:rsid w:val="00E65DDA"/>
    <w:rsid w:val="00E66954"/>
    <w:rsid w:val="00E6696D"/>
    <w:rsid w:val="00E66D05"/>
    <w:rsid w:val="00E66DAB"/>
    <w:rsid w:val="00E679DD"/>
    <w:rsid w:val="00E67A30"/>
    <w:rsid w:val="00E67C44"/>
    <w:rsid w:val="00E70385"/>
    <w:rsid w:val="00E705DA"/>
    <w:rsid w:val="00E714B0"/>
    <w:rsid w:val="00E722D5"/>
    <w:rsid w:val="00E730FF"/>
    <w:rsid w:val="00E73E03"/>
    <w:rsid w:val="00E73E6A"/>
    <w:rsid w:val="00E73E97"/>
    <w:rsid w:val="00E74605"/>
    <w:rsid w:val="00E74834"/>
    <w:rsid w:val="00E74FFD"/>
    <w:rsid w:val="00E7637B"/>
    <w:rsid w:val="00E768E7"/>
    <w:rsid w:val="00E76B3C"/>
    <w:rsid w:val="00E76D73"/>
    <w:rsid w:val="00E76F14"/>
    <w:rsid w:val="00E77974"/>
    <w:rsid w:val="00E8009F"/>
    <w:rsid w:val="00E8073B"/>
    <w:rsid w:val="00E80FFC"/>
    <w:rsid w:val="00E81706"/>
    <w:rsid w:val="00E81BB3"/>
    <w:rsid w:val="00E824BC"/>
    <w:rsid w:val="00E825C8"/>
    <w:rsid w:val="00E82A41"/>
    <w:rsid w:val="00E83082"/>
    <w:rsid w:val="00E83219"/>
    <w:rsid w:val="00E83C23"/>
    <w:rsid w:val="00E83E15"/>
    <w:rsid w:val="00E851E5"/>
    <w:rsid w:val="00E8632A"/>
    <w:rsid w:val="00E86C2E"/>
    <w:rsid w:val="00E870C6"/>
    <w:rsid w:val="00E87412"/>
    <w:rsid w:val="00E90DA0"/>
    <w:rsid w:val="00E915C0"/>
    <w:rsid w:val="00E91735"/>
    <w:rsid w:val="00E91B29"/>
    <w:rsid w:val="00E91E99"/>
    <w:rsid w:val="00E941C6"/>
    <w:rsid w:val="00E9529E"/>
    <w:rsid w:val="00E95730"/>
    <w:rsid w:val="00E95F55"/>
    <w:rsid w:val="00E96CE3"/>
    <w:rsid w:val="00E97411"/>
    <w:rsid w:val="00E97C0F"/>
    <w:rsid w:val="00EA0444"/>
    <w:rsid w:val="00EA0E11"/>
    <w:rsid w:val="00EA1671"/>
    <w:rsid w:val="00EA21E6"/>
    <w:rsid w:val="00EA267A"/>
    <w:rsid w:val="00EA42E2"/>
    <w:rsid w:val="00EA437E"/>
    <w:rsid w:val="00EA4A71"/>
    <w:rsid w:val="00EA55B0"/>
    <w:rsid w:val="00EA59C3"/>
    <w:rsid w:val="00EA777D"/>
    <w:rsid w:val="00EB0185"/>
    <w:rsid w:val="00EB0A9F"/>
    <w:rsid w:val="00EB109C"/>
    <w:rsid w:val="00EB1193"/>
    <w:rsid w:val="00EB11A2"/>
    <w:rsid w:val="00EB1B3A"/>
    <w:rsid w:val="00EB25C4"/>
    <w:rsid w:val="00EB2757"/>
    <w:rsid w:val="00EB2BD6"/>
    <w:rsid w:val="00EB3251"/>
    <w:rsid w:val="00EB47CF"/>
    <w:rsid w:val="00EB5505"/>
    <w:rsid w:val="00EB591D"/>
    <w:rsid w:val="00EB61E6"/>
    <w:rsid w:val="00EB6658"/>
    <w:rsid w:val="00EB6853"/>
    <w:rsid w:val="00EB6CC0"/>
    <w:rsid w:val="00EB6DFF"/>
    <w:rsid w:val="00EB6EF1"/>
    <w:rsid w:val="00EB7BEE"/>
    <w:rsid w:val="00EC006A"/>
    <w:rsid w:val="00EC0F46"/>
    <w:rsid w:val="00EC115B"/>
    <w:rsid w:val="00EC11E4"/>
    <w:rsid w:val="00EC1BD3"/>
    <w:rsid w:val="00EC1E13"/>
    <w:rsid w:val="00EC36E3"/>
    <w:rsid w:val="00EC493B"/>
    <w:rsid w:val="00EC4C42"/>
    <w:rsid w:val="00EC50B9"/>
    <w:rsid w:val="00EC687B"/>
    <w:rsid w:val="00EC68C7"/>
    <w:rsid w:val="00EC794A"/>
    <w:rsid w:val="00ED12CA"/>
    <w:rsid w:val="00ED227F"/>
    <w:rsid w:val="00ED2388"/>
    <w:rsid w:val="00ED2BE1"/>
    <w:rsid w:val="00ED32BB"/>
    <w:rsid w:val="00ED3746"/>
    <w:rsid w:val="00ED3818"/>
    <w:rsid w:val="00ED3986"/>
    <w:rsid w:val="00ED503A"/>
    <w:rsid w:val="00ED5167"/>
    <w:rsid w:val="00ED59EA"/>
    <w:rsid w:val="00ED5A4C"/>
    <w:rsid w:val="00ED5CD6"/>
    <w:rsid w:val="00ED63CC"/>
    <w:rsid w:val="00ED6479"/>
    <w:rsid w:val="00ED6B33"/>
    <w:rsid w:val="00ED6B67"/>
    <w:rsid w:val="00ED7210"/>
    <w:rsid w:val="00EE10F2"/>
    <w:rsid w:val="00EE248C"/>
    <w:rsid w:val="00EE2B4B"/>
    <w:rsid w:val="00EE2E54"/>
    <w:rsid w:val="00EE2E74"/>
    <w:rsid w:val="00EE3D5E"/>
    <w:rsid w:val="00EE402B"/>
    <w:rsid w:val="00EE4092"/>
    <w:rsid w:val="00EE40B5"/>
    <w:rsid w:val="00EE461D"/>
    <w:rsid w:val="00EE4AFB"/>
    <w:rsid w:val="00EE4CE3"/>
    <w:rsid w:val="00EE53A4"/>
    <w:rsid w:val="00EE56BE"/>
    <w:rsid w:val="00EE5F53"/>
    <w:rsid w:val="00EE6358"/>
    <w:rsid w:val="00EE677E"/>
    <w:rsid w:val="00EE68F8"/>
    <w:rsid w:val="00EE795F"/>
    <w:rsid w:val="00EF0151"/>
    <w:rsid w:val="00EF0BF8"/>
    <w:rsid w:val="00EF11C1"/>
    <w:rsid w:val="00EF183D"/>
    <w:rsid w:val="00EF1C54"/>
    <w:rsid w:val="00EF2CC6"/>
    <w:rsid w:val="00EF3279"/>
    <w:rsid w:val="00EF47DC"/>
    <w:rsid w:val="00EF47E7"/>
    <w:rsid w:val="00EF47F6"/>
    <w:rsid w:val="00EF4AC7"/>
    <w:rsid w:val="00EF5896"/>
    <w:rsid w:val="00EF5D66"/>
    <w:rsid w:val="00EF6263"/>
    <w:rsid w:val="00EF6C48"/>
    <w:rsid w:val="00EF7828"/>
    <w:rsid w:val="00EF7F3E"/>
    <w:rsid w:val="00F01683"/>
    <w:rsid w:val="00F01AAA"/>
    <w:rsid w:val="00F028BC"/>
    <w:rsid w:val="00F02D1F"/>
    <w:rsid w:val="00F02D5A"/>
    <w:rsid w:val="00F02DE6"/>
    <w:rsid w:val="00F02E23"/>
    <w:rsid w:val="00F034EA"/>
    <w:rsid w:val="00F03DED"/>
    <w:rsid w:val="00F04747"/>
    <w:rsid w:val="00F0488C"/>
    <w:rsid w:val="00F04A73"/>
    <w:rsid w:val="00F04DDC"/>
    <w:rsid w:val="00F050A0"/>
    <w:rsid w:val="00F058BE"/>
    <w:rsid w:val="00F05AD5"/>
    <w:rsid w:val="00F06668"/>
    <w:rsid w:val="00F06CE7"/>
    <w:rsid w:val="00F06E27"/>
    <w:rsid w:val="00F07326"/>
    <w:rsid w:val="00F076BE"/>
    <w:rsid w:val="00F079E5"/>
    <w:rsid w:val="00F07B8B"/>
    <w:rsid w:val="00F07F52"/>
    <w:rsid w:val="00F1048F"/>
    <w:rsid w:val="00F10D76"/>
    <w:rsid w:val="00F10D83"/>
    <w:rsid w:val="00F11DB0"/>
    <w:rsid w:val="00F11EA1"/>
    <w:rsid w:val="00F123B5"/>
    <w:rsid w:val="00F124AD"/>
    <w:rsid w:val="00F12A1F"/>
    <w:rsid w:val="00F13D02"/>
    <w:rsid w:val="00F14767"/>
    <w:rsid w:val="00F150F4"/>
    <w:rsid w:val="00F156AC"/>
    <w:rsid w:val="00F161DF"/>
    <w:rsid w:val="00F16F50"/>
    <w:rsid w:val="00F174EE"/>
    <w:rsid w:val="00F214F9"/>
    <w:rsid w:val="00F2153A"/>
    <w:rsid w:val="00F217FB"/>
    <w:rsid w:val="00F226EA"/>
    <w:rsid w:val="00F22CBC"/>
    <w:rsid w:val="00F24393"/>
    <w:rsid w:val="00F24874"/>
    <w:rsid w:val="00F2499C"/>
    <w:rsid w:val="00F24EBD"/>
    <w:rsid w:val="00F259C4"/>
    <w:rsid w:val="00F25C3E"/>
    <w:rsid w:val="00F25FF2"/>
    <w:rsid w:val="00F265B1"/>
    <w:rsid w:val="00F26740"/>
    <w:rsid w:val="00F27786"/>
    <w:rsid w:val="00F2782C"/>
    <w:rsid w:val="00F27E5F"/>
    <w:rsid w:val="00F30303"/>
    <w:rsid w:val="00F30891"/>
    <w:rsid w:val="00F316DC"/>
    <w:rsid w:val="00F323E9"/>
    <w:rsid w:val="00F32630"/>
    <w:rsid w:val="00F3269F"/>
    <w:rsid w:val="00F334A6"/>
    <w:rsid w:val="00F33BC1"/>
    <w:rsid w:val="00F347FE"/>
    <w:rsid w:val="00F34D22"/>
    <w:rsid w:val="00F34EEB"/>
    <w:rsid w:val="00F34FF5"/>
    <w:rsid w:val="00F354AB"/>
    <w:rsid w:val="00F3629B"/>
    <w:rsid w:val="00F365D3"/>
    <w:rsid w:val="00F3706C"/>
    <w:rsid w:val="00F3725D"/>
    <w:rsid w:val="00F37297"/>
    <w:rsid w:val="00F37510"/>
    <w:rsid w:val="00F37888"/>
    <w:rsid w:val="00F379CA"/>
    <w:rsid w:val="00F40799"/>
    <w:rsid w:val="00F408D3"/>
    <w:rsid w:val="00F409DB"/>
    <w:rsid w:val="00F40A33"/>
    <w:rsid w:val="00F4110C"/>
    <w:rsid w:val="00F418A6"/>
    <w:rsid w:val="00F41B4F"/>
    <w:rsid w:val="00F41EB3"/>
    <w:rsid w:val="00F421A1"/>
    <w:rsid w:val="00F42BC6"/>
    <w:rsid w:val="00F43035"/>
    <w:rsid w:val="00F43111"/>
    <w:rsid w:val="00F4312B"/>
    <w:rsid w:val="00F43740"/>
    <w:rsid w:val="00F455C4"/>
    <w:rsid w:val="00F462BF"/>
    <w:rsid w:val="00F46E33"/>
    <w:rsid w:val="00F46EB7"/>
    <w:rsid w:val="00F47312"/>
    <w:rsid w:val="00F47360"/>
    <w:rsid w:val="00F5132B"/>
    <w:rsid w:val="00F51509"/>
    <w:rsid w:val="00F51889"/>
    <w:rsid w:val="00F519E8"/>
    <w:rsid w:val="00F5209A"/>
    <w:rsid w:val="00F53511"/>
    <w:rsid w:val="00F53CCF"/>
    <w:rsid w:val="00F54833"/>
    <w:rsid w:val="00F5494E"/>
    <w:rsid w:val="00F54C19"/>
    <w:rsid w:val="00F55DE9"/>
    <w:rsid w:val="00F56B66"/>
    <w:rsid w:val="00F56CE7"/>
    <w:rsid w:val="00F57118"/>
    <w:rsid w:val="00F57D96"/>
    <w:rsid w:val="00F601BA"/>
    <w:rsid w:val="00F61179"/>
    <w:rsid w:val="00F6159C"/>
    <w:rsid w:val="00F618CD"/>
    <w:rsid w:val="00F619AD"/>
    <w:rsid w:val="00F62196"/>
    <w:rsid w:val="00F62781"/>
    <w:rsid w:val="00F62EB0"/>
    <w:rsid w:val="00F62EE7"/>
    <w:rsid w:val="00F652D0"/>
    <w:rsid w:val="00F653CD"/>
    <w:rsid w:val="00F65622"/>
    <w:rsid w:val="00F65845"/>
    <w:rsid w:val="00F66283"/>
    <w:rsid w:val="00F668C9"/>
    <w:rsid w:val="00F67AAA"/>
    <w:rsid w:val="00F67C52"/>
    <w:rsid w:val="00F67D2C"/>
    <w:rsid w:val="00F703CE"/>
    <w:rsid w:val="00F7151E"/>
    <w:rsid w:val="00F71601"/>
    <w:rsid w:val="00F723BC"/>
    <w:rsid w:val="00F7360C"/>
    <w:rsid w:val="00F73E45"/>
    <w:rsid w:val="00F73F6C"/>
    <w:rsid w:val="00F74631"/>
    <w:rsid w:val="00F753BF"/>
    <w:rsid w:val="00F75AA9"/>
    <w:rsid w:val="00F76372"/>
    <w:rsid w:val="00F7695B"/>
    <w:rsid w:val="00F77B86"/>
    <w:rsid w:val="00F77F22"/>
    <w:rsid w:val="00F8000E"/>
    <w:rsid w:val="00F80159"/>
    <w:rsid w:val="00F80517"/>
    <w:rsid w:val="00F80693"/>
    <w:rsid w:val="00F8070D"/>
    <w:rsid w:val="00F810A1"/>
    <w:rsid w:val="00F813B5"/>
    <w:rsid w:val="00F8154E"/>
    <w:rsid w:val="00F8162C"/>
    <w:rsid w:val="00F81A73"/>
    <w:rsid w:val="00F81C28"/>
    <w:rsid w:val="00F824AC"/>
    <w:rsid w:val="00F8398F"/>
    <w:rsid w:val="00F841DE"/>
    <w:rsid w:val="00F84473"/>
    <w:rsid w:val="00F845AE"/>
    <w:rsid w:val="00F847FD"/>
    <w:rsid w:val="00F84843"/>
    <w:rsid w:val="00F85529"/>
    <w:rsid w:val="00F85B18"/>
    <w:rsid w:val="00F87EFB"/>
    <w:rsid w:val="00F90E85"/>
    <w:rsid w:val="00F91183"/>
    <w:rsid w:val="00F91A6D"/>
    <w:rsid w:val="00F9295C"/>
    <w:rsid w:val="00F92E14"/>
    <w:rsid w:val="00F93663"/>
    <w:rsid w:val="00F93778"/>
    <w:rsid w:val="00F93A2A"/>
    <w:rsid w:val="00F93C74"/>
    <w:rsid w:val="00F94510"/>
    <w:rsid w:val="00F949AD"/>
    <w:rsid w:val="00F9523D"/>
    <w:rsid w:val="00F959A5"/>
    <w:rsid w:val="00F96818"/>
    <w:rsid w:val="00F9686E"/>
    <w:rsid w:val="00F96976"/>
    <w:rsid w:val="00F969BE"/>
    <w:rsid w:val="00F96A03"/>
    <w:rsid w:val="00FA0754"/>
    <w:rsid w:val="00FA3D27"/>
    <w:rsid w:val="00FA40FF"/>
    <w:rsid w:val="00FA44C8"/>
    <w:rsid w:val="00FA4E59"/>
    <w:rsid w:val="00FA5163"/>
    <w:rsid w:val="00FA55DC"/>
    <w:rsid w:val="00FA579C"/>
    <w:rsid w:val="00FA6741"/>
    <w:rsid w:val="00FA6C76"/>
    <w:rsid w:val="00FA6DE4"/>
    <w:rsid w:val="00FA75A4"/>
    <w:rsid w:val="00FA7B98"/>
    <w:rsid w:val="00FA7C3C"/>
    <w:rsid w:val="00FA7CF7"/>
    <w:rsid w:val="00FB0B86"/>
    <w:rsid w:val="00FB10FB"/>
    <w:rsid w:val="00FB146F"/>
    <w:rsid w:val="00FB17A6"/>
    <w:rsid w:val="00FB1E46"/>
    <w:rsid w:val="00FB26A8"/>
    <w:rsid w:val="00FB3617"/>
    <w:rsid w:val="00FB36DA"/>
    <w:rsid w:val="00FB41F1"/>
    <w:rsid w:val="00FB50D8"/>
    <w:rsid w:val="00FB51FB"/>
    <w:rsid w:val="00FB555C"/>
    <w:rsid w:val="00FB5BB4"/>
    <w:rsid w:val="00FB5BE9"/>
    <w:rsid w:val="00FB5C95"/>
    <w:rsid w:val="00FB7451"/>
    <w:rsid w:val="00FC0135"/>
    <w:rsid w:val="00FC037C"/>
    <w:rsid w:val="00FC0EC4"/>
    <w:rsid w:val="00FC0F47"/>
    <w:rsid w:val="00FC151F"/>
    <w:rsid w:val="00FC25DC"/>
    <w:rsid w:val="00FC2814"/>
    <w:rsid w:val="00FC2CA2"/>
    <w:rsid w:val="00FC320D"/>
    <w:rsid w:val="00FC3E65"/>
    <w:rsid w:val="00FC3E6C"/>
    <w:rsid w:val="00FC3FFA"/>
    <w:rsid w:val="00FC4EB9"/>
    <w:rsid w:val="00FC5C80"/>
    <w:rsid w:val="00FC5C97"/>
    <w:rsid w:val="00FC603A"/>
    <w:rsid w:val="00FC613C"/>
    <w:rsid w:val="00FC63DA"/>
    <w:rsid w:val="00FC7654"/>
    <w:rsid w:val="00FC7ADB"/>
    <w:rsid w:val="00FD02C1"/>
    <w:rsid w:val="00FD0ABC"/>
    <w:rsid w:val="00FD13BA"/>
    <w:rsid w:val="00FD15D7"/>
    <w:rsid w:val="00FD2C2C"/>
    <w:rsid w:val="00FD2CB8"/>
    <w:rsid w:val="00FD2D1E"/>
    <w:rsid w:val="00FD2DF2"/>
    <w:rsid w:val="00FD447B"/>
    <w:rsid w:val="00FD45BE"/>
    <w:rsid w:val="00FD4B74"/>
    <w:rsid w:val="00FD4D6A"/>
    <w:rsid w:val="00FD4D81"/>
    <w:rsid w:val="00FD582C"/>
    <w:rsid w:val="00FD5E0F"/>
    <w:rsid w:val="00FD6B90"/>
    <w:rsid w:val="00FD6E01"/>
    <w:rsid w:val="00FD746D"/>
    <w:rsid w:val="00FD7A86"/>
    <w:rsid w:val="00FE028C"/>
    <w:rsid w:val="00FE054D"/>
    <w:rsid w:val="00FE0604"/>
    <w:rsid w:val="00FE16E3"/>
    <w:rsid w:val="00FE1C19"/>
    <w:rsid w:val="00FE1F01"/>
    <w:rsid w:val="00FE300B"/>
    <w:rsid w:val="00FE3351"/>
    <w:rsid w:val="00FE33B2"/>
    <w:rsid w:val="00FE34BA"/>
    <w:rsid w:val="00FE41E8"/>
    <w:rsid w:val="00FE4787"/>
    <w:rsid w:val="00FE543F"/>
    <w:rsid w:val="00FE5469"/>
    <w:rsid w:val="00FE55CB"/>
    <w:rsid w:val="00FE582A"/>
    <w:rsid w:val="00FE58DD"/>
    <w:rsid w:val="00FE62EC"/>
    <w:rsid w:val="00FE6883"/>
    <w:rsid w:val="00FE6B6A"/>
    <w:rsid w:val="00FE6C9E"/>
    <w:rsid w:val="00FE79E1"/>
    <w:rsid w:val="00FE7B4A"/>
    <w:rsid w:val="00FF00EC"/>
    <w:rsid w:val="00FF0DBB"/>
    <w:rsid w:val="00FF11E7"/>
    <w:rsid w:val="00FF1E38"/>
    <w:rsid w:val="00FF209D"/>
    <w:rsid w:val="00FF2A12"/>
    <w:rsid w:val="00FF3F4D"/>
    <w:rsid w:val="00FF4057"/>
    <w:rsid w:val="00FF4125"/>
    <w:rsid w:val="00FF4137"/>
    <w:rsid w:val="00FF45B3"/>
    <w:rsid w:val="00FF47EC"/>
    <w:rsid w:val="00FF5F65"/>
    <w:rsid w:val="00FF7107"/>
    <w:rsid w:val="00FF7745"/>
    <w:rsid w:val="00FF7F76"/>
    <w:rsid w:val="0801BEB1"/>
    <w:rsid w:val="13DAB5BA"/>
    <w:rsid w:val="24F36ED6"/>
    <w:rsid w:val="25EF854B"/>
    <w:rsid w:val="39D41C6E"/>
    <w:rsid w:val="437DFD4F"/>
    <w:rsid w:val="4F8C3AC4"/>
    <w:rsid w:val="5ADDFD33"/>
    <w:rsid w:val="5DF119D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6EC72E"/>
  <w15:chartTrackingRefBased/>
  <w15:docId w15:val="{E891E89A-656F-4F6D-9855-2AD28FCF8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2DFB"/>
    <w:pPr>
      <w:spacing w:after="160" w:line="259" w:lineRule="auto"/>
    </w:pPr>
    <w:rPr>
      <w:sz w:val="22"/>
      <w:szCs w:val="22"/>
      <w:lang w:eastAsia="en-US"/>
    </w:rPr>
  </w:style>
  <w:style w:type="paragraph" w:styleId="Ttulo2">
    <w:name w:val="heading 2"/>
    <w:basedOn w:val="Normal"/>
    <w:next w:val="Normal"/>
    <w:link w:val="Ttulo2Car"/>
    <w:uiPriority w:val="9"/>
    <w:unhideWhenUsed/>
    <w:qFormat/>
    <w:rsid w:val="006B24F3"/>
    <w:pPr>
      <w:keepNext/>
      <w:keepLines/>
      <w:spacing w:before="40" w:after="0"/>
      <w:outlineLvl w:val="1"/>
    </w:pPr>
    <w:rPr>
      <w:rFonts w:ascii="Calibri Light" w:eastAsia="Times New Roman" w:hAnsi="Calibri Light"/>
      <w:color w:val="2F5496"/>
      <w:sz w:val="26"/>
      <w:szCs w:val="26"/>
    </w:rPr>
  </w:style>
  <w:style w:type="paragraph" w:styleId="Ttulo3">
    <w:name w:val="heading 3"/>
    <w:basedOn w:val="Prrafodelista"/>
    <w:next w:val="Normal"/>
    <w:link w:val="Ttulo3Car"/>
    <w:uiPriority w:val="1"/>
    <w:unhideWhenUsed/>
    <w:qFormat/>
    <w:rsid w:val="000952BE"/>
    <w:pPr>
      <w:numPr>
        <w:numId w:val="2"/>
      </w:numPr>
      <w:tabs>
        <w:tab w:val="num" w:pos="360"/>
      </w:tabs>
      <w:spacing w:before="360" w:after="360" w:line="360" w:lineRule="auto"/>
      <w:ind w:left="720" w:firstLine="0"/>
      <w:jc w:val="center"/>
      <w:outlineLvl w:val="2"/>
    </w:pPr>
    <w:rPr>
      <w:rFonts w:ascii="Arial" w:hAnsi="Arial" w:cs="Arial"/>
      <w:b/>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link w:val="Ttulo3"/>
    <w:uiPriority w:val="1"/>
    <w:rsid w:val="000952BE"/>
    <w:rPr>
      <w:rFonts w:ascii="Arial" w:hAnsi="Arial" w:cs="Arial"/>
      <w:b/>
      <w:sz w:val="26"/>
      <w:szCs w:val="26"/>
      <w:lang w:eastAsia="en-US"/>
    </w:rPr>
  </w:style>
  <w:style w:type="paragraph" w:customStyle="1" w:styleId="corte4fondo">
    <w:name w:val="corte4 fondo"/>
    <w:link w:val="corte4fondoCar1"/>
    <w:qFormat/>
    <w:rsid w:val="000952BE"/>
    <w:pPr>
      <w:pBdr>
        <w:top w:val="nil"/>
        <w:left w:val="nil"/>
        <w:bottom w:val="nil"/>
        <w:right w:val="nil"/>
        <w:between w:val="nil"/>
        <w:bar w:val="nil"/>
      </w:pBdr>
      <w:spacing w:line="360" w:lineRule="auto"/>
      <w:ind w:firstLine="709"/>
      <w:jc w:val="both"/>
    </w:pPr>
    <w:rPr>
      <w:rFonts w:ascii="Arial" w:eastAsia="Arial" w:hAnsi="Arial" w:cs="Arial"/>
      <w:color w:val="000000"/>
      <w:sz w:val="30"/>
      <w:szCs w:val="30"/>
      <w:u w:color="000000"/>
      <w:bdr w:val="nil"/>
      <w:lang w:val="es-ES_tradnl"/>
    </w:rPr>
  </w:style>
  <w:style w:type="character" w:customStyle="1" w:styleId="corte4fondoCar1">
    <w:name w:val="corte4 fondo Car1"/>
    <w:link w:val="corte4fondo"/>
    <w:qFormat/>
    <w:rsid w:val="000952BE"/>
    <w:rPr>
      <w:rFonts w:ascii="Arial" w:eastAsia="Arial" w:hAnsi="Arial" w:cs="Arial"/>
      <w:color w:val="000000"/>
      <w:sz w:val="30"/>
      <w:szCs w:val="30"/>
      <w:u w:color="000000"/>
      <w:bdr w:val="nil"/>
      <w:lang w:val="es-ES_tradnl" w:eastAsia="es-MX"/>
    </w:rPr>
  </w:style>
  <w:style w:type="paragraph" w:styleId="Prrafodelista">
    <w:name w:val="List Paragraph"/>
    <w:aliases w:val="Cita texto,Footnote,List Paragraph1,Colorful List - Accent 11,TEXTO GENERAL SENTENCIAS,Párrafo de lista1,Párrafo de lista2,Cuadrícula clara - Énfasis 31,List Paragraph2,Lista vistosa - Énfasis 11,Dot pt,No Spacing1,List Paragraph,Figura"/>
    <w:basedOn w:val="Normal"/>
    <w:link w:val="PrrafodelistaCar"/>
    <w:uiPriority w:val="34"/>
    <w:qFormat/>
    <w:rsid w:val="000952BE"/>
    <w:pPr>
      <w:ind w:left="720"/>
      <w:contextualSpacing/>
    </w:pPr>
  </w:style>
  <w:style w:type="paragraph" w:styleId="Encabezado">
    <w:name w:val="header"/>
    <w:basedOn w:val="Normal"/>
    <w:link w:val="EncabezadoCar"/>
    <w:unhideWhenUsed/>
    <w:rsid w:val="000952BE"/>
    <w:pPr>
      <w:tabs>
        <w:tab w:val="center" w:pos="4419"/>
        <w:tab w:val="right" w:pos="8838"/>
      </w:tabs>
      <w:spacing w:after="0" w:line="240" w:lineRule="auto"/>
    </w:pPr>
  </w:style>
  <w:style w:type="character" w:customStyle="1" w:styleId="EncabezadoCar">
    <w:name w:val="Encabezado Car"/>
    <w:basedOn w:val="Fuentedeprrafopredeter"/>
    <w:link w:val="Encabezado"/>
    <w:rsid w:val="000952BE"/>
  </w:style>
  <w:style w:type="paragraph" w:styleId="Piedepgina">
    <w:name w:val="footer"/>
    <w:basedOn w:val="Normal"/>
    <w:link w:val="PiedepginaCar"/>
    <w:uiPriority w:val="99"/>
    <w:unhideWhenUsed/>
    <w:rsid w:val="000952B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952BE"/>
  </w:style>
  <w:style w:type="table" w:styleId="Tablaconcuadrcula">
    <w:name w:val="Table Grid"/>
    <w:basedOn w:val="Tablanormal"/>
    <w:uiPriority w:val="39"/>
    <w:rsid w:val="000952BE"/>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Car3,Car3 Car,Car,Footnote Text Char Char Char Char Char,Footnote Text Char Char Char Char,Footnote reference,FA Fu,Footnote Text Char Char Char,Footnote Text Cha,FA Fußnotentext,FA Fuﬂnotentext,Footnote Text Char Char,FA Fu?notentext,Ca"/>
    <w:basedOn w:val="Normal"/>
    <w:link w:val="TextonotapieCar"/>
    <w:uiPriority w:val="99"/>
    <w:unhideWhenUsed/>
    <w:qFormat/>
    <w:rsid w:val="000952BE"/>
    <w:pPr>
      <w:spacing w:after="0" w:line="240" w:lineRule="auto"/>
    </w:pPr>
    <w:rPr>
      <w:sz w:val="20"/>
      <w:szCs w:val="20"/>
    </w:rPr>
  </w:style>
  <w:style w:type="character" w:customStyle="1" w:styleId="TextonotapieCar">
    <w:name w:val="Texto nota pie Car"/>
    <w:aliases w:val="Car3 Car1,Car3 Car Car,Car Car,Footnote Text Char Char Char Char Char Car,Footnote Text Char Char Char Char Car,Footnote reference Car,FA Fu Car,Footnote Text Char Char Char Car,Footnote Text Cha Car,FA Fußnotentext Car,Ca Car"/>
    <w:link w:val="Textonotapie"/>
    <w:uiPriority w:val="99"/>
    <w:qFormat/>
    <w:rsid w:val="000952BE"/>
    <w:rPr>
      <w:sz w:val="20"/>
      <w:szCs w:val="20"/>
    </w:rPr>
  </w:style>
  <w:style w:type="character" w:styleId="Refdenotaalpie">
    <w:name w:val="footnote reference"/>
    <w:aliases w:val="Footnotes refss,Texto de nota al pie,Ref. de nota al pie 2,Appel note de bas de page,Ref. de nota al pie1,Footnote number,referencia nota al pie,BVI fnr,f,4_G,16 Point,Superscript 6 Point,Texto nota al pie,Footnote Reference Char3,R"/>
    <w:link w:val="4GChar"/>
    <w:unhideWhenUsed/>
    <w:qFormat/>
    <w:rsid w:val="000952BE"/>
    <w:rPr>
      <w:vertAlign w:val="superscript"/>
    </w:rPr>
  </w:style>
  <w:style w:type="character" w:customStyle="1" w:styleId="Ninguno">
    <w:name w:val="Ninguno"/>
    <w:rsid w:val="000952BE"/>
    <w:rPr>
      <w:lang w:val="es-ES_tradnl"/>
    </w:rPr>
  </w:style>
  <w:style w:type="character" w:customStyle="1" w:styleId="PrrafodelistaCar">
    <w:name w:val="Párrafo de lista Car"/>
    <w:aliases w:val="Cita texto Car,Footnote Car,List Paragraph1 Car,Colorful List - Accent 11 Car,TEXTO GENERAL SENTENCIAS Car,Párrafo de lista1 Car,Párrafo de lista2 Car,Cuadrícula clara - Énfasis 31 Car,List Paragraph2 Car,Dot pt Car,No Spacing1 Car"/>
    <w:link w:val="Prrafodelista"/>
    <w:uiPriority w:val="34"/>
    <w:qFormat/>
    <w:locked/>
    <w:rsid w:val="000952BE"/>
  </w:style>
  <w:style w:type="character" w:styleId="Refdecomentario">
    <w:name w:val="annotation reference"/>
    <w:uiPriority w:val="99"/>
    <w:semiHidden/>
    <w:unhideWhenUsed/>
    <w:rsid w:val="000952BE"/>
    <w:rPr>
      <w:sz w:val="16"/>
      <w:szCs w:val="16"/>
    </w:rPr>
  </w:style>
  <w:style w:type="paragraph" w:styleId="Textocomentario">
    <w:name w:val="annotation text"/>
    <w:basedOn w:val="Normal"/>
    <w:link w:val="TextocomentarioCar"/>
    <w:uiPriority w:val="99"/>
    <w:unhideWhenUsed/>
    <w:rsid w:val="000952BE"/>
    <w:pPr>
      <w:spacing w:line="240" w:lineRule="auto"/>
    </w:pPr>
    <w:rPr>
      <w:sz w:val="20"/>
      <w:szCs w:val="20"/>
    </w:rPr>
  </w:style>
  <w:style w:type="character" w:customStyle="1" w:styleId="TextocomentarioCar">
    <w:name w:val="Texto comentario Car"/>
    <w:link w:val="Textocomentario"/>
    <w:uiPriority w:val="99"/>
    <w:rsid w:val="000952BE"/>
    <w:rPr>
      <w:sz w:val="20"/>
      <w:szCs w:val="20"/>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0952BE"/>
    <w:pPr>
      <w:spacing w:after="0" w:line="240" w:lineRule="auto"/>
      <w:jc w:val="both"/>
    </w:pPr>
    <w:rPr>
      <w:vertAlign w:val="superscript"/>
    </w:rPr>
  </w:style>
  <w:style w:type="paragraph" w:styleId="Asuntodelcomentario">
    <w:name w:val="annotation subject"/>
    <w:basedOn w:val="Textocomentario"/>
    <w:next w:val="Textocomentario"/>
    <w:link w:val="AsuntodelcomentarioCar"/>
    <w:uiPriority w:val="99"/>
    <w:semiHidden/>
    <w:unhideWhenUsed/>
    <w:rsid w:val="000952BE"/>
    <w:rPr>
      <w:b/>
      <w:bCs/>
    </w:rPr>
  </w:style>
  <w:style w:type="character" w:customStyle="1" w:styleId="AsuntodelcomentarioCar">
    <w:name w:val="Asunto del comentario Car"/>
    <w:link w:val="Asuntodelcomentario"/>
    <w:uiPriority w:val="99"/>
    <w:semiHidden/>
    <w:rsid w:val="000952BE"/>
    <w:rPr>
      <w:b/>
      <w:bCs/>
      <w:sz w:val="20"/>
      <w:szCs w:val="20"/>
    </w:rPr>
  </w:style>
  <w:style w:type="character" w:styleId="Hipervnculo">
    <w:name w:val="Hyperlink"/>
    <w:uiPriority w:val="99"/>
    <w:unhideWhenUsed/>
    <w:rsid w:val="006B40F5"/>
    <w:rPr>
      <w:color w:val="0000FF"/>
      <w:u w:val="single"/>
    </w:rPr>
  </w:style>
  <w:style w:type="paragraph" w:styleId="Revisin">
    <w:name w:val="Revision"/>
    <w:hidden/>
    <w:uiPriority w:val="99"/>
    <w:semiHidden/>
    <w:rsid w:val="00F5209A"/>
    <w:rPr>
      <w:sz w:val="22"/>
      <w:szCs w:val="22"/>
      <w:lang w:eastAsia="en-US"/>
    </w:rPr>
  </w:style>
  <w:style w:type="paragraph" w:customStyle="1" w:styleId="Estilo">
    <w:name w:val="Estilo"/>
    <w:basedOn w:val="Sinespaciado"/>
    <w:link w:val="EstiloCar"/>
    <w:qFormat/>
    <w:rsid w:val="00363266"/>
    <w:pPr>
      <w:jc w:val="both"/>
    </w:pPr>
    <w:rPr>
      <w:rFonts w:ascii="Arial" w:hAnsi="Arial"/>
      <w:sz w:val="24"/>
    </w:rPr>
  </w:style>
  <w:style w:type="character" w:customStyle="1" w:styleId="EstiloCar">
    <w:name w:val="Estilo Car"/>
    <w:link w:val="Estilo"/>
    <w:rsid w:val="00363266"/>
    <w:rPr>
      <w:rFonts w:ascii="Arial" w:hAnsi="Arial"/>
      <w:sz w:val="24"/>
    </w:rPr>
  </w:style>
  <w:style w:type="paragraph" w:styleId="Sinespaciado">
    <w:name w:val="No Spacing"/>
    <w:link w:val="SinespaciadoCar"/>
    <w:uiPriority w:val="1"/>
    <w:qFormat/>
    <w:rsid w:val="00363266"/>
    <w:rPr>
      <w:sz w:val="22"/>
      <w:szCs w:val="22"/>
      <w:lang w:eastAsia="en-US"/>
    </w:rPr>
  </w:style>
  <w:style w:type="character" w:customStyle="1" w:styleId="SinespaciadoCar">
    <w:name w:val="Sin espaciado Car"/>
    <w:link w:val="Sinespaciado"/>
    <w:uiPriority w:val="1"/>
    <w:rsid w:val="00895471"/>
  </w:style>
  <w:style w:type="paragraph" w:styleId="Textoindependiente">
    <w:name w:val="Body Text"/>
    <w:basedOn w:val="Normal"/>
    <w:link w:val="TextoindependienteCar"/>
    <w:uiPriority w:val="99"/>
    <w:semiHidden/>
    <w:unhideWhenUsed/>
    <w:rsid w:val="00B40A68"/>
    <w:pPr>
      <w:spacing w:after="120"/>
    </w:pPr>
  </w:style>
  <w:style w:type="character" w:customStyle="1" w:styleId="TextoindependienteCar">
    <w:name w:val="Texto independiente Car"/>
    <w:basedOn w:val="Fuentedeprrafopredeter"/>
    <w:link w:val="Textoindependiente"/>
    <w:uiPriority w:val="99"/>
    <w:semiHidden/>
    <w:rsid w:val="00B40A68"/>
  </w:style>
  <w:style w:type="paragraph" w:styleId="Textoindependienteprimerasangra">
    <w:name w:val="Body Text First Indent"/>
    <w:basedOn w:val="Textoindependiente"/>
    <w:link w:val="TextoindependienteprimerasangraCar"/>
    <w:uiPriority w:val="99"/>
    <w:unhideWhenUsed/>
    <w:rsid w:val="00B40A68"/>
    <w:pPr>
      <w:spacing w:after="160"/>
      <w:ind w:firstLine="360"/>
    </w:pPr>
  </w:style>
  <w:style w:type="character" w:customStyle="1" w:styleId="TextoindependienteprimerasangraCar">
    <w:name w:val="Texto independiente primera sangría Car"/>
    <w:basedOn w:val="TextoindependienteCar"/>
    <w:link w:val="Textoindependienteprimerasangra"/>
    <w:uiPriority w:val="99"/>
    <w:rsid w:val="00B40A68"/>
  </w:style>
  <w:style w:type="character" w:customStyle="1" w:styleId="Ttulo2Car">
    <w:name w:val="Título 2 Car"/>
    <w:link w:val="Ttulo2"/>
    <w:uiPriority w:val="9"/>
    <w:rsid w:val="006B24F3"/>
    <w:rPr>
      <w:rFonts w:ascii="Calibri Light" w:eastAsia="Times New Roman" w:hAnsi="Calibri Light" w:cs="Times New Roman"/>
      <w:color w:val="2F5496"/>
      <w:sz w:val="26"/>
      <w:szCs w:val="26"/>
    </w:rPr>
  </w:style>
  <w:style w:type="character" w:customStyle="1" w:styleId="corte4fondoCar2">
    <w:name w:val="corte4 fondo Car2"/>
    <w:locked/>
    <w:rsid w:val="00C27CAB"/>
    <w:rPr>
      <w:rFonts w:ascii="Arial" w:hAnsi="Arial" w:cs="Arial Unicode MS"/>
      <w:color w:val="000000"/>
      <w:sz w:val="30"/>
      <w:szCs w:val="30"/>
      <w:u w:color="000000"/>
    </w:rPr>
  </w:style>
  <w:style w:type="table" w:customStyle="1" w:styleId="Tablaconcuadrcula1">
    <w:name w:val="Tabla con cuadrícula1"/>
    <w:basedOn w:val="Tablanormal"/>
    <w:next w:val="Tablaconcuadrcula"/>
    <w:uiPriority w:val="39"/>
    <w:rsid w:val="00470603"/>
    <w:rPr>
      <w:rFonts w:ascii="Arial" w:hAnsi="Arial"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te5transcripcionCar">
    <w:name w:val="corte5 transcripcion Car"/>
    <w:link w:val="corte5transcripcion"/>
    <w:locked/>
    <w:rsid w:val="005E569E"/>
    <w:rPr>
      <w:rFonts w:ascii="Arial" w:hAnsi="Arial" w:cs="Arial"/>
      <w:b/>
      <w:i/>
      <w:sz w:val="30"/>
      <w:lang w:val="es-ES_tradnl"/>
    </w:rPr>
  </w:style>
  <w:style w:type="paragraph" w:customStyle="1" w:styleId="Default">
    <w:name w:val="Default"/>
    <w:rsid w:val="00717A1C"/>
    <w:pPr>
      <w:autoSpaceDE w:val="0"/>
      <w:autoSpaceDN w:val="0"/>
      <w:adjustRightInd w:val="0"/>
    </w:pPr>
    <w:rPr>
      <w:rFonts w:ascii="Arial" w:hAnsi="Arial" w:cs="Arial"/>
      <w:color w:val="000000"/>
      <w:sz w:val="24"/>
      <w:szCs w:val="24"/>
      <w:lang w:eastAsia="en-US"/>
    </w:rPr>
  </w:style>
  <w:style w:type="paragraph" w:styleId="NormalWeb">
    <w:name w:val="Normal (Web)"/>
    <w:basedOn w:val="Normal"/>
    <w:link w:val="NormalWebCar"/>
    <w:uiPriority w:val="99"/>
    <w:unhideWhenUsed/>
    <w:rsid w:val="00D04D2A"/>
    <w:pPr>
      <w:spacing w:before="100" w:beforeAutospacing="1" w:after="100" w:afterAutospacing="1" w:line="240" w:lineRule="auto"/>
    </w:pPr>
    <w:rPr>
      <w:rFonts w:ascii="Times New Roman" w:hAnsi="Times New Roman"/>
      <w:sz w:val="24"/>
      <w:szCs w:val="24"/>
      <w:lang w:val="es-ES_tradnl" w:eastAsia="es-ES_tradnl"/>
    </w:rPr>
  </w:style>
  <w:style w:type="character" w:customStyle="1" w:styleId="NormalWebCar">
    <w:name w:val="Normal (Web) Car"/>
    <w:link w:val="NormalWeb"/>
    <w:uiPriority w:val="99"/>
    <w:locked/>
    <w:rsid w:val="00D04D2A"/>
    <w:rPr>
      <w:rFonts w:ascii="Times New Roman" w:hAnsi="Times New Roman"/>
      <w:sz w:val="24"/>
      <w:szCs w:val="24"/>
      <w:lang w:val="es-ES_tradnl" w:eastAsia="es-ES_tradnl"/>
    </w:rPr>
  </w:style>
  <w:style w:type="character" w:customStyle="1" w:styleId="TEXTONORMALCar">
    <w:name w:val="TEXTO NORMAL Car"/>
    <w:link w:val="TEXTONORMAL"/>
    <w:locked/>
    <w:rsid w:val="00A7619C"/>
    <w:rPr>
      <w:rFonts w:ascii="Arial" w:hAnsi="Arial" w:cs="Arial"/>
      <w:sz w:val="28"/>
      <w:szCs w:val="28"/>
      <w:lang w:eastAsia="es-ES"/>
    </w:rPr>
  </w:style>
  <w:style w:type="paragraph" w:customStyle="1" w:styleId="TEXTONORMAL">
    <w:name w:val="TEXTO NORMAL"/>
    <w:basedOn w:val="Normal"/>
    <w:link w:val="TEXTONORMALCar"/>
    <w:rsid w:val="00A7619C"/>
    <w:pPr>
      <w:spacing w:after="0" w:line="360" w:lineRule="auto"/>
      <w:ind w:firstLine="709"/>
      <w:jc w:val="both"/>
    </w:pPr>
    <w:rPr>
      <w:rFonts w:ascii="Arial" w:hAnsi="Arial" w:cs="Arial"/>
      <w:sz w:val="28"/>
      <w:szCs w:val="28"/>
      <w:lang w:eastAsia="es-ES"/>
    </w:rPr>
  </w:style>
  <w:style w:type="paragraph" w:customStyle="1" w:styleId="corte4fondoCar1CarCarCarCar">
    <w:name w:val="corte4 fondo Car1 Car Car Car Car"/>
    <w:basedOn w:val="Normal"/>
    <w:link w:val="corte4fondoCar1CarCarCarCarCar"/>
    <w:rsid w:val="003710C9"/>
    <w:pPr>
      <w:spacing w:after="0" w:line="360" w:lineRule="auto"/>
      <w:ind w:firstLine="709"/>
      <w:jc w:val="both"/>
    </w:pPr>
    <w:rPr>
      <w:rFonts w:ascii="Arial" w:eastAsia="Times New Roman" w:hAnsi="Arial"/>
      <w:sz w:val="30"/>
      <w:szCs w:val="20"/>
      <w:lang w:val="es-ES_tradnl" w:eastAsia="es-MX"/>
    </w:rPr>
  </w:style>
  <w:style w:type="character" w:customStyle="1" w:styleId="corte4fondoCar1CarCarCarCarCar">
    <w:name w:val="corte4 fondo Car1 Car Car Car Car Car"/>
    <w:link w:val="corte4fondoCar1CarCarCarCar"/>
    <w:rsid w:val="003710C9"/>
    <w:rPr>
      <w:rFonts w:ascii="Arial" w:eastAsia="Times New Roman" w:hAnsi="Arial"/>
      <w:sz w:val="30"/>
      <w:lang w:val="es-ES_tradnl"/>
    </w:rPr>
  </w:style>
  <w:style w:type="character" w:styleId="Mencinsinresolver">
    <w:name w:val="Unresolved Mention"/>
    <w:uiPriority w:val="99"/>
    <w:semiHidden/>
    <w:unhideWhenUsed/>
    <w:rsid w:val="006814B2"/>
    <w:rPr>
      <w:color w:val="605E5C"/>
      <w:shd w:val="clear" w:color="auto" w:fill="E1DFDD"/>
    </w:rPr>
  </w:style>
  <w:style w:type="paragraph" w:customStyle="1" w:styleId="corte2ponente">
    <w:name w:val="corte2 ponente"/>
    <w:basedOn w:val="Normal"/>
    <w:link w:val="corte2ponenteCar"/>
    <w:qFormat/>
    <w:rsid w:val="00024979"/>
    <w:pPr>
      <w:spacing w:after="0" w:line="240" w:lineRule="auto"/>
    </w:pPr>
    <w:rPr>
      <w:rFonts w:ascii="Arial" w:eastAsia="Times New Roman" w:hAnsi="Arial"/>
      <w:b/>
      <w:caps/>
      <w:sz w:val="30"/>
      <w:szCs w:val="20"/>
      <w:lang w:val="es-ES_tradnl" w:eastAsia="es-MX"/>
    </w:rPr>
  </w:style>
  <w:style w:type="paragraph" w:customStyle="1" w:styleId="corte5transcripcion">
    <w:name w:val="corte5 transcripcion"/>
    <w:basedOn w:val="Normal"/>
    <w:link w:val="corte5transcripcionCar"/>
    <w:qFormat/>
    <w:rsid w:val="00024979"/>
    <w:pPr>
      <w:spacing w:after="0" w:line="360" w:lineRule="auto"/>
      <w:ind w:left="709" w:right="709"/>
      <w:jc w:val="both"/>
    </w:pPr>
    <w:rPr>
      <w:rFonts w:ascii="Arial" w:hAnsi="Arial" w:cs="Arial"/>
      <w:b/>
      <w:i/>
      <w:sz w:val="30"/>
      <w:szCs w:val="20"/>
      <w:lang w:val="es-ES_tradnl" w:eastAsia="es-MX"/>
    </w:rPr>
  </w:style>
  <w:style w:type="character" w:customStyle="1" w:styleId="corte2ponenteCar">
    <w:name w:val="corte2 ponente Car"/>
    <w:link w:val="corte2ponente"/>
    <w:rsid w:val="00024979"/>
    <w:rPr>
      <w:rFonts w:ascii="Arial" w:eastAsia="Times New Roman" w:hAnsi="Arial"/>
      <w:b/>
      <w:caps/>
      <w:sz w:val="30"/>
      <w:lang w:val="es-ES_tradnl"/>
    </w:rPr>
  </w:style>
  <w:style w:type="character" w:customStyle="1" w:styleId="Cuerpodeltexto">
    <w:name w:val="Cuerpo del texto_"/>
    <w:link w:val="Cuerpodeltexto0"/>
    <w:rsid w:val="000D4327"/>
    <w:rPr>
      <w:rFonts w:ascii="Arial" w:eastAsia="Arial" w:hAnsi="Arial" w:cs="Arial"/>
      <w:sz w:val="32"/>
      <w:szCs w:val="32"/>
    </w:rPr>
  </w:style>
  <w:style w:type="paragraph" w:customStyle="1" w:styleId="Cuerpodeltexto0">
    <w:name w:val="Cuerpo del texto"/>
    <w:basedOn w:val="Normal"/>
    <w:link w:val="Cuerpodeltexto"/>
    <w:rsid w:val="000D4327"/>
    <w:pPr>
      <w:widowControl w:val="0"/>
      <w:spacing w:after="600" w:line="360" w:lineRule="auto"/>
    </w:pPr>
    <w:rPr>
      <w:rFonts w:ascii="Arial" w:eastAsia="Arial" w:hAnsi="Arial" w:cs="Arial"/>
      <w:sz w:val="32"/>
      <w:szCs w:val="32"/>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972932">
      <w:bodyDiv w:val="1"/>
      <w:marLeft w:val="0"/>
      <w:marRight w:val="0"/>
      <w:marTop w:val="0"/>
      <w:marBottom w:val="0"/>
      <w:divBdr>
        <w:top w:val="none" w:sz="0" w:space="0" w:color="auto"/>
        <w:left w:val="none" w:sz="0" w:space="0" w:color="auto"/>
        <w:bottom w:val="none" w:sz="0" w:space="0" w:color="auto"/>
        <w:right w:val="none" w:sz="0" w:space="0" w:color="auto"/>
      </w:divBdr>
    </w:div>
    <w:div w:id="468206926">
      <w:bodyDiv w:val="1"/>
      <w:marLeft w:val="0"/>
      <w:marRight w:val="0"/>
      <w:marTop w:val="0"/>
      <w:marBottom w:val="0"/>
      <w:divBdr>
        <w:top w:val="none" w:sz="0" w:space="0" w:color="auto"/>
        <w:left w:val="none" w:sz="0" w:space="0" w:color="auto"/>
        <w:bottom w:val="none" w:sz="0" w:space="0" w:color="auto"/>
        <w:right w:val="none" w:sz="0" w:space="0" w:color="auto"/>
      </w:divBdr>
    </w:div>
    <w:div w:id="672954103">
      <w:bodyDiv w:val="1"/>
      <w:marLeft w:val="0"/>
      <w:marRight w:val="0"/>
      <w:marTop w:val="0"/>
      <w:marBottom w:val="0"/>
      <w:divBdr>
        <w:top w:val="none" w:sz="0" w:space="0" w:color="auto"/>
        <w:left w:val="none" w:sz="0" w:space="0" w:color="auto"/>
        <w:bottom w:val="none" w:sz="0" w:space="0" w:color="auto"/>
        <w:right w:val="none" w:sz="0" w:space="0" w:color="auto"/>
      </w:divBdr>
    </w:div>
    <w:div w:id="915355884">
      <w:bodyDiv w:val="1"/>
      <w:marLeft w:val="0"/>
      <w:marRight w:val="0"/>
      <w:marTop w:val="0"/>
      <w:marBottom w:val="0"/>
      <w:divBdr>
        <w:top w:val="none" w:sz="0" w:space="0" w:color="auto"/>
        <w:left w:val="none" w:sz="0" w:space="0" w:color="auto"/>
        <w:bottom w:val="none" w:sz="0" w:space="0" w:color="auto"/>
        <w:right w:val="none" w:sz="0" w:space="0" w:color="auto"/>
      </w:divBdr>
    </w:div>
    <w:div w:id="1261181177">
      <w:bodyDiv w:val="1"/>
      <w:marLeft w:val="0"/>
      <w:marRight w:val="0"/>
      <w:marTop w:val="0"/>
      <w:marBottom w:val="0"/>
      <w:divBdr>
        <w:top w:val="none" w:sz="0" w:space="0" w:color="auto"/>
        <w:left w:val="none" w:sz="0" w:space="0" w:color="auto"/>
        <w:bottom w:val="none" w:sz="0" w:space="0" w:color="auto"/>
        <w:right w:val="none" w:sz="0" w:space="0" w:color="auto"/>
      </w:divBdr>
    </w:div>
    <w:div w:id="1278098203">
      <w:bodyDiv w:val="1"/>
      <w:marLeft w:val="0"/>
      <w:marRight w:val="0"/>
      <w:marTop w:val="0"/>
      <w:marBottom w:val="0"/>
      <w:divBdr>
        <w:top w:val="none" w:sz="0" w:space="0" w:color="auto"/>
        <w:left w:val="none" w:sz="0" w:space="0" w:color="auto"/>
        <w:bottom w:val="none" w:sz="0" w:space="0" w:color="auto"/>
        <w:right w:val="none" w:sz="0" w:space="0" w:color="auto"/>
      </w:divBdr>
    </w:div>
    <w:div w:id="1518079040">
      <w:bodyDiv w:val="1"/>
      <w:marLeft w:val="0"/>
      <w:marRight w:val="0"/>
      <w:marTop w:val="0"/>
      <w:marBottom w:val="0"/>
      <w:divBdr>
        <w:top w:val="none" w:sz="0" w:space="0" w:color="auto"/>
        <w:left w:val="none" w:sz="0" w:space="0" w:color="auto"/>
        <w:bottom w:val="none" w:sz="0" w:space="0" w:color="auto"/>
        <w:right w:val="none" w:sz="0" w:space="0" w:color="auto"/>
      </w:divBdr>
    </w:div>
    <w:div w:id="1561482422">
      <w:bodyDiv w:val="1"/>
      <w:marLeft w:val="0"/>
      <w:marRight w:val="0"/>
      <w:marTop w:val="0"/>
      <w:marBottom w:val="0"/>
      <w:divBdr>
        <w:top w:val="none" w:sz="0" w:space="0" w:color="auto"/>
        <w:left w:val="none" w:sz="0" w:space="0" w:color="auto"/>
        <w:bottom w:val="none" w:sz="0" w:space="0" w:color="auto"/>
        <w:right w:val="none" w:sz="0" w:space="0" w:color="auto"/>
      </w:divBdr>
    </w:div>
    <w:div w:id="1621910667">
      <w:bodyDiv w:val="1"/>
      <w:marLeft w:val="0"/>
      <w:marRight w:val="0"/>
      <w:marTop w:val="0"/>
      <w:marBottom w:val="0"/>
      <w:divBdr>
        <w:top w:val="none" w:sz="0" w:space="0" w:color="auto"/>
        <w:left w:val="none" w:sz="0" w:space="0" w:color="auto"/>
        <w:bottom w:val="none" w:sz="0" w:space="0" w:color="auto"/>
        <w:right w:val="none" w:sz="0" w:space="0" w:color="auto"/>
      </w:divBdr>
    </w:div>
    <w:div w:id="1667396687">
      <w:bodyDiv w:val="1"/>
      <w:marLeft w:val="0"/>
      <w:marRight w:val="0"/>
      <w:marTop w:val="0"/>
      <w:marBottom w:val="0"/>
      <w:divBdr>
        <w:top w:val="none" w:sz="0" w:space="0" w:color="auto"/>
        <w:left w:val="none" w:sz="0" w:space="0" w:color="auto"/>
        <w:bottom w:val="none" w:sz="0" w:space="0" w:color="auto"/>
        <w:right w:val="none" w:sz="0" w:space="0" w:color="auto"/>
      </w:divBdr>
    </w:div>
    <w:div w:id="1858541261">
      <w:bodyDiv w:val="1"/>
      <w:marLeft w:val="0"/>
      <w:marRight w:val="0"/>
      <w:marTop w:val="0"/>
      <w:marBottom w:val="0"/>
      <w:divBdr>
        <w:top w:val="none" w:sz="0" w:space="0" w:color="auto"/>
        <w:left w:val="none" w:sz="0" w:space="0" w:color="auto"/>
        <w:bottom w:val="none" w:sz="0" w:space="0" w:color="auto"/>
        <w:right w:val="none" w:sz="0" w:space="0" w:color="auto"/>
      </w:divBdr>
    </w:div>
    <w:div w:id="1887527875">
      <w:bodyDiv w:val="1"/>
      <w:marLeft w:val="0"/>
      <w:marRight w:val="0"/>
      <w:marTop w:val="0"/>
      <w:marBottom w:val="0"/>
      <w:divBdr>
        <w:top w:val="none" w:sz="0" w:space="0" w:color="auto"/>
        <w:left w:val="none" w:sz="0" w:space="0" w:color="auto"/>
        <w:bottom w:val="none" w:sz="0" w:space="0" w:color="auto"/>
        <w:right w:val="none" w:sz="0" w:space="0" w:color="auto"/>
      </w:divBdr>
    </w:div>
    <w:div w:id="1893345517">
      <w:bodyDiv w:val="1"/>
      <w:marLeft w:val="0"/>
      <w:marRight w:val="0"/>
      <w:marTop w:val="0"/>
      <w:marBottom w:val="0"/>
      <w:divBdr>
        <w:top w:val="none" w:sz="0" w:space="0" w:color="auto"/>
        <w:left w:val="none" w:sz="0" w:space="0" w:color="auto"/>
        <w:bottom w:val="none" w:sz="0" w:space="0" w:color="auto"/>
        <w:right w:val="none" w:sz="0" w:space="0" w:color="auto"/>
      </w:divBdr>
    </w:div>
    <w:div w:id="1932205178">
      <w:bodyDiv w:val="1"/>
      <w:marLeft w:val="0"/>
      <w:marRight w:val="0"/>
      <w:marTop w:val="0"/>
      <w:marBottom w:val="0"/>
      <w:divBdr>
        <w:top w:val="none" w:sz="0" w:space="0" w:color="auto"/>
        <w:left w:val="none" w:sz="0" w:space="0" w:color="auto"/>
        <w:bottom w:val="none" w:sz="0" w:space="0" w:color="auto"/>
        <w:right w:val="none" w:sz="0" w:space="0" w:color="auto"/>
      </w:divBdr>
    </w:div>
    <w:div w:id="2009169295">
      <w:bodyDiv w:val="1"/>
      <w:marLeft w:val="0"/>
      <w:marRight w:val="0"/>
      <w:marTop w:val="0"/>
      <w:marBottom w:val="0"/>
      <w:divBdr>
        <w:top w:val="none" w:sz="0" w:space="0" w:color="auto"/>
        <w:left w:val="none" w:sz="0" w:space="0" w:color="auto"/>
        <w:bottom w:val="none" w:sz="0" w:space="0" w:color="auto"/>
        <w:right w:val="none" w:sz="0" w:space="0" w:color="auto"/>
      </w:divBdr>
    </w:div>
    <w:div w:id="2040276213">
      <w:bodyDiv w:val="1"/>
      <w:marLeft w:val="0"/>
      <w:marRight w:val="0"/>
      <w:marTop w:val="0"/>
      <w:marBottom w:val="0"/>
      <w:divBdr>
        <w:top w:val="none" w:sz="0" w:space="0" w:color="auto"/>
        <w:left w:val="none" w:sz="0" w:space="0" w:color="auto"/>
        <w:bottom w:val="none" w:sz="0" w:space="0" w:color="auto"/>
        <w:right w:val="none" w:sz="0" w:space="0" w:color="auto"/>
      </w:divBdr>
    </w:div>
    <w:div w:id="2065717533">
      <w:bodyDiv w:val="1"/>
      <w:marLeft w:val="0"/>
      <w:marRight w:val="0"/>
      <w:marTop w:val="0"/>
      <w:marBottom w:val="0"/>
      <w:divBdr>
        <w:top w:val="none" w:sz="0" w:space="0" w:color="auto"/>
        <w:left w:val="none" w:sz="0" w:space="0" w:color="auto"/>
        <w:bottom w:val="none" w:sz="0" w:space="0" w:color="auto"/>
        <w:right w:val="none" w:sz="0" w:space="0" w:color="auto"/>
      </w:divBdr>
    </w:div>
    <w:div w:id="2070690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CCE38C-718F-4D7C-8B1E-A6A2BDF4F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42</Pages>
  <Words>9275</Words>
  <Characters>51016</Characters>
  <Application>Microsoft Office Word</Application>
  <DocSecurity>0</DocSecurity>
  <Lines>425</Lines>
  <Paragraphs>120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Gomora Arellano</dc:creator>
  <cp:keywords/>
  <dc:description/>
  <cp:lastModifiedBy>EDGAR SERRANO GARCIA</cp:lastModifiedBy>
  <cp:revision>5</cp:revision>
  <cp:lastPrinted>2024-03-11T15:56:00Z</cp:lastPrinted>
  <dcterms:created xsi:type="dcterms:W3CDTF">2024-06-03T23:54:00Z</dcterms:created>
  <dcterms:modified xsi:type="dcterms:W3CDTF">2024-06-04T16:01:00Z</dcterms:modified>
</cp:coreProperties>
</file>