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6598F" w14:textId="59E43221" w:rsidR="00B64D08" w:rsidRDefault="00B64D08" w:rsidP="00601D7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FB7DAC2" w14:textId="19B5B3C9" w:rsidR="001C01EC" w:rsidRDefault="00DF3E08" w:rsidP="00381112">
      <w:pPr>
        <w:shd w:val="clear" w:color="auto" w:fill="E7E6E6" w:themeFill="background2"/>
        <w:spacing w:after="0" w:line="276" w:lineRule="auto"/>
        <w:ind w:right="49"/>
        <w:jc w:val="center"/>
        <w:rPr>
          <w:rFonts w:ascii="Arial Nova" w:hAnsi="Arial Nova" w:cs="Times New Roman"/>
          <w:sz w:val="18"/>
          <w:szCs w:val="18"/>
        </w:rPr>
      </w:pPr>
      <w:r>
        <w:rPr>
          <w:rFonts w:ascii="Arial Nova" w:hAnsi="Arial Nova" w:cs="Times New Roman"/>
          <w:b/>
          <w:bCs/>
          <w:smallCaps/>
          <w:color w:val="002060"/>
        </w:rPr>
        <w:t>INTERRUPCIÓN NO CONSENTIDA DEL EMBARAZO</w:t>
      </w:r>
      <w:r w:rsidR="00EC1043">
        <w:rPr>
          <w:rFonts w:ascii="Arial Nova" w:hAnsi="Arial Nova" w:cs="Times New Roman"/>
          <w:b/>
          <w:bCs/>
          <w:smallCaps/>
          <w:color w:val="002060"/>
        </w:rPr>
        <w:t>. SU REALIZACIÓN EN</w:t>
      </w:r>
      <w:r>
        <w:rPr>
          <w:rFonts w:ascii="Arial Nova" w:hAnsi="Arial Nova" w:cs="Times New Roman"/>
          <w:b/>
          <w:bCs/>
          <w:smallCaps/>
          <w:color w:val="002060"/>
        </w:rPr>
        <w:t xml:space="preserve"> MUJERES Y PERSONAS CON CAPACIDAD DE GESTAR, QUE TIENEN ALGUNA DISCAPACIDAD, ES INCONSTITUCIONAL</w:t>
      </w:r>
      <w:r w:rsidR="00EC1043">
        <w:rPr>
          <w:rFonts w:ascii="Arial Nova" w:hAnsi="Arial Nova" w:cs="Times New Roman"/>
          <w:b/>
          <w:bCs/>
          <w:smallCaps/>
          <w:color w:val="002060"/>
        </w:rPr>
        <w:t xml:space="preserve"> POR SER CONTRARIO A SU DERECHO A DECIDIR</w:t>
      </w:r>
    </w:p>
    <w:p w14:paraId="41C44226" w14:textId="6D8157B2" w:rsidR="00046D48" w:rsidRDefault="00046D48" w:rsidP="00D22676">
      <w:pPr>
        <w:spacing w:after="0" w:line="240" w:lineRule="auto"/>
        <w:jc w:val="both"/>
        <w:rPr>
          <w:rFonts w:ascii="Arial Nova" w:hAnsi="Arial Nova" w:cs="Times New Roman"/>
          <w:sz w:val="18"/>
          <w:szCs w:val="18"/>
        </w:rPr>
      </w:pPr>
    </w:p>
    <w:p w14:paraId="3D6CDE51" w14:textId="5A07E3AF" w:rsidR="00832148" w:rsidRPr="00DF3E08" w:rsidRDefault="000018A2" w:rsidP="00BE3879">
      <w:pPr>
        <w:shd w:val="clear" w:color="auto" w:fill="EDEDED" w:themeFill="accent3" w:themeFillTint="33"/>
        <w:spacing w:after="0" w:line="240" w:lineRule="auto"/>
        <w:ind w:left="4536"/>
        <w:jc w:val="right"/>
        <w:rPr>
          <w:rFonts w:ascii="Arial Nova" w:hAnsi="Arial Nova" w:cs="Times New Roman"/>
          <w:b/>
          <w:bCs/>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w:t>
      </w:r>
      <w:r w:rsidR="00EA7ECA">
        <w:rPr>
          <w:rFonts w:ascii="Arial Nova" w:hAnsi="Arial Nova" w:cs="Times New Roman"/>
          <w:b/>
          <w:bCs/>
          <w:smallCaps/>
          <w:color w:val="002060"/>
        </w:rPr>
        <w:t>tr</w:t>
      </w:r>
      <w:r w:rsidR="00DF3E08">
        <w:rPr>
          <w:rFonts w:ascii="Arial Nova" w:hAnsi="Arial Nova" w:cs="Times New Roman"/>
          <w:b/>
          <w:bCs/>
          <w:smallCaps/>
          <w:color w:val="002060"/>
        </w:rPr>
        <w:t>a Loretta Ortiz Ahlf</w:t>
      </w:r>
      <w:r w:rsidR="00D645FE">
        <w:rPr>
          <w:rFonts w:ascii="Arial Nova" w:hAnsi="Arial Nova" w:cs="Times New Roman"/>
          <w:b/>
          <w:bCs/>
          <w:smallCaps/>
          <w:color w:val="002060"/>
        </w:rPr>
        <w:t>.</w:t>
      </w:r>
    </w:p>
    <w:p w14:paraId="09167437" w14:textId="16815EF8" w:rsidR="00052C75" w:rsidRDefault="000018A2" w:rsidP="00BE3879">
      <w:pPr>
        <w:shd w:val="clear" w:color="auto" w:fill="EDEDED" w:themeFill="accent3" w:themeFillTint="33"/>
        <w:spacing w:after="0" w:line="240" w:lineRule="auto"/>
        <w:ind w:left="4536"/>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bookmarkEnd w:id="2"/>
      <w:r w:rsidR="00DF3E08">
        <w:rPr>
          <w:rFonts w:ascii="Arial Nova" w:hAnsi="Arial Nova" w:cs="Times New Roman"/>
          <w:smallCaps/>
          <w:color w:val="002060"/>
        </w:rPr>
        <w:t>o</w:t>
      </w:r>
      <w:r w:rsidR="00E04DCA">
        <w:rPr>
          <w:rFonts w:ascii="Arial Nova" w:hAnsi="Arial Nova" w:cs="Times New Roman"/>
          <w:smallCaps/>
          <w:color w:val="002060"/>
        </w:rPr>
        <w:t>:</w:t>
      </w:r>
      <w:r w:rsidR="00DF3E08">
        <w:rPr>
          <w:rFonts w:ascii="Arial Nova" w:hAnsi="Arial Nova" w:cs="Times New Roman"/>
          <w:smallCaps/>
          <w:color w:val="002060"/>
        </w:rPr>
        <w:t xml:space="preserve"> Ricardo Laguna Domínguez</w:t>
      </w:r>
      <w:r w:rsidR="00052C75">
        <w:rPr>
          <w:rFonts w:ascii="Arial Nova" w:hAnsi="Arial Nova" w:cs="Times New Roman"/>
          <w:smallCaps/>
          <w:color w:val="002060"/>
        </w:rPr>
        <w:t>.</w:t>
      </w:r>
    </w:p>
    <w:p w14:paraId="1C0B4F90" w14:textId="5204C9BC" w:rsidR="001C01EC" w:rsidRPr="004C2D17" w:rsidRDefault="001C01EC" w:rsidP="00BE3879">
      <w:pPr>
        <w:shd w:val="clear" w:color="auto" w:fill="EDEDED" w:themeFill="accent3" w:themeFillTint="33"/>
        <w:spacing w:after="0" w:line="240" w:lineRule="auto"/>
        <w:ind w:left="4536"/>
        <w:jc w:val="right"/>
        <w:rPr>
          <w:rFonts w:ascii="Arial Nova" w:hAnsi="Arial Nova" w:cs="Times New Roman"/>
          <w:smallCaps/>
        </w:rPr>
      </w:pPr>
      <w:bookmarkStart w:id="3" w:name="_Hlk133506816"/>
      <w:r w:rsidRPr="001624A8">
        <w:rPr>
          <w:rFonts w:ascii="Arial Nova" w:hAnsi="Arial Nova" w:cs="Times New Roman"/>
          <w:smallCaps/>
          <w:color w:val="002060"/>
        </w:rPr>
        <w:t>Expediente: Amparo</w:t>
      </w:r>
      <w:r w:rsidR="00C45959">
        <w:rPr>
          <w:rFonts w:ascii="Arial Nova" w:hAnsi="Arial Nova" w:cs="Times New Roman"/>
          <w:smallCaps/>
          <w:color w:val="002060"/>
        </w:rPr>
        <w:t xml:space="preserve"> en Revisión </w:t>
      </w:r>
      <w:r w:rsidR="00DF3E08">
        <w:rPr>
          <w:rFonts w:ascii="Arial Nova" w:hAnsi="Arial Nova" w:cs="Times New Roman"/>
          <w:smallCaps/>
          <w:color w:val="002060"/>
        </w:rPr>
        <w:t>636</w:t>
      </w:r>
      <w:r w:rsidR="00C45959">
        <w:rPr>
          <w:rFonts w:ascii="Arial Nova" w:hAnsi="Arial Nova" w:cs="Times New Roman"/>
          <w:smallCaps/>
          <w:color w:val="002060"/>
        </w:rPr>
        <w:t>/202</w:t>
      </w:r>
      <w:r w:rsidR="00DF3E08">
        <w:rPr>
          <w:rFonts w:ascii="Arial Nova" w:hAnsi="Arial Nova" w:cs="Times New Roman"/>
          <w:smallCaps/>
          <w:color w:val="002060"/>
        </w:rPr>
        <w:t>2</w:t>
      </w:r>
      <w:r w:rsidRPr="004C2D17">
        <w:rPr>
          <w:rFonts w:ascii="Arial Nova" w:hAnsi="Arial Nova" w:cs="Times New Roman"/>
          <w:smallCaps/>
        </w:rPr>
        <w:t>.</w:t>
      </w:r>
      <w:bookmarkEnd w:id="1"/>
      <w:bookmarkEnd w:id="3"/>
    </w:p>
    <w:p w14:paraId="23CDDC7C" w14:textId="667BF1B2" w:rsidR="001624A8" w:rsidRDefault="001624A8" w:rsidP="00BE3879">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470C2D03" w14:textId="3927A076" w:rsidR="00CB03E3" w:rsidRDefault="00CB03E3" w:rsidP="00401BF3">
            <w:pPr>
              <w:jc w:val="both"/>
              <w:rPr>
                <w:rFonts w:ascii="Arial Nova" w:eastAsia="Times New Roman" w:hAnsi="Arial Nova" w:cs="Times New Roman"/>
                <w:lang w:val="es-ES_tradnl" w:eastAsia="es-ES"/>
              </w:rPr>
            </w:pPr>
          </w:p>
          <w:p w14:paraId="6110221F" w14:textId="4C11F698" w:rsidR="00DF3E08" w:rsidRPr="00BE3879" w:rsidRDefault="00EC1043" w:rsidP="00DF3E08">
            <w:pPr>
              <w:jc w:val="both"/>
              <w:rPr>
                <w:rFonts w:ascii="Arial Nova" w:eastAsia="Times New Roman" w:hAnsi="Arial Nova" w:cs="Times New Roman"/>
                <w:sz w:val="21"/>
                <w:szCs w:val="21"/>
                <w:lang w:val="es-ES_tradnl" w:eastAsia="es-ES"/>
              </w:rPr>
            </w:pPr>
            <w:r w:rsidRPr="00BE3879">
              <w:rPr>
                <w:rFonts w:ascii="Arial Nova" w:eastAsia="Times New Roman" w:hAnsi="Arial Nova" w:cs="Times New Roman"/>
                <w:sz w:val="21"/>
                <w:szCs w:val="21"/>
                <w:lang w:val="es-ES_tradnl" w:eastAsia="es-ES"/>
              </w:rPr>
              <w:t>D</w:t>
            </w:r>
            <w:r w:rsidR="00DF3E08" w:rsidRPr="00BE3879">
              <w:rPr>
                <w:rFonts w:ascii="Arial Nova" w:eastAsia="Times New Roman" w:hAnsi="Arial Nova" w:cs="Times New Roman"/>
                <w:sz w:val="21"/>
                <w:szCs w:val="21"/>
                <w:lang w:val="es-ES_tradnl" w:eastAsia="es-ES"/>
              </w:rPr>
              <w:t xml:space="preserve">os asociaciones civiles </w:t>
            </w:r>
            <w:r w:rsidRPr="00BE3879">
              <w:rPr>
                <w:rFonts w:ascii="Arial Nova" w:eastAsia="Times New Roman" w:hAnsi="Arial Nova" w:cs="Times New Roman"/>
                <w:sz w:val="21"/>
                <w:szCs w:val="21"/>
                <w:lang w:val="es-ES_tradnl" w:eastAsia="es-ES"/>
              </w:rPr>
              <w:t xml:space="preserve">promovieron juicio de amparo indirecto </w:t>
            </w:r>
            <w:r w:rsidR="00DF3E08" w:rsidRPr="00BE3879">
              <w:rPr>
                <w:rFonts w:ascii="Arial Nova" w:eastAsia="Times New Roman" w:hAnsi="Arial Nova" w:cs="Times New Roman"/>
                <w:sz w:val="21"/>
                <w:szCs w:val="21"/>
                <w:lang w:val="es-ES_tradnl" w:eastAsia="es-ES"/>
              </w:rPr>
              <w:t>en contra del artículo 158, fracción IV, última parte, del Código Penal para el Estado de Sinaloa, conforme al cual, para llevar a cabo la interrupción del embarazo cuando el producto de la gestación presenta alteraciones genéticas o congénitas, que puedan dar como resultado daños físicos o mentales que pongan en riesgo su supervivencia, no será necesario el consentimiento de la mujer o persona gestante cuando se encuentren imposibilitadas para otorgarlo por sí mismas, sino que bastará con que la persona legalmente facultada para ello lo autorice.</w:t>
            </w:r>
          </w:p>
          <w:p w14:paraId="42F9EA1C" w14:textId="77777777" w:rsidR="00DF3E08" w:rsidRPr="00BE3879" w:rsidRDefault="00DF3E08" w:rsidP="00DF3E08">
            <w:pPr>
              <w:shd w:val="clear" w:color="auto" w:fill="FFFFFF" w:themeFill="background1"/>
              <w:jc w:val="both"/>
              <w:rPr>
                <w:rFonts w:ascii="Arial Nova" w:eastAsia="Times New Roman" w:hAnsi="Arial Nova" w:cs="Times New Roman"/>
                <w:sz w:val="21"/>
                <w:szCs w:val="21"/>
                <w:lang w:val="es-ES_tradnl" w:eastAsia="es-ES"/>
              </w:rPr>
            </w:pPr>
          </w:p>
          <w:p w14:paraId="08970EC4" w14:textId="35CF3366" w:rsidR="00DF3E08" w:rsidRPr="00BE3879" w:rsidRDefault="00DF3E08" w:rsidP="00DF3E08">
            <w:pPr>
              <w:shd w:val="clear" w:color="auto" w:fill="FFFFFF" w:themeFill="background1"/>
              <w:jc w:val="both"/>
              <w:rPr>
                <w:rFonts w:ascii="Arial Nova" w:eastAsia="Times New Roman" w:hAnsi="Arial Nova" w:cs="Times New Roman"/>
                <w:sz w:val="21"/>
                <w:szCs w:val="21"/>
                <w:lang w:val="es-ES_tradnl" w:eastAsia="es-ES"/>
              </w:rPr>
            </w:pPr>
            <w:r w:rsidRPr="00BE3879">
              <w:rPr>
                <w:rFonts w:ascii="Arial Nova" w:eastAsia="Times New Roman" w:hAnsi="Arial Nova" w:cs="Times New Roman"/>
                <w:sz w:val="21"/>
                <w:szCs w:val="21"/>
                <w:lang w:val="es-ES_tradnl" w:eastAsia="es-ES"/>
              </w:rPr>
              <w:t>El Juez de Distrito sobreseyó en el juicio de amparo, ya que consideró que las asociaciones civiles solicitantes de la protección constitucional carecían de interés legítimo. En desacuerdo, una de las quejosas interpuso recurso de revisión. Ese sobreseimiento fue revocado por el Tribunal Colegiado del conocimiento al reconocer que la asociación civil recurrente sí contaba con interés para controvertir la norma impugnada, ya que la defensa de los derechos reproductivos formaba parte de su objeto social, por lo que remitió el asunto a la Suprema Corte ante la existencia de un tema de constitucionalidad.</w:t>
            </w:r>
          </w:p>
          <w:p w14:paraId="68F3B043" w14:textId="67BDDCDE" w:rsidR="00DF3E08" w:rsidRPr="00BE3879" w:rsidRDefault="00DF3E08" w:rsidP="00DF3E08">
            <w:pPr>
              <w:shd w:val="clear" w:color="auto" w:fill="FFFFFF" w:themeFill="background1"/>
              <w:jc w:val="both"/>
              <w:rPr>
                <w:rFonts w:ascii="Arial Nova" w:eastAsia="Times New Roman" w:hAnsi="Arial Nova" w:cs="Times New Roman"/>
                <w:sz w:val="21"/>
                <w:szCs w:val="21"/>
                <w:lang w:val="es-ES_tradnl" w:eastAsia="es-ES"/>
              </w:rPr>
            </w:pPr>
          </w:p>
          <w:p w14:paraId="1BC0164F" w14:textId="6C8D416F" w:rsidR="00DF3E08" w:rsidRPr="00BE3879" w:rsidRDefault="00DF3E08" w:rsidP="00EC1043">
            <w:pPr>
              <w:shd w:val="clear" w:color="auto" w:fill="FFFFFF" w:themeFill="background1"/>
              <w:jc w:val="both"/>
              <w:rPr>
                <w:rFonts w:ascii="Arial Nova" w:eastAsia="Times New Roman" w:hAnsi="Arial Nova" w:cs="Times New Roman"/>
                <w:sz w:val="21"/>
                <w:szCs w:val="21"/>
                <w:lang w:val="es-ES_tradnl" w:eastAsia="es-ES"/>
              </w:rPr>
            </w:pPr>
            <w:r w:rsidRPr="00BE3879">
              <w:rPr>
                <w:rFonts w:ascii="Arial Nova" w:eastAsia="Times New Roman" w:hAnsi="Arial Nova" w:cs="Times New Roman"/>
                <w:sz w:val="21"/>
                <w:szCs w:val="21"/>
                <w:lang w:val="es-ES_tradnl" w:eastAsia="es-ES"/>
              </w:rPr>
              <w:t xml:space="preserve">En su fallo, la </w:t>
            </w:r>
            <w:r w:rsidR="00EC1043" w:rsidRPr="00BE3879">
              <w:rPr>
                <w:rFonts w:ascii="Arial Nova" w:eastAsia="Times New Roman" w:hAnsi="Arial Nova" w:cs="Times New Roman"/>
                <w:sz w:val="21"/>
                <w:szCs w:val="21"/>
                <w:lang w:val="es-ES_tradnl" w:eastAsia="es-ES"/>
              </w:rPr>
              <w:t xml:space="preserve">Primera </w:t>
            </w:r>
            <w:r w:rsidRPr="00BE3879">
              <w:rPr>
                <w:rFonts w:ascii="Arial Nova" w:eastAsia="Times New Roman" w:hAnsi="Arial Nova" w:cs="Times New Roman"/>
                <w:sz w:val="21"/>
                <w:szCs w:val="21"/>
                <w:lang w:val="es-ES_tradnl" w:eastAsia="es-ES"/>
              </w:rPr>
              <w:t>Sala</w:t>
            </w:r>
            <w:r w:rsidR="00EC1043" w:rsidRPr="00BE3879">
              <w:rPr>
                <w:rFonts w:ascii="Arial Nova" w:eastAsia="Times New Roman" w:hAnsi="Arial Nova" w:cs="Times New Roman"/>
                <w:sz w:val="21"/>
                <w:szCs w:val="21"/>
                <w:lang w:val="es-ES_tradnl" w:eastAsia="es-ES"/>
              </w:rPr>
              <w:t xml:space="preserve"> resolvió que</w:t>
            </w:r>
            <w:r w:rsidR="00EC1043" w:rsidRPr="00BE3879">
              <w:rPr>
                <w:sz w:val="21"/>
                <w:szCs w:val="21"/>
              </w:rPr>
              <w:t xml:space="preserve"> l</w:t>
            </w:r>
            <w:r w:rsidR="00EC1043" w:rsidRPr="00BE3879">
              <w:rPr>
                <w:rFonts w:ascii="Arial Nova" w:eastAsia="Times New Roman" w:hAnsi="Arial Nova" w:cs="Times New Roman"/>
                <w:sz w:val="21"/>
                <w:szCs w:val="21"/>
                <w:lang w:val="es-ES_tradnl" w:eastAsia="es-ES"/>
              </w:rPr>
              <w:t xml:space="preserve">a decisión de interrumpir o no un embarazo corresponde exclusivamente a las mujeres y personas gestantes con discapacidad, por lo que su consentimiento no puede ser sustituido por el de terceras personas. </w:t>
            </w:r>
            <w:r w:rsidR="00246C95" w:rsidRPr="00BE3879">
              <w:rPr>
                <w:rFonts w:ascii="Arial Nova" w:eastAsia="Times New Roman" w:hAnsi="Arial Nova" w:cs="Times New Roman"/>
                <w:sz w:val="21"/>
                <w:szCs w:val="21"/>
                <w:lang w:val="es-ES_tradnl" w:eastAsia="es-ES"/>
              </w:rPr>
              <w:t>Al respecto, precisó que, e</w:t>
            </w:r>
            <w:r w:rsidR="00EC1043" w:rsidRPr="00BE3879">
              <w:rPr>
                <w:rFonts w:ascii="Arial Nova" w:eastAsia="Times New Roman" w:hAnsi="Arial Nova" w:cs="Times New Roman"/>
                <w:sz w:val="21"/>
                <w:szCs w:val="21"/>
                <w:lang w:val="es-ES_tradnl" w:eastAsia="es-ES"/>
              </w:rPr>
              <w:t>n todo caso, las autoridades sanitarias tienen la obligación de brindar los apoyos y salvaguardias que sean necesarios para facilitar la expresión de su voluntad</w:t>
            </w:r>
            <w:r w:rsidRPr="00BE3879">
              <w:rPr>
                <w:rFonts w:ascii="Arial Nova" w:eastAsia="Times New Roman" w:hAnsi="Arial Nova" w:cs="Times New Roman"/>
                <w:sz w:val="21"/>
                <w:szCs w:val="21"/>
                <w:lang w:val="es-ES_tradnl" w:eastAsia="es-ES"/>
              </w:rPr>
              <w:t>.</w:t>
            </w:r>
          </w:p>
          <w:p w14:paraId="57E83EFD" w14:textId="77777777" w:rsidR="00EC1043" w:rsidRPr="00BE3879" w:rsidRDefault="00EC1043" w:rsidP="00EC1043">
            <w:pPr>
              <w:shd w:val="clear" w:color="auto" w:fill="FFFFFF" w:themeFill="background1"/>
              <w:jc w:val="both"/>
              <w:rPr>
                <w:rFonts w:ascii="Arial Nova" w:eastAsia="Times New Roman" w:hAnsi="Arial Nova" w:cs="Times New Roman"/>
                <w:sz w:val="21"/>
                <w:szCs w:val="21"/>
                <w:lang w:val="es-ES_tradnl" w:eastAsia="es-ES"/>
              </w:rPr>
            </w:pPr>
          </w:p>
          <w:p w14:paraId="33ACF7BD" w14:textId="423023A4" w:rsidR="00EC1043" w:rsidRPr="00BE3879" w:rsidRDefault="00EC1043" w:rsidP="00EC1043">
            <w:pPr>
              <w:shd w:val="clear" w:color="auto" w:fill="FFFFFF" w:themeFill="background1"/>
              <w:jc w:val="both"/>
              <w:rPr>
                <w:rFonts w:ascii="Arial Nova" w:eastAsia="Times New Roman" w:hAnsi="Arial Nova" w:cs="Times New Roman"/>
                <w:sz w:val="21"/>
                <w:szCs w:val="21"/>
                <w:lang w:val="es-ES_tradnl" w:eastAsia="es-ES"/>
              </w:rPr>
            </w:pPr>
            <w:r w:rsidRPr="00BE3879">
              <w:rPr>
                <w:rFonts w:ascii="Arial Nova" w:eastAsia="Times New Roman" w:hAnsi="Arial Nova" w:cs="Times New Roman"/>
                <w:sz w:val="21"/>
                <w:szCs w:val="21"/>
                <w:lang w:val="es-ES_tradnl" w:eastAsia="es-ES"/>
              </w:rPr>
              <w:t>Con base en estas razones, el Alto Tribunal declaró la inconstitucionalidad de la porción normativa “No será necesario el consentimiento de la mujer o persona gestante, en los casos en que estas personas se encuentren imposibilitadas para otorgarlo por sí mismas, en dichos casos lo otorgará la persona legalmente facultada para ello” y concedió el amparo a la asociación quejosa para que no se le aplique en lo presente ni en lo futuro, con el fin de que pueda ejercer de forma plena su objeto social, entre cuyas actividades se encuentra el acompañamiento a quienes buscan asesoría jurídica o cuando requieren que se emprenda alguna acción ante la negativa de acceso a los servicios de aborto o frente a su criminalización por haber interrumpido su embarazo, entre las que se encuentran las mujeres con capacidad para gestar con discapacidad.</w:t>
            </w:r>
          </w:p>
          <w:p w14:paraId="068A96B6" w14:textId="0E4D1005" w:rsidR="00AE71F6" w:rsidRPr="00650F1C" w:rsidRDefault="00AE71F6" w:rsidP="00DF3E08">
            <w:pPr>
              <w:ind w:right="49"/>
              <w:jc w:val="both"/>
              <w:rPr>
                <w:rFonts w:ascii="Times New Roman" w:hAnsi="Times New Roman"/>
                <w:sz w:val="20"/>
              </w:rPr>
            </w:pPr>
          </w:p>
        </w:tc>
      </w:tr>
    </w:tbl>
    <w:p w14:paraId="6EB27BBC" w14:textId="77777777" w:rsidR="00246C95" w:rsidRDefault="00246C95" w:rsidP="0062067E">
      <w:pPr>
        <w:pStyle w:val="corte4fondo"/>
        <w:spacing w:line="240" w:lineRule="auto"/>
        <w:ind w:firstLine="0"/>
        <w:rPr>
          <w:rFonts w:ascii="Arial Nova" w:eastAsiaTheme="minorHAnsi" w:hAnsi="Arial Nova"/>
          <w:sz w:val="24"/>
          <w:szCs w:val="24"/>
          <w:lang w:val="es-MX" w:eastAsia="en-US"/>
        </w:rPr>
      </w:pPr>
    </w:p>
    <w:p w14:paraId="647D5FBE" w14:textId="77777777" w:rsidR="00381B8F" w:rsidRPr="00642B2A" w:rsidRDefault="00381B8F" w:rsidP="00381B8F">
      <w:pPr>
        <w:shd w:val="clear" w:color="auto" w:fill="B4C6E7" w:themeFill="accent1" w:themeFillTint="66"/>
        <w:tabs>
          <w:tab w:val="right" w:pos="8838"/>
        </w:tabs>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3D544239" w14:textId="77777777" w:rsidR="00381B8F" w:rsidRDefault="00381B8F" w:rsidP="0062067E">
      <w:pPr>
        <w:pStyle w:val="corte4fondo"/>
        <w:spacing w:line="240" w:lineRule="auto"/>
        <w:ind w:firstLine="0"/>
        <w:rPr>
          <w:rFonts w:ascii="Arial Nova" w:eastAsiaTheme="minorHAnsi" w:hAnsi="Arial Nova"/>
          <w:sz w:val="24"/>
          <w:szCs w:val="24"/>
          <w:lang w:val="es-MX" w:eastAsia="en-US"/>
        </w:rPr>
      </w:pPr>
    </w:p>
    <w:p w14:paraId="4E4C3AE0" w14:textId="7764FBD4" w:rsidR="00DF3E08" w:rsidRDefault="00D574B7" w:rsidP="00DF3E08">
      <w:pPr>
        <w:spacing w:after="0" w:line="240" w:lineRule="auto"/>
        <w:jc w:val="both"/>
        <w:rPr>
          <w:rFonts w:ascii="Arial Nova" w:hAnsi="Arial Nova" w:cs="Times New Roman"/>
          <w:sz w:val="24"/>
          <w:szCs w:val="24"/>
        </w:rPr>
      </w:pPr>
      <w:r w:rsidRPr="00D574B7">
        <w:rPr>
          <w:rFonts w:ascii="Arial Nova" w:hAnsi="Arial Nova" w:cs="Times New Roman"/>
          <w:sz w:val="24"/>
          <w:szCs w:val="24"/>
        </w:rPr>
        <w:t xml:space="preserve">En el caso, </w:t>
      </w:r>
      <w:r w:rsidR="00DF3E08">
        <w:rPr>
          <w:rFonts w:ascii="Arial Nova" w:hAnsi="Arial Nova" w:cs="Times New Roman"/>
          <w:sz w:val="24"/>
          <w:szCs w:val="24"/>
        </w:rPr>
        <w:t>d</w:t>
      </w:r>
      <w:r w:rsidR="00DF3E08" w:rsidRPr="00DF3E08">
        <w:rPr>
          <w:rFonts w:ascii="Arial Nova" w:hAnsi="Arial Nova" w:cs="Times New Roman"/>
          <w:sz w:val="24"/>
          <w:szCs w:val="24"/>
        </w:rPr>
        <w:t xml:space="preserve">os asociaciones civiles cuyo objeto social consiste en la promoción y defensa de los derechos humanos de las mujeres, con énfasis en los derechos sexuales y reproductivos, promovieron un juicio de amparo indirecto en el que controvirtieron la constitucionalidad del artículo 158, fracción IV, última parte, del Código Penal para el Estado de Sinaloa que establece que para llevar a cabo la interrupción del embarazo no será necesario el consentimiento de mujeres o personas con capacidad para gestar en los casos que éstas no puedan otorgarlo por sí mismas; al considerar que atenta contra el derecho a la igualdad y no discriminación de mujeres y personas con capacidad para gestar con discapacidad. </w:t>
      </w:r>
    </w:p>
    <w:p w14:paraId="2ADF16BE" w14:textId="77777777" w:rsidR="00DF3E08" w:rsidRPr="00DF3E08" w:rsidRDefault="00DF3E08" w:rsidP="00DF3E08">
      <w:pPr>
        <w:tabs>
          <w:tab w:val="left" w:pos="426"/>
        </w:tabs>
        <w:spacing w:after="0" w:line="240" w:lineRule="auto"/>
        <w:jc w:val="both"/>
        <w:rPr>
          <w:rFonts w:ascii="Arial Nova" w:hAnsi="Arial Nova" w:cs="Times New Roman"/>
          <w:sz w:val="24"/>
          <w:szCs w:val="24"/>
        </w:rPr>
      </w:pPr>
    </w:p>
    <w:p w14:paraId="6377300F" w14:textId="021428C1" w:rsidR="00DF3E08" w:rsidRPr="00DF3E08" w:rsidRDefault="00DF3E08" w:rsidP="00DF3E08">
      <w:pPr>
        <w:tabs>
          <w:tab w:val="left" w:pos="426"/>
        </w:tabs>
        <w:spacing w:after="0" w:line="240" w:lineRule="auto"/>
        <w:jc w:val="both"/>
        <w:rPr>
          <w:rFonts w:ascii="Arial Nova" w:hAnsi="Arial Nova" w:cs="Times New Roman"/>
          <w:sz w:val="24"/>
          <w:szCs w:val="24"/>
        </w:rPr>
      </w:pPr>
      <w:r w:rsidRPr="00DF3E08">
        <w:rPr>
          <w:rFonts w:ascii="Arial Nova" w:hAnsi="Arial Nova" w:cs="Times New Roman"/>
          <w:sz w:val="24"/>
          <w:szCs w:val="24"/>
        </w:rPr>
        <w:t xml:space="preserve">El Juez de Distrito sobreseyó en el juicio de amparo, ya que consideró que las asociaciones civiles quejosas carecían de interés legítimo. Una de las quejosas interpuso recurso de revisión. Ese sobreseimiento fue revocado por el Tribunal Colegiado del conocimiento al reconocer que la asociación civil recurrente sí contaba con interés para controvertir la norma impugnada, ya que la defensa de los derechos reproductivos formaba parte de su objeto social, por lo que reservó jurisdicción a </w:t>
      </w:r>
      <w:r w:rsidR="00246C95">
        <w:rPr>
          <w:rFonts w:ascii="Arial Nova" w:hAnsi="Arial Nova" w:cs="Times New Roman"/>
          <w:sz w:val="24"/>
          <w:szCs w:val="24"/>
        </w:rPr>
        <w:t>la Suprema Corte</w:t>
      </w:r>
      <w:r w:rsidRPr="00DF3E08">
        <w:rPr>
          <w:rFonts w:ascii="Arial Nova" w:hAnsi="Arial Nova" w:cs="Times New Roman"/>
          <w:sz w:val="24"/>
          <w:szCs w:val="24"/>
        </w:rPr>
        <w:t xml:space="preserve"> para que analizara su constitucionalidad.</w:t>
      </w:r>
    </w:p>
    <w:p w14:paraId="64F228B0" w14:textId="77777777" w:rsidR="00401BF3" w:rsidRPr="004E6312" w:rsidRDefault="00401BF3" w:rsidP="004E6312">
      <w:pPr>
        <w:spacing w:after="0" w:line="240" w:lineRule="auto"/>
        <w:jc w:val="both"/>
        <w:rPr>
          <w:rFonts w:ascii="Arial Nova" w:hAnsi="Arial Nova" w:cs="Times New Roman"/>
          <w:sz w:val="24"/>
          <w:szCs w:val="24"/>
        </w:rPr>
      </w:pPr>
    </w:p>
    <w:p w14:paraId="6BA52939" w14:textId="60344C8B" w:rsidR="0048582B" w:rsidRPr="008B0FEE" w:rsidRDefault="00EB12EC"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sidRPr="00BE3879">
        <w:rPr>
          <w:rFonts w:ascii="Arial Nova" w:hAnsi="Arial Nova" w:cs="Times New Roman"/>
          <w:b/>
          <w:bCs/>
          <w:smallCaps/>
          <w:color w:val="000F2E"/>
          <w:sz w:val="28"/>
          <w:szCs w:val="28"/>
        </w:rPr>
        <w:t>D</w:t>
      </w:r>
      <w:r w:rsidR="00B323DA" w:rsidRPr="00B323DA">
        <w:rPr>
          <w:rFonts w:ascii="Arial Nova" w:hAnsi="Arial Nova" w:cs="Times New Roman"/>
          <w:b/>
          <w:bCs/>
          <w:smallCaps/>
          <w:color w:val="000F2E"/>
          <w:sz w:val="24"/>
          <w:szCs w:val="24"/>
        </w:rPr>
        <w:t xml:space="preserve">ecisión de la </w:t>
      </w:r>
      <w:r w:rsidR="00B323DA" w:rsidRPr="00B323DA">
        <w:rPr>
          <w:rFonts w:ascii="Arial Nova" w:hAnsi="Arial Nova" w:cs="Times New Roman"/>
          <w:b/>
          <w:bCs/>
          <w:smallCaps/>
          <w:color w:val="000F2E"/>
          <w:sz w:val="28"/>
          <w:szCs w:val="28"/>
        </w:rPr>
        <w:t>S</w:t>
      </w:r>
      <w:r w:rsidR="00B323DA" w:rsidRPr="00B323DA">
        <w:rPr>
          <w:rFonts w:ascii="Arial Nova" w:hAnsi="Arial Nova" w:cs="Times New Roman"/>
          <w:b/>
          <w:bCs/>
          <w:smallCaps/>
          <w:color w:val="000F2E"/>
          <w:sz w:val="24"/>
          <w:szCs w:val="24"/>
        </w:rPr>
        <w:t>ala:</w:t>
      </w:r>
    </w:p>
    <w:p w14:paraId="6F465C30" w14:textId="77777777" w:rsidR="004674D6" w:rsidRDefault="004674D6" w:rsidP="004674D6">
      <w:pPr>
        <w:spacing w:after="0" w:line="240" w:lineRule="auto"/>
        <w:jc w:val="both"/>
        <w:rPr>
          <w:rFonts w:ascii="Arial" w:hAnsi="Arial" w:cs="Arial"/>
          <w:sz w:val="24"/>
          <w:szCs w:val="24"/>
        </w:rPr>
      </w:pPr>
    </w:p>
    <w:p w14:paraId="6E38BE39" w14:textId="7FBF39FA" w:rsidR="00DF3E08" w:rsidRPr="00DF3E08" w:rsidRDefault="00EC1043" w:rsidP="00DF3E08">
      <w:pPr>
        <w:shd w:val="clear" w:color="auto" w:fill="FFFFFF" w:themeFill="background1"/>
        <w:spacing w:after="0" w:line="240" w:lineRule="auto"/>
        <w:jc w:val="both"/>
        <w:rPr>
          <w:rFonts w:ascii="Arial Nova" w:hAnsi="Arial Nova" w:cs="Times New Roman"/>
          <w:sz w:val="24"/>
          <w:szCs w:val="24"/>
        </w:rPr>
      </w:pPr>
      <w:r>
        <w:rPr>
          <w:rFonts w:ascii="Arial Nova" w:hAnsi="Arial Nova" w:cs="Times New Roman"/>
          <w:sz w:val="24"/>
          <w:szCs w:val="24"/>
        </w:rPr>
        <w:t xml:space="preserve">Al resolver el asunto, </w:t>
      </w:r>
      <w:r w:rsidR="00DF3E08" w:rsidRPr="00DF3E08">
        <w:rPr>
          <w:rFonts w:ascii="Arial Nova" w:hAnsi="Arial Nova" w:cs="Times New Roman"/>
          <w:sz w:val="24"/>
          <w:szCs w:val="24"/>
        </w:rPr>
        <w:t xml:space="preserve">la </w:t>
      </w:r>
      <w:r>
        <w:rPr>
          <w:rFonts w:ascii="Arial Nova" w:hAnsi="Arial Nova" w:cs="Times New Roman"/>
          <w:sz w:val="24"/>
          <w:szCs w:val="24"/>
        </w:rPr>
        <w:t xml:space="preserve">Primera </w:t>
      </w:r>
      <w:r w:rsidR="00DF3E08" w:rsidRPr="00DF3E08">
        <w:rPr>
          <w:rFonts w:ascii="Arial Nova" w:hAnsi="Arial Nova" w:cs="Times New Roman"/>
          <w:sz w:val="24"/>
          <w:szCs w:val="24"/>
        </w:rPr>
        <w:t>Sala consideró que, atento a la doctrina jurisprudencial relacionada con la capacidad jurídica de las personas con discapacidad, a la luz del actual modelo social de la discapacidad, y de acuerdo con el derecho a decidir, corresponde en exclusiva a las mujeres y personas gestantes con discapacidad decidir sobre su salud sexual y reproductiva, incluida la continuación o interrupción de un embarazo, en igualdad y sin discriminación, de conformidad con los artículos 1 y 4 de la Constitución General, 6, 12 y 23 de la Convención sobre los Derechos de las Personas con Discapacidad, y 16 de la Convención sobre la Eliminación de Todas las Formas de Discriminación contra la Mujer.</w:t>
      </w:r>
    </w:p>
    <w:p w14:paraId="11E68BE4" w14:textId="77777777" w:rsidR="00DF3E08" w:rsidRPr="00DF3E08" w:rsidRDefault="00DF3E08" w:rsidP="00DF3E08">
      <w:pPr>
        <w:shd w:val="clear" w:color="auto" w:fill="FFFFFF" w:themeFill="background1"/>
        <w:spacing w:after="0" w:line="240" w:lineRule="auto"/>
        <w:jc w:val="both"/>
        <w:rPr>
          <w:rFonts w:ascii="Arial Nova" w:hAnsi="Arial Nova" w:cs="Times New Roman"/>
          <w:sz w:val="24"/>
          <w:szCs w:val="24"/>
        </w:rPr>
      </w:pPr>
    </w:p>
    <w:p w14:paraId="549174FB" w14:textId="77777777" w:rsidR="00DF3E08" w:rsidRPr="00DF3E08" w:rsidRDefault="00DF3E08" w:rsidP="00DF3E08">
      <w:pPr>
        <w:spacing w:after="0" w:line="240" w:lineRule="auto"/>
        <w:jc w:val="both"/>
        <w:rPr>
          <w:rFonts w:ascii="Arial Nova" w:hAnsi="Arial Nova" w:cs="Times New Roman"/>
          <w:sz w:val="24"/>
          <w:szCs w:val="24"/>
        </w:rPr>
      </w:pPr>
      <w:r w:rsidRPr="00DF3E08">
        <w:rPr>
          <w:rFonts w:ascii="Arial Nova" w:hAnsi="Arial Nova" w:cs="Times New Roman"/>
          <w:sz w:val="24"/>
          <w:szCs w:val="24"/>
        </w:rPr>
        <w:t>Esto implica, entre otras cuestiones: (i) respetar el derecho a la capacidad jurídica de las mujeres y personas gestantes; (ii) la prohibición de regímenes o figuras basados en la sustitución de la decisión sobre interrumpir o no un embarazo; (</w:t>
      </w:r>
      <w:proofErr w:type="spellStart"/>
      <w:r w:rsidRPr="00DF3E08">
        <w:rPr>
          <w:rFonts w:ascii="Arial Nova" w:hAnsi="Arial Nova" w:cs="Times New Roman"/>
          <w:sz w:val="24"/>
          <w:szCs w:val="24"/>
        </w:rPr>
        <w:t>iii</w:t>
      </w:r>
      <w:proofErr w:type="spellEnd"/>
      <w:r w:rsidRPr="00DF3E08">
        <w:rPr>
          <w:rFonts w:ascii="Arial Nova" w:hAnsi="Arial Nova" w:cs="Times New Roman"/>
          <w:sz w:val="24"/>
          <w:szCs w:val="24"/>
        </w:rPr>
        <w:t>) la adopción de regímenes o figuras basadas en el apoyo para la adopción de la decisión sobre interrumpir o continuar un embarazo, y (</w:t>
      </w:r>
      <w:proofErr w:type="spellStart"/>
      <w:r w:rsidRPr="00DF3E08">
        <w:rPr>
          <w:rFonts w:ascii="Arial Nova" w:hAnsi="Arial Nova" w:cs="Times New Roman"/>
          <w:sz w:val="24"/>
          <w:szCs w:val="24"/>
        </w:rPr>
        <w:t>iv</w:t>
      </w:r>
      <w:proofErr w:type="spellEnd"/>
      <w:r w:rsidRPr="00DF3E08">
        <w:rPr>
          <w:rFonts w:ascii="Arial Nova" w:hAnsi="Arial Nova" w:cs="Times New Roman"/>
          <w:sz w:val="24"/>
          <w:szCs w:val="24"/>
        </w:rPr>
        <w:t>) asegurar el consentimiento informado de las mujeres y personas gestantes con discapacidad a la continuación o interrupción de su embarazo, lo que en ningún caso conllevará a que el consentimiento pueda ser sustituido por el de terceras personas.</w:t>
      </w:r>
    </w:p>
    <w:p w14:paraId="6B41A223" w14:textId="77777777" w:rsidR="00DF3E08" w:rsidRPr="00DF3E08" w:rsidRDefault="00DF3E08" w:rsidP="00DF3E08">
      <w:pPr>
        <w:shd w:val="clear" w:color="auto" w:fill="FFFFFF" w:themeFill="background1"/>
        <w:spacing w:after="0" w:line="240" w:lineRule="auto"/>
        <w:jc w:val="both"/>
        <w:rPr>
          <w:rFonts w:ascii="Arial Nova" w:hAnsi="Arial Nova" w:cs="Times New Roman"/>
          <w:sz w:val="24"/>
          <w:szCs w:val="24"/>
        </w:rPr>
      </w:pPr>
    </w:p>
    <w:p w14:paraId="4FF61A91" w14:textId="77777777" w:rsidR="00DF3E08" w:rsidRPr="00DF3E08" w:rsidRDefault="00DF3E08" w:rsidP="00DF3E08">
      <w:pPr>
        <w:shd w:val="clear" w:color="auto" w:fill="FFFFFF" w:themeFill="background1"/>
        <w:spacing w:after="0" w:line="240" w:lineRule="auto"/>
        <w:jc w:val="both"/>
        <w:rPr>
          <w:rFonts w:ascii="Arial Nova" w:hAnsi="Arial Nova" w:cs="Times New Roman"/>
          <w:sz w:val="24"/>
          <w:szCs w:val="24"/>
        </w:rPr>
      </w:pPr>
      <w:r w:rsidRPr="00DF3E08">
        <w:rPr>
          <w:rFonts w:ascii="Arial Nova" w:hAnsi="Arial Nova" w:cs="Times New Roman"/>
          <w:sz w:val="24"/>
          <w:szCs w:val="24"/>
        </w:rPr>
        <w:t>Así, al analizar la constitucionalidad de la porción normativa en estudio, la Primera Sala advirtió que, si bien en éste no se refiere explícitamente a las mujeres o personas gestantes con discapacidad, lo cierto es que el lenguaje que utiliza para diferenciar entre aquellas que deben prestar su consentimiento para la interrupción de su embarazo en ese supuesto y las que no, sí hace alusión a las mismas —específicamente a aquellas que tienen una discapacidad intelectual o psicosocial—, con lo cual envía un mensaje de inferioridad o insuficiencia de las mujeres y personas gestantes con discapacidad, que es contrario al modelo social de discapacidad aludido.</w:t>
      </w:r>
    </w:p>
    <w:p w14:paraId="2F65FE46" w14:textId="77777777" w:rsidR="00DF3E08" w:rsidRPr="00DF3E08" w:rsidRDefault="00DF3E08" w:rsidP="00DF3E08">
      <w:pPr>
        <w:shd w:val="clear" w:color="auto" w:fill="FFFFFF" w:themeFill="background1"/>
        <w:spacing w:after="0" w:line="240" w:lineRule="auto"/>
        <w:jc w:val="both"/>
        <w:rPr>
          <w:rFonts w:ascii="Arial Nova" w:hAnsi="Arial Nova" w:cs="Times New Roman"/>
          <w:sz w:val="24"/>
          <w:szCs w:val="24"/>
        </w:rPr>
      </w:pPr>
    </w:p>
    <w:p w14:paraId="76D895D9" w14:textId="77777777" w:rsidR="00DF3E08" w:rsidRPr="00DF3E08" w:rsidRDefault="00DF3E08" w:rsidP="00DF3E08">
      <w:pPr>
        <w:shd w:val="clear" w:color="auto" w:fill="FFFFFF" w:themeFill="background1"/>
        <w:spacing w:after="0" w:line="240" w:lineRule="auto"/>
        <w:jc w:val="both"/>
        <w:rPr>
          <w:rFonts w:ascii="Arial Nova" w:hAnsi="Arial Nova" w:cs="Times New Roman"/>
          <w:sz w:val="24"/>
          <w:szCs w:val="24"/>
        </w:rPr>
      </w:pPr>
      <w:r w:rsidRPr="00DF3E08">
        <w:rPr>
          <w:rFonts w:ascii="Arial Nova" w:hAnsi="Arial Nova" w:cs="Times New Roman"/>
          <w:sz w:val="24"/>
          <w:szCs w:val="24"/>
        </w:rPr>
        <w:t>Asimismo, el Alto Tribunal determinó que la porción normativa controvertida establece un sistema que anula la capacidad de decidir de las mujeres y personas gestantes con discapacidad sobre interrumpir o no su embarazo cuando el producto de la gestación presenta alteraciones genéticas o congénitas, al prever un régimen de sustitución de su voluntad en caso de que se encuentren “imposibilitadas para otorgar su consentimiento por sí mismas”, trasladando esa decisión a “la persona legalmente facultada para ello”, lo que es contrario a los derechos a decidir y a la capacidad jurídica de las personas con discapacidad.</w:t>
      </w:r>
    </w:p>
    <w:p w14:paraId="6DF99E8A" w14:textId="77777777" w:rsidR="00DF3E08" w:rsidRPr="00DF3E08" w:rsidRDefault="00DF3E08" w:rsidP="00DF3E08">
      <w:pPr>
        <w:shd w:val="clear" w:color="auto" w:fill="FFFFFF" w:themeFill="background1"/>
        <w:spacing w:after="0" w:line="240" w:lineRule="auto"/>
        <w:jc w:val="both"/>
        <w:rPr>
          <w:rFonts w:ascii="Arial Nova" w:hAnsi="Arial Nova" w:cs="Times New Roman"/>
          <w:sz w:val="24"/>
          <w:szCs w:val="24"/>
        </w:rPr>
      </w:pPr>
    </w:p>
    <w:p w14:paraId="1C4405F4" w14:textId="77777777" w:rsidR="00DF3E08" w:rsidRPr="00DF3E08" w:rsidRDefault="00DF3E08" w:rsidP="00DF3E08">
      <w:pPr>
        <w:shd w:val="clear" w:color="auto" w:fill="FFFFFF" w:themeFill="background1"/>
        <w:spacing w:after="0" w:line="240" w:lineRule="auto"/>
        <w:jc w:val="both"/>
        <w:rPr>
          <w:rFonts w:ascii="Arial Nova" w:hAnsi="Arial Nova" w:cs="Times New Roman"/>
          <w:sz w:val="24"/>
          <w:szCs w:val="24"/>
        </w:rPr>
      </w:pPr>
      <w:r w:rsidRPr="00DF3E08">
        <w:rPr>
          <w:rFonts w:ascii="Arial Nova" w:hAnsi="Arial Nova" w:cs="Times New Roman"/>
          <w:sz w:val="24"/>
          <w:szCs w:val="24"/>
        </w:rPr>
        <w:t>Al respecto, la Sala estimó que, en todo caso, las autoridades sanitarias tienen la obligación de brindar los apoyos y salvaguardias que sean necesarios para facilitar la expresión de su voluntad en ese supuesto y, en caso de que no se pueda conocer la decisión de la mujer o persona gestante con discapacidad sobre interrumpir o no su embarazo, después de haberse realizado todos los esfuerzos reales, considerables y pertinentes, se deberá acudir a la mejor interpretación posible de su voluntad y preferencias.</w:t>
      </w:r>
    </w:p>
    <w:p w14:paraId="78A511D1" w14:textId="77777777" w:rsidR="00DF3E08" w:rsidRPr="00DF3E08" w:rsidRDefault="00DF3E08" w:rsidP="00DF3E08">
      <w:pPr>
        <w:shd w:val="clear" w:color="auto" w:fill="FFFFFF" w:themeFill="background1"/>
        <w:spacing w:after="0" w:line="240" w:lineRule="auto"/>
        <w:jc w:val="both"/>
        <w:rPr>
          <w:rFonts w:ascii="Arial Nova" w:hAnsi="Arial Nova" w:cs="Times New Roman"/>
          <w:sz w:val="24"/>
          <w:szCs w:val="24"/>
        </w:rPr>
      </w:pPr>
    </w:p>
    <w:p w14:paraId="6FA97742" w14:textId="77777777" w:rsidR="00DF3E08" w:rsidRPr="00DF3E08" w:rsidRDefault="00DF3E08" w:rsidP="00DF3E08">
      <w:pPr>
        <w:shd w:val="clear" w:color="auto" w:fill="FFFFFF" w:themeFill="background1"/>
        <w:spacing w:after="0" w:line="240" w:lineRule="auto"/>
        <w:jc w:val="both"/>
        <w:rPr>
          <w:rFonts w:ascii="Arial Nova" w:hAnsi="Arial Nova" w:cs="Times New Roman"/>
          <w:sz w:val="24"/>
          <w:szCs w:val="24"/>
        </w:rPr>
      </w:pPr>
      <w:r w:rsidRPr="00DF3E08">
        <w:rPr>
          <w:rFonts w:ascii="Arial Nova" w:hAnsi="Arial Nova" w:cs="Times New Roman"/>
          <w:sz w:val="24"/>
          <w:szCs w:val="24"/>
        </w:rPr>
        <w:t>Por tanto, en ningún caso se justifica la existencia de la porción normativa controvertida, sino que siempre se debe partir del consentimiento previo, libre, pleno e informado de todas las mujeres y personas gestantes.</w:t>
      </w:r>
    </w:p>
    <w:p w14:paraId="53511463" w14:textId="77777777" w:rsidR="00DF3E08" w:rsidRPr="00DF3E08" w:rsidRDefault="00DF3E08" w:rsidP="00DF3E08">
      <w:pPr>
        <w:shd w:val="clear" w:color="auto" w:fill="FFFFFF" w:themeFill="background1"/>
        <w:spacing w:after="0" w:line="240" w:lineRule="auto"/>
        <w:jc w:val="both"/>
        <w:rPr>
          <w:rFonts w:ascii="Arial Nova" w:hAnsi="Arial Nova" w:cs="Times New Roman"/>
          <w:sz w:val="24"/>
          <w:szCs w:val="24"/>
        </w:rPr>
      </w:pPr>
    </w:p>
    <w:p w14:paraId="68880C14" w14:textId="4522848A" w:rsidR="00DF3E08" w:rsidRPr="00DF3E08" w:rsidRDefault="00DF3E08" w:rsidP="00DF3E08">
      <w:pPr>
        <w:shd w:val="clear" w:color="auto" w:fill="FFFFFF" w:themeFill="background1"/>
        <w:spacing w:after="0" w:line="240" w:lineRule="auto"/>
        <w:jc w:val="both"/>
        <w:rPr>
          <w:rFonts w:ascii="Arial Nova" w:hAnsi="Arial Nova" w:cs="Times New Roman"/>
          <w:sz w:val="24"/>
          <w:szCs w:val="24"/>
        </w:rPr>
      </w:pPr>
      <w:r w:rsidRPr="00DF3E08">
        <w:rPr>
          <w:rFonts w:ascii="Arial Nova" w:hAnsi="Arial Nova" w:cs="Times New Roman"/>
          <w:sz w:val="24"/>
          <w:szCs w:val="24"/>
        </w:rPr>
        <w:t xml:space="preserve">A partir de estas razones, la Primera Sala declaró la inconstitucionalidad de la porción normativa “No será necesario el consentimiento de la mujer o persona gestante, en los casos en que estas personas se encuentren imposibilitadas para otorgarlo por sí mismas, en dichos casos lo otorgará la persona legalmente facultada para ello” y concedió el amparo </w:t>
      </w:r>
      <w:r w:rsidR="00501B97" w:rsidRPr="00501B97">
        <w:rPr>
          <w:rFonts w:ascii="Arial Nova" w:hAnsi="Arial Nova" w:cs="Times New Roman"/>
          <w:sz w:val="24"/>
          <w:szCs w:val="24"/>
        </w:rPr>
        <w:t>únicamente a las mujeres y personas con capacidad de gestar con discapacidad que sean acompañadas por la quejosa</w:t>
      </w:r>
      <w:r w:rsidR="00501B97">
        <w:rPr>
          <w:rFonts w:ascii="Arial Nova" w:hAnsi="Arial Nova" w:cs="Times New Roman"/>
          <w:sz w:val="24"/>
          <w:szCs w:val="24"/>
        </w:rPr>
        <w:t xml:space="preserve"> </w:t>
      </w:r>
      <w:r w:rsidRPr="00DF3E08">
        <w:rPr>
          <w:rFonts w:ascii="Arial Nova" w:hAnsi="Arial Nova" w:cs="Times New Roman"/>
          <w:sz w:val="24"/>
          <w:szCs w:val="24"/>
        </w:rPr>
        <w:t>para que no se le</w:t>
      </w:r>
      <w:r w:rsidR="00501B97">
        <w:rPr>
          <w:rFonts w:ascii="Arial Nova" w:hAnsi="Arial Nova" w:cs="Times New Roman"/>
          <w:sz w:val="24"/>
          <w:szCs w:val="24"/>
        </w:rPr>
        <w:t>s</w:t>
      </w:r>
      <w:r w:rsidRPr="00DF3E08">
        <w:rPr>
          <w:rFonts w:ascii="Arial Nova" w:hAnsi="Arial Nova" w:cs="Times New Roman"/>
          <w:sz w:val="24"/>
          <w:szCs w:val="24"/>
        </w:rPr>
        <w:t xml:space="preserve"> aplique en lo presente ni en lo futuro</w:t>
      </w:r>
      <w:r w:rsidR="00501B97">
        <w:rPr>
          <w:rFonts w:ascii="Arial Nova" w:hAnsi="Arial Nova" w:cs="Times New Roman"/>
          <w:sz w:val="24"/>
          <w:szCs w:val="24"/>
        </w:rPr>
        <w:t>.</w:t>
      </w:r>
    </w:p>
    <w:p w14:paraId="46444D9B" w14:textId="77777777" w:rsidR="00DF3E08" w:rsidRPr="00DF3E08" w:rsidRDefault="00DF3E08" w:rsidP="00DF3E08">
      <w:pPr>
        <w:shd w:val="clear" w:color="auto" w:fill="FFFFFF" w:themeFill="background1"/>
        <w:spacing w:after="0" w:line="240" w:lineRule="auto"/>
        <w:jc w:val="both"/>
        <w:rPr>
          <w:rFonts w:ascii="Arial Nova" w:hAnsi="Arial Nova" w:cs="Times New Roman"/>
          <w:sz w:val="24"/>
          <w:szCs w:val="24"/>
        </w:rPr>
      </w:pPr>
    </w:p>
    <w:p w14:paraId="45621431" w14:textId="77777777" w:rsidR="00DF3E08" w:rsidRPr="00DF3E08" w:rsidRDefault="00DF3E08" w:rsidP="00DF3E08">
      <w:pPr>
        <w:shd w:val="clear" w:color="auto" w:fill="FFFFFF" w:themeFill="background1"/>
        <w:spacing w:after="0" w:line="240" w:lineRule="auto"/>
        <w:jc w:val="both"/>
        <w:rPr>
          <w:rFonts w:ascii="Arial Nova" w:hAnsi="Arial Nova" w:cs="Times New Roman"/>
          <w:sz w:val="24"/>
          <w:szCs w:val="24"/>
        </w:rPr>
      </w:pPr>
      <w:r w:rsidRPr="00DF3E08">
        <w:rPr>
          <w:rFonts w:ascii="Arial Nova" w:hAnsi="Arial Nova" w:cs="Times New Roman"/>
          <w:sz w:val="24"/>
          <w:szCs w:val="24"/>
        </w:rPr>
        <w:t xml:space="preserve">Así, la inaplicación de tales normas deberá ser llevada a cabo por parte de cualquier autoridad jurisdiccional y administrativa, específicamente, por el personal de las </w:t>
      </w:r>
      <w:r w:rsidRPr="00DF3E08">
        <w:rPr>
          <w:rFonts w:ascii="Arial Nova" w:hAnsi="Arial Nova" w:cs="Times New Roman"/>
          <w:sz w:val="24"/>
          <w:szCs w:val="24"/>
        </w:rPr>
        <w:lastRenderedPageBreak/>
        <w:t xml:space="preserve">instituciones de salud involucrado con la práctica de la interrupción del embarazo y los agentes del Ministerio Público que reciban las denuncias por estos hechos, en aquellos casos en los que las personas a quienes se dirigen las normas sean acompañadas por la asociación quejosa. </w:t>
      </w:r>
    </w:p>
    <w:p w14:paraId="5EAD7051" w14:textId="77777777" w:rsidR="00DF3E08" w:rsidRPr="00DF3E08" w:rsidRDefault="00DF3E08" w:rsidP="00DF3E08">
      <w:pPr>
        <w:shd w:val="clear" w:color="auto" w:fill="FFFFFF" w:themeFill="background1"/>
        <w:spacing w:after="0" w:line="240" w:lineRule="auto"/>
        <w:jc w:val="both"/>
        <w:rPr>
          <w:rFonts w:ascii="Arial Nova" w:hAnsi="Arial Nova" w:cs="Times New Roman"/>
          <w:sz w:val="24"/>
          <w:szCs w:val="24"/>
        </w:rPr>
      </w:pPr>
    </w:p>
    <w:p w14:paraId="3EBACF6F" w14:textId="77777777" w:rsidR="00DF3E08" w:rsidRPr="00DF3E08" w:rsidRDefault="00DF3E08" w:rsidP="00DF3E08">
      <w:pPr>
        <w:shd w:val="clear" w:color="auto" w:fill="FFFFFF" w:themeFill="background1"/>
        <w:spacing w:after="0" w:line="240" w:lineRule="auto"/>
        <w:jc w:val="both"/>
        <w:rPr>
          <w:rFonts w:ascii="Arial Nova" w:hAnsi="Arial Nova" w:cs="Times New Roman"/>
          <w:sz w:val="24"/>
          <w:szCs w:val="24"/>
        </w:rPr>
      </w:pPr>
      <w:r w:rsidRPr="00DF3E08">
        <w:rPr>
          <w:rFonts w:ascii="Arial Nova" w:hAnsi="Arial Nova" w:cs="Times New Roman"/>
          <w:sz w:val="24"/>
          <w:szCs w:val="24"/>
        </w:rPr>
        <w:t>Finalmente, en tanto que se trata de una norma de carácter penal, en términos de lo dispuesto por el artículo 14 constitucional, el Alto Tribunal decidió que esta sentencia tendrá efectos retroactivos en beneficio de aquellas personas que actualmente se encuentren procesadas o sentenciadas por este delito, siempre y cuando sus asuntos sean defendidos por la asociación quejosa durante el proceso penal o en la etapa de impugnación.</w:t>
      </w:r>
    </w:p>
    <w:p w14:paraId="0F4116B9" w14:textId="77777777" w:rsidR="00CB03E3" w:rsidRPr="00566C9E" w:rsidRDefault="00CB03E3" w:rsidP="00566C9E">
      <w:pPr>
        <w:spacing w:after="0" w:line="240" w:lineRule="auto"/>
        <w:ind w:right="49"/>
        <w:jc w:val="both"/>
        <w:rPr>
          <w:rFonts w:ascii="Arial Nova" w:hAnsi="Arial Nova" w:cs="Times New Roman"/>
          <w:sz w:val="24"/>
          <w:szCs w:val="24"/>
        </w:rPr>
      </w:pPr>
    </w:p>
    <w:p w14:paraId="6555BF86" w14:textId="1156A01D" w:rsidR="0048582B" w:rsidRPr="00642B2A" w:rsidRDefault="00B323DA"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601D71">
      <w:pPr>
        <w:spacing w:after="0" w:line="240" w:lineRule="auto"/>
        <w:jc w:val="both"/>
        <w:rPr>
          <w:rFonts w:ascii="Arial Nova" w:hAnsi="Arial Nova" w:cs="Times New Roman"/>
          <w:b/>
          <w:bCs/>
          <w:sz w:val="24"/>
          <w:szCs w:val="24"/>
          <w:shd w:val="clear" w:color="auto" w:fill="B4C6E7" w:themeFill="accent1" w:themeFillTint="66"/>
        </w:rPr>
      </w:pPr>
    </w:p>
    <w:p w14:paraId="04F5A63D" w14:textId="2039F648" w:rsidR="00642B2A" w:rsidRDefault="00275EB5" w:rsidP="005651E4">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DF3E08">
        <w:rPr>
          <w:rFonts w:ascii="Arial Nova" w:hAnsi="Arial Nova" w:cs="Times New Roman"/>
          <w:sz w:val="24"/>
          <w:szCs w:val="24"/>
        </w:rPr>
        <w:t xml:space="preserve">16 de octubre </w:t>
      </w:r>
      <w:r w:rsidR="00B92B45" w:rsidRPr="00E32435">
        <w:rPr>
          <w:rFonts w:ascii="Arial Nova" w:hAnsi="Arial Nova" w:cs="Times New Roman"/>
          <w:sz w:val="24"/>
          <w:szCs w:val="24"/>
        </w:rPr>
        <w:t>de 202</w:t>
      </w:r>
      <w:r w:rsidR="00601D71">
        <w:rPr>
          <w:rFonts w:ascii="Arial Nova" w:hAnsi="Arial Nova" w:cs="Times New Roman"/>
          <w:sz w:val="24"/>
          <w:szCs w:val="24"/>
        </w:rPr>
        <w:t>4</w:t>
      </w:r>
      <w:r w:rsidR="00B92B45" w:rsidRPr="00E32435">
        <w:rPr>
          <w:rFonts w:ascii="Arial Nova" w:hAnsi="Arial Nova" w:cs="Times New Roman"/>
          <w:sz w:val="24"/>
          <w:szCs w:val="24"/>
        </w:rPr>
        <w:t xml:space="preserve">, </w:t>
      </w:r>
      <w:r w:rsidRPr="00E32435">
        <w:rPr>
          <w:rFonts w:ascii="Arial Nova" w:hAnsi="Arial Nova" w:cs="Times New Roman"/>
          <w:sz w:val="24"/>
          <w:szCs w:val="24"/>
        </w:rPr>
        <w:t xml:space="preserve">por </w:t>
      </w:r>
      <w:r w:rsidR="00052C75">
        <w:rPr>
          <w:rFonts w:ascii="Arial Nova" w:hAnsi="Arial Nova" w:cs="Times New Roman"/>
          <w:sz w:val="24"/>
          <w:szCs w:val="24"/>
        </w:rPr>
        <w:t xml:space="preserve">unanimidad de cinco </w:t>
      </w:r>
      <w:r w:rsidR="00C45959">
        <w:rPr>
          <w:rFonts w:ascii="Arial Nova" w:hAnsi="Arial Nova" w:cs="Times New Roman"/>
          <w:sz w:val="24"/>
          <w:szCs w:val="24"/>
        </w:rPr>
        <w:t xml:space="preserve">votos </w:t>
      </w:r>
      <w:r w:rsidR="00F52725">
        <w:rPr>
          <w:rFonts w:ascii="Arial Nova" w:hAnsi="Arial Nova" w:cs="Times New Roman"/>
          <w:sz w:val="24"/>
          <w:szCs w:val="24"/>
        </w:rPr>
        <w:t xml:space="preserve">de </w:t>
      </w:r>
      <w:r w:rsidR="00CA2359">
        <w:rPr>
          <w:rFonts w:ascii="Arial Nova" w:hAnsi="Arial Nova" w:cs="Times New Roman"/>
          <w:sz w:val="24"/>
          <w:szCs w:val="24"/>
        </w:rPr>
        <w:t>la</w:t>
      </w:r>
      <w:r w:rsidR="00052C75">
        <w:rPr>
          <w:rFonts w:ascii="Arial Nova" w:hAnsi="Arial Nova" w:cs="Times New Roman"/>
          <w:sz w:val="24"/>
          <w:szCs w:val="24"/>
        </w:rPr>
        <w:t>s</w:t>
      </w:r>
      <w:r w:rsidR="00CA2359">
        <w:rPr>
          <w:rFonts w:ascii="Arial Nova" w:hAnsi="Arial Nova" w:cs="Times New Roman"/>
          <w:sz w:val="24"/>
          <w:szCs w:val="24"/>
        </w:rPr>
        <w:t xml:space="preserve"> Señora</w:t>
      </w:r>
      <w:r w:rsidR="00052C75">
        <w:rPr>
          <w:rFonts w:ascii="Arial Nova" w:hAnsi="Arial Nova" w:cs="Times New Roman"/>
          <w:sz w:val="24"/>
          <w:szCs w:val="24"/>
        </w:rPr>
        <w:t xml:space="preserve">s </w:t>
      </w:r>
      <w:r w:rsidR="00CA2359">
        <w:rPr>
          <w:rFonts w:ascii="Arial Nova" w:hAnsi="Arial Nova" w:cs="Times New Roman"/>
          <w:sz w:val="24"/>
          <w:szCs w:val="24"/>
        </w:rPr>
        <w:t>Ministra</w:t>
      </w:r>
      <w:r w:rsidR="00052C75">
        <w:rPr>
          <w:rFonts w:ascii="Arial Nova" w:hAnsi="Arial Nova" w:cs="Times New Roman"/>
          <w:sz w:val="24"/>
          <w:szCs w:val="24"/>
        </w:rPr>
        <w:t>s Loretta Ortiz Ahlf y</w:t>
      </w:r>
      <w:r w:rsidR="00F52725">
        <w:rPr>
          <w:rFonts w:ascii="Arial Nova" w:hAnsi="Arial Nova" w:cs="Times New Roman"/>
          <w:sz w:val="24"/>
          <w:szCs w:val="24"/>
        </w:rPr>
        <w:t xml:space="preserve"> </w:t>
      </w:r>
      <w:r w:rsidR="00212A31">
        <w:rPr>
          <w:rFonts w:ascii="Arial Nova" w:hAnsi="Arial Nova" w:cs="Times New Roman"/>
          <w:sz w:val="24"/>
          <w:szCs w:val="24"/>
        </w:rPr>
        <w:t>Ana Margarita Ríos Farjat</w:t>
      </w:r>
      <w:r w:rsidR="00CA348D">
        <w:rPr>
          <w:rFonts w:ascii="Arial Nova" w:hAnsi="Arial Nova" w:cs="Times New Roman"/>
          <w:sz w:val="24"/>
          <w:szCs w:val="24"/>
        </w:rPr>
        <w:t xml:space="preserve">, </w:t>
      </w:r>
      <w:r w:rsidR="0038791E">
        <w:rPr>
          <w:rFonts w:ascii="Arial Nova" w:hAnsi="Arial Nova" w:cs="Times New Roman"/>
          <w:sz w:val="24"/>
          <w:szCs w:val="24"/>
        </w:rPr>
        <w:t>así como de los Señores Ministros</w:t>
      </w:r>
      <w:r w:rsidR="00381B8F">
        <w:rPr>
          <w:rFonts w:ascii="Arial Nova" w:hAnsi="Arial Nova" w:cs="Times New Roman"/>
          <w:sz w:val="24"/>
          <w:szCs w:val="24"/>
        </w:rPr>
        <w:t xml:space="preserve"> </w:t>
      </w:r>
      <w:r w:rsidR="00CA348D">
        <w:rPr>
          <w:rFonts w:ascii="Arial Nova" w:hAnsi="Arial Nova" w:cs="Times New Roman"/>
          <w:sz w:val="24"/>
          <w:szCs w:val="24"/>
        </w:rPr>
        <w:t xml:space="preserve">Juan Luis González Alcántara Carrancá, </w:t>
      </w:r>
      <w:r w:rsidR="00246C95" w:rsidRPr="00246C95">
        <w:rPr>
          <w:rFonts w:ascii="Arial Nova" w:hAnsi="Arial Nova" w:cs="Times New Roman"/>
          <w:sz w:val="24"/>
          <w:szCs w:val="24"/>
        </w:rPr>
        <w:t xml:space="preserve">quien se reservó su derecho a formular voto concurrente, </w:t>
      </w:r>
      <w:r w:rsidR="004E6312">
        <w:rPr>
          <w:rFonts w:ascii="Arial Nova" w:hAnsi="Arial Nova" w:cs="Times New Roman"/>
          <w:sz w:val="24"/>
          <w:szCs w:val="24"/>
        </w:rPr>
        <w:t xml:space="preserve">Alfredo Gutiérrez Ortiz Mena </w:t>
      </w:r>
      <w:r w:rsidR="00C45959">
        <w:rPr>
          <w:rFonts w:ascii="Arial Nova" w:hAnsi="Arial Nova" w:cs="Times New Roman"/>
          <w:sz w:val="24"/>
          <w:szCs w:val="24"/>
        </w:rPr>
        <w:t>y</w:t>
      </w:r>
      <w:r w:rsidR="006A07DC">
        <w:rPr>
          <w:rFonts w:ascii="Arial Nova" w:hAnsi="Arial Nova" w:cs="Times New Roman"/>
          <w:sz w:val="24"/>
          <w:szCs w:val="24"/>
        </w:rPr>
        <w:t xml:space="preserve"> </w:t>
      </w:r>
      <w:r w:rsidR="00381B8F">
        <w:rPr>
          <w:rFonts w:ascii="Arial Nova" w:hAnsi="Arial Nova" w:cs="Times New Roman"/>
          <w:sz w:val="24"/>
          <w:szCs w:val="24"/>
        </w:rPr>
        <w:t>Jorge Mario Pardo Rebolledo</w:t>
      </w:r>
      <w:r w:rsidR="00F52725">
        <w:rPr>
          <w:rFonts w:ascii="Arial Nova" w:hAnsi="Arial Nova" w:cs="Times New Roman"/>
          <w:sz w:val="24"/>
          <w:szCs w:val="24"/>
        </w:rPr>
        <w:t xml:space="preserve"> (Presidente)</w:t>
      </w:r>
      <w:r w:rsidR="00246C95" w:rsidRPr="00246C95">
        <w:rPr>
          <w:rFonts w:ascii="Arial Nova" w:hAnsi="Arial Nova" w:cs="Times New Roman"/>
          <w:sz w:val="24"/>
          <w:szCs w:val="24"/>
        </w:rPr>
        <w:t>, quien está con el sentido, pero en contra de los efectos y se reservó su derecho a formular voto concurrente</w:t>
      </w:r>
      <w:r w:rsidR="00F52725">
        <w:rPr>
          <w:rFonts w:ascii="Arial Nova" w:hAnsi="Arial Nova" w:cs="Times New Roman"/>
          <w:sz w:val="24"/>
          <w:szCs w:val="24"/>
        </w:rPr>
        <w:t>.</w:t>
      </w: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3981E" w14:textId="77777777" w:rsidR="000A2BA6" w:rsidRDefault="000A2BA6" w:rsidP="000A7E7B">
      <w:pPr>
        <w:spacing w:after="0" w:line="240" w:lineRule="auto"/>
      </w:pPr>
      <w:r>
        <w:separator/>
      </w:r>
    </w:p>
    <w:p w14:paraId="652F7CE1" w14:textId="77777777" w:rsidR="000A2BA6" w:rsidRDefault="000A2BA6"/>
  </w:endnote>
  <w:endnote w:type="continuationSeparator" w:id="0">
    <w:p w14:paraId="6D281D3D" w14:textId="77777777" w:rsidR="000A2BA6" w:rsidRDefault="000A2BA6" w:rsidP="000A7E7B">
      <w:pPr>
        <w:spacing w:after="0" w:line="240" w:lineRule="auto"/>
      </w:pPr>
      <w:r>
        <w:continuationSeparator/>
      </w:r>
    </w:p>
    <w:p w14:paraId="36F6B18F" w14:textId="77777777" w:rsidR="000A2BA6" w:rsidRDefault="000A2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13973" w14:textId="77777777" w:rsidR="000A2BA6" w:rsidRDefault="000A2BA6" w:rsidP="000A7E7B">
      <w:pPr>
        <w:spacing w:after="0" w:line="240" w:lineRule="auto"/>
      </w:pPr>
      <w:r>
        <w:separator/>
      </w:r>
    </w:p>
    <w:p w14:paraId="62A5AC45" w14:textId="77777777" w:rsidR="000A2BA6" w:rsidRDefault="000A2BA6"/>
  </w:footnote>
  <w:footnote w:type="continuationSeparator" w:id="0">
    <w:p w14:paraId="7D13C335" w14:textId="77777777" w:rsidR="000A2BA6" w:rsidRDefault="000A2BA6" w:rsidP="000A7E7B">
      <w:pPr>
        <w:spacing w:after="0" w:line="240" w:lineRule="auto"/>
      </w:pPr>
      <w:r>
        <w:continuationSeparator/>
      </w:r>
    </w:p>
    <w:p w14:paraId="7A34BE90" w14:textId="77777777" w:rsidR="000A2BA6" w:rsidRDefault="000A2B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3F8F" w14:textId="0C0462EF" w:rsidR="0048582B" w:rsidRPr="00046D48" w:rsidRDefault="0048582B" w:rsidP="00046D48">
    <w:pPr>
      <w:pStyle w:val="Encabezado"/>
      <w:ind w:left="4111"/>
      <w:jc w:val="both"/>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2F17B0AD" w:rsidR="0048582B" w:rsidRPr="00046D48" w:rsidRDefault="0048582B" w:rsidP="004B04BC">
    <w:pPr>
      <w:pStyle w:val="Encabezado"/>
      <w:jc w:val="right"/>
      <w:rPr>
        <w:rFonts w:ascii="Arial Nova" w:hAnsi="Arial Nova"/>
        <w:color w:val="002060"/>
        <w:sz w:val="20"/>
        <w:szCs w:val="20"/>
      </w:rPr>
    </w:pPr>
    <w:r w:rsidRPr="00046D48">
      <w:rPr>
        <w:rFonts w:ascii="Arial Nova" w:hAnsi="Arial Nova" w:cs="Times New Roman"/>
        <w:b/>
        <w:bCs/>
        <w:color w:val="002060"/>
        <w:sz w:val="20"/>
        <w:szCs w:val="20"/>
      </w:rPr>
      <w:t>AMPARO</w:t>
    </w:r>
    <w:r w:rsidR="00CA348D">
      <w:rPr>
        <w:rFonts w:ascii="Arial Nova" w:hAnsi="Arial Nova" w:cs="Times New Roman"/>
        <w:b/>
        <w:bCs/>
        <w:color w:val="002060"/>
        <w:sz w:val="20"/>
        <w:szCs w:val="20"/>
      </w:rPr>
      <w:t xml:space="preserve"> </w:t>
    </w:r>
    <w:r w:rsidRPr="00046D48">
      <w:rPr>
        <w:rFonts w:ascii="Arial Nova" w:hAnsi="Arial Nova" w:cs="Times New Roman"/>
        <w:b/>
        <w:bCs/>
        <w:color w:val="002060"/>
        <w:sz w:val="20"/>
        <w:szCs w:val="20"/>
      </w:rPr>
      <w:t>EN REVISIÓN</w:t>
    </w:r>
    <w:r w:rsidR="001C2010">
      <w:rPr>
        <w:rFonts w:ascii="Arial Nova" w:hAnsi="Arial Nova" w:cs="Times New Roman"/>
        <w:b/>
        <w:bCs/>
        <w:color w:val="002060"/>
        <w:sz w:val="20"/>
        <w:szCs w:val="20"/>
      </w:rPr>
      <w:t xml:space="preserve"> </w:t>
    </w:r>
    <w:r w:rsidR="00DF3E08">
      <w:rPr>
        <w:rFonts w:ascii="Arial Nova" w:hAnsi="Arial Nova" w:cs="Times New Roman"/>
        <w:b/>
        <w:bCs/>
        <w:color w:val="002060"/>
        <w:sz w:val="20"/>
        <w:szCs w:val="20"/>
      </w:rPr>
      <w:t>636</w:t>
    </w:r>
    <w:r w:rsidR="00C6695A">
      <w:rPr>
        <w:rFonts w:ascii="Arial Nova" w:hAnsi="Arial Nova" w:cs="Times New Roman"/>
        <w:b/>
        <w:bCs/>
        <w:color w:val="002060"/>
        <w:sz w:val="20"/>
        <w:szCs w:val="20"/>
      </w:rPr>
      <w:t>/</w:t>
    </w:r>
    <w:r w:rsidRPr="00046D48">
      <w:rPr>
        <w:rFonts w:ascii="Arial Nova" w:hAnsi="Arial Nova" w:cs="Times New Roman"/>
        <w:b/>
        <w:bCs/>
        <w:color w:val="002060"/>
        <w:sz w:val="20"/>
        <w:szCs w:val="20"/>
      </w:rPr>
      <w:t>20</w:t>
    </w:r>
    <w:r w:rsidR="00D645FE">
      <w:rPr>
        <w:rFonts w:ascii="Arial Nova" w:hAnsi="Arial Nova" w:cs="Times New Roman"/>
        <w:b/>
        <w:bCs/>
        <w:color w:val="002060"/>
        <w:sz w:val="20"/>
        <w:szCs w:val="20"/>
      </w:rPr>
      <w:t>2</w:t>
    </w:r>
    <w:r w:rsidR="00DF3E08">
      <w:rPr>
        <w:rFonts w:ascii="Arial Nova" w:hAnsi="Arial Nova" w:cs="Times New Roman"/>
        <w:b/>
        <w:bCs/>
        <w:color w:val="002060"/>
        <w:sz w:val="20"/>
        <w:szCs w:val="20"/>
      </w:rPr>
      <w:t>2</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B172DF"/>
    <w:multiLevelType w:val="hybridMultilevel"/>
    <w:tmpl w:val="688052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5E05509"/>
    <w:multiLevelType w:val="hybridMultilevel"/>
    <w:tmpl w:val="DDA8F48A"/>
    <w:lvl w:ilvl="0" w:tplc="1CC4E29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3"/>
  </w:num>
  <w:num w:numId="2" w16cid:durableId="288711285">
    <w:abstractNumId w:val="0"/>
  </w:num>
  <w:num w:numId="3" w16cid:durableId="1188107756">
    <w:abstractNumId w:val="1"/>
  </w:num>
  <w:num w:numId="4" w16cid:durableId="98184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52C75"/>
    <w:rsid w:val="000614E2"/>
    <w:rsid w:val="000643FD"/>
    <w:rsid w:val="00072FD1"/>
    <w:rsid w:val="00080AAC"/>
    <w:rsid w:val="00084403"/>
    <w:rsid w:val="000911E5"/>
    <w:rsid w:val="00093A38"/>
    <w:rsid w:val="000A0E87"/>
    <w:rsid w:val="000A2BA6"/>
    <w:rsid w:val="000A5B78"/>
    <w:rsid w:val="000A67FF"/>
    <w:rsid w:val="000A7E7B"/>
    <w:rsid w:val="000B04DC"/>
    <w:rsid w:val="000B39EC"/>
    <w:rsid w:val="000B3C18"/>
    <w:rsid w:val="000B569F"/>
    <w:rsid w:val="000C3CBD"/>
    <w:rsid w:val="000D1A12"/>
    <w:rsid w:val="000D2EBD"/>
    <w:rsid w:val="000D4803"/>
    <w:rsid w:val="000D5F59"/>
    <w:rsid w:val="000E0245"/>
    <w:rsid w:val="000E0C6A"/>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273DF"/>
    <w:rsid w:val="00134364"/>
    <w:rsid w:val="00146208"/>
    <w:rsid w:val="00155F2E"/>
    <w:rsid w:val="0016052F"/>
    <w:rsid w:val="00160CAC"/>
    <w:rsid w:val="001621BB"/>
    <w:rsid w:val="00162364"/>
    <w:rsid w:val="001624A8"/>
    <w:rsid w:val="001633B5"/>
    <w:rsid w:val="00165F78"/>
    <w:rsid w:val="00166644"/>
    <w:rsid w:val="00166D5A"/>
    <w:rsid w:val="001724B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2010"/>
    <w:rsid w:val="001C63EB"/>
    <w:rsid w:val="001D024D"/>
    <w:rsid w:val="001D13B2"/>
    <w:rsid w:val="001D21EB"/>
    <w:rsid w:val="001D4B75"/>
    <w:rsid w:val="001D5AB2"/>
    <w:rsid w:val="001D6C80"/>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A31"/>
    <w:rsid w:val="00212E34"/>
    <w:rsid w:val="002134A3"/>
    <w:rsid w:val="00215E7E"/>
    <w:rsid w:val="00217872"/>
    <w:rsid w:val="002253EA"/>
    <w:rsid w:val="00225959"/>
    <w:rsid w:val="00226176"/>
    <w:rsid w:val="00226830"/>
    <w:rsid w:val="00227105"/>
    <w:rsid w:val="0023060C"/>
    <w:rsid w:val="0023754B"/>
    <w:rsid w:val="002376B7"/>
    <w:rsid w:val="00241663"/>
    <w:rsid w:val="00242110"/>
    <w:rsid w:val="0024330C"/>
    <w:rsid w:val="00244FC7"/>
    <w:rsid w:val="00246C95"/>
    <w:rsid w:val="002502AE"/>
    <w:rsid w:val="00252246"/>
    <w:rsid w:val="00252CBA"/>
    <w:rsid w:val="00252F5F"/>
    <w:rsid w:val="00253A10"/>
    <w:rsid w:val="00253B7E"/>
    <w:rsid w:val="00253BAC"/>
    <w:rsid w:val="00254D5B"/>
    <w:rsid w:val="002550E6"/>
    <w:rsid w:val="00255622"/>
    <w:rsid w:val="0025579D"/>
    <w:rsid w:val="00256A99"/>
    <w:rsid w:val="0025754D"/>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27A"/>
    <w:rsid w:val="002E2DF0"/>
    <w:rsid w:val="002E4082"/>
    <w:rsid w:val="002E68E4"/>
    <w:rsid w:val="002F024C"/>
    <w:rsid w:val="002F4387"/>
    <w:rsid w:val="002F5189"/>
    <w:rsid w:val="002F5E8B"/>
    <w:rsid w:val="002F6958"/>
    <w:rsid w:val="00300F95"/>
    <w:rsid w:val="00302903"/>
    <w:rsid w:val="00315E53"/>
    <w:rsid w:val="00320183"/>
    <w:rsid w:val="003213F0"/>
    <w:rsid w:val="00322A63"/>
    <w:rsid w:val="00323C00"/>
    <w:rsid w:val="00324BD7"/>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46FF0"/>
    <w:rsid w:val="00354BF0"/>
    <w:rsid w:val="003649F3"/>
    <w:rsid w:val="00365306"/>
    <w:rsid w:val="00366734"/>
    <w:rsid w:val="00366748"/>
    <w:rsid w:val="00376697"/>
    <w:rsid w:val="00381112"/>
    <w:rsid w:val="003815E4"/>
    <w:rsid w:val="00381B8F"/>
    <w:rsid w:val="003826D1"/>
    <w:rsid w:val="0038311F"/>
    <w:rsid w:val="00385DE5"/>
    <w:rsid w:val="0038791E"/>
    <w:rsid w:val="00392EB3"/>
    <w:rsid w:val="00394C47"/>
    <w:rsid w:val="003A4A72"/>
    <w:rsid w:val="003A672A"/>
    <w:rsid w:val="003B0C5A"/>
    <w:rsid w:val="003B33AE"/>
    <w:rsid w:val="003B515C"/>
    <w:rsid w:val="003B55DB"/>
    <w:rsid w:val="003B6A72"/>
    <w:rsid w:val="003D4B08"/>
    <w:rsid w:val="003E12C6"/>
    <w:rsid w:val="003E2559"/>
    <w:rsid w:val="003E3C96"/>
    <w:rsid w:val="003E6A38"/>
    <w:rsid w:val="003E6C60"/>
    <w:rsid w:val="003E6D4F"/>
    <w:rsid w:val="003F5933"/>
    <w:rsid w:val="0040081A"/>
    <w:rsid w:val="00401724"/>
    <w:rsid w:val="00401BF3"/>
    <w:rsid w:val="00403CE0"/>
    <w:rsid w:val="0040524F"/>
    <w:rsid w:val="004066A2"/>
    <w:rsid w:val="00410C7B"/>
    <w:rsid w:val="0041275E"/>
    <w:rsid w:val="0041288D"/>
    <w:rsid w:val="00413926"/>
    <w:rsid w:val="00414B37"/>
    <w:rsid w:val="00416322"/>
    <w:rsid w:val="004239C9"/>
    <w:rsid w:val="004251A9"/>
    <w:rsid w:val="00435177"/>
    <w:rsid w:val="0044166C"/>
    <w:rsid w:val="00447670"/>
    <w:rsid w:val="0044784E"/>
    <w:rsid w:val="004479A5"/>
    <w:rsid w:val="00447D23"/>
    <w:rsid w:val="00450AFE"/>
    <w:rsid w:val="004518CB"/>
    <w:rsid w:val="00452C04"/>
    <w:rsid w:val="004567E2"/>
    <w:rsid w:val="00460D1E"/>
    <w:rsid w:val="0046660B"/>
    <w:rsid w:val="004674D6"/>
    <w:rsid w:val="00467C3B"/>
    <w:rsid w:val="004716A3"/>
    <w:rsid w:val="004723D9"/>
    <w:rsid w:val="004737F5"/>
    <w:rsid w:val="00476867"/>
    <w:rsid w:val="00482ED2"/>
    <w:rsid w:val="004835A9"/>
    <w:rsid w:val="00484742"/>
    <w:rsid w:val="004855FE"/>
    <w:rsid w:val="0048582B"/>
    <w:rsid w:val="00486D91"/>
    <w:rsid w:val="00492458"/>
    <w:rsid w:val="00492E16"/>
    <w:rsid w:val="00492E22"/>
    <w:rsid w:val="004938B3"/>
    <w:rsid w:val="004A3113"/>
    <w:rsid w:val="004A515E"/>
    <w:rsid w:val="004B04BC"/>
    <w:rsid w:val="004B0908"/>
    <w:rsid w:val="004B3CAB"/>
    <w:rsid w:val="004B3D59"/>
    <w:rsid w:val="004B5FFD"/>
    <w:rsid w:val="004C13B4"/>
    <w:rsid w:val="004C2D17"/>
    <w:rsid w:val="004C3B9D"/>
    <w:rsid w:val="004C4404"/>
    <w:rsid w:val="004C467B"/>
    <w:rsid w:val="004C56B1"/>
    <w:rsid w:val="004C6C7A"/>
    <w:rsid w:val="004D25C9"/>
    <w:rsid w:val="004D389B"/>
    <w:rsid w:val="004D3B4A"/>
    <w:rsid w:val="004D3EAC"/>
    <w:rsid w:val="004D4628"/>
    <w:rsid w:val="004D5768"/>
    <w:rsid w:val="004E08A2"/>
    <w:rsid w:val="004E2073"/>
    <w:rsid w:val="004E37A1"/>
    <w:rsid w:val="004E5091"/>
    <w:rsid w:val="004E6312"/>
    <w:rsid w:val="004E6414"/>
    <w:rsid w:val="004F0ADF"/>
    <w:rsid w:val="004F29E0"/>
    <w:rsid w:val="00501B97"/>
    <w:rsid w:val="00504C12"/>
    <w:rsid w:val="005103BD"/>
    <w:rsid w:val="00510D4F"/>
    <w:rsid w:val="0051268B"/>
    <w:rsid w:val="005131ED"/>
    <w:rsid w:val="00523C76"/>
    <w:rsid w:val="00526AE0"/>
    <w:rsid w:val="00526F66"/>
    <w:rsid w:val="00527634"/>
    <w:rsid w:val="00530E03"/>
    <w:rsid w:val="00532133"/>
    <w:rsid w:val="0053735F"/>
    <w:rsid w:val="00544056"/>
    <w:rsid w:val="00546BB4"/>
    <w:rsid w:val="0055469E"/>
    <w:rsid w:val="00554BB3"/>
    <w:rsid w:val="00554CAF"/>
    <w:rsid w:val="005552DB"/>
    <w:rsid w:val="00564FF0"/>
    <w:rsid w:val="005651E4"/>
    <w:rsid w:val="00566C9E"/>
    <w:rsid w:val="005723A9"/>
    <w:rsid w:val="0057274B"/>
    <w:rsid w:val="00577488"/>
    <w:rsid w:val="00583C0F"/>
    <w:rsid w:val="00584C2F"/>
    <w:rsid w:val="00587CCA"/>
    <w:rsid w:val="0059293A"/>
    <w:rsid w:val="00593D25"/>
    <w:rsid w:val="005962C5"/>
    <w:rsid w:val="005A31A2"/>
    <w:rsid w:val="005A400D"/>
    <w:rsid w:val="005A4594"/>
    <w:rsid w:val="005A61DD"/>
    <w:rsid w:val="005A7C21"/>
    <w:rsid w:val="005B0792"/>
    <w:rsid w:val="005B1972"/>
    <w:rsid w:val="005B4A77"/>
    <w:rsid w:val="005B677C"/>
    <w:rsid w:val="005B7089"/>
    <w:rsid w:val="005C0E5C"/>
    <w:rsid w:val="005C1063"/>
    <w:rsid w:val="005C1266"/>
    <w:rsid w:val="005C19AF"/>
    <w:rsid w:val="005C3C11"/>
    <w:rsid w:val="005C6396"/>
    <w:rsid w:val="005C7783"/>
    <w:rsid w:val="005C7F83"/>
    <w:rsid w:val="005D02B6"/>
    <w:rsid w:val="005D4956"/>
    <w:rsid w:val="005D668C"/>
    <w:rsid w:val="005D7615"/>
    <w:rsid w:val="005D7AF6"/>
    <w:rsid w:val="005E054A"/>
    <w:rsid w:val="005F2096"/>
    <w:rsid w:val="005F33A7"/>
    <w:rsid w:val="005F6321"/>
    <w:rsid w:val="005F668F"/>
    <w:rsid w:val="005F6734"/>
    <w:rsid w:val="00600A33"/>
    <w:rsid w:val="00601D71"/>
    <w:rsid w:val="006126BA"/>
    <w:rsid w:val="006146C9"/>
    <w:rsid w:val="0062067E"/>
    <w:rsid w:val="006206CA"/>
    <w:rsid w:val="00622CF0"/>
    <w:rsid w:val="00624A06"/>
    <w:rsid w:val="00624A59"/>
    <w:rsid w:val="00630C4B"/>
    <w:rsid w:val="00630FC2"/>
    <w:rsid w:val="006317C8"/>
    <w:rsid w:val="00634DD2"/>
    <w:rsid w:val="00637823"/>
    <w:rsid w:val="006408E4"/>
    <w:rsid w:val="0064214E"/>
    <w:rsid w:val="006421A3"/>
    <w:rsid w:val="00642B2A"/>
    <w:rsid w:val="00644F86"/>
    <w:rsid w:val="00646B50"/>
    <w:rsid w:val="00650211"/>
    <w:rsid w:val="006524F2"/>
    <w:rsid w:val="00653A76"/>
    <w:rsid w:val="0065440E"/>
    <w:rsid w:val="00663064"/>
    <w:rsid w:val="00674DC9"/>
    <w:rsid w:val="0068196C"/>
    <w:rsid w:val="00681F98"/>
    <w:rsid w:val="00686395"/>
    <w:rsid w:val="006916BA"/>
    <w:rsid w:val="00694131"/>
    <w:rsid w:val="006A07DC"/>
    <w:rsid w:val="006A0C3F"/>
    <w:rsid w:val="006A366D"/>
    <w:rsid w:val="006B2893"/>
    <w:rsid w:val="006B7665"/>
    <w:rsid w:val="006C68E6"/>
    <w:rsid w:val="006D203A"/>
    <w:rsid w:val="006D69B7"/>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2C59"/>
    <w:rsid w:val="00776823"/>
    <w:rsid w:val="00785542"/>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3616"/>
    <w:rsid w:val="00803455"/>
    <w:rsid w:val="008109A5"/>
    <w:rsid w:val="00813028"/>
    <w:rsid w:val="008134BE"/>
    <w:rsid w:val="00814535"/>
    <w:rsid w:val="00822558"/>
    <w:rsid w:val="00823513"/>
    <w:rsid w:val="0082358F"/>
    <w:rsid w:val="00825464"/>
    <w:rsid w:val="00832148"/>
    <w:rsid w:val="00833EEB"/>
    <w:rsid w:val="00840553"/>
    <w:rsid w:val="00841A2D"/>
    <w:rsid w:val="008439B1"/>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D499B"/>
    <w:rsid w:val="008E2BAC"/>
    <w:rsid w:val="008E342F"/>
    <w:rsid w:val="00900489"/>
    <w:rsid w:val="0090105E"/>
    <w:rsid w:val="00907D15"/>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1DEB"/>
    <w:rsid w:val="009B4895"/>
    <w:rsid w:val="009C12DD"/>
    <w:rsid w:val="009C33C3"/>
    <w:rsid w:val="009D0A51"/>
    <w:rsid w:val="009D3518"/>
    <w:rsid w:val="009D4D4F"/>
    <w:rsid w:val="009E1DB0"/>
    <w:rsid w:val="009E501E"/>
    <w:rsid w:val="009F092B"/>
    <w:rsid w:val="009F435E"/>
    <w:rsid w:val="009F4D4B"/>
    <w:rsid w:val="009F54C9"/>
    <w:rsid w:val="009F5A78"/>
    <w:rsid w:val="009F65DC"/>
    <w:rsid w:val="00A014D9"/>
    <w:rsid w:val="00A02821"/>
    <w:rsid w:val="00A02DD6"/>
    <w:rsid w:val="00A030F8"/>
    <w:rsid w:val="00A06BD8"/>
    <w:rsid w:val="00A1098C"/>
    <w:rsid w:val="00A1353A"/>
    <w:rsid w:val="00A14187"/>
    <w:rsid w:val="00A23FF9"/>
    <w:rsid w:val="00A24797"/>
    <w:rsid w:val="00A2652C"/>
    <w:rsid w:val="00A26C35"/>
    <w:rsid w:val="00A335F8"/>
    <w:rsid w:val="00A34118"/>
    <w:rsid w:val="00A356D8"/>
    <w:rsid w:val="00A37117"/>
    <w:rsid w:val="00A372BA"/>
    <w:rsid w:val="00A46110"/>
    <w:rsid w:val="00A54512"/>
    <w:rsid w:val="00A54C77"/>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4D98"/>
    <w:rsid w:val="00AC55FE"/>
    <w:rsid w:val="00AC7D13"/>
    <w:rsid w:val="00AD1806"/>
    <w:rsid w:val="00AD5345"/>
    <w:rsid w:val="00AD53B8"/>
    <w:rsid w:val="00AE68C7"/>
    <w:rsid w:val="00AE71F6"/>
    <w:rsid w:val="00AE75B8"/>
    <w:rsid w:val="00AF1AD2"/>
    <w:rsid w:val="00AF1FB8"/>
    <w:rsid w:val="00AF51B8"/>
    <w:rsid w:val="00AF5D98"/>
    <w:rsid w:val="00B00169"/>
    <w:rsid w:val="00B07844"/>
    <w:rsid w:val="00B07C55"/>
    <w:rsid w:val="00B07EBE"/>
    <w:rsid w:val="00B10931"/>
    <w:rsid w:val="00B11268"/>
    <w:rsid w:val="00B15460"/>
    <w:rsid w:val="00B169D6"/>
    <w:rsid w:val="00B16BE5"/>
    <w:rsid w:val="00B21008"/>
    <w:rsid w:val="00B237A1"/>
    <w:rsid w:val="00B323DA"/>
    <w:rsid w:val="00B42CE3"/>
    <w:rsid w:val="00B43F5B"/>
    <w:rsid w:val="00B46855"/>
    <w:rsid w:val="00B46A1E"/>
    <w:rsid w:val="00B47781"/>
    <w:rsid w:val="00B50068"/>
    <w:rsid w:val="00B504A2"/>
    <w:rsid w:val="00B50628"/>
    <w:rsid w:val="00B5357A"/>
    <w:rsid w:val="00B5500F"/>
    <w:rsid w:val="00B60E7C"/>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D62C6"/>
    <w:rsid w:val="00BD79B9"/>
    <w:rsid w:val="00BE0015"/>
    <w:rsid w:val="00BE3879"/>
    <w:rsid w:val="00BE692A"/>
    <w:rsid w:val="00BF452E"/>
    <w:rsid w:val="00BF6B4B"/>
    <w:rsid w:val="00BF73A8"/>
    <w:rsid w:val="00BF7FCC"/>
    <w:rsid w:val="00C00D9C"/>
    <w:rsid w:val="00C00F77"/>
    <w:rsid w:val="00C011E2"/>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30FA"/>
    <w:rsid w:val="00C45959"/>
    <w:rsid w:val="00C4629A"/>
    <w:rsid w:val="00C5383F"/>
    <w:rsid w:val="00C6021D"/>
    <w:rsid w:val="00C61315"/>
    <w:rsid w:val="00C62218"/>
    <w:rsid w:val="00C6376D"/>
    <w:rsid w:val="00C64F82"/>
    <w:rsid w:val="00C6695A"/>
    <w:rsid w:val="00C67B64"/>
    <w:rsid w:val="00C73136"/>
    <w:rsid w:val="00C74B44"/>
    <w:rsid w:val="00C80819"/>
    <w:rsid w:val="00C835B2"/>
    <w:rsid w:val="00C86185"/>
    <w:rsid w:val="00C87D99"/>
    <w:rsid w:val="00C94C16"/>
    <w:rsid w:val="00C97793"/>
    <w:rsid w:val="00CA2359"/>
    <w:rsid w:val="00CA348D"/>
    <w:rsid w:val="00CA3F75"/>
    <w:rsid w:val="00CA5857"/>
    <w:rsid w:val="00CB03E3"/>
    <w:rsid w:val="00CB3456"/>
    <w:rsid w:val="00CB39A4"/>
    <w:rsid w:val="00CC5293"/>
    <w:rsid w:val="00CD3037"/>
    <w:rsid w:val="00CE0FA8"/>
    <w:rsid w:val="00CE21AD"/>
    <w:rsid w:val="00CE3DB1"/>
    <w:rsid w:val="00CF0739"/>
    <w:rsid w:val="00CF3121"/>
    <w:rsid w:val="00CF32FA"/>
    <w:rsid w:val="00CF7A22"/>
    <w:rsid w:val="00D04554"/>
    <w:rsid w:val="00D117AE"/>
    <w:rsid w:val="00D12F06"/>
    <w:rsid w:val="00D15E94"/>
    <w:rsid w:val="00D21321"/>
    <w:rsid w:val="00D22676"/>
    <w:rsid w:val="00D24FC6"/>
    <w:rsid w:val="00D26ADB"/>
    <w:rsid w:val="00D30C2E"/>
    <w:rsid w:val="00D3329A"/>
    <w:rsid w:val="00D4428F"/>
    <w:rsid w:val="00D53B10"/>
    <w:rsid w:val="00D54F58"/>
    <w:rsid w:val="00D574B7"/>
    <w:rsid w:val="00D57F00"/>
    <w:rsid w:val="00D60DBB"/>
    <w:rsid w:val="00D645FE"/>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375C"/>
    <w:rsid w:val="00DE602D"/>
    <w:rsid w:val="00DE73C5"/>
    <w:rsid w:val="00DF3E08"/>
    <w:rsid w:val="00DF4D69"/>
    <w:rsid w:val="00DF65FC"/>
    <w:rsid w:val="00DF7C53"/>
    <w:rsid w:val="00E00285"/>
    <w:rsid w:val="00E00A82"/>
    <w:rsid w:val="00E04DCA"/>
    <w:rsid w:val="00E170FF"/>
    <w:rsid w:val="00E205F7"/>
    <w:rsid w:val="00E20849"/>
    <w:rsid w:val="00E22045"/>
    <w:rsid w:val="00E229FD"/>
    <w:rsid w:val="00E260E5"/>
    <w:rsid w:val="00E31613"/>
    <w:rsid w:val="00E318A5"/>
    <w:rsid w:val="00E32435"/>
    <w:rsid w:val="00E33B9E"/>
    <w:rsid w:val="00E36FDF"/>
    <w:rsid w:val="00E4259F"/>
    <w:rsid w:val="00E5127E"/>
    <w:rsid w:val="00E54537"/>
    <w:rsid w:val="00E5503D"/>
    <w:rsid w:val="00E56834"/>
    <w:rsid w:val="00E63D4C"/>
    <w:rsid w:val="00E679F9"/>
    <w:rsid w:val="00E709FE"/>
    <w:rsid w:val="00E7637B"/>
    <w:rsid w:val="00E801E6"/>
    <w:rsid w:val="00E9398D"/>
    <w:rsid w:val="00E978CC"/>
    <w:rsid w:val="00EA667E"/>
    <w:rsid w:val="00EA6F77"/>
    <w:rsid w:val="00EA7ECA"/>
    <w:rsid w:val="00EB10C6"/>
    <w:rsid w:val="00EB12EC"/>
    <w:rsid w:val="00EB2266"/>
    <w:rsid w:val="00EB3122"/>
    <w:rsid w:val="00EB585F"/>
    <w:rsid w:val="00EB59C8"/>
    <w:rsid w:val="00EC0140"/>
    <w:rsid w:val="00EC1043"/>
    <w:rsid w:val="00EC24A5"/>
    <w:rsid w:val="00EC35D6"/>
    <w:rsid w:val="00EC51AD"/>
    <w:rsid w:val="00EC559B"/>
    <w:rsid w:val="00EC6806"/>
    <w:rsid w:val="00ED13C7"/>
    <w:rsid w:val="00ED1D81"/>
    <w:rsid w:val="00EE029D"/>
    <w:rsid w:val="00EE07F4"/>
    <w:rsid w:val="00EE0C59"/>
    <w:rsid w:val="00EE467D"/>
    <w:rsid w:val="00EE4BFA"/>
    <w:rsid w:val="00EE71C6"/>
    <w:rsid w:val="00EF05B6"/>
    <w:rsid w:val="00EF0CE8"/>
    <w:rsid w:val="00EF13D7"/>
    <w:rsid w:val="00EF3782"/>
    <w:rsid w:val="00EF6025"/>
    <w:rsid w:val="00EF6F1F"/>
    <w:rsid w:val="00EF76CD"/>
    <w:rsid w:val="00F006FC"/>
    <w:rsid w:val="00F05ADF"/>
    <w:rsid w:val="00F0636B"/>
    <w:rsid w:val="00F07929"/>
    <w:rsid w:val="00F11871"/>
    <w:rsid w:val="00F120DC"/>
    <w:rsid w:val="00F14904"/>
    <w:rsid w:val="00F1546D"/>
    <w:rsid w:val="00F16BCE"/>
    <w:rsid w:val="00F172CF"/>
    <w:rsid w:val="00F22959"/>
    <w:rsid w:val="00F318BB"/>
    <w:rsid w:val="00F34564"/>
    <w:rsid w:val="00F35270"/>
    <w:rsid w:val="00F4138F"/>
    <w:rsid w:val="00F42921"/>
    <w:rsid w:val="00F45F4D"/>
    <w:rsid w:val="00F46BE8"/>
    <w:rsid w:val="00F46CF0"/>
    <w:rsid w:val="00F477BE"/>
    <w:rsid w:val="00F505F6"/>
    <w:rsid w:val="00F5261C"/>
    <w:rsid w:val="00F52725"/>
    <w:rsid w:val="00F5371B"/>
    <w:rsid w:val="00F54A66"/>
    <w:rsid w:val="00F54F46"/>
    <w:rsid w:val="00F605C3"/>
    <w:rsid w:val="00F60994"/>
    <w:rsid w:val="00F6655B"/>
    <w:rsid w:val="00F66F10"/>
    <w:rsid w:val="00F6787C"/>
    <w:rsid w:val="00F67D19"/>
    <w:rsid w:val="00F751FF"/>
    <w:rsid w:val="00F81918"/>
    <w:rsid w:val="00F8396A"/>
    <w:rsid w:val="00F92D08"/>
    <w:rsid w:val="00F93292"/>
    <w:rsid w:val="00F9544C"/>
    <w:rsid w:val="00F95966"/>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aliases w:val="Cita texto,Footnote,Párrafo de lista1,List Paragraph1,Colorful List - Accent 11,TEXTO GENERAL SENTENCIAS,Cuadrícula clara - Énfasis 31,Lista vistosa - Énfasis 11,Trascripción,Párrafo de lista2,Lista multicolor - Énfasis 11,Dot pt,lp1,lp"/>
    <w:basedOn w:val="Normal"/>
    <w:link w:val="PrrafodelistaCar"/>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38791E"/>
    <w:pPr>
      <w:spacing w:after="0" w:line="240" w:lineRule="auto"/>
    </w:pPr>
  </w:style>
  <w:style w:type="paragraph" w:customStyle="1" w:styleId="corte4fondo">
    <w:name w:val="corte4 fondo"/>
    <w:basedOn w:val="Normal"/>
    <w:link w:val="corte4fondoCar1"/>
    <w:qFormat/>
    <w:rsid w:val="00EA667E"/>
    <w:pPr>
      <w:spacing w:after="0" w:line="360" w:lineRule="auto"/>
      <w:ind w:firstLine="709"/>
      <w:jc w:val="both"/>
    </w:pPr>
    <w:rPr>
      <w:rFonts w:ascii="Arial" w:eastAsia="Times New Roman" w:hAnsi="Arial" w:cs="Times New Roman"/>
      <w:sz w:val="30"/>
      <w:szCs w:val="20"/>
      <w:lang w:val="es-ES_tradnl" w:eastAsia="es-ES"/>
    </w:rPr>
  </w:style>
  <w:style w:type="character" w:customStyle="1" w:styleId="corte4fondoCar1">
    <w:name w:val="corte4 fondo Car1"/>
    <w:basedOn w:val="Fuentedeprrafopredeter"/>
    <w:link w:val="corte4fondo"/>
    <w:qFormat/>
    <w:rsid w:val="00EA667E"/>
    <w:rPr>
      <w:rFonts w:ascii="Arial" w:eastAsia="Times New Roman" w:hAnsi="Arial" w:cs="Times New Roman"/>
      <w:sz w:val="30"/>
      <w:szCs w:val="20"/>
      <w:lang w:val="es-ES_tradnl" w:eastAsia="es-ES"/>
    </w:rPr>
  </w:style>
  <w:style w:type="character" w:customStyle="1" w:styleId="corte4fondoCar3">
    <w:name w:val="corte4 fondo Car3"/>
    <w:locked/>
    <w:rsid w:val="00772C59"/>
    <w:rPr>
      <w:rFonts w:ascii="Arial" w:eastAsia="Times New Roman" w:hAnsi="Arial" w:cs="Times New Roman"/>
      <w:sz w:val="30"/>
      <w:szCs w:val="20"/>
      <w:lang w:val="es-ES_tradnl" w:eastAsia="es-MX"/>
    </w:rPr>
  </w:style>
  <w:style w:type="character" w:customStyle="1" w:styleId="PrrafodelistaCar">
    <w:name w:val="Párrafo de lista Car"/>
    <w:aliases w:val="Cita texto Car,Footnote Car,Párrafo de lista1 Car,List Paragraph1 Car,Colorful List - Accent 11 Car,TEXTO GENERAL SENTENCIAS Car,Cuadrícula clara - Énfasis 31 Car,Lista vistosa - Énfasis 11 Car,Trascripción Car,Párrafo de lista2 Car"/>
    <w:link w:val="Prrafodelista"/>
    <w:uiPriority w:val="34"/>
    <w:qFormat/>
    <w:locked/>
    <w:rsid w:val="00A54C77"/>
  </w:style>
  <w:style w:type="paragraph" w:customStyle="1" w:styleId="corte2ponente">
    <w:name w:val="corte2 ponente"/>
    <w:basedOn w:val="Normal"/>
    <w:link w:val="corte2ponenteCar"/>
    <w:uiPriority w:val="99"/>
    <w:rsid w:val="00F14904"/>
    <w:pPr>
      <w:spacing w:after="0" w:line="240" w:lineRule="auto"/>
    </w:pPr>
    <w:rPr>
      <w:rFonts w:ascii="Arial" w:eastAsia="Times New Roman" w:hAnsi="Arial" w:cs="Times New Roman"/>
      <w:b/>
      <w:caps/>
      <w:sz w:val="30"/>
      <w:szCs w:val="20"/>
      <w:lang w:eastAsia="es-MX"/>
    </w:rPr>
  </w:style>
  <w:style w:type="character" w:customStyle="1" w:styleId="corte2ponenteCar">
    <w:name w:val="corte2 ponente Car"/>
    <w:link w:val="corte2ponente"/>
    <w:uiPriority w:val="99"/>
    <w:locked/>
    <w:rsid w:val="00F14904"/>
    <w:rPr>
      <w:rFonts w:ascii="Arial" w:eastAsia="Times New Roman" w:hAnsi="Arial" w:cs="Times New Roman"/>
      <w:b/>
      <w:caps/>
      <w:sz w:val="30"/>
      <w:szCs w:val="20"/>
      <w:lang w:eastAsia="es-MX"/>
    </w:rPr>
  </w:style>
  <w:style w:type="character" w:styleId="Refdecomentario">
    <w:name w:val="annotation reference"/>
    <w:basedOn w:val="Fuentedeprrafopredeter"/>
    <w:uiPriority w:val="99"/>
    <w:semiHidden/>
    <w:unhideWhenUsed/>
    <w:rsid w:val="00EC0140"/>
    <w:rPr>
      <w:sz w:val="16"/>
      <w:szCs w:val="16"/>
    </w:rPr>
  </w:style>
  <w:style w:type="paragraph" w:styleId="Textocomentario">
    <w:name w:val="annotation text"/>
    <w:basedOn w:val="Normal"/>
    <w:link w:val="TextocomentarioCar"/>
    <w:uiPriority w:val="99"/>
    <w:unhideWhenUsed/>
    <w:rsid w:val="00EC0140"/>
    <w:pPr>
      <w:spacing w:line="240" w:lineRule="auto"/>
    </w:pPr>
    <w:rPr>
      <w:sz w:val="20"/>
      <w:szCs w:val="20"/>
    </w:rPr>
  </w:style>
  <w:style w:type="character" w:customStyle="1" w:styleId="TextocomentarioCar">
    <w:name w:val="Texto comentario Car"/>
    <w:basedOn w:val="Fuentedeprrafopredeter"/>
    <w:link w:val="Textocomentario"/>
    <w:uiPriority w:val="99"/>
    <w:rsid w:val="00EC0140"/>
    <w:rPr>
      <w:sz w:val="20"/>
      <w:szCs w:val="20"/>
    </w:rPr>
  </w:style>
  <w:style w:type="paragraph" w:styleId="Asuntodelcomentario">
    <w:name w:val="annotation subject"/>
    <w:basedOn w:val="Textocomentario"/>
    <w:next w:val="Textocomentario"/>
    <w:link w:val="AsuntodelcomentarioCar"/>
    <w:uiPriority w:val="99"/>
    <w:semiHidden/>
    <w:unhideWhenUsed/>
    <w:rsid w:val="00EC0140"/>
    <w:rPr>
      <w:b/>
      <w:bCs/>
    </w:rPr>
  </w:style>
  <w:style w:type="character" w:customStyle="1" w:styleId="AsuntodelcomentarioCar">
    <w:name w:val="Asunto del comentario Car"/>
    <w:basedOn w:val="TextocomentarioCar"/>
    <w:link w:val="Asuntodelcomentario"/>
    <w:uiPriority w:val="99"/>
    <w:semiHidden/>
    <w:rsid w:val="00EC01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39096">
      <w:bodyDiv w:val="1"/>
      <w:marLeft w:val="0"/>
      <w:marRight w:val="0"/>
      <w:marTop w:val="0"/>
      <w:marBottom w:val="0"/>
      <w:divBdr>
        <w:top w:val="none" w:sz="0" w:space="0" w:color="auto"/>
        <w:left w:val="none" w:sz="0" w:space="0" w:color="auto"/>
        <w:bottom w:val="none" w:sz="0" w:space="0" w:color="auto"/>
        <w:right w:val="none" w:sz="0" w:space="0" w:color="auto"/>
      </w:divBdr>
    </w:div>
    <w:div w:id="262498174">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389882200">
      <w:bodyDiv w:val="1"/>
      <w:marLeft w:val="0"/>
      <w:marRight w:val="0"/>
      <w:marTop w:val="0"/>
      <w:marBottom w:val="0"/>
      <w:divBdr>
        <w:top w:val="none" w:sz="0" w:space="0" w:color="auto"/>
        <w:left w:val="none" w:sz="0" w:space="0" w:color="auto"/>
        <w:bottom w:val="none" w:sz="0" w:space="0" w:color="auto"/>
        <w:right w:val="none" w:sz="0" w:space="0" w:color="auto"/>
      </w:divBdr>
    </w:div>
    <w:div w:id="864710894">
      <w:bodyDiv w:val="1"/>
      <w:marLeft w:val="0"/>
      <w:marRight w:val="0"/>
      <w:marTop w:val="0"/>
      <w:marBottom w:val="0"/>
      <w:divBdr>
        <w:top w:val="none" w:sz="0" w:space="0" w:color="auto"/>
        <w:left w:val="none" w:sz="0" w:space="0" w:color="auto"/>
        <w:bottom w:val="none" w:sz="0" w:space="0" w:color="auto"/>
        <w:right w:val="none" w:sz="0" w:space="0" w:color="auto"/>
      </w:divBdr>
    </w:div>
    <w:div w:id="877622808">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966737037">
      <w:bodyDiv w:val="1"/>
      <w:marLeft w:val="0"/>
      <w:marRight w:val="0"/>
      <w:marTop w:val="0"/>
      <w:marBottom w:val="0"/>
      <w:divBdr>
        <w:top w:val="none" w:sz="0" w:space="0" w:color="auto"/>
        <w:left w:val="none" w:sz="0" w:space="0" w:color="auto"/>
        <w:bottom w:val="none" w:sz="0" w:space="0" w:color="auto"/>
        <w:right w:val="none" w:sz="0" w:space="0" w:color="auto"/>
      </w:divBdr>
    </w:div>
    <w:div w:id="1058865658">
      <w:bodyDiv w:val="1"/>
      <w:marLeft w:val="0"/>
      <w:marRight w:val="0"/>
      <w:marTop w:val="0"/>
      <w:marBottom w:val="0"/>
      <w:divBdr>
        <w:top w:val="none" w:sz="0" w:space="0" w:color="auto"/>
        <w:left w:val="none" w:sz="0" w:space="0" w:color="auto"/>
        <w:bottom w:val="none" w:sz="0" w:space="0" w:color="auto"/>
        <w:right w:val="none" w:sz="0" w:space="0" w:color="auto"/>
      </w:divBdr>
    </w:div>
    <w:div w:id="1064529802">
      <w:bodyDiv w:val="1"/>
      <w:marLeft w:val="0"/>
      <w:marRight w:val="0"/>
      <w:marTop w:val="0"/>
      <w:marBottom w:val="0"/>
      <w:divBdr>
        <w:top w:val="none" w:sz="0" w:space="0" w:color="auto"/>
        <w:left w:val="none" w:sz="0" w:space="0" w:color="auto"/>
        <w:bottom w:val="none" w:sz="0" w:space="0" w:color="auto"/>
        <w:right w:val="none" w:sz="0" w:space="0" w:color="auto"/>
      </w:divBdr>
    </w:div>
    <w:div w:id="1080058647">
      <w:bodyDiv w:val="1"/>
      <w:marLeft w:val="0"/>
      <w:marRight w:val="0"/>
      <w:marTop w:val="0"/>
      <w:marBottom w:val="0"/>
      <w:divBdr>
        <w:top w:val="none" w:sz="0" w:space="0" w:color="auto"/>
        <w:left w:val="none" w:sz="0" w:space="0" w:color="auto"/>
        <w:bottom w:val="none" w:sz="0" w:space="0" w:color="auto"/>
        <w:right w:val="none" w:sz="0" w:space="0" w:color="auto"/>
      </w:divBdr>
    </w:div>
    <w:div w:id="1103917336">
      <w:bodyDiv w:val="1"/>
      <w:marLeft w:val="0"/>
      <w:marRight w:val="0"/>
      <w:marTop w:val="0"/>
      <w:marBottom w:val="0"/>
      <w:divBdr>
        <w:top w:val="none" w:sz="0" w:space="0" w:color="auto"/>
        <w:left w:val="none" w:sz="0" w:space="0" w:color="auto"/>
        <w:bottom w:val="none" w:sz="0" w:space="0" w:color="auto"/>
        <w:right w:val="none" w:sz="0" w:space="0" w:color="auto"/>
      </w:divBdr>
    </w:div>
    <w:div w:id="1116871003">
      <w:bodyDiv w:val="1"/>
      <w:marLeft w:val="0"/>
      <w:marRight w:val="0"/>
      <w:marTop w:val="0"/>
      <w:marBottom w:val="0"/>
      <w:divBdr>
        <w:top w:val="none" w:sz="0" w:space="0" w:color="auto"/>
        <w:left w:val="none" w:sz="0" w:space="0" w:color="auto"/>
        <w:bottom w:val="none" w:sz="0" w:space="0" w:color="auto"/>
        <w:right w:val="none" w:sz="0" w:space="0" w:color="auto"/>
      </w:divBdr>
    </w:div>
    <w:div w:id="1202354254">
      <w:bodyDiv w:val="1"/>
      <w:marLeft w:val="0"/>
      <w:marRight w:val="0"/>
      <w:marTop w:val="0"/>
      <w:marBottom w:val="0"/>
      <w:divBdr>
        <w:top w:val="none" w:sz="0" w:space="0" w:color="auto"/>
        <w:left w:val="none" w:sz="0" w:space="0" w:color="auto"/>
        <w:bottom w:val="none" w:sz="0" w:space="0" w:color="auto"/>
        <w:right w:val="none" w:sz="0" w:space="0" w:color="auto"/>
      </w:divBdr>
    </w:div>
    <w:div w:id="1330980101">
      <w:bodyDiv w:val="1"/>
      <w:marLeft w:val="0"/>
      <w:marRight w:val="0"/>
      <w:marTop w:val="0"/>
      <w:marBottom w:val="0"/>
      <w:divBdr>
        <w:top w:val="none" w:sz="0" w:space="0" w:color="auto"/>
        <w:left w:val="none" w:sz="0" w:space="0" w:color="auto"/>
        <w:bottom w:val="none" w:sz="0" w:space="0" w:color="auto"/>
        <w:right w:val="none" w:sz="0" w:space="0" w:color="auto"/>
      </w:divBdr>
    </w:div>
    <w:div w:id="1361396194">
      <w:bodyDiv w:val="1"/>
      <w:marLeft w:val="0"/>
      <w:marRight w:val="0"/>
      <w:marTop w:val="0"/>
      <w:marBottom w:val="0"/>
      <w:divBdr>
        <w:top w:val="none" w:sz="0" w:space="0" w:color="auto"/>
        <w:left w:val="none" w:sz="0" w:space="0" w:color="auto"/>
        <w:bottom w:val="none" w:sz="0" w:space="0" w:color="auto"/>
        <w:right w:val="none" w:sz="0" w:space="0" w:color="auto"/>
      </w:divBdr>
    </w:div>
    <w:div w:id="1527867264">
      <w:bodyDiv w:val="1"/>
      <w:marLeft w:val="0"/>
      <w:marRight w:val="0"/>
      <w:marTop w:val="0"/>
      <w:marBottom w:val="0"/>
      <w:divBdr>
        <w:top w:val="none" w:sz="0" w:space="0" w:color="auto"/>
        <w:left w:val="none" w:sz="0" w:space="0" w:color="auto"/>
        <w:bottom w:val="none" w:sz="0" w:space="0" w:color="auto"/>
        <w:right w:val="none" w:sz="0" w:space="0" w:color="auto"/>
      </w:divBdr>
    </w:div>
    <w:div w:id="1542866397">
      <w:bodyDiv w:val="1"/>
      <w:marLeft w:val="0"/>
      <w:marRight w:val="0"/>
      <w:marTop w:val="0"/>
      <w:marBottom w:val="0"/>
      <w:divBdr>
        <w:top w:val="none" w:sz="0" w:space="0" w:color="auto"/>
        <w:left w:val="none" w:sz="0" w:space="0" w:color="auto"/>
        <w:bottom w:val="none" w:sz="0" w:space="0" w:color="auto"/>
        <w:right w:val="none" w:sz="0" w:space="0" w:color="auto"/>
      </w:divBdr>
    </w:div>
    <w:div w:id="1679693987">
      <w:bodyDiv w:val="1"/>
      <w:marLeft w:val="0"/>
      <w:marRight w:val="0"/>
      <w:marTop w:val="0"/>
      <w:marBottom w:val="0"/>
      <w:divBdr>
        <w:top w:val="none" w:sz="0" w:space="0" w:color="auto"/>
        <w:left w:val="none" w:sz="0" w:space="0" w:color="auto"/>
        <w:bottom w:val="none" w:sz="0" w:space="0" w:color="auto"/>
        <w:right w:val="none" w:sz="0" w:space="0" w:color="auto"/>
      </w:divBdr>
    </w:div>
    <w:div w:id="172078109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1607</Words>
  <Characters>8035</Characters>
  <Application>Microsoft Office Word</Application>
  <DocSecurity>0</DocSecurity>
  <Lines>8035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2</cp:revision>
  <cp:lastPrinted>2021-06-08T20:16:00Z</cp:lastPrinted>
  <dcterms:created xsi:type="dcterms:W3CDTF">2024-12-06T19:31:00Z</dcterms:created>
  <dcterms:modified xsi:type="dcterms:W3CDTF">2024-12-06T19:31:00Z</dcterms:modified>
</cp:coreProperties>
</file>