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6E3EB62F"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1F3D84">
        <w:rPr>
          <w:rFonts w:ascii="Arial" w:eastAsia="Times New Roman" w:hAnsi="Arial" w:cs="Arial"/>
          <w:b/>
          <w:snapToGrid w:val="0"/>
          <w:sz w:val="20"/>
          <w:szCs w:val="20"/>
          <w:lang w:val="es-ES_tradnl" w:eastAsia="es-ES"/>
        </w:rPr>
        <w:t>7</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B60C81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DA00E7">
        <w:rPr>
          <w:rFonts w:ascii="Arial" w:hAnsi="Arial" w:cs="Arial"/>
          <w:bCs/>
          <w:sz w:val="20"/>
          <w:szCs w:val="20"/>
        </w:rPr>
        <w:t xml:space="preserve">la </w:t>
      </w:r>
      <w:r w:rsidRPr="00D46A61">
        <w:rPr>
          <w:rFonts w:ascii="Arial" w:hAnsi="Arial" w:cs="Arial"/>
          <w:bCs/>
          <w:sz w:val="20"/>
          <w:szCs w:val="20"/>
        </w:rPr>
        <w:t>Direc</w:t>
      </w:r>
      <w:r w:rsidR="00DA00E7">
        <w:rPr>
          <w:rFonts w:ascii="Arial" w:hAnsi="Arial" w:cs="Arial"/>
          <w:bCs/>
          <w:sz w:val="20"/>
          <w:szCs w:val="20"/>
        </w:rPr>
        <w:t>tora</w:t>
      </w:r>
      <w:r w:rsidRPr="00D46A61">
        <w:rPr>
          <w:rFonts w:ascii="Arial" w:hAnsi="Arial" w:cs="Arial"/>
          <w:bCs/>
          <w:sz w:val="20"/>
          <w:szCs w:val="20"/>
        </w:rPr>
        <w:t xml:space="preserve"> General de Infraestructura Física, de conformidad con lo previsto en los artículos 43, fracción I</w:t>
      </w:r>
      <w:r w:rsidR="00DA00E7">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66EDEF2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DA00E7">
        <w:rPr>
          <w:rFonts w:ascii="Arial" w:hAnsi="Arial" w:cs="Arial"/>
          <w:bCs/>
          <w:sz w:val="20"/>
          <w:szCs w:val="20"/>
        </w:rPr>
        <w:t>La</w:t>
      </w:r>
      <w:r w:rsidRPr="00D46A61">
        <w:rPr>
          <w:rFonts w:ascii="Arial" w:hAnsi="Arial" w:cs="Arial"/>
          <w:bCs/>
          <w:sz w:val="20"/>
          <w:szCs w:val="20"/>
        </w:rPr>
        <w:t xml:space="preserve"> Director</w:t>
      </w:r>
      <w:r w:rsidR="00DA00E7">
        <w:rPr>
          <w:rFonts w:ascii="Arial" w:hAnsi="Arial" w:cs="Arial"/>
          <w:bCs/>
          <w:sz w:val="20"/>
          <w:szCs w:val="20"/>
        </w:rPr>
        <w:t>a</w:t>
      </w:r>
      <w:r w:rsidRPr="00D46A61">
        <w:rPr>
          <w:rFonts w:ascii="Arial" w:hAnsi="Arial" w:cs="Arial"/>
          <w:bCs/>
          <w:sz w:val="20"/>
          <w:szCs w:val="20"/>
        </w:rPr>
        <w:t xml:space="preserve"> General de Infraestructura Física, está facultad</w:t>
      </w:r>
      <w:r w:rsidR="00DA00E7">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3D00C26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EC1B9B">
        <w:rPr>
          <w:rFonts w:ascii="Arial" w:hAnsi="Arial" w:cs="Arial"/>
          <w:bCs/>
          <w:sz w:val="20"/>
          <w:szCs w:val="20"/>
        </w:rPr>
        <w:t xml:space="preserve"> unidad responsable</w:t>
      </w:r>
      <w:r w:rsidRPr="00D46A61">
        <w:rPr>
          <w:rFonts w:ascii="Arial" w:hAnsi="Arial" w:cs="Arial"/>
          <w:bCs/>
          <w:sz w:val="20"/>
          <w:szCs w:val="20"/>
        </w:rPr>
        <w:t xml:space="preserve"> </w:t>
      </w:r>
      <w:r w:rsidR="00EC1B9B" w:rsidRPr="00EC1B9B">
        <w:rPr>
          <w:rFonts w:ascii="Arial" w:hAnsi="Arial" w:cs="Arial"/>
          <w:bCs/>
          <w:sz w:val="20"/>
          <w:szCs w:val="20"/>
        </w:rPr>
        <w:t>23510930P0020001</w:t>
      </w:r>
      <w:r w:rsidRPr="00D46A61">
        <w:rPr>
          <w:rFonts w:ascii="Arial" w:hAnsi="Arial" w:cs="Arial"/>
          <w:bCs/>
          <w:sz w:val="20"/>
          <w:szCs w:val="20"/>
        </w:rPr>
        <w:t>, Partida Presupuestal 62201, destino Casa de la Cultura Jurídica de</w:t>
      </w:r>
      <w:r w:rsidR="00DA00E7">
        <w:rPr>
          <w:rFonts w:ascii="Arial" w:hAnsi="Arial" w:cs="Arial"/>
          <w:bCs/>
          <w:sz w:val="20"/>
          <w:szCs w:val="20"/>
        </w:rPr>
        <w:t xml:space="preserve"> Guadalajara, Jalisco</w:t>
      </w:r>
      <w:r w:rsidRPr="00D46A61">
        <w:rPr>
          <w:rFonts w:ascii="Arial" w:hAnsi="Arial" w:cs="Arial"/>
          <w:bCs/>
          <w:sz w:val="20"/>
          <w:szCs w:val="20"/>
        </w:rPr>
        <w:t>.</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43E62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p>
    <w:p w14:paraId="7C615877" w14:textId="77777777" w:rsidR="00EC1B9B" w:rsidRPr="00EC1B9B" w:rsidRDefault="00035C60"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EC1B9B" w:rsidRPr="00EC1B9B">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3D8BD7A0"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38DBDB7C"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657FED06"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Los precios del contrato permanecerán fijos hasta la terminación de los trabajos contratados.</w:t>
      </w:r>
    </w:p>
    <w:p w14:paraId="77B4FC3B"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753D69B4"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00D0B69"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1F7BA013" w14:textId="77777777" w:rsidR="00EC1B9B" w:rsidRPr="00EC1B9B"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3C014EE2" w14:textId="56BA27D4" w:rsidR="008D0BCA" w:rsidRPr="00D46A61" w:rsidRDefault="00EC1B9B" w:rsidP="00EC1B9B">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En ningún caso el anticipo será sujeto de ajuste de costo.</w:t>
      </w:r>
    </w:p>
    <w:p w14:paraId="05148928" w14:textId="47B5DB5A" w:rsidR="00127262" w:rsidRPr="00D46A61" w:rsidRDefault="00035C60" w:rsidP="001272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“Contratista” debe realizar la ejecución de la obra, objeto de este contrato, en el inmueble que ocupa la Casa de la Cultura Jurídica</w:t>
      </w:r>
      <w:r w:rsidR="00AD4B99">
        <w:rPr>
          <w:rFonts w:ascii="Arial" w:hAnsi="Arial" w:cs="Arial"/>
          <w:bCs/>
          <w:sz w:val="20"/>
          <w:szCs w:val="20"/>
        </w:rPr>
        <w:t xml:space="preserve">, </w:t>
      </w:r>
      <w:r w:rsidR="00AD4B99" w:rsidRPr="00AD4B99">
        <w:rPr>
          <w:rFonts w:ascii="Arial" w:hAnsi="Arial" w:cs="Arial"/>
          <w:bCs/>
          <w:sz w:val="20"/>
          <w:szCs w:val="20"/>
        </w:rPr>
        <w:t xml:space="preserve">ubicada en </w:t>
      </w:r>
      <w:r w:rsidR="00B6345E">
        <w:rPr>
          <w:rFonts w:ascii="Arial" w:hAnsi="Arial" w:cs="Arial"/>
          <w:bCs/>
          <w:sz w:val="20"/>
          <w:szCs w:val="20"/>
        </w:rPr>
        <w:t>calle</w:t>
      </w:r>
      <w:r w:rsidR="00AD4B99" w:rsidRPr="00AD4B99">
        <w:rPr>
          <w:rFonts w:ascii="Arial" w:hAnsi="Arial" w:cs="Arial"/>
          <w:bCs/>
          <w:sz w:val="20"/>
          <w:szCs w:val="20"/>
        </w:rPr>
        <w:t xml:space="preserve"> Francisco Javier Gamboa número 98, esquina López Cotilla, colonia Americana, código postal 44150, Guadalajara, Jalisco, catalogado como monumento histórico</w:t>
      </w:r>
      <w:r w:rsidR="00127262" w:rsidRPr="00D46A61">
        <w:rPr>
          <w:rFonts w:ascii="Arial" w:hAnsi="Arial" w:cs="Arial"/>
          <w:bCs/>
          <w:sz w:val="20"/>
          <w:szCs w:val="20"/>
        </w:rPr>
        <w:t xml:space="preserve">. </w:t>
      </w:r>
    </w:p>
    <w:p w14:paraId="60E6A344" w14:textId="431F8C8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AD4B99">
        <w:rPr>
          <w:rFonts w:ascii="Arial" w:hAnsi="Arial" w:cs="Arial"/>
          <w:bCs/>
          <w:sz w:val="20"/>
          <w:szCs w:val="20"/>
        </w:rPr>
        <w:t>sesenta</w:t>
      </w:r>
      <w:r w:rsidR="00DA626E" w:rsidRPr="00D46A61">
        <w:rPr>
          <w:rFonts w:ascii="Arial" w:hAnsi="Arial" w:cs="Arial"/>
          <w:bCs/>
          <w:sz w:val="20"/>
          <w:szCs w:val="20"/>
        </w:rPr>
        <w:t xml:space="preserve"> </w:t>
      </w:r>
      <w:r w:rsidRPr="00D46A61">
        <w:rPr>
          <w:rFonts w:ascii="Arial" w:hAnsi="Arial" w:cs="Arial"/>
          <w:bCs/>
          <w:sz w:val="20"/>
          <w:szCs w:val="20"/>
        </w:rPr>
        <w:t>días naturales contados a partir del depósito del anticipo</w:t>
      </w:r>
      <w:r w:rsidR="0004179D">
        <w:rPr>
          <w:rFonts w:ascii="Arial" w:hAnsi="Arial" w:cs="Arial"/>
          <w:bCs/>
          <w:sz w:val="20"/>
          <w:szCs w:val="20"/>
        </w:rPr>
        <w:t xml:space="preserve"> </w:t>
      </w:r>
      <w:r w:rsidR="0004179D">
        <w:rPr>
          <w:rFonts w:ascii="Arial" w:hAnsi="Arial" w:cs="Arial"/>
          <w:sz w:val="20"/>
          <w:szCs w:val="20"/>
        </w:rPr>
        <w:t>y puesta a disposición del inmueble.</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w:t>
      </w:r>
      <w:r w:rsidRPr="00D46A61">
        <w:rPr>
          <w:rFonts w:ascii="Arial" w:hAnsi="Arial" w:cs="Arial"/>
          <w:bCs/>
          <w:sz w:val="20"/>
          <w:szCs w:val="20"/>
        </w:rPr>
        <w:lastRenderedPageBreak/>
        <w:t>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2CF1C94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w:t>
      </w:r>
      <w:r w:rsidR="00F1149E" w:rsidRPr="00D46A61">
        <w:rPr>
          <w:rFonts w:ascii="Arial" w:hAnsi="Arial" w:cs="Arial"/>
          <w:b/>
          <w:sz w:val="20"/>
          <w:szCs w:val="20"/>
        </w:rPr>
        <w:t>anticipo</w:t>
      </w:r>
      <w:r w:rsidRPr="00D46A61">
        <w:rPr>
          <w:rFonts w:ascii="Arial" w:hAnsi="Arial" w:cs="Arial"/>
          <w:b/>
          <w:sz w:val="20"/>
          <w:szCs w:val="20"/>
        </w:rPr>
        <w:t xml:space="preserve">.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642C62F2" w14:textId="4909857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F1149E">
        <w:rPr>
          <w:rFonts w:ascii="Arial" w:hAnsi="Arial" w:cs="Arial"/>
          <w:b/>
          <w:sz w:val="20"/>
          <w:szCs w:val="20"/>
        </w:rPr>
        <w:t xml:space="preserve">Décima Primera. Garantía de responsabilidad civil por daños a terceros. </w:t>
      </w:r>
      <w:r w:rsidRPr="00F1149E">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 xml:space="preserve">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w:t>
      </w:r>
      <w:r w:rsidRPr="00D46A61">
        <w:rPr>
          <w:rFonts w:ascii="Arial" w:hAnsi="Arial" w:cs="Arial"/>
          <w:bCs/>
          <w:sz w:val="20"/>
          <w:szCs w:val="20"/>
        </w:rPr>
        <w:lastRenderedPageBreak/>
        <w:t>entregada conforme al artículo 169, fracción V, del Acuerdo General de Administración XIV/2019. En el finiquito deberá asentarse constancia de entrega de la garantía por defectos y vicios ocultos.</w:t>
      </w:r>
    </w:p>
    <w:p w14:paraId="7A41D659" w14:textId="2B0741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Tercera.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F1149E">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“Contratista” se obliga a no realizar acciones que comprometan la seguridad de las instalaciones de la “Suprema Corte” o pongan en riesgo la integridad de su personal, así como abstenerse, conforme a las disposiciones aplicables, de dar a </w:t>
      </w:r>
      <w:r w:rsidRPr="00D46A61">
        <w:rPr>
          <w:rFonts w:ascii="Arial" w:hAnsi="Arial" w:cs="Arial"/>
          <w:bCs/>
          <w:sz w:val="20"/>
          <w:szCs w:val="20"/>
        </w:rPr>
        <w:lastRenderedPageBreak/>
        <w:t>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188D4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9FBF0A9" w:rsidR="00035C60" w:rsidRPr="00D46A61" w:rsidRDefault="00F1149E"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4F32449D"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4B942D3F"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Octava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lastRenderedPageBreak/>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5E072A31" w14:textId="77777777" w:rsidR="00BA554C" w:rsidRPr="00D46A61" w:rsidRDefault="00BA554C" w:rsidP="00BA554C">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3EA94AF" w14:textId="77777777" w:rsidR="00BA554C" w:rsidRPr="00D46A61" w:rsidRDefault="00BA554C" w:rsidP="00BA554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D46A61">
        <w:rPr>
          <w:rFonts w:ascii="Arial" w:hAnsi="Arial" w:cs="Arial"/>
          <w:bCs/>
          <w:sz w:val="20"/>
          <w:szCs w:val="20"/>
        </w:rPr>
        <w:t>Direc</w:t>
      </w:r>
      <w:r>
        <w:rPr>
          <w:rFonts w:ascii="Arial" w:hAnsi="Arial" w:cs="Arial"/>
          <w:bCs/>
          <w:sz w:val="20"/>
          <w:szCs w:val="20"/>
        </w:rPr>
        <w:t>tora</w:t>
      </w:r>
      <w:r w:rsidRPr="00D46A61">
        <w:rPr>
          <w:rFonts w:ascii="Arial" w:hAnsi="Arial" w:cs="Arial"/>
          <w:bCs/>
          <w:sz w:val="20"/>
          <w:szCs w:val="20"/>
        </w:rPr>
        <w:t xml:space="preserve"> General de Infraestructura Física, de conformidad con lo previsto en los artículos 43, fracción I</w:t>
      </w:r>
      <w:r>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56D337" w14:textId="77777777" w:rsidR="00BA554C" w:rsidRPr="00D46A61" w:rsidRDefault="00BA554C" w:rsidP="00BA554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está facultad</w:t>
      </w:r>
      <w:r>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2F1D66C" w14:textId="77777777" w:rsidR="00BA554C" w:rsidRPr="00D46A61" w:rsidRDefault="00BA554C" w:rsidP="00BA554C">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2BBC739" w14:textId="77777777" w:rsidR="00BA554C" w:rsidRPr="00D46A61" w:rsidRDefault="00BA554C" w:rsidP="00BA554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Pr>
          <w:rFonts w:ascii="Arial" w:hAnsi="Arial" w:cs="Arial"/>
          <w:bCs/>
          <w:sz w:val="20"/>
          <w:szCs w:val="20"/>
        </w:rPr>
        <w:t xml:space="preserve"> unidad responsable</w:t>
      </w:r>
      <w:r w:rsidRPr="00D46A61">
        <w:rPr>
          <w:rFonts w:ascii="Arial" w:hAnsi="Arial" w:cs="Arial"/>
          <w:bCs/>
          <w:sz w:val="20"/>
          <w:szCs w:val="20"/>
        </w:rPr>
        <w:t xml:space="preserve"> </w:t>
      </w:r>
      <w:r w:rsidRPr="00EC1B9B">
        <w:rPr>
          <w:rFonts w:ascii="Arial" w:hAnsi="Arial" w:cs="Arial"/>
          <w:bCs/>
          <w:sz w:val="20"/>
          <w:szCs w:val="20"/>
        </w:rPr>
        <w:t>23510930P0020001</w:t>
      </w:r>
      <w:r w:rsidRPr="00D46A61">
        <w:rPr>
          <w:rFonts w:ascii="Arial" w:hAnsi="Arial" w:cs="Arial"/>
          <w:bCs/>
          <w:sz w:val="20"/>
          <w:szCs w:val="20"/>
        </w:rPr>
        <w:t>, Partida Presupuestal 62201, destino Casa de la Cultura Jurídica de</w:t>
      </w:r>
      <w:r>
        <w:rPr>
          <w:rFonts w:ascii="Arial" w:hAnsi="Arial" w:cs="Arial"/>
          <w:bCs/>
          <w:sz w:val="20"/>
          <w:szCs w:val="20"/>
        </w:rPr>
        <w:t xml:space="preserve"> Guadalajara, Jalisco</w:t>
      </w:r>
      <w:r w:rsidRPr="00D46A61">
        <w:rPr>
          <w:rFonts w:ascii="Arial" w:hAnsi="Arial" w:cs="Arial"/>
          <w:bCs/>
          <w:sz w:val="20"/>
          <w:szCs w:val="20"/>
        </w:rPr>
        <w:t>.</w:t>
      </w:r>
    </w:p>
    <w:p w14:paraId="5657846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2439E9EE"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5CD01152"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35356A08"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D317651"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4D94F138"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65F6CB7B"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47E91B3B"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54C66F56"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5BAA2C54"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EC1B9B">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A73768C"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2A979F25"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15C11075"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Los precios del contrato permanecerán fijos hasta la terminación de los trabajos contratados.</w:t>
      </w:r>
    </w:p>
    <w:p w14:paraId="2AA10CF5"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7F7ACC2C"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24F7A487"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B6FA24A" w14:textId="77777777" w:rsidR="00CB11E8" w:rsidRPr="00EC1B9B"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14B1C328" w14:textId="3FE12D0F" w:rsidR="00CB11E8" w:rsidRPr="00D46A61" w:rsidRDefault="00CB11E8" w:rsidP="00CB11E8">
      <w:pPr>
        <w:tabs>
          <w:tab w:val="left" w:pos="0"/>
        </w:tabs>
        <w:spacing w:after="0" w:line="240" w:lineRule="auto"/>
        <w:ind w:left="-340" w:right="-340"/>
        <w:jc w:val="both"/>
        <w:rPr>
          <w:rFonts w:ascii="Arial" w:eastAsia="Times New Roman" w:hAnsi="Arial" w:cs="Arial"/>
          <w:bCs/>
          <w:sz w:val="20"/>
          <w:szCs w:val="20"/>
          <w:lang w:val="es-ES" w:eastAsia="es-ES"/>
        </w:rPr>
      </w:pPr>
      <w:r w:rsidRPr="00EC1B9B">
        <w:rPr>
          <w:rFonts w:ascii="Arial" w:eastAsia="Times New Roman" w:hAnsi="Arial" w:cs="Arial"/>
          <w:bCs/>
          <w:sz w:val="20"/>
          <w:szCs w:val="20"/>
          <w:lang w:val="es-ES" w:eastAsia="es-ES"/>
        </w:rPr>
        <w:t>En ningún caso el anticipo será sujeto de ajuste de costo.</w:t>
      </w:r>
    </w:p>
    <w:p w14:paraId="029899F2" w14:textId="7A73B61C"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“Contratista” debe realizar la ejecución de la obra, objeto de este contrato, en el inmueble que ocupa la Casa de la Cultura Jurídica</w:t>
      </w:r>
      <w:r>
        <w:rPr>
          <w:rFonts w:ascii="Arial" w:hAnsi="Arial" w:cs="Arial"/>
          <w:bCs/>
          <w:sz w:val="20"/>
          <w:szCs w:val="20"/>
        </w:rPr>
        <w:t xml:space="preserve">, </w:t>
      </w:r>
      <w:r w:rsidRPr="00AD4B99">
        <w:rPr>
          <w:rFonts w:ascii="Arial" w:hAnsi="Arial" w:cs="Arial"/>
          <w:bCs/>
          <w:sz w:val="20"/>
          <w:szCs w:val="20"/>
        </w:rPr>
        <w:t xml:space="preserve">ubicada en </w:t>
      </w:r>
      <w:r w:rsidR="00B6345E">
        <w:rPr>
          <w:rFonts w:ascii="Arial" w:hAnsi="Arial" w:cs="Arial"/>
          <w:bCs/>
          <w:sz w:val="20"/>
          <w:szCs w:val="20"/>
        </w:rPr>
        <w:t xml:space="preserve">calle </w:t>
      </w:r>
      <w:r w:rsidRPr="00AD4B99">
        <w:rPr>
          <w:rFonts w:ascii="Arial" w:hAnsi="Arial" w:cs="Arial"/>
          <w:bCs/>
          <w:sz w:val="20"/>
          <w:szCs w:val="20"/>
        </w:rPr>
        <w:t>Francisco Javier Gamboa número 98, esquina López Cotilla, colonia Americana, código postal 44150, Guadalajara, Jalisco, catalogado como monumento histórico</w:t>
      </w:r>
      <w:r w:rsidRPr="00D46A61">
        <w:rPr>
          <w:rFonts w:ascii="Arial" w:hAnsi="Arial" w:cs="Arial"/>
          <w:bCs/>
          <w:sz w:val="20"/>
          <w:szCs w:val="20"/>
        </w:rPr>
        <w:t xml:space="preserve">. </w:t>
      </w:r>
    </w:p>
    <w:p w14:paraId="3356862C" w14:textId="4798AB08"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lastRenderedPageBreak/>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sesenta</w:t>
      </w:r>
      <w:r w:rsidRPr="00D46A61">
        <w:rPr>
          <w:rFonts w:ascii="Arial" w:hAnsi="Arial" w:cs="Arial"/>
          <w:bCs/>
          <w:sz w:val="20"/>
          <w:szCs w:val="20"/>
        </w:rPr>
        <w:t xml:space="preserve"> días naturales contados a partir del depósito del anticipo</w:t>
      </w:r>
      <w:r w:rsidR="00427AA8">
        <w:rPr>
          <w:rFonts w:ascii="Arial" w:hAnsi="Arial" w:cs="Arial"/>
          <w:bCs/>
          <w:sz w:val="20"/>
          <w:szCs w:val="20"/>
        </w:rPr>
        <w:t xml:space="preserve"> </w:t>
      </w:r>
      <w:r w:rsidR="00427AA8">
        <w:rPr>
          <w:rFonts w:ascii="Arial" w:hAnsi="Arial" w:cs="Arial"/>
          <w:sz w:val="20"/>
          <w:szCs w:val="20"/>
        </w:rPr>
        <w:t>y puesta a disposición del inmueble.</w:t>
      </w:r>
    </w:p>
    <w:p w14:paraId="196614BD"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7C365D77"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4CAC9105"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13445126"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3EE9DA99"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2C73F779"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77E9B944"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5C755D83"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1D915584"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6B8A6425"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3730CC50"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1AF00D"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32781E81"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F1149E">
        <w:rPr>
          <w:rFonts w:ascii="Arial" w:hAnsi="Arial" w:cs="Arial"/>
          <w:b/>
          <w:sz w:val="20"/>
          <w:szCs w:val="20"/>
        </w:rPr>
        <w:t xml:space="preserve">Décima Primera. Garantía de responsabilidad civil por daños a terceros. </w:t>
      </w:r>
      <w:r w:rsidRPr="00F1149E">
        <w:rPr>
          <w:rFonts w:ascii="Arial" w:hAnsi="Arial" w:cs="Arial"/>
          <w:bCs/>
          <w:sz w:val="20"/>
          <w:szCs w:val="20"/>
        </w:rPr>
        <w:t xml:space="preserve">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w:t>
      </w:r>
      <w:r w:rsidRPr="00F1149E">
        <w:rPr>
          <w:rFonts w:ascii="Arial" w:hAnsi="Arial" w:cs="Arial"/>
          <w:bCs/>
          <w:sz w:val="20"/>
          <w:szCs w:val="20"/>
        </w:rPr>
        <w:lastRenderedPageBreak/>
        <w:t>los diez días hábiles siguientes a la fecha de firma del contrato, conforme a lo previsto en el artículo 169, fracción IV, del Acuerdo General de Administración XIV/2019.</w:t>
      </w:r>
    </w:p>
    <w:p w14:paraId="45371766"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D898A67"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Tercera.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08F9644"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2F848A7E"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0AC1CACF"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78E222B"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32C1A397"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F1149E">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49AD94C6"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23313D42"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3307D1D6"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E09D5CF"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A5C4295"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70734CE8"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25A4703"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C62F2C4"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B081747"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3071E2F9"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1C1D3EC1"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8FD32DA"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1494ACA4"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26AFC215"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FB56370"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CB4A84A"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29A8E83D"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4FE23F54"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35A46B2F"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7FB0B29A" w14:textId="77777777" w:rsidR="00CB11E8" w:rsidRPr="00D46A61" w:rsidRDefault="00CB11E8" w:rsidP="00CB11E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Pr="00D46A61">
        <w:rPr>
          <w:rFonts w:ascii="Arial" w:hAnsi="Arial" w:cs="Arial"/>
          <w:b/>
          <w:sz w:val="20"/>
          <w:szCs w:val="20"/>
        </w:rPr>
        <w:t xml:space="preserve">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w:t>
      </w:r>
      <w:r w:rsidRPr="00D46A61">
        <w:rPr>
          <w:rFonts w:ascii="Arial" w:hAnsi="Arial" w:cs="Arial"/>
          <w:bCs/>
          <w:sz w:val="20"/>
          <w:szCs w:val="20"/>
        </w:rPr>
        <w:lastRenderedPageBreak/>
        <w:t>renunciando en forma expresa a cualquier otro fuero que, en razón de su domicilio o vecindad, tenga o llegare a tener, de conformidad con lo indicado en el artículo 11, fracción XXII, de la Ley Orgánica del Poder Judicial de la Federación.</w:t>
      </w:r>
    </w:p>
    <w:p w14:paraId="38C0B78E" w14:textId="77777777" w:rsidR="00CB11E8" w:rsidRPr="00D46A61" w:rsidRDefault="00CB11E8" w:rsidP="00CB11E8">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Octava.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18B97CE" w14:textId="77777777"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3BE3A508" w14:textId="77777777" w:rsidTr="002D05A9">
        <w:trPr>
          <w:trHeight w:val="494"/>
          <w:jc w:val="center"/>
        </w:trPr>
        <w:tc>
          <w:tcPr>
            <w:tcW w:w="4395" w:type="dxa"/>
          </w:tcPr>
          <w:p w14:paraId="034B84EB"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336DF00"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6B15BC3F"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bookmarkEnd w:id="0"/>
    </w:tbl>
    <w:p w14:paraId="49F42481" w14:textId="77777777" w:rsidR="00D46A61" w:rsidRDefault="00D46A61" w:rsidP="002C7ED0">
      <w:pPr>
        <w:tabs>
          <w:tab w:val="right" w:leader="hyphen" w:pos="11113"/>
        </w:tabs>
        <w:spacing w:after="0" w:line="240" w:lineRule="auto"/>
        <w:ind w:left="-340" w:right="-340"/>
        <w:jc w:val="both"/>
        <w:rPr>
          <w:rFonts w:ascii="Arial" w:hAnsi="Arial" w:cs="Arial"/>
          <w:bCs/>
          <w:sz w:val="20"/>
          <w:szCs w:val="20"/>
          <w:lang w:val="es-ES"/>
        </w:rPr>
      </w:pPr>
    </w:p>
    <w:p w14:paraId="4BCE2B14" w14:textId="51987876"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CB11E8">
        <w:rPr>
          <w:rFonts w:ascii="Arial" w:hAnsi="Arial" w:cs="Arial"/>
          <w:bCs/>
          <w:sz w:val="20"/>
          <w:szCs w:val="20"/>
          <w:lang w:val="es-ES"/>
        </w:rPr>
        <w:tab/>
      </w:r>
      <w:r w:rsidR="004F5262">
        <w:rPr>
          <w:rFonts w:ascii="Arial" w:hAnsi="Arial" w:cs="Arial"/>
          <w:bCs/>
          <w:sz w:val="20"/>
          <w:szCs w:val="20"/>
          <w:lang w:val="es-ES"/>
        </w:rPr>
        <w:tab/>
      </w:r>
      <w:r w:rsidR="004F5262">
        <w:rPr>
          <w:rFonts w:ascii="Arial" w:hAnsi="Arial" w:cs="Arial"/>
          <w:bCs/>
          <w:sz w:val="20"/>
          <w:szCs w:val="20"/>
          <w:lang w:val="es-ES"/>
        </w:rPr>
        <w:tab/>
      </w:r>
      <w:r w:rsidR="004F5262">
        <w:rPr>
          <w:rFonts w:ascii="Arial" w:hAnsi="Arial" w:cs="Arial"/>
          <w:bCs/>
          <w:sz w:val="20"/>
          <w:szCs w:val="20"/>
          <w:lang w:val="es-ES"/>
        </w:rPr>
        <w:tab/>
      </w:r>
      <w:r w:rsidR="004F5262">
        <w:rPr>
          <w:rFonts w:ascii="Arial" w:hAnsi="Arial" w:cs="Arial"/>
          <w:bCs/>
          <w:sz w:val="20"/>
          <w:szCs w:val="20"/>
          <w:lang w:val="es-ES"/>
        </w:rPr>
        <w:tab/>
      </w:r>
      <w:r w:rsidR="004F5262">
        <w:rPr>
          <w:rFonts w:ascii="Arial" w:hAnsi="Arial" w:cs="Arial"/>
          <w:bCs/>
          <w:sz w:val="20"/>
          <w:szCs w:val="20"/>
          <w:lang w:val="es-ES"/>
        </w:rPr>
        <w:tab/>
      </w:r>
      <w:r w:rsidR="004F5262">
        <w:rPr>
          <w:rFonts w:ascii="Arial" w:hAnsi="Arial" w:cs="Arial"/>
          <w:bCs/>
          <w:sz w:val="20"/>
          <w:szCs w:val="20"/>
          <w:lang w:val="es-ES"/>
        </w:rPr>
        <w:tab/>
      </w:r>
    </w:p>
    <w:sectPr w:rsidR="002C7ED0"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66AC9" w14:textId="77777777" w:rsidR="00044A52" w:rsidRDefault="00044A52" w:rsidP="00752047">
      <w:pPr>
        <w:spacing w:after="0" w:line="240" w:lineRule="auto"/>
      </w:pPr>
      <w:r>
        <w:separator/>
      </w:r>
    </w:p>
  </w:endnote>
  <w:endnote w:type="continuationSeparator" w:id="0">
    <w:p w14:paraId="4745876B" w14:textId="77777777" w:rsidR="00044A52" w:rsidRDefault="00044A52" w:rsidP="00752047">
      <w:pPr>
        <w:spacing w:after="0" w:line="240" w:lineRule="auto"/>
      </w:pPr>
      <w:r>
        <w:continuationSeparator/>
      </w:r>
    </w:p>
  </w:endnote>
  <w:endnote w:type="continuationNotice" w:id="1">
    <w:p w14:paraId="42CD2145" w14:textId="77777777" w:rsidR="00044A52" w:rsidRDefault="00044A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7EBB3" w14:textId="77777777" w:rsidR="00B82184" w:rsidRDefault="00B8218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45EF522"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82184">
      <w:rPr>
        <w:rFonts w:ascii="Arial" w:hAnsi="Arial" w:cs="Arial"/>
        <w:sz w:val="10"/>
        <w:szCs w:val="10"/>
        <w:lang w:val="en-US"/>
      </w:rPr>
      <w:t>16</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1F3D84">
      <w:rPr>
        <w:rFonts w:ascii="Arial" w:hAnsi="Arial" w:cs="Arial"/>
        <w:sz w:val="10"/>
        <w:szCs w:val="10"/>
        <w:lang w:val="en-US"/>
      </w:rPr>
      <w:t>7</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68670" w14:textId="77777777" w:rsidR="00B82184" w:rsidRDefault="00B8218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5D70F" w14:textId="77777777" w:rsidR="00044A52" w:rsidRDefault="00044A52" w:rsidP="00752047">
      <w:pPr>
        <w:spacing w:after="0" w:line="240" w:lineRule="auto"/>
      </w:pPr>
      <w:r>
        <w:separator/>
      </w:r>
    </w:p>
  </w:footnote>
  <w:footnote w:type="continuationSeparator" w:id="0">
    <w:p w14:paraId="02A666FF" w14:textId="77777777" w:rsidR="00044A52" w:rsidRDefault="00044A52" w:rsidP="00752047">
      <w:pPr>
        <w:spacing w:after="0" w:line="240" w:lineRule="auto"/>
      </w:pPr>
      <w:r>
        <w:continuationSeparator/>
      </w:r>
    </w:p>
  </w:footnote>
  <w:footnote w:type="continuationNotice" w:id="1">
    <w:p w14:paraId="155F89C5" w14:textId="77777777" w:rsidR="00044A52" w:rsidRDefault="00044A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F72C" w14:textId="77777777" w:rsidR="00B82184" w:rsidRDefault="00B8218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7A65" w14:textId="77777777" w:rsidR="001F3D84" w:rsidRDefault="001F3D84" w:rsidP="001F3D84">
    <w:pPr>
      <w:spacing w:after="0"/>
      <w:ind w:left="-425" w:right="-374"/>
      <w:jc w:val="center"/>
      <w:rPr>
        <w:rFonts w:ascii="Arial Unicode MS" w:eastAsia="Arial Unicode MS" w:hAnsi="Arial Unicode MS" w:cs="Arial Unicode MS"/>
        <w:b/>
        <w:color w:val="7F7F7F" w:themeColor="text1" w:themeTint="80"/>
        <w:sz w:val="20"/>
        <w:szCs w:val="20"/>
      </w:rPr>
    </w:pPr>
  </w:p>
  <w:p w14:paraId="3CB98745" w14:textId="2CDFD756" w:rsidR="001F3D84" w:rsidRDefault="001F3D84" w:rsidP="001F3D84">
    <w:pPr>
      <w:spacing w:after="0"/>
      <w:ind w:left="-425" w:right="-374"/>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SCJN/CPS/DGIF-DACCI/0</w:t>
    </w:r>
    <w:r w:rsidR="00B82184">
      <w:rPr>
        <w:rFonts w:ascii="Arial Unicode MS" w:eastAsia="Arial Unicode MS" w:hAnsi="Arial Unicode MS" w:cs="Arial Unicode MS"/>
        <w:b/>
        <w:color w:val="7F7F7F" w:themeColor="text1" w:themeTint="80"/>
        <w:sz w:val="20"/>
        <w:szCs w:val="20"/>
      </w:rPr>
      <w:t>16</w:t>
    </w:r>
    <w:r w:rsidRPr="00BA3BD5">
      <w:rPr>
        <w:rFonts w:ascii="Arial Unicode MS" w:eastAsia="Arial Unicode MS" w:hAnsi="Arial Unicode MS" w:cs="Arial Unicode MS"/>
        <w:b/>
        <w:color w:val="7F7F7F" w:themeColor="text1" w:themeTint="80"/>
        <w:sz w:val="20"/>
        <w:szCs w:val="20"/>
      </w:rPr>
      <w:t>/2023</w:t>
    </w:r>
  </w:p>
  <w:p w14:paraId="642DB54A" w14:textId="1A713163" w:rsidR="00F2576F" w:rsidRPr="00440DE9" w:rsidRDefault="001F3D84" w:rsidP="001F3D84">
    <w:pPr>
      <w:ind w:left="-426" w:right="-376"/>
      <w:jc w:val="center"/>
    </w:pPr>
    <w:r w:rsidRPr="00472341">
      <w:rPr>
        <w:rFonts w:ascii="Arial Unicode MS" w:eastAsia="Arial Unicode MS" w:hAnsi="Arial Unicode MS" w:cs="Arial Unicode MS"/>
        <w:b/>
        <w:color w:val="7F7F7F" w:themeColor="text1" w:themeTint="80"/>
        <w:sz w:val="20"/>
        <w:szCs w:val="20"/>
      </w:rPr>
      <w:t>“</w:t>
    </w:r>
    <w:bookmarkStart w:id="3" w:name="_Hlk132713785"/>
    <w:r w:rsidRPr="009568C5">
      <w:rPr>
        <w:rFonts w:ascii="Arial Unicode MS" w:eastAsia="Arial Unicode MS" w:hAnsi="Arial Unicode MS" w:cs="Arial Unicode MS"/>
        <w:b/>
        <w:color w:val="7F7F7F" w:themeColor="text1" w:themeTint="80"/>
        <w:sz w:val="20"/>
        <w:szCs w:val="20"/>
      </w:rPr>
      <w:t>SUSTITUCIÓN DE PISO EN LA CASA DE LA CULTURA JURÍDICA DE GUADALAJARA, JALISCO</w:t>
    </w:r>
    <w:bookmarkEnd w:id="3"/>
    <w:r w:rsidRPr="00472341">
      <w:rPr>
        <w:rFonts w:ascii="Arial Unicode MS" w:eastAsia="Arial Unicode MS" w:hAnsi="Arial Unicode MS" w:cs="Arial Unicode MS"/>
        <w:b/>
        <w:color w:val="7F7F7F" w:themeColor="text1" w:themeTint="8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E8AA" w14:textId="77777777" w:rsidR="00B82184" w:rsidRDefault="00B8218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26B52"/>
    <w:rsid w:val="00030D71"/>
    <w:rsid w:val="00030E60"/>
    <w:rsid w:val="0003536A"/>
    <w:rsid w:val="0003595F"/>
    <w:rsid w:val="00035C60"/>
    <w:rsid w:val="00040787"/>
    <w:rsid w:val="0004179D"/>
    <w:rsid w:val="00042788"/>
    <w:rsid w:val="00044A52"/>
    <w:rsid w:val="00047D2F"/>
    <w:rsid w:val="000503D3"/>
    <w:rsid w:val="00050CBB"/>
    <w:rsid w:val="00051C1D"/>
    <w:rsid w:val="00052980"/>
    <w:rsid w:val="00055E87"/>
    <w:rsid w:val="00072ADF"/>
    <w:rsid w:val="00073B18"/>
    <w:rsid w:val="00075B51"/>
    <w:rsid w:val="00076AE4"/>
    <w:rsid w:val="00077279"/>
    <w:rsid w:val="000808A4"/>
    <w:rsid w:val="00080EF5"/>
    <w:rsid w:val="00090423"/>
    <w:rsid w:val="00094495"/>
    <w:rsid w:val="0009685B"/>
    <w:rsid w:val="000A0232"/>
    <w:rsid w:val="000A6300"/>
    <w:rsid w:val="000B6F59"/>
    <w:rsid w:val="000D2E94"/>
    <w:rsid w:val="000D575B"/>
    <w:rsid w:val="000E0357"/>
    <w:rsid w:val="000E4618"/>
    <w:rsid w:val="000E53BB"/>
    <w:rsid w:val="000F1885"/>
    <w:rsid w:val="00102D2B"/>
    <w:rsid w:val="00106732"/>
    <w:rsid w:val="00107E2D"/>
    <w:rsid w:val="00114052"/>
    <w:rsid w:val="001215E8"/>
    <w:rsid w:val="0012214C"/>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F1C75"/>
    <w:rsid w:val="001F3D84"/>
    <w:rsid w:val="001F55F7"/>
    <w:rsid w:val="00207042"/>
    <w:rsid w:val="00214CDC"/>
    <w:rsid w:val="0021525E"/>
    <w:rsid w:val="00215A8D"/>
    <w:rsid w:val="00217DE5"/>
    <w:rsid w:val="00220E50"/>
    <w:rsid w:val="0023099E"/>
    <w:rsid w:val="00231FDA"/>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7C58"/>
    <w:rsid w:val="0039268E"/>
    <w:rsid w:val="003B2CE4"/>
    <w:rsid w:val="003B4A6F"/>
    <w:rsid w:val="003D2A4B"/>
    <w:rsid w:val="003E2316"/>
    <w:rsid w:val="003E62A3"/>
    <w:rsid w:val="003F4773"/>
    <w:rsid w:val="003F78F7"/>
    <w:rsid w:val="004006C6"/>
    <w:rsid w:val="0041014A"/>
    <w:rsid w:val="00425445"/>
    <w:rsid w:val="00427AA8"/>
    <w:rsid w:val="0043515E"/>
    <w:rsid w:val="00440DE9"/>
    <w:rsid w:val="00441623"/>
    <w:rsid w:val="004423DD"/>
    <w:rsid w:val="00444E48"/>
    <w:rsid w:val="004466C1"/>
    <w:rsid w:val="004477FE"/>
    <w:rsid w:val="00464601"/>
    <w:rsid w:val="004729EB"/>
    <w:rsid w:val="00473CB2"/>
    <w:rsid w:val="0047449D"/>
    <w:rsid w:val="00480277"/>
    <w:rsid w:val="00480BD0"/>
    <w:rsid w:val="00491F3B"/>
    <w:rsid w:val="00495C8D"/>
    <w:rsid w:val="004A660F"/>
    <w:rsid w:val="004B37EC"/>
    <w:rsid w:val="004B7A4D"/>
    <w:rsid w:val="004C350B"/>
    <w:rsid w:val="004C37A7"/>
    <w:rsid w:val="004D3B3E"/>
    <w:rsid w:val="004D5C0B"/>
    <w:rsid w:val="004E1C3C"/>
    <w:rsid w:val="004E4901"/>
    <w:rsid w:val="004F178B"/>
    <w:rsid w:val="004F29AA"/>
    <w:rsid w:val="004F5262"/>
    <w:rsid w:val="005072F8"/>
    <w:rsid w:val="00513951"/>
    <w:rsid w:val="00513A46"/>
    <w:rsid w:val="00516CDB"/>
    <w:rsid w:val="00523DEF"/>
    <w:rsid w:val="00547BAE"/>
    <w:rsid w:val="00573593"/>
    <w:rsid w:val="00574AAC"/>
    <w:rsid w:val="00575124"/>
    <w:rsid w:val="005764F5"/>
    <w:rsid w:val="00580247"/>
    <w:rsid w:val="00587F19"/>
    <w:rsid w:val="005B0938"/>
    <w:rsid w:val="005B0BBB"/>
    <w:rsid w:val="005C0758"/>
    <w:rsid w:val="005C16B7"/>
    <w:rsid w:val="005D4A2B"/>
    <w:rsid w:val="005E0208"/>
    <w:rsid w:val="005E0FD7"/>
    <w:rsid w:val="005E6619"/>
    <w:rsid w:val="005F4664"/>
    <w:rsid w:val="005F644E"/>
    <w:rsid w:val="006046A6"/>
    <w:rsid w:val="00605135"/>
    <w:rsid w:val="00612846"/>
    <w:rsid w:val="00615A2A"/>
    <w:rsid w:val="00627D10"/>
    <w:rsid w:val="006313E5"/>
    <w:rsid w:val="00631932"/>
    <w:rsid w:val="0063294D"/>
    <w:rsid w:val="00634B38"/>
    <w:rsid w:val="0064546F"/>
    <w:rsid w:val="00660D69"/>
    <w:rsid w:val="00661ADD"/>
    <w:rsid w:val="00664DDF"/>
    <w:rsid w:val="00666488"/>
    <w:rsid w:val="00671E86"/>
    <w:rsid w:val="006777A0"/>
    <w:rsid w:val="00677A7F"/>
    <w:rsid w:val="00684018"/>
    <w:rsid w:val="00690B7D"/>
    <w:rsid w:val="006943FF"/>
    <w:rsid w:val="00695F79"/>
    <w:rsid w:val="00697AFA"/>
    <w:rsid w:val="006A360F"/>
    <w:rsid w:val="006A4C06"/>
    <w:rsid w:val="006A6031"/>
    <w:rsid w:val="006A6D3B"/>
    <w:rsid w:val="006A750D"/>
    <w:rsid w:val="006B13EA"/>
    <w:rsid w:val="006B2B0C"/>
    <w:rsid w:val="006B7A23"/>
    <w:rsid w:val="006C039D"/>
    <w:rsid w:val="006E019B"/>
    <w:rsid w:val="006E263C"/>
    <w:rsid w:val="006E47EE"/>
    <w:rsid w:val="006F4DDC"/>
    <w:rsid w:val="00700689"/>
    <w:rsid w:val="0071134E"/>
    <w:rsid w:val="0073470B"/>
    <w:rsid w:val="00735F7B"/>
    <w:rsid w:val="00741017"/>
    <w:rsid w:val="00747B49"/>
    <w:rsid w:val="00750CCC"/>
    <w:rsid w:val="00752047"/>
    <w:rsid w:val="0076007A"/>
    <w:rsid w:val="00761239"/>
    <w:rsid w:val="0076203A"/>
    <w:rsid w:val="00773589"/>
    <w:rsid w:val="00783005"/>
    <w:rsid w:val="00783419"/>
    <w:rsid w:val="00783439"/>
    <w:rsid w:val="00784005"/>
    <w:rsid w:val="00792E0C"/>
    <w:rsid w:val="007A69BF"/>
    <w:rsid w:val="007C2B92"/>
    <w:rsid w:val="007D2BC9"/>
    <w:rsid w:val="007D6483"/>
    <w:rsid w:val="007E5D2B"/>
    <w:rsid w:val="007F1110"/>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5201"/>
    <w:rsid w:val="008D0BCA"/>
    <w:rsid w:val="008D60A8"/>
    <w:rsid w:val="008E3837"/>
    <w:rsid w:val="008E3D81"/>
    <w:rsid w:val="008E69D0"/>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765E"/>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D4B99"/>
    <w:rsid w:val="00AE4BC5"/>
    <w:rsid w:val="00AF1573"/>
    <w:rsid w:val="00AF5586"/>
    <w:rsid w:val="00B127E8"/>
    <w:rsid w:val="00B20923"/>
    <w:rsid w:val="00B227FE"/>
    <w:rsid w:val="00B25219"/>
    <w:rsid w:val="00B322A4"/>
    <w:rsid w:val="00B37E6A"/>
    <w:rsid w:val="00B40D70"/>
    <w:rsid w:val="00B45F2C"/>
    <w:rsid w:val="00B520FC"/>
    <w:rsid w:val="00B544AF"/>
    <w:rsid w:val="00B6345E"/>
    <w:rsid w:val="00B73C9A"/>
    <w:rsid w:val="00B765A2"/>
    <w:rsid w:val="00B82184"/>
    <w:rsid w:val="00B82B0A"/>
    <w:rsid w:val="00B86D37"/>
    <w:rsid w:val="00B870A6"/>
    <w:rsid w:val="00B90A69"/>
    <w:rsid w:val="00B9271A"/>
    <w:rsid w:val="00BA2833"/>
    <w:rsid w:val="00BA3CE1"/>
    <w:rsid w:val="00BA554C"/>
    <w:rsid w:val="00BB4F67"/>
    <w:rsid w:val="00BB7CED"/>
    <w:rsid w:val="00BD0B50"/>
    <w:rsid w:val="00BD7455"/>
    <w:rsid w:val="00BE06DA"/>
    <w:rsid w:val="00BE765E"/>
    <w:rsid w:val="00BF532B"/>
    <w:rsid w:val="00BF6B01"/>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B11E8"/>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38FD"/>
    <w:rsid w:val="00D72848"/>
    <w:rsid w:val="00D83706"/>
    <w:rsid w:val="00D8654D"/>
    <w:rsid w:val="00D91AA7"/>
    <w:rsid w:val="00D94578"/>
    <w:rsid w:val="00DA00E7"/>
    <w:rsid w:val="00DA26AD"/>
    <w:rsid w:val="00DA61AF"/>
    <w:rsid w:val="00DA626E"/>
    <w:rsid w:val="00DA6560"/>
    <w:rsid w:val="00DA7DB7"/>
    <w:rsid w:val="00DB51F9"/>
    <w:rsid w:val="00DB58D3"/>
    <w:rsid w:val="00DB5CFF"/>
    <w:rsid w:val="00DC0199"/>
    <w:rsid w:val="00DC255A"/>
    <w:rsid w:val="00DC3EC3"/>
    <w:rsid w:val="00DC6A33"/>
    <w:rsid w:val="00DC6ABC"/>
    <w:rsid w:val="00DD30A3"/>
    <w:rsid w:val="00DD3699"/>
    <w:rsid w:val="00DD614D"/>
    <w:rsid w:val="00DE42D5"/>
    <w:rsid w:val="00DF01BE"/>
    <w:rsid w:val="00DF1DA9"/>
    <w:rsid w:val="00DF2DEC"/>
    <w:rsid w:val="00DF6867"/>
    <w:rsid w:val="00E10A7B"/>
    <w:rsid w:val="00E1404E"/>
    <w:rsid w:val="00E30182"/>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1B9B"/>
    <w:rsid w:val="00EC71AF"/>
    <w:rsid w:val="00EE78CE"/>
    <w:rsid w:val="00EF3C10"/>
    <w:rsid w:val="00F026C3"/>
    <w:rsid w:val="00F030F0"/>
    <w:rsid w:val="00F03D30"/>
    <w:rsid w:val="00F06A59"/>
    <w:rsid w:val="00F076F9"/>
    <w:rsid w:val="00F1149E"/>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079F"/>
    <w:rsid w:val="00F75D4E"/>
    <w:rsid w:val="00F80A83"/>
    <w:rsid w:val="00F81DFA"/>
    <w:rsid w:val="00F827BD"/>
    <w:rsid w:val="00FB020A"/>
    <w:rsid w:val="00FB236C"/>
    <w:rsid w:val="00FB5B5F"/>
    <w:rsid w:val="00FC1C16"/>
    <w:rsid w:val="00FD0712"/>
    <w:rsid w:val="00FE37A0"/>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8680</Words>
  <Characters>47741</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2023-05-10T17:30:00Z</dcterms:created>
  <dcterms:modified xsi:type="dcterms:W3CDTF">2023-07-11T00:43:00Z</dcterms:modified>
</cp:coreProperties>
</file>