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12B5A" w14:textId="60D9146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362FA0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75812B5B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75812B5C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75812B5D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75812B5E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5812B5F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75812B60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75812B61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75812B62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75812B63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5812B64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75812B65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75812B66" w14:textId="77777777" w:rsidR="008F1C39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8F37E8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F37E8">
        <w:rPr>
          <w:rFonts w:ascii="Arial" w:hAnsi="Arial" w:cs="Arial"/>
          <w:lang w:val="es-ES_tradnl"/>
        </w:rPr>
        <w:t>n</w:t>
      </w:r>
      <w:r w:rsidR="0003536A" w:rsidRPr="008F37E8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>
        <w:rPr>
          <w:rFonts w:ascii="Arial" w:hAnsi="Arial" w:cs="Arial"/>
          <w:lang w:val="es-ES_tradnl"/>
        </w:rPr>
        <w:t>conoce los alcances técnicos</w:t>
      </w:r>
      <w:r w:rsidR="003B155C">
        <w:rPr>
          <w:rFonts w:ascii="Arial" w:hAnsi="Arial" w:cs="Arial"/>
          <w:lang w:val="es-ES_tradnl"/>
        </w:rPr>
        <w:t>;</w:t>
      </w:r>
      <w:r w:rsidR="004B135D">
        <w:rPr>
          <w:rFonts w:ascii="Arial" w:hAnsi="Arial" w:cs="Arial"/>
          <w:lang w:val="es-ES_tradnl"/>
        </w:rPr>
        <w:t xml:space="preserve"> así como </w:t>
      </w:r>
      <w:r w:rsidR="004B135D" w:rsidRPr="004B135D">
        <w:rPr>
          <w:rFonts w:ascii="Arial" w:hAnsi="Arial" w:cs="Arial"/>
          <w:lang w:val="es-ES_tradnl"/>
        </w:rPr>
        <w:t>las leyes</w:t>
      </w:r>
      <w:r w:rsidR="004B135D">
        <w:rPr>
          <w:rFonts w:ascii="Arial" w:hAnsi="Arial" w:cs="Arial"/>
          <w:lang w:val="es-ES_tradnl"/>
        </w:rPr>
        <w:t xml:space="preserve">, </w:t>
      </w:r>
      <w:r w:rsidR="004B135D" w:rsidRPr="004B135D">
        <w:rPr>
          <w:rFonts w:ascii="Arial" w:hAnsi="Arial" w:cs="Arial"/>
          <w:lang w:val="es-ES_tradnl"/>
        </w:rPr>
        <w:t>reglamentos</w:t>
      </w:r>
      <w:r w:rsidR="004B135D">
        <w:rPr>
          <w:rFonts w:ascii="Arial" w:hAnsi="Arial" w:cs="Arial"/>
          <w:lang w:val="es-ES_tradnl"/>
        </w:rPr>
        <w:t xml:space="preserve"> y demás normativa</w:t>
      </w:r>
      <w:r w:rsidR="004B135D" w:rsidRPr="004B135D">
        <w:rPr>
          <w:rFonts w:ascii="Arial" w:hAnsi="Arial" w:cs="Arial"/>
          <w:lang w:val="es-ES_tradnl"/>
        </w:rPr>
        <w:t xml:space="preserve"> aplicable</w:t>
      </w:r>
      <w:r w:rsidR="004B135D">
        <w:rPr>
          <w:rFonts w:ascii="Arial" w:hAnsi="Arial" w:cs="Arial"/>
          <w:lang w:val="es-ES_tradnl"/>
        </w:rPr>
        <w:t xml:space="preserve">; por lo que manifiesto la </w:t>
      </w:r>
      <w:r w:rsidR="004B135D" w:rsidRPr="004B135D">
        <w:rPr>
          <w:rFonts w:ascii="Arial" w:hAnsi="Arial" w:cs="Arial"/>
          <w:lang w:val="es-ES_tradnl"/>
        </w:rPr>
        <w:t xml:space="preserve">conformidad de </w:t>
      </w:r>
      <w:r w:rsidR="004B135D">
        <w:rPr>
          <w:rFonts w:ascii="Arial" w:hAnsi="Arial" w:cs="Arial"/>
          <w:lang w:val="es-ES_tradnl"/>
        </w:rPr>
        <w:t xml:space="preserve">mi representada </w:t>
      </w:r>
      <w:r w:rsidR="007A447A" w:rsidRPr="007A447A">
        <w:rPr>
          <w:rFonts w:ascii="Arial" w:hAnsi="Arial" w:cs="Arial"/>
          <w:lang w:val="es-ES_tradnl"/>
        </w:rPr>
        <w:t>de sujetar</w:t>
      </w:r>
      <w:r w:rsidR="007A447A">
        <w:rPr>
          <w:rFonts w:ascii="Arial" w:hAnsi="Arial" w:cs="Arial"/>
          <w:lang w:val="es-ES_tradnl"/>
        </w:rPr>
        <w:t>s</w:t>
      </w:r>
      <w:r w:rsidR="007A447A" w:rsidRPr="007A447A">
        <w:rPr>
          <w:rFonts w:ascii="Arial" w:hAnsi="Arial" w:cs="Arial"/>
          <w:lang w:val="es-ES_tradnl"/>
        </w:rPr>
        <w:t>e a los mismos.</w:t>
      </w:r>
    </w:p>
    <w:p w14:paraId="75812B67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75812B68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5812B69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5812B6A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5812B6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75812B6C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75812B6D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75812B6E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75812B6F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75812B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75812B71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5812B72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5812B73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75812B74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75812B75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75812B76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75812B77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5812B78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75812B79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75812B7A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2A34403F" w14:textId="7AB5B506" w:rsidR="00814C64" w:rsidRDefault="00F61D1E" w:rsidP="00814C64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que </w:t>
      </w:r>
      <w:r w:rsidR="003B155C">
        <w:rPr>
          <w:rFonts w:ascii="Arial" w:hAnsi="Arial" w:cs="Arial"/>
          <w:lang w:val="es-ES_tradnl"/>
        </w:rPr>
        <w:t xml:space="preserve">conozco los alcances técnicos </w:t>
      </w:r>
      <w:r w:rsidR="00814C64">
        <w:rPr>
          <w:rFonts w:ascii="Arial" w:hAnsi="Arial" w:cs="Arial"/>
          <w:lang w:val="es-ES_tradnl"/>
        </w:rPr>
        <w:t xml:space="preserve">los alcances técnicos; así como </w:t>
      </w:r>
      <w:r w:rsidR="00814C64" w:rsidRPr="004B135D">
        <w:rPr>
          <w:rFonts w:ascii="Arial" w:hAnsi="Arial" w:cs="Arial"/>
          <w:lang w:val="es-ES_tradnl"/>
        </w:rPr>
        <w:t>las leyes</w:t>
      </w:r>
      <w:r w:rsidR="00814C64">
        <w:rPr>
          <w:rFonts w:ascii="Arial" w:hAnsi="Arial" w:cs="Arial"/>
          <w:lang w:val="es-ES_tradnl"/>
        </w:rPr>
        <w:t xml:space="preserve">, </w:t>
      </w:r>
      <w:r w:rsidR="00814C64" w:rsidRPr="004B135D">
        <w:rPr>
          <w:rFonts w:ascii="Arial" w:hAnsi="Arial" w:cs="Arial"/>
          <w:lang w:val="es-ES_tradnl"/>
        </w:rPr>
        <w:t>reglamentos</w:t>
      </w:r>
      <w:r w:rsidR="00814C64">
        <w:rPr>
          <w:rFonts w:ascii="Arial" w:hAnsi="Arial" w:cs="Arial"/>
          <w:lang w:val="es-ES_tradnl"/>
        </w:rPr>
        <w:t xml:space="preserve"> y demás normativa</w:t>
      </w:r>
      <w:r w:rsidR="00814C64" w:rsidRPr="004B135D">
        <w:rPr>
          <w:rFonts w:ascii="Arial" w:hAnsi="Arial" w:cs="Arial"/>
          <w:lang w:val="es-ES_tradnl"/>
        </w:rPr>
        <w:t xml:space="preserve"> aplicable</w:t>
      </w:r>
      <w:r w:rsidR="00814C64">
        <w:rPr>
          <w:rFonts w:ascii="Arial" w:hAnsi="Arial" w:cs="Arial"/>
          <w:lang w:val="es-ES_tradnl"/>
        </w:rPr>
        <w:t xml:space="preserve">; por lo que manifiesto </w:t>
      </w:r>
      <w:r w:rsidR="00814C64">
        <w:rPr>
          <w:rFonts w:ascii="Arial" w:hAnsi="Arial" w:cs="Arial"/>
          <w:lang w:val="es-ES_tradnl"/>
        </w:rPr>
        <w:t>mi</w:t>
      </w:r>
      <w:r w:rsidR="00814C64">
        <w:rPr>
          <w:rFonts w:ascii="Arial" w:hAnsi="Arial" w:cs="Arial"/>
          <w:lang w:val="es-ES_tradnl"/>
        </w:rPr>
        <w:t xml:space="preserve"> </w:t>
      </w:r>
      <w:r w:rsidR="00814C64" w:rsidRPr="004B135D">
        <w:rPr>
          <w:rFonts w:ascii="Arial" w:hAnsi="Arial" w:cs="Arial"/>
          <w:lang w:val="es-ES_tradnl"/>
        </w:rPr>
        <w:t xml:space="preserve">conformidad de </w:t>
      </w:r>
      <w:r w:rsidR="00814C64" w:rsidRPr="007A447A">
        <w:rPr>
          <w:rFonts w:ascii="Arial" w:hAnsi="Arial" w:cs="Arial"/>
          <w:lang w:val="es-ES_tradnl"/>
        </w:rPr>
        <w:t>sujetar</w:t>
      </w:r>
      <w:r w:rsidR="00814C64">
        <w:rPr>
          <w:rFonts w:ascii="Arial" w:hAnsi="Arial" w:cs="Arial"/>
          <w:lang w:val="es-ES_tradnl"/>
        </w:rPr>
        <w:t>s</w:t>
      </w:r>
      <w:r w:rsidR="00814C64" w:rsidRPr="007A447A">
        <w:rPr>
          <w:rFonts w:ascii="Arial" w:hAnsi="Arial" w:cs="Arial"/>
          <w:lang w:val="es-ES_tradnl"/>
        </w:rPr>
        <w:t>e a los mismos.</w:t>
      </w:r>
    </w:p>
    <w:p w14:paraId="75812B7D" w14:textId="77777777" w:rsidR="000F062D" w:rsidRPr="008F37E8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lang w:val="es-ES_tradnl"/>
        </w:rPr>
      </w:pPr>
    </w:p>
    <w:p w14:paraId="75812B7E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5812B7F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5812B80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5812B81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75812B82" w14:textId="77777777" w:rsidR="00F61D1E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75812B83" w14:textId="6F866415" w:rsidR="00857A49" w:rsidRDefault="00857A49" w:rsidP="00657C29">
      <w:pPr>
        <w:spacing w:after="0" w:line="240" w:lineRule="auto"/>
        <w:rPr>
          <w:rFonts w:ascii="Arial" w:hAnsi="Arial" w:cs="Arial"/>
          <w:b/>
        </w:rPr>
      </w:pPr>
    </w:p>
    <w:p w14:paraId="689CF8EA" w14:textId="002867CB" w:rsidR="00385E9F" w:rsidRDefault="00385E9F" w:rsidP="00385E9F">
      <w:pPr>
        <w:tabs>
          <w:tab w:val="left" w:pos="8700"/>
        </w:tabs>
        <w:rPr>
          <w:rFonts w:ascii="Arial" w:hAnsi="Arial" w:cs="Arial"/>
        </w:rPr>
      </w:pPr>
    </w:p>
    <w:p w14:paraId="6484894A" w14:textId="77777777" w:rsidR="002931BF" w:rsidRPr="002931BF" w:rsidRDefault="002931BF" w:rsidP="002931BF">
      <w:pPr>
        <w:jc w:val="right"/>
        <w:rPr>
          <w:rFonts w:ascii="Arial" w:hAnsi="Arial" w:cs="Arial"/>
        </w:rPr>
      </w:pPr>
    </w:p>
    <w:sectPr w:rsidR="002931BF" w:rsidRPr="002931BF" w:rsidSect="00385E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205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7B8F5" w14:textId="77777777" w:rsidR="00F17DD9" w:rsidRDefault="00F17DD9" w:rsidP="00752047">
      <w:pPr>
        <w:spacing w:after="0" w:line="240" w:lineRule="auto"/>
      </w:pPr>
      <w:r>
        <w:separator/>
      </w:r>
    </w:p>
  </w:endnote>
  <w:endnote w:type="continuationSeparator" w:id="0">
    <w:p w14:paraId="112C6407" w14:textId="77777777" w:rsidR="00F17DD9" w:rsidRDefault="00F17DD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E5FC2" w14:textId="77777777" w:rsidR="002931BF" w:rsidRDefault="002931B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12B8F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5812B90" w14:textId="68C495A9" w:rsidR="00024CB5" w:rsidRPr="007A447A" w:rsidRDefault="00732557" w:rsidP="00385E9F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32557">
      <w:rPr>
        <w:rFonts w:ascii="Arial" w:hAnsi="Arial" w:cs="Arial"/>
        <w:sz w:val="10"/>
        <w:szCs w:val="10"/>
        <w:lang w:val="en-US"/>
      </w:rPr>
      <w:t>SCJN/CPS/DGIF-DACC</w:t>
    </w:r>
    <w:r w:rsidR="0061009F">
      <w:rPr>
        <w:rFonts w:ascii="Arial" w:hAnsi="Arial" w:cs="Arial"/>
        <w:sz w:val="10"/>
        <w:szCs w:val="10"/>
        <w:lang w:val="en-US"/>
      </w:rPr>
      <w:t>I</w:t>
    </w:r>
    <w:r w:rsidRPr="00732557">
      <w:rPr>
        <w:rFonts w:ascii="Arial" w:hAnsi="Arial" w:cs="Arial"/>
        <w:sz w:val="10"/>
        <w:szCs w:val="10"/>
        <w:lang w:val="en-US"/>
      </w:rPr>
      <w:t>/0</w:t>
    </w:r>
    <w:r w:rsidR="00362FA0">
      <w:rPr>
        <w:rFonts w:ascii="Arial" w:hAnsi="Arial" w:cs="Arial"/>
        <w:sz w:val="10"/>
        <w:szCs w:val="10"/>
        <w:lang w:val="en-US"/>
      </w:rPr>
      <w:t>2</w:t>
    </w:r>
    <w:r w:rsidR="002931BF">
      <w:rPr>
        <w:rFonts w:ascii="Arial" w:hAnsi="Arial" w:cs="Arial"/>
        <w:sz w:val="10"/>
        <w:szCs w:val="10"/>
        <w:lang w:val="en-US"/>
      </w:rPr>
      <w:t>2</w:t>
    </w:r>
    <w:r w:rsidRPr="00732557">
      <w:rPr>
        <w:rFonts w:ascii="Arial" w:hAnsi="Arial" w:cs="Arial"/>
        <w:sz w:val="10"/>
        <w:szCs w:val="10"/>
        <w:lang w:val="en-US"/>
      </w:rPr>
      <w:t>/202</w:t>
    </w:r>
    <w:r w:rsidR="0061009F">
      <w:rPr>
        <w:rFonts w:ascii="Arial" w:hAnsi="Arial" w:cs="Arial"/>
        <w:sz w:val="10"/>
        <w:szCs w:val="10"/>
        <w:lang w:val="en-US"/>
      </w:rPr>
      <w:t>2</w:t>
    </w:r>
    <w:r w:rsidRPr="00732557">
      <w:rPr>
        <w:rFonts w:ascii="Arial" w:hAnsi="Arial" w:cs="Arial"/>
        <w:sz w:val="10"/>
        <w:szCs w:val="10"/>
        <w:lang w:val="en-US"/>
      </w:rPr>
      <w:t>-ANEXO</w:t>
    </w:r>
    <w:r w:rsidR="002931BF">
      <w:rPr>
        <w:rFonts w:ascii="Arial" w:hAnsi="Arial" w:cs="Arial"/>
        <w:sz w:val="10"/>
        <w:szCs w:val="10"/>
        <w:lang w:val="en-US"/>
      </w:rPr>
      <w:t xml:space="preserve"> 11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4D48D" w14:textId="77777777" w:rsidR="002931BF" w:rsidRDefault="002931B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A8AB1" w14:textId="77777777" w:rsidR="00F17DD9" w:rsidRDefault="00F17DD9" w:rsidP="00752047">
      <w:pPr>
        <w:spacing w:after="0" w:line="240" w:lineRule="auto"/>
      </w:pPr>
      <w:r>
        <w:separator/>
      </w:r>
    </w:p>
  </w:footnote>
  <w:footnote w:type="continuationSeparator" w:id="0">
    <w:p w14:paraId="02C0E4DB" w14:textId="77777777" w:rsidR="00F17DD9" w:rsidRDefault="00F17DD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6AC43" w14:textId="77777777" w:rsidR="002931BF" w:rsidRDefault="002931B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3913E" w14:textId="77777777" w:rsidR="00EE66FA" w:rsidRDefault="00EE66FA" w:rsidP="00EE66F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8949244"/>
    <w:bookmarkStart w:id="1" w:name="_Hlk144991270"/>
    <w:bookmarkStart w:id="2" w:name="_Hlk144991271"/>
    <w:bookmarkStart w:id="3" w:name="_Hlk144991296"/>
    <w:bookmarkStart w:id="4" w:name="_Hlk144991297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22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2023</w:t>
    </w:r>
  </w:p>
  <w:bookmarkEnd w:id="0"/>
  <w:p w14:paraId="3357DFC0" w14:textId="77777777" w:rsidR="00EE66FA" w:rsidRDefault="00EE66FA" w:rsidP="00EE66F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961EB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“DIAGNÓSTICO INTEGRAL EN MATERIA DE ACCESIBILIDAD EN EL</w:t>
    </w:r>
  </w:p>
  <w:p w14:paraId="4D2F95B3" w14:textId="77777777" w:rsidR="00EE66FA" w:rsidRPr="00961EB3" w:rsidRDefault="00EE66FA" w:rsidP="00EE66FA">
    <w:pPr>
      <w:spacing w:after="12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961EB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EDIFICIO SEDE DE LA SUPREMA CORTE DE JUSTICIA DE LA NACIÓN”</w:t>
    </w:r>
    <w:bookmarkEnd w:id="1"/>
    <w:bookmarkEnd w:id="2"/>
    <w:bookmarkEnd w:id="3"/>
    <w:bookmarkEnd w:id="4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71856" w14:textId="77777777" w:rsidR="002931BF" w:rsidRDefault="002931B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7510520">
    <w:abstractNumId w:val="1"/>
  </w:num>
  <w:num w:numId="2" w16cid:durableId="1844926998">
    <w:abstractNumId w:val="4"/>
  </w:num>
  <w:num w:numId="3" w16cid:durableId="195168674">
    <w:abstractNumId w:val="3"/>
  </w:num>
  <w:num w:numId="4" w16cid:durableId="457376344">
    <w:abstractNumId w:val="17"/>
  </w:num>
  <w:num w:numId="5" w16cid:durableId="1033388710">
    <w:abstractNumId w:val="9"/>
  </w:num>
  <w:num w:numId="6" w16cid:durableId="65349199">
    <w:abstractNumId w:val="13"/>
  </w:num>
  <w:num w:numId="7" w16cid:durableId="503595606">
    <w:abstractNumId w:val="16"/>
  </w:num>
  <w:num w:numId="8" w16cid:durableId="1468626627">
    <w:abstractNumId w:val="10"/>
  </w:num>
  <w:num w:numId="9" w16cid:durableId="437406480">
    <w:abstractNumId w:val="0"/>
  </w:num>
  <w:num w:numId="10" w16cid:durableId="195431097">
    <w:abstractNumId w:val="5"/>
  </w:num>
  <w:num w:numId="11" w16cid:durableId="542329967">
    <w:abstractNumId w:val="11"/>
  </w:num>
  <w:num w:numId="12" w16cid:durableId="1437170865">
    <w:abstractNumId w:val="6"/>
  </w:num>
  <w:num w:numId="13" w16cid:durableId="585266060">
    <w:abstractNumId w:val="15"/>
  </w:num>
  <w:num w:numId="14" w16cid:durableId="424738943">
    <w:abstractNumId w:val="2"/>
  </w:num>
  <w:num w:numId="15" w16cid:durableId="1632321298">
    <w:abstractNumId w:val="8"/>
  </w:num>
  <w:num w:numId="16" w16cid:durableId="206328224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09823245">
    <w:abstractNumId w:val="18"/>
  </w:num>
  <w:num w:numId="18" w16cid:durableId="813566051">
    <w:abstractNumId w:val="12"/>
  </w:num>
  <w:num w:numId="19" w16cid:durableId="915087691">
    <w:abstractNumId w:val="14"/>
  </w:num>
  <w:num w:numId="20" w16cid:durableId="1181704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C07CB"/>
    <w:rsid w:val="000D575B"/>
    <w:rsid w:val="000E4618"/>
    <w:rsid w:val="000F062D"/>
    <w:rsid w:val="0011441E"/>
    <w:rsid w:val="00124D88"/>
    <w:rsid w:val="001542EF"/>
    <w:rsid w:val="00154621"/>
    <w:rsid w:val="0015529A"/>
    <w:rsid w:val="00160FAA"/>
    <w:rsid w:val="001649AB"/>
    <w:rsid w:val="0016675F"/>
    <w:rsid w:val="001C210D"/>
    <w:rsid w:val="001C236B"/>
    <w:rsid w:val="001C2AB4"/>
    <w:rsid w:val="001D255B"/>
    <w:rsid w:val="001F55F7"/>
    <w:rsid w:val="00214CDC"/>
    <w:rsid w:val="0021525E"/>
    <w:rsid w:val="00220BBD"/>
    <w:rsid w:val="0023099E"/>
    <w:rsid w:val="0024750D"/>
    <w:rsid w:val="00251FA1"/>
    <w:rsid w:val="002831A9"/>
    <w:rsid w:val="00286228"/>
    <w:rsid w:val="00287BE5"/>
    <w:rsid w:val="002931BF"/>
    <w:rsid w:val="002A2345"/>
    <w:rsid w:val="002B1B71"/>
    <w:rsid w:val="002C1FEC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328EA"/>
    <w:rsid w:val="003502AE"/>
    <w:rsid w:val="00362FA0"/>
    <w:rsid w:val="0036784A"/>
    <w:rsid w:val="00367BF9"/>
    <w:rsid w:val="00372E45"/>
    <w:rsid w:val="00375EB0"/>
    <w:rsid w:val="0038225C"/>
    <w:rsid w:val="00385E9F"/>
    <w:rsid w:val="003B155C"/>
    <w:rsid w:val="003B2CE4"/>
    <w:rsid w:val="003E62A3"/>
    <w:rsid w:val="003F1656"/>
    <w:rsid w:val="003F3048"/>
    <w:rsid w:val="003F78F7"/>
    <w:rsid w:val="004006C6"/>
    <w:rsid w:val="004014AB"/>
    <w:rsid w:val="00401E92"/>
    <w:rsid w:val="0041014A"/>
    <w:rsid w:val="0042088D"/>
    <w:rsid w:val="00425445"/>
    <w:rsid w:val="0043515E"/>
    <w:rsid w:val="00441623"/>
    <w:rsid w:val="0044264E"/>
    <w:rsid w:val="00444B97"/>
    <w:rsid w:val="004477FE"/>
    <w:rsid w:val="004616B9"/>
    <w:rsid w:val="004B06CD"/>
    <w:rsid w:val="004B135D"/>
    <w:rsid w:val="004B37EC"/>
    <w:rsid w:val="004B7A4D"/>
    <w:rsid w:val="004C37A7"/>
    <w:rsid w:val="004C5CD7"/>
    <w:rsid w:val="004E3589"/>
    <w:rsid w:val="004E737E"/>
    <w:rsid w:val="004F29AA"/>
    <w:rsid w:val="00513951"/>
    <w:rsid w:val="00516CDB"/>
    <w:rsid w:val="00580A98"/>
    <w:rsid w:val="00587F19"/>
    <w:rsid w:val="005B0938"/>
    <w:rsid w:val="005C0CDE"/>
    <w:rsid w:val="005C1D0F"/>
    <w:rsid w:val="0061009F"/>
    <w:rsid w:val="00615A2A"/>
    <w:rsid w:val="00626092"/>
    <w:rsid w:val="0063294D"/>
    <w:rsid w:val="0064546F"/>
    <w:rsid w:val="00657C29"/>
    <w:rsid w:val="00661ADD"/>
    <w:rsid w:val="00666488"/>
    <w:rsid w:val="00667776"/>
    <w:rsid w:val="00671E86"/>
    <w:rsid w:val="00684018"/>
    <w:rsid w:val="00685AB9"/>
    <w:rsid w:val="006A360F"/>
    <w:rsid w:val="006A750D"/>
    <w:rsid w:val="006B13EA"/>
    <w:rsid w:val="006B7A23"/>
    <w:rsid w:val="006C039D"/>
    <w:rsid w:val="006C3663"/>
    <w:rsid w:val="006E67B2"/>
    <w:rsid w:val="006F4DDC"/>
    <w:rsid w:val="007021AF"/>
    <w:rsid w:val="00721483"/>
    <w:rsid w:val="00732557"/>
    <w:rsid w:val="00735F7B"/>
    <w:rsid w:val="00741017"/>
    <w:rsid w:val="00747B49"/>
    <w:rsid w:val="00752047"/>
    <w:rsid w:val="00761239"/>
    <w:rsid w:val="00775E65"/>
    <w:rsid w:val="00783005"/>
    <w:rsid w:val="00786D08"/>
    <w:rsid w:val="007A447A"/>
    <w:rsid w:val="007C2B92"/>
    <w:rsid w:val="007D25DE"/>
    <w:rsid w:val="007E5D2B"/>
    <w:rsid w:val="007F6297"/>
    <w:rsid w:val="00814C64"/>
    <w:rsid w:val="00816742"/>
    <w:rsid w:val="00823602"/>
    <w:rsid w:val="00823BCE"/>
    <w:rsid w:val="00842584"/>
    <w:rsid w:val="00857A49"/>
    <w:rsid w:val="008828E5"/>
    <w:rsid w:val="0088368C"/>
    <w:rsid w:val="008A4E7C"/>
    <w:rsid w:val="008A5A3A"/>
    <w:rsid w:val="008B667B"/>
    <w:rsid w:val="008C5201"/>
    <w:rsid w:val="008E69D0"/>
    <w:rsid w:val="008F1C39"/>
    <w:rsid w:val="008F37E8"/>
    <w:rsid w:val="008F43C2"/>
    <w:rsid w:val="00900D10"/>
    <w:rsid w:val="009021BF"/>
    <w:rsid w:val="0090303E"/>
    <w:rsid w:val="009063CC"/>
    <w:rsid w:val="00923BDF"/>
    <w:rsid w:val="00942FDF"/>
    <w:rsid w:val="00952F0B"/>
    <w:rsid w:val="00956614"/>
    <w:rsid w:val="00966CDE"/>
    <w:rsid w:val="009722EF"/>
    <w:rsid w:val="009830BC"/>
    <w:rsid w:val="00991600"/>
    <w:rsid w:val="00993A21"/>
    <w:rsid w:val="00994A06"/>
    <w:rsid w:val="0099660B"/>
    <w:rsid w:val="009A3F20"/>
    <w:rsid w:val="009A648A"/>
    <w:rsid w:val="009B4669"/>
    <w:rsid w:val="009B73ED"/>
    <w:rsid w:val="009C06EE"/>
    <w:rsid w:val="009D56C0"/>
    <w:rsid w:val="009D79F2"/>
    <w:rsid w:val="009F3DB4"/>
    <w:rsid w:val="00A11DD3"/>
    <w:rsid w:val="00A2533C"/>
    <w:rsid w:val="00A4288D"/>
    <w:rsid w:val="00A465B4"/>
    <w:rsid w:val="00A57CAC"/>
    <w:rsid w:val="00A6622C"/>
    <w:rsid w:val="00A929A6"/>
    <w:rsid w:val="00AF1573"/>
    <w:rsid w:val="00AF5586"/>
    <w:rsid w:val="00B02B8D"/>
    <w:rsid w:val="00B227FE"/>
    <w:rsid w:val="00B322A4"/>
    <w:rsid w:val="00B40D70"/>
    <w:rsid w:val="00B544AF"/>
    <w:rsid w:val="00BA2833"/>
    <w:rsid w:val="00BA3CE1"/>
    <w:rsid w:val="00BB7CED"/>
    <w:rsid w:val="00C0649F"/>
    <w:rsid w:val="00C07E8A"/>
    <w:rsid w:val="00C11BEA"/>
    <w:rsid w:val="00C32C4F"/>
    <w:rsid w:val="00C361A8"/>
    <w:rsid w:val="00C401F6"/>
    <w:rsid w:val="00C55868"/>
    <w:rsid w:val="00C63562"/>
    <w:rsid w:val="00C67808"/>
    <w:rsid w:val="00C817EC"/>
    <w:rsid w:val="00C84DE3"/>
    <w:rsid w:val="00C91573"/>
    <w:rsid w:val="00CC1086"/>
    <w:rsid w:val="00CC17EF"/>
    <w:rsid w:val="00CC2A7B"/>
    <w:rsid w:val="00CD48D8"/>
    <w:rsid w:val="00CD553B"/>
    <w:rsid w:val="00CE6ACF"/>
    <w:rsid w:val="00D01821"/>
    <w:rsid w:val="00D02091"/>
    <w:rsid w:val="00D05107"/>
    <w:rsid w:val="00D14B19"/>
    <w:rsid w:val="00D230AB"/>
    <w:rsid w:val="00D314BB"/>
    <w:rsid w:val="00D3591A"/>
    <w:rsid w:val="00D46EC0"/>
    <w:rsid w:val="00D538FD"/>
    <w:rsid w:val="00D56254"/>
    <w:rsid w:val="00D564BF"/>
    <w:rsid w:val="00D67A52"/>
    <w:rsid w:val="00D83706"/>
    <w:rsid w:val="00D919CD"/>
    <w:rsid w:val="00D93CDD"/>
    <w:rsid w:val="00DA26AD"/>
    <w:rsid w:val="00DA6560"/>
    <w:rsid w:val="00DA7DB7"/>
    <w:rsid w:val="00DC255A"/>
    <w:rsid w:val="00DC3EC3"/>
    <w:rsid w:val="00DC6386"/>
    <w:rsid w:val="00DC6A33"/>
    <w:rsid w:val="00DC6ABC"/>
    <w:rsid w:val="00DF1DA9"/>
    <w:rsid w:val="00DF2DEC"/>
    <w:rsid w:val="00E1404E"/>
    <w:rsid w:val="00E51131"/>
    <w:rsid w:val="00E84F99"/>
    <w:rsid w:val="00E91883"/>
    <w:rsid w:val="00E9541D"/>
    <w:rsid w:val="00EA04B9"/>
    <w:rsid w:val="00EC26AC"/>
    <w:rsid w:val="00EE15FE"/>
    <w:rsid w:val="00EE66FA"/>
    <w:rsid w:val="00EF0134"/>
    <w:rsid w:val="00EF2F74"/>
    <w:rsid w:val="00F15048"/>
    <w:rsid w:val="00F17DD9"/>
    <w:rsid w:val="00F25463"/>
    <w:rsid w:val="00F446B2"/>
    <w:rsid w:val="00F46EAD"/>
    <w:rsid w:val="00F55648"/>
    <w:rsid w:val="00F6003A"/>
    <w:rsid w:val="00F61D1E"/>
    <w:rsid w:val="00F66BFF"/>
    <w:rsid w:val="00F702DE"/>
    <w:rsid w:val="00F75D4E"/>
    <w:rsid w:val="00F906AA"/>
    <w:rsid w:val="00FB5B5F"/>
    <w:rsid w:val="00FC1C16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812B5A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</cp:revision>
  <cp:lastPrinted>2020-02-12T15:30:00Z</cp:lastPrinted>
  <dcterms:created xsi:type="dcterms:W3CDTF">2023-09-07T21:02:00Z</dcterms:created>
  <dcterms:modified xsi:type="dcterms:W3CDTF">2023-09-07T21:05:00Z</dcterms:modified>
</cp:coreProperties>
</file>