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D7ABE6" w14:textId="0465ED88" w:rsidR="008368CC" w:rsidRDefault="008368CC" w:rsidP="00F7796E">
      <w:pPr>
        <w:tabs>
          <w:tab w:val="left" w:pos="426"/>
          <w:tab w:val="left" w:pos="1276"/>
          <w:tab w:val="left" w:pos="7684"/>
        </w:tabs>
        <w:spacing w:after="240" w:line="240" w:lineRule="auto"/>
        <w:ind w:left="-284" w:right="-408"/>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7796E">
        <w:rPr>
          <w:rFonts w:ascii="Arial" w:eastAsia="Times New Roman" w:hAnsi="Arial" w:cs="Arial"/>
          <w:b/>
          <w:snapToGrid w:val="0"/>
          <w:sz w:val="20"/>
          <w:szCs w:val="20"/>
          <w:lang w:val="es-ES_tradnl" w:eastAsia="es-ES"/>
        </w:rPr>
        <w:t>2</w:t>
      </w:r>
    </w:p>
    <w:p w14:paraId="3BF89845" w14:textId="2A9B2E61" w:rsidR="00F9180D" w:rsidRPr="00F9180D" w:rsidRDefault="00F9180D"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77777777" w:rsidR="00F9180D" w:rsidRPr="00F9180D" w:rsidRDefault="00F9180D" w:rsidP="00F9180D">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PERSONA MORAL</w:t>
      </w:r>
    </w:p>
    <w:p w14:paraId="1F1CE87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326D1A80"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E9E6ECD" w14:textId="6F9A429B"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Pr="00F9180D">
        <w:rPr>
          <w:rFonts w:ascii="Arial" w:hAnsi="Arial" w:cs="Arial"/>
          <w:bCs/>
          <w:sz w:val="20"/>
          <w:szCs w:val="20"/>
        </w:rPr>
        <w:t xml:space="preserve">La presente contratación realizada mediante Concurso Público Sumario, fue autorizada por la </w:t>
      </w:r>
      <w:r w:rsidR="00AE7E8F">
        <w:rPr>
          <w:rFonts w:ascii="Arial" w:hAnsi="Arial" w:cs="Arial"/>
          <w:bCs/>
          <w:sz w:val="20"/>
          <w:szCs w:val="20"/>
        </w:rPr>
        <w:t>persona titular de la Dirección</w:t>
      </w:r>
      <w:r w:rsidRPr="00F9180D">
        <w:rPr>
          <w:rFonts w:ascii="Arial" w:hAnsi="Arial" w:cs="Arial"/>
          <w:bCs/>
          <w:sz w:val="20"/>
          <w:szCs w:val="20"/>
        </w:rPr>
        <w:t xml:space="preserve"> General de Infraestructura Física, de conformidad con lo previsto en los artículos 43, fracci</w:t>
      </w:r>
      <w:r w:rsidR="0064455F">
        <w:rPr>
          <w:rFonts w:ascii="Arial" w:hAnsi="Arial" w:cs="Arial"/>
          <w:bCs/>
          <w:sz w:val="20"/>
          <w:szCs w:val="20"/>
        </w:rPr>
        <w:t>o</w:t>
      </w:r>
      <w:r w:rsidRPr="00F9180D">
        <w:rPr>
          <w:rFonts w:ascii="Arial" w:hAnsi="Arial" w:cs="Arial"/>
          <w:bCs/>
          <w:sz w:val="20"/>
          <w:szCs w:val="20"/>
        </w:rPr>
        <w:t>n</w:t>
      </w:r>
      <w:r w:rsidR="0064455F">
        <w:rPr>
          <w:rFonts w:ascii="Arial" w:hAnsi="Arial" w:cs="Arial"/>
          <w:bCs/>
          <w:sz w:val="20"/>
          <w:szCs w:val="20"/>
        </w:rPr>
        <w:t>es</w:t>
      </w:r>
      <w:r w:rsidRPr="00F9180D">
        <w:rPr>
          <w:rFonts w:ascii="Arial" w:hAnsi="Arial" w:cs="Arial"/>
          <w:bCs/>
          <w:sz w:val="20"/>
          <w:szCs w:val="20"/>
        </w:rPr>
        <w:t xml:space="preserve"> I</w:t>
      </w:r>
      <w:r w:rsidR="00F7796E">
        <w:rPr>
          <w:rFonts w:ascii="Arial" w:hAnsi="Arial" w:cs="Arial"/>
          <w:bCs/>
          <w:sz w:val="20"/>
          <w:szCs w:val="20"/>
        </w:rPr>
        <w:t>II</w:t>
      </w:r>
      <w:r w:rsidR="0064455F">
        <w:rPr>
          <w:rFonts w:ascii="Arial" w:hAnsi="Arial" w:cs="Arial"/>
          <w:bCs/>
          <w:sz w:val="20"/>
          <w:szCs w:val="20"/>
        </w:rPr>
        <w:t>, IV y penúltimo párrafo</w:t>
      </w:r>
      <w:r w:rsidRPr="00F9180D">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F0D8132" w14:textId="68C0244A"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w:t>
      </w:r>
      <w:r w:rsidR="00241775">
        <w:rPr>
          <w:rFonts w:ascii="Arial" w:hAnsi="Arial" w:cs="Arial"/>
          <w:bCs/>
          <w:sz w:val="20"/>
          <w:szCs w:val="20"/>
        </w:rPr>
        <w:t xml:space="preserve"> persona titular de la</w:t>
      </w:r>
      <w:r w:rsidRPr="00F9180D">
        <w:rPr>
          <w:rFonts w:ascii="Arial" w:hAnsi="Arial" w:cs="Arial"/>
          <w:bCs/>
          <w:sz w:val="20"/>
          <w:szCs w:val="20"/>
        </w:rPr>
        <w:t xml:space="preserve"> Direc</w:t>
      </w:r>
      <w:r w:rsidR="00241775">
        <w:rPr>
          <w:rFonts w:ascii="Arial" w:hAnsi="Arial" w:cs="Arial"/>
          <w:bCs/>
          <w:sz w:val="20"/>
          <w:szCs w:val="20"/>
        </w:rPr>
        <w:t>ción</w:t>
      </w:r>
      <w:r w:rsidRPr="00F9180D">
        <w:rPr>
          <w:rFonts w:ascii="Arial" w:hAnsi="Arial" w:cs="Arial"/>
          <w:bCs/>
          <w:sz w:val="20"/>
          <w:szCs w:val="20"/>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4222306"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680744B0" w14:textId="28E0FBF9" w:rsidR="00241775" w:rsidRDefault="007C7D49" w:rsidP="00241775">
      <w:pPr>
        <w:pStyle w:val="Prrafodelista"/>
        <w:tabs>
          <w:tab w:val="left" w:pos="243"/>
          <w:tab w:val="left" w:pos="426"/>
          <w:tab w:val="left" w:pos="1276"/>
        </w:tabs>
        <w:spacing w:line="240" w:lineRule="auto"/>
        <w:ind w:left="-284" w:right="-410"/>
        <w:jc w:val="both"/>
        <w:rPr>
          <w:rFonts w:ascii="Arial" w:eastAsia="Times New Roman" w:hAnsi="Arial" w:cs="Arial"/>
          <w:bCs/>
          <w:snapToGrid w:val="0"/>
          <w:sz w:val="20"/>
          <w:szCs w:val="20"/>
          <w:lang w:val="es-ES_tradnl" w:eastAsia="es-ES"/>
        </w:rPr>
      </w:pPr>
      <w:r w:rsidRPr="00F9180D">
        <w:rPr>
          <w:rFonts w:ascii="Arial" w:hAnsi="Arial" w:cs="Arial"/>
          <w:b/>
          <w:sz w:val="20"/>
          <w:szCs w:val="20"/>
        </w:rPr>
        <w:t xml:space="preserve">I.5.- </w:t>
      </w:r>
      <w:r w:rsidRPr="00F9180D">
        <w:rPr>
          <w:rFonts w:ascii="Arial" w:hAnsi="Arial" w:cs="Arial"/>
          <w:bCs/>
          <w:sz w:val="20"/>
          <w:szCs w:val="20"/>
        </w:rPr>
        <w:t xml:space="preserve">La erogación que implica la presente contratación </w:t>
      </w:r>
      <w:r w:rsidR="00241775">
        <w:rPr>
          <w:rFonts w:ascii="Arial" w:eastAsia="Times New Roman" w:hAnsi="Arial" w:cs="Arial"/>
          <w:bCs/>
          <w:snapToGrid w:val="0"/>
          <w:sz w:val="20"/>
          <w:szCs w:val="20"/>
          <w:lang w:val="es-ES_tradnl" w:eastAsia="es-ES"/>
        </w:rPr>
        <w:t xml:space="preserve">será </w:t>
      </w:r>
      <w:r w:rsidR="00241775" w:rsidRPr="00171E9A">
        <w:rPr>
          <w:rFonts w:ascii="Arial" w:eastAsia="Times New Roman" w:hAnsi="Arial" w:cs="Arial"/>
          <w:bCs/>
          <w:snapToGrid w:val="0"/>
          <w:sz w:val="20"/>
          <w:szCs w:val="20"/>
          <w:lang w:val="es-ES_tradnl" w:eastAsia="es-ES"/>
        </w:rPr>
        <w:t xml:space="preserve">con cargo en la Unidad Responsable </w:t>
      </w:r>
      <w:r w:rsidR="00F7796E" w:rsidRPr="00F7796E">
        <w:rPr>
          <w:rFonts w:ascii="Arial" w:hAnsi="Arial" w:cs="Arial"/>
          <w:bCs/>
          <w:sz w:val="20"/>
          <w:szCs w:val="20"/>
        </w:rPr>
        <w:t>24510930S0010001</w:t>
      </w:r>
      <w:r w:rsidRPr="00F9180D">
        <w:rPr>
          <w:rFonts w:ascii="Arial" w:hAnsi="Arial" w:cs="Arial"/>
          <w:bCs/>
          <w:sz w:val="20"/>
          <w:szCs w:val="20"/>
        </w:rPr>
        <w:t xml:space="preserve">, Partida Presupuestal </w:t>
      </w:r>
      <w:r w:rsidRPr="007C7D49">
        <w:rPr>
          <w:rFonts w:ascii="Arial" w:hAnsi="Arial" w:cs="Arial"/>
          <w:bCs/>
          <w:sz w:val="20"/>
          <w:szCs w:val="20"/>
        </w:rPr>
        <w:t>62905</w:t>
      </w:r>
      <w:r w:rsidRPr="00F9180D">
        <w:rPr>
          <w:rFonts w:ascii="Arial" w:hAnsi="Arial" w:cs="Arial"/>
          <w:bCs/>
          <w:sz w:val="20"/>
          <w:szCs w:val="20"/>
        </w:rPr>
        <w:t xml:space="preserve">, </w:t>
      </w:r>
      <w:r w:rsidR="00241775" w:rsidRPr="00171E9A">
        <w:rPr>
          <w:rFonts w:ascii="Arial" w:eastAsia="Times New Roman" w:hAnsi="Arial" w:cs="Arial"/>
          <w:bCs/>
          <w:snapToGrid w:val="0"/>
          <w:sz w:val="20"/>
          <w:szCs w:val="20"/>
          <w:lang w:val="es-ES_tradnl" w:eastAsia="es-ES"/>
        </w:rPr>
        <w:t>denominada “</w:t>
      </w:r>
      <w:r w:rsidR="00241775" w:rsidRPr="00241775">
        <w:rPr>
          <w:rFonts w:ascii="Arial" w:eastAsia="Times New Roman" w:hAnsi="Arial" w:cs="Arial"/>
          <w:bCs/>
          <w:snapToGrid w:val="0"/>
          <w:sz w:val="20"/>
          <w:szCs w:val="20"/>
          <w:lang w:val="es-ES_tradnl" w:eastAsia="es-ES"/>
        </w:rPr>
        <w:t>Otros Servicios Relacionados con Obras Públicas</w:t>
      </w:r>
      <w:r w:rsidR="00241775" w:rsidRPr="00171E9A">
        <w:rPr>
          <w:rFonts w:ascii="Arial" w:eastAsia="Times New Roman" w:hAnsi="Arial" w:cs="Arial"/>
          <w:bCs/>
          <w:snapToGrid w:val="0"/>
          <w:sz w:val="20"/>
          <w:szCs w:val="20"/>
          <w:lang w:val="es-ES_tradnl" w:eastAsia="es-ES"/>
        </w:rPr>
        <w:t>”</w:t>
      </w:r>
      <w:r w:rsidR="00241775">
        <w:rPr>
          <w:rFonts w:ascii="Arial" w:eastAsia="Times New Roman" w:hAnsi="Arial" w:cs="Arial"/>
          <w:bCs/>
          <w:snapToGrid w:val="0"/>
          <w:sz w:val="20"/>
          <w:szCs w:val="20"/>
          <w:lang w:val="es-ES_tradnl" w:eastAsia="es-ES"/>
        </w:rPr>
        <w:t>.</w:t>
      </w:r>
    </w:p>
    <w:p w14:paraId="60796E0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bajo protesta de decir verdad, por conducto de su representante legal que:</w:t>
      </w:r>
    </w:p>
    <w:p w14:paraId="2D7E75F5"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II.1.- </w:t>
      </w:r>
      <w:r w:rsidRPr="00F9180D">
        <w:rPr>
          <w:rFonts w:ascii="Arial" w:hAnsi="Arial" w:cs="Arial"/>
          <w:bCs/>
          <w:sz w:val="20"/>
          <w:szCs w:val="20"/>
        </w:rPr>
        <w:t>Es una persona moral debidamente constituida bajo las leyes mexicanas y cuenta con la inscripción en el Registro Público del Comercio correspondiente.</w:t>
      </w:r>
    </w:p>
    <w:p w14:paraId="677FFE0F" w14:textId="355CD641"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w:t>
      </w:r>
      <w:r w:rsidR="00241775">
        <w:rPr>
          <w:rFonts w:ascii="Arial" w:hAnsi="Arial" w:cs="Arial"/>
          <w:bCs/>
          <w:sz w:val="20"/>
          <w:szCs w:val="20"/>
        </w:rPr>
        <w:t>l</w:t>
      </w:r>
      <w:r w:rsidRPr="00F9180D">
        <w:rPr>
          <w:rFonts w:ascii="Arial" w:hAnsi="Arial" w:cs="Arial"/>
          <w:bCs/>
          <w:sz w:val="20"/>
          <w:szCs w:val="20"/>
        </w:rPr>
        <w:t xml:space="preserve"> servicio requerido por la “Suprema Corte” y cuenta con los elementos técnicos y capacidad económica necesarios para realizarlos a satisfacción de ésta.</w:t>
      </w:r>
    </w:p>
    <w:p w14:paraId="34427F49"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w:t>
      </w:r>
      <w:r w:rsidRPr="00F9180D">
        <w:rPr>
          <w:rFonts w:ascii="Arial" w:hAnsi="Arial" w:cs="Arial"/>
          <w:b/>
          <w:sz w:val="20"/>
          <w:szCs w:val="20"/>
        </w:rPr>
        <w:t xml:space="preserve"> </w:t>
      </w:r>
      <w:r w:rsidRPr="00F9180D">
        <w:rPr>
          <w:rFonts w:ascii="Arial" w:hAnsi="Arial" w:cs="Arial"/>
          <w:bCs/>
          <w:sz w:val="20"/>
          <w:szCs w:val="20"/>
        </w:rPr>
        <w:t>y Judicial de la Federación para celebrar contratos; asimismo, no se encuentra en ninguno de los supuestos a que se refieren los artículos 62, fracciones XV y XVI, y 193 del Acuerdo General de Administración XIV/2019.</w:t>
      </w:r>
    </w:p>
    <w:p w14:paraId="7619D45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57F39F4A"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3832AEA1"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B621AAD"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DA61D90"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78C8F86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50EF42A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p>
    <w:p w14:paraId="05DC6DB7"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7469BAAD"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0E1FEE0A" w14:textId="7D7AEE4F"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relacionado con la obra pública</w:t>
      </w:r>
      <w:r w:rsidRPr="00F9180D">
        <w:rPr>
          <w:rFonts w:ascii="Arial" w:hAnsi="Arial" w:cs="Arial"/>
          <w:bCs/>
          <w:sz w:val="20"/>
          <w:szCs w:val="20"/>
        </w:rPr>
        <w:t xml:space="preserve"> </w:t>
      </w:r>
      <w:r w:rsidR="00241775">
        <w:rPr>
          <w:rFonts w:ascii="Arial" w:hAnsi="Arial" w:cs="Arial"/>
          <w:bCs/>
          <w:sz w:val="20"/>
          <w:szCs w:val="20"/>
        </w:rPr>
        <w:t xml:space="preserve">del </w:t>
      </w:r>
      <w:r w:rsidR="00241775" w:rsidRPr="00241775">
        <w:rPr>
          <w:rFonts w:ascii="Arial" w:hAnsi="Arial" w:cs="Arial"/>
          <w:bCs/>
          <w:sz w:val="20"/>
          <w:szCs w:val="20"/>
        </w:rPr>
        <w:t>Diagnóstico integral en materia de accesibilidad de los inmuebles de la Suprema Corte de Justicia de la Nación</w:t>
      </w:r>
      <w:r w:rsidR="00A15C5A">
        <w:rPr>
          <w:rFonts w:ascii="Arial" w:hAnsi="Arial" w:cs="Arial"/>
          <w:bCs/>
          <w:sz w:val="20"/>
          <w:szCs w:val="20"/>
        </w:rPr>
        <w:t xml:space="preserve"> </w:t>
      </w:r>
      <w:r w:rsidR="00EE0F9D">
        <w:rPr>
          <w:rFonts w:ascii="Arial" w:hAnsi="Arial" w:cs="Arial"/>
          <w:bCs/>
          <w:sz w:val="20"/>
          <w:szCs w:val="20"/>
        </w:rPr>
        <w:t xml:space="preserve">ubicados en la Ciudad de México, </w:t>
      </w:r>
      <w:r w:rsidRPr="00F9180D">
        <w:rPr>
          <w:rFonts w:ascii="Arial" w:hAnsi="Arial" w:cs="Arial"/>
          <w:bCs/>
          <w:sz w:val="20"/>
          <w:szCs w:val="20"/>
        </w:rPr>
        <w:t>descrito en el presente instrumento y a respetar en todo momento el objeto, precio, plazo</w:t>
      </w:r>
      <w:r>
        <w:rPr>
          <w:rFonts w:ascii="Arial" w:hAnsi="Arial" w:cs="Arial"/>
          <w:bCs/>
          <w:sz w:val="20"/>
          <w:szCs w:val="20"/>
        </w:rPr>
        <w:t xml:space="preserve"> </w:t>
      </w:r>
      <w:r w:rsidRPr="00F9180D">
        <w:rPr>
          <w:rFonts w:ascii="Arial" w:hAnsi="Arial" w:cs="Arial"/>
          <w:bCs/>
          <w:sz w:val="20"/>
          <w:szCs w:val="20"/>
        </w:rPr>
        <w:t>y condiciones de pago 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4A1A003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Segunda. Monto del contrato. </w:t>
      </w:r>
      <w:r w:rsidRPr="00F9180D">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287E186" w14:textId="77777777" w:rsidR="00D20237" w:rsidRPr="007C7D49"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t xml:space="preserve">Las “Partes” convienen que el precio acordado en el presente contrato se mantendrá firme hasta su total terminación. El pago señalado en la presente cláusula cubre el total del servicio </w:t>
      </w:r>
      <w:r>
        <w:rPr>
          <w:rFonts w:ascii="Arial" w:hAnsi="Arial" w:cs="Arial"/>
          <w:bCs/>
          <w:sz w:val="20"/>
          <w:szCs w:val="20"/>
        </w:rPr>
        <w:t xml:space="preserve">relacionado con la obra pública </w:t>
      </w:r>
      <w:r w:rsidRPr="007C7D49">
        <w:rPr>
          <w:rFonts w:ascii="Arial" w:hAnsi="Arial" w:cs="Arial"/>
          <w:bCs/>
          <w:sz w:val="20"/>
          <w:szCs w:val="20"/>
        </w:rPr>
        <w:t>contratado, por lo cual la “Suprema Corte” no tiene obligación de cubrir ningún importe adicional.</w:t>
      </w:r>
    </w:p>
    <w:p w14:paraId="11E3C8D2" w14:textId="5C844736"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Tercera. Requisitos y forma de pago. </w:t>
      </w:r>
      <w:r w:rsidRPr="00F9180D">
        <w:rPr>
          <w:rFonts w:ascii="Arial" w:hAnsi="Arial" w:cs="Arial"/>
          <w:bCs/>
          <w:sz w:val="20"/>
          <w:szCs w:val="20"/>
        </w:rPr>
        <w:t xml:space="preserve">La “Suprema Corte” pagará al “Prestador de servicios” el </w:t>
      </w:r>
      <w:r w:rsidR="00F7796E" w:rsidRPr="00F7796E">
        <w:rPr>
          <w:rFonts w:ascii="Arial" w:hAnsi="Arial" w:cs="Arial"/>
          <w:bCs/>
          <w:sz w:val="20"/>
          <w:szCs w:val="20"/>
        </w:rPr>
        <w:t xml:space="preserve">cien por ciento </w:t>
      </w:r>
      <w:r w:rsidR="00BC2AF3">
        <w:rPr>
          <w:rFonts w:ascii="Arial" w:hAnsi="Arial" w:cs="Arial"/>
          <w:bCs/>
          <w:sz w:val="20"/>
          <w:szCs w:val="20"/>
        </w:rPr>
        <w:t>del</w:t>
      </w:r>
      <w:r w:rsidR="00BC2AF3" w:rsidRPr="00F9180D">
        <w:rPr>
          <w:rFonts w:ascii="Arial" w:hAnsi="Arial" w:cs="Arial"/>
          <w:bCs/>
          <w:sz w:val="20"/>
          <w:szCs w:val="20"/>
        </w:rPr>
        <w:t xml:space="preserve"> monto señalado en la cláusula Segunda</w:t>
      </w:r>
      <w:r w:rsidR="00BC2AF3">
        <w:rPr>
          <w:rFonts w:ascii="Arial" w:hAnsi="Arial" w:cs="Arial"/>
          <w:bCs/>
          <w:sz w:val="20"/>
          <w:szCs w:val="20"/>
        </w:rPr>
        <w:t xml:space="preserve">, </w:t>
      </w:r>
      <w:r w:rsidR="00F7796E" w:rsidRPr="00F7796E">
        <w:rPr>
          <w:rFonts w:ascii="Arial" w:hAnsi="Arial" w:cs="Arial"/>
          <w:bCs/>
          <w:sz w:val="20"/>
          <w:szCs w:val="20"/>
        </w:rPr>
        <w:t xml:space="preserve">contra entrega del (de los) Dictamen (es) Integral (es) de Accesibilidad por cada partida, conforme al Anexo Técnico y a entera satisfacción de la </w:t>
      </w:r>
      <w:r w:rsidRPr="00F9180D">
        <w:rPr>
          <w:rFonts w:ascii="Arial" w:hAnsi="Arial" w:cs="Arial"/>
          <w:bCs/>
          <w:sz w:val="20"/>
          <w:szCs w:val="20"/>
        </w:rPr>
        <w:t>“Suprema Corte”. 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A9BCC6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75FE248C" w14:textId="362F1966"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El “Prestador de Servicios” debe realizar la prestación del servicio, objeto de este contrato, en</w:t>
      </w:r>
      <w:r w:rsidR="00B922C2" w:rsidRPr="00B922C2">
        <w:rPr>
          <w:rFonts w:ascii="Arial" w:hAnsi="Arial" w:cs="Arial"/>
          <w:bCs/>
          <w:sz w:val="20"/>
          <w:szCs w:val="20"/>
        </w:rPr>
        <w:t xml:space="preserve"> </w:t>
      </w:r>
      <w:r w:rsidR="00B922C2">
        <w:rPr>
          <w:rFonts w:ascii="Arial" w:hAnsi="Arial" w:cs="Arial"/>
          <w:bCs/>
          <w:sz w:val="20"/>
          <w:szCs w:val="20"/>
        </w:rPr>
        <w:t>el (</w:t>
      </w:r>
      <w:r w:rsidR="00B922C2" w:rsidRPr="00B922C2">
        <w:rPr>
          <w:rFonts w:ascii="Arial" w:hAnsi="Arial" w:cs="Arial"/>
          <w:bCs/>
          <w:sz w:val="20"/>
          <w:szCs w:val="20"/>
        </w:rPr>
        <w:t>los</w:t>
      </w:r>
      <w:r w:rsidR="00B922C2">
        <w:rPr>
          <w:rFonts w:ascii="Arial" w:hAnsi="Arial" w:cs="Arial"/>
          <w:bCs/>
          <w:sz w:val="20"/>
          <w:szCs w:val="20"/>
        </w:rPr>
        <w:t>)</w:t>
      </w:r>
      <w:r w:rsidR="00B922C2" w:rsidRPr="00B922C2">
        <w:rPr>
          <w:rFonts w:ascii="Arial" w:hAnsi="Arial" w:cs="Arial"/>
          <w:bCs/>
          <w:sz w:val="20"/>
          <w:szCs w:val="20"/>
        </w:rPr>
        <w:t xml:space="preserve"> siguiente</w:t>
      </w:r>
      <w:r w:rsidR="00B922C2">
        <w:rPr>
          <w:rFonts w:ascii="Arial" w:hAnsi="Arial" w:cs="Arial"/>
          <w:bCs/>
          <w:sz w:val="20"/>
          <w:szCs w:val="20"/>
        </w:rPr>
        <w:t xml:space="preserve"> (</w:t>
      </w:r>
      <w:r w:rsidR="00B922C2" w:rsidRPr="00B922C2">
        <w:rPr>
          <w:rFonts w:ascii="Arial" w:hAnsi="Arial" w:cs="Arial"/>
          <w:bCs/>
          <w:sz w:val="20"/>
          <w:szCs w:val="20"/>
        </w:rPr>
        <w:t>s</w:t>
      </w:r>
      <w:r w:rsidR="00B922C2">
        <w:rPr>
          <w:rFonts w:ascii="Arial" w:hAnsi="Arial" w:cs="Arial"/>
          <w:bCs/>
          <w:sz w:val="20"/>
          <w:szCs w:val="20"/>
        </w:rPr>
        <w:t>)</w:t>
      </w:r>
      <w:r w:rsidR="00B922C2" w:rsidRPr="00B922C2">
        <w:rPr>
          <w:rFonts w:ascii="Arial" w:hAnsi="Arial" w:cs="Arial"/>
          <w:bCs/>
          <w:sz w:val="20"/>
          <w:szCs w:val="20"/>
        </w:rPr>
        <w:t xml:space="preserve"> inmueble</w:t>
      </w:r>
      <w:r w:rsidR="00B922C2">
        <w:rPr>
          <w:rFonts w:ascii="Arial" w:hAnsi="Arial" w:cs="Arial"/>
          <w:bCs/>
          <w:sz w:val="20"/>
          <w:szCs w:val="20"/>
        </w:rPr>
        <w:t xml:space="preserve"> (</w:t>
      </w:r>
      <w:r w:rsidR="00B922C2" w:rsidRPr="00B922C2">
        <w:rPr>
          <w:rFonts w:ascii="Arial" w:hAnsi="Arial" w:cs="Arial"/>
          <w:bCs/>
          <w:sz w:val="20"/>
          <w:szCs w:val="20"/>
        </w:rPr>
        <w:t>s</w:t>
      </w:r>
      <w:r w:rsidR="00B922C2">
        <w:rPr>
          <w:rFonts w:ascii="Arial" w:hAnsi="Arial" w:cs="Arial"/>
          <w:bCs/>
          <w:sz w:val="20"/>
          <w:szCs w:val="20"/>
        </w:rPr>
        <w:t>)</w:t>
      </w:r>
      <w:r w:rsidR="00B922C2" w:rsidRPr="00B922C2">
        <w:rPr>
          <w:rFonts w:ascii="Arial" w:hAnsi="Arial" w:cs="Arial"/>
          <w:bCs/>
          <w:sz w:val="20"/>
          <w:szCs w:val="20"/>
        </w:rPr>
        <w:t>:</w:t>
      </w:r>
    </w:p>
    <w:p w14:paraId="65EFC662" w14:textId="7CD72027" w:rsidR="006320CB" w:rsidRPr="006320CB" w:rsidRDefault="006320CB" w:rsidP="006320CB">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a. </w:t>
      </w:r>
      <w:r w:rsidRPr="006320CB">
        <w:rPr>
          <w:rFonts w:ascii="Arial" w:hAnsi="Arial" w:cs="Arial"/>
          <w:bCs/>
          <w:sz w:val="20"/>
          <w:szCs w:val="20"/>
        </w:rPr>
        <w:t xml:space="preserve">Edificio Alterno, ubicado en calle 16 de Septiembre número 38, colonia Centro, código postal 06010, 06000, Alcaldía Cuauhtémoc, Ciudad de México </w:t>
      </w:r>
      <w:r>
        <w:rPr>
          <w:rFonts w:ascii="Arial" w:hAnsi="Arial" w:cs="Arial"/>
          <w:bCs/>
          <w:sz w:val="20"/>
          <w:szCs w:val="20"/>
        </w:rPr>
        <w:t>(Partida uno).</w:t>
      </w:r>
    </w:p>
    <w:p w14:paraId="3A9A7844" w14:textId="182C986A" w:rsidR="006320CB" w:rsidRPr="006320CB" w:rsidRDefault="006320CB" w:rsidP="006320CB">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b. </w:t>
      </w:r>
      <w:r w:rsidRPr="006320CB">
        <w:rPr>
          <w:rFonts w:ascii="Arial" w:hAnsi="Arial" w:cs="Arial"/>
          <w:bCs/>
          <w:sz w:val="20"/>
          <w:szCs w:val="20"/>
        </w:rPr>
        <w:t xml:space="preserve">Edificio 5 de Febrero, ubicado en calle Chimalpopoca número 112, colonia Centro, código postal 06080, Alcaldía Cuauhtémoc, Ciudad de México (Partida </w:t>
      </w:r>
      <w:r>
        <w:rPr>
          <w:rFonts w:ascii="Arial" w:hAnsi="Arial" w:cs="Arial"/>
          <w:bCs/>
          <w:sz w:val="20"/>
          <w:szCs w:val="20"/>
        </w:rPr>
        <w:t>dos</w:t>
      </w:r>
      <w:r w:rsidRPr="006320CB">
        <w:rPr>
          <w:rFonts w:ascii="Arial" w:hAnsi="Arial" w:cs="Arial"/>
          <w:bCs/>
          <w:sz w:val="20"/>
          <w:szCs w:val="20"/>
        </w:rPr>
        <w:t xml:space="preserve">). </w:t>
      </w:r>
    </w:p>
    <w:p w14:paraId="53049A4D" w14:textId="11EC8178" w:rsidR="006320CB" w:rsidRPr="006320CB" w:rsidRDefault="006320CB" w:rsidP="006320CB">
      <w:pPr>
        <w:pStyle w:val="Prrafodelista"/>
        <w:tabs>
          <w:tab w:val="left" w:pos="243"/>
          <w:tab w:val="left" w:pos="426"/>
          <w:tab w:val="left" w:pos="1276"/>
        </w:tabs>
        <w:spacing w:line="240" w:lineRule="auto"/>
        <w:ind w:left="-284" w:right="-410"/>
        <w:jc w:val="both"/>
        <w:rPr>
          <w:rFonts w:ascii="Arial" w:hAnsi="Arial" w:cs="Arial"/>
          <w:bCs/>
          <w:sz w:val="20"/>
          <w:szCs w:val="20"/>
        </w:rPr>
      </w:pPr>
      <w:r w:rsidRPr="006320CB">
        <w:rPr>
          <w:rFonts w:ascii="Arial" w:hAnsi="Arial" w:cs="Arial"/>
          <w:b/>
          <w:sz w:val="20"/>
          <w:szCs w:val="20"/>
        </w:rPr>
        <w:t>c.</w:t>
      </w:r>
      <w:r>
        <w:rPr>
          <w:rFonts w:ascii="Arial" w:hAnsi="Arial" w:cs="Arial"/>
          <w:bCs/>
          <w:sz w:val="20"/>
          <w:szCs w:val="20"/>
        </w:rPr>
        <w:t xml:space="preserve"> </w:t>
      </w:r>
      <w:r w:rsidRPr="006320CB">
        <w:rPr>
          <w:rFonts w:ascii="Arial" w:hAnsi="Arial" w:cs="Arial"/>
          <w:bCs/>
          <w:sz w:val="20"/>
          <w:szCs w:val="20"/>
        </w:rPr>
        <w:t xml:space="preserve">Edificio Bolívar, ubicado en calle Bolívar número 30, colonia Centro, código postal 06010, 06000, Alcaldía Cuauhtémoc, Ciudad de México (Partida </w:t>
      </w:r>
      <w:r>
        <w:rPr>
          <w:rFonts w:ascii="Arial" w:hAnsi="Arial" w:cs="Arial"/>
          <w:bCs/>
          <w:sz w:val="20"/>
          <w:szCs w:val="20"/>
        </w:rPr>
        <w:t>tres</w:t>
      </w:r>
      <w:r w:rsidRPr="006320CB">
        <w:rPr>
          <w:rFonts w:ascii="Arial" w:hAnsi="Arial" w:cs="Arial"/>
          <w:bCs/>
          <w:sz w:val="20"/>
          <w:szCs w:val="20"/>
        </w:rPr>
        <w:t>).</w:t>
      </w:r>
    </w:p>
    <w:p w14:paraId="72A04E64" w14:textId="2DCC2CF6" w:rsidR="006320CB" w:rsidRPr="006320CB" w:rsidRDefault="006320CB" w:rsidP="006320CB">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d. </w:t>
      </w:r>
      <w:r w:rsidRPr="006320CB">
        <w:rPr>
          <w:rFonts w:ascii="Arial" w:hAnsi="Arial" w:cs="Arial"/>
          <w:bCs/>
          <w:sz w:val="20"/>
          <w:szCs w:val="20"/>
        </w:rPr>
        <w:t xml:space="preserve">Edificio República de El Salvador, ubicado en calle República de El Salvador número 56, colonia Centro, código postal 06010, 06000, Alcaldía Cuauhtémoc, Ciudad de México (Partida </w:t>
      </w:r>
      <w:r>
        <w:rPr>
          <w:rFonts w:ascii="Arial" w:hAnsi="Arial" w:cs="Arial"/>
          <w:bCs/>
          <w:sz w:val="20"/>
          <w:szCs w:val="20"/>
        </w:rPr>
        <w:t>cuatro</w:t>
      </w:r>
      <w:r w:rsidRPr="006320CB">
        <w:rPr>
          <w:rFonts w:ascii="Arial" w:hAnsi="Arial" w:cs="Arial"/>
          <w:bCs/>
          <w:sz w:val="20"/>
          <w:szCs w:val="20"/>
        </w:rPr>
        <w:t>).</w:t>
      </w:r>
    </w:p>
    <w:p w14:paraId="0AEC4B0B" w14:textId="20AEE08F" w:rsidR="006320CB" w:rsidRPr="006320CB" w:rsidRDefault="006320CB" w:rsidP="006320CB">
      <w:pPr>
        <w:pStyle w:val="Prrafodelista"/>
        <w:tabs>
          <w:tab w:val="left" w:pos="243"/>
          <w:tab w:val="left" w:pos="426"/>
          <w:tab w:val="left" w:pos="1276"/>
        </w:tabs>
        <w:spacing w:line="240" w:lineRule="auto"/>
        <w:ind w:left="-284" w:right="-410"/>
        <w:jc w:val="both"/>
        <w:rPr>
          <w:rFonts w:ascii="Arial" w:hAnsi="Arial" w:cs="Arial"/>
          <w:bCs/>
          <w:sz w:val="20"/>
          <w:szCs w:val="20"/>
        </w:rPr>
      </w:pPr>
      <w:r w:rsidRPr="006320CB">
        <w:rPr>
          <w:rFonts w:ascii="Arial" w:hAnsi="Arial" w:cs="Arial"/>
          <w:b/>
          <w:sz w:val="20"/>
          <w:szCs w:val="20"/>
        </w:rPr>
        <w:t>e.</w:t>
      </w:r>
      <w:r>
        <w:rPr>
          <w:rFonts w:ascii="Arial" w:hAnsi="Arial" w:cs="Arial"/>
          <w:bCs/>
          <w:sz w:val="20"/>
          <w:szCs w:val="20"/>
        </w:rPr>
        <w:t xml:space="preserve"> </w:t>
      </w:r>
      <w:r w:rsidRPr="006320CB">
        <w:rPr>
          <w:rFonts w:ascii="Arial" w:hAnsi="Arial" w:cs="Arial"/>
          <w:bCs/>
          <w:sz w:val="20"/>
          <w:szCs w:val="20"/>
        </w:rPr>
        <w:t xml:space="preserve">Edificio Revolución, ubicado en avenida Revolución número 1508, colonia Guadalupe </w:t>
      </w:r>
      <w:proofErr w:type="spellStart"/>
      <w:r w:rsidRPr="006320CB">
        <w:rPr>
          <w:rFonts w:ascii="Arial" w:hAnsi="Arial" w:cs="Arial"/>
          <w:bCs/>
          <w:sz w:val="20"/>
          <w:szCs w:val="20"/>
        </w:rPr>
        <w:t>Inn</w:t>
      </w:r>
      <w:proofErr w:type="spellEnd"/>
      <w:r w:rsidRPr="006320CB">
        <w:rPr>
          <w:rFonts w:ascii="Arial" w:hAnsi="Arial" w:cs="Arial"/>
          <w:bCs/>
          <w:sz w:val="20"/>
          <w:szCs w:val="20"/>
        </w:rPr>
        <w:t xml:space="preserve">, código postal 01020, Alcaldía Álvaro Obregón, Ciudad de México (Partida </w:t>
      </w:r>
      <w:r>
        <w:rPr>
          <w:rFonts w:ascii="Arial" w:hAnsi="Arial" w:cs="Arial"/>
          <w:bCs/>
          <w:sz w:val="20"/>
          <w:szCs w:val="20"/>
        </w:rPr>
        <w:t>cinco</w:t>
      </w:r>
      <w:r w:rsidRPr="006320CB">
        <w:rPr>
          <w:rFonts w:ascii="Arial" w:hAnsi="Arial" w:cs="Arial"/>
          <w:bCs/>
          <w:sz w:val="20"/>
          <w:szCs w:val="20"/>
        </w:rPr>
        <w:t>).</w:t>
      </w:r>
    </w:p>
    <w:p w14:paraId="4FE20304" w14:textId="2432AC7A" w:rsidR="006320CB" w:rsidRPr="00B922C2" w:rsidRDefault="006320CB" w:rsidP="006320CB">
      <w:pPr>
        <w:pStyle w:val="Prrafodelista"/>
        <w:tabs>
          <w:tab w:val="left" w:pos="243"/>
          <w:tab w:val="left" w:pos="426"/>
          <w:tab w:val="left" w:pos="1276"/>
        </w:tabs>
        <w:spacing w:line="240" w:lineRule="auto"/>
        <w:ind w:left="-284" w:right="-410"/>
        <w:jc w:val="both"/>
        <w:rPr>
          <w:rFonts w:ascii="Arial" w:hAnsi="Arial" w:cs="Arial"/>
          <w:bCs/>
          <w:sz w:val="20"/>
          <w:szCs w:val="20"/>
        </w:rPr>
      </w:pPr>
      <w:r w:rsidRPr="006320CB">
        <w:rPr>
          <w:rFonts w:ascii="Arial" w:hAnsi="Arial" w:cs="Arial"/>
          <w:b/>
          <w:sz w:val="20"/>
          <w:szCs w:val="20"/>
        </w:rPr>
        <w:t>f.</w:t>
      </w:r>
      <w:r>
        <w:rPr>
          <w:rFonts w:ascii="Arial" w:hAnsi="Arial" w:cs="Arial"/>
          <w:bCs/>
          <w:sz w:val="20"/>
          <w:szCs w:val="20"/>
        </w:rPr>
        <w:t xml:space="preserve"> </w:t>
      </w:r>
      <w:r w:rsidRPr="006320CB">
        <w:rPr>
          <w:rFonts w:ascii="Arial" w:hAnsi="Arial" w:cs="Arial"/>
          <w:bCs/>
          <w:sz w:val="20"/>
          <w:szCs w:val="20"/>
        </w:rPr>
        <w:t xml:space="preserve">Almacén General de Zaragoza, ubicado en calzada Ignacio Zaragoza número 1340, colonia Juan Escutia, código postal 09100, Alcaldía Iztapalapa, Ciudad de México (Partida </w:t>
      </w:r>
      <w:r>
        <w:rPr>
          <w:rFonts w:ascii="Arial" w:hAnsi="Arial" w:cs="Arial"/>
          <w:bCs/>
          <w:sz w:val="20"/>
          <w:szCs w:val="20"/>
        </w:rPr>
        <w:t>seis</w:t>
      </w:r>
      <w:r w:rsidRPr="006320CB">
        <w:rPr>
          <w:rFonts w:ascii="Arial" w:hAnsi="Arial" w:cs="Arial"/>
          <w:bCs/>
          <w:sz w:val="20"/>
          <w:szCs w:val="20"/>
        </w:rPr>
        <w:t>).</w:t>
      </w:r>
    </w:p>
    <w:p w14:paraId="6EBA4273" w14:textId="3948B6CA" w:rsidR="00135A74" w:rsidRPr="007C7D49" w:rsidRDefault="00D20237" w:rsidP="00135A74">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Pr>
          <w:rFonts w:ascii="Arial" w:hAnsi="Arial" w:cs="Arial"/>
          <w:bCs/>
          <w:sz w:val="20"/>
          <w:szCs w:val="20"/>
        </w:rPr>
        <w:t xml:space="preserve">con un plazo de </w:t>
      </w:r>
      <w:r w:rsidR="006320CB">
        <w:rPr>
          <w:rFonts w:ascii="Arial" w:hAnsi="Arial" w:cs="Arial"/>
          <w:bCs/>
          <w:sz w:val="20"/>
          <w:szCs w:val="20"/>
        </w:rPr>
        <w:t xml:space="preserve">sesenta </w:t>
      </w:r>
      <w:r w:rsidRPr="00F649D4">
        <w:rPr>
          <w:rFonts w:ascii="Arial" w:hAnsi="Arial" w:cs="Arial"/>
          <w:bCs/>
          <w:sz w:val="20"/>
          <w:szCs w:val="20"/>
        </w:rPr>
        <w:t>días naturales contados a partir de la notificación del fallo</w:t>
      </w:r>
      <w:r w:rsidR="006320CB">
        <w:rPr>
          <w:rFonts w:ascii="Arial" w:hAnsi="Arial" w:cs="Arial"/>
          <w:bCs/>
          <w:sz w:val="20"/>
          <w:szCs w:val="20"/>
        </w:rPr>
        <w:t xml:space="preserve"> para las partidas uno y dos; así como un plazo de cuarenta</w:t>
      </w:r>
      <w:r w:rsidR="006320CB">
        <w:rPr>
          <w:rFonts w:ascii="Arial" w:hAnsi="Arial" w:cs="Arial"/>
          <w:bCs/>
          <w:sz w:val="20"/>
          <w:szCs w:val="20"/>
        </w:rPr>
        <w:t xml:space="preserve"> </w:t>
      </w:r>
      <w:r w:rsidR="006320CB" w:rsidRPr="00F649D4">
        <w:rPr>
          <w:rFonts w:ascii="Arial" w:hAnsi="Arial" w:cs="Arial"/>
          <w:bCs/>
          <w:sz w:val="20"/>
          <w:szCs w:val="20"/>
        </w:rPr>
        <w:t>días naturales contados a partir de la notificación del fallo</w:t>
      </w:r>
      <w:r w:rsidR="006320CB">
        <w:rPr>
          <w:rFonts w:ascii="Arial" w:hAnsi="Arial" w:cs="Arial"/>
          <w:bCs/>
          <w:sz w:val="20"/>
          <w:szCs w:val="20"/>
        </w:rPr>
        <w:t xml:space="preserve"> para las partidas </w:t>
      </w:r>
      <w:r w:rsidR="006320CB">
        <w:rPr>
          <w:rFonts w:ascii="Arial" w:hAnsi="Arial" w:cs="Arial"/>
          <w:bCs/>
          <w:sz w:val="20"/>
          <w:szCs w:val="20"/>
        </w:rPr>
        <w:t>tres, cuatro, cinco y seis</w:t>
      </w:r>
      <w:r>
        <w:rPr>
          <w:rFonts w:ascii="Arial" w:hAnsi="Arial" w:cs="Arial"/>
          <w:bCs/>
          <w:sz w:val="20"/>
          <w:szCs w:val="20"/>
        </w:rPr>
        <w:t>.</w:t>
      </w:r>
      <w:r w:rsidR="00135A74">
        <w:rPr>
          <w:rFonts w:ascii="Arial" w:hAnsi="Arial" w:cs="Arial"/>
          <w:bCs/>
          <w:sz w:val="20"/>
          <w:szCs w:val="20"/>
        </w:rPr>
        <w:t xml:space="preserve"> </w:t>
      </w:r>
      <w:r w:rsidR="00135A74" w:rsidRPr="007C7D49">
        <w:rPr>
          <w:rFonts w:ascii="Arial" w:hAnsi="Arial" w:cs="Arial"/>
          <w:bCs/>
          <w:sz w:val="20"/>
          <w:szCs w:val="20"/>
        </w:rPr>
        <w:t xml:space="preserve">En caso de que el vencimiento del plazo señalado en el presente </w:t>
      </w:r>
      <w:r w:rsidR="00135A74">
        <w:rPr>
          <w:rFonts w:ascii="Arial" w:hAnsi="Arial" w:cs="Arial"/>
          <w:bCs/>
          <w:sz w:val="20"/>
          <w:szCs w:val="20"/>
        </w:rPr>
        <w:t>c</w:t>
      </w:r>
      <w:r w:rsidR="00135A74" w:rsidRPr="007C7D49">
        <w:rPr>
          <w:rFonts w:ascii="Arial" w:hAnsi="Arial" w:cs="Arial"/>
          <w:bCs/>
          <w:sz w:val="20"/>
          <w:szCs w:val="20"/>
        </w:rPr>
        <w:t>ontrato se ubique en un día inhábil, el plazo se recorrerá al día hábil inmediato siguiente.</w:t>
      </w:r>
    </w:p>
    <w:p w14:paraId="1FFECAA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 la terminación de la vigencia de esta contratación, no se deberá continuar con la prestación del servicio objeto de este contrato.</w:t>
      </w:r>
    </w:p>
    <w:p w14:paraId="0CB07B6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697BBE8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4B48B774" w14:textId="543CB56D"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incumplimiento de </w:t>
      </w:r>
      <w:r w:rsidR="0064455F" w:rsidRPr="00532891">
        <w:rPr>
          <w:rFonts w:ascii="Arial" w:eastAsia="Times New Roman" w:hAnsi="Arial" w:cs="Arial"/>
          <w:bCs/>
          <w:snapToGrid w:val="0"/>
          <w:sz w:val="20"/>
          <w:szCs w:val="20"/>
          <w:lang w:val="es-ES_tradnl" w:eastAsia="es-ES"/>
        </w:rPr>
        <w:t xml:space="preserve">entregables, </w:t>
      </w:r>
      <w:r w:rsidR="00632E6D" w:rsidRPr="00F9180D">
        <w:rPr>
          <w:rFonts w:ascii="Arial" w:hAnsi="Arial" w:cs="Arial"/>
          <w:bCs/>
          <w:sz w:val="20"/>
          <w:szCs w:val="20"/>
        </w:rPr>
        <w:t>obligaciones</w:t>
      </w:r>
      <w:r w:rsidR="00632E6D">
        <w:rPr>
          <w:rFonts w:ascii="Arial" w:hAnsi="Arial" w:cs="Arial"/>
          <w:bCs/>
          <w:sz w:val="20"/>
          <w:szCs w:val="20"/>
        </w:rPr>
        <w:t>,</w:t>
      </w:r>
      <w:r w:rsidR="00632E6D" w:rsidRPr="00532891">
        <w:rPr>
          <w:rFonts w:ascii="Arial" w:eastAsia="Times New Roman" w:hAnsi="Arial" w:cs="Arial"/>
          <w:bCs/>
          <w:snapToGrid w:val="0"/>
          <w:sz w:val="20"/>
          <w:szCs w:val="20"/>
          <w:lang w:val="es-ES_tradnl" w:eastAsia="es-ES"/>
        </w:rPr>
        <w:t xml:space="preserve"> </w:t>
      </w:r>
      <w:r w:rsidR="0064455F" w:rsidRPr="00532891">
        <w:rPr>
          <w:rFonts w:ascii="Arial" w:eastAsia="Times New Roman" w:hAnsi="Arial" w:cs="Arial"/>
          <w:bCs/>
          <w:snapToGrid w:val="0"/>
          <w:sz w:val="20"/>
          <w:szCs w:val="20"/>
          <w:lang w:val="es-ES_tradnl" w:eastAsia="es-ES"/>
        </w:rPr>
        <w:t>actividades, p</w:t>
      </w:r>
      <w:r w:rsidR="0064455F">
        <w:rPr>
          <w:rFonts w:ascii="Arial" w:eastAsia="Times New Roman" w:hAnsi="Arial" w:cs="Arial"/>
          <w:bCs/>
          <w:snapToGrid w:val="0"/>
          <w:sz w:val="20"/>
          <w:szCs w:val="20"/>
          <w:lang w:val="es-ES_tradnl" w:eastAsia="es-ES"/>
        </w:rPr>
        <w:t>lazo</w:t>
      </w:r>
      <w:r w:rsidR="00632E6D">
        <w:rPr>
          <w:rFonts w:ascii="Arial" w:eastAsia="Times New Roman" w:hAnsi="Arial" w:cs="Arial"/>
          <w:bCs/>
          <w:snapToGrid w:val="0"/>
          <w:sz w:val="20"/>
          <w:szCs w:val="20"/>
          <w:lang w:val="es-ES_tradnl" w:eastAsia="es-ES"/>
        </w:rPr>
        <w:t>s</w:t>
      </w:r>
      <w:r w:rsidR="0064455F">
        <w:rPr>
          <w:rFonts w:ascii="Arial" w:eastAsia="Times New Roman" w:hAnsi="Arial" w:cs="Arial"/>
          <w:bCs/>
          <w:snapToGrid w:val="0"/>
          <w:sz w:val="20"/>
          <w:szCs w:val="20"/>
          <w:lang w:val="es-ES_tradnl" w:eastAsia="es-ES"/>
        </w:rPr>
        <w:t xml:space="preserve"> de entrega,</w:t>
      </w:r>
      <w:r w:rsidR="0064455F" w:rsidRPr="00532891">
        <w:rPr>
          <w:rFonts w:ascii="Arial" w:eastAsia="Times New Roman" w:hAnsi="Arial" w:cs="Arial"/>
          <w:bCs/>
          <w:snapToGrid w:val="0"/>
          <w:sz w:val="20"/>
          <w:szCs w:val="20"/>
          <w:lang w:val="es-ES_tradnl" w:eastAsia="es-ES"/>
        </w:rPr>
        <w:t xml:space="preserve"> </w:t>
      </w:r>
      <w:r w:rsidR="0064455F">
        <w:rPr>
          <w:rFonts w:ascii="Arial" w:eastAsia="Times New Roman" w:hAnsi="Arial" w:cs="Arial"/>
          <w:bCs/>
          <w:snapToGrid w:val="0"/>
          <w:sz w:val="20"/>
          <w:szCs w:val="20"/>
          <w:lang w:val="es-ES_tradnl" w:eastAsia="es-ES"/>
        </w:rPr>
        <w:t xml:space="preserve">o bien, </w:t>
      </w:r>
      <w:r w:rsidR="0064455F" w:rsidRPr="00532891">
        <w:rPr>
          <w:rFonts w:ascii="Arial" w:eastAsia="Times New Roman" w:hAnsi="Arial" w:cs="Arial"/>
          <w:bCs/>
          <w:snapToGrid w:val="0"/>
          <w:sz w:val="20"/>
          <w:szCs w:val="20"/>
          <w:lang w:val="es-ES_tradnl" w:eastAsia="es-ES"/>
        </w:rPr>
        <w:t>no</w:t>
      </w:r>
      <w:r w:rsidR="0064455F">
        <w:rPr>
          <w:rFonts w:ascii="Arial" w:eastAsia="Times New Roman" w:hAnsi="Arial" w:cs="Arial"/>
          <w:bCs/>
          <w:snapToGrid w:val="0"/>
          <w:sz w:val="20"/>
          <w:szCs w:val="20"/>
          <w:lang w:val="es-ES_tradnl" w:eastAsia="es-ES"/>
        </w:rPr>
        <w:t xml:space="preserve"> </w:t>
      </w:r>
      <w:r w:rsidR="0064455F" w:rsidRPr="00532891">
        <w:rPr>
          <w:rFonts w:ascii="Arial" w:eastAsia="Times New Roman" w:hAnsi="Arial" w:cs="Arial"/>
          <w:bCs/>
          <w:snapToGrid w:val="0"/>
          <w:sz w:val="20"/>
          <w:szCs w:val="20"/>
          <w:lang w:val="es-ES_tradnl" w:eastAsia="es-ES"/>
        </w:rPr>
        <w:t>se hayan recibido a entera satisfacción</w:t>
      </w:r>
      <w:r w:rsidRPr="00F9180D">
        <w:rPr>
          <w:rFonts w:ascii="Arial" w:hAnsi="Arial" w:cs="Arial"/>
          <w:bCs/>
          <w:sz w:val="20"/>
          <w:szCs w:val="20"/>
        </w:rPr>
        <w:t xml:space="preserve">, la “Suprema Corte” podrá aplicar una pena convencional hasta por el </w:t>
      </w:r>
      <w:r>
        <w:rPr>
          <w:rFonts w:ascii="Arial" w:hAnsi="Arial" w:cs="Arial"/>
          <w:bCs/>
          <w:sz w:val="20"/>
          <w:szCs w:val="20"/>
        </w:rPr>
        <w:t>30</w:t>
      </w:r>
      <w:r w:rsidRPr="00F9180D">
        <w:rPr>
          <w:rFonts w:ascii="Arial" w:hAnsi="Arial" w:cs="Arial"/>
          <w:bCs/>
          <w:sz w:val="20"/>
          <w:szCs w:val="20"/>
        </w:rPr>
        <w:t>%</w:t>
      </w:r>
      <w:r>
        <w:rPr>
          <w:rFonts w:ascii="Arial" w:hAnsi="Arial" w:cs="Arial"/>
          <w:bCs/>
          <w:sz w:val="20"/>
          <w:szCs w:val="20"/>
        </w:rPr>
        <w:t xml:space="preserve"> </w:t>
      </w:r>
      <w:r w:rsidRPr="00F9180D">
        <w:rPr>
          <w:rFonts w:ascii="Arial" w:hAnsi="Arial" w:cs="Arial"/>
          <w:bCs/>
          <w:sz w:val="20"/>
          <w:szCs w:val="20"/>
        </w:rPr>
        <w:t>(</w:t>
      </w:r>
      <w:r>
        <w:rPr>
          <w:rFonts w:ascii="Arial" w:hAnsi="Arial" w:cs="Arial"/>
          <w:bCs/>
          <w:sz w:val="20"/>
          <w:szCs w:val="20"/>
        </w:rPr>
        <w:t>treinta</w:t>
      </w:r>
      <w:r w:rsidRPr="00F9180D">
        <w:rPr>
          <w:rFonts w:ascii="Arial" w:hAnsi="Arial" w:cs="Arial"/>
          <w:bCs/>
          <w:sz w:val="20"/>
          <w:szCs w:val="20"/>
        </w:rPr>
        <w:t xml:space="preserve"> por ciento</w:t>
      </w:r>
      <w:r>
        <w:rPr>
          <w:rFonts w:ascii="Arial" w:hAnsi="Arial" w:cs="Arial"/>
          <w:bCs/>
          <w:sz w:val="20"/>
          <w:szCs w:val="20"/>
        </w:rPr>
        <w:t>)</w:t>
      </w:r>
      <w:r w:rsidRPr="00F9180D">
        <w:rPr>
          <w:rFonts w:ascii="Arial" w:hAnsi="Arial" w:cs="Arial"/>
          <w:bCs/>
          <w:sz w:val="20"/>
          <w:szCs w:val="20"/>
        </w:rPr>
        <w:t xml:space="preserve"> del monto que corresponda al valor de los servicios, sin incluir el Impuesto al Valor Agregado, que no se hayan recibido, o bien, no se hayan recibido a entera satisfacción de la “Suprema Corte”. </w:t>
      </w:r>
    </w:p>
    <w:p w14:paraId="3FB2AD64"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75E649B6" w14:textId="77777777" w:rsidR="0064455F" w:rsidRPr="00F9180D" w:rsidRDefault="0064455F" w:rsidP="0064455F">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De existir incumplimiento parcial, la pena se ajustará proporcionalmente al porcentaje incumplido.</w:t>
      </w:r>
    </w:p>
    <w:p w14:paraId="44B29D6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Si las penas convencionales rebasan el porcentaje señalado anteriormente, se podrá iniciar el procedimiento de rescisión del contrato. </w:t>
      </w:r>
    </w:p>
    <w:p w14:paraId="134D94F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lastRenderedPageBreak/>
        <w:t>Las penas podrán descontarse de los montos pendientes de cubrir por parte de la “Suprema Corte” al “Prestador de Servicios” y, de ser necesario, ingresando su monto a la Tesorería de la “Suprema Corte”.</w:t>
      </w:r>
    </w:p>
    <w:p w14:paraId="2257CC8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Séptima. Libro de bitácora. </w:t>
      </w:r>
      <w:r w:rsidRPr="00F9180D">
        <w:rPr>
          <w:rFonts w:ascii="Arial" w:hAnsi="Arial" w:cs="Arial"/>
          <w:bCs/>
          <w:sz w:val="20"/>
          <w:szCs w:val="20"/>
        </w:rPr>
        <w:t xml:space="preserve">Para el correcto seguimiento de los servicios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los servicios y las situaciones ajenas a la responsabilidad de las “Partes”. El libro de bitácora tendrá en todo momento el carácter de registro oficial y legal de los servicios, además de ser el medio de comunicación convencional entre las </w:t>
      </w:r>
      <w:r>
        <w:rPr>
          <w:rFonts w:ascii="Arial" w:hAnsi="Arial" w:cs="Arial"/>
          <w:bCs/>
          <w:sz w:val="20"/>
          <w:szCs w:val="20"/>
        </w:rPr>
        <w:t>“</w:t>
      </w:r>
      <w:r w:rsidRPr="00F9180D">
        <w:rPr>
          <w:rFonts w:ascii="Arial" w:hAnsi="Arial" w:cs="Arial"/>
          <w:bCs/>
          <w:sz w:val="20"/>
          <w:szCs w:val="20"/>
        </w:rPr>
        <w:t>Partes” y estará vigente durante el desarrollo de</w:t>
      </w:r>
      <w:r>
        <w:rPr>
          <w:rFonts w:ascii="Arial" w:hAnsi="Arial" w:cs="Arial"/>
          <w:bCs/>
          <w:sz w:val="20"/>
          <w:szCs w:val="20"/>
        </w:rPr>
        <w:t>l</w:t>
      </w:r>
      <w:r w:rsidRPr="00F9180D">
        <w:rPr>
          <w:rFonts w:ascii="Arial" w:hAnsi="Arial" w:cs="Arial"/>
          <w:bCs/>
          <w:sz w:val="20"/>
          <w:szCs w:val="20"/>
        </w:rPr>
        <w:t xml:space="preserve"> servicio, por lo que éste deberá ser firmado por las “Partes” por conducto de los representantes que para tal fin designen. El libro de bitácora deberá cumplir los requisitos previstos en el artículo 110 del Acuerdo General de Administración XIV/2019.</w:t>
      </w:r>
    </w:p>
    <w:p w14:paraId="1D4EFF63"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Octava. Garantía de cumplimiento. </w:t>
      </w:r>
      <w:r w:rsidRPr="00F9180D">
        <w:rPr>
          <w:rFonts w:ascii="Arial" w:hAnsi="Arial" w:cs="Arial"/>
          <w:bCs/>
          <w:sz w:val="20"/>
          <w:szCs w:val="20"/>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w:t>
      </w:r>
      <w:r>
        <w:rPr>
          <w:rFonts w:ascii="Arial" w:hAnsi="Arial" w:cs="Arial"/>
          <w:bCs/>
          <w:sz w:val="20"/>
          <w:szCs w:val="20"/>
        </w:rPr>
        <w:t xml:space="preserve"> </w:t>
      </w:r>
      <w:r w:rsidRPr="00F9180D">
        <w:rPr>
          <w:rFonts w:ascii="Arial" w:hAnsi="Arial" w:cs="Arial"/>
          <w:bCs/>
          <w:sz w:val="20"/>
          <w:szCs w:val="20"/>
        </w:rPr>
        <w:t>y el pago se realizará en su totalidad de manera posterior a la prestación d</w:t>
      </w:r>
      <w:r>
        <w:rPr>
          <w:rFonts w:ascii="Arial" w:hAnsi="Arial" w:cs="Arial"/>
          <w:bCs/>
          <w:sz w:val="20"/>
          <w:szCs w:val="20"/>
        </w:rPr>
        <w:t>el servicio.</w:t>
      </w:r>
    </w:p>
    <w:p w14:paraId="07BC0466" w14:textId="1789DCCB" w:rsidR="002C0F42" w:rsidRPr="002C0F42" w:rsidRDefault="002C0F42" w:rsidP="00D20237">
      <w:pPr>
        <w:pStyle w:val="Prrafodelista"/>
        <w:tabs>
          <w:tab w:val="left" w:pos="243"/>
          <w:tab w:val="left" w:pos="426"/>
          <w:tab w:val="left" w:pos="1276"/>
        </w:tabs>
        <w:spacing w:line="240" w:lineRule="auto"/>
        <w:ind w:left="-284" w:right="-410"/>
        <w:jc w:val="both"/>
        <w:rPr>
          <w:rFonts w:ascii="Arial" w:hAnsi="Arial" w:cs="Arial"/>
          <w:bCs/>
          <w:i/>
          <w:iCs/>
          <w:sz w:val="20"/>
          <w:szCs w:val="20"/>
        </w:rPr>
      </w:pPr>
      <w:r w:rsidRPr="002C0F42">
        <w:rPr>
          <w:rFonts w:ascii="Arial" w:hAnsi="Arial" w:cs="Arial"/>
          <w:b/>
          <w:sz w:val="20"/>
          <w:szCs w:val="20"/>
        </w:rPr>
        <w:t>Novena. Garantía de responsabilidad civil por daños a terceros.</w:t>
      </w:r>
      <w:r w:rsidRPr="002C0F42">
        <w:rPr>
          <w:rFonts w:ascii="Arial" w:hAnsi="Arial" w:cs="Arial"/>
          <w:bCs/>
          <w:sz w:val="20"/>
          <w:szCs w:val="20"/>
        </w:rPr>
        <w:t xml:space="preserve"> 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 / </w:t>
      </w:r>
      <w:r w:rsidRPr="002C0F42">
        <w:rPr>
          <w:rFonts w:ascii="Arial" w:hAnsi="Arial" w:cs="Arial"/>
          <w:bCs/>
          <w:i/>
          <w:iCs/>
          <w:sz w:val="20"/>
          <w:szCs w:val="20"/>
          <w:highlight w:val="lightGray"/>
        </w:rPr>
        <w:t>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UMAS.</w:t>
      </w:r>
    </w:p>
    <w:p w14:paraId="7AA83B59" w14:textId="6DD47FE2" w:rsidR="00D20237" w:rsidRPr="00F9180D" w:rsidRDefault="002C0F42"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Décima</w:t>
      </w:r>
      <w:r w:rsidR="00D20237" w:rsidRPr="00F9180D">
        <w:rPr>
          <w:rFonts w:ascii="Arial" w:hAnsi="Arial" w:cs="Arial"/>
          <w:b/>
          <w:sz w:val="20"/>
          <w:szCs w:val="20"/>
        </w:rPr>
        <w:t xml:space="preserve">. Pagos en exceso. </w:t>
      </w:r>
      <w:r w:rsidR="00D20237" w:rsidRPr="00F9180D">
        <w:rPr>
          <w:rFonts w:ascii="Arial" w:hAnsi="Arial" w:cs="Arial"/>
          <w:bCs/>
          <w:sz w:val="20"/>
          <w:szCs w:val="20"/>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2F9C2FD" w14:textId="788009E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2C0F42">
        <w:rPr>
          <w:rFonts w:ascii="Arial" w:hAnsi="Arial" w:cs="Arial"/>
          <w:b/>
          <w:sz w:val="20"/>
          <w:szCs w:val="20"/>
        </w:rPr>
        <w:t xml:space="preserve"> </w:t>
      </w:r>
      <w:r w:rsidR="002C0F42" w:rsidRPr="00F9180D">
        <w:rPr>
          <w:rFonts w:ascii="Arial" w:hAnsi="Arial" w:cs="Arial"/>
          <w:b/>
          <w:sz w:val="20"/>
          <w:szCs w:val="20"/>
        </w:rPr>
        <w:t>Primera</w:t>
      </w:r>
      <w:r w:rsidRPr="00F9180D">
        <w:rPr>
          <w:rFonts w:ascii="Arial" w:hAnsi="Arial" w:cs="Arial"/>
          <w:b/>
          <w:sz w:val="20"/>
          <w:szCs w:val="20"/>
        </w:rPr>
        <w:t xml:space="preserve">. Propiedad intelectual. </w:t>
      </w:r>
      <w:r w:rsidRPr="00F9180D">
        <w:rPr>
          <w:rFonts w:ascii="Arial" w:hAnsi="Arial" w:cs="Arial"/>
          <w:bCs/>
          <w:sz w:val="20"/>
          <w:szCs w:val="20"/>
        </w:rPr>
        <w:t xml:space="preserve">El “Prestador de Servicios” asume totalmente la responsabilidad para el caso de que, al prestar los servicios, objeto de este contrato, infrinja derechos de propiedad intelectual y por lo tanto libera a la </w:t>
      </w:r>
      <w:r w:rsidRPr="00F9180D">
        <w:rPr>
          <w:rFonts w:ascii="Arial" w:hAnsi="Arial" w:cs="Arial"/>
          <w:bCs/>
          <w:sz w:val="20"/>
          <w:szCs w:val="20"/>
        </w:rPr>
        <w:t>“Suprema Corte” de cualquier responsabilidad de carácter civil, penal, fiscal, de propiedad industrial o de cualquier otra índole.</w:t>
      </w:r>
    </w:p>
    <w:p w14:paraId="62BA2EE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1BA69A0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16FE24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1C486834" w14:textId="5D2DC556"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2C0F42">
        <w:rPr>
          <w:rFonts w:ascii="Arial" w:hAnsi="Arial" w:cs="Arial"/>
          <w:b/>
          <w:sz w:val="20"/>
          <w:szCs w:val="20"/>
        </w:rPr>
        <w:t xml:space="preserve"> </w:t>
      </w:r>
      <w:r w:rsidR="002C0F42" w:rsidRPr="00F9180D">
        <w:rPr>
          <w:rFonts w:ascii="Arial" w:hAnsi="Arial" w:cs="Arial"/>
          <w:b/>
          <w:sz w:val="20"/>
          <w:szCs w:val="20"/>
        </w:rPr>
        <w:t>Segunda</w:t>
      </w:r>
      <w:r w:rsidRPr="00F9180D">
        <w:rPr>
          <w:rFonts w:ascii="Arial" w:hAnsi="Arial" w:cs="Arial"/>
          <w:b/>
          <w:sz w:val="20"/>
          <w:szCs w:val="20"/>
        </w:rPr>
        <w:t xml:space="preserve">. Inexistencia de relación laboral. </w:t>
      </w:r>
      <w:r w:rsidRPr="00F9180D">
        <w:rPr>
          <w:rFonts w:ascii="Arial" w:hAnsi="Arial" w:cs="Arial"/>
          <w:bCs/>
          <w:sz w:val="20"/>
          <w:szCs w:val="20"/>
        </w:rPr>
        <w:t xml:space="preserve">Las personas que intervengan en la realización del objeto de este contrato </w:t>
      </w:r>
      <w:proofErr w:type="gramStart"/>
      <w:r w:rsidRPr="00F9180D">
        <w:rPr>
          <w:rFonts w:ascii="Arial" w:hAnsi="Arial" w:cs="Arial"/>
          <w:bCs/>
          <w:sz w:val="20"/>
          <w:szCs w:val="20"/>
        </w:rPr>
        <w:t>será</w:t>
      </w:r>
      <w:proofErr w:type="gramEnd"/>
      <w:r w:rsidRPr="00F9180D">
        <w:rPr>
          <w:rFonts w:ascii="Arial" w:hAnsi="Arial" w:cs="Arial"/>
          <w:bCs/>
          <w:sz w:val="20"/>
          <w:szCs w:val="20"/>
        </w:rPr>
        <w:t xml:space="preserve"> </w:t>
      </w:r>
      <w:r w:rsidR="00C63B78">
        <w:rPr>
          <w:rFonts w:ascii="Arial" w:hAnsi="Arial" w:cs="Arial"/>
          <w:bCs/>
          <w:sz w:val="20"/>
          <w:szCs w:val="20"/>
        </w:rPr>
        <w:t>personal que labora</w:t>
      </w:r>
      <w:r w:rsidR="00C63B78" w:rsidRPr="00F9180D">
        <w:rPr>
          <w:rFonts w:ascii="Arial" w:hAnsi="Arial" w:cs="Arial"/>
          <w:bCs/>
          <w:sz w:val="20"/>
          <w:szCs w:val="20"/>
        </w:rPr>
        <w:t xml:space="preserve"> </w:t>
      </w:r>
      <w:r w:rsidRPr="00F9180D">
        <w:rPr>
          <w:rFonts w:ascii="Arial" w:hAnsi="Arial" w:cs="Arial"/>
          <w:bCs/>
          <w:sz w:val="20"/>
          <w:szCs w:val="20"/>
        </w:rPr>
        <w:t xml:space="preserve">el “Prestador de Servicios”, por lo que de ninguna manera existirá relación laboral entre </w:t>
      </w:r>
      <w:r w:rsidR="00C63B78">
        <w:rPr>
          <w:rFonts w:ascii="Arial" w:hAnsi="Arial" w:cs="Arial"/>
          <w:bCs/>
          <w:sz w:val="20"/>
          <w:szCs w:val="20"/>
        </w:rPr>
        <w:t>este</w:t>
      </w:r>
      <w:r w:rsidR="00C63B78" w:rsidRPr="00F9180D">
        <w:rPr>
          <w:rFonts w:ascii="Arial" w:hAnsi="Arial" w:cs="Arial"/>
          <w:bCs/>
          <w:sz w:val="20"/>
          <w:szCs w:val="20"/>
        </w:rPr>
        <w:t xml:space="preserve"> </w:t>
      </w:r>
      <w:r w:rsidRPr="00F9180D">
        <w:rPr>
          <w:rFonts w:ascii="Arial" w:hAnsi="Arial" w:cs="Arial"/>
          <w:bCs/>
          <w:sz w:val="20"/>
          <w:szCs w:val="20"/>
        </w:rPr>
        <w:t>y la “Suprema Corte”.</w:t>
      </w:r>
    </w:p>
    <w:p w14:paraId="20D26564" w14:textId="35033FDA"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63B78">
        <w:rPr>
          <w:rFonts w:ascii="Arial" w:hAnsi="Arial" w:cs="Arial"/>
          <w:bCs/>
          <w:sz w:val="20"/>
          <w:szCs w:val="20"/>
        </w:rPr>
        <w:t xml:space="preserve">dicho personal </w:t>
      </w:r>
      <w:r w:rsidRPr="00F9180D">
        <w:rPr>
          <w:rFonts w:ascii="Arial" w:hAnsi="Arial" w:cs="Arial"/>
          <w:bCs/>
          <w:sz w:val="20"/>
          <w:szCs w:val="20"/>
        </w:rPr>
        <w:t>presente en su contra o de la “Suprema Corte”. El gasto que implique el cumplimiento de estas obligaciones correrá a cargo del “Prestador de Servicios”, que será el único responsable de las obligaciones adquiridas con sus trabajadores.</w:t>
      </w:r>
    </w:p>
    <w:p w14:paraId="42886048" w14:textId="4156BF19"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La “Suprema Corte” estará facultada para requerir al “Prestador de Servicios” los comprobantes de afiliación de su </w:t>
      </w:r>
      <w:r w:rsidR="00C63B78">
        <w:rPr>
          <w:rFonts w:ascii="Arial" w:hAnsi="Arial" w:cs="Arial"/>
          <w:bCs/>
          <w:sz w:val="20"/>
          <w:szCs w:val="20"/>
        </w:rPr>
        <w:t>personal</w:t>
      </w:r>
      <w:r w:rsidR="00C63B78" w:rsidRPr="00F9180D">
        <w:rPr>
          <w:rFonts w:ascii="Arial" w:hAnsi="Arial" w:cs="Arial"/>
          <w:bCs/>
          <w:sz w:val="20"/>
          <w:szCs w:val="20"/>
        </w:rPr>
        <w:t xml:space="preserve"> </w:t>
      </w:r>
      <w:r w:rsidRPr="00F9180D">
        <w:rPr>
          <w:rFonts w:ascii="Arial" w:hAnsi="Arial" w:cs="Arial"/>
          <w:bCs/>
          <w:sz w:val="20"/>
          <w:szCs w:val="20"/>
        </w:rPr>
        <w:t>al IMSS, así como los comprobantes de pago de las cuotas al SAR, INFONAVIT e IMSS.</w:t>
      </w:r>
    </w:p>
    <w:p w14:paraId="04E2716B" w14:textId="4064D8B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que </w:t>
      </w:r>
      <w:r w:rsidR="00C63B78">
        <w:rPr>
          <w:rFonts w:ascii="Arial" w:eastAsia="Times New Roman" w:hAnsi="Arial" w:cs="Arial"/>
          <w:bCs/>
          <w:snapToGrid w:val="0"/>
          <w:sz w:val="20"/>
          <w:szCs w:val="20"/>
          <w:lang w:val="es-ES_tradnl" w:eastAsia="es-ES"/>
        </w:rPr>
        <w:t xml:space="preserve">el personal que labora para </w:t>
      </w:r>
      <w:r w:rsidRPr="00F9180D">
        <w:rPr>
          <w:rFonts w:ascii="Arial" w:hAnsi="Arial" w:cs="Arial"/>
          <w:bCs/>
          <w:sz w:val="20"/>
          <w:szCs w:val="20"/>
        </w:rPr>
        <w:t>el “Prestador de Servicios”</w:t>
      </w:r>
      <w:r w:rsidR="00C63B78">
        <w:rPr>
          <w:rFonts w:ascii="Arial" w:hAnsi="Arial" w:cs="Arial"/>
          <w:bCs/>
          <w:sz w:val="20"/>
          <w:szCs w:val="20"/>
        </w:rPr>
        <w:t>,</w:t>
      </w:r>
      <w:r w:rsidR="00C63B78" w:rsidRPr="00532891">
        <w:rPr>
          <w:rFonts w:ascii="Arial" w:eastAsia="Times New Roman" w:hAnsi="Arial" w:cs="Arial"/>
          <w:bCs/>
          <w:snapToGrid w:val="0"/>
          <w:sz w:val="20"/>
          <w:szCs w:val="20"/>
          <w:lang w:val="es-ES_tradnl" w:eastAsia="es-ES"/>
        </w:rPr>
        <w:t xml:space="preserve"> </w:t>
      </w:r>
      <w:r w:rsidR="00C63B78" w:rsidRPr="00532891">
        <w:rPr>
          <w:rFonts w:ascii="Arial" w:hAnsi="Arial" w:cs="Arial"/>
          <w:sz w:val="20"/>
          <w:szCs w:val="20"/>
          <w:lang w:eastAsia="es-MX"/>
        </w:rPr>
        <w:t>ya sea de manera individual o colectiva</w:t>
      </w:r>
      <w:r w:rsidR="00C63B78">
        <w:rPr>
          <w:rFonts w:ascii="Arial" w:hAnsi="Arial" w:cs="Arial"/>
          <w:sz w:val="20"/>
          <w:szCs w:val="20"/>
          <w:lang w:eastAsia="es-MX"/>
        </w:rPr>
        <w:t>,</w:t>
      </w:r>
      <w:r w:rsidRPr="00F9180D">
        <w:rPr>
          <w:rFonts w:ascii="Arial" w:hAnsi="Arial" w:cs="Arial"/>
          <w:bCs/>
          <w:sz w:val="20"/>
          <w:szCs w:val="20"/>
        </w:rPr>
        <w:t xml:space="preserve"> ejecuten o pretendan ejecutar alguna reclamación administrativa o juicio en contra de la “Suprema Corte”, el “Prestador de Servicios” deberá rembolsar la totalidad de los gastos que erogue la “Suprema Corte” con motivo de las demandas instauradas por </w:t>
      </w:r>
      <w:r w:rsidRPr="00F9180D">
        <w:rPr>
          <w:rFonts w:ascii="Arial" w:hAnsi="Arial" w:cs="Arial"/>
          <w:bCs/>
          <w:sz w:val="20"/>
          <w:szCs w:val="20"/>
        </w:rPr>
        <w:lastRenderedPageBreak/>
        <w:t xml:space="preserve">concepto de traslado, viáticos, hospedaje, transportación, alimentos y demás inherentes, con el fin de acreditar ante la autoridad competente que no existe relación laboral alguna con </w:t>
      </w:r>
      <w:r w:rsidR="00C63B78">
        <w:rPr>
          <w:rFonts w:ascii="Arial" w:hAnsi="Arial" w:cs="Arial"/>
          <w:bCs/>
          <w:sz w:val="20"/>
          <w:szCs w:val="20"/>
        </w:rPr>
        <w:t>dicho personal</w:t>
      </w:r>
      <w:r w:rsidRPr="00F9180D">
        <w:rPr>
          <w:rFonts w:ascii="Arial" w:hAnsi="Arial" w:cs="Arial"/>
          <w:bCs/>
          <w:sz w:val="20"/>
          <w:szCs w:val="20"/>
        </w:rPr>
        <w:t>, y deslindar a la “Suprema Corte” de cualquier tipo de responsabilidad en ese sentido.</w:t>
      </w:r>
    </w:p>
    <w:p w14:paraId="7E25BF61"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92BDE35" w14:textId="38F7F32A"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2C0F42">
        <w:rPr>
          <w:rFonts w:ascii="Arial" w:hAnsi="Arial" w:cs="Arial"/>
          <w:b/>
          <w:sz w:val="20"/>
          <w:szCs w:val="20"/>
        </w:rPr>
        <w:t xml:space="preserve"> </w:t>
      </w:r>
      <w:r w:rsidR="002C0F42" w:rsidRPr="00F9180D">
        <w:rPr>
          <w:rFonts w:ascii="Arial" w:hAnsi="Arial" w:cs="Arial"/>
          <w:b/>
          <w:sz w:val="20"/>
          <w:szCs w:val="20"/>
        </w:rPr>
        <w:t>Tercera</w:t>
      </w:r>
      <w:r w:rsidRPr="00F9180D">
        <w:rPr>
          <w:rFonts w:ascii="Arial" w:hAnsi="Arial" w:cs="Arial"/>
          <w:b/>
          <w:sz w:val="20"/>
          <w:szCs w:val="20"/>
        </w:rPr>
        <w:t xml:space="preserve">.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72F8555E" w14:textId="4C4CC67E"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2C0F42">
        <w:rPr>
          <w:rFonts w:ascii="Arial" w:hAnsi="Arial" w:cs="Arial"/>
          <w:b/>
          <w:sz w:val="20"/>
          <w:szCs w:val="20"/>
        </w:rPr>
        <w:t xml:space="preserve"> </w:t>
      </w:r>
      <w:r w:rsidR="002C0F42" w:rsidRPr="00F9180D">
        <w:rPr>
          <w:rFonts w:ascii="Arial" w:hAnsi="Arial" w:cs="Arial"/>
          <w:b/>
          <w:sz w:val="20"/>
          <w:szCs w:val="20"/>
        </w:rPr>
        <w:t>Cuarta</w:t>
      </w:r>
      <w:r w:rsidRPr="00F9180D">
        <w:rPr>
          <w:rFonts w:ascii="Arial" w:hAnsi="Arial" w:cs="Arial"/>
          <w:b/>
          <w:sz w:val="20"/>
          <w:szCs w:val="20"/>
        </w:rPr>
        <w:t xml:space="preserve">.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BEFE73E" w14:textId="4AB9D675"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2C0F42">
        <w:rPr>
          <w:rFonts w:ascii="Arial" w:hAnsi="Arial" w:cs="Arial"/>
          <w:b/>
          <w:sz w:val="20"/>
          <w:szCs w:val="20"/>
        </w:rPr>
        <w:t xml:space="preserve"> </w:t>
      </w:r>
      <w:r w:rsidR="002C0F42" w:rsidRPr="00F9180D">
        <w:rPr>
          <w:rFonts w:ascii="Arial" w:hAnsi="Arial" w:cs="Arial"/>
          <w:b/>
          <w:sz w:val="20"/>
          <w:szCs w:val="20"/>
        </w:rPr>
        <w:t>Quinta</w:t>
      </w:r>
      <w:r w:rsidRPr="00F9180D">
        <w:rPr>
          <w:rFonts w:ascii="Arial" w:hAnsi="Arial" w:cs="Arial"/>
          <w:b/>
          <w:sz w:val="20"/>
          <w:szCs w:val="20"/>
        </w:rPr>
        <w:t xml:space="preserve">. Intransmisibilidad de los derechos y obligaciones derivados del presente contrato. </w:t>
      </w:r>
      <w:r w:rsidRPr="00F9180D">
        <w:rPr>
          <w:rFonts w:ascii="Arial" w:hAnsi="Arial" w:cs="Arial"/>
          <w:bCs/>
          <w:sz w:val="20"/>
          <w:szCs w:val="20"/>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7D87052B" w14:textId="34F5D59C"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2C0F42">
        <w:rPr>
          <w:rFonts w:ascii="Arial" w:hAnsi="Arial" w:cs="Arial"/>
          <w:b/>
          <w:sz w:val="20"/>
          <w:szCs w:val="20"/>
        </w:rPr>
        <w:t xml:space="preserve"> </w:t>
      </w:r>
      <w:r w:rsidR="002C0F42" w:rsidRPr="00F9180D">
        <w:rPr>
          <w:rFonts w:ascii="Arial" w:hAnsi="Arial" w:cs="Arial"/>
          <w:b/>
          <w:sz w:val="20"/>
          <w:szCs w:val="20"/>
        </w:rPr>
        <w:t>Sexta</w:t>
      </w:r>
      <w:r w:rsidRPr="00F9180D">
        <w:rPr>
          <w:rFonts w:ascii="Arial" w:hAnsi="Arial" w:cs="Arial"/>
          <w:b/>
          <w:sz w:val="20"/>
          <w:szCs w:val="20"/>
        </w:rPr>
        <w:t xml:space="preserve">.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3FDE460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4D3204E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2F35496" w14:textId="3ABADD3B"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2C0F42">
        <w:rPr>
          <w:rFonts w:ascii="Arial" w:hAnsi="Arial" w:cs="Arial"/>
          <w:b/>
          <w:sz w:val="20"/>
          <w:szCs w:val="20"/>
        </w:rPr>
        <w:t xml:space="preserve"> </w:t>
      </w:r>
      <w:r w:rsidR="002C0F42" w:rsidRPr="00F9180D">
        <w:rPr>
          <w:rFonts w:ascii="Arial" w:hAnsi="Arial" w:cs="Arial"/>
          <w:b/>
          <w:sz w:val="20"/>
          <w:szCs w:val="20"/>
        </w:rPr>
        <w:t>Séptima</w:t>
      </w:r>
      <w:r w:rsidRPr="00F9180D">
        <w:rPr>
          <w:rFonts w:ascii="Arial" w:hAnsi="Arial" w:cs="Arial"/>
          <w:b/>
          <w:sz w:val="20"/>
          <w:szCs w:val="20"/>
        </w:rPr>
        <w:t xml:space="preserve">.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1C00AE3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1288F3B" w14:textId="22A28FD1"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relacionado con la obra pública</w:t>
      </w:r>
      <w:r w:rsidRPr="00F9180D">
        <w:rPr>
          <w:rFonts w:ascii="Arial" w:hAnsi="Arial" w:cs="Arial"/>
          <w:bCs/>
          <w:sz w:val="20"/>
          <w:szCs w:val="20"/>
        </w:rPr>
        <w:t xml:space="preserve">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632E6D" w:rsidRPr="00B0025D">
        <w:rPr>
          <w:rFonts w:ascii="Arial" w:eastAsia="Times New Roman" w:hAnsi="Arial" w:cs="Arial"/>
          <w:bCs/>
          <w:i/>
          <w:iCs/>
          <w:snapToGrid w:val="0"/>
          <w:sz w:val="20"/>
          <w:szCs w:val="20"/>
          <w:lang w:val="es-ES_tradnl" w:eastAsia="es-ES"/>
        </w:rPr>
        <w:t xml:space="preserve">4) Si el </w:t>
      </w:r>
      <w:r w:rsidR="00632E6D">
        <w:rPr>
          <w:rFonts w:ascii="Arial" w:eastAsia="Times New Roman" w:hAnsi="Arial" w:cs="Arial"/>
          <w:bCs/>
          <w:snapToGrid w:val="0"/>
          <w:sz w:val="20"/>
          <w:szCs w:val="20"/>
          <w:lang w:val="es-ES_tradnl" w:eastAsia="es-ES"/>
        </w:rPr>
        <w:t>“Prestador de Servicios”</w:t>
      </w:r>
      <w:r w:rsidR="00632E6D" w:rsidRPr="00B0025D">
        <w:rPr>
          <w:rFonts w:ascii="Arial" w:eastAsia="Times New Roman" w:hAnsi="Arial" w:cs="Arial"/>
          <w:bCs/>
          <w:i/>
          <w:iCs/>
          <w:snapToGrid w:val="0"/>
          <w:sz w:val="20"/>
          <w:szCs w:val="20"/>
          <w:lang w:val="es-ES_tradnl" w:eastAsia="es-ES"/>
        </w:rPr>
        <w:t xml:space="preserve"> no exhibe las garantías en los términos y condiciones indicados en este contrato de conformidad con el artículo 169, del Acuerdo General de Administración XIV/2019.</w:t>
      </w:r>
    </w:p>
    <w:p w14:paraId="6C0BB20F" w14:textId="0773A2F9" w:rsidR="00D20237" w:rsidRPr="00F649D4"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2C0F42">
        <w:rPr>
          <w:rFonts w:ascii="Arial" w:hAnsi="Arial" w:cs="Arial"/>
          <w:b/>
          <w:sz w:val="20"/>
          <w:szCs w:val="20"/>
        </w:rPr>
        <w:t xml:space="preserve"> </w:t>
      </w:r>
      <w:r w:rsidR="002C0F42" w:rsidRPr="00F9180D">
        <w:rPr>
          <w:rFonts w:ascii="Arial" w:hAnsi="Arial" w:cs="Arial"/>
          <w:b/>
          <w:sz w:val="20"/>
          <w:szCs w:val="20"/>
        </w:rPr>
        <w:t>Octava</w:t>
      </w:r>
      <w:r w:rsidRPr="00F9180D">
        <w:rPr>
          <w:rFonts w:ascii="Arial" w:hAnsi="Arial" w:cs="Arial"/>
          <w:b/>
          <w:sz w:val="20"/>
          <w:szCs w:val="20"/>
        </w:rPr>
        <w:t xml:space="preserve">.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17BACB4F" w14:textId="5EF2DD24"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2C0F42">
        <w:rPr>
          <w:rFonts w:ascii="Arial" w:hAnsi="Arial" w:cs="Arial"/>
          <w:b/>
          <w:sz w:val="20"/>
          <w:szCs w:val="20"/>
        </w:rPr>
        <w:t xml:space="preserve"> </w:t>
      </w:r>
      <w:r w:rsidR="002C0F42" w:rsidRPr="00F9180D">
        <w:rPr>
          <w:rFonts w:ascii="Arial" w:hAnsi="Arial" w:cs="Arial"/>
          <w:b/>
          <w:sz w:val="20"/>
          <w:szCs w:val="20"/>
        </w:rPr>
        <w:t>Novena</w:t>
      </w:r>
      <w:r w:rsidRPr="00F9180D">
        <w:rPr>
          <w:rFonts w:ascii="Arial" w:hAnsi="Arial" w:cs="Arial"/>
          <w:b/>
          <w:sz w:val="20"/>
          <w:szCs w:val="20"/>
        </w:rPr>
        <w:t xml:space="preserve">. Suspensión temporal del contrato. </w:t>
      </w:r>
      <w:r w:rsidRPr="00F9180D">
        <w:rPr>
          <w:rFonts w:ascii="Arial" w:hAnsi="Arial" w:cs="Arial"/>
          <w:bCs/>
          <w:sz w:val="20"/>
          <w:szCs w:val="20"/>
        </w:rPr>
        <w:t xml:space="preserve">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w:t>
      </w:r>
      <w:r w:rsidRPr="00F9180D">
        <w:rPr>
          <w:rFonts w:ascii="Arial" w:hAnsi="Arial" w:cs="Arial"/>
          <w:bCs/>
          <w:sz w:val="20"/>
          <w:szCs w:val="20"/>
        </w:rPr>
        <w:lastRenderedPageBreak/>
        <w:t>legales una vez desaparecidas las causas que motivaron dicha suspensión. El procedimiento de suspensión se regirá por lo dispuesto en el artículo 150, del Acuerdo General de Administración XIV/2019.</w:t>
      </w:r>
    </w:p>
    <w:p w14:paraId="741651DD" w14:textId="1CC92F10" w:rsidR="00D20237" w:rsidRPr="00F9180D" w:rsidRDefault="002C0F42"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sidR="00D20237" w:rsidRPr="00F9180D">
        <w:rPr>
          <w:rFonts w:ascii="Arial" w:hAnsi="Arial" w:cs="Arial"/>
          <w:b/>
          <w:sz w:val="20"/>
          <w:szCs w:val="20"/>
        </w:rPr>
        <w:t xml:space="preserve">. Modificación del contrato. </w:t>
      </w:r>
      <w:r w:rsidR="00D20237"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174F8605" w14:textId="50AB7F8E"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sidR="002C0F42">
        <w:rPr>
          <w:rFonts w:ascii="Arial" w:hAnsi="Arial" w:cs="Arial"/>
          <w:b/>
          <w:sz w:val="20"/>
          <w:szCs w:val="20"/>
        </w:rPr>
        <w:t xml:space="preserve"> </w:t>
      </w:r>
      <w:r w:rsidR="002C0F42" w:rsidRPr="00F9180D">
        <w:rPr>
          <w:rFonts w:ascii="Arial" w:hAnsi="Arial" w:cs="Arial"/>
          <w:b/>
          <w:sz w:val="20"/>
          <w:szCs w:val="20"/>
        </w:rPr>
        <w:t>Primera</w:t>
      </w:r>
      <w:r w:rsidRPr="00F9180D">
        <w:rPr>
          <w:rFonts w:ascii="Arial" w:hAnsi="Arial" w:cs="Arial"/>
          <w:b/>
          <w:sz w:val="20"/>
          <w:szCs w:val="20"/>
        </w:rPr>
        <w:t xml:space="preserve">. Vicios Ocultos. </w:t>
      </w:r>
      <w:r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60D535AC" w14:textId="52A4A4F9"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sidR="002C0F42">
        <w:rPr>
          <w:rFonts w:ascii="Arial" w:hAnsi="Arial" w:cs="Arial"/>
          <w:b/>
          <w:sz w:val="20"/>
          <w:szCs w:val="20"/>
        </w:rPr>
        <w:t xml:space="preserve"> </w:t>
      </w:r>
      <w:r w:rsidR="002C0F42" w:rsidRPr="00F9180D">
        <w:rPr>
          <w:rFonts w:ascii="Arial" w:hAnsi="Arial" w:cs="Arial"/>
          <w:b/>
          <w:sz w:val="20"/>
          <w:szCs w:val="20"/>
        </w:rPr>
        <w:t>Segunda</w:t>
      </w:r>
      <w:r w:rsidRPr="00F9180D">
        <w:rPr>
          <w:rFonts w:ascii="Arial" w:hAnsi="Arial" w:cs="Arial"/>
          <w:b/>
          <w:sz w:val="20"/>
          <w:szCs w:val="20"/>
        </w:rPr>
        <w:t xml:space="preserve">.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Dirección de Elaboración y Coordinación de Proyectos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6E78E8BD" w14:textId="2EC80410" w:rsidR="00D20237" w:rsidRPr="00D71191"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La </w:t>
      </w:r>
      <w:r w:rsidR="00AE7E8F">
        <w:rPr>
          <w:rFonts w:ascii="Arial" w:hAnsi="Arial" w:cs="Arial"/>
          <w:bCs/>
          <w:sz w:val="20"/>
          <w:szCs w:val="20"/>
        </w:rPr>
        <w:t>persona titular de la Dirección</w:t>
      </w:r>
      <w:r w:rsidRPr="00F9180D">
        <w:rPr>
          <w:rFonts w:ascii="Arial" w:hAnsi="Arial" w:cs="Arial"/>
          <w:bCs/>
          <w:sz w:val="20"/>
          <w:szCs w:val="20"/>
        </w:rPr>
        <w:t xml:space="preserve"> General de Infraestructura Física</w:t>
      </w:r>
      <w:r w:rsidRPr="00D71191">
        <w:rPr>
          <w:rFonts w:ascii="Arial" w:hAnsi="Arial" w:cs="Arial"/>
          <w:bCs/>
          <w:sz w:val="20"/>
          <w:szCs w:val="20"/>
        </w:rPr>
        <w:t xml:space="preserve"> de la “Suprema Corte” podrá sustituir a la</w:t>
      </w:r>
      <w:r>
        <w:rPr>
          <w:rFonts w:ascii="Arial" w:hAnsi="Arial" w:cs="Arial"/>
          <w:bCs/>
          <w:sz w:val="20"/>
          <w:szCs w:val="20"/>
        </w:rPr>
        <w:t xml:space="preserve"> </w:t>
      </w:r>
      <w:r w:rsidRPr="00D71191">
        <w:rPr>
          <w:rFonts w:ascii="Arial" w:hAnsi="Arial" w:cs="Arial"/>
          <w:bCs/>
          <w:sz w:val="20"/>
          <w:szCs w:val="20"/>
        </w:rPr>
        <w:t>Administradora del contrato, lo que informará por escrito al “Prestador de Servicios”.</w:t>
      </w:r>
    </w:p>
    <w:p w14:paraId="2F859206" w14:textId="06BE1F15"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sidR="002C0F42">
        <w:rPr>
          <w:rFonts w:ascii="Arial" w:hAnsi="Arial" w:cs="Arial"/>
          <w:b/>
          <w:sz w:val="20"/>
          <w:szCs w:val="20"/>
        </w:rPr>
        <w:t xml:space="preserve"> </w:t>
      </w:r>
      <w:r w:rsidR="002C0F42" w:rsidRPr="00F9180D">
        <w:rPr>
          <w:rFonts w:ascii="Arial" w:hAnsi="Arial" w:cs="Arial"/>
          <w:b/>
          <w:sz w:val="20"/>
          <w:szCs w:val="20"/>
        </w:rPr>
        <w:t>Tercera</w:t>
      </w:r>
      <w:r w:rsidRPr="00F9180D">
        <w:rPr>
          <w:rFonts w:ascii="Arial" w:hAnsi="Arial" w:cs="Arial"/>
          <w:b/>
          <w:sz w:val="20"/>
          <w:szCs w:val="20"/>
        </w:rPr>
        <w:t xml:space="preserve">. Resolución de controversias. </w:t>
      </w:r>
      <w:r w:rsidRPr="00F9180D">
        <w:rPr>
          <w:rFonts w:ascii="Arial" w:hAnsi="Arial" w:cs="Arial"/>
          <w:bCs/>
          <w:sz w:val="20"/>
          <w:szCs w:val="20"/>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23FB14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cualquier notificación que tengan que realizarse de una parte a otra, se realizará por escrito en el domicilio que respectivamente han señalado en las declaraciones I.4. y II.5. de este instrumento.</w:t>
      </w:r>
    </w:p>
    <w:p w14:paraId="50815E2A" w14:textId="1BC4C402"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sidR="002C0F42">
        <w:rPr>
          <w:rFonts w:ascii="Arial" w:hAnsi="Arial" w:cs="Arial"/>
          <w:b/>
          <w:sz w:val="20"/>
          <w:szCs w:val="20"/>
        </w:rPr>
        <w:t xml:space="preserve"> Cuarta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0E065BE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24FFB2C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007AA004"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575C3D" w14:textId="77777777" w:rsidTr="007D0D95">
        <w:trPr>
          <w:trHeight w:val="494"/>
          <w:jc w:val="center"/>
        </w:trPr>
        <w:tc>
          <w:tcPr>
            <w:tcW w:w="4531" w:type="dxa"/>
          </w:tcPr>
          <w:p w14:paraId="7B596881"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300B1FC4"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5CE6DCF"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717A794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72B7303C" w14:textId="77777777" w:rsidR="00D20237" w:rsidRDefault="00D20237"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PRESTACIÓN DE SERVICIOS </w:t>
      </w:r>
    </w:p>
    <w:p w14:paraId="2CD2D4FF" w14:textId="179964A8" w:rsidR="00D20237" w:rsidRPr="00F7796E" w:rsidRDefault="00D20237" w:rsidP="00D20237">
      <w:pPr>
        <w:tabs>
          <w:tab w:val="left" w:pos="426"/>
          <w:tab w:val="left" w:pos="1276"/>
        </w:tabs>
        <w:spacing w:line="240" w:lineRule="auto"/>
        <w:ind w:left="-284" w:right="-410"/>
        <w:jc w:val="center"/>
        <w:rPr>
          <w:rFonts w:ascii="Arial" w:hAnsi="Arial" w:cs="Arial"/>
          <w:b/>
          <w:bCs/>
          <w:sz w:val="20"/>
          <w:szCs w:val="20"/>
          <w:lang w:val="it-IT"/>
        </w:rPr>
      </w:pPr>
      <w:r w:rsidRPr="00F7796E">
        <w:rPr>
          <w:rFonts w:ascii="Arial" w:hAnsi="Arial" w:cs="Arial"/>
          <w:b/>
          <w:bCs/>
          <w:sz w:val="20"/>
          <w:szCs w:val="20"/>
          <w:lang w:val="it-IT"/>
        </w:rPr>
        <w:t>PERSONA FÍSICA</w:t>
      </w:r>
    </w:p>
    <w:p w14:paraId="2F41F29C" w14:textId="77777777" w:rsidR="00D20237" w:rsidRPr="00F7796E" w:rsidRDefault="00D20237" w:rsidP="00D20237">
      <w:pPr>
        <w:pStyle w:val="Ttulo1"/>
        <w:tabs>
          <w:tab w:val="left" w:pos="426"/>
          <w:tab w:val="left" w:pos="1276"/>
          <w:tab w:val="left" w:pos="3261"/>
        </w:tabs>
        <w:spacing w:before="120" w:after="120"/>
        <w:ind w:left="-284" w:right="-410"/>
        <w:rPr>
          <w:sz w:val="20"/>
          <w:szCs w:val="20"/>
          <w:lang w:val="it-IT"/>
        </w:rPr>
      </w:pPr>
      <w:r w:rsidRPr="00F7796E">
        <w:rPr>
          <w:sz w:val="20"/>
          <w:szCs w:val="20"/>
          <w:lang w:val="it-IT"/>
        </w:rPr>
        <w:t>D E C L A R A C I O N E S</w:t>
      </w:r>
    </w:p>
    <w:p w14:paraId="1005187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4F4CE3C6" w14:textId="35434BD4" w:rsidR="00F7796E" w:rsidRPr="00F9180D" w:rsidRDefault="00D20237" w:rsidP="00F7796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I</w:t>
      </w:r>
      <w:r w:rsidR="00F7796E" w:rsidRPr="00F7796E">
        <w:rPr>
          <w:rFonts w:ascii="Arial" w:hAnsi="Arial" w:cs="Arial"/>
          <w:b/>
          <w:sz w:val="20"/>
          <w:szCs w:val="20"/>
        </w:rPr>
        <w:t xml:space="preserve"> </w:t>
      </w:r>
      <w:r w:rsidR="00F7796E" w:rsidRPr="00F9180D">
        <w:rPr>
          <w:rFonts w:ascii="Arial" w:hAnsi="Arial" w:cs="Arial"/>
          <w:b/>
          <w:sz w:val="20"/>
          <w:szCs w:val="20"/>
        </w:rPr>
        <w:t xml:space="preserve">I.2.- </w:t>
      </w:r>
      <w:r w:rsidR="00F7796E" w:rsidRPr="00F9180D">
        <w:rPr>
          <w:rFonts w:ascii="Arial" w:hAnsi="Arial" w:cs="Arial"/>
          <w:bCs/>
          <w:sz w:val="20"/>
          <w:szCs w:val="20"/>
        </w:rPr>
        <w:t>La presente contratación realizada mediante Concurso Público Sumario, fue autorizada por la</w:t>
      </w:r>
      <w:r w:rsidR="00F7796E" w:rsidRPr="00F9180D">
        <w:rPr>
          <w:rFonts w:ascii="Arial" w:hAnsi="Arial" w:cs="Arial"/>
          <w:bCs/>
          <w:sz w:val="20"/>
          <w:szCs w:val="20"/>
        </w:rPr>
        <w:t xml:space="preserve"> </w:t>
      </w:r>
      <w:r w:rsidR="00AE7E8F">
        <w:rPr>
          <w:rFonts w:ascii="Arial" w:hAnsi="Arial" w:cs="Arial"/>
          <w:bCs/>
          <w:sz w:val="20"/>
          <w:szCs w:val="20"/>
        </w:rPr>
        <w:t>persona titular de la Dirección</w:t>
      </w:r>
      <w:r w:rsidR="00F7796E" w:rsidRPr="00F9180D">
        <w:rPr>
          <w:rFonts w:ascii="Arial" w:hAnsi="Arial" w:cs="Arial"/>
          <w:bCs/>
          <w:sz w:val="20"/>
          <w:szCs w:val="20"/>
        </w:rPr>
        <w:t xml:space="preserve"> General de Infraestructura Física, de conformidad con lo previsto en los artículos 43, </w:t>
      </w:r>
      <w:r w:rsidR="00F7796E" w:rsidRPr="00F9180D">
        <w:rPr>
          <w:rFonts w:ascii="Arial" w:hAnsi="Arial" w:cs="Arial"/>
          <w:bCs/>
          <w:sz w:val="20"/>
          <w:szCs w:val="20"/>
        </w:rPr>
        <w:t>fracci</w:t>
      </w:r>
      <w:r w:rsidR="00632E6D">
        <w:rPr>
          <w:rFonts w:ascii="Arial" w:hAnsi="Arial" w:cs="Arial"/>
          <w:bCs/>
          <w:sz w:val="20"/>
          <w:szCs w:val="20"/>
        </w:rPr>
        <w:t>o</w:t>
      </w:r>
      <w:r w:rsidR="00F7796E" w:rsidRPr="00F9180D">
        <w:rPr>
          <w:rFonts w:ascii="Arial" w:hAnsi="Arial" w:cs="Arial"/>
          <w:bCs/>
          <w:sz w:val="20"/>
          <w:szCs w:val="20"/>
        </w:rPr>
        <w:t>n</w:t>
      </w:r>
      <w:r w:rsidR="00632E6D">
        <w:rPr>
          <w:rFonts w:ascii="Arial" w:hAnsi="Arial" w:cs="Arial"/>
          <w:bCs/>
          <w:sz w:val="20"/>
          <w:szCs w:val="20"/>
        </w:rPr>
        <w:t>es</w:t>
      </w:r>
      <w:r w:rsidR="00F7796E" w:rsidRPr="00F9180D">
        <w:rPr>
          <w:rFonts w:ascii="Arial" w:hAnsi="Arial" w:cs="Arial"/>
          <w:bCs/>
          <w:sz w:val="20"/>
          <w:szCs w:val="20"/>
        </w:rPr>
        <w:t xml:space="preserve"> I</w:t>
      </w:r>
      <w:r w:rsidR="00F7796E">
        <w:rPr>
          <w:rFonts w:ascii="Arial" w:hAnsi="Arial" w:cs="Arial"/>
          <w:bCs/>
          <w:sz w:val="20"/>
          <w:szCs w:val="20"/>
        </w:rPr>
        <w:t>II</w:t>
      </w:r>
      <w:r w:rsidR="00632E6D">
        <w:rPr>
          <w:rFonts w:ascii="Arial" w:hAnsi="Arial" w:cs="Arial"/>
          <w:bCs/>
          <w:sz w:val="20"/>
          <w:szCs w:val="20"/>
        </w:rPr>
        <w:t>, IV y penúltimo párrafo</w:t>
      </w:r>
      <w:r w:rsidR="00F7796E" w:rsidRPr="00F9180D">
        <w:rPr>
          <w:rFonts w:ascii="Arial" w:hAnsi="Arial" w:cs="Arial"/>
          <w:bCs/>
          <w:sz w:val="20"/>
          <w:szCs w:val="20"/>
        </w:rPr>
        <w:t>, 46, 47, fracción III, y 86,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53CAF3DA" w14:textId="383F6F7E" w:rsidR="00F7796E" w:rsidRPr="00F9180D" w:rsidRDefault="00F7796E" w:rsidP="00F7796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w:t>
      </w:r>
      <w:r w:rsidR="00241775">
        <w:rPr>
          <w:rFonts w:ascii="Arial" w:hAnsi="Arial" w:cs="Arial"/>
          <w:bCs/>
          <w:sz w:val="20"/>
          <w:szCs w:val="20"/>
        </w:rPr>
        <w:t xml:space="preserve"> personal titular de la</w:t>
      </w:r>
      <w:r w:rsidRPr="00F9180D">
        <w:rPr>
          <w:rFonts w:ascii="Arial" w:hAnsi="Arial" w:cs="Arial"/>
          <w:bCs/>
          <w:sz w:val="20"/>
          <w:szCs w:val="20"/>
        </w:rPr>
        <w:t xml:space="preserve"> Direc</w:t>
      </w:r>
      <w:r w:rsidR="00241775">
        <w:rPr>
          <w:rFonts w:ascii="Arial" w:hAnsi="Arial" w:cs="Arial"/>
          <w:bCs/>
          <w:sz w:val="20"/>
          <w:szCs w:val="20"/>
        </w:rPr>
        <w:t>ción</w:t>
      </w:r>
      <w:r w:rsidRPr="00F9180D">
        <w:rPr>
          <w:rFonts w:ascii="Arial" w:hAnsi="Arial" w:cs="Arial"/>
          <w:bCs/>
          <w:sz w:val="20"/>
          <w:szCs w:val="20"/>
        </w:rPr>
        <w:t xml:space="preserve">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2BF9D2A1" w14:textId="77777777" w:rsidR="00F7796E" w:rsidRPr="00F9180D" w:rsidRDefault="00F7796E" w:rsidP="00F7796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2A123B90" w14:textId="14F04924" w:rsidR="00F7796E" w:rsidRPr="00F9180D" w:rsidRDefault="00F7796E" w:rsidP="00F7796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I.5.- </w:t>
      </w:r>
      <w:r w:rsidR="00241775" w:rsidRPr="00F9180D">
        <w:rPr>
          <w:rFonts w:ascii="Arial" w:hAnsi="Arial" w:cs="Arial"/>
          <w:bCs/>
          <w:sz w:val="20"/>
          <w:szCs w:val="20"/>
        </w:rPr>
        <w:t xml:space="preserve">La erogación que implica la presente contratación </w:t>
      </w:r>
      <w:r w:rsidR="00241775">
        <w:rPr>
          <w:rFonts w:ascii="Arial" w:eastAsia="Times New Roman" w:hAnsi="Arial" w:cs="Arial"/>
          <w:bCs/>
          <w:snapToGrid w:val="0"/>
          <w:sz w:val="20"/>
          <w:szCs w:val="20"/>
          <w:lang w:val="es-ES_tradnl" w:eastAsia="es-ES"/>
        </w:rPr>
        <w:t xml:space="preserve">será </w:t>
      </w:r>
      <w:r w:rsidR="00241775" w:rsidRPr="00171E9A">
        <w:rPr>
          <w:rFonts w:ascii="Arial" w:eastAsia="Times New Roman" w:hAnsi="Arial" w:cs="Arial"/>
          <w:bCs/>
          <w:snapToGrid w:val="0"/>
          <w:sz w:val="20"/>
          <w:szCs w:val="20"/>
          <w:lang w:val="es-ES_tradnl" w:eastAsia="es-ES"/>
        </w:rPr>
        <w:t xml:space="preserve">con cargo en la Unidad Responsable </w:t>
      </w:r>
      <w:r w:rsidR="00241775" w:rsidRPr="00F7796E">
        <w:rPr>
          <w:rFonts w:ascii="Arial" w:hAnsi="Arial" w:cs="Arial"/>
          <w:bCs/>
          <w:sz w:val="20"/>
          <w:szCs w:val="20"/>
        </w:rPr>
        <w:t>24510930S0010001</w:t>
      </w:r>
      <w:r w:rsidR="00241775" w:rsidRPr="00F9180D">
        <w:rPr>
          <w:rFonts w:ascii="Arial" w:hAnsi="Arial" w:cs="Arial"/>
          <w:bCs/>
          <w:sz w:val="20"/>
          <w:szCs w:val="20"/>
        </w:rPr>
        <w:t xml:space="preserve">, Partida Presupuestal </w:t>
      </w:r>
      <w:r w:rsidR="00241775" w:rsidRPr="007C7D49">
        <w:rPr>
          <w:rFonts w:ascii="Arial" w:hAnsi="Arial" w:cs="Arial"/>
          <w:bCs/>
          <w:sz w:val="20"/>
          <w:szCs w:val="20"/>
        </w:rPr>
        <w:t>62905</w:t>
      </w:r>
      <w:r w:rsidR="00241775" w:rsidRPr="00F9180D">
        <w:rPr>
          <w:rFonts w:ascii="Arial" w:hAnsi="Arial" w:cs="Arial"/>
          <w:bCs/>
          <w:sz w:val="20"/>
          <w:szCs w:val="20"/>
        </w:rPr>
        <w:t xml:space="preserve">, </w:t>
      </w:r>
      <w:r w:rsidR="00241775" w:rsidRPr="00171E9A">
        <w:rPr>
          <w:rFonts w:ascii="Arial" w:eastAsia="Times New Roman" w:hAnsi="Arial" w:cs="Arial"/>
          <w:bCs/>
          <w:snapToGrid w:val="0"/>
          <w:sz w:val="20"/>
          <w:szCs w:val="20"/>
          <w:lang w:val="es-ES_tradnl" w:eastAsia="es-ES"/>
        </w:rPr>
        <w:t>denominada “</w:t>
      </w:r>
      <w:r w:rsidR="00241775" w:rsidRPr="00241775">
        <w:rPr>
          <w:rFonts w:ascii="Arial" w:eastAsia="Times New Roman" w:hAnsi="Arial" w:cs="Arial"/>
          <w:bCs/>
          <w:snapToGrid w:val="0"/>
          <w:sz w:val="20"/>
          <w:szCs w:val="20"/>
          <w:lang w:val="es-ES_tradnl" w:eastAsia="es-ES"/>
        </w:rPr>
        <w:t>Otros Servicios Relacionados con Obras Públicas</w:t>
      </w:r>
      <w:r w:rsidR="00241775" w:rsidRPr="00171E9A">
        <w:rPr>
          <w:rFonts w:ascii="Arial" w:eastAsia="Times New Roman" w:hAnsi="Arial" w:cs="Arial"/>
          <w:bCs/>
          <w:snapToGrid w:val="0"/>
          <w:sz w:val="20"/>
          <w:szCs w:val="20"/>
          <w:lang w:val="es-ES_tradnl" w:eastAsia="es-ES"/>
        </w:rPr>
        <w:t>”</w:t>
      </w:r>
      <w:r w:rsidR="00241775">
        <w:rPr>
          <w:rFonts w:ascii="Arial" w:eastAsia="Times New Roman" w:hAnsi="Arial" w:cs="Arial"/>
          <w:bCs/>
          <w:snapToGrid w:val="0"/>
          <w:sz w:val="20"/>
          <w:szCs w:val="20"/>
          <w:lang w:val="es-ES_tradnl" w:eastAsia="es-ES"/>
        </w:rPr>
        <w:t>.</w:t>
      </w:r>
    </w:p>
    <w:p w14:paraId="5E00302B" w14:textId="1883CB52" w:rsidR="00D20237" w:rsidRPr="00F9180D" w:rsidRDefault="00D20237" w:rsidP="00F7796E">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por su propio derecho y bajo protesta de decir verdad que:</w:t>
      </w:r>
    </w:p>
    <w:p w14:paraId="4844D88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II.1.- </w:t>
      </w:r>
      <w:r w:rsidRPr="00F9180D">
        <w:rPr>
          <w:rFonts w:ascii="Arial" w:hAnsi="Arial" w:cs="Arial"/>
          <w:bCs/>
          <w:sz w:val="20"/>
          <w:szCs w:val="20"/>
        </w:rPr>
        <w:t>Es una persona física de nacionalidad mexicana y que cuenta con la capacidad de ejercicio para actuar en el presente contrato.</w:t>
      </w:r>
    </w:p>
    <w:p w14:paraId="1433BD5D" w14:textId="06EEB2B4"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w:t>
      </w:r>
      <w:r w:rsidR="00241775">
        <w:rPr>
          <w:rFonts w:ascii="Arial" w:hAnsi="Arial" w:cs="Arial"/>
          <w:bCs/>
          <w:sz w:val="20"/>
          <w:szCs w:val="20"/>
        </w:rPr>
        <w:t>l</w:t>
      </w:r>
      <w:r w:rsidRPr="00F9180D">
        <w:rPr>
          <w:rFonts w:ascii="Arial" w:hAnsi="Arial" w:cs="Arial"/>
          <w:bCs/>
          <w:sz w:val="20"/>
          <w:szCs w:val="20"/>
        </w:rPr>
        <w:t xml:space="preserve"> servicio requerido por la “Suprema Corte” y cuenta con los elementos técnicos y capacidad económica necesarios para realizarlos a satisfacción de ésta.</w:t>
      </w:r>
    </w:p>
    <w:p w14:paraId="1FF4581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BE4A3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0D643F3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59D9910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A9D52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5075782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458ED36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1350AD20"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190E5987" w14:textId="77777777" w:rsidR="00D20237" w:rsidRDefault="00D20237" w:rsidP="00D20237">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73F1A307"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relacionado con la obra pública</w:t>
      </w:r>
      <w:r w:rsidRPr="00F9180D">
        <w:rPr>
          <w:rFonts w:ascii="Arial" w:hAnsi="Arial" w:cs="Arial"/>
          <w:bCs/>
          <w:sz w:val="20"/>
          <w:szCs w:val="20"/>
        </w:rPr>
        <w:t xml:space="preserve"> </w:t>
      </w:r>
      <w:r>
        <w:rPr>
          <w:rFonts w:ascii="Arial" w:hAnsi="Arial" w:cs="Arial"/>
          <w:bCs/>
          <w:sz w:val="20"/>
          <w:szCs w:val="20"/>
        </w:rPr>
        <w:t xml:space="preserve">del </w:t>
      </w:r>
      <w:r w:rsidRPr="00241775">
        <w:rPr>
          <w:rFonts w:ascii="Arial" w:hAnsi="Arial" w:cs="Arial"/>
          <w:bCs/>
          <w:sz w:val="20"/>
          <w:szCs w:val="20"/>
        </w:rPr>
        <w:t>Diagnóstico integral en materia de accesibilidad de los inmuebles de la Suprema Corte de Justicia de la Nación</w:t>
      </w:r>
      <w:r>
        <w:rPr>
          <w:rFonts w:ascii="Arial" w:hAnsi="Arial" w:cs="Arial"/>
          <w:bCs/>
          <w:sz w:val="20"/>
          <w:szCs w:val="20"/>
        </w:rPr>
        <w:t xml:space="preserve"> </w:t>
      </w:r>
      <w:r w:rsidR="00B97D76">
        <w:rPr>
          <w:rFonts w:ascii="Arial" w:hAnsi="Arial" w:cs="Arial"/>
          <w:bCs/>
          <w:sz w:val="20"/>
          <w:szCs w:val="20"/>
        </w:rPr>
        <w:t xml:space="preserve">ubicados en la Ciudad de México, </w:t>
      </w:r>
      <w:r w:rsidRPr="00F9180D">
        <w:rPr>
          <w:rFonts w:ascii="Arial" w:hAnsi="Arial" w:cs="Arial"/>
          <w:bCs/>
          <w:sz w:val="20"/>
          <w:szCs w:val="20"/>
        </w:rPr>
        <w:t>descrito en el presente instrumento y a respetar en todo momento el objeto, precio, plazo</w:t>
      </w:r>
      <w:r>
        <w:rPr>
          <w:rFonts w:ascii="Arial" w:hAnsi="Arial" w:cs="Arial"/>
          <w:bCs/>
          <w:sz w:val="20"/>
          <w:szCs w:val="20"/>
        </w:rPr>
        <w:t xml:space="preserve"> </w:t>
      </w:r>
      <w:r w:rsidRPr="00F9180D">
        <w:rPr>
          <w:rFonts w:ascii="Arial" w:hAnsi="Arial" w:cs="Arial"/>
          <w:bCs/>
          <w:sz w:val="20"/>
          <w:szCs w:val="20"/>
        </w:rPr>
        <w:t>y condiciones de pago 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18083942"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Segunda. Monto del contrato. </w:t>
      </w:r>
      <w:r w:rsidRPr="00F9180D">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0E895A3E" w14:textId="77777777" w:rsidR="00A15C5A" w:rsidRPr="007C7D49"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t xml:space="preserve">Las “Partes” convienen que el precio acordado en el presente contrato se mantendrá firme hasta su total terminación. El pago señalado en la presente cláusula cubre el total del servicio </w:t>
      </w:r>
      <w:r>
        <w:rPr>
          <w:rFonts w:ascii="Arial" w:hAnsi="Arial" w:cs="Arial"/>
          <w:bCs/>
          <w:sz w:val="20"/>
          <w:szCs w:val="20"/>
        </w:rPr>
        <w:t xml:space="preserve">relacionado con la obra pública </w:t>
      </w:r>
      <w:r w:rsidRPr="007C7D49">
        <w:rPr>
          <w:rFonts w:ascii="Arial" w:hAnsi="Arial" w:cs="Arial"/>
          <w:bCs/>
          <w:sz w:val="20"/>
          <w:szCs w:val="20"/>
        </w:rPr>
        <w:t>contratado, por lo cual la “Suprema Corte” no tiene obligación de cubrir ningún importe adicional.</w:t>
      </w:r>
    </w:p>
    <w:p w14:paraId="4657B804"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Tercera. Requisitos y forma de pago. </w:t>
      </w:r>
      <w:r w:rsidRPr="00F9180D">
        <w:rPr>
          <w:rFonts w:ascii="Arial" w:hAnsi="Arial" w:cs="Arial"/>
          <w:bCs/>
          <w:sz w:val="20"/>
          <w:szCs w:val="20"/>
        </w:rPr>
        <w:t xml:space="preserve">La “Suprema Corte” pagará al “Prestador de servicios” el </w:t>
      </w:r>
      <w:r w:rsidRPr="00F7796E">
        <w:rPr>
          <w:rFonts w:ascii="Arial" w:hAnsi="Arial" w:cs="Arial"/>
          <w:bCs/>
          <w:sz w:val="20"/>
          <w:szCs w:val="20"/>
        </w:rPr>
        <w:t xml:space="preserve">cien por ciento </w:t>
      </w:r>
      <w:r>
        <w:rPr>
          <w:rFonts w:ascii="Arial" w:hAnsi="Arial" w:cs="Arial"/>
          <w:bCs/>
          <w:sz w:val="20"/>
          <w:szCs w:val="20"/>
        </w:rPr>
        <w:t>del</w:t>
      </w:r>
      <w:r w:rsidRPr="00F9180D">
        <w:rPr>
          <w:rFonts w:ascii="Arial" w:hAnsi="Arial" w:cs="Arial"/>
          <w:bCs/>
          <w:sz w:val="20"/>
          <w:szCs w:val="20"/>
        </w:rPr>
        <w:t xml:space="preserve"> monto señalado en la cláusula Segunda</w:t>
      </w:r>
      <w:r>
        <w:rPr>
          <w:rFonts w:ascii="Arial" w:hAnsi="Arial" w:cs="Arial"/>
          <w:bCs/>
          <w:sz w:val="20"/>
          <w:szCs w:val="20"/>
        </w:rPr>
        <w:t xml:space="preserve">, </w:t>
      </w:r>
      <w:r w:rsidRPr="00F7796E">
        <w:rPr>
          <w:rFonts w:ascii="Arial" w:hAnsi="Arial" w:cs="Arial"/>
          <w:bCs/>
          <w:sz w:val="20"/>
          <w:szCs w:val="20"/>
        </w:rPr>
        <w:t xml:space="preserve">contra entrega del (de los) Dictamen (es) Integral (es) de Accesibilidad por cada partida, conforme al Anexo Técnico y a entera satisfacción de la </w:t>
      </w:r>
      <w:r w:rsidRPr="00F9180D">
        <w:rPr>
          <w:rFonts w:ascii="Arial" w:hAnsi="Arial" w:cs="Arial"/>
          <w:bCs/>
          <w:sz w:val="20"/>
          <w:szCs w:val="20"/>
        </w:rPr>
        <w:t>“Suprema Corte”. 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2E3B53D6"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350BFF2D" w14:textId="77777777" w:rsidR="00A15C5A"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El “Prestador de Servicios” debe realizar la prestación del servicio, objeto de este contrato, en</w:t>
      </w:r>
      <w:r w:rsidRPr="00B922C2">
        <w:rPr>
          <w:rFonts w:ascii="Arial" w:hAnsi="Arial" w:cs="Arial"/>
          <w:bCs/>
          <w:sz w:val="20"/>
          <w:szCs w:val="20"/>
        </w:rPr>
        <w:t xml:space="preserve"> </w:t>
      </w:r>
      <w:r>
        <w:rPr>
          <w:rFonts w:ascii="Arial" w:hAnsi="Arial" w:cs="Arial"/>
          <w:bCs/>
          <w:sz w:val="20"/>
          <w:szCs w:val="20"/>
        </w:rPr>
        <w:t>el (</w:t>
      </w:r>
      <w:r w:rsidRPr="00B922C2">
        <w:rPr>
          <w:rFonts w:ascii="Arial" w:hAnsi="Arial" w:cs="Arial"/>
          <w:bCs/>
          <w:sz w:val="20"/>
          <w:szCs w:val="20"/>
        </w:rPr>
        <w:t>los</w:t>
      </w:r>
      <w:r>
        <w:rPr>
          <w:rFonts w:ascii="Arial" w:hAnsi="Arial" w:cs="Arial"/>
          <w:bCs/>
          <w:sz w:val="20"/>
          <w:szCs w:val="20"/>
        </w:rPr>
        <w:t>)</w:t>
      </w:r>
      <w:r w:rsidRPr="00B922C2">
        <w:rPr>
          <w:rFonts w:ascii="Arial" w:hAnsi="Arial" w:cs="Arial"/>
          <w:bCs/>
          <w:sz w:val="20"/>
          <w:szCs w:val="20"/>
        </w:rPr>
        <w:t xml:space="preserve"> siguiente</w:t>
      </w:r>
      <w:r>
        <w:rPr>
          <w:rFonts w:ascii="Arial" w:hAnsi="Arial" w:cs="Arial"/>
          <w:bCs/>
          <w:sz w:val="20"/>
          <w:szCs w:val="20"/>
        </w:rPr>
        <w:t xml:space="preserve"> (</w:t>
      </w:r>
      <w:r w:rsidRPr="00B922C2">
        <w:rPr>
          <w:rFonts w:ascii="Arial" w:hAnsi="Arial" w:cs="Arial"/>
          <w:bCs/>
          <w:sz w:val="20"/>
          <w:szCs w:val="20"/>
        </w:rPr>
        <w:t>s</w:t>
      </w:r>
      <w:r>
        <w:rPr>
          <w:rFonts w:ascii="Arial" w:hAnsi="Arial" w:cs="Arial"/>
          <w:bCs/>
          <w:sz w:val="20"/>
          <w:szCs w:val="20"/>
        </w:rPr>
        <w:t>)</w:t>
      </w:r>
      <w:r w:rsidRPr="00B922C2">
        <w:rPr>
          <w:rFonts w:ascii="Arial" w:hAnsi="Arial" w:cs="Arial"/>
          <w:bCs/>
          <w:sz w:val="20"/>
          <w:szCs w:val="20"/>
        </w:rPr>
        <w:t xml:space="preserve"> inmueble</w:t>
      </w:r>
      <w:r>
        <w:rPr>
          <w:rFonts w:ascii="Arial" w:hAnsi="Arial" w:cs="Arial"/>
          <w:bCs/>
          <w:sz w:val="20"/>
          <w:szCs w:val="20"/>
        </w:rPr>
        <w:t xml:space="preserve"> (</w:t>
      </w:r>
      <w:r w:rsidRPr="00B922C2">
        <w:rPr>
          <w:rFonts w:ascii="Arial" w:hAnsi="Arial" w:cs="Arial"/>
          <w:bCs/>
          <w:sz w:val="20"/>
          <w:szCs w:val="20"/>
        </w:rPr>
        <w:t>s</w:t>
      </w:r>
      <w:r>
        <w:rPr>
          <w:rFonts w:ascii="Arial" w:hAnsi="Arial" w:cs="Arial"/>
          <w:bCs/>
          <w:sz w:val="20"/>
          <w:szCs w:val="20"/>
        </w:rPr>
        <w:t>)</w:t>
      </w:r>
      <w:r w:rsidRPr="00B922C2">
        <w:rPr>
          <w:rFonts w:ascii="Arial" w:hAnsi="Arial" w:cs="Arial"/>
          <w:bCs/>
          <w:sz w:val="20"/>
          <w:szCs w:val="20"/>
        </w:rPr>
        <w:t>:</w:t>
      </w:r>
    </w:p>
    <w:p w14:paraId="6F21A6E2" w14:textId="77777777" w:rsidR="006320CB" w:rsidRPr="006320CB" w:rsidRDefault="006320CB" w:rsidP="006320CB">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a. </w:t>
      </w:r>
      <w:r w:rsidRPr="006320CB">
        <w:rPr>
          <w:rFonts w:ascii="Arial" w:hAnsi="Arial" w:cs="Arial"/>
          <w:bCs/>
          <w:sz w:val="20"/>
          <w:szCs w:val="20"/>
        </w:rPr>
        <w:t xml:space="preserve">Edificio Alterno, ubicado en calle 16 de Septiembre número 38, colonia Centro, código postal 06010, 06000, Alcaldía Cuauhtémoc, Ciudad de México </w:t>
      </w:r>
      <w:r>
        <w:rPr>
          <w:rFonts w:ascii="Arial" w:hAnsi="Arial" w:cs="Arial"/>
          <w:bCs/>
          <w:sz w:val="20"/>
          <w:szCs w:val="20"/>
        </w:rPr>
        <w:t>(Partida uno).</w:t>
      </w:r>
    </w:p>
    <w:p w14:paraId="790C2376" w14:textId="77777777" w:rsidR="006320CB" w:rsidRPr="006320CB" w:rsidRDefault="006320CB" w:rsidP="006320CB">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b. </w:t>
      </w:r>
      <w:r w:rsidRPr="006320CB">
        <w:rPr>
          <w:rFonts w:ascii="Arial" w:hAnsi="Arial" w:cs="Arial"/>
          <w:bCs/>
          <w:sz w:val="20"/>
          <w:szCs w:val="20"/>
        </w:rPr>
        <w:t xml:space="preserve">Edificio 5 de Febrero, ubicado en calle Chimalpopoca número 112, colonia Centro, código postal 06080, Alcaldía Cuauhtémoc, Ciudad de México (Partida </w:t>
      </w:r>
      <w:r>
        <w:rPr>
          <w:rFonts w:ascii="Arial" w:hAnsi="Arial" w:cs="Arial"/>
          <w:bCs/>
          <w:sz w:val="20"/>
          <w:szCs w:val="20"/>
        </w:rPr>
        <w:t>dos</w:t>
      </w:r>
      <w:r w:rsidRPr="006320CB">
        <w:rPr>
          <w:rFonts w:ascii="Arial" w:hAnsi="Arial" w:cs="Arial"/>
          <w:bCs/>
          <w:sz w:val="20"/>
          <w:szCs w:val="20"/>
        </w:rPr>
        <w:t xml:space="preserve">). </w:t>
      </w:r>
    </w:p>
    <w:p w14:paraId="61B94D57" w14:textId="77777777" w:rsidR="006320CB" w:rsidRPr="006320CB" w:rsidRDefault="006320CB" w:rsidP="006320CB">
      <w:pPr>
        <w:pStyle w:val="Prrafodelista"/>
        <w:tabs>
          <w:tab w:val="left" w:pos="243"/>
          <w:tab w:val="left" w:pos="426"/>
          <w:tab w:val="left" w:pos="1276"/>
        </w:tabs>
        <w:spacing w:line="240" w:lineRule="auto"/>
        <w:ind w:left="-284" w:right="-410"/>
        <w:jc w:val="both"/>
        <w:rPr>
          <w:rFonts w:ascii="Arial" w:hAnsi="Arial" w:cs="Arial"/>
          <w:bCs/>
          <w:sz w:val="20"/>
          <w:szCs w:val="20"/>
        </w:rPr>
      </w:pPr>
      <w:r w:rsidRPr="006320CB">
        <w:rPr>
          <w:rFonts w:ascii="Arial" w:hAnsi="Arial" w:cs="Arial"/>
          <w:b/>
          <w:sz w:val="20"/>
          <w:szCs w:val="20"/>
        </w:rPr>
        <w:t>c.</w:t>
      </w:r>
      <w:r>
        <w:rPr>
          <w:rFonts w:ascii="Arial" w:hAnsi="Arial" w:cs="Arial"/>
          <w:bCs/>
          <w:sz w:val="20"/>
          <w:szCs w:val="20"/>
        </w:rPr>
        <w:t xml:space="preserve"> </w:t>
      </w:r>
      <w:r w:rsidRPr="006320CB">
        <w:rPr>
          <w:rFonts w:ascii="Arial" w:hAnsi="Arial" w:cs="Arial"/>
          <w:bCs/>
          <w:sz w:val="20"/>
          <w:szCs w:val="20"/>
        </w:rPr>
        <w:t xml:space="preserve">Edificio Bolívar, ubicado en calle Bolívar número 30, colonia Centro, código postal 06010, 06000, Alcaldía Cuauhtémoc, Ciudad de México (Partida </w:t>
      </w:r>
      <w:r>
        <w:rPr>
          <w:rFonts w:ascii="Arial" w:hAnsi="Arial" w:cs="Arial"/>
          <w:bCs/>
          <w:sz w:val="20"/>
          <w:szCs w:val="20"/>
        </w:rPr>
        <w:t>tres</w:t>
      </w:r>
      <w:r w:rsidRPr="006320CB">
        <w:rPr>
          <w:rFonts w:ascii="Arial" w:hAnsi="Arial" w:cs="Arial"/>
          <w:bCs/>
          <w:sz w:val="20"/>
          <w:szCs w:val="20"/>
        </w:rPr>
        <w:t>).</w:t>
      </w:r>
    </w:p>
    <w:p w14:paraId="1CD8FCF7" w14:textId="77777777" w:rsidR="006320CB" w:rsidRPr="006320CB" w:rsidRDefault="006320CB" w:rsidP="006320CB">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d. </w:t>
      </w:r>
      <w:r w:rsidRPr="006320CB">
        <w:rPr>
          <w:rFonts w:ascii="Arial" w:hAnsi="Arial" w:cs="Arial"/>
          <w:bCs/>
          <w:sz w:val="20"/>
          <w:szCs w:val="20"/>
        </w:rPr>
        <w:t xml:space="preserve">Edificio República de El Salvador, ubicado en calle República de El Salvador número 56, colonia Centro, código postal 06010, 06000, Alcaldía Cuauhtémoc, Ciudad de México (Partida </w:t>
      </w:r>
      <w:r>
        <w:rPr>
          <w:rFonts w:ascii="Arial" w:hAnsi="Arial" w:cs="Arial"/>
          <w:bCs/>
          <w:sz w:val="20"/>
          <w:szCs w:val="20"/>
        </w:rPr>
        <w:t>cuatro</w:t>
      </w:r>
      <w:r w:rsidRPr="006320CB">
        <w:rPr>
          <w:rFonts w:ascii="Arial" w:hAnsi="Arial" w:cs="Arial"/>
          <w:bCs/>
          <w:sz w:val="20"/>
          <w:szCs w:val="20"/>
        </w:rPr>
        <w:t>).</w:t>
      </w:r>
    </w:p>
    <w:p w14:paraId="4B6D5AF5" w14:textId="77777777" w:rsidR="006320CB" w:rsidRPr="006320CB" w:rsidRDefault="006320CB" w:rsidP="006320CB">
      <w:pPr>
        <w:pStyle w:val="Prrafodelista"/>
        <w:tabs>
          <w:tab w:val="left" w:pos="243"/>
          <w:tab w:val="left" w:pos="426"/>
          <w:tab w:val="left" w:pos="1276"/>
        </w:tabs>
        <w:spacing w:line="240" w:lineRule="auto"/>
        <w:ind w:left="-284" w:right="-410"/>
        <w:jc w:val="both"/>
        <w:rPr>
          <w:rFonts w:ascii="Arial" w:hAnsi="Arial" w:cs="Arial"/>
          <w:bCs/>
          <w:sz w:val="20"/>
          <w:szCs w:val="20"/>
        </w:rPr>
      </w:pPr>
      <w:r w:rsidRPr="006320CB">
        <w:rPr>
          <w:rFonts w:ascii="Arial" w:hAnsi="Arial" w:cs="Arial"/>
          <w:b/>
          <w:sz w:val="20"/>
          <w:szCs w:val="20"/>
        </w:rPr>
        <w:t>e.</w:t>
      </w:r>
      <w:r>
        <w:rPr>
          <w:rFonts w:ascii="Arial" w:hAnsi="Arial" w:cs="Arial"/>
          <w:bCs/>
          <w:sz w:val="20"/>
          <w:szCs w:val="20"/>
        </w:rPr>
        <w:t xml:space="preserve"> </w:t>
      </w:r>
      <w:r w:rsidRPr="006320CB">
        <w:rPr>
          <w:rFonts w:ascii="Arial" w:hAnsi="Arial" w:cs="Arial"/>
          <w:bCs/>
          <w:sz w:val="20"/>
          <w:szCs w:val="20"/>
        </w:rPr>
        <w:t xml:space="preserve">Edificio Revolución, ubicado en avenida Revolución número 1508, colonia Guadalupe </w:t>
      </w:r>
      <w:proofErr w:type="spellStart"/>
      <w:r w:rsidRPr="006320CB">
        <w:rPr>
          <w:rFonts w:ascii="Arial" w:hAnsi="Arial" w:cs="Arial"/>
          <w:bCs/>
          <w:sz w:val="20"/>
          <w:szCs w:val="20"/>
        </w:rPr>
        <w:t>Inn</w:t>
      </w:r>
      <w:proofErr w:type="spellEnd"/>
      <w:r w:rsidRPr="006320CB">
        <w:rPr>
          <w:rFonts w:ascii="Arial" w:hAnsi="Arial" w:cs="Arial"/>
          <w:bCs/>
          <w:sz w:val="20"/>
          <w:szCs w:val="20"/>
        </w:rPr>
        <w:t xml:space="preserve">, código postal 01020, Alcaldía Álvaro Obregón, Ciudad de México (Partida </w:t>
      </w:r>
      <w:r>
        <w:rPr>
          <w:rFonts w:ascii="Arial" w:hAnsi="Arial" w:cs="Arial"/>
          <w:bCs/>
          <w:sz w:val="20"/>
          <w:szCs w:val="20"/>
        </w:rPr>
        <w:t>cinco</w:t>
      </w:r>
      <w:r w:rsidRPr="006320CB">
        <w:rPr>
          <w:rFonts w:ascii="Arial" w:hAnsi="Arial" w:cs="Arial"/>
          <w:bCs/>
          <w:sz w:val="20"/>
          <w:szCs w:val="20"/>
        </w:rPr>
        <w:t>).</w:t>
      </w:r>
    </w:p>
    <w:p w14:paraId="068480CC" w14:textId="29F9132B" w:rsidR="00A15C5A" w:rsidRPr="006320CB" w:rsidRDefault="006320CB" w:rsidP="006320CB">
      <w:pPr>
        <w:pStyle w:val="Prrafodelista"/>
        <w:tabs>
          <w:tab w:val="left" w:pos="243"/>
          <w:tab w:val="left" w:pos="426"/>
          <w:tab w:val="left" w:pos="1276"/>
        </w:tabs>
        <w:spacing w:line="240" w:lineRule="auto"/>
        <w:ind w:left="-284" w:right="-410"/>
        <w:jc w:val="both"/>
        <w:rPr>
          <w:rFonts w:ascii="Arial" w:hAnsi="Arial" w:cs="Arial"/>
          <w:bCs/>
          <w:sz w:val="20"/>
          <w:szCs w:val="20"/>
        </w:rPr>
      </w:pPr>
      <w:r w:rsidRPr="006320CB">
        <w:rPr>
          <w:rFonts w:ascii="Arial" w:hAnsi="Arial" w:cs="Arial"/>
          <w:b/>
          <w:sz w:val="20"/>
          <w:szCs w:val="20"/>
        </w:rPr>
        <w:lastRenderedPageBreak/>
        <w:t>f.</w:t>
      </w:r>
      <w:r>
        <w:rPr>
          <w:rFonts w:ascii="Arial" w:hAnsi="Arial" w:cs="Arial"/>
          <w:bCs/>
          <w:sz w:val="20"/>
          <w:szCs w:val="20"/>
        </w:rPr>
        <w:t xml:space="preserve"> </w:t>
      </w:r>
      <w:r w:rsidRPr="006320CB">
        <w:rPr>
          <w:rFonts w:ascii="Arial" w:hAnsi="Arial" w:cs="Arial"/>
          <w:bCs/>
          <w:sz w:val="20"/>
          <w:szCs w:val="20"/>
        </w:rPr>
        <w:t xml:space="preserve">Almacén General de Zaragoza, ubicado en calzada Ignacio Zaragoza número 1340, colonia Juan Escutia, código postal 09100, Alcaldía Iztapalapa, Ciudad de México (Partida </w:t>
      </w:r>
      <w:r>
        <w:rPr>
          <w:rFonts w:ascii="Arial" w:hAnsi="Arial" w:cs="Arial"/>
          <w:bCs/>
          <w:sz w:val="20"/>
          <w:szCs w:val="20"/>
        </w:rPr>
        <w:t>seis</w:t>
      </w:r>
      <w:r w:rsidRPr="006320CB">
        <w:rPr>
          <w:rFonts w:ascii="Arial" w:hAnsi="Arial" w:cs="Arial"/>
          <w:bCs/>
          <w:sz w:val="20"/>
          <w:szCs w:val="20"/>
        </w:rPr>
        <w:t>).</w:t>
      </w:r>
    </w:p>
    <w:p w14:paraId="0776BC0A" w14:textId="77777777" w:rsidR="006320CB"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006320CB" w:rsidRPr="006320CB">
        <w:rPr>
          <w:rFonts w:ascii="Arial" w:hAnsi="Arial" w:cs="Arial"/>
          <w:bCs/>
          <w:sz w:val="20"/>
          <w:szCs w:val="20"/>
        </w:rPr>
        <w:t>Las “Partes” convienen en que la vigencia del presente contrato será con un plazo de sesenta días naturales contados a partir de la notificación del fallo para las partidas uno y dos; así como un plazo de cuarenta días naturales contados a partir de la notificación del fallo para las partidas tres, cuatro, cinco y seis. En caso de que el vencimiento del plazo señalado en el presente contrato se ubique en un día inhábil, el plazo se recorrerá al día hábil inmediato siguiente.</w:t>
      </w:r>
    </w:p>
    <w:p w14:paraId="5520AE7E" w14:textId="712A867F"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 la terminación de la vigencia de esta contratación, no se deberá continuar con la prestación del servicio objeto de este contrato.</w:t>
      </w:r>
    </w:p>
    <w:p w14:paraId="61D3004C"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76BF4C5B"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23E13CB7" w14:textId="2E86B1DF"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incumplimiento de </w:t>
      </w:r>
      <w:r w:rsidR="00632E6D" w:rsidRPr="00532891">
        <w:rPr>
          <w:rFonts w:ascii="Arial" w:eastAsia="Times New Roman" w:hAnsi="Arial" w:cs="Arial"/>
          <w:bCs/>
          <w:snapToGrid w:val="0"/>
          <w:sz w:val="20"/>
          <w:szCs w:val="20"/>
          <w:lang w:val="es-ES_tradnl" w:eastAsia="es-ES"/>
        </w:rPr>
        <w:t xml:space="preserve">entregables, </w:t>
      </w:r>
      <w:r w:rsidR="00632E6D" w:rsidRPr="00F9180D">
        <w:rPr>
          <w:rFonts w:ascii="Arial" w:hAnsi="Arial" w:cs="Arial"/>
          <w:bCs/>
          <w:sz w:val="20"/>
          <w:szCs w:val="20"/>
        </w:rPr>
        <w:t>obligaciones</w:t>
      </w:r>
      <w:r w:rsidR="00632E6D">
        <w:rPr>
          <w:rFonts w:ascii="Arial" w:hAnsi="Arial" w:cs="Arial"/>
          <w:bCs/>
          <w:sz w:val="20"/>
          <w:szCs w:val="20"/>
        </w:rPr>
        <w:t>,</w:t>
      </w:r>
      <w:r w:rsidR="00632E6D" w:rsidRPr="00532891">
        <w:rPr>
          <w:rFonts w:ascii="Arial" w:eastAsia="Times New Roman" w:hAnsi="Arial" w:cs="Arial"/>
          <w:bCs/>
          <w:snapToGrid w:val="0"/>
          <w:sz w:val="20"/>
          <w:szCs w:val="20"/>
          <w:lang w:val="es-ES_tradnl" w:eastAsia="es-ES"/>
        </w:rPr>
        <w:t xml:space="preserve"> actividades, p</w:t>
      </w:r>
      <w:r w:rsidR="00632E6D">
        <w:rPr>
          <w:rFonts w:ascii="Arial" w:eastAsia="Times New Roman" w:hAnsi="Arial" w:cs="Arial"/>
          <w:bCs/>
          <w:snapToGrid w:val="0"/>
          <w:sz w:val="20"/>
          <w:szCs w:val="20"/>
          <w:lang w:val="es-ES_tradnl" w:eastAsia="es-ES"/>
        </w:rPr>
        <w:t>lazos de entrega,</w:t>
      </w:r>
      <w:r w:rsidR="00632E6D" w:rsidRPr="00532891">
        <w:rPr>
          <w:rFonts w:ascii="Arial" w:eastAsia="Times New Roman" w:hAnsi="Arial" w:cs="Arial"/>
          <w:bCs/>
          <w:snapToGrid w:val="0"/>
          <w:sz w:val="20"/>
          <w:szCs w:val="20"/>
          <w:lang w:val="es-ES_tradnl" w:eastAsia="es-ES"/>
        </w:rPr>
        <w:t xml:space="preserve"> </w:t>
      </w:r>
      <w:r w:rsidR="00632E6D">
        <w:rPr>
          <w:rFonts w:ascii="Arial" w:eastAsia="Times New Roman" w:hAnsi="Arial" w:cs="Arial"/>
          <w:bCs/>
          <w:snapToGrid w:val="0"/>
          <w:sz w:val="20"/>
          <w:szCs w:val="20"/>
          <w:lang w:val="es-ES_tradnl" w:eastAsia="es-ES"/>
        </w:rPr>
        <w:t xml:space="preserve">o bien, </w:t>
      </w:r>
      <w:r w:rsidR="00632E6D" w:rsidRPr="00532891">
        <w:rPr>
          <w:rFonts w:ascii="Arial" w:eastAsia="Times New Roman" w:hAnsi="Arial" w:cs="Arial"/>
          <w:bCs/>
          <w:snapToGrid w:val="0"/>
          <w:sz w:val="20"/>
          <w:szCs w:val="20"/>
          <w:lang w:val="es-ES_tradnl" w:eastAsia="es-ES"/>
        </w:rPr>
        <w:t>no</w:t>
      </w:r>
      <w:r w:rsidR="00632E6D">
        <w:rPr>
          <w:rFonts w:ascii="Arial" w:eastAsia="Times New Roman" w:hAnsi="Arial" w:cs="Arial"/>
          <w:bCs/>
          <w:snapToGrid w:val="0"/>
          <w:sz w:val="20"/>
          <w:szCs w:val="20"/>
          <w:lang w:val="es-ES_tradnl" w:eastAsia="es-ES"/>
        </w:rPr>
        <w:t xml:space="preserve"> </w:t>
      </w:r>
      <w:r w:rsidR="00632E6D" w:rsidRPr="00532891">
        <w:rPr>
          <w:rFonts w:ascii="Arial" w:eastAsia="Times New Roman" w:hAnsi="Arial" w:cs="Arial"/>
          <w:bCs/>
          <w:snapToGrid w:val="0"/>
          <w:sz w:val="20"/>
          <w:szCs w:val="20"/>
          <w:lang w:val="es-ES_tradnl" w:eastAsia="es-ES"/>
        </w:rPr>
        <w:t>se hayan recibido a entera satisfacción</w:t>
      </w:r>
      <w:r w:rsidRPr="00F9180D">
        <w:rPr>
          <w:rFonts w:ascii="Arial" w:hAnsi="Arial" w:cs="Arial"/>
          <w:bCs/>
          <w:sz w:val="20"/>
          <w:szCs w:val="20"/>
        </w:rPr>
        <w:t xml:space="preserve">, la “Suprema Corte” podrá aplicar una pena convencional hasta por el </w:t>
      </w:r>
      <w:r>
        <w:rPr>
          <w:rFonts w:ascii="Arial" w:hAnsi="Arial" w:cs="Arial"/>
          <w:bCs/>
          <w:sz w:val="20"/>
          <w:szCs w:val="20"/>
        </w:rPr>
        <w:t>30</w:t>
      </w:r>
      <w:r w:rsidRPr="00F9180D">
        <w:rPr>
          <w:rFonts w:ascii="Arial" w:hAnsi="Arial" w:cs="Arial"/>
          <w:bCs/>
          <w:sz w:val="20"/>
          <w:szCs w:val="20"/>
        </w:rPr>
        <w:t>%</w:t>
      </w:r>
      <w:r>
        <w:rPr>
          <w:rFonts w:ascii="Arial" w:hAnsi="Arial" w:cs="Arial"/>
          <w:bCs/>
          <w:sz w:val="20"/>
          <w:szCs w:val="20"/>
        </w:rPr>
        <w:t xml:space="preserve"> </w:t>
      </w:r>
      <w:r w:rsidRPr="00F9180D">
        <w:rPr>
          <w:rFonts w:ascii="Arial" w:hAnsi="Arial" w:cs="Arial"/>
          <w:bCs/>
          <w:sz w:val="20"/>
          <w:szCs w:val="20"/>
        </w:rPr>
        <w:t>(</w:t>
      </w:r>
      <w:r>
        <w:rPr>
          <w:rFonts w:ascii="Arial" w:hAnsi="Arial" w:cs="Arial"/>
          <w:bCs/>
          <w:sz w:val="20"/>
          <w:szCs w:val="20"/>
        </w:rPr>
        <w:t>treinta</w:t>
      </w:r>
      <w:r w:rsidRPr="00F9180D">
        <w:rPr>
          <w:rFonts w:ascii="Arial" w:hAnsi="Arial" w:cs="Arial"/>
          <w:bCs/>
          <w:sz w:val="20"/>
          <w:szCs w:val="20"/>
        </w:rPr>
        <w:t xml:space="preserve"> por ciento</w:t>
      </w:r>
      <w:r>
        <w:rPr>
          <w:rFonts w:ascii="Arial" w:hAnsi="Arial" w:cs="Arial"/>
          <w:bCs/>
          <w:sz w:val="20"/>
          <w:szCs w:val="20"/>
        </w:rPr>
        <w:t>)</w:t>
      </w:r>
      <w:r w:rsidRPr="00F9180D">
        <w:rPr>
          <w:rFonts w:ascii="Arial" w:hAnsi="Arial" w:cs="Arial"/>
          <w:bCs/>
          <w:sz w:val="20"/>
          <w:szCs w:val="20"/>
        </w:rPr>
        <w:t xml:space="preserve"> del monto que corresponda al valor de los servicios, sin incluir el Impuesto al Valor Agregado, que no se hayan recibido, o bien, no se hayan recibido a entera satisfacción de la “Suprema Corte”. </w:t>
      </w:r>
    </w:p>
    <w:p w14:paraId="12E3037D" w14:textId="77777777" w:rsidR="00A15C5A"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w:t>
      </w:r>
      <w:r w:rsidRPr="00F9180D">
        <w:rPr>
          <w:rFonts w:ascii="Arial" w:hAnsi="Arial" w:cs="Arial"/>
          <w:bCs/>
          <w:sz w:val="20"/>
          <w:szCs w:val="20"/>
        </w:rPr>
        <w:t xml:space="preserve">  </w:t>
      </w:r>
      <w:r w:rsidRPr="00F9180D">
        <w:rPr>
          <w:rFonts w:ascii="Arial" w:hAnsi="Arial" w:cs="Arial"/>
          <w:bCs/>
          <w:sz w:val="20"/>
          <w:szCs w:val="20"/>
        </w:rPr>
        <w:t>a la cantidad que importen los servicios no prestados, y no podrán exceder del 30% (treinta por ciento) del monto total del contrato, sin incluir el Impuesto al Valor Agregado.</w:t>
      </w:r>
    </w:p>
    <w:p w14:paraId="3E230432" w14:textId="1AC19A24" w:rsidR="00632E6D" w:rsidRPr="00F9180D" w:rsidRDefault="00632E6D"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De existir incumplimiento parcial, la pena se ajustará proporcionalmente al porcentaje incumplido.</w:t>
      </w:r>
    </w:p>
    <w:p w14:paraId="2A097F12"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Si las penas convencionales rebasan el porcentaje señalado anteriormente, se podrá iniciar el procedimiento de rescisión del contrato. </w:t>
      </w:r>
    </w:p>
    <w:p w14:paraId="495C92E8"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penas podrán descontarse de los montos pendientes de cubrir por parte de la “Suprema Corte” al “Prestador de Servicios” y, de ser necesario, ingresando su monto a la Tesorería de la “Suprema Corte”.</w:t>
      </w:r>
    </w:p>
    <w:p w14:paraId="7F7C9F0D"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Séptima. Libro de bitácora. </w:t>
      </w:r>
      <w:r w:rsidRPr="00F9180D">
        <w:rPr>
          <w:rFonts w:ascii="Arial" w:hAnsi="Arial" w:cs="Arial"/>
          <w:bCs/>
          <w:sz w:val="20"/>
          <w:szCs w:val="20"/>
        </w:rPr>
        <w:t xml:space="preserve">Para el correcto seguimiento de los servicios precisados en el presente contrato, las “Partes” convienen que será obligatorio al inicio de los mismos, abrir libro de bitácora, en el que según las circunstancias de cada caso se deberán registrar los asuntos relevantes que se presenten, los acontecimientos que resulten diferentes a los establecidos en el presente instrumento y sus anexos, así como aquellos que den fe del cumplimiento de eventos significativos que ocurran durante el desarrollo de los servicios y las situaciones ajenas a la responsabilidad de las “Partes”. El libro de bitácora tendrá en todo momento el carácter de registro oficial y legal de los servicios, además de ser el medio de comunicación convencional entre las </w:t>
      </w:r>
      <w:r>
        <w:rPr>
          <w:rFonts w:ascii="Arial" w:hAnsi="Arial" w:cs="Arial"/>
          <w:bCs/>
          <w:sz w:val="20"/>
          <w:szCs w:val="20"/>
        </w:rPr>
        <w:t>“</w:t>
      </w:r>
      <w:r w:rsidRPr="00F9180D">
        <w:rPr>
          <w:rFonts w:ascii="Arial" w:hAnsi="Arial" w:cs="Arial"/>
          <w:bCs/>
          <w:sz w:val="20"/>
          <w:szCs w:val="20"/>
        </w:rPr>
        <w:t>Partes” y estará vigente durante el desarrollo de</w:t>
      </w:r>
      <w:r>
        <w:rPr>
          <w:rFonts w:ascii="Arial" w:hAnsi="Arial" w:cs="Arial"/>
          <w:bCs/>
          <w:sz w:val="20"/>
          <w:szCs w:val="20"/>
        </w:rPr>
        <w:t>l</w:t>
      </w:r>
      <w:r w:rsidRPr="00F9180D">
        <w:rPr>
          <w:rFonts w:ascii="Arial" w:hAnsi="Arial" w:cs="Arial"/>
          <w:bCs/>
          <w:sz w:val="20"/>
          <w:szCs w:val="20"/>
        </w:rPr>
        <w:t xml:space="preserve"> servicio, por lo que éste deberá ser firmado por las “Partes” por conducto de los representantes que para tal fin designen. El libro de bitácora deberá cumplir los requisitos previstos en el artículo 110 del Acuerdo General de Administración XIV/2019.</w:t>
      </w:r>
    </w:p>
    <w:p w14:paraId="6AEEAE94" w14:textId="77777777" w:rsidR="00A15C5A"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Octava. Garantía de cumplimiento. </w:t>
      </w:r>
      <w:r w:rsidRPr="00F9180D">
        <w:rPr>
          <w:rFonts w:ascii="Arial" w:hAnsi="Arial" w:cs="Arial"/>
          <w:bCs/>
          <w:sz w:val="20"/>
          <w:szCs w:val="20"/>
        </w:rPr>
        <w:t>De conformidad con lo establecido en el artículo 169, fracción II, cuarto párrafo, del Acuerdo General de Administración XIV/2019, se exceptúa la presentación de la fianza que garantice el cumplimiento del contrato, toda vez que el monto del presente contrato no excede la cantidad de 7,500 UMAS</w:t>
      </w:r>
      <w:r>
        <w:rPr>
          <w:rFonts w:ascii="Arial" w:hAnsi="Arial" w:cs="Arial"/>
          <w:bCs/>
          <w:sz w:val="20"/>
          <w:szCs w:val="20"/>
        </w:rPr>
        <w:t xml:space="preserve"> </w:t>
      </w:r>
      <w:r w:rsidRPr="00F9180D">
        <w:rPr>
          <w:rFonts w:ascii="Arial" w:hAnsi="Arial" w:cs="Arial"/>
          <w:bCs/>
          <w:sz w:val="20"/>
          <w:szCs w:val="20"/>
        </w:rPr>
        <w:t>y el pago se realizará en su totalidad de manera posterior a la prestación d</w:t>
      </w:r>
      <w:r>
        <w:rPr>
          <w:rFonts w:ascii="Arial" w:hAnsi="Arial" w:cs="Arial"/>
          <w:bCs/>
          <w:sz w:val="20"/>
          <w:szCs w:val="20"/>
        </w:rPr>
        <w:t>el servicio.</w:t>
      </w:r>
    </w:p>
    <w:p w14:paraId="61AC6384" w14:textId="77777777" w:rsidR="00A15C5A" w:rsidRPr="002C0F42" w:rsidRDefault="00A15C5A" w:rsidP="00A15C5A">
      <w:pPr>
        <w:pStyle w:val="Prrafodelista"/>
        <w:tabs>
          <w:tab w:val="left" w:pos="243"/>
          <w:tab w:val="left" w:pos="426"/>
          <w:tab w:val="left" w:pos="1276"/>
        </w:tabs>
        <w:spacing w:line="240" w:lineRule="auto"/>
        <w:ind w:left="-284" w:right="-410"/>
        <w:jc w:val="both"/>
        <w:rPr>
          <w:rFonts w:ascii="Arial" w:hAnsi="Arial" w:cs="Arial"/>
          <w:bCs/>
          <w:i/>
          <w:iCs/>
          <w:sz w:val="20"/>
          <w:szCs w:val="20"/>
        </w:rPr>
      </w:pPr>
      <w:r w:rsidRPr="002C0F42">
        <w:rPr>
          <w:rFonts w:ascii="Arial" w:hAnsi="Arial" w:cs="Arial"/>
          <w:b/>
          <w:sz w:val="20"/>
          <w:szCs w:val="20"/>
        </w:rPr>
        <w:t>Novena. Garantía de responsabilidad civil por daños a terceros.</w:t>
      </w:r>
      <w:r w:rsidRPr="002C0F42">
        <w:rPr>
          <w:rFonts w:ascii="Arial" w:hAnsi="Arial" w:cs="Arial"/>
          <w:bCs/>
          <w:sz w:val="20"/>
          <w:szCs w:val="20"/>
        </w:rPr>
        <w:t xml:space="preserve"> El “Prestador de Servicios” otorgará a la “Suprema Corte” garantía de responsabilidad civil por daños a terceros con motivo de la conducta que asuma el “Prestador de Servicios” por sí, o a través de su personal, por lo que deberá presentar póliza de seguro expedida a su favor por institución debidamente autorizada, que ampare hasta dos veces el monto total contratado, sin incluir el Impuesto al Valor Agregado, la cual deberá estar vigente durante todo el plazo de ejecución del objeto presente instrumento contractual, y ser presentada dentro de los diez días hábiles siguientes a la fecha de firma del contrato, conforme a lo previsto en el artículo 169, fracción IV, del Acuerdo General de Administración XIV/2019. / </w:t>
      </w:r>
      <w:r w:rsidRPr="002C0F42">
        <w:rPr>
          <w:rFonts w:ascii="Arial" w:hAnsi="Arial" w:cs="Arial"/>
          <w:bCs/>
          <w:i/>
          <w:iCs/>
          <w:sz w:val="20"/>
          <w:szCs w:val="20"/>
          <w:highlight w:val="lightGray"/>
        </w:rPr>
        <w:t>De conformidad con lo establecido en el artículo 169, fracción IV, del Acuerdo General de Administración XIV/2019, se exceptúa la presentación de la fianza que garantice la responsabilidad civil por daños a terceros, toda vez que el monto del presente contrato no excede la cantidad de 5,600 UMAS.</w:t>
      </w:r>
    </w:p>
    <w:p w14:paraId="2D72B39E"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Décima</w:t>
      </w:r>
      <w:r w:rsidRPr="00F9180D">
        <w:rPr>
          <w:rFonts w:ascii="Arial" w:hAnsi="Arial" w:cs="Arial"/>
          <w:b/>
          <w:sz w:val="20"/>
          <w:szCs w:val="20"/>
        </w:rPr>
        <w:t xml:space="preserve">. Pagos en exceso. </w:t>
      </w:r>
      <w:r w:rsidRPr="00F9180D">
        <w:rPr>
          <w:rFonts w:ascii="Arial" w:hAnsi="Arial" w:cs="Arial"/>
          <w:bCs/>
          <w:sz w:val="20"/>
          <w:szCs w:val="20"/>
        </w:rPr>
        <w:t xml:space="preserve">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w:t>
      </w:r>
      <w:r w:rsidRPr="00F9180D">
        <w:rPr>
          <w:rFonts w:ascii="Arial" w:hAnsi="Arial" w:cs="Arial"/>
          <w:bCs/>
          <w:sz w:val="20"/>
          <w:szCs w:val="20"/>
        </w:rPr>
        <w:lastRenderedPageBreak/>
        <w:t>caso, y se computarán por días naturales, desde la fecha del pago al “Prestador de Servicios”, hasta la fecha que se pongan efectivamente las cantidades a disposición de la “Suprema Corte”.</w:t>
      </w:r>
    </w:p>
    <w:p w14:paraId="2461871F"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w:t>
      </w:r>
      <w:r w:rsidRPr="00F9180D">
        <w:rPr>
          <w:rFonts w:ascii="Arial" w:hAnsi="Arial" w:cs="Arial"/>
          <w:b/>
          <w:sz w:val="20"/>
          <w:szCs w:val="20"/>
        </w:rPr>
        <w:t xml:space="preserve">Primera. Propiedad intelectual. </w:t>
      </w:r>
      <w:r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4C89781E"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50D1F828"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2229E788"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3CA40D72" w14:textId="3A9352BE"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w:t>
      </w:r>
      <w:r w:rsidRPr="00F9180D">
        <w:rPr>
          <w:rFonts w:ascii="Arial" w:hAnsi="Arial" w:cs="Arial"/>
          <w:b/>
          <w:sz w:val="20"/>
          <w:szCs w:val="20"/>
        </w:rPr>
        <w:t xml:space="preserve">Segunda. Inexistencia de relación laboral. </w:t>
      </w:r>
      <w:r w:rsidRPr="00F9180D">
        <w:rPr>
          <w:rFonts w:ascii="Arial" w:hAnsi="Arial" w:cs="Arial"/>
          <w:bCs/>
          <w:sz w:val="20"/>
          <w:szCs w:val="20"/>
        </w:rPr>
        <w:t xml:space="preserve">Las personas que intervengan en la realización del objeto de este contrato </w:t>
      </w:r>
      <w:proofErr w:type="gramStart"/>
      <w:r w:rsidRPr="00F9180D">
        <w:rPr>
          <w:rFonts w:ascii="Arial" w:hAnsi="Arial" w:cs="Arial"/>
          <w:bCs/>
          <w:sz w:val="20"/>
          <w:szCs w:val="20"/>
        </w:rPr>
        <w:t>será</w:t>
      </w:r>
      <w:proofErr w:type="gramEnd"/>
      <w:r w:rsidR="00C63B78">
        <w:rPr>
          <w:rFonts w:ascii="Arial" w:hAnsi="Arial" w:cs="Arial"/>
          <w:bCs/>
          <w:sz w:val="20"/>
          <w:szCs w:val="20"/>
        </w:rPr>
        <w:t xml:space="preserve"> </w:t>
      </w:r>
      <w:r w:rsidRPr="00F9180D">
        <w:rPr>
          <w:rFonts w:ascii="Arial" w:hAnsi="Arial" w:cs="Arial"/>
          <w:bCs/>
          <w:sz w:val="20"/>
          <w:szCs w:val="20"/>
        </w:rPr>
        <w:t xml:space="preserve"> </w:t>
      </w:r>
      <w:r w:rsidR="00C63B78">
        <w:rPr>
          <w:rFonts w:ascii="Arial" w:hAnsi="Arial" w:cs="Arial"/>
          <w:bCs/>
          <w:sz w:val="20"/>
          <w:szCs w:val="20"/>
        </w:rPr>
        <w:t>personal que labora para</w:t>
      </w:r>
      <w:r w:rsidRPr="00F9180D">
        <w:rPr>
          <w:rFonts w:ascii="Arial" w:hAnsi="Arial" w:cs="Arial"/>
          <w:bCs/>
          <w:sz w:val="20"/>
          <w:szCs w:val="20"/>
        </w:rPr>
        <w:t xml:space="preserve"> el “Prestador de Servicios”, por lo que de ninguna manera existirá relación laboral entre </w:t>
      </w:r>
      <w:r w:rsidR="00C63B78">
        <w:rPr>
          <w:rFonts w:ascii="Arial" w:hAnsi="Arial" w:cs="Arial"/>
          <w:bCs/>
          <w:sz w:val="20"/>
          <w:szCs w:val="20"/>
        </w:rPr>
        <w:t>este</w:t>
      </w:r>
      <w:r w:rsidR="00C63B78" w:rsidRPr="00F9180D">
        <w:rPr>
          <w:rFonts w:ascii="Arial" w:hAnsi="Arial" w:cs="Arial"/>
          <w:bCs/>
          <w:sz w:val="20"/>
          <w:szCs w:val="20"/>
        </w:rPr>
        <w:t xml:space="preserve"> </w:t>
      </w:r>
      <w:r w:rsidRPr="00F9180D">
        <w:rPr>
          <w:rFonts w:ascii="Arial" w:hAnsi="Arial" w:cs="Arial"/>
          <w:bCs/>
          <w:sz w:val="20"/>
          <w:szCs w:val="20"/>
        </w:rPr>
        <w:t>y la “Suprema Corte”.</w:t>
      </w:r>
    </w:p>
    <w:p w14:paraId="7CA49B5D" w14:textId="50AC6096"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63B78">
        <w:rPr>
          <w:rFonts w:ascii="Arial" w:hAnsi="Arial" w:cs="Arial"/>
          <w:bCs/>
          <w:sz w:val="20"/>
          <w:szCs w:val="20"/>
        </w:rPr>
        <w:t>dicho personal</w:t>
      </w:r>
      <w:r w:rsidRPr="00F9180D">
        <w:rPr>
          <w:rFonts w:ascii="Arial" w:hAnsi="Arial" w:cs="Arial"/>
          <w:bCs/>
          <w:sz w:val="20"/>
          <w:szCs w:val="20"/>
        </w:rPr>
        <w:t xml:space="preserve"> presente en su contra o de la “Suprema Corte”. El gasto que implique el cumplimiento de estas obligaciones correrá a cargo del “Prestador de Servicios”, que será el único responsable de las obligaciones adquiridas con sus trabajadores.</w:t>
      </w:r>
    </w:p>
    <w:p w14:paraId="51E92D87" w14:textId="79FC9E7E"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La “Suprema Corte” estará facultada para requerir al “Prestador de Servicios” los comprobantes de afiliación de su </w:t>
      </w:r>
      <w:r w:rsidR="00C63B78">
        <w:rPr>
          <w:rFonts w:ascii="Arial" w:hAnsi="Arial" w:cs="Arial"/>
          <w:bCs/>
          <w:sz w:val="20"/>
          <w:szCs w:val="20"/>
        </w:rPr>
        <w:t>personal</w:t>
      </w:r>
      <w:r w:rsidR="00C63B78" w:rsidRPr="00F9180D">
        <w:rPr>
          <w:rFonts w:ascii="Arial" w:hAnsi="Arial" w:cs="Arial"/>
          <w:bCs/>
          <w:sz w:val="20"/>
          <w:szCs w:val="20"/>
        </w:rPr>
        <w:t xml:space="preserve"> </w:t>
      </w:r>
      <w:r w:rsidRPr="00F9180D">
        <w:rPr>
          <w:rFonts w:ascii="Arial" w:hAnsi="Arial" w:cs="Arial"/>
          <w:bCs/>
          <w:sz w:val="20"/>
          <w:szCs w:val="20"/>
        </w:rPr>
        <w:t>al IMSS, así como los comprobantes de pago de las cuotas al SAR, INFONAVIT e IMSS.</w:t>
      </w:r>
    </w:p>
    <w:p w14:paraId="79847FDD" w14:textId="56055248"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que </w:t>
      </w:r>
      <w:r w:rsidR="00C63B78">
        <w:rPr>
          <w:rFonts w:ascii="Arial" w:eastAsia="Times New Roman" w:hAnsi="Arial" w:cs="Arial"/>
          <w:bCs/>
          <w:snapToGrid w:val="0"/>
          <w:sz w:val="20"/>
          <w:szCs w:val="20"/>
          <w:lang w:val="es-ES_tradnl" w:eastAsia="es-ES"/>
        </w:rPr>
        <w:t xml:space="preserve">el personal que labora para </w:t>
      </w:r>
      <w:r w:rsidRPr="00F9180D">
        <w:rPr>
          <w:rFonts w:ascii="Arial" w:hAnsi="Arial" w:cs="Arial"/>
          <w:bCs/>
          <w:sz w:val="20"/>
          <w:szCs w:val="20"/>
        </w:rPr>
        <w:t>el “Prestador de Servicios</w:t>
      </w:r>
      <w:r w:rsidRPr="00F9180D">
        <w:rPr>
          <w:rFonts w:ascii="Arial" w:hAnsi="Arial" w:cs="Arial"/>
          <w:bCs/>
          <w:sz w:val="20"/>
          <w:szCs w:val="20"/>
        </w:rPr>
        <w:t>”</w:t>
      </w:r>
      <w:r w:rsidR="00C63B78">
        <w:rPr>
          <w:rFonts w:ascii="Arial" w:hAnsi="Arial" w:cs="Arial"/>
          <w:bCs/>
          <w:sz w:val="20"/>
          <w:szCs w:val="20"/>
        </w:rPr>
        <w:t>,</w:t>
      </w:r>
      <w:r w:rsidR="00C63B78" w:rsidRPr="00532891">
        <w:rPr>
          <w:rFonts w:ascii="Arial" w:eastAsia="Times New Roman" w:hAnsi="Arial" w:cs="Arial"/>
          <w:bCs/>
          <w:snapToGrid w:val="0"/>
          <w:sz w:val="20"/>
          <w:szCs w:val="20"/>
          <w:lang w:val="es-ES_tradnl" w:eastAsia="es-ES"/>
        </w:rPr>
        <w:t xml:space="preserve"> </w:t>
      </w:r>
      <w:r w:rsidR="00C63B78" w:rsidRPr="00532891">
        <w:rPr>
          <w:rFonts w:ascii="Arial" w:hAnsi="Arial" w:cs="Arial"/>
          <w:sz w:val="20"/>
          <w:szCs w:val="20"/>
          <w:lang w:eastAsia="es-MX"/>
        </w:rPr>
        <w:t>ya sea de manera individual o colectiva</w:t>
      </w:r>
      <w:r w:rsidR="00C63B78">
        <w:rPr>
          <w:rFonts w:ascii="Arial" w:hAnsi="Arial" w:cs="Arial"/>
          <w:sz w:val="20"/>
          <w:szCs w:val="20"/>
          <w:lang w:eastAsia="es-MX"/>
        </w:rPr>
        <w:t>,</w:t>
      </w:r>
      <w:r w:rsidRPr="00F9180D">
        <w:rPr>
          <w:rFonts w:ascii="Arial" w:hAnsi="Arial" w:cs="Arial"/>
          <w:bCs/>
          <w:sz w:val="20"/>
          <w:szCs w:val="20"/>
        </w:rPr>
        <w:t xml:space="preserve">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w:t>
      </w:r>
      <w:r w:rsidR="00C63B78">
        <w:rPr>
          <w:rFonts w:ascii="Arial" w:hAnsi="Arial" w:cs="Arial"/>
          <w:bCs/>
          <w:sz w:val="20"/>
          <w:szCs w:val="20"/>
        </w:rPr>
        <w:t>dicho personal</w:t>
      </w:r>
      <w:r w:rsidRPr="00F9180D">
        <w:rPr>
          <w:rFonts w:ascii="Arial" w:hAnsi="Arial" w:cs="Arial"/>
          <w:bCs/>
          <w:sz w:val="20"/>
          <w:szCs w:val="20"/>
        </w:rPr>
        <w:t>, y deslindar a la “Suprema Corte” de cualquier tipo de responsabilidad en ese sentido.</w:t>
      </w:r>
    </w:p>
    <w:p w14:paraId="6B2A29BC"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B8FF33A"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w:t>
      </w:r>
      <w:r w:rsidRPr="00F9180D">
        <w:rPr>
          <w:rFonts w:ascii="Arial" w:hAnsi="Arial" w:cs="Arial"/>
          <w:b/>
          <w:sz w:val="20"/>
          <w:szCs w:val="20"/>
        </w:rPr>
        <w:t xml:space="preserve">Tercera.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6C72E17E"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w:t>
      </w:r>
      <w:r w:rsidRPr="00F9180D">
        <w:rPr>
          <w:rFonts w:ascii="Arial" w:hAnsi="Arial" w:cs="Arial"/>
          <w:b/>
          <w:sz w:val="20"/>
          <w:szCs w:val="20"/>
        </w:rPr>
        <w:t xml:space="preserve">Cuarta.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E418E6C"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w:t>
      </w:r>
      <w:r w:rsidRPr="00F9180D">
        <w:rPr>
          <w:rFonts w:ascii="Arial" w:hAnsi="Arial" w:cs="Arial"/>
          <w:b/>
          <w:sz w:val="20"/>
          <w:szCs w:val="20"/>
        </w:rPr>
        <w:t xml:space="preserve">Quinta. Intransmisibilidad de los derechos y obligaciones derivados del presente contrato. </w:t>
      </w:r>
      <w:r w:rsidRPr="00F9180D">
        <w:rPr>
          <w:rFonts w:ascii="Arial" w:hAnsi="Arial" w:cs="Arial"/>
          <w:bCs/>
          <w:sz w:val="20"/>
          <w:szCs w:val="20"/>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04016B3A"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w:t>
      </w:r>
      <w:r w:rsidRPr="00F9180D">
        <w:rPr>
          <w:rFonts w:ascii="Arial" w:hAnsi="Arial" w:cs="Arial"/>
          <w:b/>
          <w:sz w:val="20"/>
          <w:szCs w:val="20"/>
        </w:rPr>
        <w:t xml:space="preserve">Sexta.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457B4711"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25623D74"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lastRenderedPageBreak/>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44DC62A8"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w:t>
      </w:r>
      <w:r w:rsidRPr="00F9180D">
        <w:rPr>
          <w:rFonts w:ascii="Arial" w:hAnsi="Arial" w:cs="Arial"/>
          <w:b/>
          <w:sz w:val="20"/>
          <w:szCs w:val="20"/>
        </w:rPr>
        <w:t xml:space="preserve">Séptima.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55C1A6DD"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012B5257" w14:textId="4E375122" w:rsidR="00A15C5A" w:rsidRPr="001F5D85" w:rsidRDefault="00A15C5A" w:rsidP="00C63B78">
      <w:pPr>
        <w:pStyle w:val="Prrafodelista"/>
        <w:tabs>
          <w:tab w:val="left" w:pos="243"/>
          <w:tab w:val="left" w:pos="426"/>
          <w:tab w:val="left" w:pos="1276"/>
        </w:tabs>
        <w:spacing w:line="240" w:lineRule="auto"/>
        <w:ind w:left="-284" w:right="-410"/>
        <w:jc w:val="both"/>
        <w:rPr>
          <w:rFonts w:ascii="Arial" w:hAnsi="Arial"/>
          <w:sz w:val="20"/>
        </w:rPr>
      </w:pPr>
      <w:r w:rsidRPr="00F9180D">
        <w:rPr>
          <w:rFonts w:ascii="Arial" w:hAnsi="Arial" w:cs="Arial"/>
          <w:bCs/>
          <w:sz w:val="20"/>
          <w:szCs w:val="20"/>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relacionado con la obra pública</w:t>
      </w:r>
      <w:r w:rsidRPr="00F9180D">
        <w:rPr>
          <w:rFonts w:ascii="Arial" w:hAnsi="Arial" w:cs="Arial"/>
          <w:bCs/>
          <w:sz w:val="20"/>
          <w:szCs w:val="20"/>
        </w:rPr>
        <w:t xml:space="preserve"> 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C63B78" w:rsidRPr="00B0025D">
        <w:rPr>
          <w:rFonts w:ascii="Arial" w:eastAsia="Times New Roman" w:hAnsi="Arial" w:cs="Arial"/>
          <w:bCs/>
          <w:i/>
          <w:iCs/>
          <w:snapToGrid w:val="0"/>
          <w:sz w:val="20"/>
          <w:szCs w:val="20"/>
          <w:lang w:val="es-ES_tradnl" w:eastAsia="es-ES"/>
        </w:rPr>
        <w:t xml:space="preserve">4) Si el </w:t>
      </w:r>
      <w:r w:rsidR="00C63B78">
        <w:rPr>
          <w:rFonts w:ascii="Arial" w:eastAsia="Times New Roman" w:hAnsi="Arial" w:cs="Arial"/>
          <w:bCs/>
          <w:snapToGrid w:val="0"/>
          <w:sz w:val="20"/>
          <w:szCs w:val="20"/>
          <w:lang w:val="es-ES_tradnl" w:eastAsia="es-ES"/>
        </w:rPr>
        <w:t>“Prestador de Servicios”</w:t>
      </w:r>
      <w:r w:rsidR="00C63B78" w:rsidRPr="00B0025D">
        <w:rPr>
          <w:rFonts w:ascii="Arial" w:eastAsia="Times New Roman" w:hAnsi="Arial" w:cs="Arial"/>
          <w:bCs/>
          <w:i/>
          <w:iCs/>
          <w:snapToGrid w:val="0"/>
          <w:sz w:val="20"/>
          <w:szCs w:val="20"/>
          <w:lang w:val="es-ES_tradnl" w:eastAsia="es-ES"/>
        </w:rPr>
        <w:t xml:space="preserve"> no exhibe las garantías en los términos y condiciones indicados en este contrato de conformidad con el artículo 169, del Acuerdo General de Administración XIV/2019.</w:t>
      </w:r>
    </w:p>
    <w:p w14:paraId="76029637" w14:textId="77777777" w:rsidR="00A15C5A" w:rsidRPr="00F649D4"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w:t>
      </w:r>
      <w:r w:rsidRPr="00F9180D">
        <w:rPr>
          <w:rFonts w:ascii="Arial" w:hAnsi="Arial" w:cs="Arial"/>
          <w:b/>
          <w:sz w:val="20"/>
          <w:szCs w:val="20"/>
        </w:rPr>
        <w:t xml:space="preserve">Octava.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5C49A82D"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w:t>
      </w:r>
      <w:r w:rsidRPr="00F9180D">
        <w:rPr>
          <w:rFonts w:ascii="Arial" w:hAnsi="Arial" w:cs="Arial"/>
          <w:b/>
          <w:sz w:val="20"/>
          <w:szCs w:val="20"/>
        </w:rPr>
        <w:t xml:space="preserve">Novena. Suspensión temporal del contrato. </w:t>
      </w:r>
      <w:r w:rsidRPr="00F9180D">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10C5B6D1"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Modificación del contrato. </w:t>
      </w:r>
      <w:r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0C033C0E"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Pr>
          <w:rFonts w:ascii="Arial" w:hAnsi="Arial" w:cs="Arial"/>
          <w:b/>
          <w:sz w:val="20"/>
          <w:szCs w:val="20"/>
        </w:rPr>
        <w:t xml:space="preserve"> </w:t>
      </w:r>
      <w:r w:rsidRPr="00F9180D">
        <w:rPr>
          <w:rFonts w:ascii="Arial" w:hAnsi="Arial" w:cs="Arial"/>
          <w:b/>
          <w:sz w:val="20"/>
          <w:szCs w:val="20"/>
        </w:rPr>
        <w:t xml:space="preserve">Primera. Vicios Ocultos. </w:t>
      </w:r>
      <w:r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7323AD8A"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Pr>
          <w:rFonts w:ascii="Arial" w:hAnsi="Arial" w:cs="Arial"/>
          <w:b/>
          <w:sz w:val="20"/>
          <w:szCs w:val="20"/>
        </w:rPr>
        <w:t xml:space="preserve"> </w:t>
      </w:r>
      <w:r w:rsidRPr="00F9180D">
        <w:rPr>
          <w:rFonts w:ascii="Arial" w:hAnsi="Arial" w:cs="Arial"/>
          <w:b/>
          <w:sz w:val="20"/>
          <w:szCs w:val="20"/>
        </w:rPr>
        <w:t xml:space="preserve">Segunda.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Dirección de Elaboración y Coordinación de Proyectos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3AC579C6" w14:textId="5DEBDE4A" w:rsidR="00A15C5A" w:rsidRPr="00D71191"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La </w:t>
      </w:r>
      <w:r w:rsidR="00AE7E8F">
        <w:rPr>
          <w:rFonts w:ascii="Arial" w:hAnsi="Arial" w:cs="Arial"/>
          <w:bCs/>
          <w:sz w:val="20"/>
          <w:szCs w:val="20"/>
        </w:rPr>
        <w:t>persona titular de la Dirección</w:t>
      </w:r>
      <w:r w:rsidRPr="00F9180D">
        <w:rPr>
          <w:rFonts w:ascii="Arial" w:hAnsi="Arial" w:cs="Arial"/>
          <w:bCs/>
          <w:sz w:val="20"/>
          <w:szCs w:val="20"/>
        </w:rPr>
        <w:t xml:space="preserve"> General de Infraestructura Física</w:t>
      </w:r>
      <w:r w:rsidRPr="00D71191">
        <w:rPr>
          <w:rFonts w:ascii="Arial" w:hAnsi="Arial" w:cs="Arial"/>
          <w:bCs/>
          <w:sz w:val="20"/>
          <w:szCs w:val="20"/>
        </w:rPr>
        <w:t xml:space="preserve"> de la “Suprema Corte” podrá sustituir a la</w:t>
      </w:r>
      <w:r>
        <w:rPr>
          <w:rFonts w:ascii="Arial" w:hAnsi="Arial" w:cs="Arial"/>
          <w:bCs/>
          <w:sz w:val="20"/>
          <w:szCs w:val="20"/>
        </w:rPr>
        <w:t xml:space="preserve"> </w:t>
      </w:r>
      <w:r w:rsidRPr="00D71191">
        <w:rPr>
          <w:rFonts w:ascii="Arial" w:hAnsi="Arial" w:cs="Arial"/>
          <w:bCs/>
          <w:sz w:val="20"/>
          <w:szCs w:val="20"/>
        </w:rPr>
        <w:t>Administradora del contrato, lo que informará por escrito al “Prestador de Servicios”.</w:t>
      </w:r>
    </w:p>
    <w:p w14:paraId="44DD7779"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Pr>
          <w:rFonts w:ascii="Arial" w:hAnsi="Arial" w:cs="Arial"/>
          <w:b/>
          <w:sz w:val="20"/>
          <w:szCs w:val="20"/>
        </w:rPr>
        <w:t xml:space="preserve"> </w:t>
      </w:r>
      <w:r w:rsidRPr="00F9180D">
        <w:rPr>
          <w:rFonts w:ascii="Arial" w:hAnsi="Arial" w:cs="Arial"/>
          <w:b/>
          <w:sz w:val="20"/>
          <w:szCs w:val="20"/>
        </w:rPr>
        <w:t xml:space="preserve">Tercera. Resolución de controversias. </w:t>
      </w:r>
      <w:r w:rsidRPr="00F9180D">
        <w:rPr>
          <w:rFonts w:ascii="Arial" w:hAnsi="Arial" w:cs="Arial"/>
          <w:bCs/>
          <w:sz w:val="20"/>
          <w:szCs w:val="20"/>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7F3D2EED"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cualquier notificación que tengan que realizarse de una parte a otra, se realizará por escrito en el domicilio que respectivamente han señalado en las declaraciones I.4. y II.5. de este instrumento.</w:t>
      </w:r>
    </w:p>
    <w:p w14:paraId="693E2F5C"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Vigésima</w:t>
      </w:r>
      <w:r>
        <w:rPr>
          <w:rFonts w:ascii="Arial" w:hAnsi="Arial" w:cs="Arial"/>
          <w:b/>
          <w:sz w:val="20"/>
          <w:szCs w:val="20"/>
        </w:rPr>
        <w:t xml:space="preserve"> Cuarta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11ABC09B" w14:textId="77777777" w:rsidR="00A15C5A" w:rsidRPr="00F9180D" w:rsidRDefault="00A15C5A" w:rsidP="00A15C5A">
      <w:pPr>
        <w:pStyle w:val="Prrafodelista"/>
        <w:tabs>
          <w:tab w:val="left" w:pos="243"/>
          <w:tab w:val="left" w:pos="426"/>
          <w:tab w:val="left" w:pos="1276"/>
        </w:tabs>
        <w:spacing w:line="240" w:lineRule="auto"/>
        <w:ind w:left="-284" w:right="-410"/>
        <w:jc w:val="both"/>
        <w:rPr>
          <w:rFonts w:ascii="Arial" w:hAnsi="Arial" w:cs="Arial"/>
          <w:b/>
          <w:sz w:val="20"/>
          <w:szCs w:val="20"/>
        </w:rPr>
      </w:pPr>
    </w:p>
    <w:p w14:paraId="568D4CA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46951F91" w14:textId="77777777" w:rsidR="00D20237" w:rsidRPr="00F9180D" w:rsidRDefault="00D20237" w:rsidP="00F7796E">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61E8E60D"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09C14C" w14:textId="77777777" w:rsidTr="007D0D95">
        <w:trPr>
          <w:trHeight w:val="494"/>
          <w:jc w:val="center"/>
        </w:trPr>
        <w:tc>
          <w:tcPr>
            <w:tcW w:w="4531" w:type="dxa"/>
          </w:tcPr>
          <w:p w14:paraId="3ECE728A"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110CEE9A"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82A54F3"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50496457"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65EA87C5" w14:textId="77777777" w:rsidR="008368CC" w:rsidRPr="00F9180D" w:rsidRDefault="008368CC" w:rsidP="00F9180D">
      <w:pPr>
        <w:tabs>
          <w:tab w:val="left" w:pos="426"/>
          <w:tab w:val="left" w:pos="1276"/>
        </w:tabs>
        <w:spacing w:after="0" w:line="240" w:lineRule="auto"/>
        <w:ind w:left="-284" w:right="-410"/>
        <w:rPr>
          <w:rFonts w:ascii="Arial" w:eastAsia="Times New Roman" w:hAnsi="Arial" w:cs="Arial"/>
          <w:b/>
          <w:snapToGrid w:val="0"/>
          <w:sz w:val="20"/>
          <w:szCs w:val="20"/>
          <w:lang w:val="es-ES_tradnl" w:eastAsia="es-ES"/>
        </w:rPr>
      </w:pPr>
    </w:p>
    <w:sectPr w:rsidR="008368CC" w:rsidRPr="00F9180D" w:rsidSect="00F2576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7CEA569" w14:textId="77777777" w:rsidR="005E34F2" w:rsidRDefault="005E34F2" w:rsidP="00752047">
      <w:pPr>
        <w:spacing w:after="0" w:line="240" w:lineRule="auto"/>
      </w:pPr>
      <w:r>
        <w:separator/>
      </w:r>
    </w:p>
  </w:endnote>
  <w:endnote w:type="continuationSeparator" w:id="0">
    <w:p w14:paraId="2DE8CD0D" w14:textId="77777777" w:rsidR="005E34F2" w:rsidRDefault="005E34F2" w:rsidP="00752047">
      <w:pPr>
        <w:spacing w:after="0" w:line="240" w:lineRule="auto"/>
      </w:pPr>
      <w:r>
        <w:continuationSeparator/>
      </w:r>
    </w:p>
  </w:endnote>
  <w:endnote w:type="continuationNotice" w:id="1">
    <w:p w14:paraId="7B0CEF1C" w14:textId="77777777" w:rsidR="005E34F2" w:rsidRDefault="005E34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161C2924"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F7796E">
      <w:rPr>
        <w:rFonts w:ascii="Arial" w:hAnsi="Arial" w:cs="Arial"/>
        <w:sz w:val="10"/>
        <w:szCs w:val="10"/>
        <w:lang w:val="en-US"/>
      </w:rPr>
      <w:t>33</w:t>
    </w:r>
    <w:r w:rsidRPr="00055E87">
      <w:rPr>
        <w:rFonts w:ascii="Arial" w:hAnsi="Arial" w:cs="Arial"/>
        <w:sz w:val="10"/>
        <w:szCs w:val="10"/>
        <w:lang w:val="en-US"/>
      </w:rPr>
      <w:t>/202</w:t>
    </w:r>
    <w:r w:rsidR="00F7796E">
      <w:rPr>
        <w:rFonts w:ascii="Arial" w:hAnsi="Arial" w:cs="Arial"/>
        <w:sz w:val="10"/>
        <w:szCs w:val="10"/>
        <w:lang w:val="en-US"/>
      </w:rPr>
      <w:t xml:space="preserve">4 </w:t>
    </w:r>
    <w:r w:rsidRPr="00055E87">
      <w:rPr>
        <w:rFonts w:ascii="Arial" w:hAnsi="Arial" w:cs="Arial"/>
        <w:sz w:val="10"/>
        <w:szCs w:val="10"/>
        <w:lang w:val="en-US"/>
      </w:rPr>
      <w:t xml:space="preserve">ANEXO </w:t>
    </w:r>
    <w:r w:rsidR="00BC195B">
      <w:rPr>
        <w:rFonts w:ascii="Arial" w:hAnsi="Arial" w:cs="Arial"/>
        <w:sz w:val="10"/>
        <w:szCs w:val="10"/>
        <w:lang w:val="en-US"/>
      </w:rPr>
      <w:t>1</w:t>
    </w:r>
    <w:r w:rsidR="00F7796E">
      <w:rPr>
        <w:rFonts w:ascii="Arial" w:hAnsi="Arial" w:cs="Arial"/>
        <w:sz w:val="10"/>
        <w:szCs w:val="10"/>
        <w:lang w:val="en-US"/>
      </w:rPr>
      <w:t>1</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2444D4" w14:textId="77777777" w:rsidR="005E34F2" w:rsidRDefault="005E34F2" w:rsidP="00752047">
      <w:pPr>
        <w:spacing w:after="0" w:line="240" w:lineRule="auto"/>
      </w:pPr>
      <w:r>
        <w:separator/>
      </w:r>
    </w:p>
  </w:footnote>
  <w:footnote w:type="continuationSeparator" w:id="0">
    <w:p w14:paraId="084FD629" w14:textId="77777777" w:rsidR="005E34F2" w:rsidRDefault="005E34F2" w:rsidP="00752047">
      <w:pPr>
        <w:spacing w:after="0" w:line="240" w:lineRule="auto"/>
      </w:pPr>
      <w:r>
        <w:continuationSeparator/>
      </w:r>
    </w:p>
  </w:footnote>
  <w:footnote w:type="continuationNotice" w:id="1">
    <w:p w14:paraId="61768C3D" w14:textId="77777777" w:rsidR="005E34F2" w:rsidRDefault="005E34F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C59039" w14:textId="77777777" w:rsidR="00026433" w:rsidRPr="000D31C0" w:rsidRDefault="00026433" w:rsidP="00026433">
    <w:pPr>
      <w:pStyle w:val="Encabezado"/>
      <w:jc w:val="center"/>
      <w:rPr>
        <w:rFonts w:ascii="Arial Unicode MS" w:eastAsia="Arial Unicode MS" w:hAnsi="Arial Unicode MS" w:cs="Arial Unicode MS"/>
        <w:b/>
        <w:color w:val="7F7F7F" w:themeColor="text1" w:themeTint="80"/>
        <w:sz w:val="20"/>
        <w:szCs w:val="20"/>
      </w:rPr>
    </w:pPr>
    <w:r w:rsidRPr="000D31C0">
      <w:rPr>
        <w:rFonts w:ascii="Arial Unicode MS" w:eastAsia="Arial Unicode MS" w:hAnsi="Arial Unicode MS" w:cs="Arial Unicode MS"/>
        <w:b/>
        <w:color w:val="7F7F7F" w:themeColor="text1" w:themeTint="80"/>
        <w:sz w:val="20"/>
        <w:szCs w:val="20"/>
      </w:rPr>
      <w:t>CONCURSO PÚBLICO SUMARIO SCJN/CPS/DGIF-DACCI/033/2024</w:t>
    </w:r>
  </w:p>
  <w:p w14:paraId="583A8C4F" w14:textId="77777777" w:rsidR="00026433" w:rsidRPr="000D31C0" w:rsidRDefault="00026433" w:rsidP="00026433">
    <w:pPr>
      <w:pStyle w:val="Encabezado"/>
      <w:jc w:val="center"/>
      <w:rPr>
        <w:rFonts w:ascii="Arial Unicode MS" w:eastAsia="Arial Unicode MS" w:hAnsi="Arial Unicode MS" w:cs="Arial Unicode MS"/>
        <w:b/>
        <w:color w:val="7F7F7F" w:themeColor="text1" w:themeTint="80"/>
        <w:sz w:val="20"/>
        <w:szCs w:val="20"/>
      </w:rPr>
    </w:pPr>
    <w:r w:rsidRPr="000D31C0">
      <w:rPr>
        <w:rFonts w:ascii="Arial Unicode MS" w:eastAsia="Arial Unicode MS" w:hAnsi="Arial Unicode MS" w:cs="Arial Unicode MS"/>
        <w:b/>
        <w:color w:val="7F7F7F" w:themeColor="text1" w:themeTint="80"/>
        <w:sz w:val="20"/>
        <w:szCs w:val="20"/>
      </w:rPr>
      <w:t>“DIAGNÓSTICO INTEGRAL EN MATERIA DE ACCESIBILIDAD DE LOS INMUEBLES</w:t>
    </w:r>
  </w:p>
  <w:p w14:paraId="592595FA" w14:textId="384360AA" w:rsidR="00026433" w:rsidRPr="008015A3" w:rsidRDefault="00026433" w:rsidP="00026433">
    <w:pPr>
      <w:pStyle w:val="Encabezado"/>
      <w:spacing w:after="240"/>
      <w:jc w:val="center"/>
      <w:rPr>
        <w:rFonts w:ascii="Arial Unicode MS" w:eastAsia="Arial Unicode MS" w:hAnsi="Arial Unicode MS" w:cs="Arial Unicode MS"/>
        <w:b/>
        <w:color w:val="7F7F7F" w:themeColor="text1" w:themeTint="80"/>
        <w:sz w:val="20"/>
        <w:szCs w:val="20"/>
      </w:rPr>
    </w:pPr>
    <w:r w:rsidRPr="000D31C0">
      <w:rPr>
        <w:rFonts w:ascii="Arial Unicode MS" w:eastAsia="Arial Unicode MS" w:hAnsi="Arial Unicode MS" w:cs="Arial Unicode MS"/>
        <w:b/>
        <w:color w:val="7F7F7F" w:themeColor="text1" w:themeTint="80"/>
        <w:sz w:val="20"/>
        <w:szCs w:val="20"/>
      </w:rPr>
      <w:t>DE LA SUPREMA CORTE DE JUSTICIA DE LA NACIÓN</w:t>
    </w:r>
    <w:r w:rsidR="006320CB">
      <w:rPr>
        <w:rFonts w:ascii="Arial Unicode MS" w:eastAsia="Arial Unicode MS" w:hAnsi="Arial Unicode MS" w:cs="Arial Unicode MS"/>
        <w:b/>
        <w:color w:val="7F7F7F" w:themeColor="text1" w:themeTint="80"/>
        <w:sz w:val="20"/>
        <w:szCs w:val="20"/>
      </w:rPr>
      <w:t>,</w:t>
    </w:r>
    <w:r w:rsidR="00B97D76">
      <w:rPr>
        <w:rFonts w:ascii="Arial Unicode MS" w:eastAsia="Arial Unicode MS" w:hAnsi="Arial Unicode MS" w:cs="Arial Unicode MS"/>
        <w:b/>
        <w:color w:val="7F7F7F" w:themeColor="text1" w:themeTint="80"/>
        <w:sz w:val="20"/>
        <w:szCs w:val="20"/>
      </w:rPr>
      <w:t xml:space="preserve"> UBICADOS EN LA CIUDAD DE MÉXICO</w:t>
    </w:r>
    <w:r w:rsidRPr="000D31C0">
      <w:rPr>
        <w:rFonts w:ascii="Arial Unicode MS" w:eastAsia="Arial Unicode MS" w:hAnsi="Arial Unicode MS" w:cs="Arial Unicode MS"/>
        <w:b/>
        <w:color w:val="7F7F7F" w:themeColor="text1" w:themeTint="80"/>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29"/>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3C72"/>
    <w:rsid w:val="00016563"/>
    <w:rsid w:val="000166B5"/>
    <w:rsid w:val="000200D7"/>
    <w:rsid w:val="000206B8"/>
    <w:rsid w:val="00024C13"/>
    <w:rsid w:val="00024CB5"/>
    <w:rsid w:val="00026433"/>
    <w:rsid w:val="00030D71"/>
    <w:rsid w:val="00030E60"/>
    <w:rsid w:val="0003536A"/>
    <w:rsid w:val="0003595F"/>
    <w:rsid w:val="00035C60"/>
    <w:rsid w:val="00040787"/>
    <w:rsid w:val="00042788"/>
    <w:rsid w:val="00043B6E"/>
    <w:rsid w:val="00047D2F"/>
    <w:rsid w:val="00050CBB"/>
    <w:rsid w:val="00051C1D"/>
    <w:rsid w:val="00052980"/>
    <w:rsid w:val="00055E87"/>
    <w:rsid w:val="00072ADF"/>
    <w:rsid w:val="000740B4"/>
    <w:rsid w:val="00075B51"/>
    <w:rsid w:val="00075E33"/>
    <w:rsid w:val="00076AE4"/>
    <w:rsid w:val="00077279"/>
    <w:rsid w:val="00077831"/>
    <w:rsid w:val="000808A4"/>
    <w:rsid w:val="00080D5D"/>
    <w:rsid w:val="00080EF5"/>
    <w:rsid w:val="000854E1"/>
    <w:rsid w:val="00090423"/>
    <w:rsid w:val="00094495"/>
    <w:rsid w:val="0009685B"/>
    <w:rsid w:val="000A0232"/>
    <w:rsid w:val="000A6300"/>
    <w:rsid w:val="000B3000"/>
    <w:rsid w:val="000B6F59"/>
    <w:rsid w:val="000C345C"/>
    <w:rsid w:val="000D2E94"/>
    <w:rsid w:val="000D376A"/>
    <w:rsid w:val="000D575B"/>
    <w:rsid w:val="000E4618"/>
    <w:rsid w:val="000E53BB"/>
    <w:rsid w:val="000F1885"/>
    <w:rsid w:val="00102D2B"/>
    <w:rsid w:val="00106732"/>
    <w:rsid w:val="00107E2D"/>
    <w:rsid w:val="00114052"/>
    <w:rsid w:val="0011649A"/>
    <w:rsid w:val="0012214C"/>
    <w:rsid w:val="00127262"/>
    <w:rsid w:val="0013292A"/>
    <w:rsid w:val="00135A74"/>
    <w:rsid w:val="00154621"/>
    <w:rsid w:val="0015529A"/>
    <w:rsid w:val="00161F32"/>
    <w:rsid w:val="001649AB"/>
    <w:rsid w:val="0016675F"/>
    <w:rsid w:val="00175CE7"/>
    <w:rsid w:val="00176899"/>
    <w:rsid w:val="001803DA"/>
    <w:rsid w:val="001864CF"/>
    <w:rsid w:val="00193F07"/>
    <w:rsid w:val="00195F1F"/>
    <w:rsid w:val="001B0099"/>
    <w:rsid w:val="001B20C8"/>
    <w:rsid w:val="001B5939"/>
    <w:rsid w:val="001C13F0"/>
    <w:rsid w:val="001C210D"/>
    <w:rsid w:val="001C236B"/>
    <w:rsid w:val="001C4488"/>
    <w:rsid w:val="001D4493"/>
    <w:rsid w:val="001E5FB4"/>
    <w:rsid w:val="001F1C75"/>
    <w:rsid w:val="001F55F7"/>
    <w:rsid w:val="001F5D85"/>
    <w:rsid w:val="00207042"/>
    <w:rsid w:val="00214CDC"/>
    <w:rsid w:val="0021525E"/>
    <w:rsid w:val="00215A8D"/>
    <w:rsid w:val="00217DE5"/>
    <w:rsid w:val="00220E50"/>
    <w:rsid w:val="00225B6F"/>
    <w:rsid w:val="0023099E"/>
    <w:rsid w:val="00231FDA"/>
    <w:rsid w:val="00232FEB"/>
    <w:rsid w:val="00235C7F"/>
    <w:rsid w:val="00241775"/>
    <w:rsid w:val="00241ABD"/>
    <w:rsid w:val="0024750D"/>
    <w:rsid w:val="00251FA1"/>
    <w:rsid w:val="00253806"/>
    <w:rsid w:val="00257966"/>
    <w:rsid w:val="00261BBF"/>
    <w:rsid w:val="00263B17"/>
    <w:rsid w:val="00271558"/>
    <w:rsid w:val="002769B4"/>
    <w:rsid w:val="00276BA4"/>
    <w:rsid w:val="00280FD8"/>
    <w:rsid w:val="002831A9"/>
    <w:rsid w:val="00286228"/>
    <w:rsid w:val="00287BE5"/>
    <w:rsid w:val="00292867"/>
    <w:rsid w:val="00294C0D"/>
    <w:rsid w:val="00296AE9"/>
    <w:rsid w:val="002A159A"/>
    <w:rsid w:val="002A2345"/>
    <w:rsid w:val="002A5092"/>
    <w:rsid w:val="002B1B71"/>
    <w:rsid w:val="002B6735"/>
    <w:rsid w:val="002B6C75"/>
    <w:rsid w:val="002C0F42"/>
    <w:rsid w:val="002C45AE"/>
    <w:rsid w:val="002C7ED0"/>
    <w:rsid w:val="002D006F"/>
    <w:rsid w:val="002D30BF"/>
    <w:rsid w:val="002D3CC3"/>
    <w:rsid w:val="002D65DA"/>
    <w:rsid w:val="002E0854"/>
    <w:rsid w:val="002E4BE2"/>
    <w:rsid w:val="002F121F"/>
    <w:rsid w:val="0030119B"/>
    <w:rsid w:val="0030725E"/>
    <w:rsid w:val="00312BDD"/>
    <w:rsid w:val="00314C06"/>
    <w:rsid w:val="00315F2D"/>
    <w:rsid w:val="00321DC9"/>
    <w:rsid w:val="00325659"/>
    <w:rsid w:val="00330B53"/>
    <w:rsid w:val="00331891"/>
    <w:rsid w:val="003345D2"/>
    <w:rsid w:val="00335C6E"/>
    <w:rsid w:val="003376ED"/>
    <w:rsid w:val="00340330"/>
    <w:rsid w:val="003439C0"/>
    <w:rsid w:val="00346C9C"/>
    <w:rsid w:val="00346FD8"/>
    <w:rsid w:val="00347930"/>
    <w:rsid w:val="003501C5"/>
    <w:rsid w:val="00352157"/>
    <w:rsid w:val="00362AFF"/>
    <w:rsid w:val="003633EF"/>
    <w:rsid w:val="003662EB"/>
    <w:rsid w:val="00367BF9"/>
    <w:rsid w:val="00372E45"/>
    <w:rsid w:val="00374276"/>
    <w:rsid w:val="00374AD7"/>
    <w:rsid w:val="00380E78"/>
    <w:rsid w:val="003816EC"/>
    <w:rsid w:val="00387C58"/>
    <w:rsid w:val="0039268E"/>
    <w:rsid w:val="003B2CE4"/>
    <w:rsid w:val="003B4A6F"/>
    <w:rsid w:val="003B6C6D"/>
    <w:rsid w:val="003C2FFA"/>
    <w:rsid w:val="003D2A4B"/>
    <w:rsid w:val="003D7D8E"/>
    <w:rsid w:val="003E2316"/>
    <w:rsid w:val="003E4D80"/>
    <w:rsid w:val="003E62A3"/>
    <w:rsid w:val="003F4773"/>
    <w:rsid w:val="003F78F7"/>
    <w:rsid w:val="004006C6"/>
    <w:rsid w:val="004037E1"/>
    <w:rsid w:val="0041014A"/>
    <w:rsid w:val="00425445"/>
    <w:rsid w:val="0043515E"/>
    <w:rsid w:val="00440DE9"/>
    <w:rsid w:val="00441623"/>
    <w:rsid w:val="004423DD"/>
    <w:rsid w:val="00444E48"/>
    <w:rsid w:val="004466C1"/>
    <w:rsid w:val="004477FE"/>
    <w:rsid w:val="00464601"/>
    <w:rsid w:val="004729EB"/>
    <w:rsid w:val="00473CB2"/>
    <w:rsid w:val="00480277"/>
    <w:rsid w:val="00480BD0"/>
    <w:rsid w:val="00482AB6"/>
    <w:rsid w:val="00491F3B"/>
    <w:rsid w:val="00495C8D"/>
    <w:rsid w:val="004A185D"/>
    <w:rsid w:val="004A6000"/>
    <w:rsid w:val="004A660F"/>
    <w:rsid w:val="004B37EC"/>
    <w:rsid w:val="004B7A4D"/>
    <w:rsid w:val="004C350B"/>
    <w:rsid w:val="004C37A7"/>
    <w:rsid w:val="004D3B3E"/>
    <w:rsid w:val="004D5C0B"/>
    <w:rsid w:val="004D7B27"/>
    <w:rsid w:val="004E4901"/>
    <w:rsid w:val="004F178B"/>
    <w:rsid w:val="004F29AA"/>
    <w:rsid w:val="004F634B"/>
    <w:rsid w:val="00513951"/>
    <w:rsid w:val="00513A46"/>
    <w:rsid w:val="00516CDB"/>
    <w:rsid w:val="00523DEF"/>
    <w:rsid w:val="00525E78"/>
    <w:rsid w:val="00547BAE"/>
    <w:rsid w:val="00573593"/>
    <w:rsid w:val="00574AAC"/>
    <w:rsid w:val="00575124"/>
    <w:rsid w:val="005764F5"/>
    <w:rsid w:val="00576D47"/>
    <w:rsid w:val="00580247"/>
    <w:rsid w:val="00587F19"/>
    <w:rsid w:val="005B0938"/>
    <w:rsid w:val="005B0BBB"/>
    <w:rsid w:val="005B206D"/>
    <w:rsid w:val="005B2125"/>
    <w:rsid w:val="005C0758"/>
    <w:rsid w:val="005C16B7"/>
    <w:rsid w:val="005C473D"/>
    <w:rsid w:val="005D4A2B"/>
    <w:rsid w:val="005E0208"/>
    <w:rsid w:val="005E0FD7"/>
    <w:rsid w:val="005E34F2"/>
    <w:rsid w:val="005E432B"/>
    <w:rsid w:val="005E6619"/>
    <w:rsid w:val="005F4664"/>
    <w:rsid w:val="005F5DB9"/>
    <w:rsid w:val="005F644E"/>
    <w:rsid w:val="006046A6"/>
    <w:rsid w:val="00605135"/>
    <w:rsid w:val="0060776B"/>
    <w:rsid w:val="00612846"/>
    <w:rsid w:val="00615A2A"/>
    <w:rsid w:val="00617F7F"/>
    <w:rsid w:val="0062078D"/>
    <w:rsid w:val="00621837"/>
    <w:rsid w:val="00627D10"/>
    <w:rsid w:val="006313E5"/>
    <w:rsid w:val="00631932"/>
    <w:rsid w:val="006320CB"/>
    <w:rsid w:val="0063294D"/>
    <w:rsid w:val="00632E6D"/>
    <w:rsid w:val="00634B38"/>
    <w:rsid w:val="006370DE"/>
    <w:rsid w:val="00641D92"/>
    <w:rsid w:val="0064455F"/>
    <w:rsid w:val="00644E86"/>
    <w:rsid w:val="0064546F"/>
    <w:rsid w:val="00661ADD"/>
    <w:rsid w:val="00664DDF"/>
    <w:rsid w:val="00666488"/>
    <w:rsid w:val="00671E86"/>
    <w:rsid w:val="00675D30"/>
    <w:rsid w:val="00676FAD"/>
    <w:rsid w:val="0067718E"/>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E019B"/>
    <w:rsid w:val="006E263C"/>
    <w:rsid w:val="006F4DDC"/>
    <w:rsid w:val="00700689"/>
    <w:rsid w:val="0070369A"/>
    <w:rsid w:val="0071134E"/>
    <w:rsid w:val="00717CBF"/>
    <w:rsid w:val="00723913"/>
    <w:rsid w:val="007335CF"/>
    <w:rsid w:val="0073470B"/>
    <w:rsid w:val="00735F7B"/>
    <w:rsid w:val="00740270"/>
    <w:rsid w:val="00741017"/>
    <w:rsid w:val="007459C7"/>
    <w:rsid w:val="00747B49"/>
    <w:rsid w:val="00752047"/>
    <w:rsid w:val="00761239"/>
    <w:rsid w:val="0076188E"/>
    <w:rsid w:val="0076203A"/>
    <w:rsid w:val="007640D8"/>
    <w:rsid w:val="00773589"/>
    <w:rsid w:val="00781C3C"/>
    <w:rsid w:val="00783005"/>
    <w:rsid w:val="00783419"/>
    <w:rsid w:val="00783439"/>
    <w:rsid w:val="00784005"/>
    <w:rsid w:val="00790CDF"/>
    <w:rsid w:val="00791C54"/>
    <w:rsid w:val="00792E0C"/>
    <w:rsid w:val="00793BAC"/>
    <w:rsid w:val="007A69BF"/>
    <w:rsid w:val="007C2B92"/>
    <w:rsid w:val="007C5201"/>
    <w:rsid w:val="007C7D49"/>
    <w:rsid w:val="007D2BC9"/>
    <w:rsid w:val="007D6483"/>
    <w:rsid w:val="007D6C34"/>
    <w:rsid w:val="007E5D2B"/>
    <w:rsid w:val="007F2A37"/>
    <w:rsid w:val="007F4CA9"/>
    <w:rsid w:val="00800F36"/>
    <w:rsid w:val="00804ACE"/>
    <w:rsid w:val="00817387"/>
    <w:rsid w:val="00821556"/>
    <w:rsid w:val="0082378D"/>
    <w:rsid w:val="00823BCE"/>
    <w:rsid w:val="008314BF"/>
    <w:rsid w:val="00833C3C"/>
    <w:rsid w:val="00835FC9"/>
    <w:rsid w:val="008368CC"/>
    <w:rsid w:val="0084076E"/>
    <w:rsid w:val="00842584"/>
    <w:rsid w:val="0084323C"/>
    <w:rsid w:val="00857A49"/>
    <w:rsid w:val="00872344"/>
    <w:rsid w:val="008828E5"/>
    <w:rsid w:val="0088368C"/>
    <w:rsid w:val="00883C97"/>
    <w:rsid w:val="008911E2"/>
    <w:rsid w:val="008957CE"/>
    <w:rsid w:val="008968D0"/>
    <w:rsid w:val="008B140E"/>
    <w:rsid w:val="008B3E81"/>
    <w:rsid w:val="008C2AA3"/>
    <w:rsid w:val="008C5201"/>
    <w:rsid w:val="008D0BCA"/>
    <w:rsid w:val="008D60A8"/>
    <w:rsid w:val="008E3837"/>
    <w:rsid w:val="008E3D81"/>
    <w:rsid w:val="008E69D0"/>
    <w:rsid w:val="008F5916"/>
    <w:rsid w:val="00900D10"/>
    <w:rsid w:val="009021BF"/>
    <w:rsid w:val="0090303E"/>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72CF5"/>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7789"/>
    <w:rsid w:val="009B4669"/>
    <w:rsid w:val="009C30E4"/>
    <w:rsid w:val="009C4AD6"/>
    <w:rsid w:val="009D31D8"/>
    <w:rsid w:val="009D56C0"/>
    <w:rsid w:val="009D79F2"/>
    <w:rsid w:val="009D7C1C"/>
    <w:rsid w:val="009E040B"/>
    <w:rsid w:val="009E765E"/>
    <w:rsid w:val="009F6DB8"/>
    <w:rsid w:val="00A055A0"/>
    <w:rsid w:val="00A075A8"/>
    <w:rsid w:val="00A11226"/>
    <w:rsid w:val="00A15C5A"/>
    <w:rsid w:val="00A20E3F"/>
    <w:rsid w:val="00A2258E"/>
    <w:rsid w:val="00A22862"/>
    <w:rsid w:val="00A2533C"/>
    <w:rsid w:val="00A26589"/>
    <w:rsid w:val="00A2661B"/>
    <w:rsid w:val="00A32527"/>
    <w:rsid w:val="00A32857"/>
    <w:rsid w:val="00A356D8"/>
    <w:rsid w:val="00A36511"/>
    <w:rsid w:val="00A41300"/>
    <w:rsid w:val="00A4288D"/>
    <w:rsid w:val="00A462CD"/>
    <w:rsid w:val="00A465B4"/>
    <w:rsid w:val="00A4748E"/>
    <w:rsid w:val="00A55889"/>
    <w:rsid w:val="00A5732F"/>
    <w:rsid w:val="00A57CAC"/>
    <w:rsid w:val="00A6622C"/>
    <w:rsid w:val="00A676FA"/>
    <w:rsid w:val="00A7073E"/>
    <w:rsid w:val="00A8272C"/>
    <w:rsid w:val="00A90D16"/>
    <w:rsid w:val="00A96535"/>
    <w:rsid w:val="00AA1567"/>
    <w:rsid w:val="00AA6C21"/>
    <w:rsid w:val="00AC3AD8"/>
    <w:rsid w:val="00AE1AC4"/>
    <w:rsid w:val="00AE4BC5"/>
    <w:rsid w:val="00AE61C1"/>
    <w:rsid w:val="00AE76FF"/>
    <w:rsid w:val="00AE7E8F"/>
    <w:rsid w:val="00AF1573"/>
    <w:rsid w:val="00AF5586"/>
    <w:rsid w:val="00B10EF9"/>
    <w:rsid w:val="00B20923"/>
    <w:rsid w:val="00B227FE"/>
    <w:rsid w:val="00B25219"/>
    <w:rsid w:val="00B31538"/>
    <w:rsid w:val="00B322A4"/>
    <w:rsid w:val="00B37E6A"/>
    <w:rsid w:val="00B40D70"/>
    <w:rsid w:val="00B45F2C"/>
    <w:rsid w:val="00B520FC"/>
    <w:rsid w:val="00B544AF"/>
    <w:rsid w:val="00B73C9A"/>
    <w:rsid w:val="00B765A2"/>
    <w:rsid w:val="00B82B0A"/>
    <w:rsid w:val="00B86D37"/>
    <w:rsid w:val="00B870A6"/>
    <w:rsid w:val="00B922C2"/>
    <w:rsid w:val="00B9271A"/>
    <w:rsid w:val="00B9446F"/>
    <w:rsid w:val="00B97D76"/>
    <w:rsid w:val="00BA2833"/>
    <w:rsid w:val="00BA3CE1"/>
    <w:rsid w:val="00BB4F67"/>
    <w:rsid w:val="00BB7CED"/>
    <w:rsid w:val="00BC195B"/>
    <w:rsid w:val="00BC2AF3"/>
    <w:rsid w:val="00BD0B50"/>
    <w:rsid w:val="00BD3A09"/>
    <w:rsid w:val="00BD7266"/>
    <w:rsid w:val="00BD7455"/>
    <w:rsid w:val="00BE06DA"/>
    <w:rsid w:val="00BE765E"/>
    <w:rsid w:val="00BF532B"/>
    <w:rsid w:val="00BF6B01"/>
    <w:rsid w:val="00C0178C"/>
    <w:rsid w:val="00C05A4B"/>
    <w:rsid w:val="00C0649F"/>
    <w:rsid w:val="00C07E8A"/>
    <w:rsid w:val="00C11BEA"/>
    <w:rsid w:val="00C11DAA"/>
    <w:rsid w:val="00C2301A"/>
    <w:rsid w:val="00C31462"/>
    <w:rsid w:val="00C361A8"/>
    <w:rsid w:val="00C4104D"/>
    <w:rsid w:val="00C43071"/>
    <w:rsid w:val="00C50222"/>
    <w:rsid w:val="00C5294B"/>
    <w:rsid w:val="00C55868"/>
    <w:rsid w:val="00C63562"/>
    <w:rsid w:val="00C63B78"/>
    <w:rsid w:val="00C64FE3"/>
    <w:rsid w:val="00C67808"/>
    <w:rsid w:val="00C70504"/>
    <w:rsid w:val="00C81346"/>
    <w:rsid w:val="00C817EC"/>
    <w:rsid w:val="00C84DE3"/>
    <w:rsid w:val="00C914E2"/>
    <w:rsid w:val="00C91573"/>
    <w:rsid w:val="00CA0B86"/>
    <w:rsid w:val="00CB6AEE"/>
    <w:rsid w:val="00CC17EF"/>
    <w:rsid w:val="00CC2A7B"/>
    <w:rsid w:val="00CD45AD"/>
    <w:rsid w:val="00CD553B"/>
    <w:rsid w:val="00CE0048"/>
    <w:rsid w:val="00CE31C6"/>
    <w:rsid w:val="00CE4C8B"/>
    <w:rsid w:val="00CE6ACF"/>
    <w:rsid w:val="00CF0D7E"/>
    <w:rsid w:val="00D01821"/>
    <w:rsid w:val="00D05107"/>
    <w:rsid w:val="00D071F8"/>
    <w:rsid w:val="00D141ED"/>
    <w:rsid w:val="00D20237"/>
    <w:rsid w:val="00D20B20"/>
    <w:rsid w:val="00D23111"/>
    <w:rsid w:val="00D23311"/>
    <w:rsid w:val="00D314BB"/>
    <w:rsid w:val="00D325F5"/>
    <w:rsid w:val="00D3591A"/>
    <w:rsid w:val="00D365FC"/>
    <w:rsid w:val="00D40DD7"/>
    <w:rsid w:val="00D46A61"/>
    <w:rsid w:val="00D46EC0"/>
    <w:rsid w:val="00D52F3A"/>
    <w:rsid w:val="00D538FD"/>
    <w:rsid w:val="00D70639"/>
    <w:rsid w:val="00D71191"/>
    <w:rsid w:val="00D72848"/>
    <w:rsid w:val="00D80B72"/>
    <w:rsid w:val="00D836E4"/>
    <w:rsid w:val="00D83706"/>
    <w:rsid w:val="00D8654D"/>
    <w:rsid w:val="00D91AA7"/>
    <w:rsid w:val="00D94578"/>
    <w:rsid w:val="00D96CEA"/>
    <w:rsid w:val="00DA26AD"/>
    <w:rsid w:val="00DA61AF"/>
    <w:rsid w:val="00DA626E"/>
    <w:rsid w:val="00DA6546"/>
    <w:rsid w:val="00DA6560"/>
    <w:rsid w:val="00DA7DB7"/>
    <w:rsid w:val="00DB51F9"/>
    <w:rsid w:val="00DB58D3"/>
    <w:rsid w:val="00DB5CFF"/>
    <w:rsid w:val="00DC255A"/>
    <w:rsid w:val="00DC3EC3"/>
    <w:rsid w:val="00DC6A33"/>
    <w:rsid w:val="00DC6ABC"/>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7E57"/>
    <w:rsid w:val="00E47C3E"/>
    <w:rsid w:val="00E51131"/>
    <w:rsid w:val="00E53AAE"/>
    <w:rsid w:val="00E74FC6"/>
    <w:rsid w:val="00E77589"/>
    <w:rsid w:val="00E80048"/>
    <w:rsid w:val="00E84F99"/>
    <w:rsid w:val="00E91883"/>
    <w:rsid w:val="00E92CAE"/>
    <w:rsid w:val="00E94603"/>
    <w:rsid w:val="00E9541D"/>
    <w:rsid w:val="00E97DE4"/>
    <w:rsid w:val="00EA0178"/>
    <w:rsid w:val="00EA04B9"/>
    <w:rsid w:val="00EB130E"/>
    <w:rsid w:val="00EC16C9"/>
    <w:rsid w:val="00EC71AF"/>
    <w:rsid w:val="00ED77BC"/>
    <w:rsid w:val="00EE0F9D"/>
    <w:rsid w:val="00EE78CE"/>
    <w:rsid w:val="00EF3C10"/>
    <w:rsid w:val="00F026C3"/>
    <w:rsid w:val="00F030F0"/>
    <w:rsid w:val="00F03D30"/>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49D4"/>
    <w:rsid w:val="00F66BFF"/>
    <w:rsid w:val="00F702DE"/>
    <w:rsid w:val="00F71E9F"/>
    <w:rsid w:val="00F75D4E"/>
    <w:rsid w:val="00F7796E"/>
    <w:rsid w:val="00F80A83"/>
    <w:rsid w:val="00F827BD"/>
    <w:rsid w:val="00F9180D"/>
    <w:rsid w:val="00FB020A"/>
    <w:rsid w:val="00FB236C"/>
    <w:rsid w:val="00FB4848"/>
    <w:rsid w:val="00FB5B5F"/>
    <w:rsid w:val="00FC1C16"/>
    <w:rsid w:val="00FD0712"/>
    <w:rsid w:val="00FD23A5"/>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aliases w:val="lp1,List Paragraph1,Párrafo de lista1"/>
    <w:basedOn w:val="Normal"/>
    <w:link w:val="PrrafodelistaCar"/>
    <w:uiPriority w:val="34"/>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 w:type="character" w:customStyle="1" w:styleId="PrrafodelistaCar">
    <w:name w:val="Párrafo de lista Car"/>
    <w:aliases w:val="lp1 Car,List Paragraph1 Car,Párrafo de lista1 Car"/>
    <w:basedOn w:val="Fuentedeprrafopredeter"/>
    <w:link w:val="Prrafodelista"/>
    <w:uiPriority w:val="34"/>
    <w:locked/>
    <w:rsid w:val="002417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73672723">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7600</Words>
  <Characters>41803</Characters>
  <Application>Microsoft Office Word</Application>
  <DocSecurity>0</DocSecurity>
  <Lines>348</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2</cp:revision>
  <cp:lastPrinted>2020-02-12T15:31:00Z</cp:lastPrinted>
  <dcterms:created xsi:type="dcterms:W3CDTF">2024-07-17T02:07:00Z</dcterms:created>
  <dcterms:modified xsi:type="dcterms:W3CDTF">2024-07-17T02:07:00Z</dcterms:modified>
</cp:coreProperties>
</file>